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hint="eastAsia" w:ascii="仿宋" w:hAnsi="仿宋" w:eastAsia="仿宋" w:cs="仿宋"/>
          <w:b/>
          <w:sz w:val="28"/>
          <w:szCs w:val="28"/>
          <w:highlight w:val="none"/>
          <w:lang w:val="en-US" w:eastAsia="zh-CN"/>
        </w:rPr>
      </w:pPr>
      <w:r>
        <w:rPr>
          <w:rFonts w:hint="eastAsia" w:ascii="仿宋" w:hAnsi="仿宋" w:eastAsia="仿宋" w:cs="仿宋"/>
          <w:b/>
          <w:sz w:val="28"/>
          <w:szCs w:val="28"/>
          <w:highlight w:val="none"/>
          <w:lang w:val="en-US" w:eastAsia="zh-CN"/>
        </w:rPr>
        <w:t>2023年汉滨区叶坪镇排上滑坡治理项目施工招标</w:t>
      </w:r>
    </w:p>
    <w:p>
      <w:pPr>
        <w:adjustRightInd w:val="0"/>
        <w:snapToGrid w:val="0"/>
        <w:spacing w:line="360" w:lineRule="auto"/>
        <w:jc w:val="center"/>
        <w:rPr>
          <w:rFonts w:hint="eastAsia" w:ascii="仿宋" w:hAnsi="仿宋" w:eastAsia="仿宋" w:cs="仿宋"/>
          <w:b/>
          <w:color w:val="000000"/>
          <w:sz w:val="28"/>
          <w:szCs w:val="28"/>
          <w:highlight w:val="none"/>
          <w:lang w:val="en-US" w:eastAsia="zh-CN"/>
        </w:rPr>
      </w:pPr>
      <w:r>
        <w:rPr>
          <w:rFonts w:hint="eastAsia" w:ascii="仿宋" w:hAnsi="仿宋" w:eastAsia="仿宋" w:cs="仿宋"/>
          <w:b/>
          <w:sz w:val="28"/>
          <w:szCs w:val="28"/>
          <w:highlight w:val="none"/>
          <w:lang w:val="en-US" w:eastAsia="zh-CN"/>
        </w:rPr>
        <w:t>竞争性磋商公告</w:t>
      </w:r>
    </w:p>
    <w:p>
      <w:pPr>
        <w:pStyle w:val="3"/>
        <w:keepNext w:val="0"/>
        <w:keepLines w:val="0"/>
        <w:pageBreakBefore w:val="0"/>
        <w:widowControl/>
        <w:suppressLineNumbers w:val="0"/>
        <w:kinsoku/>
        <w:wordWrap/>
        <w:overflowPunct/>
        <w:topLinePunct w:val="0"/>
        <w:autoSpaceDE/>
        <w:autoSpaceDN/>
        <w:bidi w:val="0"/>
        <w:snapToGrid/>
        <w:spacing w:before="0" w:beforeAutospacing="0" w:after="0" w:afterAutospacing="0" w:line="440" w:lineRule="exact"/>
        <w:ind w:left="-226" w:right="-226"/>
        <w:jc w:val="both"/>
        <w:textAlignment w:val="auto"/>
        <w:rPr>
          <w:rFonts w:hint="eastAsia" w:ascii="仿宋" w:hAnsi="仿宋" w:eastAsia="仿宋" w:cs="仿宋"/>
          <w:b/>
          <w:bCs w:val="0"/>
          <w:color w:val="auto"/>
          <w:kern w:val="0"/>
          <w:sz w:val="24"/>
          <w:szCs w:val="24"/>
          <w:shd w:val="clear" w:color="auto" w:fill="FFFFFF"/>
          <w:lang w:val="en-US" w:eastAsia="zh-CN" w:bidi="ar"/>
        </w:rPr>
      </w:pPr>
      <w:r>
        <w:rPr>
          <w:rFonts w:hint="eastAsia" w:ascii="仿宋" w:hAnsi="仿宋" w:eastAsia="仿宋" w:cs="仿宋"/>
          <w:b/>
          <w:bCs w:val="0"/>
          <w:color w:val="auto"/>
          <w:kern w:val="0"/>
          <w:sz w:val="24"/>
          <w:szCs w:val="24"/>
          <w:shd w:val="clear" w:color="auto" w:fill="FFFFFF"/>
          <w:lang w:val="en-US" w:eastAsia="zh-CN" w:bidi="ar"/>
        </w:rPr>
        <w:t>项目概况</w:t>
      </w:r>
    </w:p>
    <w:p>
      <w:pPr>
        <w:pStyle w:val="10"/>
        <w:widowControl/>
        <w:autoSpaceDE w:val="0"/>
        <w:spacing w:before="0" w:line="440" w:lineRule="exact"/>
        <w:ind w:firstLine="480" w:firstLineChars="200"/>
        <w:rPr>
          <w:rFonts w:hint="eastAsia" w:ascii="仿宋" w:hAnsi="仿宋" w:eastAsia="仿宋" w:cs="仿宋"/>
          <w:b w:val="0"/>
          <w:snapToGrid w:val="0"/>
          <w:color w:val="auto"/>
          <w:kern w:val="2"/>
          <w:sz w:val="24"/>
          <w:szCs w:val="24"/>
        </w:rPr>
      </w:pPr>
      <w:r>
        <w:rPr>
          <w:rFonts w:hint="eastAsia" w:ascii="仿宋" w:hAnsi="仿宋" w:eastAsia="仿宋" w:cs="仿宋"/>
          <w:b w:val="0"/>
          <w:snapToGrid w:val="0"/>
          <w:kern w:val="2"/>
          <w:sz w:val="24"/>
          <w:szCs w:val="24"/>
          <w:lang w:eastAsia="zh-CN"/>
        </w:rPr>
        <w:t>2023年汉滨区叶坪镇排上滑</w:t>
      </w:r>
      <w:r>
        <w:rPr>
          <w:rFonts w:hint="eastAsia" w:ascii="仿宋" w:hAnsi="仿宋" w:eastAsia="仿宋" w:cs="仿宋"/>
          <w:b w:val="0"/>
          <w:snapToGrid w:val="0"/>
          <w:color w:val="auto"/>
          <w:kern w:val="2"/>
          <w:sz w:val="24"/>
          <w:szCs w:val="24"/>
          <w:lang w:eastAsia="zh-CN"/>
        </w:rPr>
        <w:t>坡治理项目施工招标</w:t>
      </w:r>
      <w:r>
        <w:rPr>
          <w:rFonts w:hint="eastAsia" w:ascii="仿宋" w:hAnsi="仿宋" w:eastAsia="仿宋" w:cs="仿宋"/>
          <w:b w:val="0"/>
          <w:snapToGrid w:val="0"/>
          <w:color w:val="auto"/>
          <w:kern w:val="2"/>
          <w:sz w:val="24"/>
          <w:szCs w:val="24"/>
        </w:rPr>
        <w:t>潜在的供应商可在全国公共资源交易平台（陕西省·安康市）获取采购文件，并于</w:t>
      </w:r>
      <w:r>
        <w:rPr>
          <w:rFonts w:hint="eastAsia" w:ascii="仿宋" w:hAnsi="仿宋" w:eastAsia="仿宋" w:cs="仿宋"/>
          <w:b w:val="0"/>
          <w:snapToGrid w:val="0"/>
          <w:color w:val="auto"/>
          <w:kern w:val="2"/>
          <w:sz w:val="24"/>
          <w:szCs w:val="24"/>
          <w:highlight w:val="none"/>
          <w:lang w:val="en-US" w:eastAsia="zh-CN"/>
        </w:rPr>
        <w:t>2023年06月13日16时00分</w:t>
      </w:r>
      <w:r>
        <w:rPr>
          <w:rFonts w:hint="eastAsia" w:ascii="仿宋" w:hAnsi="仿宋" w:eastAsia="仿宋" w:cs="仿宋"/>
          <w:b w:val="0"/>
          <w:snapToGrid w:val="0"/>
          <w:color w:val="auto"/>
          <w:kern w:val="2"/>
          <w:sz w:val="24"/>
          <w:szCs w:val="24"/>
          <w:lang w:val="en-US" w:eastAsia="zh-CN"/>
        </w:rPr>
        <w:t>（北京时间）</w:t>
      </w:r>
      <w:r>
        <w:rPr>
          <w:rFonts w:hint="eastAsia" w:ascii="仿宋" w:hAnsi="仿宋" w:eastAsia="仿宋" w:cs="仿宋"/>
          <w:b w:val="0"/>
          <w:snapToGrid w:val="0"/>
          <w:color w:val="auto"/>
          <w:kern w:val="2"/>
          <w:sz w:val="24"/>
          <w:szCs w:val="24"/>
        </w:rPr>
        <w:t xml:space="preserve">前递交响应文件。 </w:t>
      </w:r>
    </w:p>
    <w:p>
      <w:pPr>
        <w:pStyle w:val="10"/>
        <w:widowControl/>
        <w:autoSpaceDE w:val="0"/>
        <w:spacing w:before="0" w:line="440" w:lineRule="exact"/>
        <w:ind w:left="0" w:leftChars="0" w:firstLine="0" w:firstLineChars="0"/>
        <w:jc w:val="left"/>
        <w:rPr>
          <w:rFonts w:hint="eastAsia" w:ascii="仿宋" w:hAnsi="仿宋" w:eastAsia="仿宋" w:cs="仿宋"/>
          <w:b w:val="0"/>
          <w:snapToGrid w:val="0"/>
          <w:kern w:val="2"/>
          <w:sz w:val="24"/>
          <w:szCs w:val="24"/>
        </w:rPr>
      </w:pPr>
      <w:r>
        <w:rPr>
          <w:rFonts w:hint="eastAsia" w:ascii="仿宋" w:hAnsi="仿宋" w:eastAsia="仿宋" w:cs="仿宋"/>
          <w:b/>
          <w:bCs/>
          <w:snapToGrid w:val="0"/>
          <w:kern w:val="2"/>
          <w:sz w:val="24"/>
          <w:szCs w:val="24"/>
        </w:rPr>
        <w:t>一、项目基本情况：</w:t>
      </w:r>
    </w:p>
    <w:p>
      <w:pPr>
        <w:pStyle w:val="10"/>
        <w:widowControl/>
        <w:autoSpaceDE w:val="0"/>
        <w:spacing w:before="0" w:line="440" w:lineRule="exact"/>
        <w:jc w:val="both"/>
        <w:rPr>
          <w:rFonts w:hint="eastAsia" w:ascii="仿宋" w:hAnsi="仿宋" w:eastAsia="仿宋" w:cs="仿宋"/>
          <w:b w:val="0"/>
          <w:snapToGrid w:val="0"/>
          <w:kern w:val="2"/>
          <w:sz w:val="24"/>
          <w:szCs w:val="24"/>
          <w:highlight w:val="none"/>
          <w:lang w:val="en-US" w:eastAsia="zh-CN"/>
        </w:rPr>
      </w:pPr>
      <w:r>
        <w:rPr>
          <w:rFonts w:hint="eastAsia" w:ascii="仿宋" w:hAnsi="仿宋" w:eastAsia="仿宋" w:cs="仿宋"/>
          <w:b w:val="0"/>
          <w:snapToGrid w:val="0"/>
          <w:kern w:val="2"/>
          <w:sz w:val="24"/>
          <w:szCs w:val="24"/>
        </w:rPr>
        <w:t>项目编号：</w:t>
      </w:r>
      <w:r>
        <w:rPr>
          <w:rFonts w:hint="eastAsia" w:ascii="仿宋" w:hAnsi="仿宋" w:eastAsia="仿宋" w:cs="仿宋"/>
          <w:b w:val="0"/>
          <w:snapToGrid w:val="0"/>
          <w:kern w:val="2"/>
          <w:sz w:val="24"/>
          <w:szCs w:val="24"/>
          <w:highlight w:val="none"/>
        </w:rPr>
        <w:t>FDDL-20230</w:t>
      </w:r>
      <w:r>
        <w:rPr>
          <w:rFonts w:hint="eastAsia" w:ascii="仿宋" w:hAnsi="仿宋" w:eastAsia="仿宋" w:cs="仿宋"/>
          <w:b w:val="0"/>
          <w:snapToGrid w:val="0"/>
          <w:kern w:val="2"/>
          <w:sz w:val="24"/>
          <w:szCs w:val="24"/>
          <w:highlight w:val="none"/>
          <w:lang w:val="en-US" w:eastAsia="zh-CN"/>
        </w:rPr>
        <w:t>62</w:t>
      </w:r>
    </w:p>
    <w:p>
      <w:pPr>
        <w:pStyle w:val="10"/>
        <w:widowControl/>
        <w:autoSpaceDE w:val="0"/>
        <w:spacing w:before="0" w:line="440" w:lineRule="exact"/>
        <w:jc w:val="both"/>
        <w:rPr>
          <w:rFonts w:hint="eastAsia" w:ascii="仿宋" w:hAnsi="仿宋" w:eastAsia="仿宋" w:cs="仿宋"/>
          <w:b w:val="0"/>
          <w:snapToGrid w:val="0"/>
          <w:kern w:val="2"/>
          <w:sz w:val="24"/>
          <w:szCs w:val="24"/>
          <w:lang w:eastAsia="zh-CN"/>
        </w:rPr>
      </w:pPr>
      <w:r>
        <w:rPr>
          <w:rFonts w:hint="eastAsia" w:ascii="仿宋" w:hAnsi="仿宋" w:eastAsia="仿宋" w:cs="仿宋"/>
          <w:b w:val="0"/>
          <w:snapToGrid w:val="0"/>
          <w:kern w:val="2"/>
          <w:sz w:val="24"/>
          <w:szCs w:val="24"/>
        </w:rPr>
        <w:t>项目名称：</w:t>
      </w:r>
      <w:r>
        <w:rPr>
          <w:rFonts w:hint="eastAsia" w:ascii="仿宋" w:hAnsi="仿宋" w:eastAsia="仿宋" w:cs="仿宋"/>
          <w:b w:val="0"/>
          <w:snapToGrid w:val="0"/>
          <w:kern w:val="2"/>
          <w:sz w:val="24"/>
          <w:szCs w:val="24"/>
          <w:lang w:eastAsia="zh-CN"/>
        </w:rPr>
        <w:t>2023年汉滨区叶坪镇排上滑坡治理项目施工招标</w:t>
      </w:r>
    </w:p>
    <w:p>
      <w:pPr>
        <w:pStyle w:val="10"/>
        <w:widowControl/>
        <w:autoSpaceDE w:val="0"/>
        <w:spacing w:before="0" w:line="440" w:lineRule="exact"/>
        <w:jc w:val="both"/>
        <w:rPr>
          <w:rFonts w:hint="eastAsia" w:ascii="仿宋" w:hAnsi="仿宋" w:eastAsia="仿宋" w:cs="仿宋"/>
          <w:b w:val="0"/>
          <w:snapToGrid w:val="0"/>
          <w:kern w:val="2"/>
          <w:sz w:val="24"/>
          <w:szCs w:val="24"/>
        </w:rPr>
      </w:pPr>
      <w:r>
        <w:rPr>
          <w:rFonts w:hint="eastAsia" w:ascii="仿宋" w:hAnsi="仿宋" w:eastAsia="仿宋" w:cs="仿宋"/>
          <w:b w:val="0"/>
          <w:snapToGrid w:val="0"/>
          <w:kern w:val="2"/>
          <w:sz w:val="24"/>
          <w:szCs w:val="24"/>
        </w:rPr>
        <w:t>预算金额：</w:t>
      </w:r>
      <w:r>
        <w:rPr>
          <w:rFonts w:hint="eastAsia" w:ascii="仿宋" w:hAnsi="仿宋" w:eastAsia="仿宋" w:cs="仿宋"/>
          <w:b w:val="0"/>
          <w:snapToGrid w:val="0"/>
          <w:kern w:val="2"/>
          <w:sz w:val="24"/>
          <w:szCs w:val="24"/>
          <w:lang w:val="en-US" w:eastAsia="zh-CN"/>
        </w:rPr>
        <w:t>3777694.67</w:t>
      </w:r>
      <w:r>
        <w:rPr>
          <w:rFonts w:hint="eastAsia" w:ascii="仿宋" w:hAnsi="仿宋" w:eastAsia="仿宋" w:cs="仿宋"/>
          <w:b w:val="0"/>
          <w:snapToGrid w:val="0"/>
          <w:kern w:val="2"/>
          <w:sz w:val="24"/>
          <w:szCs w:val="24"/>
        </w:rPr>
        <w:t>元</w:t>
      </w:r>
    </w:p>
    <w:p>
      <w:pPr>
        <w:pStyle w:val="10"/>
        <w:widowControl/>
        <w:autoSpaceDE w:val="0"/>
        <w:spacing w:before="0" w:line="440" w:lineRule="exact"/>
        <w:jc w:val="both"/>
        <w:rPr>
          <w:rFonts w:hint="eastAsia" w:ascii="仿宋" w:hAnsi="仿宋" w:eastAsia="仿宋" w:cs="仿宋"/>
          <w:b w:val="0"/>
          <w:snapToGrid w:val="0"/>
          <w:kern w:val="2"/>
          <w:sz w:val="24"/>
          <w:szCs w:val="24"/>
        </w:rPr>
      </w:pPr>
      <w:r>
        <w:rPr>
          <w:rFonts w:hint="eastAsia" w:ascii="仿宋" w:hAnsi="仿宋" w:eastAsia="仿宋" w:cs="仿宋"/>
          <w:b w:val="0"/>
          <w:snapToGrid w:val="0"/>
          <w:kern w:val="2"/>
          <w:sz w:val="24"/>
          <w:szCs w:val="24"/>
        </w:rPr>
        <w:t>采购需求：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360" w:lineRule="auto"/>
        <w:ind w:left="-226" w:right="-226" w:firstLine="240" w:firstLineChars="100"/>
        <w:jc w:val="left"/>
        <w:textAlignment w:val="auto"/>
        <w:rPr>
          <w:rFonts w:hint="eastAsia" w:ascii="仿宋" w:hAnsi="仿宋" w:eastAsia="仿宋" w:cs="仿宋"/>
          <w:color w:val="auto"/>
          <w:sz w:val="24"/>
          <w:szCs w:val="24"/>
        </w:rPr>
      </w:pPr>
      <w:r>
        <w:rPr>
          <w:rFonts w:hint="eastAsia" w:ascii="仿宋" w:hAnsi="仿宋" w:eastAsia="仿宋" w:cs="仿宋"/>
          <w:color w:val="auto"/>
          <w:kern w:val="0"/>
          <w:sz w:val="24"/>
          <w:szCs w:val="24"/>
          <w:shd w:val="clear" w:color="auto" w:fill="FFFFFF"/>
          <w:lang w:val="en-US" w:eastAsia="zh-CN" w:bidi="ar"/>
        </w:rPr>
        <w:t>合同包1(2023年汉滨区叶坪镇排上滑坡治理项目施工招标):</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Autospacing="0" w:line="360" w:lineRule="auto"/>
        <w:ind w:left="-226" w:right="-226" w:firstLine="720" w:firstLineChars="300"/>
        <w:textAlignment w:val="auto"/>
        <w:rPr>
          <w:rFonts w:hint="eastAsia" w:ascii="仿宋" w:hAnsi="仿宋" w:eastAsia="仿宋" w:cs="仿宋"/>
          <w:color w:val="auto"/>
          <w:sz w:val="24"/>
          <w:szCs w:val="24"/>
          <w:shd w:val="clear" w:color="auto" w:fill="FFFFFF"/>
        </w:rPr>
      </w:pPr>
      <w:r>
        <w:rPr>
          <w:rFonts w:hint="eastAsia" w:ascii="仿宋" w:hAnsi="仿宋" w:eastAsia="仿宋" w:cs="仿宋"/>
          <w:color w:val="auto"/>
          <w:sz w:val="24"/>
          <w:szCs w:val="24"/>
          <w:shd w:val="clear" w:color="auto" w:fill="FFFFFF"/>
        </w:rPr>
        <w:t>合同包预算金额：3777694.67元</w:t>
      </w:r>
    </w:p>
    <w:p>
      <w:pPr>
        <w:pStyle w:val="6"/>
        <w:ind w:firstLine="480" w:firstLineChars="200"/>
        <w:rPr>
          <w:rFonts w:hint="eastAsia" w:ascii="仿宋" w:hAnsi="仿宋" w:eastAsia="仿宋" w:cs="仿宋"/>
          <w:lang w:eastAsia="zh-CN"/>
        </w:rPr>
      </w:pPr>
      <w:r>
        <w:rPr>
          <w:rFonts w:hint="eastAsia" w:ascii="仿宋" w:hAnsi="仿宋" w:eastAsia="仿宋" w:cs="仿宋"/>
          <w:sz w:val="24"/>
          <w:szCs w:val="24"/>
          <w:lang w:eastAsia="zh-CN"/>
        </w:rPr>
        <w:t>合同包最高限价：</w:t>
      </w:r>
      <w:r>
        <w:rPr>
          <w:rFonts w:hint="eastAsia" w:ascii="仿宋" w:hAnsi="仿宋" w:eastAsia="仿宋" w:cs="仿宋"/>
          <w:color w:val="auto"/>
          <w:sz w:val="24"/>
          <w:szCs w:val="24"/>
          <w:shd w:val="clear" w:color="auto" w:fill="FFFFFF"/>
        </w:rPr>
        <w:t>3777694.67</w:t>
      </w:r>
      <w:r>
        <w:rPr>
          <w:rFonts w:hint="eastAsia" w:ascii="仿宋" w:hAnsi="仿宋" w:eastAsia="仿宋" w:cs="仿宋"/>
          <w:color w:val="auto"/>
          <w:sz w:val="24"/>
          <w:szCs w:val="24"/>
          <w:shd w:val="clear" w:color="auto" w:fill="FFFFFF"/>
          <w:lang w:eastAsia="zh-CN"/>
        </w:rPr>
        <w:t>元</w:t>
      </w:r>
    </w:p>
    <w:tbl>
      <w:tblPr>
        <w:tblStyle w:val="8"/>
        <w:tblW w:w="9664"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790"/>
        <w:gridCol w:w="1175"/>
        <w:gridCol w:w="2388"/>
        <w:gridCol w:w="1150"/>
        <w:gridCol w:w="1237"/>
        <w:gridCol w:w="1449"/>
        <w:gridCol w:w="147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208" w:hRule="atLeast"/>
        </w:trPr>
        <w:tc>
          <w:tcPr>
            <w:tcW w:w="790"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 w:hAnsi="仿宋" w:eastAsia="仿宋" w:cs="仿宋"/>
                <w:color w:val="auto"/>
                <w:sz w:val="24"/>
                <w:szCs w:val="24"/>
              </w:rPr>
            </w:pPr>
            <w:r>
              <w:rPr>
                <w:rFonts w:hint="eastAsia" w:ascii="仿宋" w:hAnsi="仿宋" w:eastAsia="仿宋" w:cs="仿宋"/>
                <w:b/>
                <w:bCs/>
                <w:color w:val="auto"/>
                <w:kern w:val="0"/>
                <w:sz w:val="24"/>
                <w:szCs w:val="24"/>
                <w:lang w:val="en-US" w:eastAsia="zh-CN" w:bidi="ar"/>
              </w:rPr>
              <w:t>品目号</w:t>
            </w:r>
          </w:p>
        </w:tc>
        <w:tc>
          <w:tcPr>
            <w:tcW w:w="1175" w:type="dxa"/>
            <w:tcBorders>
              <w:top w:val="single" w:color="333333" w:sz="6" w:space="0"/>
              <w:left w:val="nil"/>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 w:hAnsi="仿宋" w:eastAsia="仿宋" w:cs="仿宋"/>
                <w:b/>
                <w:bCs/>
                <w:color w:val="auto"/>
                <w:kern w:val="0"/>
                <w:sz w:val="24"/>
                <w:szCs w:val="24"/>
                <w:lang w:val="en-US" w:eastAsia="zh-CN" w:bidi="ar"/>
              </w:rPr>
            </w:pPr>
            <w:r>
              <w:rPr>
                <w:rFonts w:hint="eastAsia" w:ascii="仿宋" w:hAnsi="仿宋" w:eastAsia="仿宋" w:cs="仿宋"/>
                <w:b/>
                <w:bCs/>
                <w:color w:val="auto"/>
                <w:kern w:val="0"/>
                <w:sz w:val="24"/>
                <w:szCs w:val="24"/>
                <w:lang w:val="en-US" w:eastAsia="zh-CN" w:bidi="ar"/>
              </w:rPr>
              <w:t>品目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 w:hAnsi="仿宋" w:eastAsia="仿宋" w:cs="仿宋"/>
                <w:color w:val="auto"/>
                <w:sz w:val="24"/>
                <w:szCs w:val="24"/>
              </w:rPr>
            </w:pPr>
            <w:r>
              <w:rPr>
                <w:rFonts w:hint="eastAsia" w:ascii="仿宋" w:hAnsi="仿宋" w:eastAsia="仿宋" w:cs="仿宋"/>
                <w:b/>
                <w:bCs/>
                <w:color w:val="auto"/>
                <w:kern w:val="0"/>
                <w:sz w:val="24"/>
                <w:szCs w:val="24"/>
                <w:lang w:val="en-US" w:eastAsia="zh-CN" w:bidi="ar"/>
              </w:rPr>
              <w:t>名称</w:t>
            </w:r>
          </w:p>
        </w:tc>
        <w:tc>
          <w:tcPr>
            <w:tcW w:w="2388" w:type="dxa"/>
            <w:tcBorders>
              <w:top w:val="single" w:color="333333" w:sz="6" w:space="0"/>
              <w:left w:val="nil"/>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 w:hAnsi="仿宋" w:eastAsia="仿宋" w:cs="仿宋"/>
                <w:color w:val="auto"/>
                <w:sz w:val="24"/>
                <w:szCs w:val="24"/>
              </w:rPr>
            </w:pPr>
            <w:r>
              <w:rPr>
                <w:rFonts w:hint="eastAsia" w:ascii="仿宋" w:hAnsi="仿宋" w:eastAsia="仿宋" w:cs="仿宋"/>
                <w:b/>
                <w:bCs/>
                <w:color w:val="auto"/>
                <w:kern w:val="0"/>
                <w:sz w:val="24"/>
                <w:szCs w:val="24"/>
                <w:lang w:val="en-US" w:eastAsia="zh-CN" w:bidi="ar"/>
              </w:rPr>
              <w:t>采购标的</w:t>
            </w:r>
          </w:p>
        </w:tc>
        <w:tc>
          <w:tcPr>
            <w:tcW w:w="1150" w:type="dxa"/>
            <w:tcBorders>
              <w:top w:val="single" w:color="333333" w:sz="6" w:space="0"/>
              <w:left w:val="nil"/>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 w:hAnsi="仿宋" w:eastAsia="仿宋" w:cs="仿宋"/>
                <w:color w:val="auto"/>
                <w:sz w:val="24"/>
                <w:szCs w:val="24"/>
              </w:rPr>
            </w:pPr>
            <w:r>
              <w:rPr>
                <w:rFonts w:hint="eastAsia" w:ascii="仿宋" w:hAnsi="仿宋" w:eastAsia="仿宋" w:cs="仿宋"/>
                <w:b/>
                <w:bCs/>
                <w:color w:val="auto"/>
                <w:kern w:val="0"/>
                <w:sz w:val="24"/>
                <w:szCs w:val="24"/>
                <w:lang w:val="en-US" w:eastAsia="zh-CN" w:bidi="ar"/>
              </w:rPr>
              <w:t>数量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 w:hAnsi="仿宋" w:eastAsia="仿宋" w:cs="仿宋"/>
                <w:color w:val="auto"/>
                <w:sz w:val="24"/>
                <w:szCs w:val="24"/>
              </w:rPr>
            </w:pPr>
            <w:r>
              <w:rPr>
                <w:rFonts w:hint="eastAsia" w:ascii="仿宋" w:hAnsi="仿宋" w:eastAsia="仿宋" w:cs="仿宋"/>
                <w:b/>
                <w:bCs/>
                <w:color w:val="auto"/>
                <w:kern w:val="0"/>
                <w:sz w:val="24"/>
                <w:szCs w:val="24"/>
                <w:lang w:val="en-US" w:eastAsia="zh-CN" w:bidi="ar"/>
              </w:rPr>
              <w:t>（单位）</w:t>
            </w:r>
          </w:p>
        </w:tc>
        <w:tc>
          <w:tcPr>
            <w:tcW w:w="1237" w:type="dxa"/>
            <w:tcBorders>
              <w:top w:val="single" w:color="333333" w:sz="6" w:space="0"/>
              <w:left w:val="nil"/>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 w:hAnsi="仿宋" w:eastAsia="仿宋" w:cs="仿宋"/>
                <w:color w:val="auto"/>
                <w:sz w:val="24"/>
                <w:szCs w:val="24"/>
              </w:rPr>
            </w:pPr>
            <w:r>
              <w:rPr>
                <w:rFonts w:hint="eastAsia" w:ascii="仿宋" w:hAnsi="仿宋" w:eastAsia="仿宋" w:cs="仿宋"/>
                <w:b/>
                <w:bCs/>
                <w:color w:val="auto"/>
                <w:kern w:val="0"/>
                <w:sz w:val="24"/>
                <w:szCs w:val="24"/>
                <w:lang w:val="en-US" w:eastAsia="zh-CN" w:bidi="ar"/>
              </w:rPr>
              <w:t>技术规格、参数及要求</w:t>
            </w:r>
          </w:p>
        </w:tc>
        <w:tc>
          <w:tcPr>
            <w:tcW w:w="1449" w:type="dxa"/>
            <w:tcBorders>
              <w:top w:val="single" w:color="333333" w:sz="6" w:space="0"/>
              <w:left w:val="nil"/>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 w:hAnsi="仿宋" w:eastAsia="仿宋" w:cs="仿宋"/>
                <w:color w:val="auto"/>
                <w:sz w:val="24"/>
                <w:szCs w:val="24"/>
              </w:rPr>
            </w:pPr>
            <w:r>
              <w:rPr>
                <w:rFonts w:hint="eastAsia" w:ascii="仿宋" w:hAnsi="仿宋" w:eastAsia="仿宋" w:cs="仿宋"/>
                <w:b/>
                <w:bCs/>
                <w:color w:val="auto"/>
                <w:kern w:val="0"/>
                <w:sz w:val="24"/>
                <w:szCs w:val="24"/>
                <w:lang w:val="en-US" w:eastAsia="zh-CN" w:bidi="ar"/>
              </w:rPr>
              <w:t>品目预算(元)</w:t>
            </w:r>
          </w:p>
        </w:tc>
        <w:tc>
          <w:tcPr>
            <w:tcW w:w="1475" w:type="dxa"/>
            <w:tcBorders>
              <w:top w:val="single" w:color="333333" w:sz="6" w:space="0"/>
              <w:left w:val="nil"/>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 w:hAnsi="仿宋" w:eastAsia="仿宋" w:cs="仿宋"/>
                <w:b/>
                <w:bCs/>
                <w:color w:val="auto"/>
                <w:kern w:val="0"/>
                <w:sz w:val="24"/>
                <w:szCs w:val="24"/>
                <w:lang w:val="en-US" w:eastAsia="zh-CN" w:bidi="ar"/>
              </w:rPr>
            </w:pPr>
            <w:r>
              <w:rPr>
                <w:rFonts w:hint="eastAsia" w:ascii="仿宋" w:hAnsi="仿宋" w:eastAsia="仿宋" w:cs="仿宋"/>
                <w:b/>
                <w:bCs/>
                <w:color w:val="auto"/>
                <w:kern w:val="0"/>
                <w:sz w:val="24"/>
                <w:szCs w:val="24"/>
                <w:lang w:val="en-US" w:eastAsia="zh-CN" w:bidi="ar"/>
              </w:rPr>
              <w:t>最高限价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 w:hAnsi="仿宋" w:eastAsia="仿宋" w:cs="仿宋"/>
                <w:color w:val="auto"/>
                <w:sz w:val="24"/>
                <w:szCs w:val="24"/>
              </w:rPr>
            </w:pPr>
            <w:r>
              <w:rPr>
                <w:rFonts w:hint="eastAsia" w:ascii="仿宋" w:hAnsi="仿宋" w:eastAsia="仿宋" w:cs="仿宋"/>
                <w:b/>
                <w:bCs/>
                <w:color w:val="auto"/>
                <w:kern w:val="0"/>
                <w:sz w:val="24"/>
                <w:szCs w:val="24"/>
                <w:lang w:val="en-US" w:eastAsia="zh-CN" w:bidi="ar"/>
              </w:rPr>
              <w:t>(元)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261" w:hRule="atLeast"/>
        </w:trPr>
        <w:tc>
          <w:tcPr>
            <w:tcW w:w="790"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 w:hAnsi="仿宋" w:eastAsia="仿宋" w:cs="仿宋"/>
                <w:color w:val="auto"/>
                <w:sz w:val="24"/>
                <w:szCs w:val="24"/>
              </w:rPr>
            </w:pPr>
            <w:r>
              <w:rPr>
                <w:rFonts w:hint="eastAsia" w:ascii="仿宋" w:hAnsi="仿宋" w:eastAsia="仿宋" w:cs="仿宋"/>
                <w:color w:val="auto"/>
                <w:kern w:val="2"/>
                <w:sz w:val="24"/>
                <w:szCs w:val="24"/>
                <w:lang w:val="en-US" w:eastAsia="zh-CN" w:bidi="ar"/>
              </w:rPr>
              <w:t>1-1</w:t>
            </w:r>
          </w:p>
        </w:tc>
        <w:tc>
          <w:tcPr>
            <w:tcW w:w="1175" w:type="dxa"/>
            <w:tcBorders>
              <w:top w:val="single" w:color="333333" w:sz="6" w:space="0"/>
              <w:left w:val="nil"/>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其他建筑工程</w:t>
            </w:r>
          </w:p>
        </w:tc>
        <w:tc>
          <w:tcPr>
            <w:tcW w:w="2388" w:type="dxa"/>
            <w:tcBorders>
              <w:top w:val="single" w:color="333333" w:sz="6" w:space="0"/>
              <w:left w:val="nil"/>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2023年汉滨区叶坪镇排上滑坡治理项目施工招标</w:t>
            </w:r>
          </w:p>
        </w:tc>
        <w:tc>
          <w:tcPr>
            <w:tcW w:w="1150" w:type="dxa"/>
            <w:tcBorders>
              <w:top w:val="single" w:color="333333" w:sz="6" w:space="0"/>
              <w:left w:val="nil"/>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1(项)</w:t>
            </w:r>
          </w:p>
        </w:tc>
        <w:tc>
          <w:tcPr>
            <w:tcW w:w="1237" w:type="dxa"/>
            <w:tcBorders>
              <w:top w:val="single" w:color="333333" w:sz="6" w:space="0"/>
              <w:left w:val="nil"/>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详见采购文件</w:t>
            </w:r>
          </w:p>
        </w:tc>
        <w:tc>
          <w:tcPr>
            <w:tcW w:w="1449" w:type="dxa"/>
            <w:tcBorders>
              <w:top w:val="single" w:color="333333" w:sz="6" w:space="0"/>
              <w:left w:val="nil"/>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 w:hAnsi="仿宋" w:eastAsia="仿宋" w:cs="仿宋"/>
                <w:color w:val="auto"/>
                <w:sz w:val="24"/>
                <w:szCs w:val="24"/>
                <w:lang w:val="en-US"/>
              </w:rPr>
            </w:pPr>
            <w:r>
              <w:rPr>
                <w:rFonts w:hint="eastAsia" w:ascii="仿宋" w:hAnsi="仿宋" w:eastAsia="仿宋" w:cs="仿宋"/>
                <w:color w:val="auto"/>
                <w:sz w:val="24"/>
                <w:szCs w:val="24"/>
                <w:lang w:val="en-US"/>
              </w:rPr>
              <w:t>3777694.67</w:t>
            </w:r>
          </w:p>
        </w:tc>
        <w:tc>
          <w:tcPr>
            <w:tcW w:w="1475" w:type="dxa"/>
            <w:tcBorders>
              <w:top w:val="single" w:color="333333" w:sz="6" w:space="0"/>
              <w:left w:val="nil"/>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rPr>
              <w:t>3777694.67</w:t>
            </w:r>
          </w:p>
        </w:tc>
      </w:tr>
    </w:tbl>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shd w:val="clear" w:color="auto" w:fill="FFFFFF"/>
        </w:rPr>
        <w:t>本合同</w:t>
      </w:r>
      <w:r>
        <w:rPr>
          <w:rFonts w:hint="eastAsia" w:ascii="仿宋" w:hAnsi="仿宋" w:eastAsia="仿宋" w:cs="仿宋"/>
          <w:i w:val="0"/>
          <w:iCs w:val="0"/>
          <w:caps w:val="0"/>
          <w:color w:val="auto"/>
          <w:spacing w:val="0"/>
          <w:sz w:val="24"/>
          <w:szCs w:val="24"/>
          <w:highlight w:val="none"/>
          <w:shd w:val="clear" w:color="auto" w:fill="FFFFFF"/>
        </w:rPr>
        <w:t>包不接受联合体投标</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i w:val="0"/>
          <w:iCs w:val="0"/>
          <w:caps w:val="0"/>
          <w:color w:val="auto"/>
          <w:spacing w:val="0"/>
          <w:sz w:val="24"/>
          <w:szCs w:val="24"/>
          <w:highlight w:val="none"/>
          <w:shd w:val="clear" w:color="auto" w:fill="FFFFFF"/>
        </w:rPr>
        <w:t>合同履行期限：自合同签订之日起</w:t>
      </w:r>
      <w:r>
        <w:rPr>
          <w:rFonts w:hint="eastAsia" w:ascii="仿宋" w:hAnsi="仿宋" w:eastAsia="仿宋" w:cs="仿宋"/>
          <w:i w:val="0"/>
          <w:iCs w:val="0"/>
          <w:caps w:val="0"/>
          <w:color w:val="auto"/>
          <w:spacing w:val="0"/>
          <w:sz w:val="24"/>
          <w:szCs w:val="24"/>
          <w:highlight w:val="none"/>
          <w:shd w:val="clear" w:color="auto" w:fill="FFFFFF"/>
          <w:lang w:val="en-US" w:eastAsia="zh-CN"/>
        </w:rPr>
        <w:t>120</w:t>
      </w:r>
      <w:r>
        <w:rPr>
          <w:rFonts w:hint="eastAsia" w:ascii="仿宋" w:hAnsi="仿宋" w:eastAsia="仿宋" w:cs="仿宋"/>
          <w:i w:val="0"/>
          <w:iCs w:val="0"/>
          <w:caps w:val="0"/>
          <w:color w:val="auto"/>
          <w:spacing w:val="0"/>
          <w:sz w:val="24"/>
          <w:szCs w:val="24"/>
          <w:highlight w:val="none"/>
          <w:shd w:val="clear" w:color="auto" w:fill="FFFFFF"/>
        </w:rPr>
        <w:t>日历天</w:t>
      </w:r>
    </w:p>
    <w:p>
      <w:pPr>
        <w:pStyle w:val="10"/>
        <w:widowControl/>
        <w:autoSpaceDE w:val="0"/>
        <w:spacing w:before="0" w:line="440" w:lineRule="exact"/>
        <w:ind w:left="0" w:leftChars="0" w:firstLine="0" w:firstLineChars="0"/>
        <w:rPr>
          <w:rFonts w:hint="eastAsia" w:ascii="仿宋" w:hAnsi="仿宋" w:eastAsia="仿宋" w:cs="仿宋"/>
          <w:b w:val="0"/>
          <w:snapToGrid w:val="0"/>
          <w:color w:val="auto"/>
          <w:kern w:val="2"/>
          <w:sz w:val="24"/>
          <w:szCs w:val="24"/>
        </w:rPr>
      </w:pPr>
      <w:r>
        <w:rPr>
          <w:rFonts w:hint="eastAsia" w:ascii="仿宋" w:hAnsi="仿宋" w:eastAsia="仿宋" w:cs="仿宋"/>
          <w:b/>
          <w:bCs/>
          <w:snapToGrid w:val="0"/>
          <w:color w:val="auto"/>
          <w:kern w:val="2"/>
          <w:sz w:val="24"/>
          <w:szCs w:val="24"/>
        </w:rPr>
        <w:t>二、 响应供应商的资格要求</w:t>
      </w:r>
    </w:p>
    <w:p>
      <w:pPr>
        <w:pStyle w:val="10"/>
        <w:widowControl/>
        <w:autoSpaceDE w:val="0"/>
        <w:spacing w:before="0" w:line="440" w:lineRule="exact"/>
        <w:ind w:firstLine="480" w:firstLineChars="200"/>
        <w:rPr>
          <w:rFonts w:hint="eastAsia" w:ascii="仿宋" w:hAnsi="仿宋" w:eastAsia="仿宋" w:cs="仿宋"/>
          <w:b w:val="0"/>
          <w:snapToGrid w:val="0"/>
          <w:kern w:val="2"/>
          <w:sz w:val="24"/>
          <w:szCs w:val="24"/>
        </w:rPr>
      </w:pPr>
      <w:r>
        <w:rPr>
          <w:rFonts w:hint="eastAsia" w:ascii="仿宋" w:hAnsi="仿宋" w:eastAsia="仿宋" w:cs="仿宋"/>
          <w:b w:val="0"/>
          <w:snapToGrid w:val="0"/>
          <w:kern w:val="2"/>
          <w:sz w:val="24"/>
          <w:szCs w:val="24"/>
        </w:rPr>
        <w:t>1、满足《中华人民共和国政府采购法》第二十二条规定</w:t>
      </w:r>
    </w:p>
    <w:p>
      <w:pPr>
        <w:spacing w:line="500" w:lineRule="exact"/>
        <w:ind w:firstLine="480" w:firstLineChars="200"/>
        <w:rPr>
          <w:rFonts w:hint="eastAsia" w:ascii="仿宋" w:hAnsi="仿宋" w:eastAsia="仿宋" w:cs="仿宋"/>
          <w:b w:val="0"/>
          <w:snapToGrid w:val="0"/>
          <w:kern w:val="2"/>
          <w:sz w:val="24"/>
          <w:szCs w:val="24"/>
        </w:rPr>
      </w:pPr>
      <w:r>
        <w:rPr>
          <w:rFonts w:hint="eastAsia" w:ascii="仿宋" w:hAnsi="仿宋" w:eastAsia="仿宋" w:cs="仿宋"/>
          <w:b w:val="0"/>
          <w:snapToGrid w:val="0"/>
          <w:kern w:val="2"/>
          <w:sz w:val="24"/>
          <w:szCs w:val="24"/>
        </w:rPr>
        <w:t>2、落实政府采购政策需满足的资格要求：</w:t>
      </w:r>
    </w:p>
    <w:p>
      <w:pPr>
        <w:spacing w:line="500" w:lineRule="exact"/>
        <w:ind w:firstLine="480" w:firstLineChars="200"/>
        <w:rPr>
          <w:rFonts w:hint="eastAsia" w:ascii="仿宋" w:hAnsi="仿宋" w:eastAsia="仿宋" w:cs="仿宋"/>
          <w:b w:val="0"/>
          <w:snapToGrid w:val="0"/>
          <w:kern w:val="2"/>
          <w:sz w:val="24"/>
          <w:szCs w:val="24"/>
        </w:rPr>
      </w:pPr>
      <w:r>
        <w:rPr>
          <w:rFonts w:hint="eastAsia" w:ascii="仿宋" w:hAnsi="仿宋" w:eastAsia="仿宋" w:cs="仿宋"/>
          <w:b w:val="0"/>
          <w:snapToGrid w:val="0"/>
          <w:kern w:val="2"/>
          <w:sz w:val="24"/>
          <w:szCs w:val="24"/>
        </w:rPr>
        <w:t>合同包1(2023年汉滨区叶坪镇排上滑坡治理项目施工招标)落实政府采购政策需满足的资格要求如下:</w:t>
      </w:r>
    </w:p>
    <w:p>
      <w:pPr>
        <w:spacing w:line="500" w:lineRule="exact"/>
        <w:ind w:firstLine="480" w:firstLineChars="200"/>
        <w:rPr>
          <w:rFonts w:hint="eastAsia" w:ascii="仿宋" w:hAnsi="仿宋" w:eastAsia="仿宋" w:cs="仿宋"/>
          <w:b w:val="0"/>
          <w:snapToGrid w:val="0"/>
          <w:kern w:val="2"/>
          <w:sz w:val="24"/>
          <w:szCs w:val="24"/>
        </w:rPr>
      </w:pPr>
      <w:r>
        <w:rPr>
          <w:rFonts w:hint="eastAsia" w:ascii="仿宋" w:hAnsi="仿宋" w:eastAsia="仿宋" w:cs="仿宋"/>
          <w:b w:val="0"/>
          <w:snapToGrid w:val="0"/>
          <w:kern w:val="2"/>
          <w:sz w:val="24"/>
          <w:szCs w:val="24"/>
        </w:rPr>
        <w:t>2.1《国务院办公厅关于建立政府强制采购节能产品制度的通知》--国办发〔2007〕51 号；</w:t>
      </w:r>
    </w:p>
    <w:p>
      <w:pPr>
        <w:spacing w:line="500" w:lineRule="exact"/>
        <w:ind w:firstLine="480" w:firstLineChars="200"/>
        <w:rPr>
          <w:rFonts w:hint="eastAsia" w:ascii="仿宋" w:hAnsi="仿宋" w:eastAsia="仿宋" w:cs="仿宋"/>
          <w:b w:val="0"/>
          <w:snapToGrid w:val="0"/>
          <w:kern w:val="2"/>
          <w:sz w:val="24"/>
          <w:szCs w:val="24"/>
        </w:rPr>
      </w:pPr>
      <w:r>
        <w:rPr>
          <w:rFonts w:hint="eastAsia" w:ascii="仿宋" w:hAnsi="仿宋" w:eastAsia="仿宋" w:cs="仿宋"/>
          <w:b w:val="0"/>
          <w:snapToGrid w:val="0"/>
          <w:kern w:val="2"/>
          <w:sz w:val="24"/>
          <w:szCs w:val="24"/>
        </w:rPr>
        <w:t>2.2《节能产品政府采购实施意见》--（财库[2004]185 号）；</w:t>
      </w:r>
    </w:p>
    <w:p>
      <w:pPr>
        <w:spacing w:line="500" w:lineRule="exact"/>
        <w:ind w:firstLine="480" w:firstLineChars="200"/>
        <w:rPr>
          <w:rFonts w:hint="eastAsia" w:ascii="仿宋" w:hAnsi="仿宋" w:eastAsia="仿宋" w:cs="仿宋"/>
          <w:b w:val="0"/>
          <w:snapToGrid w:val="0"/>
          <w:kern w:val="2"/>
          <w:sz w:val="24"/>
          <w:szCs w:val="24"/>
        </w:rPr>
      </w:pPr>
      <w:r>
        <w:rPr>
          <w:rFonts w:hint="eastAsia" w:ascii="仿宋" w:hAnsi="仿宋" w:eastAsia="仿宋" w:cs="仿宋"/>
          <w:b w:val="0"/>
          <w:snapToGrid w:val="0"/>
          <w:kern w:val="2"/>
          <w:sz w:val="24"/>
          <w:szCs w:val="24"/>
        </w:rPr>
        <w:t xml:space="preserve"> 2.3《环境标志产品政府采购实施的意见》--财库[2006]90 号；</w:t>
      </w:r>
    </w:p>
    <w:p>
      <w:pPr>
        <w:spacing w:line="500" w:lineRule="exact"/>
        <w:ind w:firstLine="480" w:firstLineChars="200"/>
        <w:rPr>
          <w:rFonts w:hint="eastAsia" w:ascii="仿宋" w:hAnsi="仿宋" w:eastAsia="仿宋" w:cs="仿宋"/>
          <w:b w:val="0"/>
          <w:snapToGrid w:val="0"/>
          <w:kern w:val="2"/>
          <w:sz w:val="24"/>
          <w:szCs w:val="24"/>
        </w:rPr>
      </w:pPr>
      <w:r>
        <w:rPr>
          <w:rFonts w:hint="eastAsia" w:ascii="仿宋" w:hAnsi="仿宋" w:eastAsia="仿宋" w:cs="仿宋"/>
          <w:b w:val="0"/>
          <w:snapToGrid w:val="0"/>
          <w:kern w:val="2"/>
          <w:sz w:val="24"/>
          <w:szCs w:val="24"/>
        </w:rPr>
        <w:t xml:space="preserve"> 2.4《财政部发展改革委生态环境部 市场监管总局关于调整优化节能产品环境标志产品政府采购执行机制的通知》（财库〔2019〕9 号）；</w:t>
      </w:r>
    </w:p>
    <w:p>
      <w:pPr>
        <w:spacing w:line="500" w:lineRule="exact"/>
        <w:ind w:firstLine="480" w:firstLineChars="200"/>
        <w:rPr>
          <w:rFonts w:hint="eastAsia" w:ascii="仿宋" w:hAnsi="仿宋" w:eastAsia="仿宋" w:cs="仿宋"/>
          <w:b w:val="0"/>
          <w:snapToGrid w:val="0"/>
          <w:kern w:val="2"/>
          <w:sz w:val="24"/>
          <w:szCs w:val="24"/>
        </w:rPr>
      </w:pPr>
      <w:r>
        <w:rPr>
          <w:rFonts w:hint="eastAsia" w:ascii="仿宋" w:hAnsi="仿宋" w:eastAsia="仿宋" w:cs="仿宋"/>
          <w:b w:val="0"/>
          <w:snapToGrid w:val="0"/>
          <w:kern w:val="2"/>
          <w:sz w:val="24"/>
          <w:szCs w:val="24"/>
        </w:rPr>
        <w:t xml:space="preserve"> 2.5《政府采购促进中小企业发展管理办法》的通知--财库[2020]46 号；</w:t>
      </w:r>
    </w:p>
    <w:p>
      <w:pPr>
        <w:spacing w:line="500" w:lineRule="exact"/>
        <w:ind w:firstLine="480" w:firstLineChars="200"/>
        <w:rPr>
          <w:rFonts w:hint="eastAsia" w:ascii="仿宋" w:hAnsi="仿宋" w:eastAsia="仿宋" w:cs="仿宋"/>
          <w:b w:val="0"/>
          <w:snapToGrid w:val="0"/>
          <w:kern w:val="2"/>
          <w:sz w:val="24"/>
          <w:szCs w:val="24"/>
        </w:rPr>
      </w:pPr>
      <w:r>
        <w:rPr>
          <w:rFonts w:hint="eastAsia" w:ascii="仿宋" w:hAnsi="仿宋" w:eastAsia="仿宋" w:cs="仿宋"/>
          <w:b w:val="0"/>
          <w:snapToGrid w:val="0"/>
          <w:kern w:val="2"/>
          <w:sz w:val="24"/>
          <w:szCs w:val="24"/>
        </w:rPr>
        <w:t xml:space="preserve"> 2.6财政部司法部关于政府采购支持监狱企业发展有关问题的通知--财库〔2014〕68 号；</w:t>
      </w:r>
    </w:p>
    <w:p>
      <w:pPr>
        <w:spacing w:line="500" w:lineRule="exact"/>
        <w:ind w:firstLine="480" w:firstLineChars="200"/>
        <w:rPr>
          <w:rFonts w:hint="eastAsia" w:ascii="仿宋" w:hAnsi="仿宋" w:eastAsia="仿宋" w:cs="仿宋"/>
          <w:b w:val="0"/>
          <w:snapToGrid w:val="0"/>
          <w:kern w:val="2"/>
          <w:sz w:val="24"/>
          <w:szCs w:val="24"/>
        </w:rPr>
      </w:pPr>
      <w:r>
        <w:rPr>
          <w:rFonts w:hint="eastAsia" w:ascii="仿宋" w:hAnsi="仿宋" w:eastAsia="仿宋" w:cs="仿宋"/>
          <w:b w:val="0"/>
          <w:snapToGrid w:val="0"/>
          <w:kern w:val="2"/>
          <w:sz w:val="24"/>
          <w:szCs w:val="24"/>
        </w:rPr>
        <w:t xml:space="preserve"> 2.7《民政部 财政部 中国残疾人联合会关于促进残疾人就业政府采购政策的通知》（财库〔2017〕141 号）；</w:t>
      </w:r>
    </w:p>
    <w:p>
      <w:pPr>
        <w:spacing w:line="500" w:lineRule="exact"/>
        <w:ind w:firstLine="480" w:firstLineChars="200"/>
        <w:rPr>
          <w:rFonts w:hint="eastAsia" w:ascii="仿宋" w:hAnsi="仿宋" w:eastAsia="仿宋" w:cs="仿宋"/>
          <w:b w:val="0"/>
          <w:snapToGrid w:val="0"/>
          <w:kern w:val="2"/>
          <w:sz w:val="24"/>
          <w:szCs w:val="24"/>
        </w:rPr>
      </w:pPr>
      <w:r>
        <w:rPr>
          <w:rFonts w:hint="eastAsia" w:ascii="仿宋" w:hAnsi="仿宋" w:eastAsia="仿宋" w:cs="仿宋"/>
          <w:b w:val="0"/>
          <w:snapToGrid w:val="0"/>
          <w:kern w:val="2"/>
          <w:sz w:val="24"/>
          <w:szCs w:val="24"/>
        </w:rPr>
        <w:t xml:space="preserve"> 2.8《财政部 国务院扶贫办关于运用政府采购政策支持脱贫攻坚的通知》--（财库〔2019〕27 号）；</w:t>
      </w:r>
    </w:p>
    <w:p>
      <w:pPr>
        <w:spacing w:line="500" w:lineRule="exact"/>
        <w:ind w:firstLine="480" w:firstLineChars="200"/>
        <w:rPr>
          <w:rFonts w:hint="eastAsia" w:ascii="仿宋" w:hAnsi="仿宋" w:eastAsia="仿宋" w:cs="仿宋"/>
          <w:b w:val="0"/>
          <w:snapToGrid w:val="0"/>
          <w:kern w:val="2"/>
          <w:sz w:val="24"/>
          <w:szCs w:val="24"/>
        </w:rPr>
      </w:pPr>
      <w:r>
        <w:rPr>
          <w:rFonts w:hint="eastAsia" w:ascii="仿宋" w:hAnsi="仿宋" w:eastAsia="仿宋" w:cs="仿宋"/>
          <w:b w:val="0"/>
          <w:snapToGrid w:val="0"/>
          <w:kern w:val="2"/>
          <w:sz w:val="24"/>
          <w:szCs w:val="24"/>
        </w:rPr>
        <w:t xml:space="preserve"> 2.9 陕西省财政厅关于印发《陕西省中小企业政府采购信用融资办法》（陕财办采〔2018〕23 号）等相关政策。</w:t>
      </w:r>
    </w:p>
    <w:p>
      <w:pPr>
        <w:numPr>
          <w:ilvl w:val="0"/>
          <w:numId w:val="1"/>
        </w:numPr>
        <w:spacing w:line="500" w:lineRule="exact"/>
        <w:ind w:firstLine="480" w:firstLineChars="200"/>
        <w:rPr>
          <w:rFonts w:hint="eastAsia" w:ascii="仿宋" w:hAnsi="仿宋" w:eastAsia="仿宋" w:cs="仿宋"/>
          <w:b w:val="0"/>
          <w:bCs/>
          <w:snapToGrid w:val="0"/>
          <w:kern w:val="2"/>
          <w:sz w:val="24"/>
          <w:szCs w:val="24"/>
        </w:rPr>
      </w:pPr>
      <w:r>
        <w:rPr>
          <w:rFonts w:hint="eastAsia" w:ascii="仿宋" w:hAnsi="仿宋" w:eastAsia="仿宋" w:cs="仿宋"/>
          <w:b w:val="0"/>
          <w:bCs/>
          <w:snapToGrid w:val="0"/>
          <w:kern w:val="2"/>
          <w:sz w:val="24"/>
          <w:szCs w:val="24"/>
        </w:rPr>
        <w:t>本项目的特定资格要求：</w:t>
      </w:r>
    </w:p>
    <w:p>
      <w:pPr>
        <w:numPr>
          <w:ilvl w:val="0"/>
          <w:numId w:val="1"/>
        </w:numPr>
        <w:spacing w:line="500" w:lineRule="exact"/>
        <w:ind w:firstLine="480" w:firstLineChars="200"/>
        <w:rPr>
          <w:rFonts w:hint="eastAsia" w:ascii="仿宋" w:hAnsi="仿宋" w:eastAsia="仿宋" w:cs="仿宋"/>
          <w:b w:val="0"/>
          <w:bCs/>
          <w:snapToGrid w:val="0"/>
          <w:kern w:val="2"/>
          <w:sz w:val="24"/>
          <w:szCs w:val="24"/>
        </w:rPr>
      </w:pPr>
      <w:r>
        <w:rPr>
          <w:rFonts w:hint="eastAsia" w:ascii="仿宋" w:hAnsi="仿宋" w:eastAsia="仿宋" w:cs="仿宋"/>
          <w:b w:val="0"/>
          <w:bCs/>
          <w:snapToGrid w:val="0"/>
          <w:kern w:val="2"/>
          <w:sz w:val="24"/>
          <w:szCs w:val="24"/>
        </w:rPr>
        <w:t>合同包1(</w:t>
      </w:r>
      <w:r>
        <w:rPr>
          <w:rFonts w:hint="eastAsia" w:ascii="仿宋" w:hAnsi="仿宋" w:eastAsia="仿宋" w:cs="仿宋"/>
          <w:b w:val="0"/>
          <w:snapToGrid w:val="0"/>
          <w:kern w:val="2"/>
          <w:sz w:val="24"/>
          <w:szCs w:val="24"/>
        </w:rPr>
        <w:t>2023年汉滨区叶坪镇排上滑坡治理项目施工招标</w:t>
      </w:r>
      <w:r>
        <w:rPr>
          <w:rFonts w:hint="eastAsia" w:ascii="仿宋" w:hAnsi="仿宋" w:eastAsia="仿宋" w:cs="仿宋"/>
          <w:b w:val="0"/>
          <w:bCs/>
          <w:snapToGrid w:val="0"/>
          <w:kern w:val="2"/>
          <w:sz w:val="24"/>
          <w:szCs w:val="24"/>
        </w:rPr>
        <w:t>)特定资格要求如下:</w:t>
      </w:r>
    </w:p>
    <w:p>
      <w:pPr>
        <w:spacing w:line="500" w:lineRule="exact"/>
        <w:ind w:firstLine="480" w:firstLineChars="200"/>
        <w:rPr>
          <w:rFonts w:hint="eastAsia" w:ascii="仿宋" w:hAnsi="仿宋" w:eastAsia="仿宋" w:cs="仿宋"/>
          <w:b w:val="0"/>
          <w:bCs/>
          <w:snapToGrid w:val="0"/>
          <w:sz w:val="24"/>
        </w:rPr>
      </w:pPr>
      <w:r>
        <w:rPr>
          <w:rFonts w:hint="eastAsia" w:ascii="仿宋" w:hAnsi="仿宋" w:eastAsia="仿宋" w:cs="仿宋"/>
          <w:b w:val="0"/>
          <w:bCs/>
          <w:snapToGrid w:val="0"/>
          <w:sz w:val="24"/>
        </w:rPr>
        <w:t>（1）具有独立承担民事责任的能力，提供营业执照、税务登记证、组织机构代码证或登载有统一社会信用代码的营业执照（或《事业单位法人证书》或其他合法组织登记证书、自然人只须提交身份证）；</w:t>
      </w:r>
    </w:p>
    <w:p>
      <w:pPr>
        <w:spacing w:line="500" w:lineRule="exact"/>
        <w:ind w:firstLine="480" w:firstLineChars="200"/>
        <w:rPr>
          <w:rFonts w:hint="eastAsia" w:ascii="仿宋" w:hAnsi="仿宋" w:eastAsia="仿宋" w:cs="仿宋"/>
          <w:b w:val="0"/>
          <w:bCs/>
          <w:snapToGrid w:val="0"/>
          <w:sz w:val="24"/>
        </w:rPr>
      </w:pPr>
      <w:r>
        <w:rPr>
          <w:rFonts w:hint="eastAsia" w:ascii="仿宋" w:hAnsi="仿宋" w:eastAsia="仿宋" w:cs="仿宋"/>
          <w:b w:val="0"/>
          <w:bCs/>
          <w:snapToGrid w:val="0"/>
          <w:sz w:val="24"/>
        </w:rPr>
        <w:t>（2）提供法定代表人授权书（附法定代表人身份证复印件）及被授权代理人身份证复印件（法定代表人直接参加只须提供法定代表人身份证复印件）；</w:t>
      </w:r>
    </w:p>
    <w:p>
      <w:pPr>
        <w:spacing w:line="500" w:lineRule="exact"/>
        <w:ind w:firstLine="480" w:firstLineChars="200"/>
        <w:rPr>
          <w:rFonts w:hint="eastAsia" w:ascii="仿宋" w:hAnsi="仿宋" w:eastAsia="仿宋" w:cs="仿宋"/>
          <w:b w:val="0"/>
          <w:bCs/>
          <w:snapToGrid w:val="0"/>
          <w:sz w:val="24"/>
        </w:rPr>
      </w:pPr>
      <w:r>
        <w:rPr>
          <w:rFonts w:hint="eastAsia" w:ascii="仿宋" w:hAnsi="仿宋" w:eastAsia="仿宋" w:cs="仿宋"/>
          <w:b w:val="0"/>
          <w:bCs/>
          <w:snapToGrid w:val="0"/>
          <w:sz w:val="24"/>
        </w:rPr>
        <w:t>（3）具有良好的商业信誉和健全的财务会计制度（提供2021年财务审计报告或投标人基本存款账户开户银行出具的资信证明加盖投标人公章）；</w:t>
      </w:r>
    </w:p>
    <w:p>
      <w:pPr>
        <w:spacing w:line="500" w:lineRule="exact"/>
        <w:ind w:firstLine="480" w:firstLineChars="200"/>
        <w:rPr>
          <w:rFonts w:hint="eastAsia" w:ascii="仿宋" w:hAnsi="仿宋" w:eastAsia="仿宋" w:cs="仿宋"/>
          <w:b w:val="0"/>
          <w:bCs/>
          <w:snapToGrid w:val="0"/>
          <w:sz w:val="24"/>
        </w:rPr>
      </w:pPr>
      <w:r>
        <w:rPr>
          <w:rFonts w:hint="eastAsia" w:ascii="仿宋" w:hAnsi="仿宋" w:eastAsia="仿宋" w:cs="仿宋"/>
          <w:b w:val="0"/>
          <w:bCs/>
          <w:snapToGrid w:val="0"/>
          <w:sz w:val="24"/>
        </w:rPr>
        <w:t>（4）具有履行合同所必需的设备和专业技术能力（提供自述材料）；</w:t>
      </w:r>
    </w:p>
    <w:p>
      <w:pPr>
        <w:spacing w:line="500" w:lineRule="exact"/>
        <w:ind w:firstLine="480" w:firstLineChars="200"/>
        <w:rPr>
          <w:rFonts w:hint="eastAsia" w:ascii="仿宋" w:hAnsi="仿宋" w:eastAsia="仿宋" w:cs="仿宋"/>
          <w:b w:val="0"/>
          <w:bCs/>
          <w:snapToGrid w:val="0"/>
          <w:sz w:val="24"/>
        </w:rPr>
      </w:pPr>
      <w:r>
        <w:rPr>
          <w:rFonts w:hint="eastAsia" w:ascii="仿宋" w:hAnsi="仿宋" w:eastAsia="仿宋" w:cs="仿宋"/>
          <w:b w:val="0"/>
          <w:bCs/>
          <w:snapToGrid w:val="0"/>
          <w:sz w:val="24"/>
        </w:rPr>
        <w:t>（5）有依法缴纳税收和社会保障资金的良好记录（提供投标人2022年</w:t>
      </w:r>
      <w:r>
        <w:rPr>
          <w:rFonts w:hint="eastAsia" w:ascii="仿宋" w:hAnsi="仿宋" w:eastAsia="仿宋" w:cs="仿宋"/>
          <w:b w:val="0"/>
          <w:bCs/>
          <w:snapToGrid w:val="0"/>
          <w:sz w:val="24"/>
          <w:lang w:val="en-US" w:eastAsia="zh-CN"/>
        </w:rPr>
        <w:t>11</w:t>
      </w:r>
      <w:r>
        <w:rPr>
          <w:rFonts w:hint="eastAsia" w:ascii="仿宋" w:hAnsi="仿宋" w:eastAsia="仿宋" w:cs="仿宋"/>
          <w:b w:val="0"/>
          <w:bCs/>
          <w:snapToGrid w:val="0"/>
          <w:sz w:val="24"/>
        </w:rPr>
        <w:t>月至今任意一个月完税证明（依法免税的投标人应提供相关文件证明）、2022年</w:t>
      </w:r>
      <w:r>
        <w:rPr>
          <w:rFonts w:hint="eastAsia" w:ascii="仿宋" w:hAnsi="仿宋" w:eastAsia="仿宋" w:cs="仿宋"/>
          <w:b w:val="0"/>
          <w:bCs/>
          <w:snapToGrid w:val="0"/>
          <w:sz w:val="24"/>
          <w:lang w:val="en-US" w:eastAsia="zh-CN"/>
        </w:rPr>
        <w:t>11</w:t>
      </w:r>
      <w:r>
        <w:rPr>
          <w:rFonts w:hint="eastAsia" w:ascii="仿宋" w:hAnsi="仿宋" w:eastAsia="仿宋" w:cs="仿宋"/>
          <w:b w:val="0"/>
          <w:bCs/>
          <w:snapToGrid w:val="0"/>
          <w:sz w:val="24"/>
        </w:rPr>
        <w:t>月至今任意一个月已缴纳社会保险的证明（专用收据或社会保险缴纳清单或社保缴纳证明，依法不需要缴纳社会保障资金的投标人应提供相关文件证明）；</w:t>
      </w:r>
    </w:p>
    <w:p>
      <w:pPr>
        <w:spacing w:line="500" w:lineRule="exact"/>
        <w:ind w:firstLine="480" w:firstLineChars="200"/>
        <w:rPr>
          <w:rFonts w:hint="eastAsia" w:ascii="仿宋" w:hAnsi="仿宋" w:eastAsia="仿宋" w:cs="仿宋"/>
          <w:b w:val="0"/>
          <w:bCs/>
          <w:snapToGrid w:val="0"/>
          <w:sz w:val="24"/>
        </w:rPr>
      </w:pPr>
      <w:r>
        <w:rPr>
          <w:rFonts w:hint="eastAsia" w:ascii="仿宋" w:hAnsi="仿宋" w:eastAsia="仿宋" w:cs="仿宋"/>
          <w:b w:val="0"/>
          <w:bCs/>
          <w:snapToGrid w:val="0"/>
          <w:sz w:val="24"/>
        </w:rPr>
        <w:t>（6）投标人须具备地质灾害治理工程施工乙级（含乙级）以上资质，并具有有效的安全生产许可证；</w:t>
      </w:r>
    </w:p>
    <w:p>
      <w:pPr>
        <w:spacing w:line="500" w:lineRule="exact"/>
        <w:ind w:firstLine="480" w:firstLineChars="200"/>
        <w:rPr>
          <w:rFonts w:hint="eastAsia" w:ascii="仿宋" w:hAnsi="仿宋" w:eastAsia="仿宋" w:cs="仿宋"/>
          <w:b w:val="0"/>
          <w:bCs/>
          <w:snapToGrid w:val="0"/>
          <w:color w:val="auto"/>
          <w:sz w:val="24"/>
        </w:rPr>
      </w:pPr>
      <w:r>
        <w:rPr>
          <w:rFonts w:hint="eastAsia" w:ascii="仿宋" w:hAnsi="仿宋" w:eastAsia="仿宋" w:cs="仿宋"/>
          <w:b w:val="0"/>
          <w:bCs/>
          <w:snapToGrid w:val="0"/>
          <w:color w:val="auto"/>
          <w:sz w:val="24"/>
        </w:rPr>
        <w:t>（7）投标人拟派项目经理须具备相关专业（水文地质或工程地质或环境地质等）中级及以上职称，项目经理未担任其他在建工程项目承诺书；</w:t>
      </w:r>
    </w:p>
    <w:p>
      <w:pPr>
        <w:spacing w:line="500" w:lineRule="exact"/>
        <w:ind w:firstLine="480" w:firstLineChars="200"/>
        <w:rPr>
          <w:rFonts w:hint="eastAsia" w:ascii="仿宋" w:hAnsi="仿宋" w:eastAsia="仿宋" w:cs="仿宋"/>
          <w:b w:val="0"/>
          <w:bCs/>
          <w:snapToGrid w:val="0"/>
          <w:sz w:val="24"/>
        </w:rPr>
      </w:pPr>
      <w:r>
        <w:rPr>
          <w:rFonts w:hint="eastAsia" w:ascii="仿宋" w:hAnsi="仿宋" w:eastAsia="仿宋" w:cs="仿宋"/>
          <w:b w:val="0"/>
          <w:bCs/>
          <w:snapToGrid w:val="0"/>
          <w:color w:val="auto"/>
          <w:sz w:val="24"/>
        </w:rPr>
        <w:t>（8）参加政府采购活动近三年内在经营活动中没有重大违法</w:t>
      </w:r>
      <w:r>
        <w:rPr>
          <w:rFonts w:hint="eastAsia" w:ascii="仿宋" w:hAnsi="仿宋" w:eastAsia="仿宋" w:cs="仿宋"/>
          <w:b w:val="0"/>
          <w:bCs/>
          <w:snapToGrid w:val="0"/>
          <w:sz w:val="24"/>
        </w:rPr>
        <w:t>记录声明；</w:t>
      </w:r>
    </w:p>
    <w:p>
      <w:pPr>
        <w:spacing w:line="500" w:lineRule="exact"/>
        <w:ind w:firstLine="480" w:firstLineChars="200"/>
        <w:rPr>
          <w:rFonts w:hint="eastAsia" w:ascii="仿宋" w:hAnsi="仿宋" w:eastAsia="仿宋" w:cs="仿宋"/>
          <w:b w:val="0"/>
          <w:bCs/>
          <w:snapToGrid w:val="0"/>
          <w:sz w:val="24"/>
        </w:rPr>
      </w:pPr>
      <w:r>
        <w:rPr>
          <w:rFonts w:hint="eastAsia" w:ascii="仿宋" w:hAnsi="仿宋" w:eastAsia="仿宋" w:cs="仿宋"/>
          <w:b w:val="0"/>
          <w:bCs/>
          <w:snapToGrid w:val="0"/>
          <w:sz w:val="24"/>
        </w:rPr>
        <w:t>（9）本项目专门面向中小企业采购，供应商须提供《中小企业声明函》。</w:t>
      </w:r>
    </w:p>
    <w:p>
      <w:pPr>
        <w:spacing w:line="500" w:lineRule="exact"/>
        <w:ind w:firstLine="480" w:firstLineChars="200"/>
        <w:rPr>
          <w:rFonts w:hint="eastAsia" w:ascii="仿宋" w:hAnsi="仿宋" w:eastAsia="仿宋" w:cs="仿宋"/>
          <w:b w:val="0"/>
          <w:bCs/>
          <w:sz w:val="24"/>
        </w:rPr>
      </w:pPr>
      <w:r>
        <w:rPr>
          <w:rFonts w:hint="eastAsia" w:ascii="仿宋" w:hAnsi="仿宋" w:eastAsia="仿宋" w:cs="仿宋"/>
          <w:b w:val="0"/>
          <w:bCs/>
          <w:snapToGrid w:val="0"/>
          <w:sz w:val="24"/>
        </w:rPr>
        <w:t>（</w:t>
      </w:r>
      <w:r>
        <w:rPr>
          <w:rFonts w:hint="eastAsia" w:ascii="仿宋" w:hAnsi="仿宋" w:eastAsia="仿宋" w:cs="仿宋"/>
          <w:b w:val="0"/>
          <w:bCs/>
          <w:snapToGrid w:val="0"/>
          <w:sz w:val="24"/>
          <w:lang w:val="en-US" w:eastAsia="zh-CN"/>
        </w:rPr>
        <w:t>10</w:t>
      </w:r>
      <w:r>
        <w:rPr>
          <w:rFonts w:hint="eastAsia" w:ascii="仿宋" w:hAnsi="仿宋" w:eastAsia="仿宋" w:cs="仿宋"/>
          <w:b w:val="0"/>
          <w:bCs/>
          <w:snapToGrid w:val="0"/>
          <w:sz w:val="24"/>
        </w:rPr>
        <w:t>）</w:t>
      </w:r>
      <w:r>
        <w:rPr>
          <w:rFonts w:hint="eastAsia" w:ascii="仿宋" w:hAnsi="仿宋" w:eastAsia="仿宋" w:cs="仿宋"/>
          <w:b w:val="0"/>
          <w:bCs/>
          <w:sz w:val="24"/>
        </w:rPr>
        <w:t>本项目不接受联合体磋商。</w:t>
      </w:r>
    </w:p>
    <w:p>
      <w:pPr>
        <w:pStyle w:val="10"/>
        <w:widowControl/>
        <w:autoSpaceDE w:val="0"/>
        <w:spacing w:before="0" w:line="440" w:lineRule="exact"/>
        <w:ind w:left="0" w:leftChars="0" w:firstLine="0" w:firstLineChars="0"/>
        <w:rPr>
          <w:rFonts w:hint="eastAsia" w:ascii="仿宋" w:hAnsi="仿宋" w:eastAsia="仿宋" w:cs="仿宋"/>
          <w:b/>
          <w:bCs/>
          <w:snapToGrid w:val="0"/>
          <w:kern w:val="2"/>
          <w:sz w:val="24"/>
          <w:szCs w:val="24"/>
        </w:rPr>
      </w:pPr>
      <w:r>
        <w:rPr>
          <w:rFonts w:hint="eastAsia" w:ascii="仿宋" w:hAnsi="仿宋" w:eastAsia="仿宋" w:cs="仿宋"/>
          <w:b/>
          <w:bCs/>
          <w:snapToGrid w:val="0"/>
          <w:kern w:val="2"/>
          <w:sz w:val="24"/>
          <w:szCs w:val="24"/>
        </w:rPr>
        <w:t>三、 采购文件的获取方式</w:t>
      </w:r>
    </w:p>
    <w:p>
      <w:pPr>
        <w:pStyle w:val="10"/>
        <w:widowControl/>
        <w:autoSpaceDE w:val="0"/>
        <w:spacing w:before="0" w:line="440" w:lineRule="exact"/>
        <w:ind w:firstLine="480" w:firstLineChars="200"/>
        <w:rPr>
          <w:rFonts w:hint="eastAsia" w:ascii="仿宋" w:hAnsi="仿宋" w:eastAsia="仿宋" w:cs="仿宋"/>
          <w:b w:val="0"/>
          <w:snapToGrid w:val="0"/>
          <w:kern w:val="2"/>
          <w:sz w:val="24"/>
          <w:szCs w:val="24"/>
        </w:rPr>
      </w:pPr>
      <w:r>
        <w:rPr>
          <w:rFonts w:hint="eastAsia" w:ascii="仿宋" w:hAnsi="仿宋" w:eastAsia="仿宋" w:cs="仿宋"/>
          <w:b w:val="0"/>
          <w:snapToGrid w:val="0"/>
          <w:kern w:val="2"/>
          <w:sz w:val="24"/>
          <w:szCs w:val="24"/>
        </w:rPr>
        <w:t>时间：2023年</w:t>
      </w:r>
      <w:r>
        <w:rPr>
          <w:rFonts w:hint="eastAsia" w:ascii="仿宋" w:hAnsi="仿宋" w:eastAsia="仿宋" w:cs="仿宋"/>
          <w:b w:val="0"/>
          <w:snapToGrid w:val="0"/>
          <w:kern w:val="2"/>
          <w:sz w:val="24"/>
          <w:szCs w:val="24"/>
          <w:highlight w:val="none"/>
          <w:lang w:val="en-US" w:eastAsia="zh-CN"/>
        </w:rPr>
        <w:t>05</w:t>
      </w:r>
      <w:r>
        <w:rPr>
          <w:rFonts w:hint="eastAsia" w:ascii="仿宋" w:hAnsi="仿宋" w:eastAsia="仿宋" w:cs="仿宋"/>
          <w:b w:val="0"/>
          <w:snapToGrid w:val="0"/>
          <w:kern w:val="2"/>
          <w:sz w:val="24"/>
          <w:szCs w:val="24"/>
          <w:highlight w:val="none"/>
        </w:rPr>
        <w:t>月</w:t>
      </w:r>
      <w:r>
        <w:rPr>
          <w:rFonts w:hint="eastAsia" w:ascii="仿宋" w:hAnsi="仿宋" w:eastAsia="仿宋" w:cs="仿宋"/>
          <w:b w:val="0"/>
          <w:snapToGrid w:val="0"/>
          <w:kern w:val="2"/>
          <w:sz w:val="24"/>
          <w:szCs w:val="24"/>
          <w:highlight w:val="none"/>
          <w:lang w:val="en-US" w:eastAsia="zh-CN"/>
        </w:rPr>
        <w:t>31</w:t>
      </w:r>
      <w:r>
        <w:rPr>
          <w:rFonts w:hint="eastAsia" w:ascii="仿宋" w:hAnsi="仿宋" w:eastAsia="仿宋" w:cs="仿宋"/>
          <w:b w:val="0"/>
          <w:snapToGrid w:val="0"/>
          <w:kern w:val="2"/>
          <w:sz w:val="24"/>
          <w:szCs w:val="24"/>
          <w:highlight w:val="none"/>
        </w:rPr>
        <w:t>日2023年</w:t>
      </w:r>
      <w:r>
        <w:rPr>
          <w:rFonts w:hint="eastAsia" w:ascii="仿宋" w:hAnsi="仿宋" w:eastAsia="仿宋" w:cs="仿宋"/>
          <w:b w:val="0"/>
          <w:snapToGrid w:val="0"/>
          <w:kern w:val="2"/>
          <w:sz w:val="24"/>
          <w:szCs w:val="24"/>
          <w:highlight w:val="none"/>
          <w:lang w:val="en-US" w:eastAsia="zh-CN"/>
        </w:rPr>
        <w:t>06</w:t>
      </w:r>
      <w:r>
        <w:rPr>
          <w:rFonts w:hint="eastAsia" w:ascii="仿宋" w:hAnsi="仿宋" w:eastAsia="仿宋" w:cs="仿宋"/>
          <w:b w:val="0"/>
          <w:snapToGrid w:val="0"/>
          <w:kern w:val="2"/>
          <w:sz w:val="24"/>
          <w:szCs w:val="24"/>
          <w:highlight w:val="none"/>
        </w:rPr>
        <w:t>月</w:t>
      </w:r>
      <w:r>
        <w:rPr>
          <w:rFonts w:hint="eastAsia" w:ascii="仿宋" w:hAnsi="仿宋" w:eastAsia="仿宋" w:cs="仿宋"/>
          <w:b w:val="0"/>
          <w:snapToGrid w:val="0"/>
          <w:kern w:val="2"/>
          <w:sz w:val="24"/>
          <w:szCs w:val="24"/>
          <w:highlight w:val="none"/>
          <w:lang w:val="en-US" w:eastAsia="zh-CN"/>
        </w:rPr>
        <w:t>06</w:t>
      </w:r>
      <w:r>
        <w:rPr>
          <w:rFonts w:hint="eastAsia" w:ascii="仿宋" w:hAnsi="仿宋" w:eastAsia="仿宋" w:cs="仿宋"/>
          <w:b w:val="0"/>
          <w:snapToGrid w:val="0"/>
          <w:kern w:val="2"/>
          <w:sz w:val="24"/>
          <w:szCs w:val="24"/>
          <w:highlight w:val="none"/>
        </w:rPr>
        <w:t>日</w:t>
      </w:r>
      <w:r>
        <w:rPr>
          <w:rFonts w:hint="eastAsia" w:ascii="仿宋" w:hAnsi="仿宋" w:eastAsia="仿宋" w:cs="仿宋"/>
          <w:b w:val="0"/>
          <w:snapToGrid w:val="0"/>
          <w:kern w:val="2"/>
          <w:sz w:val="24"/>
          <w:szCs w:val="24"/>
        </w:rPr>
        <w:t>，每天上午08:00:00至12:00:00 ，下午12:00:00至18:00:00（北京时间）</w:t>
      </w:r>
    </w:p>
    <w:p>
      <w:pPr>
        <w:pStyle w:val="10"/>
        <w:widowControl/>
        <w:autoSpaceDE w:val="0"/>
        <w:spacing w:before="0" w:line="440" w:lineRule="exact"/>
        <w:ind w:firstLine="480" w:firstLineChars="200"/>
        <w:rPr>
          <w:rFonts w:hint="eastAsia" w:ascii="仿宋" w:hAnsi="仿宋" w:eastAsia="仿宋" w:cs="仿宋"/>
          <w:b w:val="0"/>
          <w:snapToGrid w:val="0"/>
          <w:kern w:val="2"/>
          <w:sz w:val="24"/>
          <w:szCs w:val="24"/>
          <w:lang w:eastAsia="zh-CN"/>
        </w:rPr>
      </w:pPr>
      <w:r>
        <w:rPr>
          <w:rFonts w:hint="eastAsia" w:ascii="仿宋" w:hAnsi="仿宋" w:eastAsia="仿宋" w:cs="仿宋"/>
          <w:b w:val="0"/>
          <w:snapToGrid w:val="0"/>
          <w:kern w:val="2"/>
          <w:sz w:val="24"/>
          <w:szCs w:val="24"/>
          <w:lang w:eastAsia="zh-CN"/>
        </w:rPr>
        <w:t>途径：全国公共资源交易中心平台（陕西省.安康市）</w:t>
      </w:r>
    </w:p>
    <w:p>
      <w:pPr>
        <w:pStyle w:val="10"/>
        <w:widowControl/>
        <w:autoSpaceDE w:val="0"/>
        <w:spacing w:before="0" w:line="440" w:lineRule="exact"/>
        <w:ind w:firstLine="480" w:firstLineChars="200"/>
        <w:rPr>
          <w:rFonts w:hint="eastAsia" w:ascii="仿宋" w:hAnsi="仿宋" w:eastAsia="仿宋" w:cs="仿宋"/>
          <w:b w:val="0"/>
          <w:snapToGrid w:val="0"/>
          <w:kern w:val="2"/>
          <w:sz w:val="24"/>
          <w:szCs w:val="24"/>
          <w:lang w:eastAsia="zh-CN"/>
        </w:rPr>
      </w:pPr>
      <w:r>
        <w:rPr>
          <w:rFonts w:hint="eastAsia" w:ascii="仿宋" w:hAnsi="仿宋" w:eastAsia="仿宋" w:cs="仿宋"/>
          <w:b w:val="0"/>
          <w:snapToGrid w:val="0"/>
          <w:kern w:val="2"/>
          <w:sz w:val="24"/>
          <w:szCs w:val="24"/>
          <w:lang w:eastAsia="zh-CN"/>
        </w:rPr>
        <w:t>方式：在线获取</w:t>
      </w:r>
    </w:p>
    <w:p>
      <w:pPr>
        <w:pStyle w:val="10"/>
        <w:widowControl/>
        <w:autoSpaceDE w:val="0"/>
        <w:spacing w:before="0" w:line="440" w:lineRule="exact"/>
        <w:ind w:firstLine="480" w:firstLineChars="200"/>
        <w:rPr>
          <w:rFonts w:hint="eastAsia" w:ascii="仿宋" w:hAnsi="仿宋" w:eastAsia="仿宋" w:cs="仿宋"/>
          <w:b w:val="0"/>
          <w:snapToGrid w:val="0"/>
          <w:kern w:val="2"/>
          <w:sz w:val="24"/>
          <w:szCs w:val="24"/>
          <w:lang w:eastAsia="zh-CN"/>
        </w:rPr>
      </w:pPr>
      <w:r>
        <w:rPr>
          <w:rFonts w:hint="eastAsia" w:ascii="仿宋" w:hAnsi="仿宋" w:eastAsia="仿宋" w:cs="仿宋"/>
          <w:b w:val="0"/>
          <w:snapToGrid w:val="0"/>
          <w:kern w:val="2"/>
          <w:sz w:val="24"/>
          <w:szCs w:val="24"/>
          <w:lang w:eastAsia="zh-CN"/>
        </w:rPr>
        <w:t>售价：0元</w:t>
      </w:r>
    </w:p>
    <w:p>
      <w:pPr>
        <w:pStyle w:val="10"/>
        <w:widowControl/>
        <w:autoSpaceDE w:val="0"/>
        <w:spacing w:before="0" w:line="440" w:lineRule="exact"/>
        <w:ind w:left="0" w:leftChars="0" w:firstLine="0" w:firstLineChars="0"/>
        <w:rPr>
          <w:rFonts w:hint="eastAsia" w:ascii="仿宋" w:hAnsi="仿宋" w:eastAsia="仿宋" w:cs="仿宋"/>
          <w:b/>
          <w:bCs/>
          <w:snapToGrid w:val="0"/>
          <w:kern w:val="2"/>
          <w:sz w:val="24"/>
          <w:szCs w:val="24"/>
        </w:rPr>
      </w:pPr>
      <w:r>
        <w:rPr>
          <w:rFonts w:hint="eastAsia" w:ascii="仿宋" w:hAnsi="仿宋" w:eastAsia="仿宋" w:cs="仿宋"/>
          <w:b/>
          <w:bCs/>
          <w:snapToGrid w:val="0"/>
          <w:kern w:val="2"/>
          <w:sz w:val="24"/>
          <w:szCs w:val="24"/>
        </w:rPr>
        <w:t>四、响应文件递交</w:t>
      </w:r>
    </w:p>
    <w:p>
      <w:pPr>
        <w:pStyle w:val="10"/>
        <w:widowControl/>
        <w:autoSpaceDE w:val="0"/>
        <w:spacing w:before="0" w:line="440" w:lineRule="exact"/>
        <w:ind w:firstLine="480" w:firstLineChars="200"/>
        <w:rPr>
          <w:rFonts w:hint="eastAsia" w:ascii="仿宋" w:hAnsi="仿宋" w:eastAsia="仿宋" w:cs="仿宋"/>
          <w:b w:val="0"/>
          <w:snapToGrid w:val="0"/>
          <w:kern w:val="2"/>
          <w:sz w:val="24"/>
          <w:szCs w:val="24"/>
        </w:rPr>
      </w:pPr>
      <w:r>
        <w:rPr>
          <w:rFonts w:hint="eastAsia" w:ascii="仿宋" w:hAnsi="仿宋" w:eastAsia="仿宋" w:cs="仿宋"/>
          <w:b w:val="0"/>
          <w:snapToGrid w:val="0"/>
          <w:kern w:val="2"/>
          <w:sz w:val="24"/>
          <w:szCs w:val="24"/>
        </w:rPr>
        <w:t>截止时间：2023年06月13日16时00分（北京时间）</w:t>
      </w:r>
    </w:p>
    <w:p>
      <w:pPr>
        <w:pStyle w:val="10"/>
        <w:widowControl/>
        <w:autoSpaceDE w:val="0"/>
        <w:spacing w:before="0" w:line="440" w:lineRule="exact"/>
        <w:ind w:firstLine="480" w:firstLineChars="200"/>
        <w:rPr>
          <w:rFonts w:hint="eastAsia" w:ascii="仿宋" w:hAnsi="仿宋" w:eastAsia="仿宋" w:cs="仿宋"/>
          <w:b w:val="0"/>
          <w:snapToGrid w:val="0"/>
          <w:kern w:val="2"/>
          <w:sz w:val="24"/>
          <w:szCs w:val="24"/>
        </w:rPr>
      </w:pPr>
      <w:r>
        <w:rPr>
          <w:rFonts w:hint="eastAsia" w:ascii="仿宋" w:hAnsi="仿宋" w:eastAsia="仿宋" w:cs="仿宋"/>
          <w:b w:val="0"/>
          <w:snapToGrid w:val="0"/>
          <w:kern w:val="2"/>
          <w:sz w:val="24"/>
          <w:szCs w:val="24"/>
        </w:rPr>
        <w:t>地点：全国公共资源交易中心平台（陕西省.安康市）</w:t>
      </w:r>
    </w:p>
    <w:p>
      <w:pPr>
        <w:pStyle w:val="10"/>
        <w:widowControl/>
        <w:autoSpaceDE w:val="0"/>
        <w:spacing w:before="0" w:line="440" w:lineRule="exact"/>
        <w:ind w:left="0" w:leftChars="0" w:firstLine="0" w:firstLineChars="0"/>
        <w:rPr>
          <w:rFonts w:hint="eastAsia" w:ascii="仿宋" w:hAnsi="仿宋" w:eastAsia="仿宋" w:cs="仿宋"/>
          <w:b/>
          <w:bCs/>
          <w:snapToGrid w:val="0"/>
          <w:kern w:val="2"/>
          <w:sz w:val="24"/>
          <w:szCs w:val="24"/>
        </w:rPr>
      </w:pPr>
      <w:r>
        <w:rPr>
          <w:rFonts w:hint="eastAsia" w:ascii="仿宋" w:hAnsi="仿宋" w:eastAsia="仿宋" w:cs="仿宋"/>
          <w:b/>
          <w:bCs/>
          <w:snapToGrid w:val="0"/>
          <w:kern w:val="2"/>
          <w:sz w:val="24"/>
          <w:szCs w:val="24"/>
        </w:rPr>
        <w:t>五、开启</w:t>
      </w:r>
    </w:p>
    <w:p>
      <w:pPr>
        <w:pStyle w:val="10"/>
        <w:widowControl/>
        <w:autoSpaceDE w:val="0"/>
        <w:spacing w:before="0" w:line="440" w:lineRule="exact"/>
        <w:ind w:firstLine="480" w:firstLineChars="200"/>
        <w:rPr>
          <w:rFonts w:hint="eastAsia" w:ascii="仿宋" w:hAnsi="仿宋" w:eastAsia="仿宋" w:cs="仿宋"/>
          <w:b w:val="0"/>
          <w:snapToGrid w:val="0"/>
          <w:kern w:val="2"/>
          <w:sz w:val="24"/>
          <w:szCs w:val="24"/>
        </w:rPr>
      </w:pPr>
      <w:r>
        <w:rPr>
          <w:rFonts w:hint="eastAsia" w:ascii="仿宋" w:hAnsi="仿宋" w:eastAsia="仿宋" w:cs="仿宋"/>
          <w:b w:val="0"/>
          <w:snapToGrid w:val="0"/>
          <w:kern w:val="2"/>
          <w:sz w:val="24"/>
          <w:szCs w:val="24"/>
        </w:rPr>
        <w:t>时间：2023年06月13日16时00分（北京时间）</w:t>
      </w:r>
    </w:p>
    <w:p>
      <w:pPr>
        <w:pStyle w:val="10"/>
        <w:widowControl/>
        <w:autoSpaceDE w:val="0"/>
        <w:spacing w:before="0" w:line="440" w:lineRule="exact"/>
        <w:ind w:firstLine="480" w:firstLineChars="200"/>
        <w:rPr>
          <w:rFonts w:hint="eastAsia" w:ascii="仿宋" w:hAnsi="仿宋" w:eastAsia="仿宋" w:cs="仿宋"/>
          <w:b w:val="0"/>
          <w:snapToGrid w:val="0"/>
          <w:kern w:val="2"/>
          <w:sz w:val="24"/>
          <w:szCs w:val="24"/>
        </w:rPr>
      </w:pPr>
      <w:r>
        <w:rPr>
          <w:rFonts w:hint="eastAsia" w:ascii="仿宋" w:hAnsi="仿宋" w:eastAsia="仿宋" w:cs="仿宋"/>
          <w:b w:val="0"/>
          <w:snapToGrid w:val="0"/>
          <w:kern w:val="2"/>
          <w:sz w:val="24"/>
          <w:szCs w:val="24"/>
        </w:rPr>
        <w:t>地点：本项目采用电子化投标及远程不见面开标, “不见面开标大厅”登录网址：http://219.145.206.209/BidOpeningHall/bidopeninghallaction/hall/login</w:t>
      </w:r>
    </w:p>
    <w:p>
      <w:pPr>
        <w:pStyle w:val="10"/>
        <w:widowControl/>
        <w:autoSpaceDE w:val="0"/>
        <w:spacing w:before="0" w:line="440" w:lineRule="exact"/>
        <w:ind w:left="0" w:leftChars="0" w:firstLine="0" w:firstLineChars="0"/>
        <w:rPr>
          <w:rFonts w:hint="eastAsia" w:ascii="仿宋" w:hAnsi="仿宋" w:eastAsia="仿宋" w:cs="仿宋"/>
          <w:b/>
          <w:bCs/>
          <w:snapToGrid w:val="0"/>
          <w:kern w:val="2"/>
          <w:sz w:val="24"/>
          <w:szCs w:val="24"/>
        </w:rPr>
      </w:pPr>
      <w:r>
        <w:rPr>
          <w:rFonts w:hint="eastAsia" w:ascii="仿宋" w:hAnsi="仿宋" w:eastAsia="仿宋" w:cs="仿宋"/>
          <w:b/>
          <w:bCs/>
          <w:snapToGrid w:val="0"/>
          <w:kern w:val="2"/>
          <w:sz w:val="24"/>
          <w:szCs w:val="24"/>
          <w:lang w:eastAsia="zh-CN"/>
        </w:rPr>
        <w:t>六</w:t>
      </w:r>
      <w:r>
        <w:rPr>
          <w:rFonts w:hint="eastAsia" w:ascii="仿宋" w:hAnsi="仿宋" w:eastAsia="仿宋" w:cs="仿宋"/>
          <w:b/>
          <w:bCs/>
          <w:snapToGrid w:val="0"/>
          <w:kern w:val="2"/>
          <w:sz w:val="24"/>
          <w:szCs w:val="24"/>
        </w:rPr>
        <w:t>、公告期限</w:t>
      </w:r>
    </w:p>
    <w:p>
      <w:pPr>
        <w:pStyle w:val="10"/>
        <w:widowControl/>
        <w:autoSpaceDE w:val="0"/>
        <w:spacing w:before="0" w:line="440" w:lineRule="exact"/>
        <w:ind w:firstLine="480" w:firstLineChars="200"/>
        <w:rPr>
          <w:rFonts w:hint="eastAsia" w:ascii="仿宋" w:hAnsi="仿宋" w:eastAsia="仿宋" w:cs="仿宋"/>
          <w:b w:val="0"/>
          <w:snapToGrid w:val="0"/>
          <w:kern w:val="2"/>
          <w:sz w:val="24"/>
          <w:szCs w:val="24"/>
        </w:rPr>
      </w:pPr>
      <w:r>
        <w:rPr>
          <w:rFonts w:hint="eastAsia" w:ascii="仿宋" w:hAnsi="仿宋" w:eastAsia="仿宋" w:cs="仿宋"/>
          <w:b w:val="0"/>
          <w:snapToGrid w:val="0"/>
          <w:kern w:val="2"/>
          <w:sz w:val="24"/>
          <w:szCs w:val="24"/>
        </w:rPr>
        <w:t>自本公告发布之日起</w:t>
      </w:r>
      <w:r>
        <w:rPr>
          <w:rFonts w:hint="eastAsia" w:ascii="仿宋" w:hAnsi="仿宋" w:eastAsia="仿宋" w:cs="仿宋"/>
          <w:b w:val="0"/>
          <w:snapToGrid w:val="0"/>
          <w:kern w:val="2"/>
          <w:sz w:val="24"/>
          <w:szCs w:val="24"/>
          <w:lang w:val="en-US" w:eastAsia="zh-CN"/>
        </w:rPr>
        <w:t>3</w:t>
      </w:r>
      <w:r>
        <w:rPr>
          <w:rFonts w:hint="eastAsia" w:ascii="仿宋" w:hAnsi="仿宋" w:eastAsia="仿宋" w:cs="仿宋"/>
          <w:b w:val="0"/>
          <w:snapToGrid w:val="0"/>
          <w:kern w:val="2"/>
          <w:sz w:val="24"/>
          <w:szCs w:val="24"/>
        </w:rPr>
        <w:t>个工作日。</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0" w:right="-226" w:rightChars="0"/>
        <w:jc w:val="left"/>
        <w:textAlignment w:val="auto"/>
        <w:rPr>
          <w:rFonts w:hint="eastAsia" w:ascii="仿宋" w:hAnsi="仿宋" w:eastAsia="仿宋" w:cs="仿宋"/>
          <w:b/>
          <w:bCs/>
          <w:snapToGrid w:val="0"/>
          <w:kern w:val="2"/>
          <w:sz w:val="24"/>
          <w:szCs w:val="24"/>
        </w:rPr>
      </w:pPr>
      <w:r>
        <w:rPr>
          <w:rFonts w:hint="eastAsia" w:ascii="仿宋" w:hAnsi="仿宋" w:eastAsia="仿宋" w:cs="仿宋"/>
          <w:b/>
          <w:bCs/>
          <w:snapToGrid w:val="0"/>
          <w:kern w:val="2"/>
          <w:sz w:val="24"/>
          <w:szCs w:val="24"/>
          <w:lang w:eastAsia="zh-CN"/>
        </w:rPr>
        <w:t>七、</w:t>
      </w:r>
      <w:r>
        <w:rPr>
          <w:rFonts w:hint="eastAsia" w:ascii="仿宋" w:hAnsi="仿宋" w:eastAsia="仿宋" w:cs="仿宋"/>
          <w:b/>
          <w:bCs/>
          <w:snapToGrid w:val="0"/>
          <w:kern w:val="2"/>
          <w:sz w:val="24"/>
          <w:szCs w:val="24"/>
        </w:rPr>
        <w:t>其他补充事宜</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226" w:firstLine="480"/>
        <w:jc w:val="left"/>
        <w:textAlignment w:val="auto"/>
        <w:rPr>
          <w:rFonts w:hint="eastAsia" w:ascii="仿宋" w:hAnsi="仿宋" w:eastAsia="仿宋" w:cs="仿宋"/>
          <w:b w:val="0"/>
          <w:snapToGrid w:val="0"/>
          <w:kern w:val="2"/>
          <w:sz w:val="24"/>
          <w:szCs w:val="24"/>
        </w:rPr>
      </w:pPr>
      <w:r>
        <w:rPr>
          <w:rFonts w:hint="eastAsia" w:ascii="仿宋" w:hAnsi="仿宋" w:eastAsia="仿宋" w:cs="仿宋"/>
          <w:i w:val="0"/>
          <w:iCs w:val="0"/>
          <w:caps w:val="0"/>
          <w:color w:val="auto"/>
          <w:spacing w:val="0"/>
          <w:sz w:val="24"/>
          <w:szCs w:val="24"/>
          <w:shd w:val="clear" w:color="auto" w:fill="FFFFFF"/>
        </w:rPr>
        <w:t>（1）报名登记：供应商使用捆绑 CA 证书登录安康市公共资源交易中心（http://ak.sxggzyjy.cn/），选择电子交易平台中的陕西政府采购交易系统（http://www.sxggzyjy.cn:9002/TPBidder）进行登录，登录后选择“交易乙方”身份进入供应商界面进行报名。（2）报名成功后须将公共资源交易中心报名回执单（加盖公章）、单位介绍信和经办人的身份证复印件加盖公章发送至983563621@qq.com邮箱，未在规定发</w:t>
      </w:r>
      <w:r>
        <w:rPr>
          <w:rFonts w:hint="eastAsia" w:ascii="仿宋" w:hAnsi="仿宋" w:eastAsia="仿宋" w:cs="仿宋"/>
          <w:i w:val="0"/>
          <w:iCs w:val="0"/>
          <w:caps w:val="0"/>
          <w:color w:val="auto"/>
          <w:spacing w:val="0"/>
          <w:sz w:val="24"/>
          <w:szCs w:val="24"/>
          <w:shd w:val="clear" w:color="auto" w:fill="FFFFFF"/>
          <w:lang w:eastAsia="zh-CN"/>
        </w:rPr>
        <w:t>布</w:t>
      </w:r>
      <w:r>
        <w:rPr>
          <w:rFonts w:hint="eastAsia" w:ascii="仿宋" w:hAnsi="仿宋" w:eastAsia="仿宋" w:cs="仿宋"/>
          <w:i w:val="0"/>
          <w:iCs w:val="0"/>
          <w:caps w:val="0"/>
          <w:color w:val="auto"/>
          <w:spacing w:val="0"/>
          <w:sz w:val="24"/>
          <w:szCs w:val="24"/>
          <w:shd w:val="clear" w:color="auto" w:fill="FFFFFF"/>
        </w:rPr>
        <w:t>时间</w:t>
      </w:r>
      <w:r>
        <w:rPr>
          <w:rFonts w:hint="eastAsia" w:ascii="仿宋" w:hAnsi="仿宋" w:eastAsia="仿宋" w:cs="仿宋"/>
          <w:i w:val="0"/>
          <w:iCs w:val="0"/>
          <w:caps w:val="0"/>
          <w:color w:val="auto"/>
          <w:spacing w:val="0"/>
          <w:sz w:val="24"/>
          <w:szCs w:val="24"/>
          <w:shd w:val="clear" w:color="auto" w:fill="FFFFFF"/>
          <w:lang w:eastAsia="zh-CN"/>
        </w:rPr>
        <w:t>内</w:t>
      </w:r>
      <w:r>
        <w:rPr>
          <w:rFonts w:hint="eastAsia" w:ascii="仿宋" w:hAnsi="仿宋" w:eastAsia="仿宋" w:cs="仿宋"/>
          <w:i w:val="0"/>
          <w:iCs w:val="0"/>
          <w:caps w:val="0"/>
          <w:color w:val="auto"/>
          <w:spacing w:val="0"/>
          <w:sz w:val="24"/>
          <w:szCs w:val="24"/>
          <w:shd w:val="clear" w:color="auto" w:fill="FFFFFF"/>
        </w:rPr>
        <w:t>登记的，报名无效（报名联系电话：13038911990）；（3）下载文件：供应商</w:t>
      </w:r>
      <w:r>
        <w:rPr>
          <w:rFonts w:hint="eastAsia" w:ascii="仿宋" w:hAnsi="仿宋" w:eastAsia="仿宋" w:cs="仿宋"/>
          <w:i w:val="0"/>
          <w:iCs w:val="0"/>
          <w:caps w:val="0"/>
          <w:color w:val="auto"/>
          <w:spacing w:val="0"/>
          <w:sz w:val="24"/>
          <w:szCs w:val="24"/>
          <w:shd w:val="clear" w:color="auto" w:fill="FFFFFF"/>
          <w:lang w:eastAsia="zh-CN"/>
        </w:rPr>
        <w:t>报名登记</w:t>
      </w:r>
      <w:r>
        <w:rPr>
          <w:rFonts w:hint="eastAsia" w:ascii="仿宋" w:hAnsi="仿宋" w:eastAsia="仿宋" w:cs="仿宋"/>
          <w:i w:val="0"/>
          <w:iCs w:val="0"/>
          <w:caps w:val="0"/>
          <w:color w:val="auto"/>
          <w:spacing w:val="0"/>
          <w:sz w:val="24"/>
          <w:szCs w:val="24"/>
          <w:shd w:val="clear" w:color="auto" w:fill="FFFFFF"/>
        </w:rPr>
        <w:t>后，在报名期限内登录安康市公共资源交易中心（http://ak.sxggzyjy.cn/），选择“交易乙方”身份进入投标人界面下载磋商文件。（4）本项目采用电子化投标的方式，相关操作流程详见全国公共资源交易平台（陕西省）网站[服务指南-下载专区]中的《陕西省公共资源交易中心政府采购项目投标指南》；（5）电子招标文件技术支持：4009280095、4009980000。</w:t>
      </w:r>
    </w:p>
    <w:p>
      <w:pPr>
        <w:pStyle w:val="10"/>
        <w:widowControl/>
        <w:autoSpaceDE w:val="0"/>
        <w:spacing w:before="0" w:line="440" w:lineRule="exact"/>
        <w:rPr>
          <w:rFonts w:hint="eastAsia" w:ascii="仿宋" w:hAnsi="仿宋" w:eastAsia="仿宋" w:cs="仿宋"/>
          <w:b/>
          <w:bCs/>
          <w:snapToGrid w:val="0"/>
          <w:kern w:val="2"/>
          <w:sz w:val="24"/>
          <w:szCs w:val="24"/>
        </w:rPr>
      </w:pPr>
      <w:r>
        <w:rPr>
          <w:rFonts w:hint="eastAsia" w:ascii="仿宋" w:hAnsi="仿宋" w:eastAsia="仿宋" w:cs="仿宋"/>
          <w:b/>
          <w:bCs/>
          <w:snapToGrid w:val="0"/>
          <w:kern w:val="2"/>
          <w:sz w:val="24"/>
          <w:szCs w:val="24"/>
          <w:lang w:eastAsia="zh-CN"/>
        </w:rPr>
        <w:t>八</w:t>
      </w:r>
      <w:r>
        <w:rPr>
          <w:rFonts w:hint="eastAsia" w:ascii="仿宋" w:hAnsi="仿宋" w:eastAsia="仿宋" w:cs="仿宋"/>
          <w:b/>
          <w:bCs/>
          <w:snapToGrid w:val="0"/>
          <w:kern w:val="2"/>
          <w:sz w:val="24"/>
          <w:szCs w:val="24"/>
        </w:rPr>
        <w:t xml:space="preserve">、对本次采购提出询问，请按以下方式联系。 </w:t>
      </w:r>
    </w:p>
    <w:p>
      <w:pPr>
        <w:pStyle w:val="10"/>
        <w:widowControl/>
        <w:autoSpaceDE w:val="0"/>
        <w:spacing w:before="0" w:line="440" w:lineRule="exact"/>
        <w:ind w:firstLine="480" w:firstLineChars="200"/>
        <w:rPr>
          <w:rFonts w:hint="eastAsia" w:ascii="仿宋" w:hAnsi="仿宋" w:eastAsia="仿宋" w:cs="仿宋"/>
          <w:b w:val="0"/>
          <w:snapToGrid w:val="0"/>
          <w:kern w:val="2"/>
          <w:sz w:val="24"/>
          <w:szCs w:val="24"/>
        </w:rPr>
      </w:pPr>
      <w:r>
        <w:rPr>
          <w:rFonts w:hint="eastAsia" w:ascii="仿宋" w:hAnsi="仿宋" w:eastAsia="仿宋" w:cs="仿宋"/>
          <w:b w:val="0"/>
          <w:snapToGrid w:val="0"/>
          <w:kern w:val="2"/>
          <w:sz w:val="24"/>
          <w:szCs w:val="24"/>
        </w:rPr>
        <w:t>采购人信息</w:t>
      </w:r>
      <w:bookmarkStart w:id="0" w:name="_GoBack"/>
      <w:bookmarkEnd w:id="0"/>
    </w:p>
    <w:p>
      <w:pPr>
        <w:pStyle w:val="10"/>
        <w:widowControl/>
        <w:autoSpaceDE w:val="0"/>
        <w:spacing w:before="0" w:line="440" w:lineRule="exact"/>
        <w:ind w:firstLine="480" w:firstLineChars="200"/>
        <w:rPr>
          <w:rFonts w:hint="eastAsia" w:ascii="仿宋" w:hAnsi="仿宋" w:eastAsia="仿宋" w:cs="仿宋"/>
          <w:b w:val="0"/>
          <w:snapToGrid w:val="0"/>
          <w:kern w:val="2"/>
          <w:sz w:val="24"/>
          <w:szCs w:val="24"/>
        </w:rPr>
      </w:pPr>
      <w:r>
        <w:rPr>
          <w:rFonts w:hint="eastAsia" w:ascii="仿宋" w:hAnsi="仿宋" w:eastAsia="仿宋" w:cs="仿宋"/>
          <w:b w:val="0"/>
          <w:snapToGrid w:val="0"/>
          <w:kern w:val="2"/>
          <w:sz w:val="24"/>
          <w:szCs w:val="24"/>
          <w:lang w:eastAsia="zh-CN"/>
        </w:rPr>
        <w:t>名称</w:t>
      </w:r>
      <w:r>
        <w:rPr>
          <w:rFonts w:hint="eastAsia" w:ascii="仿宋" w:hAnsi="仿宋" w:eastAsia="仿宋" w:cs="仿宋"/>
          <w:b w:val="0"/>
          <w:snapToGrid w:val="0"/>
          <w:kern w:val="2"/>
          <w:sz w:val="24"/>
          <w:szCs w:val="24"/>
        </w:rPr>
        <w:t>：安康市自然资源局汉滨分局</w:t>
      </w:r>
    </w:p>
    <w:p>
      <w:pPr>
        <w:pStyle w:val="10"/>
        <w:widowControl/>
        <w:autoSpaceDE w:val="0"/>
        <w:spacing w:before="0" w:line="440" w:lineRule="exact"/>
        <w:ind w:firstLine="480" w:firstLineChars="200"/>
        <w:rPr>
          <w:rFonts w:hint="eastAsia" w:ascii="仿宋" w:hAnsi="仿宋" w:eastAsia="仿宋" w:cs="仿宋"/>
          <w:b w:val="0"/>
          <w:snapToGrid w:val="0"/>
          <w:kern w:val="2"/>
          <w:sz w:val="24"/>
          <w:szCs w:val="24"/>
        </w:rPr>
      </w:pPr>
      <w:r>
        <w:rPr>
          <w:rFonts w:hint="eastAsia" w:ascii="仿宋" w:hAnsi="仿宋" w:eastAsia="仿宋" w:cs="仿宋"/>
          <w:b w:val="0"/>
          <w:snapToGrid w:val="0"/>
          <w:kern w:val="2"/>
          <w:sz w:val="24"/>
          <w:szCs w:val="24"/>
        </w:rPr>
        <w:t>联系地址：陕西省安康市汉滨区兴安东路一号</w:t>
      </w:r>
    </w:p>
    <w:p>
      <w:pPr>
        <w:pStyle w:val="10"/>
        <w:widowControl/>
        <w:autoSpaceDE w:val="0"/>
        <w:spacing w:before="0" w:line="440" w:lineRule="exact"/>
        <w:ind w:firstLine="480" w:firstLineChars="200"/>
        <w:rPr>
          <w:rFonts w:hint="eastAsia" w:ascii="仿宋" w:hAnsi="仿宋" w:eastAsia="仿宋" w:cs="仿宋"/>
          <w:b w:val="0"/>
          <w:snapToGrid w:val="0"/>
          <w:kern w:val="2"/>
          <w:sz w:val="24"/>
          <w:szCs w:val="24"/>
        </w:rPr>
      </w:pPr>
      <w:r>
        <w:rPr>
          <w:rFonts w:hint="eastAsia" w:ascii="仿宋" w:hAnsi="仿宋" w:eastAsia="仿宋" w:cs="仿宋"/>
          <w:b w:val="0"/>
          <w:snapToGrid w:val="0"/>
          <w:kern w:val="2"/>
          <w:sz w:val="24"/>
          <w:szCs w:val="24"/>
        </w:rPr>
        <w:t>联系</w:t>
      </w:r>
      <w:r>
        <w:rPr>
          <w:rFonts w:hint="eastAsia" w:ascii="仿宋" w:hAnsi="仿宋" w:eastAsia="仿宋" w:cs="仿宋"/>
          <w:b w:val="0"/>
          <w:snapToGrid w:val="0"/>
          <w:kern w:val="2"/>
          <w:sz w:val="24"/>
          <w:szCs w:val="24"/>
          <w:lang w:eastAsia="zh-CN"/>
        </w:rPr>
        <w:t>方式</w:t>
      </w:r>
      <w:r>
        <w:rPr>
          <w:rFonts w:hint="eastAsia" w:ascii="仿宋" w:hAnsi="仿宋" w:eastAsia="仿宋" w:cs="仿宋"/>
          <w:b w:val="0"/>
          <w:snapToGrid w:val="0"/>
          <w:kern w:val="2"/>
          <w:sz w:val="24"/>
          <w:szCs w:val="24"/>
        </w:rPr>
        <w:t>：15109151815</w:t>
      </w:r>
    </w:p>
    <w:p>
      <w:pPr>
        <w:pStyle w:val="10"/>
        <w:widowControl/>
        <w:autoSpaceDE w:val="0"/>
        <w:spacing w:before="0" w:line="440" w:lineRule="exact"/>
        <w:ind w:firstLine="480" w:firstLineChars="200"/>
        <w:rPr>
          <w:rFonts w:hint="eastAsia" w:ascii="仿宋" w:hAnsi="仿宋" w:eastAsia="仿宋" w:cs="仿宋"/>
          <w:b w:val="0"/>
          <w:snapToGrid w:val="0"/>
          <w:kern w:val="2"/>
          <w:sz w:val="24"/>
          <w:szCs w:val="24"/>
        </w:rPr>
      </w:pPr>
      <w:r>
        <w:rPr>
          <w:rFonts w:hint="eastAsia" w:ascii="仿宋" w:hAnsi="仿宋" w:eastAsia="仿宋" w:cs="仿宋"/>
          <w:b w:val="0"/>
          <w:snapToGrid w:val="0"/>
          <w:kern w:val="2"/>
          <w:sz w:val="24"/>
          <w:szCs w:val="24"/>
        </w:rPr>
        <w:t>采购代理机构信息</w:t>
      </w:r>
    </w:p>
    <w:p>
      <w:pPr>
        <w:pStyle w:val="10"/>
        <w:widowControl/>
        <w:autoSpaceDE w:val="0"/>
        <w:spacing w:before="0" w:line="440" w:lineRule="exact"/>
        <w:ind w:firstLine="480" w:firstLineChars="200"/>
        <w:rPr>
          <w:rFonts w:hint="eastAsia" w:ascii="仿宋" w:hAnsi="仿宋" w:eastAsia="仿宋" w:cs="仿宋"/>
          <w:b w:val="0"/>
          <w:snapToGrid w:val="0"/>
          <w:kern w:val="2"/>
          <w:sz w:val="24"/>
          <w:szCs w:val="24"/>
        </w:rPr>
      </w:pPr>
      <w:r>
        <w:rPr>
          <w:rFonts w:hint="eastAsia" w:ascii="仿宋" w:hAnsi="仿宋" w:eastAsia="仿宋" w:cs="仿宋"/>
          <w:b w:val="0"/>
          <w:snapToGrid w:val="0"/>
          <w:kern w:val="2"/>
          <w:sz w:val="24"/>
          <w:szCs w:val="24"/>
        </w:rPr>
        <w:t>名称：陕西方得项目管理有限公司</w:t>
      </w:r>
    </w:p>
    <w:p>
      <w:pPr>
        <w:pStyle w:val="10"/>
        <w:widowControl/>
        <w:autoSpaceDE w:val="0"/>
        <w:spacing w:before="0" w:line="440" w:lineRule="exact"/>
        <w:ind w:firstLine="480" w:firstLineChars="200"/>
        <w:rPr>
          <w:rFonts w:hint="eastAsia" w:ascii="仿宋" w:hAnsi="仿宋" w:eastAsia="仿宋" w:cs="仿宋"/>
          <w:b w:val="0"/>
          <w:snapToGrid w:val="0"/>
          <w:kern w:val="2"/>
          <w:sz w:val="24"/>
          <w:szCs w:val="24"/>
        </w:rPr>
      </w:pPr>
      <w:r>
        <w:rPr>
          <w:rFonts w:hint="eastAsia" w:ascii="仿宋" w:hAnsi="仿宋" w:eastAsia="仿宋" w:cs="仿宋"/>
          <w:b w:val="0"/>
          <w:snapToGrid w:val="0"/>
          <w:kern w:val="2"/>
          <w:sz w:val="24"/>
          <w:szCs w:val="24"/>
        </w:rPr>
        <w:t>联系地址：陕西省安康市汉滨区滨江大道汉江大剧院西区三楼</w:t>
      </w:r>
    </w:p>
    <w:p>
      <w:pPr>
        <w:pStyle w:val="10"/>
        <w:widowControl/>
        <w:autoSpaceDE w:val="0"/>
        <w:spacing w:before="0" w:line="440" w:lineRule="exact"/>
        <w:ind w:firstLine="480" w:firstLineChars="200"/>
        <w:rPr>
          <w:rFonts w:hint="eastAsia" w:ascii="仿宋" w:hAnsi="仿宋" w:eastAsia="仿宋" w:cs="仿宋"/>
          <w:b w:val="0"/>
          <w:snapToGrid w:val="0"/>
          <w:kern w:val="2"/>
          <w:sz w:val="24"/>
          <w:szCs w:val="24"/>
        </w:rPr>
      </w:pPr>
      <w:r>
        <w:rPr>
          <w:rFonts w:hint="eastAsia" w:ascii="仿宋" w:hAnsi="仿宋" w:eastAsia="仿宋" w:cs="仿宋"/>
          <w:b w:val="0"/>
          <w:snapToGrid w:val="0"/>
          <w:kern w:val="2"/>
          <w:sz w:val="24"/>
          <w:szCs w:val="24"/>
        </w:rPr>
        <w:t>电 话：13038911990</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仿宋" w:hAnsi="仿宋" w:eastAsia="仿宋" w:cs="仿宋"/>
          <w:b w:val="0"/>
          <w:bCs w:val="0"/>
          <w:color w:val="auto"/>
          <w:sz w:val="24"/>
          <w:szCs w:val="24"/>
        </w:rPr>
      </w:pPr>
      <w:r>
        <w:rPr>
          <w:rFonts w:hint="eastAsia" w:ascii="仿宋" w:hAnsi="仿宋" w:eastAsia="仿宋" w:cs="仿宋"/>
          <w:b w:val="0"/>
          <w:bCs w:val="0"/>
          <w:i w:val="0"/>
          <w:iCs w:val="0"/>
          <w:caps w:val="0"/>
          <w:color w:val="auto"/>
          <w:spacing w:val="0"/>
          <w:sz w:val="24"/>
          <w:szCs w:val="24"/>
          <w:shd w:val="clear" w:color="auto" w:fill="FFFFFF"/>
        </w:rPr>
        <w:t>项目联系方式</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rPr>
        <w:t>项目联系人：沈工</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shd w:val="clear" w:color="auto" w:fill="FFFFFF"/>
        </w:rPr>
        <w:t>电话：13038911990</w:t>
      </w:r>
    </w:p>
    <w:p>
      <w:pPr>
        <w:pStyle w:val="7"/>
        <w:keepNext w:val="0"/>
        <w:keepLines w:val="0"/>
        <w:widowControl/>
        <w:suppressLineNumbers w:val="0"/>
        <w:spacing w:before="0" w:beforeAutospacing="0" w:after="0" w:afterAutospacing="0" w:line="408" w:lineRule="atLeast"/>
        <w:ind w:right="0" w:firstLine="480" w:firstLineChars="200"/>
        <w:rPr>
          <w:rFonts w:hint="eastAsia" w:ascii="仿宋" w:hAnsi="仿宋" w:eastAsia="仿宋" w:cs="仿宋"/>
          <w:b w:val="0"/>
          <w:snapToGrid w:val="0"/>
          <w:kern w:val="2"/>
          <w:sz w:val="24"/>
          <w:szCs w:val="24"/>
          <w:highlight w:val="none"/>
          <w:lang w:val="en-US" w:eastAsia="zh-CN" w:bidi="ar"/>
        </w:rPr>
      </w:pPr>
    </w:p>
    <w:p>
      <w:pPr>
        <w:pStyle w:val="10"/>
        <w:widowControl/>
        <w:autoSpaceDE w:val="0"/>
        <w:spacing w:before="0" w:line="440" w:lineRule="exact"/>
        <w:ind w:firstLine="480" w:firstLineChars="200"/>
        <w:rPr>
          <w:rFonts w:hint="eastAsia" w:ascii="仿宋" w:hAnsi="仿宋" w:eastAsia="仿宋" w:cs="仿宋"/>
          <w:b w:val="0"/>
          <w:snapToGrid w:val="0"/>
          <w:kern w:val="2"/>
          <w:sz w:val="24"/>
          <w:szCs w:val="24"/>
          <w:highlight w:val="none"/>
        </w:rPr>
      </w:pPr>
    </w:p>
    <w:p>
      <w:pPr>
        <w:pStyle w:val="10"/>
        <w:widowControl/>
        <w:autoSpaceDE w:val="0"/>
        <w:spacing w:before="0" w:line="440" w:lineRule="exact"/>
        <w:ind w:firstLine="480" w:firstLineChars="200"/>
        <w:rPr>
          <w:rFonts w:hint="eastAsia" w:ascii="仿宋" w:hAnsi="仿宋" w:eastAsia="仿宋" w:cs="仿宋"/>
          <w:b w:val="0"/>
          <w:snapToGrid w:val="0"/>
          <w:kern w:val="2"/>
          <w:sz w:val="24"/>
          <w:szCs w:val="24"/>
          <w:highlight w:val="none"/>
        </w:rPr>
      </w:pPr>
    </w:p>
    <w:p>
      <w:pPr>
        <w:spacing w:line="440" w:lineRule="exact"/>
        <w:ind w:left="3570" w:leftChars="1700" w:firstLine="480" w:firstLineChars="200"/>
        <w:jc w:val="center"/>
        <w:rPr>
          <w:rFonts w:hint="eastAsia" w:ascii="仿宋" w:hAnsi="仿宋" w:eastAsia="仿宋" w:cs="仿宋"/>
          <w:snapToGrid w:val="0"/>
          <w:sz w:val="24"/>
          <w:highlight w:val="none"/>
          <w:lang w:eastAsia="zh-CN"/>
        </w:rPr>
      </w:pPr>
      <w:r>
        <w:rPr>
          <w:rFonts w:hint="eastAsia" w:ascii="仿宋" w:hAnsi="仿宋" w:eastAsia="仿宋" w:cs="仿宋"/>
          <w:snapToGrid w:val="0"/>
          <w:sz w:val="24"/>
          <w:highlight w:val="none"/>
          <w:lang w:eastAsia="zh-CN"/>
        </w:rPr>
        <w:t>陕西方得项目管理有限公司</w:t>
      </w:r>
    </w:p>
    <w:p>
      <w:pPr>
        <w:pStyle w:val="7"/>
        <w:keepNext w:val="0"/>
        <w:keepLines w:val="0"/>
        <w:widowControl/>
        <w:suppressLineNumbers w:val="0"/>
        <w:spacing w:before="0" w:beforeAutospacing="0" w:after="0" w:afterAutospacing="0" w:line="408" w:lineRule="atLeast"/>
        <w:ind w:right="0" w:firstLine="480" w:firstLineChars="200"/>
        <w:jc w:val="center"/>
        <w:rPr>
          <w:rFonts w:hint="eastAsia" w:ascii="仿宋" w:hAnsi="仿宋" w:eastAsia="仿宋" w:cs="仿宋"/>
          <w:b w:val="0"/>
          <w:snapToGrid w:val="0"/>
          <w:kern w:val="2"/>
          <w:sz w:val="24"/>
          <w:szCs w:val="24"/>
          <w:highlight w:val="none"/>
          <w:lang w:val="en-US" w:eastAsia="zh-CN" w:bidi="ar"/>
        </w:rPr>
      </w:pPr>
      <w:r>
        <w:rPr>
          <w:rFonts w:hint="eastAsia" w:ascii="仿宋" w:hAnsi="仿宋" w:eastAsia="仿宋" w:cs="仿宋"/>
          <w:snapToGrid w:val="0"/>
          <w:sz w:val="24"/>
          <w:highlight w:val="none"/>
          <w:lang w:val="en-US" w:eastAsia="zh-CN"/>
        </w:rPr>
        <w:t xml:space="preserve">                               </w:t>
      </w:r>
      <w:r>
        <w:rPr>
          <w:rFonts w:hint="eastAsia" w:ascii="仿宋" w:hAnsi="仿宋" w:eastAsia="仿宋" w:cs="仿宋"/>
          <w:snapToGrid w:val="0"/>
          <w:sz w:val="24"/>
          <w:highlight w:val="none"/>
        </w:rPr>
        <w:t>202</w:t>
      </w:r>
      <w:r>
        <w:rPr>
          <w:rFonts w:hint="eastAsia" w:ascii="仿宋" w:hAnsi="仿宋" w:eastAsia="仿宋" w:cs="仿宋"/>
          <w:snapToGrid w:val="0"/>
          <w:sz w:val="24"/>
          <w:highlight w:val="none"/>
          <w:lang w:val="en-US" w:eastAsia="zh-CN"/>
        </w:rPr>
        <w:t>3</w:t>
      </w:r>
      <w:r>
        <w:rPr>
          <w:rFonts w:hint="eastAsia" w:ascii="仿宋" w:hAnsi="仿宋" w:eastAsia="仿宋" w:cs="仿宋"/>
          <w:snapToGrid w:val="0"/>
          <w:sz w:val="24"/>
          <w:highlight w:val="none"/>
        </w:rPr>
        <w:t>年</w:t>
      </w:r>
      <w:r>
        <w:rPr>
          <w:rFonts w:hint="eastAsia" w:ascii="仿宋" w:hAnsi="仿宋" w:eastAsia="仿宋" w:cs="仿宋"/>
          <w:snapToGrid w:val="0"/>
          <w:sz w:val="24"/>
          <w:highlight w:val="none"/>
          <w:lang w:val="en-US" w:eastAsia="zh-CN"/>
        </w:rPr>
        <w:t>05</w:t>
      </w:r>
      <w:r>
        <w:rPr>
          <w:rFonts w:hint="eastAsia" w:ascii="仿宋" w:hAnsi="仿宋" w:eastAsia="仿宋" w:cs="仿宋"/>
          <w:snapToGrid w:val="0"/>
          <w:sz w:val="24"/>
          <w:highlight w:val="none"/>
        </w:rPr>
        <w:t>月</w:t>
      </w:r>
      <w:r>
        <w:rPr>
          <w:rFonts w:hint="eastAsia" w:ascii="仿宋" w:hAnsi="仿宋" w:eastAsia="仿宋" w:cs="仿宋"/>
          <w:snapToGrid w:val="0"/>
          <w:sz w:val="24"/>
          <w:highlight w:val="none"/>
          <w:lang w:val="en-US" w:eastAsia="zh-CN"/>
        </w:rPr>
        <w:t>30</w:t>
      </w:r>
      <w:r>
        <w:rPr>
          <w:rFonts w:hint="eastAsia" w:ascii="仿宋" w:hAnsi="仿宋" w:eastAsia="仿宋" w:cs="仿宋"/>
          <w:snapToGrid w:val="0"/>
          <w:sz w:val="24"/>
          <w:highlight w:val="none"/>
        </w:rPr>
        <w:t>日</w:t>
      </w:r>
    </w:p>
    <w:p>
      <w:pPr>
        <w:pStyle w:val="10"/>
        <w:widowControl/>
        <w:autoSpaceDE w:val="0"/>
        <w:spacing w:before="0" w:line="440" w:lineRule="exact"/>
        <w:ind w:firstLine="480" w:firstLineChars="200"/>
        <w:rPr>
          <w:rFonts w:hint="eastAsia" w:ascii="仿宋" w:hAnsi="仿宋" w:eastAsia="仿宋" w:cs="仿宋"/>
          <w:b w:val="0"/>
          <w:snapToGrid w:val="0"/>
          <w:kern w:val="2"/>
          <w:sz w:val="24"/>
          <w:szCs w:val="24"/>
          <w:highlight w:val="none"/>
        </w:rPr>
      </w:pPr>
    </w:p>
    <w:p>
      <w:pPr>
        <w:pStyle w:val="10"/>
        <w:widowControl/>
        <w:autoSpaceDE w:val="0"/>
        <w:spacing w:before="0" w:line="440" w:lineRule="exact"/>
        <w:ind w:firstLine="480" w:firstLineChars="200"/>
        <w:rPr>
          <w:rFonts w:hint="eastAsia" w:ascii="仿宋" w:hAnsi="仿宋" w:eastAsia="仿宋" w:cs="仿宋"/>
          <w:b w:val="0"/>
          <w:snapToGrid w:val="0"/>
          <w:kern w:val="2"/>
          <w:sz w:val="24"/>
          <w:szCs w:val="24"/>
          <w:highlight w:val="none"/>
        </w:rPr>
      </w:pPr>
    </w:p>
    <w:p>
      <w:pPr>
        <w:rPr>
          <w:highlight w:val="none"/>
        </w:rPr>
      </w:pPr>
    </w:p>
    <w:p>
      <w:pPr>
        <w:rPr>
          <w:highlight w:val="none"/>
        </w:rPr>
      </w:pPr>
    </w:p>
    <w:p>
      <w:pPr>
        <w:rPr>
          <w:highlight w:val="none"/>
        </w:rPr>
      </w:pPr>
    </w:p>
    <w:sectPr>
      <w:pgSz w:w="11906" w:h="16838"/>
      <w:pgMar w:top="1440" w:right="1417" w:bottom="1440" w:left="141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
    <w:panose1 w:val="02010609030101010101"/>
    <w:charset w:val="86"/>
    <w:family w:val="auto"/>
    <w:pitch w:val="default"/>
    <w:sig w:usb0="000000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39B6FC"/>
    <w:multiLevelType w:val="singleLevel"/>
    <w:tmpl w:val="3E39B6FC"/>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dhNTQ5ZjRmZDMyNGE0ZDRkNTZlYzhjMjk4NzE3M2QifQ=="/>
  </w:docVars>
  <w:rsids>
    <w:rsidRoot w:val="71D22F40"/>
    <w:rsid w:val="002C61F7"/>
    <w:rsid w:val="02994018"/>
    <w:rsid w:val="03BB7FBE"/>
    <w:rsid w:val="04CB5FDF"/>
    <w:rsid w:val="0664493D"/>
    <w:rsid w:val="067719C6"/>
    <w:rsid w:val="06824AF8"/>
    <w:rsid w:val="0E9B2EC6"/>
    <w:rsid w:val="10246EEB"/>
    <w:rsid w:val="124B075F"/>
    <w:rsid w:val="12D60970"/>
    <w:rsid w:val="15DE18EA"/>
    <w:rsid w:val="192166BD"/>
    <w:rsid w:val="19E576EB"/>
    <w:rsid w:val="1A1D0C33"/>
    <w:rsid w:val="1C5805BC"/>
    <w:rsid w:val="1C71170A"/>
    <w:rsid w:val="1E731769"/>
    <w:rsid w:val="1FE50445"/>
    <w:rsid w:val="220426D8"/>
    <w:rsid w:val="24155071"/>
    <w:rsid w:val="24DC16EA"/>
    <w:rsid w:val="252D66FD"/>
    <w:rsid w:val="25F4285C"/>
    <w:rsid w:val="26747E2C"/>
    <w:rsid w:val="26C06450"/>
    <w:rsid w:val="27127645"/>
    <w:rsid w:val="28235FAE"/>
    <w:rsid w:val="28846321"/>
    <w:rsid w:val="28DE0127"/>
    <w:rsid w:val="2AF228E9"/>
    <w:rsid w:val="2B011EAB"/>
    <w:rsid w:val="2B886128"/>
    <w:rsid w:val="2BCA6741"/>
    <w:rsid w:val="2D614E83"/>
    <w:rsid w:val="2E513149"/>
    <w:rsid w:val="2F7B047E"/>
    <w:rsid w:val="2FB41BE1"/>
    <w:rsid w:val="317F1D7B"/>
    <w:rsid w:val="31FB3AF8"/>
    <w:rsid w:val="324A3D48"/>
    <w:rsid w:val="32A93554"/>
    <w:rsid w:val="348002E4"/>
    <w:rsid w:val="351D3D85"/>
    <w:rsid w:val="3CA31014"/>
    <w:rsid w:val="3DFD4754"/>
    <w:rsid w:val="3E467EA9"/>
    <w:rsid w:val="3EF21DDE"/>
    <w:rsid w:val="3F1A0F8E"/>
    <w:rsid w:val="3F2A1578"/>
    <w:rsid w:val="403A57EB"/>
    <w:rsid w:val="40BE466E"/>
    <w:rsid w:val="415428DD"/>
    <w:rsid w:val="46737CA9"/>
    <w:rsid w:val="485E2293"/>
    <w:rsid w:val="4A064990"/>
    <w:rsid w:val="4C0118B3"/>
    <w:rsid w:val="4DC66910"/>
    <w:rsid w:val="4DCA28A4"/>
    <w:rsid w:val="4F027E1C"/>
    <w:rsid w:val="50250266"/>
    <w:rsid w:val="50D13F4A"/>
    <w:rsid w:val="51E47CAD"/>
    <w:rsid w:val="521C2FA3"/>
    <w:rsid w:val="52DB2E5E"/>
    <w:rsid w:val="545F361A"/>
    <w:rsid w:val="54994D7E"/>
    <w:rsid w:val="54AD25D8"/>
    <w:rsid w:val="55322ADD"/>
    <w:rsid w:val="55D962DA"/>
    <w:rsid w:val="567809C3"/>
    <w:rsid w:val="56DA342C"/>
    <w:rsid w:val="572A7F10"/>
    <w:rsid w:val="57F4051E"/>
    <w:rsid w:val="58BF28DA"/>
    <w:rsid w:val="592D3CE7"/>
    <w:rsid w:val="5AAE6BFF"/>
    <w:rsid w:val="5AD85ED5"/>
    <w:rsid w:val="5E39312E"/>
    <w:rsid w:val="5FFE1F39"/>
    <w:rsid w:val="60805044"/>
    <w:rsid w:val="609877B5"/>
    <w:rsid w:val="665C5C0C"/>
    <w:rsid w:val="67D13936"/>
    <w:rsid w:val="68AF64C7"/>
    <w:rsid w:val="6BDB3A77"/>
    <w:rsid w:val="6CEB5F3B"/>
    <w:rsid w:val="6DF37746"/>
    <w:rsid w:val="6ED8604B"/>
    <w:rsid w:val="71D22F40"/>
    <w:rsid w:val="71DE7E1D"/>
    <w:rsid w:val="71E05943"/>
    <w:rsid w:val="76037E52"/>
    <w:rsid w:val="77DC4DFE"/>
    <w:rsid w:val="78B34EF1"/>
    <w:rsid w:val="7A6A66F1"/>
    <w:rsid w:val="7C492337"/>
    <w:rsid w:val="7CC065AD"/>
    <w:rsid w:val="7E8870D7"/>
    <w:rsid w:val="7E9C6F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nhideWhenUsed="0" w:uiPriority="1"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qFormat="1" w:unhideWhenUsed="0" w:uiPriority="39"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3"/>
    <w:basedOn w:val="1"/>
    <w:next w:val="1"/>
    <w:unhideWhenUsed/>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outlineLvl w:val="2"/>
    </w:pPr>
    <w:rPr>
      <w:rFonts w:hint="eastAsia" w:ascii="宋体" w:hAnsi="宋体" w:eastAsia="宋体" w:cs="宋体"/>
      <w:kern w:val="0"/>
      <w:sz w:val="24"/>
      <w:szCs w:val="24"/>
      <w:lang w:val="en-US" w:eastAsia="zh-CN" w:bidi="ar"/>
    </w:rPr>
  </w:style>
  <w:style w:type="paragraph" w:styleId="4">
    <w:name w:val="heading 6"/>
    <w:basedOn w:val="1"/>
    <w:next w:val="1"/>
    <w:qFormat/>
    <w:uiPriority w:val="1"/>
    <w:pPr>
      <w:spacing w:before="1"/>
      <w:ind w:left="772"/>
      <w:outlineLvl w:val="5"/>
    </w:pPr>
    <w:rPr>
      <w:rFonts w:ascii="新宋体" w:hAnsi="新宋体" w:eastAsia="新宋体" w:cs="新宋体"/>
      <w:b/>
      <w:bCs/>
      <w:sz w:val="24"/>
      <w:szCs w:val="24"/>
      <w:lang w:val="zh-CN" w:eastAsia="zh-CN" w:bidi="zh-CN"/>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0"/>
    <w:rPr>
      <w:rFonts w:ascii="Times New Roman"/>
      <w:kern w:val="2"/>
      <w:sz w:val="21"/>
      <w:szCs w:val="24"/>
    </w:rPr>
  </w:style>
  <w:style w:type="paragraph" w:styleId="5">
    <w:name w:val="toc 8"/>
    <w:basedOn w:val="1"/>
    <w:next w:val="1"/>
    <w:qFormat/>
    <w:uiPriority w:val="39"/>
    <w:pPr>
      <w:ind w:left="2940" w:leftChars="1400"/>
    </w:pPr>
  </w:style>
  <w:style w:type="paragraph" w:styleId="6">
    <w:name w:val="footer"/>
    <w:basedOn w:val="1"/>
    <w:next w:val="5"/>
    <w:qFormat/>
    <w:uiPriority w:val="0"/>
    <w:pPr>
      <w:tabs>
        <w:tab w:val="center" w:pos="4153"/>
        <w:tab w:val="right" w:pos="8306"/>
      </w:tabs>
      <w:snapToGrid w:val="0"/>
      <w:jc w:val="left"/>
    </w:pPr>
    <w:rPr>
      <w:sz w:val="18"/>
      <w:szCs w:val="18"/>
    </w:rPr>
  </w:style>
  <w:style w:type="paragraph" w:styleId="7">
    <w:name w:val="Normal (Web)"/>
    <w:basedOn w:val="1"/>
    <w:next w:val="6"/>
    <w:qFormat/>
    <w:uiPriority w:val="0"/>
    <w:pPr>
      <w:spacing w:before="100" w:beforeAutospacing="1" w:after="100" w:afterAutospacing="1"/>
      <w:ind w:left="0" w:right="0"/>
      <w:jc w:val="left"/>
    </w:pPr>
    <w:rPr>
      <w:kern w:val="0"/>
      <w:sz w:val="24"/>
      <w:lang w:val="en-US" w:eastAsia="zh-CN" w:bidi="ar"/>
    </w:rPr>
  </w:style>
  <w:style w:type="paragraph" w:customStyle="1" w:styleId="10">
    <w:name w:val="title12"/>
    <w:basedOn w:val="1"/>
    <w:qFormat/>
    <w:uiPriority w:val="0"/>
    <w:pPr>
      <w:spacing w:before="150" w:beforeAutospacing="0" w:after="0" w:afterAutospacing="0"/>
      <w:ind w:left="0" w:right="0" w:firstLine="0"/>
      <w:jc w:val="left"/>
    </w:pPr>
    <w:rPr>
      <w:rFonts w:hint="eastAsia" w:ascii="宋体" w:hAnsi="宋体" w:eastAsia="宋体" w:cs="宋体"/>
      <w:b/>
      <w:kern w:val="0"/>
      <w:sz w:val="22"/>
      <w:szCs w:val="22"/>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2091</Words>
  <Characters>2545</Characters>
  <Lines>0</Lines>
  <Paragraphs>0</Paragraphs>
  <TotalTime>2</TotalTime>
  <ScaleCrop>false</ScaleCrop>
  <LinksUpToDate>false</LinksUpToDate>
  <CharactersWithSpaces>2606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2023-05-05T06:23:00Z</dcterms:created>
  <dc:creator>水韵含香</dc:creator>
  <cp:lastModifiedBy>风中追风</cp:lastModifiedBy>
  <dcterms:modified xsi:type="dcterms:W3CDTF">2023-05-30T06:28:53Z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DAEDA4A63CCA404EBD2406AC2D626572_11</vt:lpwstr>
  </property>
</Properties>
</file>