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lang w:val="en-US" w:eastAsia="zh-CN"/>
        </w:rPr>
        <w:t>2023年汉滨区早阳镇道路建设项目竞争性磋商公告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2023年汉滨区早阳镇道路建设项目</w:t>
      </w:r>
      <w:r>
        <w:rPr>
          <w:rFonts w:hint="eastAsia" w:ascii="仿宋" w:hAnsi="仿宋" w:eastAsia="仿宋" w:cs="仿宋"/>
          <w:sz w:val="28"/>
          <w:szCs w:val="28"/>
        </w:rPr>
        <w:t>采购项目的潜在供应商应在全国公共资源交易中心平台（陕西省.安康市）获取采购文件，并于 2023年07月06日 16时00分 （北京时间）前提交响应文件。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项目编号：ZZHYCG-AK2023-008</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项目名称：2023年汉滨区早阳镇道路建设项目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预算金额：3,902,344.58元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采购需求：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合同包1(2023年早阳镇高跃村烤烟产业示范园区内道路硬化项目):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合同包预算金额：1,176,441.19元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合同包最高限价：1,176,441.19元</w:t>
      </w:r>
    </w:p>
    <w:tbl>
      <w:tblPr>
        <w:tblW w:w="9613" w:type="dxa"/>
        <w:tblInd w:w="-1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8"/>
        <w:gridCol w:w="882"/>
        <w:gridCol w:w="1204"/>
        <w:gridCol w:w="1296"/>
        <w:gridCol w:w="1843"/>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8" w:hRule="atLeast"/>
          <w:tblHeader/>
        </w:trPr>
        <w:tc>
          <w:tcPr>
            <w:tcW w:w="10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品目号</w:t>
            </w:r>
          </w:p>
        </w:tc>
        <w:tc>
          <w:tcPr>
            <w:tcW w:w="8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品目名称</w:t>
            </w:r>
          </w:p>
        </w:tc>
        <w:tc>
          <w:tcPr>
            <w:tcW w:w="12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采购标的</w:t>
            </w:r>
          </w:p>
        </w:tc>
        <w:tc>
          <w:tcPr>
            <w:tcW w:w="12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数量（单位）</w:t>
            </w:r>
          </w:p>
        </w:tc>
        <w:tc>
          <w:tcPr>
            <w:tcW w:w="18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0" w:hRule="atLeast"/>
        </w:trPr>
        <w:tc>
          <w:tcPr>
            <w:tcW w:w="102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p>
        </w:tc>
        <w:tc>
          <w:tcPr>
            <w:tcW w:w="8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公路工程施工</w:t>
            </w:r>
          </w:p>
        </w:tc>
        <w:tc>
          <w:tcPr>
            <w:tcW w:w="12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公路施工</w:t>
            </w:r>
          </w:p>
        </w:tc>
        <w:tc>
          <w:tcPr>
            <w:tcW w:w="12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1(项)</w:t>
            </w:r>
          </w:p>
        </w:tc>
        <w:tc>
          <w:tcPr>
            <w:tcW w:w="18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1,176,441.19</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1,176,441.19</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合同履行期限：60日历天（具体服务起止日期可随合同签订时间相应顺延）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合同包2(2023年早阳镇吉庆村核桃拐枣产业园区道路建设项目):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合同包预算金额：1,137,490.32元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合同包最高限价：1,137,490.32元</w:t>
      </w:r>
    </w:p>
    <w:tbl>
      <w:tblPr>
        <w:tblW w:w="9604" w:type="dxa"/>
        <w:tblInd w:w="-8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6"/>
        <w:gridCol w:w="1316"/>
        <w:gridCol w:w="1350"/>
        <w:gridCol w:w="1084"/>
        <w:gridCol w:w="1498"/>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16" w:hRule="atLeast"/>
          <w:tblHeader/>
        </w:trPr>
        <w:tc>
          <w:tcPr>
            <w:tcW w:w="9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品目号</w:t>
            </w:r>
          </w:p>
        </w:tc>
        <w:tc>
          <w:tcPr>
            <w:tcW w:w="13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品目名称</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采购标的</w:t>
            </w:r>
          </w:p>
        </w:tc>
        <w:tc>
          <w:tcPr>
            <w:tcW w:w="10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数量（单位）</w:t>
            </w:r>
          </w:p>
        </w:tc>
        <w:tc>
          <w:tcPr>
            <w:tcW w:w="14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3" w:hRule="atLeast"/>
        </w:trPr>
        <w:tc>
          <w:tcPr>
            <w:tcW w:w="9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p>
        </w:tc>
        <w:tc>
          <w:tcPr>
            <w:tcW w:w="13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公路工程施工</w:t>
            </w:r>
          </w:p>
        </w:tc>
        <w:tc>
          <w:tcPr>
            <w:tcW w:w="13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公路施工</w:t>
            </w:r>
          </w:p>
        </w:tc>
        <w:tc>
          <w:tcPr>
            <w:tcW w:w="108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1(项)</w:t>
            </w:r>
          </w:p>
        </w:tc>
        <w:tc>
          <w:tcPr>
            <w:tcW w:w="149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1,137,490.32</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1,137,490.32</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合同履行期限：60日历天（具体服务起止日期可随合同签订时间相应顺延）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合同包3(2023年早阳镇石门村千亩烤烟示范园产业路建设项目):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合同包预算金额：1,588,413.07元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合同包最高限价：1,588,413.07元</w:t>
      </w:r>
    </w:p>
    <w:tbl>
      <w:tblPr>
        <w:tblW w:w="9578" w:type="dxa"/>
        <w:tblInd w:w="-10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74"/>
        <w:gridCol w:w="1239"/>
        <w:gridCol w:w="1212"/>
        <w:gridCol w:w="1117"/>
        <w:gridCol w:w="1675"/>
        <w:gridCol w:w="1680"/>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22" w:hRule="atLeast"/>
          <w:tblHeader/>
        </w:trPr>
        <w:tc>
          <w:tcPr>
            <w:tcW w:w="9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品目号</w:t>
            </w:r>
          </w:p>
        </w:tc>
        <w:tc>
          <w:tcPr>
            <w:tcW w:w="12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品目名称</w:t>
            </w:r>
          </w:p>
        </w:tc>
        <w:tc>
          <w:tcPr>
            <w:tcW w:w="12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采购标的</w:t>
            </w:r>
          </w:p>
        </w:tc>
        <w:tc>
          <w:tcPr>
            <w:tcW w:w="11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数量（单位）</w:t>
            </w:r>
          </w:p>
        </w:tc>
        <w:tc>
          <w:tcPr>
            <w:tcW w:w="16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品目预算(元)</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5" w:hRule="atLeast"/>
        </w:trPr>
        <w:tc>
          <w:tcPr>
            <w:tcW w:w="9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p>
        </w:tc>
        <w:tc>
          <w:tcPr>
            <w:tcW w:w="123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公路工程施工</w:t>
            </w:r>
          </w:p>
        </w:tc>
        <w:tc>
          <w:tcPr>
            <w:tcW w:w="12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公路施工</w:t>
            </w:r>
          </w:p>
        </w:tc>
        <w:tc>
          <w:tcPr>
            <w:tcW w:w="111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bookmarkStart w:id="0" w:name="_GoBack"/>
            <w:bookmarkEnd w:id="0"/>
            <w:r>
              <w:rPr>
                <w:rFonts w:hint="eastAsia" w:ascii="仿宋" w:hAnsi="仿宋" w:eastAsia="仿宋" w:cs="仿宋"/>
                <w:sz w:val="24"/>
                <w:szCs w:val="24"/>
                <w:lang w:val="en-US" w:eastAsia="zh-CN"/>
              </w:rPr>
              <w:t>1(项)</w:t>
            </w:r>
          </w:p>
        </w:tc>
        <w:tc>
          <w:tcPr>
            <w:tcW w:w="16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1,588,413.07</w:t>
            </w:r>
          </w:p>
        </w:tc>
        <w:tc>
          <w:tcPr>
            <w:tcW w:w="16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1,588,413.07</w:t>
            </w:r>
          </w:p>
        </w:tc>
      </w:tr>
    </w:tbl>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本合同包不接受联合体投标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合同履行期限：60日历天（具体服务起止日期可随合同签订时间相应顺延）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合同包1(2023年早阳镇高跃村烤烟产业示范园区内道路硬化项目)落实政府采购政策需满足的资格要求如下: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（1）《政府采购促进中小企业发展管理办法》（财库〔2020〕46号）；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（2）《财政部司法部关于政府采购支持监狱企业发展有关问题的通知》（财库〔2014〕68号）；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（3）《国务院办公厅关于建立政府强制采购节能产品制度的通知》（国办发〔2007〕51号）；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（4）《财政部 国家发展改革委关于印发〈节能产品政府采购实施意见〉的通知》（财库〔2004〕185号）；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（5）《财政部环保总局关于环境标志产品政府采购实施的意见》（财库〔2006〕90号；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（6）《三部门联合发布关于促进残疾人就业政府采购政策的通知》（财库〔2017〕141号）；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（7）《财政部 发展改革委 生态环境部 市场监管总局关于调整优化节能产品、环境标志产品政府采购执行机制的通知》（财库〔2019〕9号）；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合同包2(2023年早阳镇吉庆村核桃拐枣产业园区道路建设项目)落实政府采购政策需满足的资格要求如下: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（1）《政府采购促进中小企业发展管理办法》（财库〔2020〕46号）；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（2）《财政部司法部关于政府采购支持监狱企业发展有关问题的通知》（财库〔2014〕68号）；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（3）《国务院办公厅关于建立政府强制采购节能产品制度的通知》（国办发〔2007〕51号）；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（4）《财政部 国家发展改革委关于印发〈节能产品政府采购实施意见〉的通知》（财库〔2004〕185号）；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（5）《财政部环保总局关于环境标志产品政府采购实施的意见》（财库〔2006〕90号；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（6）《三部门联合发布关于促进残疾人就业政府采购政策的通知》（财库〔2017〕141号）；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（7）《财政部 发展改革委 生态环境部 市场监管总局关于调整优化节能产品、环境标志产品政府采购执行机制的通知》（财库〔2019〕9号）；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合同包3(2023年早阳镇石门村千亩烤烟示范园产业路建设项目)落实政府采购政策需满足的资格要求如下: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（1）《政府采购促进中小企业发展管理办法》（财库〔2020〕46号）；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（2）《财政部司法部关于政府采购支持监狱企业发展有关问题的通知》（财库〔2014〕68号）；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（3）《国务院办公厅关于建立政府强制采购节能产品制度的通知》（国办发〔2007〕51号）；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（4）《财政部 国家发展改革委关于印发〈节能产品政府采购实施意见〉的通知》（财库〔2004〕185号）；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（5）《财政部环保总局关于环境标志产品政府采购实施的意见》（财库〔2006〕90号；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（6）《三部门联合发布关于促进残疾人就业政府采购政策的通知》（财库〔2017〕141号）；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（7）《财政部 发展改革委 生态环境部 市场监管总局关于调整优化节能产品、环境标志产品政府采购执行机制的通知》（财库〔2019〕9号）；</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（8）陕西省财政厅关于印发《陕西省中小企业政府采购信用融资办法》（陕财办采〔2018〕23号）。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3.本项目的特定资格要求：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合同包1(2023年早阳镇高跃村烤烟产业示范园区内道路硬化项目)特定资格要求如下: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②法定代表人授权委托书、被授权人身份证（法定代表人参加投标时,只需提供法定代表人身份证）；</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③财务状况报告：提供2021年或2022年财务审计报告（成立时间至提交响应文件截止时间不足1年的可提供成立后任意时段的资产负债表）或其基本存款账户开户银行出具的资信证明；</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④税收缴纳证明：提供2023年1月至今已缴纳的至少一个月的纳税证明或完税证明，依法免税的单位应提供相关证明材料；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⑤社会保障资金缴纳证明：提供2023年1月至今已缴存的至少一个月的社会保障资金缴存单据或社保机构开具的社会保险参保缴费情况证明，依法不需要缴纳社会保障资金的单位应提供相关证明材料；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⑥参加政府采购活动前三年内，在经营活动中没有重大违法记录的书面声明；</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⑧供应商须具备行政主管部门核发的公路工程或市政公用工程施工总承包三级（含三级）以上资质，并具备有效的安全生产许可证；拟派项目负责人须具备公路工程或市政公用工程专业二级（含二级）以上注册建造师注册证、资格证、安全生产考核合格证书及项目负责人无在建工程承诺；</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⑨本项目专门面向小微企业采购，供应商须提供小微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合同包2(2023年早阳镇吉庆村核桃拐枣产业园区道路建设项目)特定资格要求如下: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②法定代表人授权委托书、被授权人身份证（法定代表人参加投标时,只需提供法定代表人身份证）；</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③财务状况报告：提供2021年或2022年财务审计报告（成立时间至提交响应文件截止时间不足1年的可提供成立后任意时段的资产负债表）或其基本存款账户开户银行出具的资信证明；</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④税收缴纳证明：提供2023年1月至今已缴纳的至少一个月的纳税证明或完税证明，依法免税的单位应提供相关证明材料；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⑤社会保障资金缴纳证明：提供2023年1月至今已缴存的至少一个月的社会保障资金缴存单据或社保机构开具的社会保险参保缴费情况证明，依法不需要缴纳社会保障资金的单位应提供相关证明材料；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⑥参加政府采购活动前三年内，在经营活动中没有重大违法记录的书面声明；</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⑧供应商须具备行政主管部门核发的公路工程或市政公用工程施工总承包三级（含三级）以上资质，并具备有效的安全生产许可证；拟派项目负责人须具备公路工程或市政公用工程专业二级（含二级）以上注册建造师注册证、资格证、安全生产考核合格证书及项目负责人无在建工程承诺；</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⑨本项目专门面向小微企业采购，供应商须提供小微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合同包3(2023年早阳镇石门村千亩烤烟示范园产业路建设项目)特定资格要求如下: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②法定代表人授权委托书、被授权人身份证（法定代表人参加投标时,只需提供法定代表人身份证）；</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③财务状况报告：提供2021年或2022年财务审计报告（成立时间至提交响应文件截止时间不足1年的可提供成立后任意时段的资产负债表）或其基本存款账户开户银行出具的资信证明；</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④税收缴纳证明：提供2023年1月至今已缴纳的至少一个月的纳税证明或完税证明，依法免税的单位应提供相关证明材料；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⑤社会保障资金缴纳证明：提供2023年1月至今已缴存的至少一个月的社会保障资金缴存单据或社保机构开具的社会保险参保缴费情况证明，依法不需要缴纳社会保障资金的单位应提供相关证明材料；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⑥参加政府采购活动前三年内，在经营活动中没有重大违法记录的书面声明；</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⑦供应商通过“信用中国”网站(www.creditchina.gov.cn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⑧供应商须具备行政主管部门核发的公路工程或市政公用工程施工总承包三级（含三级）以上资质，并具备有效的安全生产许可证；拟派项目负责人须具备公路工程或市政公用工程专业二级（含二级）以上注册建造师注册证、资格证、安全生产考核合格证书及项目负责人无在建工程承诺；</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⑨本项目专门面向小微企业采购，供应商须提供小微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三、获取采购文件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 2023年06月25日 至 2023年06月29日 ，每天上午 09:00:00 至 12:00:00 ，下午 14:00:00 至 17:00:00 （北京时间）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途径：全国公共资源交易中心平台（陕西省.安康市）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方式：在线获取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售价： 0元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四、响应文件提交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截止时间： 2023年07月06日 16时00分00秒 （北京时间）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地点：全国公共资源交易中心平台（陕西省.安康市）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五、开启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 2023年07月06日 16时00分00秒 （北京时间）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地点：全国公共资源交易平台（陕西省.安康市）不见面开标大厅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六、公告期限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七、其他补充事宜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rPr>
        <w:t>1、购买须知：投标供应商应使用捆绑陕西省公共资源交易平台的 CA锁登录电子交易平台，通过政府采购系统企业端进入，点击我要投标，完善相关投标信息。 2.报名成功后投标供应商需在文件发售时间内将加盖单位公章的投标成功回执单、单位介绍信、经办人身份证复印件、营业执照、企业资质证书、项目负责人资质证书、中小企业声明函（PDF扫描件加盖公章）在报名截止前发送至1746292689@qq.com邮箱进行投标确认，确认完毕后方可下载磋商文件。3、未完成网上投标或未经采购代理公司确认，无法完成后续流程。4、本项目采用电子化投标，相关操作流程详见全国公共资源交易平台（陕西省）网站[服务指南-下载专区]中的《陕西省公共资源交易中心政府采购项目投标指南》；5、各供应商须在报名期间内下载采购文件，未下载文件的单位将无法提交电子投标文件；6、电子投标文件技术支持：4009280095、4009980000； 7、请各供应商购买磋商文件后，按照陕西省财政厅《关于政府采购供应商注册登记有关事项的通知》要求，通过陕西省政府采购网注册登记加入陕西省政府采购供应商库。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1.采购人信息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名称：汉滨区早阳镇人民政府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地址：汉滨区早阳镇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联系方式：13909155499</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名称：中正翰元项目管理有限公司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地址：安康市汉滨区育才西路金州国际城7-2-501室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联系方式：18717577312</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3.项目联系方式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项目联系人：中正翰元项目管理有限公司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电话：18717577312</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default" w:eastAsia="仿宋"/>
          <w:lang w:val="en-US" w:eastAsia="zh-CN"/>
        </w:rPr>
      </w:pPr>
      <w:r>
        <w:rPr>
          <w:rFonts w:hint="eastAsia" w:ascii="仿宋" w:hAnsi="仿宋" w:eastAsia="仿宋" w:cs="仿宋"/>
          <w:sz w:val="28"/>
          <w:szCs w:val="28"/>
        </w:rPr>
        <w:t>中正翰元项目管理有限公司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ZTRiOTAwZWQ5YzgzOWIxNWI5NzA3ZDljYThmNWYifQ=="/>
  </w:docVars>
  <w:rsids>
    <w:rsidRoot w:val="721920EB"/>
    <w:rsid w:val="7219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宋体"/>
      <w:color w:val="000000"/>
      <w:sz w:val="21"/>
      <w:szCs w:val="21"/>
      <w:lang w:val="en-US" w:eastAsia="zh-CN" w:bidi="ar-SA"/>
    </w:rPr>
  </w:style>
  <w:style w:type="paragraph" w:styleId="2">
    <w:name w:val="heading 4"/>
    <w:basedOn w:val="1"/>
    <w:next w:val="1"/>
    <w:qFormat/>
    <w:uiPriority w:val="1"/>
    <w:pPr>
      <w:ind w:left="1022"/>
      <w:outlineLvl w:val="4"/>
    </w:pPr>
    <w:rPr>
      <w:rFonts w:ascii="宋体" w:hAnsi="宋体" w:eastAsia="宋体" w:cs="宋体"/>
      <w:b/>
      <w:bCs/>
      <w:sz w:val="24"/>
      <w:szCs w:val="24"/>
      <w:lang w:val="zh-CN" w:eastAsia="zh-CN" w:bidi="zh-CN"/>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5026</Words>
  <Characters>5716</Characters>
  <Lines>0</Lines>
  <Paragraphs>0</Paragraphs>
  <TotalTime>1</TotalTime>
  <ScaleCrop>false</ScaleCrop>
  <LinksUpToDate>false</LinksUpToDate>
  <CharactersWithSpaces>5942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2023-06-21T09:48:00Z</dcterms:created>
  <dc:creator>Administrator</dc:creator>
  <cp:lastModifiedBy>Administrator</cp:lastModifiedBy>
  <dcterms:modified xsi:type="dcterms:W3CDTF">2023-06-21T10:02:53Z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10041DDA7DEE46208537C572ED0EE07B_11</vt:lpwstr>
  </property>
</Properties>
</file>