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320" w:lineRule="atLeast"/>
        <w:ind w:left="0" w:firstLine="0"/>
        <w:jc w:val="center"/>
        <w:rPr>
          <w:rFonts w:hint="eastAsia" w:ascii="宋体" w:hAnsi="宋体" w:eastAsia="宋体" w:cs="宋体"/>
          <w:b/>
          <w:bCs/>
          <w:i w:val="0"/>
          <w:iCs w:val="0"/>
          <w:caps w:val="0"/>
          <w:color w:val="auto"/>
          <w:spacing w:val="0"/>
          <w:kern w:val="0"/>
          <w:sz w:val="32"/>
          <w:szCs w:val="32"/>
          <w:shd w:val="clear" w:color="auto" w:fill="FFFFFF"/>
          <w:lang w:val="en-US" w:eastAsia="zh-CN" w:bidi="ar"/>
        </w:rPr>
      </w:pPr>
      <w:r>
        <w:rPr>
          <w:rFonts w:hint="eastAsia" w:ascii="宋体" w:hAnsi="宋体" w:eastAsia="宋体" w:cs="宋体"/>
          <w:b/>
          <w:bCs/>
          <w:i w:val="0"/>
          <w:iCs w:val="0"/>
          <w:caps w:val="0"/>
          <w:color w:val="auto"/>
          <w:spacing w:val="0"/>
          <w:kern w:val="0"/>
          <w:sz w:val="32"/>
          <w:szCs w:val="32"/>
          <w:shd w:val="clear" w:color="auto" w:fill="FFFFFF"/>
          <w:lang w:val="en-US" w:eastAsia="zh-CN" w:bidi="ar"/>
        </w:rPr>
        <w:t>汉滨区五里社区背街小巷改造升级工程争性磋商公告</w:t>
      </w:r>
    </w:p>
    <w:p>
      <w:pPr>
        <w:pStyle w:val="4"/>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20" w:lineRule="atLeast"/>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汉滨区五里社区背街小巷改造升级工程采购项目的潜在供应商应在全国公共资源交易中心平台（陕西省.安康市）获取采购文件，并于2023年7月7日16时00分（北京时间）前提交响应文件。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420" w:right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项目编号：JXDCG2023006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项目名称：汉滨区五里社区背街小巷改造升级工程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采购方式：竞争性磋商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预算金额：1404884.12元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w:t>
      </w:r>
    </w:p>
    <w:p>
      <w:pPr>
        <w:pStyle w:val="2"/>
        <w:bidi w:val="0"/>
        <w:rPr>
          <w:rFonts w:hint="eastAsia"/>
          <w:lang w:val="en-US" w:eastAsia="zh-CN"/>
        </w:rPr>
      </w:pPr>
      <w:r>
        <w:rPr>
          <w:rFonts w:hint="eastAsia"/>
          <w:lang w:val="en-US" w:eastAsia="zh-CN"/>
        </w:rPr>
        <w:t>合同包1(汉滨区五里社区背街小巷改造升级工程）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合同包预算金额：1404884.12元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合同包最高限价：1404884.12元</w:t>
      </w:r>
    </w:p>
    <w:tbl>
      <w:tblPr>
        <w:tblStyle w:val="9"/>
        <w:tblW w:w="1016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62"/>
        <w:gridCol w:w="907"/>
        <w:gridCol w:w="1512"/>
        <w:gridCol w:w="1180"/>
        <w:gridCol w:w="1579"/>
        <w:gridCol w:w="1984"/>
        <w:gridCol w:w="1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06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品目号</w:t>
            </w:r>
          </w:p>
        </w:tc>
        <w:tc>
          <w:tcPr>
            <w:tcW w:w="90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品目名称</w:t>
            </w:r>
          </w:p>
        </w:tc>
        <w:tc>
          <w:tcPr>
            <w:tcW w:w="15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采购标的</w:t>
            </w:r>
          </w:p>
        </w:tc>
        <w:tc>
          <w:tcPr>
            <w:tcW w:w="118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数量（单位）</w:t>
            </w:r>
          </w:p>
        </w:tc>
        <w:tc>
          <w:tcPr>
            <w:tcW w:w="157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技术规格、参数及要求</w:t>
            </w:r>
          </w:p>
        </w:tc>
        <w:tc>
          <w:tcPr>
            <w:tcW w:w="198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品目预算(元)</w:t>
            </w:r>
          </w:p>
        </w:tc>
        <w:tc>
          <w:tcPr>
            <w:tcW w:w="19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06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1-1</w:t>
            </w:r>
          </w:p>
        </w:tc>
        <w:tc>
          <w:tcPr>
            <w:tcW w:w="90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市政工程施工</w:t>
            </w:r>
          </w:p>
        </w:tc>
        <w:tc>
          <w:tcPr>
            <w:tcW w:w="15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ascii="宋体" w:hAnsi="宋体" w:eastAsia="宋体" w:cs="宋体"/>
                <w:sz w:val="24"/>
                <w:szCs w:val="24"/>
              </w:rPr>
              <w:t>包括道路工程、排水工程、电气工程、绿化工程</w:t>
            </w:r>
          </w:p>
        </w:tc>
        <w:tc>
          <w:tcPr>
            <w:tcW w:w="118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1(项)</w:t>
            </w:r>
          </w:p>
        </w:tc>
        <w:tc>
          <w:tcPr>
            <w:tcW w:w="157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详见采购文件</w:t>
            </w:r>
          </w:p>
        </w:tc>
        <w:tc>
          <w:tcPr>
            <w:tcW w:w="198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auto"/>
                <w:kern w:val="2"/>
                <w:sz w:val="24"/>
                <w:szCs w:val="24"/>
                <w:highlight w:val="none"/>
                <w:lang w:val="en-US" w:eastAsia="zh-CN" w:bidi="ar"/>
              </w:rPr>
              <w:t>1404884.12</w:t>
            </w:r>
          </w:p>
        </w:tc>
        <w:tc>
          <w:tcPr>
            <w:tcW w:w="19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1404884.12</w:t>
            </w:r>
            <w:r>
              <w:rPr>
                <w:rFonts w:hint="eastAsia" w:ascii="宋体" w:hAnsi="宋体" w:eastAsia="宋体" w:cs="宋体"/>
                <w:color w:val="000000"/>
                <w:kern w:val="0"/>
                <w:sz w:val="24"/>
                <w:szCs w:val="24"/>
                <w:lang w:val="en-US" w:eastAsia="zh-CN" w:bidi="ar"/>
              </w:rPr>
              <w:t xml:space="preserve"> </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合同包1(汉滨区五里社区背街小巷改造升级工程）落实政府采购政策需满足的资格要求如下: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本项目专门面向小微企业，供应商应为小微企业或监狱企业或残疾人福利性单位。</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（1）、《政府采购促进中小企业发展管理办法》（财库﹝2020﹞46 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（2）、《财政部司法部关于政府采购支持监狱企业发展有关问题的通知》（财库〔2014〕68号）；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（3）、《国务院办公厅关于建立政府强制采购节能产品制度的通知》（国办发〔2007〕51号）；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（4）、《关于调整优化节能产品、环境标志产品政府采购执行机制的通知》（财库〔2019〕9号）；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（5）、《关于印发环境标志产品政府采购品目清单的通知》（财库〔2019〕18号）；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（6）、《关于印发节能产品政府采购品目清单的通知》（财库〔2019〕19号）；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（7）、《三部门联合发布关于促进残疾人就业政府采购政策的通知》（财库〔2017〕141号）；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（8）、《财政部发展改革委生态环境部市场监管总局关于调整优化节能产品、环境标志产品政府采购执行机制的通知》（财库〔2019〕9号）；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（9）、《关于运用政府采购政策支持脱贫攻坚的通知》财库〔2019〕27号；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（10）、《陕西省财政厅关于加快推进我省中小企业政府采购信用融资工作的通知》（陕财办采〔2020〕15号）；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（11）、《陕西省中小企业政府采购信用融资办法》（陕财办采〔2018〕23号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（12）、《财政部农业农村部国家乡村振兴局关于运用政府采购政策支持乡村产业振兴的通知》（财库〔2021〕19号）以及其他需要落实的政府采购政策。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合同包1(汉滨区五里社区背街小巷改造升级工程)特定资格要求如下: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（2）法定代表人委托授权书（后附法定代表人、被授权人身份证复印件）及被授权人身份证复印件（法定代表人直接投标时，只提供本人身份证复印件）；</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3）供应商须具备建设行政主管部门颁发的市政公用工程施工总承包三级及以上资质和具备合格有效的安全生产许可证；且在人员、设备、资金等方面具有相应的施工能力；项目负责人须具备市政工程专业二级及以上注册建造师资质，提供资格证、注册证、安全生产考核合格证、无在建工程承诺书；</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（4）财务状况报告：提供具有财务审计资质单位出具的2021年度财务报告(成立时间至投标截止时间不足一年的可提供成立后任意时段的资产负债表)；</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（5）税收缴纳证明：提供2022年6月至今已缴纳的至少三个月的有效缴税凭证(成立时间至投标截止时间不足三个月的,至少提供一个月的有效纳税凭证；依法免税的申请人应提供相关文件证明)；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6）社会保障资金缴纳证明：提供2022年6月至今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7）参加本次政府采购活动前3年内在经营活动中没有重大违法记录，以及未被列入“信用中国”网站（www.creditchina.gov.cn）失信被执行人、重大税收违法失信主体名单、中国政府采购网（www.ccgp.gov.cn）政府采购严重违法失信行为记录名单的书面声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8）本项目专门面向小微企业采购，供应商应为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（9）本项目不接受联合体；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三、获取采购文件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时间2023年6月26日至2023年6月30日，每天上午09:00:00至12:00:00，下午14:00:00至17:00:00（北京时间,法定节假日除外）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地点：全国公共资源交易中心平台（陕西省.安康市）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方式：线上获取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四、响应文件提交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截止时间：2023年7月7日 16时00分00秒（北京时间）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五、开启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时间：2023年7月7日16时00分00秒（北京时间）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color w:val="auto"/>
          <w:sz w:val="24"/>
          <w:szCs w:val="24"/>
          <w:highlight w:val="none"/>
          <w:shd w:val="clear" w:color="auto" w:fill="FFFFFF"/>
        </w:rPr>
        <w:t>本项目采用电子化投标及远程不见面开标, “不见面开标大厅”登录网址：http://219.145.206.209/BidOpeningHall/bidopeninghallaction/hall/login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六、公告期限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七、其他补充事宜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注：1、购买须知：投标供应商使用捆绑CA证书登录安康市公共资源交易中心（http://ak.sxggzyjy.cn/），选择电子交易平台中的陕西政府采购交易系统（http://www.sxggzyjy.cn:9002/TPBidder ）进行登录，登录后选择“交易乙方”身份进入供应商界面进行报名。网络平台机构：安康市公共资源交易中心，联系方式： 0915-2110976。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公司确认:供应商须在磋商文件获取时间内将网上投标成功回执单、单位介绍信、经办人身份证复印件、中小企业声明函，加盖公章扫描后在报名截止前发送至1911716936@qq.com邮箱后联系我司完成报名确认，自行下载磋商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3、未完成网上投标成功的或未经采购代理公司报名确认或未按规定时间在网站上下载磋商文件的，无法完成后续流程，后果自负。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本项目采用电子化投标的方式，相关操作流程详见全国公共资源交易平台（陕西省）网站[服务指南-下载专区]中的《陕西省公共资源交易中心政府采购项目投标指南》，电子投标文件技术支持：4009280095、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本项目采用远程不见面开标，相关操作流程详见全国公共资源交易平台（陕西省）网站〖首页〉服务指南〉下载专区〗中的《安康市公共资源交易不见面开标大厅政府采购供应商操作手册（202206）》，如遇困难，请拨打系统平台技术支持电话：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6、请各供应商获取文件后，按照陕西省财政厅《关于政府采供应商注册登记有关事项的通知》要求，通过陕西省政府采购网注册登记加入陕西省政府采购供应商库。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720" w:firstLineChars="3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jc w:val="both"/>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名称：汉滨区五里镇人民政府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地址：安康市汉滨区五里镇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联系方式：18592014051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名称：陕西金希地项目管理有限公司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地址：陕西省安康市汉滨区巴山西路三桥头金川村180号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联系方式：0915-3093555 18992542297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项目联系人：陈工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电话：0915-3093555 18992542297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righ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陕西金希地项目管理有限公司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righ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2023年6月25日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zc2NmZkZTBhOGY0OTk5NGJhM2NhNDdmYjhjMTMifQ=="/>
  </w:docVars>
  <w:rsids>
    <w:rsidRoot w:val="4222004F"/>
    <w:rsid w:val="4222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eastAsia="宋体" w:cs="Times New Roman"/>
    </w:rPr>
  </w:style>
  <w:style w:type="paragraph" w:styleId="3">
    <w:name w:val="Body Text"/>
    <w:basedOn w:val="1"/>
    <w:next w:val="2"/>
    <w:qFormat/>
    <w:uiPriority w:val="0"/>
    <w:pPr>
      <w:spacing w:after="120" w:afterLines="0"/>
    </w:pPr>
    <w:rPr>
      <w:rFonts w:eastAsia="宋体"/>
      <w:kern w:val="2"/>
      <w:sz w:val="21"/>
      <w:szCs w:val="24"/>
      <w:lang w:val="en-US" w:eastAsia="zh-CN" w:bidi="ar-SA"/>
    </w:rPr>
  </w:style>
  <w:style w:type="paragraph" w:styleId="4">
    <w:name w:val="Body Text First Indent 2"/>
    <w:basedOn w:val="5"/>
    <w:qFormat/>
    <w:uiPriority w:val="0"/>
    <w:pPr>
      <w:ind w:firstLine="420" w:firstLineChars="200"/>
    </w:pPr>
  </w:style>
  <w:style w:type="paragraph" w:styleId="5">
    <w:name w:val="Body Text Indent"/>
    <w:basedOn w:val="1"/>
    <w:next w:val="4"/>
    <w:qFormat/>
    <w:uiPriority w:val="99"/>
    <w:pPr>
      <w:spacing w:after="120"/>
      <w:ind w:left="420"/>
    </w:pPr>
    <w:rPr>
      <w:kern w:val="1"/>
      <w:sz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2023-06-25T06:51:00Z</dcterms:created>
  <dc:creator>A淘妈私房烘焙</dc:creator>
  <cp:lastModifiedBy>A淘妈私房烘焙</cp:lastModifiedBy>
  <dcterms:modified xsi:type="dcterms:W3CDTF">2023-06-25T06:51:40Z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80FAFD0E9479495C8558449108CF5534_11</vt:lpwstr>
  </property>
</Properties>
</file>