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大标宋简体" w:eastAsia="方正小标宋简体"/>
          <w:color w:val="auto"/>
          <w:sz w:val="44"/>
          <w:szCs w:val="44"/>
          <w:lang w:val="en-US" w:eastAsia="zh-CN"/>
        </w:rPr>
      </w:pPr>
      <w:r>
        <w:rPr>
          <w:rFonts w:hint="eastAsia" w:ascii="方正小标宋简体" w:hAnsi="方正大标宋简体" w:eastAsia="方正小标宋简体"/>
          <w:color w:val="auto"/>
          <w:sz w:val="44"/>
          <w:szCs w:val="44"/>
          <w:lang w:val="en-US" w:eastAsia="zh-CN"/>
        </w:rPr>
        <w:t>汉滨区移民（脱贫）搬迁工作办公室</w:t>
      </w:r>
    </w:p>
    <w:p>
      <w:pPr>
        <w:spacing w:line="560" w:lineRule="exact"/>
        <w:jc w:val="center"/>
        <w:rPr>
          <w:rFonts w:ascii="仿宋_GB2312" w:hAnsi="仿宋_GB2312" w:eastAsia="仿宋_GB2312" w:cs="仿宋_GB2312"/>
          <w:color w:val="auto"/>
          <w:sz w:val="44"/>
          <w:szCs w:val="44"/>
        </w:rPr>
      </w:pPr>
      <w:r>
        <w:rPr>
          <w:rFonts w:hint="eastAsia" w:ascii="方正小标宋简体" w:hAnsi="方正大标宋简体" w:eastAsia="方正小标宋简体"/>
          <w:color w:val="auto"/>
          <w:sz w:val="44"/>
          <w:szCs w:val="44"/>
        </w:rPr>
        <w:t>关于汉滨区</w:t>
      </w:r>
      <w:r>
        <w:rPr>
          <w:rFonts w:hint="eastAsia" w:ascii="方正小标宋简体" w:hAnsi="方正大标宋简体" w:eastAsia="方正小标宋简体"/>
          <w:color w:val="auto"/>
          <w:sz w:val="44"/>
          <w:szCs w:val="44"/>
          <w:lang w:val="en-US" w:eastAsia="zh-CN"/>
        </w:rPr>
        <w:t>2023年</w:t>
      </w:r>
      <w:r>
        <w:rPr>
          <w:rFonts w:hint="eastAsia" w:ascii="方正小标宋简体" w:hAnsi="方正大标宋简体" w:eastAsia="方正小标宋简体"/>
          <w:color w:val="auto"/>
          <w:sz w:val="44"/>
          <w:szCs w:val="44"/>
        </w:rPr>
        <w:t>城乡建设用地增减挂钩项目区（拆旧）实施方案编制及勘测调查设计服务招标政府采购的函</w:t>
      </w: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32"/>
          <w:szCs w:val="32"/>
        </w:rPr>
      </w:pPr>
      <w:r>
        <w:rPr>
          <w:rFonts w:hint="eastAsia" w:ascii="仿宋" w:hAnsi="仿宋" w:eastAsia="仿宋" w:cs="仿宋"/>
          <w:sz w:val="32"/>
          <w:szCs w:val="32"/>
        </w:rPr>
        <w:t>区财政局：</w:t>
      </w:r>
    </w:p>
    <w:p>
      <w:pPr>
        <w:spacing w:line="560" w:lineRule="exact"/>
        <w:ind w:firstLine="640" w:firstLineChars="200"/>
        <w:rPr>
          <w:rFonts w:ascii="仿宋" w:hAnsi="仿宋" w:eastAsia="仿宋" w:cs="仿宋"/>
          <w:sz w:val="32"/>
          <w:szCs w:val="32"/>
        </w:rPr>
      </w:pPr>
      <w:r>
        <w:rPr>
          <w:rFonts w:hint="eastAsia" w:ascii="仿宋_GB2312" w:hAnsi="宋体" w:eastAsia="仿宋_GB2312" w:cs="Times New Roman"/>
          <w:color w:val="000000"/>
          <w:sz w:val="32"/>
          <w:szCs w:val="32"/>
          <w:lang w:val="en-US" w:eastAsia="zh-CN"/>
        </w:rPr>
        <w:t>根据《汉滨区“十四五”旧宅腾退复垦工作实施方案》及有关会议要求，依据</w:t>
      </w:r>
      <w:r>
        <w:rPr>
          <w:rFonts w:hint="eastAsia" w:ascii="仿宋_GB2312" w:hAnsi="仿宋_GB2312" w:eastAsia="仿宋_GB2312" w:cs="仿宋_GB2312"/>
          <w:sz w:val="32"/>
          <w:szCs w:val="32"/>
        </w:rPr>
        <w:t>陕西省自然资源厅关于印发《城乡</w:t>
      </w:r>
      <w:bookmarkStart w:id="0" w:name="_GoBack"/>
      <w:bookmarkEnd w:id="0"/>
      <w:r>
        <w:rPr>
          <w:rFonts w:hint="eastAsia" w:ascii="仿宋_GB2312" w:hAnsi="仿宋_GB2312" w:eastAsia="仿宋_GB2312" w:cs="仿宋_GB2312"/>
          <w:sz w:val="32"/>
          <w:szCs w:val="32"/>
        </w:rPr>
        <w:t>建设用地增减挂钩节余指标跨省域调剂工作实施方案》的通知（陕自然资发〔2022〕17号）要求，拟在汉滨区大河镇、沈坝镇、中原镇、洪山镇等12个镇，开展2023年城乡建设用地增减挂钩项目区（拆旧）实施方案编制、拆旧地块</w:t>
      </w:r>
      <w:r>
        <w:rPr>
          <w:rFonts w:ascii="仿宋_GB2312" w:hAnsi="仿宋_GB2312" w:eastAsia="仿宋_GB2312" w:cs="仿宋_GB2312"/>
          <w:sz w:val="32"/>
          <w:szCs w:val="32"/>
        </w:rPr>
        <w:t>地类变化情况日常变更调查</w:t>
      </w:r>
      <w:r>
        <w:rPr>
          <w:rFonts w:hint="eastAsia" w:ascii="仿宋_GB2312" w:hAnsi="仿宋_GB2312" w:eastAsia="仿宋_GB2312" w:cs="仿宋_GB2312"/>
          <w:sz w:val="32"/>
          <w:szCs w:val="32"/>
        </w:rPr>
        <w:t>及勘测调查设计</w:t>
      </w:r>
      <w:r>
        <w:rPr>
          <w:rFonts w:hint="eastAsia" w:ascii="仿宋" w:hAnsi="仿宋" w:eastAsia="仿宋" w:cs="仿宋"/>
          <w:sz w:val="32"/>
          <w:szCs w:val="32"/>
        </w:rPr>
        <w:t>。实施该项目招标工作具体采购需求如下：</w:t>
      </w:r>
    </w:p>
    <w:p>
      <w:pPr>
        <w:autoSpaceDE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一、采购需求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该项目内容主要包括：</w:t>
      </w:r>
      <w:r>
        <w:rPr>
          <w:rFonts w:hint="eastAsia" w:ascii="仿宋_GB2312" w:hAnsi="仿宋_GB2312" w:eastAsia="仿宋_GB2312" w:cs="仿宋_GB2312"/>
          <w:sz w:val="32"/>
          <w:szCs w:val="32"/>
        </w:rPr>
        <w:t>城乡建设用地增减挂钩项目区（拆旧）实施方案编制、拆旧地块</w:t>
      </w:r>
      <w:r>
        <w:rPr>
          <w:rFonts w:ascii="仿宋_GB2312" w:hAnsi="仿宋_GB2312" w:eastAsia="仿宋_GB2312" w:cs="仿宋_GB2312"/>
          <w:sz w:val="32"/>
          <w:szCs w:val="32"/>
        </w:rPr>
        <w:t>地类变化情况日常变更调查、</w:t>
      </w:r>
      <w:r>
        <w:rPr>
          <w:rFonts w:hint="eastAsia" w:ascii="仿宋_GB2312" w:hAnsi="仿宋_GB2312" w:eastAsia="仿宋_GB2312" w:cs="仿宋_GB2312"/>
          <w:sz w:val="32"/>
          <w:szCs w:val="32"/>
        </w:rPr>
        <w:t>项目区勘测设计</w:t>
      </w:r>
      <w:r>
        <w:rPr>
          <w:rFonts w:hint="eastAsia" w:ascii="仿宋" w:hAnsi="仿宋" w:eastAsia="仿宋" w:cs="仿宋"/>
          <w:sz w:val="32"/>
          <w:szCs w:val="32"/>
        </w:rPr>
        <w:t>等。根据项目建设要求，按照政府采购程序采购一家同时具有测绘和土地规划资质单位负责汉滨区城乡建设用地增减挂钩项目区（拆旧）实施方案编制及勘测调查设计服务工作。</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二、服务内容</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1、城乡建设用地增减挂钩项目区（拆旧）实施方案编制</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根据自然资源部 财政部 国家乡村振兴局关于印发《巩固拓展脱贫攻坚成果同乡村振兴有效衔接过渡期内城乡建设用地增减挂钩节余指标跨省域调剂管理办法》的通知（自然资发〔2021〕178号）、陕西省自然资源厅关于印发《城乡建设用地增减挂钩节余指标跨省域调剂工作实施方案》的通知（陕自然资发〔2022〕17号）文件要求，将拟复垦为耕地的农村宅基地、工矿用地等（以下简称拆旧地块）作为拆旧项目区，按照增减挂钩指标流转管理工作的要求，编制城乡建设用地增减挂钩项目区（拆旧）实施方案。主要工作内容包括：拆旧地块选址、地块现状及权属调查、拆旧地块勘测定界、编制项目区可行性研究报告、实施方案及相关现状、规划、影像等图件，负责完成项目省级评审并在自然资源部在线监管平台备案。</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2、城乡建设用地增减挂钩项目区勘测设计</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以镇为单位，开展增减挂钩旧宅基地的土地清查、可行性研究（项目建议书）、勘测、项目设计及预算编制。主要工作内容包括：对有拆除意愿的旧宅基地进行逐户入户调查，丈量房屋面积，填写腾退户调查表，拍摄现状照片，确定图斑位置，形成以项目为单位的调查资料、设计文本、预算书、图册资料。</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3、拆旧区地块日常变更调查</w:t>
      </w:r>
    </w:p>
    <w:p>
      <w:pPr>
        <w:autoSpaceDE w:val="0"/>
        <w:autoSpaceDN w:val="0"/>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增减挂钩旧宅基地土地复垦验收后，及时开展日常变更调查，利用“调查监测云”平台开展外业实地举证，提取日常变更增量包，报部、省核查，对核查反馈意见及时修改完善。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三、采购预算</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按照《土地开发整理项目预算定额》（财综〔</w:t>
      </w:r>
      <w:r>
        <w:rPr>
          <w:rFonts w:ascii="仿宋" w:hAnsi="仿宋" w:eastAsia="仿宋" w:cs="仿宋"/>
          <w:sz w:val="32"/>
          <w:szCs w:val="32"/>
        </w:rPr>
        <w:t>2011</w:t>
      </w:r>
      <w:r>
        <w:rPr>
          <w:rFonts w:hint="eastAsia" w:ascii="仿宋" w:hAnsi="仿宋" w:eastAsia="仿宋" w:cs="仿宋"/>
          <w:sz w:val="32"/>
          <w:szCs w:val="32"/>
        </w:rPr>
        <w:t>〕</w:t>
      </w:r>
      <w:r>
        <w:rPr>
          <w:rFonts w:ascii="仿宋" w:hAnsi="仿宋" w:eastAsia="仿宋" w:cs="仿宋"/>
          <w:sz w:val="32"/>
          <w:szCs w:val="32"/>
        </w:rPr>
        <w:t xml:space="preserve">128 </w:t>
      </w:r>
      <w:r>
        <w:rPr>
          <w:rFonts w:hint="eastAsia" w:ascii="仿宋" w:hAnsi="仿宋" w:eastAsia="仿宋" w:cs="仿宋"/>
          <w:sz w:val="32"/>
          <w:szCs w:val="32"/>
        </w:rPr>
        <w:t>号）、我区已实施该类型项目及安康市其他县区开展该项工作的招投标中标价等预算规范，该项目采购预算经费</w:t>
      </w:r>
      <w:r>
        <w:rPr>
          <w:rFonts w:hint="eastAsia" w:ascii="仿宋" w:hAnsi="仿宋" w:eastAsia="仿宋" w:cs="仿宋"/>
          <w:sz w:val="32"/>
          <w:szCs w:val="32"/>
          <w:lang w:val="en-US" w:eastAsia="zh-CN"/>
        </w:rPr>
        <w:t>250</w:t>
      </w:r>
      <w:r>
        <w:rPr>
          <w:rFonts w:hint="eastAsia" w:ascii="仿宋" w:hAnsi="仿宋" w:eastAsia="仿宋" w:cs="仿宋"/>
          <w:sz w:val="32"/>
          <w:szCs w:val="32"/>
        </w:rPr>
        <w:t>万元，资金来源为2023年</w:t>
      </w:r>
      <w:r>
        <w:rPr>
          <w:rFonts w:hint="eastAsia" w:ascii="仿宋" w:hAnsi="仿宋" w:eastAsia="仿宋" w:cs="仿宋"/>
          <w:sz w:val="32"/>
          <w:szCs w:val="32"/>
          <w:lang w:val="en-US" w:eastAsia="zh-CN"/>
        </w:rPr>
        <w:t>城乡建设用地增减挂钩项目设计费支出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汉区财预[2023]172号</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mVkMjkzMDI4OGE3MmE3ZDgzMjMwNzc1NTkwNWUifQ=="/>
  </w:docVars>
  <w:rsids>
    <w:rsidRoot w:val="00983122"/>
    <w:rsid w:val="004C0D84"/>
    <w:rsid w:val="006503BB"/>
    <w:rsid w:val="006757D3"/>
    <w:rsid w:val="00703164"/>
    <w:rsid w:val="00983122"/>
    <w:rsid w:val="009B69C4"/>
    <w:rsid w:val="00B10535"/>
    <w:rsid w:val="00C413DE"/>
    <w:rsid w:val="00CA232A"/>
    <w:rsid w:val="00CD2AE2"/>
    <w:rsid w:val="00F15FBC"/>
    <w:rsid w:val="00FD01C7"/>
    <w:rsid w:val="032D0940"/>
    <w:rsid w:val="05BE6735"/>
    <w:rsid w:val="068E485D"/>
    <w:rsid w:val="06CC606F"/>
    <w:rsid w:val="0911672E"/>
    <w:rsid w:val="0D6E3CDF"/>
    <w:rsid w:val="135754A4"/>
    <w:rsid w:val="135F0C6D"/>
    <w:rsid w:val="150F02DD"/>
    <w:rsid w:val="1A5D1977"/>
    <w:rsid w:val="23283738"/>
    <w:rsid w:val="235E7B2C"/>
    <w:rsid w:val="249E6C0F"/>
    <w:rsid w:val="26A44BB8"/>
    <w:rsid w:val="2AB46E2A"/>
    <w:rsid w:val="2EA73693"/>
    <w:rsid w:val="2F297D11"/>
    <w:rsid w:val="3795171B"/>
    <w:rsid w:val="3BE83BF4"/>
    <w:rsid w:val="4116187E"/>
    <w:rsid w:val="41D927F2"/>
    <w:rsid w:val="42797AD5"/>
    <w:rsid w:val="47815A13"/>
    <w:rsid w:val="4879285D"/>
    <w:rsid w:val="49151A33"/>
    <w:rsid w:val="4A513E5D"/>
    <w:rsid w:val="523B0125"/>
    <w:rsid w:val="52477EE5"/>
    <w:rsid w:val="53D21068"/>
    <w:rsid w:val="5B4A251F"/>
    <w:rsid w:val="5D103BB1"/>
    <w:rsid w:val="5FA1481B"/>
    <w:rsid w:val="61736957"/>
    <w:rsid w:val="618C2F85"/>
    <w:rsid w:val="6A365C54"/>
    <w:rsid w:val="6CAB01AD"/>
    <w:rsid w:val="79337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cstheme="majorBidi"/>
      <w:sz w:val="24"/>
      <w:szCs w:val="24"/>
    </w:rPr>
  </w:style>
  <w:style w:type="paragraph" w:styleId="3">
    <w:name w:val="Normal Indent"/>
    <w:basedOn w:val="1"/>
    <w:qFormat/>
    <w:uiPriority w:val="0"/>
    <w:pPr>
      <w:ind w:firstLine="880" w:firstLineChars="200"/>
    </w:pPr>
    <w:rPr>
      <w:rFonts w:hint="eastAsia"/>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w:basedOn w:val="1"/>
    <w:qFormat/>
    <w:uiPriority w:val="0"/>
    <w:pPr>
      <w:widowControl/>
      <w:adjustRightInd w:val="0"/>
      <w:spacing w:line="240" w:lineRule="exact"/>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1105</Words>
  <Characters>1143</Characters>
  <Lines>9</Lines>
  <Paragraphs>2</Paragraphs>
  <TotalTime>8</TotalTime>
  <ScaleCrop>false</ScaleCrop>
  <LinksUpToDate>false</LinksUpToDate>
  <CharactersWithSpaces>1146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2021-04-24T11:51:00Z</dcterms:created>
  <dc:creator>gt</dc:creator>
  <cp:lastModifiedBy>微风</cp:lastModifiedBy>
  <cp:lastPrinted>2023-05-08T01:56:00Z</cp:lastPrinted>
  <dcterms:modified xsi:type="dcterms:W3CDTF">2023-06-26T07:34:54Z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E847161C49DE4E19AB8FF6FDD32654D5_13</vt:lpwstr>
  </property>
</Properties>
</file>