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hint="eastAsia" w:ascii="宋体" w:hAnsi="宋体" w:cs="宋体"/>
          <w:b/>
          <w:sz w:val="32"/>
          <w:szCs w:val="32"/>
        </w:rPr>
      </w:pPr>
      <w:bookmarkStart w:id="3" w:name="_GoBack"/>
      <w:bookmarkEnd w:id="3"/>
      <w:bookmarkStart w:id="0" w:name="_Toc25429"/>
      <w:bookmarkStart w:id="1" w:name="_Toc6625_WPSOffice_Level1"/>
      <w:r>
        <w:rPr>
          <w:rFonts w:hint="eastAsia" w:ascii="宋体" w:hAnsi="宋体" w:cs="宋体"/>
          <w:b/>
          <w:sz w:val="32"/>
          <w:szCs w:val="32"/>
        </w:rPr>
        <w:t xml:space="preserve"> 采购内容及清单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1、采购内容：蒿坪河流域重金属污染治理工程(二期)勘察服务</w:t>
      </w:r>
      <w:r>
        <w:rPr>
          <w:rFonts w:hint="eastAsia" w:ascii="宋体" w:hAnsi="宋体" w:cs="宋体"/>
          <w:sz w:val="24"/>
          <w:lang w:eastAsia="zh-CN"/>
        </w:rPr>
        <w:t>；大竹园镇猪槽沟废渣堆酸性水污染综合治理工程勘察服务；大竹园镇线麻沟废弃石煤矿水土污染综合治理工程勘察服务采购。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  <w:sz w:val="24"/>
        </w:rPr>
        <w:t>2、采购预算：</w:t>
      </w:r>
      <w:r>
        <w:rPr>
          <w:rFonts w:hint="eastAsia" w:ascii="宋体" w:hAnsi="宋体" w:cs="宋体"/>
          <w:sz w:val="24"/>
          <w:lang w:val="en-US" w:eastAsia="zh-CN"/>
        </w:rPr>
        <w:t>76</w:t>
      </w:r>
      <w:r>
        <w:rPr>
          <w:rFonts w:hint="eastAsia" w:ascii="宋体" w:hAnsi="宋体" w:cs="宋体"/>
          <w:sz w:val="24"/>
          <w:lang w:eastAsia="zh-CN"/>
        </w:rPr>
        <w:t>0,000.00元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cs="宋体"/>
          <w:color w:val="C00000"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二、服务期：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合同签订后四十日历天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三、服务内容及要求：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sz w:val="24"/>
        </w:rPr>
        <w:t>岩土地勘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勘察技术要求：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按《岩土工程勘察规范》(GB50021-2001)2009年版、《建筑抗震设计规范》(GB50011-2010)、《建筑地基基础设计规范》(GB50007-2011)等现行规范的要求，查明场地岩土层的类别、工程特性、结构、厚度、坡度及分布规律，提供各岩土层的承载力特征值等岩土技术参数，分析评价场地和地基的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2、划分场地土类型和场地类别，分析预测地震效应，判定饱和砂土或粉土的地震液化，并计算液化指数。提供场地的地震加速度、特征周期等抗震计算参数。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3、查明场地地下水的埋藏条件、水位变化幅度与规律等特征，提供地层的渗透性，评价地下水对建筑材料的腐蚀性。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4、查明不良地质现象的成因、类型、分布范围、发展趋势及危害程度。阐明基础施工中可能发生的岩土工程问题，提出整治所需的岩土技术参数和防治措施。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5、论证和评价基坑开挖、降水等工程措施对邻近工程、建筑物的影响。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6、按《岩土工程勘察规范》的规定要求，编制</w:t>
      </w:r>
      <w:bookmarkStart w:id="2" w:name="_Hlk124340697"/>
      <w:r>
        <w:rPr>
          <w:rFonts w:hint="eastAsia" w:ascii="宋体" w:hAnsi="宋体" w:eastAsia="宋体" w:cs="宋体"/>
          <w:b w:val="0"/>
          <w:bCs w:val="0"/>
          <w:sz w:val="24"/>
        </w:rPr>
        <w:t>岩土工程勘察文字报告</w:t>
      </w:r>
      <w:bookmarkEnd w:id="2"/>
      <w:r>
        <w:rPr>
          <w:rFonts w:hint="eastAsia" w:ascii="宋体" w:hAnsi="宋体" w:eastAsia="宋体" w:cs="宋体"/>
          <w:b w:val="0"/>
          <w:bCs w:val="0"/>
          <w:sz w:val="24"/>
        </w:rPr>
        <w:t>及有关图表。提供天然地基及桩基设计所需的岩土技术参数，桩型为括灌注桩或预制桩。提供地基变形计算参数，包括变形模量。对基础选型和施工方法提出建议。提供基坑支护和边坡稳定计算的参数，降水的技术参数以及降水方法的建议。勘探点间距和深度按GB50021-2001的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7、提出确保基础工程施工质量的建议及措施。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报告内容：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1、文字部分：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（1）勘察目的、要求和任务；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（2）拟建工程概述；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（3）勘察方法和勘察工作布置；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（4）场地地形、地貌、地层、地质构造、岩土性质、地下水、不良地质现象的描述与评价；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（5）场地稳定性与适宜性评价；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（6）岩土参数的分析与选用：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（7）岩土利用，整治，改造方案；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（8）工程施工和使用期间可能发生的岩土工程问题的预测及监控，预防措施的建议。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2、图表部分：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（1）勘察点平面布置图；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（2）工程地质柱状图；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（3）工程地质剖面图；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（4）原位测试成果图表：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（5）室内试验成果图表及其他有关要求的图表。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（二）</w:t>
      </w:r>
      <w:r>
        <w:rPr>
          <w:rFonts w:hint="eastAsia" w:ascii="宋体" w:hAnsi="宋体" w:eastAsia="宋体" w:cs="宋体"/>
          <w:b/>
          <w:bCs/>
          <w:sz w:val="24"/>
        </w:rPr>
        <w:t>渣量勘察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勘察技术要求：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1、确定废渣堆边界、渣堆中心经纬度，描述各渣堆区域场地工程概况（渣堆分布情况、总体地势、标高范围、渣堆面积等）。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、按《岩土工程勘察规范》的规定要求，并根据场地实际工程技术条件，确定勘探点，并绘制勘探点平面布置图，形成勘探点一览表（包括钻孔编号、钻孔深度、孔口标高、钻孔类型、坐标X、坐标Y、开孔日期、终孔日期等信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3、一般性钻孔要求钻至渣层以下3米，控制性钻孔要求钻至渣层以下不小于5米。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4、查明场地地层结构、岩土性质，查明矿渣量，形成渣量计算图、渣量统计表（包括各渣堆废渣点位、废渣占地面积、矿渣量）。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5、根据现场钻孔情况，形成各渣堆平面图、剖面图及钻孔柱状图。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6、施工过程中产生的废渣上和岩心在钻孔完毕应及时淸理，并堆放至指走位罝，勘察方在施工期间产生的生活垃圾也应一并进行淸理。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报告内容：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1、文字部分：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（1）勘察目的、要求和任务；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（2）拟建工程概述；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（3）勘察方法和勘察工作布置；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（4）场地岩土工程地质及气候特征，包括地质构造、地形地貌、气候特征、地层岩性特征；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（5）渣量计算。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2、图表部分：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（1）钻孔一览表；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（2）渣堆平面图；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（3）渣堆剖面图；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（4）渣堆柱状图；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（5）渣量计算图；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（6）勘察大纲；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（7）勘察见证报告。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（三）</w:t>
      </w:r>
      <w:r>
        <w:rPr>
          <w:rFonts w:hint="eastAsia" w:ascii="宋体" w:hAnsi="宋体" w:eastAsia="宋体" w:cs="宋体"/>
          <w:b/>
          <w:bCs/>
          <w:sz w:val="24"/>
        </w:rPr>
        <w:t>矿硐内测绘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合同包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1要求测黄泥沟内主要道路及水体，钻孔取样补充黄泥沟区域几处主要埋藏废渣量，如有条件，补充黄泥沟内地表水体流量数据；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合同包2无；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合同包3要求</w:t>
      </w:r>
      <w:r>
        <w:rPr>
          <w:rFonts w:hint="eastAsia" w:ascii="宋体" w:hAnsi="宋体" w:eastAsia="宋体" w:cs="宋体"/>
          <w:b w:val="0"/>
          <w:bCs w:val="0"/>
          <w:sz w:val="24"/>
        </w:rPr>
        <w:t>线麻沟补充矿硐内测绘，探明采矿区域的不良地质区域：采空区、塌陷区、裂缝裂隙、涌水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</w:rPr>
        <w:t>需提供：洞口位置、巷道走向、矿硐容量、残留建构筑物及设施设备等信息。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C9C08"/>
    <w:multiLevelType w:val="multilevel"/>
    <w:tmpl w:val="21AC9C08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 w:cs="宋体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 w:cs="宋体"/>
      </w:rPr>
    </w:lvl>
    <w:lvl w:ilvl="2" w:tentative="0">
      <w:start w:val="1"/>
      <w:numFmt w:val="none"/>
      <w:pStyle w:val="6"/>
      <w:lvlText w:val=""/>
      <w:lvlJc w:val="left"/>
      <w:pPr>
        <w:tabs>
          <w:tab w:val="left" w:pos="720"/>
        </w:tabs>
        <w:ind w:left="720" w:hanging="720"/>
      </w:pPr>
      <w:rPr>
        <w:rFonts w:hint="eastAsia" w:cs="宋体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 w:cs="宋体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 w:cs="宋体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 w:cs="宋体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宋体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宋体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TQyNjdiZmEyMWQyOWJkM2U1YzE0NjAyODJmY2MifQ=="/>
  </w:docVars>
  <w:rsids>
    <w:rsidRoot w:val="2B900AC1"/>
    <w:rsid w:val="0D4F3420"/>
    <w:rsid w:val="0DFD3FE3"/>
    <w:rsid w:val="2B900AC1"/>
    <w:rsid w:val="48503DDE"/>
    <w:rsid w:val="4B8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宋体" w:cs="Times New Roman"/>
      <w:b/>
      <w:kern w:val="44"/>
      <w:sz w:val="30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keepNext/>
      <w:keepLines/>
      <w:widowControl/>
      <w:numPr>
        <w:ilvl w:val="2"/>
        <w:numId w:val="1"/>
      </w:numPr>
      <w:spacing w:before="120" w:beforeLines="0" w:after="120" w:afterLines="0" w:line="360" w:lineRule="auto"/>
      <w:jc w:val="center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/>
    </w:pPr>
    <w:rPr>
      <w:kern w:val="1"/>
      <w:sz w:val="24"/>
    </w:rPr>
  </w:style>
  <w:style w:type="paragraph" w:styleId="7">
    <w:name w:val="toc 8"/>
    <w:basedOn w:val="1"/>
    <w:next w:val="1"/>
    <w:qFormat/>
    <w:uiPriority w:val="39"/>
    <w:pPr>
      <w:ind w:left="2940" w:leftChars="1400"/>
    </w:pPr>
  </w:style>
  <w:style w:type="paragraph" w:styleId="8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3 Char"/>
    <w:link w:val="6"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2023-07-14T03:03:00Z</dcterms:created>
  <dc:creator>A淘妈私房烘焙</dc:creator>
  <cp:lastModifiedBy>A淘妈私房烘焙</cp:lastModifiedBy>
  <dcterms:modified xsi:type="dcterms:W3CDTF">2023-07-14T03:07:55Z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2C57BAA17C6E441292AE2D7BF2B2584E_11</vt:lpwstr>
  </property>
</Properties>
</file>