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石泉县垃圾处理场渗滤液处理站托管运营服务采购项目招标公告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70" w:lineRule="exact"/>
        <w:ind w:left="0" w:right="0" w:firstLine="480"/>
        <w:jc w:val="both"/>
        <w:textAlignment w:val="auto"/>
        <w:rPr>
          <w:color w:val="auto"/>
          <w:sz w:val="21"/>
          <w:szCs w:val="21"/>
        </w:rPr>
      </w:pPr>
      <w:r>
        <w:rPr>
          <w:rFonts w:ascii="微软雅黑" w:hAnsi="微软雅黑" w:eastAsia="微软雅黑" w:cs="微软雅黑"/>
          <w:i w:val="0"/>
          <w:iCs w:val="0"/>
          <w:caps w:val="0"/>
          <w:color w:val="auto"/>
          <w:spacing w:val="0"/>
          <w:sz w:val="21"/>
          <w:szCs w:val="21"/>
          <w:shd w:val="clear" w:fill="FFFFFF"/>
        </w:rPr>
        <w:t>石泉县垃圾处理场渗滤液处理站托管运营服务采购项目</w:t>
      </w:r>
      <w:r>
        <w:rPr>
          <w:rFonts w:hint="eastAsia" w:ascii="微软雅黑" w:hAnsi="微软雅黑" w:eastAsia="微软雅黑" w:cs="微软雅黑"/>
          <w:i w:val="0"/>
          <w:iCs w:val="0"/>
          <w:caps w:val="0"/>
          <w:color w:val="auto"/>
          <w:spacing w:val="0"/>
          <w:sz w:val="21"/>
          <w:szCs w:val="21"/>
          <w:shd w:val="clear" w:fill="FFFFFF"/>
        </w:rPr>
        <w:t>招标项目的潜在投标人应在全国公共资源交易中心平台（陕西省.安康市）http:/www.sxggzyjy.cn/获取招标文件，并于 2023年05月17日 14时00分 （北京时间）前递交投标文件。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项目编号：ZJZB2023-GK1017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项目名称：石泉县垃圾处理场渗滤液处理站托管运营服务采购项目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预算金额：3,000,000.00元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合同包1(石泉县垃圾处理场渗滤液处理站托管运营服务采购项目):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合同包预算金额：3,000,000.00元</w:t>
      </w:r>
    </w:p>
    <w:tbl>
      <w:tblPr>
        <w:tblStyle w:val="6"/>
        <w:tblW w:w="95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3"/>
        <w:gridCol w:w="1954"/>
        <w:gridCol w:w="1681"/>
        <w:gridCol w:w="1071"/>
        <w:gridCol w:w="1247"/>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4" w:hRule="atLeast"/>
          <w:tblHeader/>
        </w:trPr>
        <w:tc>
          <w:tcPr>
            <w:tcW w:w="62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2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23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7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污水治理及其再生利用服务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35,000(吨)</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70" w:lineRule="exact"/>
              <w:ind w:left="0"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70" w:lineRule="exact"/>
              <w:ind w:left="0" w:right="0"/>
              <w:jc w:val="right"/>
              <w:textAlignment w:val="auto"/>
              <w:rPr>
                <w:color w:val="auto"/>
                <w:sz w:val="21"/>
                <w:szCs w:val="21"/>
              </w:rPr>
            </w:pPr>
            <w:r>
              <w:rPr>
                <w:rFonts w:ascii="宋体" w:hAnsi="宋体" w:eastAsia="宋体" w:cs="宋体"/>
                <w:color w:val="auto"/>
                <w:kern w:val="0"/>
                <w:sz w:val="21"/>
                <w:szCs w:val="21"/>
                <w:lang w:val="en-US" w:eastAsia="zh-CN" w:bidi="ar"/>
              </w:rPr>
              <w:t>3,000,000.00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70" w:lineRule="exact"/>
              <w:ind w:left="0" w:right="0"/>
              <w:jc w:val="right"/>
              <w:textAlignment w:val="auto"/>
              <w:rPr>
                <w:color w:val="auto"/>
                <w:sz w:val="21"/>
                <w:szCs w:val="21"/>
              </w:rPr>
            </w:pPr>
            <w:r>
              <w:rPr>
                <w:rFonts w:ascii="宋体" w:hAnsi="宋体" w:eastAsia="宋体" w:cs="宋体"/>
                <w:color w:val="auto"/>
                <w:kern w:val="0"/>
                <w:sz w:val="21"/>
                <w:szCs w:val="21"/>
                <w:lang w:val="en-US" w:eastAsia="zh-CN" w:bidi="ar"/>
              </w:rPr>
              <w:t>3,000,000.00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63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630"/>
        <w:jc w:val="both"/>
        <w:textAlignment w:val="auto"/>
        <w:rPr>
          <w:rFonts w:hint="default" w:eastAsia="微软雅黑"/>
          <w:color w:val="auto"/>
          <w:sz w:val="21"/>
          <w:szCs w:val="21"/>
          <w:lang w:val="en-US" w:eastAsia="zh-CN"/>
        </w:rPr>
      </w:pPr>
      <w:r>
        <w:rPr>
          <w:rFonts w:hint="eastAsia" w:ascii="微软雅黑" w:hAnsi="微软雅黑" w:eastAsia="微软雅黑" w:cs="微软雅黑"/>
          <w:i w:val="0"/>
          <w:iCs w:val="0"/>
          <w:caps w:val="0"/>
          <w:color w:val="auto"/>
          <w:spacing w:val="0"/>
          <w:sz w:val="21"/>
          <w:szCs w:val="21"/>
          <w:shd w:val="clear" w:fill="FFFFFF"/>
        </w:rPr>
        <w:t>合同履行期限：</w:t>
      </w:r>
      <w:r>
        <w:rPr>
          <w:rFonts w:hint="eastAsia" w:ascii="微软雅黑" w:hAnsi="微软雅黑" w:eastAsia="微软雅黑" w:cs="微软雅黑"/>
          <w:i w:val="0"/>
          <w:iCs w:val="0"/>
          <w:caps w:val="0"/>
          <w:color w:val="auto"/>
          <w:spacing w:val="0"/>
          <w:sz w:val="21"/>
          <w:szCs w:val="21"/>
          <w:shd w:val="clear" w:fill="FFFFFF"/>
          <w:lang w:eastAsia="zh-CN"/>
        </w:rPr>
        <w:t>暂定</w:t>
      </w:r>
      <w:r>
        <w:rPr>
          <w:rFonts w:hint="eastAsia" w:ascii="微软雅黑" w:hAnsi="微软雅黑" w:eastAsia="微软雅黑" w:cs="微软雅黑"/>
          <w:i w:val="0"/>
          <w:iCs w:val="0"/>
          <w:caps w:val="0"/>
          <w:color w:val="auto"/>
          <w:spacing w:val="0"/>
          <w:sz w:val="21"/>
          <w:szCs w:val="21"/>
          <w:shd w:val="clear" w:fill="FFFFFF"/>
          <w:lang w:val="en-US" w:eastAsia="zh-CN"/>
        </w:rPr>
        <w:t>1</w:t>
      </w:r>
      <w:r>
        <w:rPr>
          <w:rFonts w:hint="eastAsia" w:ascii="微软雅黑" w:hAnsi="微软雅黑" w:eastAsia="微软雅黑" w:cs="微软雅黑"/>
          <w:i w:val="0"/>
          <w:iCs w:val="0"/>
          <w:caps w:val="0"/>
          <w:color w:val="auto"/>
          <w:spacing w:val="0"/>
          <w:sz w:val="21"/>
          <w:szCs w:val="21"/>
          <w:shd w:val="clear" w:fill="FFFFFF"/>
          <w:lang w:eastAsia="zh-CN"/>
        </w:rPr>
        <w:t>年，运行期内满足合同约定可续签，最多续签</w:t>
      </w:r>
      <w:r>
        <w:rPr>
          <w:rFonts w:hint="eastAsia" w:ascii="微软雅黑" w:hAnsi="微软雅黑" w:eastAsia="微软雅黑" w:cs="微软雅黑"/>
          <w:i w:val="0"/>
          <w:iCs w:val="0"/>
          <w:caps w:val="0"/>
          <w:color w:val="auto"/>
          <w:spacing w:val="0"/>
          <w:sz w:val="21"/>
          <w:szCs w:val="21"/>
          <w:shd w:val="clear" w:fill="FFFFFF"/>
          <w:lang w:val="en-US" w:eastAsia="zh-CN"/>
        </w:rPr>
        <w:t>2年。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合同包1(石泉县垃圾处理场渗滤液处理站托管运营服务采购项目)落实政府采购政策需满足的资格要求如下: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（4）、《财政部发展改革委生态环境部 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（5）、《政府采购促进中小企业发展管理办法》的通知--财库[2020]46号；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（7）、《民政部 财政部 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（8）、《财政部 国务院扶贫办关于运用政府采购政策支持脱贫攻坚的通知》--（财库〔2019〕27号）；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（9）、陕西省财政厅关于印发《陕西省中小企业政府采购信用融资办法》（陕财办采〔2018〕23号）等相关政策。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合同包1(石泉县垃圾处理场渗滤液处理站托管运营服务采购项目)特定资格要求如下: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480" w:right="0" w:firstLine="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（1）、提供有效合格的社会统一信用代码的营业执照，其他组织经营的须提供合法凭证，自然人的提供身份证明文件;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（2）、财务状况报告：提供2021年度或2022年度的财务审计报告（成立时间至提交投标文件截止时间不足一年的，可提供成立后任意时段的资产负债表），或其基本存款账户开户银行出具的资信证明。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（3）、税收缴纳证明：提供 2022年7月1日至今任意一个月的缴费凭据；（依法免税的投标人应提供相关文件证明）。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（4）、社会保障资金缴纳证明：提供2022年7月1日至今任意一个月的缴社保缴费凭据或社保机构开具的社会保险参保缴费情况证明；（依法不需要缴纳社会保障资金的投标人应提供相关证明）。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网站截图（提供查询结果网页截图并加盖投标人公章，查询日期应在公告发布之日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（6）、法定代表人授权委托书（附法定代表人身份证复印件）及被授权人身份证（法定代表人参加投标时,只需提供法定代表人身份证）；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（8）、提供履行合同所必须的设备和专业技术能力的书面声明;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（9）、投标人须具备建设行政主管部门核发的环保工程专业承包资质（三级及以上）</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为专门面向中小企业项目，供应商应为中型企业或小型、微型企业或监狱企业或残疾人福利性单位。供应商为中小企业的，提供《中小企业声明函》；本项目采购标的对应的中小企业划分标准所属行业为：其他未列明行业；供应商为监狱企业的，应提供监狱企业的证明文件；供应商为残疾人福利性单位的，应提供《残疾人福利性单位声明函》（监狱企业或残疾人福利性单位视同小型、微型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三、获取招标文件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2023年04月2</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日 至 2023年0</w:t>
      </w:r>
      <w:r>
        <w:rPr>
          <w:rFonts w:hint="eastAsia" w:ascii="微软雅黑" w:hAnsi="微软雅黑" w:eastAsia="微软雅黑" w:cs="微软雅黑"/>
          <w:i w:val="0"/>
          <w:iCs w:val="0"/>
          <w:caps w:val="0"/>
          <w:color w:val="auto"/>
          <w:spacing w:val="0"/>
          <w:sz w:val="21"/>
          <w:szCs w:val="21"/>
          <w:shd w:val="clear" w:fill="FFFFFF"/>
          <w:lang w:val="en-US" w:eastAsia="zh-CN"/>
        </w:rPr>
        <w:t>5</w:t>
      </w:r>
      <w:r>
        <w:rPr>
          <w:rFonts w:hint="eastAsia" w:ascii="微软雅黑" w:hAnsi="微软雅黑" w:eastAsia="微软雅黑" w:cs="微软雅黑"/>
          <w:i w:val="0"/>
          <w:iCs w:val="0"/>
          <w:caps w:val="0"/>
          <w:color w:val="auto"/>
          <w:spacing w:val="0"/>
          <w:sz w:val="21"/>
          <w:szCs w:val="21"/>
          <w:shd w:val="clear" w:fill="FFFFFF"/>
        </w:rPr>
        <w:t>月</w:t>
      </w:r>
      <w:r>
        <w:rPr>
          <w:rFonts w:hint="eastAsia" w:ascii="微软雅黑" w:hAnsi="微软雅黑" w:eastAsia="微软雅黑" w:cs="微软雅黑"/>
          <w:i w:val="0"/>
          <w:iCs w:val="0"/>
          <w:caps w:val="0"/>
          <w:color w:val="auto"/>
          <w:spacing w:val="0"/>
          <w:sz w:val="21"/>
          <w:szCs w:val="21"/>
          <w:shd w:val="clear" w:fill="FFFFFF"/>
          <w:lang w:val="en-US" w:eastAsia="zh-CN"/>
        </w:rPr>
        <w:t>4</w:t>
      </w:r>
      <w:r>
        <w:rPr>
          <w:rFonts w:hint="eastAsia" w:ascii="微软雅黑" w:hAnsi="微软雅黑" w:eastAsia="微软雅黑" w:cs="微软雅黑"/>
          <w:i w:val="0"/>
          <w:iCs w:val="0"/>
          <w:caps w:val="0"/>
          <w:color w:val="auto"/>
          <w:spacing w:val="0"/>
          <w:sz w:val="21"/>
          <w:szCs w:val="21"/>
          <w:shd w:val="clear" w:fill="FFFFFF"/>
        </w:rPr>
        <w:t>日 ，每天上午 09:00:00 至 12:00:00 ，下午 14:00:00 至 17:00:00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途径：在全国公共资源交易中心平台（陕西省.安康市）http:/www.sxggzyjy.cn/获取采购文件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方式：在线获取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四、提交投标文件截止时间、开标时间和地点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2023年05月17日 14时00分00秒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提交投标文件地点：全国公共资源交易平台（陕西省·安康市）不见面开标系统进行投标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开标地点：全国公共资源交易平台（陕西省·安康市）不见面开标系统进行开标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五、公告期限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六、其他补充事宜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2"/>
        <w:jc w:val="both"/>
        <w:textAlignment w:val="auto"/>
        <w:rPr>
          <w:color w:val="auto"/>
          <w:sz w:val="21"/>
          <w:szCs w:val="21"/>
        </w:rPr>
      </w:pPr>
      <w:r>
        <w:rPr>
          <w:rFonts w:ascii="宋体" w:hAnsi="宋体" w:eastAsia="宋体" w:cs="宋体"/>
          <w:i w:val="0"/>
          <w:iCs w:val="0"/>
          <w:caps w:val="0"/>
          <w:color w:val="auto"/>
          <w:spacing w:val="0"/>
          <w:sz w:val="21"/>
          <w:szCs w:val="21"/>
          <w:shd w:val="clear" w:fill="FFFFFF"/>
        </w:rPr>
        <w:t>本项目为线上不见面开标，请于2023年5月17日 14:00前进入全国公共资源交易平台（陕西省.安康市）不见面开标系统进行开标。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2"/>
        <w:jc w:val="both"/>
        <w:textAlignment w:val="auto"/>
        <w:rPr>
          <w:color w:val="auto"/>
          <w:sz w:val="21"/>
          <w:szCs w:val="21"/>
        </w:rPr>
      </w:pPr>
      <w:r>
        <w:rPr>
          <w:rFonts w:ascii="宋体" w:hAnsi="宋体" w:eastAsia="宋体" w:cs="宋体"/>
          <w:i w:val="0"/>
          <w:iCs w:val="0"/>
          <w:caps w:val="0"/>
          <w:color w:val="auto"/>
          <w:spacing w:val="0"/>
          <w:sz w:val="21"/>
          <w:szCs w:val="21"/>
          <w:shd w:val="clear" w:fill="FFFFFF"/>
        </w:rPr>
        <w:t>方式：购买招标文件请在招标文件发售时间内将公共资源交易中心报名回执单（加盖公章）、单位介绍信和经办人加盖公章的身份证复印件扫描为一个PDF文档发送至邮箱zjjlzbsyb@163.com。</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22"/>
        <w:jc w:val="both"/>
        <w:textAlignment w:val="auto"/>
        <w:rPr>
          <w:color w:val="auto"/>
          <w:sz w:val="21"/>
          <w:szCs w:val="21"/>
        </w:rPr>
      </w:pPr>
      <w:r>
        <w:rPr>
          <w:rFonts w:ascii="宋体" w:hAnsi="宋体" w:eastAsia="宋体" w:cs="宋体"/>
          <w:i w:val="0"/>
          <w:iCs w:val="0"/>
          <w:caps w:val="0"/>
          <w:color w:val="auto"/>
          <w:spacing w:val="0"/>
          <w:sz w:val="21"/>
          <w:szCs w:val="21"/>
          <w:shd w:val="clear" w:fill="FFFFFF"/>
        </w:rPr>
        <w:t>备注：（1）报名登记：供应商使用捆绑CA证书登录安康市公共资源交易中心（http://ak.sxggzyjy.cn/），选择电子交易平台中的陕西政府采购交易系统（http://www.sxggzyjy.cn:9002/TPBidder）进行登录，登录后选择“交易乙方”身份进入供应商界面进行报名。（2）报名成功后请在招标文件发售时间内将公共资源交易中心报名回执单（加盖公章）、单位介绍信和经办人加盖公章的身份证复印件发送至邮箱zjjlzbsyb@163.com；（3）下载文件：报名确认后，在报名期限内登录安康市公共资源交易中心（http://ak.sxggzyjy.cn/），选择“交易乙方”身份进入投标人界面下载招标文件。（4）本项目采用电子化投标的方式，相关操作流程详见全国公共资源交易平台（陕西省）网站[服务指南-下载专区]中的《陕西省公共资源交易中心政府采购项目投标指南》；（5）电子招标文件技术支持：4009280095、4009980000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70" w:lineRule="exact"/>
        <w:ind w:left="0" w:right="0"/>
        <w:jc w:val="left"/>
        <w:textAlignment w:val="auto"/>
        <w:rPr>
          <w:b w:val="0"/>
          <w:bCs w:val="0"/>
          <w:color w:val="auto"/>
          <w:sz w:val="21"/>
          <w:szCs w:val="21"/>
        </w:rPr>
      </w:pPr>
      <w:r>
        <w:rPr>
          <w:rStyle w:val="8"/>
          <w:b/>
          <w:bCs/>
          <w:i w:val="0"/>
          <w:iCs w:val="0"/>
          <w:caps w:val="0"/>
          <w:color w:val="auto"/>
          <w:spacing w:val="0"/>
          <w:sz w:val="21"/>
          <w:szCs w:val="21"/>
          <w:shd w:val="clear" w:fill="FFFFFF"/>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1.采购人信息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名称：石泉县城市环境卫生管理所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地址：石泉县城关镇新桥村尾子沟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联系方式：0915-6318030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2.采购代理机构信息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名称：陕西中基项目管理有限公司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地址：陕西省西安市雁塔区陕西省西安市高新区高新路52号高科大厦17、18F</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联系方式：029-88336376</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jc w:val="left"/>
        <w:textAlignment w:val="auto"/>
        <w:rPr>
          <w:b w:val="0"/>
          <w:bCs w:val="0"/>
          <w:color w:val="auto"/>
          <w:sz w:val="21"/>
          <w:szCs w:val="21"/>
        </w:rPr>
      </w:pPr>
      <w:r>
        <w:rPr>
          <w:b w:val="0"/>
          <w:bCs w:val="0"/>
          <w:i w:val="0"/>
          <w:iCs w:val="0"/>
          <w:caps w:val="0"/>
          <w:color w:val="auto"/>
          <w:spacing w:val="0"/>
          <w:sz w:val="21"/>
          <w:szCs w:val="21"/>
          <w:shd w:val="clear" w:fill="FFFFFF"/>
        </w:rPr>
        <w:t>3.项目联系方式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项目联系人：招标事业部高杰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电话：029-88336376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right"/>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lang w:val="en-US" w:eastAsia="zh-CN"/>
        </w:rPr>
        <w:t xml:space="preserve"> </w:t>
      </w:r>
      <w:r>
        <w:rPr>
          <w:rFonts w:hint="eastAsia" w:ascii="微软雅黑" w:hAnsi="微软雅黑" w:eastAsia="微软雅黑" w:cs="微软雅黑"/>
          <w:i w:val="0"/>
          <w:iCs w:val="0"/>
          <w:caps w:val="0"/>
          <w:color w:val="auto"/>
          <w:spacing w:val="0"/>
          <w:sz w:val="21"/>
          <w:szCs w:val="21"/>
          <w:shd w:val="clear" w:fill="FFFFFF"/>
        </w:rPr>
        <w:t>陕西中基项目管理有限公司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70" w:lineRule="exact"/>
        <w:ind w:left="0" w:right="0" w:firstLine="480"/>
        <w:jc w:val="center"/>
        <w:textAlignment w:val="auto"/>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 xml:space="preserve">                                                2023年4月2</w:t>
      </w:r>
      <w:bookmarkStart w:id="0" w:name="_GoBack"/>
      <w:bookmarkEnd w:id="0"/>
      <w:r>
        <w:rPr>
          <w:rFonts w:hint="eastAsia" w:ascii="微软雅黑" w:hAnsi="微软雅黑" w:eastAsia="微软雅黑" w:cs="微软雅黑"/>
          <w:i w:val="0"/>
          <w:iCs w:val="0"/>
          <w:caps w:val="0"/>
          <w:color w:val="auto"/>
          <w:spacing w:val="0"/>
          <w:sz w:val="21"/>
          <w:szCs w:val="21"/>
          <w:shd w:val="clear" w:fill="FFFFFF"/>
          <w:lang w:val="en-US" w:eastAsia="zh-CN"/>
        </w:rPr>
        <w:t>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MjA1MTgyNThlN2ZkOGM5M2ZjYjMzNjVmYzk2NmUifQ=="/>
  </w:docVars>
  <w:rsids>
    <w:rsidRoot w:val="1C0E046A"/>
    <w:rsid w:val="1B9016DC"/>
    <w:rsid w:val="1C0E046A"/>
    <w:rsid w:val="4E3630F0"/>
    <w:rsid w:val="5C211AE5"/>
    <w:rsid w:val="5E8C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 w:cs="Times New Roman"/>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2474</Words>
  <Characters>2924</Characters>
  <Lines>0</Lines>
  <Paragraphs>0</Paragraphs>
  <TotalTime>29</TotalTime>
  <ScaleCrop>false</ScaleCrop>
  <LinksUpToDate>false</LinksUpToDate>
  <CharactersWithSpaces>2999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2023-04-23T07:35:00Z</dcterms:created>
  <dc:creator>曾 小艳</dc:creator>
  <cp:lastModifiedBy>曾 小艳</cp:lastModifiedBy>
  <dcterms:modified xsi:type="dcterms:W3CDTF">2023-04-24T00:56:05Z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67DA6A88024F4754BECFCD9D8CC20E98_13</vt:lpwstr>
  </property>
</Properties>
</file>