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283"/>
        </w:tabs>
        <w:spacing w:before="33"/>
        <w:ind w:left="0" w:right="82"/>
        <w:jc w:val="center"/>
      </w:pPr>
      <w:r>
        <w:t>采购内容及服务要求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工作内容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leftChars="233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供应商需完成以下工作：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1.安排专业团队根据项目建设实际情况进行现场踏勘；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2.完成石泉县2023年通村公路完善工程及2023年城关镇农村公路生命安全防护工程勘察设计编制工作，组织专家对勘察设计成果进行评审，根据专家评审意见修订，并提交经评审合格的勘察设计成果终稿纸质版6份，电子版1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3.供应商所出具的成果应符合国家现行有关标准、规范的规定，并承担相应的法津责任。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4.供应商需在进场施工前进行技术交底。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5.供应商对提交成果的真实性、有效性负全部责任。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二、服务期：30个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日历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三、质量保证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本次项目成交单位需有专业团队，根据项目所需进行服务，所提交的成果应符合国家现行有关标准、规范的规定，并对所提交成果承担相应的法津责任。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四、技术支持</w:t>
      </w:r>
    </w:p>
    <w:p>
      <w:pPr>
        <w:keepNext w:val="0"/>
        <w:keepLines w:val="0"/>
        <w:pageBreakBefore w:val="0"/>
        <w:widowControl w:val="0"/>
        <w:tabs>
          <w:tab w:val="left" w:pos="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提供服务期内技术咨询服务。供应商怠于或无法提供服务支持的，采购人有权委托第三方处理，由此产生的费用和后果由供应商负责，费用直接从应付款或质保金中扣除。供应商指定的项目总协调人必须是供应商公司管理层人员。项目实施过程中一旦出现重大问题，项目总协调人应能及时赶到现场。供应商更换项目负责人和主要技术人员，须将变更人及其工作影响、替换人资历等情况以书面材料报告项目采购人审核，经同意后方可更换。因供应商的人员变更原因所造成的任何项目质量、进度滞后的后果，由供应商承担。</w:t>
      </w:r>
    </w:p>
    <w:p>
      <w:pPr>
        <w:keepNext w:val="0"/>
        <w:keepLines w:val="0"/>
        <w:pageBreakBefore w:val="0"/>
        <w:widowControl w:val="0"/>
        <w:tabs>
          <w:tab w:val="left" w:pos="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2.供应商在项目实施过程中，质量保障人员、资源不足或者执行不力，给项目质量带来的风险超出采购人认定的允许范围时，采购人可终止本项目的合作并进行索赔。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</w:rPr>
        <w:t>五、服务保证</w:t>
      </w:r>
    </w:p>
    <w:p>
      <w:pPr>
        <w:keepNext w:val="0"/>
        <w:keepLines w:val="0"/>
        <w:pageBreakBefore w:val="0"/>
        <w:widowControl w:val="0"/>
        <w:tabs>
          <w:tab w:val="left" w:pos="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交付的成果及材料必须保证质量可靠，应全面满足谈判文件的要求，谈判文件未明确要求的内容，供应商按谈判服务要求或以采购人的补充要求为准。所供服务应严格按照国家最新发布的规范标准执行，如发生问题由供应商承担全部责任。</w:t>
      </w:r>
    </w:p>
    <w:p/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83EFE"/>
    <w:multiLevelType w:val="singleLevel"/>
    <w:tmpl w:val="74283EFE"/>
    <w:lvl w:ilvl="0" w:tentative="0">
      <w:start w:val="1"/>
      <w:numFmt w:val="chineseCounting"/>
      <w:suff w:val="nothing"/>
      <w:lvlText w:val="%1、"/>
      <w:lvlJc w:val="left"/>
      <w:pPr>
        <w:ind w:left="-4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Y5NjliZjg1MDVlN2RmNGZmODFjYjU5M2ViNmQifQ=="/>
  </w:docVars>
  <w:rsids>
    <w:rsidRoot w:val="714F1CB8"/>
    <w:rsid w:val="714F1CB8"/>
    <w:rsid w:val="7E03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676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20"/>
    </w:rPr>
  </w:style>
  <w:style w:type="paragraph" w:styleId="8">
    <w:name w:val="Body Text First Indent 2"/>
    <w:basedOn w:val="5"/>
    <w:unhideWhenUsed/>
    <w:qFormat/>
    <w:uiPriority w:val="0"/>
    <w:pPr>
      <w:widowControl/>
      <w:spacing w:after="0"/>
      <w:ind w:left="0" w:leftChars="0" w:firstLine="233" w:firstLineChars="233"/>
    </w:pPr>
    <w:rPr>
      <w:rFonts w:asci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745</Characters>
  <Lines>0</Lines>
  <Paragraphs>0</Paragraphs>
  <TotalTime>0</TotalTime>
  <ScaleCrop>false</ScaleCrop>
  <LinksUpToDate>false</LinksUpToDate>
  <CharactersWithSpaces>745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2023-05-12T07:56:00Z</dcterms:created>
  <dc:creator>蒋零壹</dc:creator>
  <cp:lastModifiedBy>蒋零壹</cp:lastModifiedBy>
  <dcterms:modified xsi:type="dcterms:W3CDTF">2023-05-12T08:11:38Z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F9DA5831862D4821B631214BE7FD8B65_11</vt:lpwstr>
  </property>
</Properties>
</file>