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Theme="majorEastAsia" w:hAnsiTheme="majorEastAsia" w:eastAsiaTheme="majorEastAsia" w:cstheme="majorEastAsia"/>
          <w:b/>
          <w:bCs/>
          <w:spacing w:val="-6"/>
          <w:sz w:val="144"/>
          <w:szCs w:val="144"/>
          <w:lang w:eastAsia="zh-CN"/>
        </w:rPr>
      </w:pPr>
      <w:r>
        <w:rPr>
          <w:rFonts w:hint="eastAsia" w:asciiTheme="majorEastAsia" w:hAnsiTheme="majorEastAsia" w:eastAsiaTheme="majorEastAsia" w:cstheme="majorEastAsia"/>
          <w:b/>
          <w:bCs/>
          <w:sz w:val="48"/>
          <w:szCs w:val="48"/>
          <w:lang w:eastAsia="zh-CN"/>
        </w:rPr>
        <w:t>石泉县中心敬老院消防安全改造提升项目</w:t>
      </w:r>
    </w:p>
    <w:p>
      <w:pPr>
        <w:pStyle w:val="8"/>
        <w:rPr>
          <w:rFonts w:hint="eastAsia" w:asciiTheme="majorEastAsia" w:hAnsiTheme="majorEastAsia" w:eastAsiaTheme="majorEastAsia" w:cstheme="majorEastAsia"/>
        </w:rPr>
      </w:pPr>
    </w:p>
    <w:p>
      <w:pPr>
        <w:jc w:val="center"/>
        <w:rPr>
          <w:rFonts w:hint="eastAsia" w:asciiTheme="majorEastAsia" w:hAnsiTheme="majorEastAsia" w:eastAsiaTheme="majorEastAsia" w:cstheme="majorEastAsia"/>
          <w:b/>
          <w:bCs/>
          <w:sz w:val="72"/>
          <w:szCs w:val="72"/>
        </w:rPr>
      </w:pPr>
    </w:p>
    <w:p>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eastAsia" w:asciiTheme="majorEastAsia" w:hAnsiTheme="majorEastAsia" w:eastAsiaTheme="majorEastAsia" w:cstheme="majorEastAsia"/>
        </w:rPr>
      </w:pPr>
      <w:r>
        <w:rPr>
          <w:rFonts w:hint="eastAsia" w:asciiTheme="majorEastAsia" w:hAnsiTheme="majorEastAsia" w:eastAsiaTheme="majorEastAsia" w:cstheme="majorEastAsia"/>
          <w:b/>
          <w:bCs/>
          <w:sz w:val="72"/>
          <w:szCs w:val="72"/>
        </w:rPr>
        <w:t>招  标  文  件</w:t>
      </w:r>
    </w:p>
    <w:p>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lang w:val="en-US" w:eastAsia="zh-CN"/>
        </w:rPr>
      </w:pPr>
      <w:r>
        <w:rPr>
          <w:rFonts w:hint="eastAsia" w:ascii="宋体" w:hAnsi="宋体" w:eastAsia="宋体" w:cs="宋体"/>
          <w:b/>
          <w:bCs/>
          <w:color w:val="000000"/>
          <w:sz w:val="28"/>
          <w:szCs w:val="28"/>
        </w:rPr>
        <w:t>项目编号：</w:t>
      </w:r>
      <w:r>
        <w:rPr>
          <w:rFonts w:hint="eastAsia" w:cs="宋体"/>
          <w:b/>
          <w:bCs/>
          <w:color w:val="000000"/>
          <w:sz w:val="28"/>
          <w:szCs w:val="28"/>
          <w:lang w:val="en-US" w:eastAsia="zh-CN"/>
        </w:rPr>
        <w:t>YC23440044(CGA)</w:t>
      </w:r>
    </w:p>
    <w:p>
      <w:pPr>
        <w:rPr>
          <w:rFonts w:hint="eastAsia" w:asciiTheme="majorEastAsia" w:hAnsiTheme="majorEastAsia" w:eastAsiaTheme="majorEastAsia" w:cstheme="majorEastAsia"/>
        </w:rPr>
      </w:pPr>
      <w:r>
        <w:rPr>
          <w:rFonts w:hint="eastAsia" w:asciiTheme="majorEastAsia" w:hAnsiTheme="majorEastAsia" w:eastAsiaTheme="majorEastAsia" w:cstheme="majorEastAsia"/>
          <w:b/>
          <w:bCs/>
          <w:color w:val="000000"/>
          <w:kern w:val="2"/>
          <w:sz w:val="56"/>
          <w:szCs w:val="56"/>
          <w:lang w:val="en-US" w:eastAsia="zh-CN" w:bidi="ar-SA"/>
        </w:rPr>
        <w:drawing>
          <wp:anchor distT="0" distB="0" distL="114300" distR="114300" simplePos="0" relativeHeight="251659264" behindDoc="0" locked="0" layoutInCell="1" allowOverlap="1">
            <wp:simplePos x="0" y="0"/>
            <wp:positionH relativeFrom="column">
              <wp:posOffset>1913890</wp:posOffset>
            </wp:positionH>
            <wp:positionV relativeFrom="paragraph">
              <wp:posOffset>170180</wp:posOffset>
            </wp:positionV>
            <wp:extent cx="2285365" cy="2219960"/>
            <wp:effectExtent l="0" t="0" r="635" b="5080"/>
            <wp:wrapNone/>
            <wp:docPr id="2" name="图片 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descr="logo"/>
                    <pic:cNvPicPr>
                      <a:picLocks noChangeAspect="1"/>
                    </pic:cNvPicPr>
                  </pic:nvPicPr>
                  <pic:blipFill>
                    <a:blip r:embed="rId7"/>
                    <a:stretch>
                      <a:fillRect/>
                    </a:stretch>
                  </pic:blipFill>
                  <pic:spPr>
                    <a:xfrm>
                      <a:off x="0" y="0"/>
                      <a:ext cx="2285365" cy="2219960"/>
                    </a:xfrm>
                    <a:prstGeom prst="rect">
                      <a:avLst/>
                    </a:prstGeom>
                    <a:noFill/>
                    <a:ln>
                      <a:noFill/>
                    </a:ln>
                  </pic:spPr>
                </pic:pic>
              </a:graphicData>
            </a:graphic>
          </wp:anchor>
        </w:drawing>
      </w:r>
    </w:p>
    <w:p>
      <w:pPr>
        <w:jc w:val="center"/>
        <w:rPr>
          <w:rFonts w:hint="eastAsia" w:asciiTheme="majorEastAsia" w:hAnsiTheme="majorEastAsia" w:eastAsiaTheme="majorEastAsia" w:cstheme="majorEastAsia"/>
          <w:sz w:val="21"/>
          <w:szCs w:val="21"/>
        </w:rPr>
      </w:pPr>
    </w:p>
    <w:p>
      <w:pPr>
        <w:rPr>
          <w:rFonts w:hint="eastAsia" w:asciiTheme="majorEastAsia" w:hAnsiTheme="majorEastAsia" w:eastAsiaTheme="majorEastAsia" w:cstheme="majorEastAsia"/>
          <w:b/>
          <w:bCs/>
          <w:sz w:val="30"/>
          <w:szCs w:val="30"/>
        </w:rPr>
      </w:pPr>
    </w:p>
    <w:p>
      <w:pPr>
        <w:rPr>
          <w:rFonts w:hint="eastAsia" w:asciiTheme="majorEastAsia" w:hAnsiTheme="majorEastAsia" w:eastAsiaTheme="majorEastAsia" w:cstheme="majorEastAsia"/>
          <w:b/>
          <w:bCs/>
          <w:sz w:val="30"/>
          <w:szCs w:val="30"/>
        </w:rPr>
      </w:pPr>
      <w:r>
        <w:rPr>
          <w:rFonts w:hint="eastAsia" w:asciiTheme="majorEastAsia" w:hAnsiTheme="majorEastAsia" w:eastAsiaTheme="majorEastAsia" w:cstheme="majorEastAsia"/>
          <w:b/>
          <w:bCs/>
          <w:sz w:val="30"/>
          <w:szCs w:val="30"/>
        </w:rPr>
        <w:t xml:space="preserve"> </w:t>
      </w:r>
    </w:p>
    <w:p>
      <w:pPr>
        <w:pStyle w:val="5"/>
        <w:outlineLvl w:val="9"/>
        <w:rPr>
          <w:rFonts w:hint="eastAsia" w:asciiTheme="majorEastAsia" w:hAnsiTheme="majorEastAsia" w:eastAsiaTheme="majorEastAsia" w:cstheme="majorEastAsia"/>
          <w:b/>
          <w:bCs/>
          <w:sz w:val="30"/>
          <w:szCs w:val="30"/>
        </w:rPr>
      </w:pPr>
    </w:p>
    <w:p>
      <w:pPr>
        <w:rPr>
          <w:rFonts w:hint="eastAsia" w:asciiTheme="majorEastAsia" w:hAnsiTheme="majorEastAsia" w:eastAsiaTheme="majorEastAsia" w:cstheme="majorEastAsia"/>
          <w:b/>
          <w:bCs/>
          <w:sz w:val="30"/>
          <w:szCs w:val="30"/>
        </w:rPr>
      </w:pPr>
    </w:p>
    <w:p>
      <w:pPr>
        <w:pStyle w:val="2"/>
        <w:rPr>
          <w:rFonts w:hint="eastAsia" w:asciiTheme="majorEastAsia" w:hAnsiTheme="majorEastAsia" w:eastAsiaTheme="majorEastAsia" w:cstheme="majorEastAsia"/>
          <w:b/>
          <w:bCs/>
          <w:sz w:val="30"/>
          <w:szCs w:val="30"/>
        </w:rPr>
      </w:pPr>
    </w:p>
    <w:p>
      <w:pPr>
        <w:pStyle w:val="2"/>
        <w:ind w:left="0" w:leftChars="0" w:firstLine="0" w:firstLineChars="0"/>
        <w:rPr>
          <w:rFonts w:hint="eastAsia" w:asciiTheme="majorEastAsia" w:hAnsiTheme="majorEastAsia" w:eastAsiaTheme="majorEastAsia" w:cstheme="majorEastAsia"/>
          <w:b/>
          <w:bCs/>
          <w:sz w:val="30"/>
          <w:szCs w:val="30"/>
        </w:rPr>
      </w:pPr>
    </w:p>
    <w:p>
      <w:pPr>
        <w:pStyle w:val="7"/>
        <w:outlineLvl w:val="9"/>
        <w:rPr>
          <w:rFonts w:hint="eastAsia" w:asciiTheme="majorEastAsia" w:hAnsiTheme="majorEastAsia" w:eastAsiaTheme="majorEastAsia" w:cstheme="majorEastAsia"/>
        </w:rPr>
      </w:pPr>
    </w:p>
    <w:p>
      <w:pPr>
        <w:rPr>
          <w:rFonts w:hint="eastAsia" w:asciiTheme="majorEastAsia" w:hAnsiTheme="majorEastAsia" w:eastAsiaTheme="majorEastAsia" w:cstheme="majorEastAsia"/>
        </w:rPr>
      </w:pPr>
    </w:p>
    <w:p>
      <w:pPr>
        <w:pStyle w:val="13"/>
        <w:rPr>
          <w:rFonts w:hint="eastAsia" w:asciiTheme="majorEastAsia" w:hAnsiTheme="majorEastAsia" w:eastAsiaTheme="majorEastAsia" w:cstheme="majorEastAsia"/>
        </w:rPr>
      </w:pPr>
    </w:p>
    <w:p>
      <w:pPr>
        <w:pStyle w:val="13"/>
        <w:rPr>
          <w:rFonts w:hint="eastAsia" w:asciiTheme="majorEastAsia" w:hAnsiTheme="majorEastAsia" w:eastAsiaTheme="majorEastAsia" w:cstheme="majorEastAsia"/>
        </w:rPr>
      </w:pPr>
    </w:p>
    <w:p>
      <w:pPr>
        <w:pStyle w:val="13"/>
        <w:rPr>
          <w:rFonts w:hint="eastAsia" w:asciiTheme="majorEastAsia" w:hAnsiTheme="majorEastAsia" w:eastAsiaTheme="majorEastAsia" w:cstheme="majorEastAsia"/>
        </w:rPr>
      </w:pPr>
    </w:p>
    <w:p>
      <w:pPr>
        <w:pStyle w:val="13"/>
        <w:rPr>
          <w:rFonts w:hint="eastAsia" w:asciiTheme="majorEastAsia" w:hAnsiTheme="majorEastAsia" w:eastAsiaTheme="majorEastAsia" w:cstheme="majorEastAsia"/>
        </w:rPr>
      </w:pPr>
    </w:p>
    <w:p>
      <w:pPr>
        <w:pStyle w:val="13"/>
        <w:rPr>
          <w:rFonts w:hint="eastAsia" w:asciiTheme="majorEastAsia" w:hAnsiTheme="majorEastAsia" w:eastAsiaTheme="majorEastAsia" w:cstheme="majorEastAsia"/>
        </w:rPr>
      </w:pPr>
    </w:p>
    <w:p>
      <w:pPr>
        <w:pStyle w:val="13"/>
        <w:rPr>
          <w:rFonts w:hint="eastAsia" w:asciiTheme="majorEastAsia" w:hAnsiTheme="majorEastAsia" w:eastAsiaTheme="majorEastAsia" w:cstheme="majorEastAsia"/>
        </w:rPr>
      </w:pPr>
    </w:p>
    <w:p>
      <w:pPr>
        <w:spacing w:line="360" w:lineRule="auto"/>
        <w:ind w:firstLine="643" w:firstLineChars="200"/>
        <w:rPr>
          <w:rFonts w:hint="eastAsia" w:asciiTheme="majorEastAsia" w:hAnsiTheme="majorEastAsia" w:eastAsiaTheme="majorEastAsia" w:cstheme="majorEastAsia"/>
          <w:b/>
          <w:bCs/>
          <w:sz w:val="32"/>
          <w:szCs w:val="32"/>
          <w:u w:val="single"/>
          <w:lang w:val="en-US" w:eastAsia="zh-CN"/>
        </w:rPr>
      </w:pPr>
      <w:bookmarkStart w:id="195" w:name="_GoBack"/>
      <w:bookmarkEnd w:id="195"/>
      <w:r>
        <w:rPr>
          <w:rFonts w:hint="eastAsia" w:asciiTheme="majorEastAsia" w:hAnsiTheme="majorEastAsia" w:eastAsiaTheme="majorEastAsia" w:cstheme="majorEastAsia"/>
          <w:b/>
          <w:bCs/>
          <w:sz w:val="32"/>
          <w:szCs w:val="32"/>
        </w:rPr>
        <w:t>采购单位：</w:t>
      </w:r>
      <w:r>
        <w:rPr>
          <w:rFonts w:hint="eastAsia" w:asciiTheme="majorEastAsia" w:hAnsiTheme="majorEastAsia" w:eastAsiaTheme="majorEastAsia" w:cstheme="majorEastAsia"/>
          <w:b/>
          <w:bCs/>
          <w:sz w:val="32"/>
          <w:szCs w:val="32"/>
          <w:u w:val="single"/>
        </w:rPr>
        <w:t xml:space="preserve">  </w:t>
      </w:r>
      <w:r>
        <w:rPr>
          <w:rFonts w:hint="eastAsia" w:asciiTheme="majorEastAsia" w:hAnsiTheme="majorEastAsia" w:eastAsiaTheme="majorEastAsia" w:cstheme="majorEastAsia"/>
          <w:b/>
          <w:bCs/>
          <w:sz w:val="32"/>
          <w:szCs w:val="32"/>
          <w:u w:val="single"/>
          <w:lang w:val="en-US" w:eastAsia="zh-CN"/>
        </w:rPr>
        <w:t xml:space="preserve">            石泉县民政局           </w:t>
      </w:r>
    </w:p>
    <w:p>
      <w:pPr>
        <w:spacing w:line="360" w:lineRule="auto"/>
        <w:ind w:firstLine="720"/>
        <w:rPr>
          <w:rFonts w:hint="eastAsia" w:asciiTheme="majorEastAsia" w:hAnsiTheme="majorEastAsia" w:eastAsiaTheme="majorEastAsia" w:cstheme="majorEastAsia"/>
          <w:b/>
          <w:bCs/>
          <w:sz w:val="36"/>
          <w:szCs w:val="36"/>
        </w:rPr>
      </w:pPr>
      <w:r>
        <w:rPr>
          <w:rFonts w:hint="eastAsia" w:asciiTheme="majorEastAsia" w:hAnsiTheme="majorEastAsia" w:eastAsiaTheme="majorEastAsia" w:cstheme="majorEastAsia"/>
          <w:b/>
          <w:bCs/>
          <w:sz w:val="36"/>
          <w:szCs w:val="36"/>
        </w:rPr>
        <w:t xml:space="preserve"> </w:t>
      </w:r>
    </w:p>
    <w:p>
      <w:pPr>
        <w:spacing w:line="360" w:lineRule="auto"/>
        <w:ind w:firstLine="643" w:firstLineChars="200"/>
        <w:rPr>
          <w:rFonts w:hint="eastAsia" w:asciiTheme="majorEastAsia" w:hAnsiTheme="majorEastAsia" w:eastAsiaTheme="majorEastAsia" w:cstheme="majorEastAsia"/>
          <w:b/>
          <w:bCs/>
          <w:sz w:val="32"/>
          <w:szCs w:val="32"/>
          <w:u w:val="single"/>
          <w:lang w:val="en-US" w:eastAsia="zh-CN"/>
        </w:rPr>
      </w:pPr>
      <w:r>
        <w:rPr>
          <w:rFonts w:hint="eastAsia" w:asciiTheme="majorEastAsia" w:hAnsiTheme="majorEastAsia" w:eastAsiaTheme="majorEastAsia" w:cstheme="majorEastAsia"/>
          <w:b/>
          <w:bCs/>
          <w:sz w:val="32"/>
          <w:szCs w:val="32"/>
        </w:rPr>
        <w:t>代理机构：</w:t>
      </w:r>
      <w:r>
        <w:rPr>
          <w:rFonts w:hint="eastAsia" w:asciiTheme="majorEastAsia" w:hAnsiTheme="majorEastAsia" w:eastAsiaTheme="majorEastAsia" w:cstheme="majorEastAsia"/>
          <w:b/>
          <w:bCs/>
          <w:sz w:val="32"/>
          <w:szCs w:val="32"/>
          <w:u w:val="single"/>
          <w:lang w:val="en-US" w:eastAsia="zh-CN"/>
        </w:rPr>
        <w:t xml:space="preserve">          亿诚建设项目管理有限公司    </w:t>
      </w:r>
    </w:p>
    <w:p>
      <w:pPr>
        <w:spacing w:line="360" w:lineRule="auto"/>
        <w:rPr>
          <w:rFonts w:hint="eastAsia" w:asciiTheme="majorEastAsia" w:hAnsiTheme="majorEastAsia" w:eastAsiaTheme="majorEastAsia" w:cstheme="majorEastAsia"/>
          <w:b/>
          <w:bCs/>
          <w:sz w:val="32"/>
          <w:szCs w:val="32"/>
        </w:rPr>
      </w:pPr>
      <w:r>
        <w:rPr>
          <w:rFonts w:hint="eastAsia" w:asciiTheme="majorEastAsia" w:hAnsiTheme="majorEastAsia" w:eastAsiaTheme="majorEastAsia" w:cstheme="majorEastAsia"/>
          <w:b/>
          <w:bCs/>
          <w:sz w:val="32"/>
          <w:szCs w:val="32"/>
        </w:rPr>
        <w:t xml:space="preserve"> </w:t>
      </w:r>
    </w:p>
    <w:p>
      <w:pPr>
        <w:spacing w:line="360" w:lineRule="auto"/>
        <w:ind w:firstLine="643" w:firstLineChars="200"/>
        <w:rPr>
          <w:rFonts w:hint="eastAsia" w:asciiTheme="majorEastAsia" w:hAnsiTheme="majorEastAsia" w:eastAsiaTheme="majorEastAsia" w:cstheme="majorEastAsia"/>
          <w:b/>
          <w:color w:val="000000"/>
          <w:kern w:val="0"/>
          <w:sz w:val="36"/>
          <w:szCs w:val="36"/>
        </w:rPr>
      </w:pPr>
      <w:r>
        <w:rPr>
          <w:rFonts w:hint="eastAsia" w:asciiTheme="majorEastAsia" w:hAnsiTheme="majorEastAsia" w:eastAsiaTheme="majorEastAsia" w:cstheme="majorEastAsia"/>
          <w:b/>
          <w:bCs/>
          <w:sz w:val="32"/>
          <w:szCs w:val="32"/>
        </w:rPr>
        <w:t>日    期：</w:t>
      </w:r>
      <w:r>
        <w:rPr>
          <w:rFonts w:hint="eastAsia" w:asciiTheme="majorEastAsia" w:hAnsiTheme="majorEastAsia" w:eastAsiaTheme="majorEastAsia" w:cstheme="majorEastAsia"/>
          <w:sz w:val="32"/>
          <w:szCs w:val="32"/>
          <w:u w:val="single"/>
        </w:rPr>
        <w:t xml:space="preserve">    </w:t>
      </w:r>
      <w:r>
        <w:rPr>
          <w:rFonts w:hint="eastAsia" w:asciiTheme="majorEastAsia" w:hAnsiTheme="majorEastAsia" w:eastAsiaTheme="majorEastAsia" w:cstheme="majorEastAsia"/>
          <w:sz w:val="32"/>
          <w:szCs w:val="32"/>
          <w:u w:val="single"/>
          <w:lang w:val="en-US" w:eastAsia="zh-CN"/>
        </w:rPr>
        <w:t xml:space="preserve">  </w:t>
      </w:r>
      <w:r>
        <w:rPr>
          <w:rFonts w:hint="eastAsia" w:asciiTheme="majorEastAsia" w:hAnsiTheme="majorEastAsia" w:eastAsiaTheme="majorEastAsia" w:cstheme="majorEastAsia"/>
          <w:sz w:val="32"/>
          <w:szCs w:val="32"/>
          <w:u w:val="single"/>
        </w:rPr>
        <w:t xml:space="preserve"> </w:t>
      </w:r>
      <w:r>
        <w:rPr>
          <w:rFonts w:hint="eastAsia" w:asciiTheme="majorEastAsia" w:hAnsiTheme="majorEastAsia" w:eastAsiaTheme="majorEastAsia" w:cstheme="majorEastAsia"/>
          <w:sz w:val="32"/>
          <w:szCs w:val="32"/>
          <w:u w:val="single"/>
          <w:lang w:val="en-US" w:eastAsia="zh-CN"/>
        </w:rPr>
        <w:t xml:space="preserve">     </w:t>
      </w:r>
      <w:r>
        <w:rPr>
          <w:rFonts w:hint="eastAsia" w:asciiTheme="majorEastAsia" w:hAnsiTheme="majorEastAsia" w:eastAsiaTheme="majorEastAsia" w:cstheme="majorEastAsia"/>
          <w:b/>
          <w:bCs/>
          <w:sz w:val="32"/>
          <w:szCs w:val="32"/>
          <w:u w:val="single"/>
          <w:lang w:val="en-US" w:eastAsia="zh-CN"/>
        </w:rPr>
        <w:t>2023</w:t>
      </w:r>
      <w:r>
        <w:rPr>
          <w:rFonts w:hint="eastAsia" w:asciiTheme="majorEastAsia" w:hAnsiTheme="majorEastAsia" w:eastAsiaTheme="majorEastAsia" w:cstheme="majorEastAsia"/>
          <w:b/>
          <w:bCs/>
          <w:sz w:val="32"/>
          <w:szCs w:val="32"/>
          <w:u w:val="single"/>
          <w:lang w:eastAsia="zh-CN"/>
        </w:rPr>
        <w:t>年</w:t>
      </w:r>
      <w:r>
        <w:rPr>
          <w:rFonts w:hint="eastAsia" w:asciiTheme="majorEastAsia" w:hAnsiTheme="majorEastAsia" w:eastAsiaTheme="majorEastAsia" w:cstheme="majorEastAsia"/>
          <w:b/>
          <w:bCs/>
          <w:sz w:val="32"/>
          <w:szCs w:val="32"/>
          <w:u w:val="single"/>
          <w:lang w:val="en-US" w:eastAsia="zh-CN"/>
        </w:rPr>
        <w:t>5</w:t>
      </w:r>
      <w:r>
        <w:rPr>
          <w:rFonts w:hint="eastAsia" w:asciiTheme="majorEastAsia" w:hAnsiTheme="majorEastAsia" w:eastAsiaTheme="majorEastAsia" w:cstheme="majorEastAsia"/>
          <w:b/>
          <w:bCs/>
          <w:sz w:val="32"/>
          <w:szCs w:val="32"/>
          <w:u w:val="single"/>
          <w:lang w:eastAsia="zh-CN"/>
        </w:rPr>
        <w:t>月</w:t>
      </w:r>
      <w:r>
        <w:rPr>
          <w:rFonts w:hint="eastAsia" w:asciiTheme="majorEastAsia" w:hAnsiTheme="majorEastAsia" w:eastAsiaTheme="majorEastAsia" w:cstheme="majorEastAsia"/>
          <w:b/>
          <w:bCs/>
          <w:sz w:val="32"/>
          <w:szCs w:val="32"/>
          <w:u w:val="single"/>
          <w:lang w:val="en-US" w:eastAsia="zh-CN"/>
        </w:rPr>
        <w:t>22日</w:t>
      </w:r>
      <w:r>
        <w:rPr>
          <w:rFonts w:hint="eastAsia" w:asciiTheme="majorEastAsia" w:hAnsiTheme="majorEastAsia" w:eastAsiaTheme="majorEastAsia" w:cstheme="majorEastAsia"/>
          <w:b/>
          <w:bCs/>
          <w:sz w:val="36"/>
          <w:szCs w:val="36"/>
          <w:u w:val="single"/>
        </w:rPr>
        <w:t xml:space="preserve">  </w:t>
      </w:r>
      <w:r>
        <w:rPr>
          <w:rFonts w:hint="eastAsia" w:asciiTheme="majorEastAsia" w:hAnsiTheme="majorEastAsia" w:eastAsiaTheme="majorEastAsia" w:cstheme="majorEastAsia"/>
          <w:sz w:val="36"/>
          <w:szCs w:val="36"/>
          <w:u w:val="single"/>
          <w:lang w:val="en-US" w:eastAsia="zh-CN"/>
        </w:rPr>
        <w:t xml:space="preserve">        </w:t>
      </w:r>
    </w:p>
    <w:p>
      <w:pPr>
        <w:widowControl/>
        <w:spacing w:before="100" w:beforeAutospacing="1" w:after="100" w:afterAutospacing="1"/>
        <w:jc w:val="center"/>
        <w:rPr>
          <w:rFonts w:hint="eastAsia" w:asciiTheme="majorEastAsia" w:hAnsiTheme="majorEastAsia" w:eastAsiaTheme="majorEastAsia" w:cstheme="majorEastAsia"/>
          <w:b/>
          <w:color w:val="000000"/>
          <w:kern w:val="0"/>
          <w:sz w:val="40"/>
          <w:szCs w:val="40"/>
        </w:rPr>
        <w:sectPr>
          <w:headerReference r:id="rId3" w:type="default"/>
          <w:footerReference r:id="rId4" w:type="default"/>
          <w:pgSz w:w="11906" w:h="16838"/>
          <w:pgMar w:top="1440" w:right="1080" w:bottom="1440" w:left="108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outlineLvl w:val="0"/>
        <w:rPr>
          <w:rFonts w:hint="eastAsia" w:ascii="宋体" w:hAnsi="宋体" w:eastAsia="宋体" w:cs="宋体"/>
          <w:b/>
          <w:sz w:val="28"/>
          <w:szCs w:val="28"/>
        </w:rPr>
      </w:pPr>
      <w:r>
        <w:rPr>
          <w:rFonts w:hint="eastAsia" w:ascii="宋体" w:hAnsi="宋体" w:eastAsia="宋体" w:cs="宋体"/>
          <w:b/>
          <w:sz w:val="28"/>
          <w:szCs w:val="28"/>
        </w:rPr>
        <w:t>特别提醒</w:t>
      </w:r>
    </w:p>
    <w:p>
      <w:pPr>
        <w:spacing w:before="89" w:line="417" w:lineRule="auto"/>
        <w:ind w:right="3817"/>
        <w:jc w:val="left"/>
        <w:rPr>
          <w:sz w:val="21"/>
        </w:rPr>
      </w:pPr>
      <w:r>
        <w:rPr>
          <w:sz w:val="21"/>
        </w:rPr>
        <w:t>一、关于需要特别提醒供应商的内容</w:t>
      </w:r>
    </w:p>
    <w:p>
      <w:pPr>
        <w:spacing w:before="0" w:line="417" w:lineRule="auto"/>
        <w:ind w:right="325" w:firstLine="398" w:firstLineChars="200"/>
        <w:jc w:val="left"/>
        <w:rPr>
          <w:sz w:val="21"/>
        </w:rPr>
      </w:pPr>
      <w:r>
        <w:rPr>
          <w:rFonts w:ascii="Times New Roman" w:eastAsia="Times New Roman"/>
          <w:w w:val="95"/>
          <w:sz w:val="21"/>
        </w:rPr>
        <w:t>1</w:t>
      </w:r>
      <w:r>
        <w:rPr>
          <w:rFonts w:ascii="宋体" w:hAnsi="宋体" w:eastAsia="宋体" w:cs="宋体"/>
          <w:sz w:val="21"/>
        </w:rPr>
        <w:t>、本项目采用电子化投标及远程不见面开标方式（无需提供纸质版文件，无需到开标现场）。</w:t>
      </w:r>
      <w:r>
        <w:rPr>
          <w:sz w:val="21"/>
        </w:rPr>
        <w:t>开标时请务必携带数字认证证书，如因供应商自身原因未携带数字认证证书造成无法解密投标文件，按无效投标对待。</w:t>
      </w:r>
    </w:p>
    <w:p>
      <w:pPr>
        <w:spacing w:before="0" w:line="417" w:lineRule="auto"/>
        <w:ind w:right="428" w:firstLine="420" w:firstLineChars="200"/>
        <w:jc w:val="left"/>
        <w:rPr>
          <w:sz w:val="21"/>
        </w:rPr>
      </w:pPr>
      <w:r>
        <w:rPr>
          <w:rFonts w:ascii="Times New Roman" w:eastAsia="Times New Roman"/>
          <w:sz w:val="21"/>
        </w:rPr>
        <w:t>2</w:t>
      </w:r>
      <w:r>
        <w:rPr>
          <w:spacing w:val="-9"/>
          <w:sz w:val="21"/>
        </w:rPr>
        <w:t>、电子开标、评标无法进行时，按照《安康市公共资源交易平台电子化交易应急处置管理办法</w:t>
      </w:r>
      <w:r>
        <w:rPr>
          <w:rFonts w:ascii="Times New Roman" w:eastAsia="Times New Roman"/>
          <w:spacing w:val="-9"/>
          <w:sz w:val="21"/>
        </w:rPr>
        <w:t>(</w:t>
      </w:r>
      <w:r>
        <w:rPr>
          <w:spacing w:val="-9"/>
          <w:sz w:val="21"/>
        </w:rPr>
        <w:t>试行</w:t>
      </w:r>
      <w:r>
        <w:rPr>
          <w:rFonts w:ascii="Times New Roman" w:eastAsia="Times New Roman"/>
          <w:spacing w:val="-9"/>
          <w:sz w:val="21"/>
        </w:rPr>
        <w:t>)</w:t>
      </w:r>
      <w:r>
        <w:rPr>
          <w:spacing w:val="-9"/>
          <w:sz w:val="21"/>
        </w:rPr>
        <w:t>》规定执行。</w:t>
      </w:r>
    </w:p>
    <w:p>
      <w:pPr>
        <w:spacing w:before="0" w:line="269" w:lineRule="exact"/>
        <w:ind w:right="0" w:firstLine="420" w:firstLineChars="200"/>
        <w:jc w:val="left"/>
        <w:rPr>
          <w:sz w:val="15"/>
        </w:rPr>
      </w:pPr>
      <w:r>
        <w:rPr>
          <w:rFonts w:ascii="Times New Roman" w:eastAsia="Times New Roman"/>
          <w:sz w:val="21"/>
        </w:rPr>
        <w:t>3</w:t>
      </w:r>
      <w:r>
        <w:rPr>
          <w:sz w:val="21"/>
        </w:rPr>
        <w:t>、制作电子投标文件</w:t>
      </w:r>
    </w:p>
    <w:p>
      <w:pPr>
        <w:spacing w:before="1" w:line="417" w:lineRule="auto"/>
        <w:ind w:right="421" w:firstLine="404" w:firstLineChars="200"/>
        <w:jc w:val="both"/>
        <w:rPr>
          <w:rFonts w:ascii="宋体" w:hAnsi="宋体" w:eastAsia="宋体" w:cs="宋体"/>
          <w:sz w:val="21"/>
        </w:rPr>
      </w:pPr>
      <w:r>
        <w:rPr>
          <w:spacing w:val="-4"/>
          <w:sz w:val="21"/>
        </w:rPr>
        <w:t>投标供应商须在“全国公共资源交易中心平台</w:t>
      </w:r>
      <w:r>
        <w:rPr>
          <w:sz w:val="21"/>
        </w:rPr>
        <w:t>（陕西</w:t>
      </w:r>
      <w:r>
        <w:rPr>
          <w:rFonts w:ascii="宋体" w:hAnsi="宋体" w:eastAsia="宋体" w:cs="宋体"/>
          <w:sz w:val="21"/>
        </w:rPr>
        <w:t>省）（</w:t>
      </w:r>
      <w:r>
        <w:rPr>
          <w:rFonts w:ascii="宋体" w:hAnsi="宋体" w:eastAsia="宋体" w:cs="宋体"/>
          <w:sz w:val="21"/>
        </w:rPr>
        <w:fldChar w:fldCharType="begin"/>
      </w:r>
      <w:r>
        <w:rPr>
          <w:rFonts w:ascii="宋体" w:hAnsi="宋体" w:eastAsia="宋体" w:cs="宋体"/>
          <w:sz w:val="21"/>
        </w:rPr>
        <w:instrText xml:space="preserve"> HYPERLINK "http://www.sxggzyjy.cn/" \h </w:instrText>
      </w:r>
      <w:r>
        <w:rPr>
          <w:rFonts w:ascii="宋体" w:hAnsi="宋体" w:eastAsia="宋体" w:cs="宋体"/>
          <w:sz w:val="21"/>
        </w:rPr>
        <w:fldChar w:fldCharType="separate"/>
      </w:r>
      <w:r>
        <w:rPr>
          <w:rFonts w:ascii="宋体" w:hAnsi="宋体" w:eastAsia="宋体" w:cs="宋体"/>
          <w:sz w:val="21"/>
        </w:rPr>
        <w:t>http://www.sxggzyjy.cn/</w:t>
      </w:r>
      <w:r>
        <w:rPr>
          <w:rFonts w:ascii="宋体" w:hAnsi="宋体" w:eastAsia="宋体" w:cs="宋体"/>
          <w:sz w:val="21"/>
        </w:rPr>
        <w:fldChar w:fldCharType="end"/>
      </w:r>
      <w:r>
        <w:rPr>
          <w:rFonts w:ascii="宋体" w:hAnsi="宋体" w:eastAsia="宋体" w:cs="宋体"/>
          <w:sz w:val="21"/>
        </w:rPr>
        <w:t>）”的“服务指南”栏目“下载专区”中，免费下载“陕西省公共资源交易平台政府采购电子标书制作工具</w:t>
      </w:r>
      <w:r>
        <w:rPr>
          <w:rFonts w:hint="eastAsia" w:ascii="宋体" w:hAnsi="宋体" w:eastAsia="宋体" w:cs="宋体"/>
          <w:sz w:val="21"/>
        </w:rPr>
        <w:t>(V8.0.1.01)</w:t>
      </w:r>
      <w:r>
        <w:rPr>
          <w:rFonts w:ascii="宋体" w:hAnsi="宋体" w:eastAsia="宋体" w:cs="宋体"/>
          <w:sz w:val="21"/>
        </w:rPr>
        <w:t>”，并升级至最新版本，使用该客户端制作电子投标文件，制作扩展名为“.SXSTF”的   电子投标文件。”</w:t>
      </w:r>
    </w:p>
    <w:p>
      <w:pPr>
        <w:spacing w:before="0" w:line="268" w:lineRule="exact"/>
        <w:ind w:right="0" w:firstLine="420" w:firstLineChars="200"/>
        <w:jc w:val="left"/>
        <w:rPr>
          <w:sz w:val="15"/>
        </w:rPr>
      </w:pPr>
      <w:r>
        <w:rPr>
          <w:rFonts w:ascii="Times New Roman" w:eastAsia="Times New Roman"/>
          <w:sz w:val="21"/>
        </w:rPr>
        <w:t>4</w:t>
      </w:r>
      <w:r>
        <w:rPr>
          <w:sz w:val="21"/>
        </w:rPr>
        <w:t>、递交电子投标文件</w:t>
      </w:r>
    </w:p>
    <w:p>
      <w:pPr>
        <w:spacing w:before="0" w:line="417" w:lineRule="auto"/>
        <w:ind w:right="428" w:firstLine="420" w:firstLineChars="200"/>
        <w:jc w:val="both"/>
        <w:rPr>
          <w:sz w:val="21"/>
        </w:rPr>
      </w:pPr>
      <w:r>
        <w:rPr>
          <w:rFonts w:ascii="宋体" w:hAnsi="宋体" w:eastAsia="宋体" w:cs="宋体"/>
          <w:sz w:val="21"/>
        </w:rPr>
        <w:t>登录全国公共资源交易中心平台（陕西省）（</w:t>
      </w:r>
      <w:r>
        <w:rPr>
          <w:rFonts w:ascii="宋体" w:hAnsi="宋体" w:eastAsia="宋体" w:cs="宋体"/>
          <w:sz w:val="21"/>
        </w:rPr>
        <w:fldChar w:fldCharType="begin"/>
      </w:r>
      <w:r>
        <w:rPr>
          <w:rFonts w:ascii="宋体" w:hAnsi="宋体" w:eastAsia="宋体" w:cs="宋体"/>
          <w:sz w:val="21"/>
        </w:rPr>
        <w:instrText xml:space="preserve"> HYPERLINK "http://www.sxggzyjy.cn/" \h </w:instrText>
      </w:r>
      <w:r>
        <w:rPr>
          <w:rFonts w:ascii="宋体" w:hAnsi="宋体" w:eastAsia="宋体" w:cs="宋体"/>
          <w:sz w:val="21"/>
        </w:rPr>
        <w:fldChar w:fldCharType="separate"/>
      </w:r>
      <w:r>
        <w:rPr>
          <w:rFonts w:ascii="宋体" w:hAnsi="宋体" w:eastAsia="宋体" w:cs="宋体"/>
          <w:sz w:val="21"/>
        </w:rPr>
        <w:t>http://www.sxggzyjy.cn/</w:t>
      </w:r>
      <w:r>
        <w:rPr>
          <w:rFonts w:ascii="宋体" w:hAnsi="宋体" w:eastAsia="宋体" w:cs="宋体"/>
          <w:sz w:val="21"/>
        </w:rPr>
        <w:fldChar w:fldCharType="end"/>
      </w:r>
      <w:r>
        <w:rPr>
          <w:rFonts w:ascii="宋体" w:hAnsi="宋体" w:eastAsia="宋体" w:cs="宋体"/>
          <w:sz w:val="21"/>
        </w:rPr>
        <w:t>），选择“电子交易平   台—陕西政府采购交易系统—企业端”进行登录，登录后选择“交易乙方”身份进入，进入菜单“采购业务—我的项目——项目流程——上传响</w:t>
      </w:r>
      <w:r>
        <w:rPr>
          <w:sz w:val="21"/>
        </w:rPr>
        <w:t>应文件”，上传加密的电子投标文件。上传成功后，电子化平台将予以记录。</w:t>
      </w:r>
    </w:p>
    <w:p>
      <w:pPr>
        <w:spacing w:before="0" w:line="268" w:lineRule="exact"/>
        <w:ind w:right="0"/>
        <w:jc w:val="left"/>
        <w:rPr>
          <w:sz w:val="15"/>
        </w:rPr>
      </w:pPr>
      <w:r>
        <w:rPr>
          <w:sz w:val="21"/>
        </w:rPr>
        <w:t>二、关于投标</w:t>
      </w:r>
    </w:p>
    <w:p>
      <w:pPr>
        <w:spacing w:before="0" w:line="417" w:lineRule="auto"/>
        <w:ind w:right="431" w:firstLine="420" w:firstLineChars="200"/>
        <w:jc w:val="left"/>
        <w:rPr>
          <w:sz w:val="21"/>
        </w:rPr>
      </w:pPr>
      <w:r>
        <w:rPr>
          <w:rFonts w:ascii="Times New Roman" w:eastAsia="Times New Roman"/>
          <w:sz w:val="21"/>
        </w:rPr>
        <w:t>1</w:t>
      </w:r>
      <w:r>
        <w:rPr>
          <w:spacing w:val="-10"/>
          <w:sz w:val="21"/>
        </w:rPr>
        <w:t xml:space="preserve">、购买须知：使用捆绑省交易平台的 </w:t>
      </w:r>
      <w:r>
        <w:rPr>
          <w:rFonts w:ascii="Times New Roman" w:eastAsia="Times New Roman"/>
          <w:sz w:val="21"/>
        </w:rPr>
        <w:t xml:space="preserve">CA </w:t>
      </w:r>
      <w:r>
        <w:rPr>
          <w:spacing w:val="-2"/>
          <w:sz w:val="21"/>
        </w:rPr>
        <w:t>锁登录电子交易平台，通过政府采购系统企业端进入，点击我要投标，完善相关投标信息；</w:t>
      </w:r>
    </w:p>
    <w:p>
      <w:pPr>
        <w:spacing w:before="0" w:line="417" w:lineRule="auto"/>
        <w:ind w:right="428" w:firstLine="420" w:firstLineChars="200"/>
        <w:jc w:val="both"/>
        <w:rPr>
          <w:rFonts w:ascii="宋体" w:hAnsi="宋体" w:eastAsia="宋体" w:cs="宋体"/>
          <w:sz w:val="21"/>
        </w:rPr>
      </w:pPr>
      <w:r>
        <w:rPr>
          <w:rFonts w:ascii="宋体" w:hAnsi="宋体" w:eastAsia="宋体" w:cs="宋体"/>
          <w:sz w:val="21"/>
        </w:rPr>
        <w:t>2</w:t>
      </w:r>
      <w:r>
        <w:rPr>
          <w:rFonts w:hint="eastAsia" w:ascii="宋体" w:hAnsi="宋体" w:eastAsia="宋体" w:cs="宋体"/>
          <w:sz w:val="21"/>
          <w:lang w:eastAsia="zh-CN"/>
        </w:rPr>
        <w:t>、</w:t>
      </w:r>
      <w:r>
        <w:rPr>
          <w:rFonts w:hint="eastAsia" w:cs="宋体"/>
          <w:sz w:val="21"/>
          <w:lang w:eastAsia="zh-CN"/>
        </w:rPr>
        <w:t>报名</w:t>
      </w:r>
      <w:r>
        <w:rPr>
          <w:rFonts w:ascii="宋体" w:hAnsi="宋体" w:eastAsia="宋体" w:cs="宋体"/>
          <w:sz w:val="21"/>
        </w:rPr>
        <w:t>确认：请在文件</w:t>
      </w:r>
      <w:r>
        <w:rPr>
          <w:rFonts w:hint="eastAsia" w:cs="宋体"/>
          <w:sz w:val="21"/>
          <w:lang w:eastAsia="zh-CN"/>
        </w:rPr>
        <w:t>获取</w:t>
      </w:r>
      <w:r>
        <w:rPr>
          <w:rFonts w:ascii="宋体" w:hAnsi="宋体" w:eastAsia="宋体" w:cs="宋体"/>
          <w:sz w:val="21"/>
        </w:rPr>
        <w:t>时间以内将网上投标成功回执单、法人授权书、被授权人身份证、营业执照（复印件加盖公章）在代理机构处进行投标登记，确认完成</w:t>
      </w:r>
      <w:r>
        <w:rPr>
          <w:rFonts w:hint="eastAsia" w:cs="宋体"/>
          <w:sz w:val="21"/>
          <w:lang w:eastAsia="zh-CN"/>
        </w:rPr>
        <w:t>报名</w:t>
      </w:r>
      <w:r>
        <w:rPr>
          <w:rFonts w:ascii="宋体" w:hAnsi="宋体" w:eastAsia="宋体" w:cs="宋体"/>
          <w:sz w:val="21"/>
        </w:rPr>
        <w:t>流程，否则投标无效，确认完毕后方可下载文件；</w:t>
      </w:r>
    </w:p>
    <w:p>
      <w:pPr>
        <w:spacing w:before="0" w:line="417" w:lineRule="auto"/>
        <w:ind w:right="428" w:firstLine="420" w:firstLineChars="200"/>
        <w:jc w:val="both"/>
        <w:rPr>
          <w:rFonts w:ascii="宋体" w:hAnsi="宋体" w:eastAsia="宋体" w:cs="宋体"/>
          <w:sz w:val="21"/>
        </w:rPr>
      </w:pPr>
      <w:r>
        <w:rPr>
          <w:rFonts w:ascii="宋体" w:hAnsi="宋体" w:eastAsia="宋体" w:cs="宋体"/>
          <w:sz w:val="21"/>
        </w:rPr>
        <w:t>3、未完成网上投标成功的或未经采购代理公司</w:t>
      </w:r>
      <w:r>
        <w:rPr>
          <w:rFonts w:hint="eastAsia" w:cs="宋体"/>
          <w:sz w:val="21"/>
          <w:lang w:eastAsia="zh-CN"/>
        </w:rPr>
        <w:t>报名</w:t>
      </w:r>
      <w:r>
        <w:rPr>
          <w:rFonts w:ascii="宋体" w:hAnsi="宋体" w:eastAsia="宋体" w:cs="宋体"/>
          <w:sz w:val="21"/>
        </w:rPr>
        <w:t>确认或未在规定时间内在平台上下载文件的，无法完成后续流程；</w:t>
      </w:r>
    </w:p>
    <w:p>
      <w:pPr>
        <w:spacing w:before="0" w:line="417" w:lineRule="auto"/>
        <w:ind w:right="428" w:firstLine="420" w:firstLineChars="200"/>
        <w:jc w:val="both"/>
        <w:rPr>
          <w:rFonts w:ascii="宋体" w:hAnsi="宋体" w:eastAsia="宋体" w:cs="宋体"/>
          <w:sz w:val="21"/>
        </w:rPr>
      </w:pPr>
      <w:r>
        <w:rPr>
          <w:rFonts w:ascii="宋体" w:hAnsi="宋体" w:eastAsia="宋体" w:cs="宋体"/>
          <w:sz w:val="21"/>
        </w:rPr>
        <w:t>4、本项目采用电子化投标及远程不见面开标方式（无需提供纸质版文件，无需到开标现场）   的方式，相关操作流程详见全国公共资源交易平台（陕西省）网站[服务指南-下载专区]中的《陕西省公共资源交易中心政府采购项目投标指南》；</w:t>
      </w:r>
    </w:p>
    <w:p>
      <w:pPr>
        <w:spacing w:before="0" w:line="417" w:lineRule="auto"/>
        <w:ind w:right="428" w:firstLine="420" w:firstLineChars="200"/>
        <w:jc w:val="both"/>
        <w:rPr>
          <w:rFonts w:ascii="宋体" w:hAnsi="宋体" w:eastAsia="宋体" w:cs="宋体"/>
          <w:sz w:val="21"/>
        </w:rPr>
      </w:pPr>
      <w:r>
        <w:rPr>
          <w:rFonts w:ascii="宋体" w:hAnsi="宋体" w:eastAsia="宋体" w:cs="宋体"/>
          <w:sz w:val="21"/>
        </w:rPr>
        <w:t>5、电子</w:t>
      </w:r>
      <w:r>
        <w:rPr>
          <w:rFonts w:hint="eastAsia" w:cs="宋体"/>
          <w:sz w:val="21"/>
          <w:lang w:eastAsia="zh-CN"/>
        </w:rPr>
        <w:t>招标</w:t>
      </w:r>
      <w:r>
        <w:rPr>
          <w:rFonts w:ascii="宋体" w:hAnsi="宋体" w:eastAsia="宋体" w:cs="宋体"/>
          <w:sz w:val="21"/>
        </w:rPr>
        <w:t>文件技术支持：4009280095、4009980000。</w:t>
      </w:r>
    </w:p>
    <w:p>
      <w:pPr>
        <w:spacing w:before="89"/>
        <w:ind w:right="0"/>
        <w:jc w:val="left"/>
        <w:rPr>
          <w:sz w:val="15"/>
        </w:rPr>
      </w:pPr>
      <w:r>
        <w:rPr>
          <w:sz w:val="21"/>
        </w:rPr>
        <w:t>三、关于文件的制作和签名</w:t>
      </w:r>
    </w:p>
    <w:p>
      <w:pPr>
        <w:pStyle w:val="37"/>
        <w:numPr>
          <w:ilvl w:val="0"/>
          <w:numId w:val="0"/>
        </w:numPr>
        <w:tabs>
          <w:tab w:val="left" w:pos="928"/>
        </w:tabs>
        <w:spacing w:before="0" w:after="0" w:line="417" w:lineRule="auto"/>
        <w:ind w:right="433" w:rightChars="0" w:firstLine="420" w:firstLineChars="200"/>
        <w:jc w:val="both"/>
        <w:rPr>
          <w:sz w:val="21"/>
        </w:rPr>
      </w:pPr>
      <w:r>
        <w:rPr>
          <w:rFonts w:hint="eastAsia"/>
          <w:sz w:val="21"/>
          <w:lang w:val="en-US" w:eastAsia="zh-CN"/>
        </w:rPr>
        <w:t>1、</w:t>
      </w:r>
      <w:r>
        <w:rPr>
          <w:sz w:val="21"/>
        </w:rPr>
        <w:t>为确保采购项目顺利开展，本项目采用电子化投标及远程不见面开标方式</w:t>
      </w:r>
      <w:r>
        <w:rPr>
          <w:spacing w:val="4"/>
          <w:sz w:val="21"/>
        </w:rPr>
        <w:t>（</w:t>
      </w:r>
      <w:r>
        <w:rPr>
          <w:sz w:val="21"/>
        </w:rPr>
        <w:t>无需提供纸质版文件，无需到开标现场）。投投标供应商须使用数字认证证书在全省统一交易平台填写投标信息，对电子投标文件进行签章、加密、递交及开标时解密等相关招投标事宜。加密和解密必须为同一数字认证证书，否则将会导致解密失败。如因供应商自身原因，造成无法完成电子流程的，按无效投标对待。</w:t>
      </w:r>
    </w:p>
    <w:p>
      <w:pPr>
        <w:pStyle w:val="37"/>
        <w:numPr>
          <w:ilvl w:val="0"/>
          <w:numId w:val="0"/>
        </w:numPr>
        <w:tabs>
          <w:tab w:val="left" w:pos="1031"/>
        </w:tabs>
        <w:spacing w:before="0" w:after="0" w:line="417" w:lineRule="auto"/>
        <w:ind w:right="431" w:rightChars="0" w:firstLine="420" w:firstLineChars="200"/>
        <w:jc w:val="both"/>
        <w:rPr>
          <w:sz w:val="21"/>
        </w:rPr>
      </w:pPr>
      <w:r>
        <w:rPr>
          <w:rFonts w:hint="eastAsia" w:ascii="宋体" w:hAnsi="宋体" w:eastAsia="宋体" w:cs="宋体"/>
          <w:sz w:val="21"/>
          <w:lang w:val="en-US" w:eastAsia="zh-CN"/>
        </w:rPr>
        <w:t>2、</w:t>
      </w:r>
      <w:r>
        <w:rPr>
          <w:rFonts w:ascii="宋体" w:hAnsi="宋体" w:eastAsia="宋体" w:cs="宋体"/>
          <w:sz w:val="21"/>
        </w:rPr>
        <w:t>编制电子投标文件时，应使用最新发布的电子</w:t>
      </w:r>
      <w:r>
        <w:rPr>
          <w:rFonts w:hint="eastAsia" w:cs="宋体"/>
          <w:sz w:val="21"/>
          <w:lang w:eastAsia="zh-CN"/>
        </w:rPr>
        <w:t>招标</w:t>
      </w:r>
      <w:r>
        <w:rPr>
          <w:rFonts w:ascii="宋体" w:hAnsi="宋体" w:eastAsia="宋体" w:cs="宋体"/>
          <w:sz w:val="21"/>
        </w:rPr>
        <w:t>文件及专用制作工具进行编制。并使用数</w:t>
      </w:r>
      <w:r>
        <w:rPr>
          <w:spacing w:val="-3"/>
          <w:sz w:val="21"/>
        </w:rPr>
        <w:t>字认证证书（</w:t>
      </w:r>
      <w:r>
        <w:rPr>
          <w:rFonts w:ascii="Times New Roman" w:eastAsia="Times New Roman"/>
          <w:spacing w:val="-3"/>
          <w:sz w:val="21"/>
        </w:rPr>
        <w:t>CA</w:t>
      </w:r>
      <w:r>
        <w:rPr>
          <w:spacing w:val="-3"/>
          <w:sz w:val="21"/>
        </w:rPr>
        <w:t>）对电子投标文件进行签署、加密、递交及开标时解密等相关操作。</w:t>
      </w:r>
    </w:p>
    <w:p>
      <w:pPr>
        <w:pStyle w:val="37"/>
        <w:numPr>
          <w:ilvl w:val="0"/>
          <w:numId w:val="0"/>
        </w:numPr>
        <w:tabs>
          <w:tab w:val="left" w:pos="1294"/>
        </w:tabs>
        <w:spacing w:before="0" w:after="0" w:line="269" w:lineRule="exact"/>
        <w:ind w:right="0" w:rightChars="0" w:firstLine="420" w:firstLineChars="200"/>
        <w:jc w:val="left"/>
        <w:rPr>
          <w:sz w:val="15"/>
        </w:rPr>
      </w:pPr>
      <w:r>
        <w:rPr>
          <w:rFonts w:hint="eastAsia"/>
          <w:sz w:val="21"/>
          <w:lang w:eastAsia="zh-CN"/>
        </w:rPr>
        <w:t>（</w:t>
      </w:r>
      <w:r>
        <w:rPr>
          <w:rFonts w:hint="eastAsia"/>
          <w:sz w:val="21"/>
          <w:lang w:val="en-US" w:eastAsia="zh-CN"/>
        </w:rPr>
        <w:t>1</w:t>
      </w:r>
      <w:r>
        <w:rPr>
          <w:rFonts w:hint="eastAsia"/>
          <w:sz w:val="21"/>
          <w:lang w:eastAsia="zh-CN"/>
        </w:rPr>
        <w:t>）</w:t>
      </w:r>
      <w:r>
        <w:rPr>
          <w:sz w:val="21"/>
        </w:rPr>
        <w:t>电子</w:t>
      </w:r>
      <w:r>
        <w:rPr>
          <w:rFonts w:hint="eastAsia"/>
          <w:sz w:val="21"/>
          <w:lang w:eastAsia="zh-CN"/>
        </w:rPr>
        <w:t>招标</w:t>
      </w:r>
      <w:r>
        <w:rPr>
          <w:sz w:val="21"/>
        </w:rPr>
        <w:t>文件下载</w:t>
      </w:r>
    </w:p>
    <w:p>
      <w:pPr>
        <w:spacing w:before="0" w:line="417" w:lineRule="auto"/>
        <w:ind w:right="428" w:firstLine="420" w:firstLineChars="200"/>
        <w:jc w:val="left"/>
        <w:rPr>
          <w:rFonts w:ascii="宋体" w:hAnsi="宋体" w:eastAsia="宋体" w:cs="宋体"/>
          <w:sz w:val="21"/>
          <w:szCs w:val="22"/>
          <w:lang w:val="zh-CN" w:eastAsia="zh-CN" w:bidi="zh-CN"/>
        </w:rPr>
      </w:pPr>
      <w:r>
        <w:rPr>
          <w:rFonts w:ascii="宋体" w:hAnsi="宋体" w:eastAsia="宋体" w:cs="宋体"/>
          <w:sz w:val="21"/>
          <w:szCs w:val="22"/>
          <w:lang w:val="zh-CN" w:eastAsia="zh-CN" w:bidi="zh-CN"/>
        </w:rPr>
        <w:t>供应商登录全国公共资源交易平台（陕西省）网站[电子交易平台-企业端]后，在[我的项目] 中点击“项目流程-交易文件下载”下载电子</w:t>
      </w:r>
      <w:r>
        <w:rPr>
          <w:rFonts w:hint="eastAsia" w:cs="宋体"/>
          <w:sz w:val="21"/>
          <w:szCs w:val="22"/>
          <w:lang w:val="zh-CN" w:eastAsia="zh-CN" w:bidi="zh-CN"/>
        </w:rPr>
        <w:t>招标</w:t>
      </w:r>
      <w:r>
        <w:rPr>
          <w:rFonts w:ascii="宋体" w:hAnsi="宋体" w:eastAsia="宋体" w:cs="宋体"/>
          <w:sz w:val="21"/>
          <w:szCs w:val="22"/>
          <w:lang w:val="zh-CN" w:eastAsia="zh-CN" w:bidi="zh-CN"/>
        </w:rPr>
        <w:t>文件（*.SXSZF）;</w:t>
      </w:r>
    </w:p>
    <w:p>
      <w:pPr>
        <w:spacing w:before="0" w:line="417" w:lineRule="auto"/>
        <w:ind w:right="431" w:firstLine="420" w:firstLineChars="200"/>
        <w:jc w:val="left"/>
        <w:rPr>
          <w:rFonts w:ascii="宋体" w:hAnsi="宋体" w:eastAsia="宋体" w:cs="宋体"/>
          <w:sz w:val="21"/>
          <w:szCs w:val="22"/>
          <w:lang w:val="zh-CN" w:eastAsia="zh-CN" w:bidi="zh-CN"/>
        </w:rPr>
      </w:pPr>
      <w:r>
        <w:rPr>
          <w:rFonts w:ascii="宋体" w:hAnsi="宋体" w:eastAsia="宋体" w:cs="宋体"/>
          <w:sz w:val="21"/>
          <w:szCs w:val="22"/>
          <w:lang w:val="zh-CN" w:eastAsia="zh-CN" w:bidi="zh-CN"/>
        </w:rPr>
        <w:t>注意：该项目如有变更文件，则应点击“项目流程&gt;答疑文件下载”下载更新后的电子</w:t>
      </w:r>
      <w:r>
        <w:rPr>
          <w:rFonts w:hint="eastAsia" w:cs="宋体"/>
          <w:sz w:val="21"/>
          <w:szCs w:val="22"/>
          <w:lang w:val="zh-CN" w:eastAsia="zh-CN" w:bidi="zh-CN"/>
        </w:rPr>
        <w:t>招标</w:t>
      </w:r>
      <w:r>
        <w:rPr>
          <w:rFonts w:ascii="宋体" w:hAnsi="宋体" w:eastAsia="宋体" w:cs="宋体"/>
          <w:sz w:val="21"/>
          <w:szCs w:val="22"/>
          <w:lang w:val="zh-CN" w:eastAsia="zh-CN" w:bidi="zh-CN"/>
        </w:rPr>
        <w:t>文   件（*.SXSCF），使用旧版电子</w:t>
      </w:r>
      <w:r>
        <w:rPr>
          <w:rFonts w:hint="eastAsia" w:cs="宋体"/>
          <w:sz w:val="21"/>
          <w:szCs w:val="22"/>
          <w:lang w:val="zh-CN" w:eastAsia="zh-CN" w:bidi="zh-CN"/>
        </w:rPr>
        <w:t>招标</w:t>
      </w:r>
      <w:r>
        <w:rPr>
          <w:rFonts w:ascii="宋体" w:hAnsi="宋体" w:eastAsia="宋体" w:cs="宋体"/>
          <w:sz w:val="21"/>
          <w:szCs w:val="22"/>
          <w:lang w:val="zh-CN" w:eastAsia="zh-CN" w:bidi="zh-CN"/>
        </w:rPr>
        <w:t>文件制作的电子投标文件，系统将拒绝接收。</w:t>
      </w:r>
    </w:p>
    <w:p>
      <w:pPr>
        <w:pStyle w:val="37"/>
        <w:keepNext w:val="0"/>
        <w:keepLines w:val="0"/>
        <w:pageBreakBefore w:val="0"/>
        <w:widowControl w:val="0"/>
        <w:numPr>
          <w:ilvl w:val="0"/>
          <w:numId w:val="0"/>
        </w:numPr>
        <w:tabs>
          <w:tab w:val="left" w:pos="1294"/>
        </w:tabs>
        <w:kinsoku/>
        <w:wordWrap/>
        <w:overflowPunct/>
        <w:topLinePunct w:val="0"/>
        <w:autoSpaceDE/>
        <w:autoSpaceDN/>
        <w:bidi w:val="0"/>
        <w:adjustRightInd/>
        <w:snapToGrid/>
        <w:spacing w:before="0" w:after="0" w:line="360" w:lineRule="auto"/>
        <w:ind w:right="0" w:rightChars="0" w:firstLine="420" w:firstLineChars="200"/>
        <w:jc w:val="left"/>
        <w:textAlignment w:val="auto"/>
        <w:rPr>
          <w:sz w:val="15"/>
        </w:rPr>
      </w:pPr>
      <w:r>
        <w:rPr>
          <w:rFonts w:hint="eastAsia"/>
          <w:sz w:val="21"/>
          <w:lang w:eastAsia="zh-CN"/>
        </w:rPr>
        <w:t>（</w:t>
      </w:r>
      <w:r>
        <w:rPr>
          <w:rFonts w:hint="eastAsia"/>
          <w:sz w:val="21"/>
          <w:lang w:val="en-US" w:eastAsia="zh-CN"/>
        </w:rPr>
        <w:t>2</w:t>
      </w:r>
      <w:r>
        <w:rPr>
          <w:rFonts w:hint="eastAsia"/>
          <w:sz w:val="21"/>
          <w:lang w:eastAsia="zh-CN"/>
        </w:rPr>
        <w:t>）</w:t>
      </w:r>
      <w:r>
        <w:rPr>
          <w:sz w:val="21"/>
        </w:rPr>
        <w:t>电子</w:t>
      </w:r>
      <w:r>
        <w:rPr>
          <w:rFonts w:hint="eastAsia"/>
          <w:sz w:val="21"/>
          <w:lang w:eastAsia="zh-CN"/>
        </w:rPr>
        <w:t>招标</w:t>
      </w:r>
      <w:r>
        <w:rPr>
          <w:sz w:val="21"/>
        </w:rPr>
        <w:t>文件需要使用专用软件打开、浏览</w:t>
      </w:r>
    </w:p>
    <w:p>
      <w:pPr>
        <w:keepNext w:val="0"/>
        <w:keepLines w:val="0"/>
        <w:pageBreakBefore w:val="0"/>
        <w:widowControl w:val="0"/>
        <w:kinsoku/>
        <w:wordWrap/>
        <w:overflowPunct/>
        <w:topLinePunct w:val="0"/>
        <w:autoSpaceDE/>
        <w:autoSpaceDN/>
        <w:bidi w:val="0"/>
        <w:adjustRightInd/>
        <w:snapToGrid/>
        <w:spacing w:before="0" w:line="360" w:lineRule="auto"/>
        <w:ind w:right="433" w:firstLine="420" w:firstLineChars="200"/>
        <w:jc w:val="left"/>
        <w:textAlignment w:val="auto"/>
        <w:rPr>
          <w:rFonts w:ascii="宋体" w:hAnsi="宋体" w:eastAsia="宋体" w:cs="宋体"/>
          <w:sz w:val="21"/>
          <w:szCs w:val="22"/>
          <w:lang w:val="zh-CN" w:eastAsia="zh-CN" w:bidi="zh-CN"/>
        </w:rPr>
      </w:pPr>
      <w:r>
        <w:rPr>
          <w:sz w:val="21"/>
        </w:rPr>
        <w:t>供应商登录全国公共资源交易平台（陕西省）网站</w:t>
      </w:r>
      <w:r>
        <w:rPr>
          <w:rFonts w:ascii="Times New Roman" w:eastAsia="Times New Roman"/>
          <w:spacing w:val="-3"/>
          <w:sz w:val="21"/>
        </w:rPr>
        <w:t>[</w:t>
      </w:r>
      <w:r>
        <w:rPr>
          <w:sz w:val="21"/>
        </w:rPr>
        <w:t>服务指南</w:t>
      </w:r>
      <w:r>
        <w:rPr>
          <w:rFonts w:ascii="Times New Roman" w:eastAsia="Times New Roman"/>
          <w:sz w:val="21"/>
        </w:rPr>
        <w:t>-</w:t>
      </w:r>
      <w:r>
        <w:rPr>
          <w:sz w:val="21"/>
        </w:rPr>
        <w:t>下载专区</w:t>
      </w:r>
      <w:r>
        <w:rPr>
          <w:rFonts w:ascii="Times New Roman" w:eastAsia="Times New Roman"/>
          <w:sz w:val="21"/>
        </w:rPr>
        <w:t>]</w:t>
      </w:r>
      <w:r>
        <w:rPr>
          <w:sz w:val="21"/>
        </w:rPr>
        <w:t>免费下载《陕西省公共资源交易平台政府采购电子标书制作工具</w:t>
      </w:r>
      <w:r>
        <w:rPr>
          <w:rFonts w:hint="eastAsia" w:ascii="Times New Roman" w:eastAsia="Times New Roman"/>
          <w:sz w:val="21"/>
        </w:rPr>
        <w:t>(V8.0.1.01)</w:t>
      </w:r>
      <w:r>
        <w:rPr>
          <w:sz w:val="21"/>
        </w:rPr>
        <w:t xml:space="preserve">》，下载网址： </w:t>
      </w:r>
      <w:r>
        <w:rPr>
          <w:rFonts w:ascii="宋体" w:hAnsi="宋体" w:eastAsia="宋体" w:cs="宋体"/>
          <w:sz w:val="21"/>
          <w:szCs w:val="22"/>
          <w:lang w:val="zh-CN" w:eastAsia="zh-CN" w:bidi="zh-CN"/>
        </w:rPr>
        <w:fldChar w:fldCharType="begin"/>
      </w:r>
      <w:r>
        <w:rPr>
          <w:rFonts w:ascii="宋体" w:hAnsi="宋体" w:eastAsia="宋体" w:cs="宋体"/>
          <w:sz w:val="21"/>
          <w:szCs w:val="22"/>
          <w:lang w:val="zh-CN" w:eastAsia="zh-CN" w:bidi="zh-CN"/>
        </w:rPr>
        <w:instrText xml:space="preserve"> HYPERLINK "http://www.sxggzyjy.cn/fwzn/004003/20180827/c8c8fb15-a7cc-4011-a244-806289d7cf3b.html" \h </w:instrText>
      </w:r>
      <w:r>
        <w:rPr>
          <w:rFonts w:ascii="宋体" w:hAnsi="宋体" w:eastAsia="宋体" w:cs="宋体"/>
          <w:sz w:val="21"/>
          <w:szCs w:val="22"/>
          <w:lang w:val="zh-CN" w:eastAsia="zh-CN" w:bidi="zh-CN"/>
        </w:rPr>
        <w:fldChar w:fldCharType="separate"/>
      </w:r>
      <w:r>
        <w:rPr>
          <w:rFonts w:ascii="宋体" w:hAnsi="宋体" w:eastAsia="宋体" w:cs="宋体"/>
          <w:sz w:val="21"/>
          <w:szCs w:val="22"/>
          <w:lang w:val="zh-CN" w:eastAsia="zh-CN" w:bidi="zh-CN"/>
        </w:rPr>
        <w:t>http://www.sxggzyjy.cn/fwzn/004003/20180827/c8c8fb15-a7cc-4011-a244806289d7cf3b.html</w:t>
      </w:r>
      <w:r>
        <w:rPr>
          <w:rFonts w:ascii="宋体" w:hAnsi="宋体" w:eastAsia="宋体" w:cs="宋体"/>
          <w:sz w:val="21"/>
          <w:szCs w:val="22"/>
          <w:lang w:val="zh-CN" w:eastAsia="zh-CN" w:bidi="zh-CN"/>
        </w:rPr>
        <w:fldChar w:fldCharType="end"/>
      </w:r>
      <w:r>
        <w:rPr>
          <w:rFonts w:ascii="宋体" w:hAnsi="宋体" w:eastAsia="宋体" w:cs="宋体"/>
          <w:sz w:val="21"/>
          <w:szCs w:val="22"/>
          <w:lang w:val="zh-CN" w:eastAsia="zh-CN" w:bidi="zh-CN"/>
        </w:rPr>
        <w:t>，并升级至最新版本，使用该客户端可以打开电子</w:t>
      </w:r>
      <w:r>
        <w:rPr>
          <w:rFonts w:hint="eastAsia" w:cs="宋体"/>
          <w:sz w:val="21"/>
          <w:szCs w:val="22"/>
          <w:lang w:val="zh-CN" w:eastAsia="zh-CN" w:bidi="zh-CN"/>
        </w:rPr>
        <w:t>招标</w:t>
      </w:r>
      <w:r>
        <w:rPr>
          <w:rFonts w:ascii="宋体" w:hAnsi="宋体" w:eastAsia="宋体" w:cs="宋体"/>
          <w:sz w:val="21"/>
          <w:szCs w:val="22"/>
          <w:lang w:val="zh-CN" w:eastAsia="zh-CN" w:bidi="zh-CN"/>
        </w:rPr>
        <w:t>文件。软件操作手册详见全国公共资源交易平台（陕西省）网站[服务指南-下载专区]中的《陕西省公共资源交易（政府采购类）投标文件制作软件操作手</w:t>
      </w:r>
      <w:r>
        <w:rPr>
          <w:sz w:val="21"/>
        </w:rPr>
        <w:t>册》</w:t>
      </w:r>
      <w:r>
        <w:rPr>
          <w:rFonts w:ascii="Times New Roman" w:eastAsia="Times New Roman"/>
          <w:sz w:val="21"/>
        </w:rPr>
        <w:t>,</w:t>
      </w:r>
      <w:r>
        <w:rPr>
          <w:sz w:val="21"/>
        </w:rPr>
        <w:t>下载网址：</w:t>
      </w:r>
      <w:r>
        <w:rPr>
          <w:rFonts w:ascii="宋体" w:hAnsi="宋体" w:eastAsia="宋体" w:cs="宋体"/>
          <w:sz w:val="21"/>
          <w:szCs w:val="22"/>
          <w:lang w:val="zh-CN" w:eastAsia="zh-CN" w:bidi="zh-CN"/>
        </w:rPr>
        <w:fldChar w:fldCharType="begin"/>
      </w:r>
      <w:r>
        <w:rPr>
          <w:rFonts w:ascii="宋体" w:hAnsi="宋体" w:eastAsia="宋体" w:cs="宋体"/>
          <w:sz w:val="21"/>
          <w:szCs w:val="22"/>
          <w:lang w:val="zh-CN" w:eastAsia="zh-CN" w:bidi="zh-CN"/>
        </w:rPr>
        <w:instrText xml:space="preserve"> HYPERLINK "http://www.sxggzyjy.cn/fwzn/004003/20170821/c3afa05b-f5e6-4e64-9fb0-e397ef73413d.html" \h </w:instrText>
      </w:r>
      <w:r>
        <w:rPr>
          <w:rFonts w:ascii="宋体" w:hAnsi="宋体" w:eastAsia="宋体" w:cs="宋体"/>
          <w:sz w:val="21"/>
          <w:szCs w:val="22"/>
          <w:lang w:val="zh-CN" w:eastAsia="zh-CN" w:bidi="zh-CN"/>
        </w:rPr>
        <w:fldChar w:fldCharType="separate"/>
      </w:r>
      <w:r>
        <w:rPr>
          <w:rFonts w:ascii="宋体" w:hAnsi="宋体" w:eastAsia="宋体" w:cs="宋体"/>
          <w:sz w:val="21"/>
          <w:szCs w:val="22"/>
          <w:lang w:val="zh-CN" w:eastAsia="zh-CN" w:bidi="zh-CN"/>
        </w:rPr>
        <w:t>http://www.sxggzyjy.cn/fwzn/004003/20170821/c3afa05b-f5e6-4e64-9fb0-e397ef73413d.html</w:t>
      </w:r>
      <w:r>
        <w:rPr>
          <w:rFonts w:ascii="宋体" w:hAnsi="宋体" w:eastAsia="宋体" w:cs="宋体"/>
          <w:sz w:val="21"/>
          <w:szCs w:val="22"/>
          <w:lang w:val="zh-CN" w:eastAsia="zh-CN" w:bidi="zh-CN"/>
        </w:rPr>
        <w:fldChar w:fldCharType="end"/>
      </w:r>
      <w:r>
        <w:rPr>
          <w:rFonts w:ascii="宋体" w:hAnsi="宋体" w:eastAsia="宋体" w:cs="宋体"/>
          <w:sz w:val="21"/>
          <w:szCs w:val="22"/>
          <w:lang w:val="zh-CN" w:eastAsia="zh-CN" w:bidi="zh-CN"/>
        </w:rPr>
        <w:t>；</w:t>
      </w:r>
    </w:p>
    <w:p>
      <w:pPr>
        <w:pStyle w:val="37"/>
        <w:numPr>
          <w:ilvl w:val="0"/>
          <w:numId w:val="0"/>
        </w:numPr>
        <w:tabs>
          <w:tab w:val="left" w:pos="1294"/>
        </w:tabs>
        <w:spacing w:before="1" w:after="0" w:line="240" w:lineRule="auto"/>
        <w:ind w:right="0" w:rightChars="0" w:firstLine="420" w:firstLineChars="200"/>
        <w:jc w:val="left"/>
        <w:rPr>
          <w:sz w:val="15"/>
        </w:rPr>
      </w:pPr>
      <w:r>
        <w:rPr>
          <w:rFonts w:hint="eastAsia"/>
          <w:sz w:val="21"/>
          <w:lang w:eastAsia="zh-CN"/>
        </w:rPr>
        <w:t>（</w:t>
      </w:r>
      <w:r>
        <w:rPr>
          <w:rFonts w:hint="eastAsia"/>
          <w:sz w:val="21"/>
          <w:lang w:val="en-US" w:eastAsia="zh-CN"/>
        </w:rPr>
        <w:t>3</w:t>
      </w:r>
      <w:r>
        <w:rPr>
          <w:rFonts w:hint="eastAsia"/>
          <w:sz w:val="21"/>
          <w:lang w:eastAsia="zh-CN"/>
        </w:rPr>
        <w:t>）</w:t>
      </w:r>
      <w:r>
        <w:rPr>
          <w:sz w:val="21"/>
        </w:rPr>
        <w:t>制作电子投标文件</w:t>
      </w:r>
    </w:p>
    <w:p>
      <w:pPr>
        <w:spacing w:before="0" w:line="417" w:lineRule="auto"/>
        <w:ind w:right="433" w:firstLine="420" w:firstLineChars="200"/>
        <w:jc w:val="left"/>
        <w:rPr>
          <w:sz w:val="21"/>
        </w:rPr>
      </w:pPr>
      <w:r>
        <w:rPr>
          <w:sz w:val="21"/>
        </w:rPr>
        <w:t>电子投标文件同样需要使用上述软件进行编制。在编制过程中，如有技术性问题，请先翻阅操作手册或致电软件开发商，技术支持热线：</w:t>
      </w:r>
      <w:r>
        <w:rPr>
          <w:rFonts w:ascii="Times New Roman" w:eastAsia="Times New Roman"/>
          <w:sz w:val="21"/>
        </w:rPr>
        <w:t>4009280095</w:t>
      </w:r>
      <w:r>
        <w:rPr>
          <w:sz w:val="21"/>
        </w:rPr>
        <w:t>、</w:t>
      </w:r>
      <w:r>
        <w:rPr>
          <w:rFonts w:ascii="Times New Roman" w:eastAsia="Times New Roman"/>
          <w:sz w:val="21"/>
        </w:rPr>
        <w:t>4009980000</w:t>
      </w:r>
      <w:r>
        <w:rPr>
          <w:sz w:val="21"/>
        </w:rPr>
        <w:t>。</w:t>
      </w:r>
    </w:p>
    <w:p>
      <w:pPr>
        <w:spacing w:before="89"/>
        <w:ind w:right="0"/>
        <w:jc w:val="left"/>
        <w:rPr>
          <w:sz w:val="21"/>
        </w:rPr>
      </w:pPr>
      <w:r>
        <w:rPr>
          <w:sz w:val="21"/>
        </w:rPr>
        <w:t>四、关于响应文件递交与解密</w:t>
      </w:r>
    </w:p>
    <w:p>
      <w:pPr>
        <w:spacing w:before="89"/>
        <w:ind w:right="0" w:firstLine="420" w:firstLineChars="200"/>
        <w:jc w:val="left"/>
        <w:rPr>
          <w:sz w:val="21"/>
        </w:rPr>
      </w:pPr>
      <w:r>
        <w:rPr>
          <w:rFonts w:hint="eastAsia"/>
          <w:sz w:val="21"/>
          <w:lang w:val="en-US" w:eastAsia="zh-CN"/>
        </w:rPr>
        <w:t>1、</w:t>
      </w:r>
      <w:r>
        <w:rPr>
          <w:sz w:val="21"/>
        </w:rPr>
        <w:t>文件递交</w:t>
      </w:r>
    </w:p>
    <w:p>
      <w:pPr>
        <w:spacing w:before="89" w:line="417" w:lineRule="auto"/>
        <w:ind w:right="361" w:firstLine="412" w:firstLineChars="200"/>
        <w:jc w:val="left"/>
        <w:rPr>
          <w:rFonts w:ascii="宋体" w:hAnsi="宋体" w:eastAsia="宋体" w:cs="宋体"/>
          <w:sz w:val="21"/>
        </w:rPr>
      </w:pPr>
      <w:r>
        <w:rPr>
          <w:spacing w:val="-2"/>
          <w:sz w:val="21"/>
        </w:rPr>
        <w:t>电子投标文件可于提交投标文件截止时间前任意时段登录全国公共资源交易平台</w:t>
      </w:r>
      <w:r>
        <w:rPr>
          <w:sz w:val="21"/>
        </w:rPr>
        <w:t>（陕西省）网站</w:t>
      </w:r>
      <w:r>
        <w:rPr>
          <w:rFonts w:ascii="Times New Roman" w:hAnsi="Times New Roman" w:eastAsia="Times New Roman"/>
          <w:sz w:val="21"/>
        </w:rPr>
        <w:t>[</w:t>
      </w:r>
      <w:r>
        <w:rPr>
          <w:sz w:val="21"/>
        </w:rPr>
        <w:t>电子交易平台</w:t>
      </w:r>
      <w:r>
        <w:rPr>
          <w:rFonts w:ascii="Times New Roman" w:hAnsi="Times New Roman" w:eastAsia="Times New Roman"/>
          <w:sz w:val="21"/>
        </w:rPr>
        <w:t>-</w:t>
      </w:r>
      <w:r>
        <w:rPr>
          <w:sz w:val="21"/>
        </w:rPr>
        <w:t>企业端</w:t>
      </w:r>
      <w:r>
        <w:rPr>
          <w:rFonts w:ascii="Times New Roman" w:hAnsi="Times New Roman" w:eastAsia="Times New Roman"/>
          <w:sz w:val="21"/>
        </w:rPr>
        <w:t>]</w:t>
      </w:r>
      <w:r>
        <w:rPr>
          <w:sz w:val="21"/>
        </w:rPr>
        <w:t>进行提交，逾期系统将拒绝接收。提交时，供应商</w:t>
      </w:r>
      <w:r>
        <w:rPr>
          <w:rFonts w:ascii="宋体" w:hAnsi="宋体" w:eastAsia="宋体" w:cs="宋体"/>
          <w:sz w:val="21"/>
        </w:rPr>
        <w:t>应登录全国公共资源交易中心平台（陕西省），选择[“首页&gt;电子交易平台&gt;企业端&gt;我的项目”，点击[项目</w:t>
      </w:r>
      <w:r>
        <w:rPr>
          <w:rFonts w:hint="eastAsia" w:ascii="宋体" w:hAnsi="宋体" w:eastAsia="宋体" w:cs="宋体"/>
          <w:sz w:val="21"/>
          <w:lang w:val="en-US" w:eastAsia="zh-CN"/>
        </w:rPr>
        <w:t>-</w:t>
      </w:r>
      <w:r>
        <w:rPr>
          <w:rFonts w:ascii="宋体" w:hAnsi="宋体" w:eastAsia="宋体" w:cs="宋体"/>
          <w:sz w:val="21"/>
        </w:rPr>
        <w:t>流程]，在打开的[项目管理]对话框中选择[上传响应文件]，上传加密的电子投标文件（*.SXSTF）， 上传成功后，电子化平台将予以记录。</w:t>
      </w:r>
    </w:p>
    <w:p>
      <w:pPr>
        <w:pStyle w:val="37"/>
        <w:numPr>
          <w:ilvl w:val="0"/>
          <w:numId w:val="0"/>
        </w:numPr>
        <w:tabs>
          <w:tab w:val="left" w:pos="928"/>
        </w:tabs>
        <w:spacing w:before="0" w:after="0" w:line="269" w:lineRule="exact"/>
        <w:ind w:right="0" w:rightChars="0"/>
        <w:jc w:val="left"/>
        <w:rPr>
          <w:sz w:val="15"/>
        </w:rPr>
      </w:pPr>
      <w:r>
        <w:rPr>
          <w:rFonts w:hint="eastAsia"/>
          <w:sz w:val="21"/>
          <w:lang w:val="en-US" w:eastAsia="zh-CN"/>
        </w:rPr>
        <w:t>2、</w:t>
      </w:r>
      <w:r>
        <w:rPr>
          <w:sz w:val="21"/>
        </w:rPr>
        <w:t>文件开启与解密</w:t>
      </w:r>
    </w:p>
    <w:p>
      <w:pPr>
        <w:pStyle w:val="37"/>
        <w:numPr>
          <w:ilvl w:val="0"/>
          <w:numId w:val="0"/>
        </w:numPr>
        <w:tabs>
          <w:tab w:val="left" w:pos="1294"/>
        </w:tabs>
        <w:spacing w:before="0" w:after="0" w:line="417" w:lineRule="auto"/>
        <w:ind w:right="431" w:rightChars="0" w:firstLine="420" w:firstLineChars="200"/>
        <w:jc w:val="both"/>
        <w:rPr>
          <w:sz w:val="21"/>
        </w:rPr>
      </w:pPr>
      <w:r>
        <w:rPr>
          <w:rFonts w:hint="eastAsia"/>
          <w:sz w:val="21"/>
          <w:lang w:eastAsia="zh-CN"/>
        </w:rPr>
        <w:t>（</w:t>
      </w:r>
      <w:r>
        <w:rPr>
          <w:rFonts w:hint="eastAsia"/>
          <w:sz w:val="21"/>
          <w:lang w:val="en-US" w:eastAsia="zh-CN"/>
        </w:rPr>
        <w:t>1</w:t>
      </w:r>
      <w:r>
        <w:rPr>
          <w:rFonts w:hint="eastAsia"/>
          <w:sz w:val="21"/>
          <w:lang w:eastAsia="zh-CN"/>
        </w:rPr>
        <w:t>）</w:t>
      </w:r>
      <w:r>
        <w:rPr>
          <w:sz w:val="21"/>
        </w:rPr>
        <w:t>开标时，供应商须使用电子投标文件加密时所用的数字认证证书（</w:t>
      </w:r>
      <w:r>
        <w:rPr>
          <w:rFonts w:ascii="Times New Roman" w:eastAsia="Times New Roman"/>
          <w:sz w:val="21"/>
        </w:rPr>
        <w:t>CA</w:t>
      </w:r>
      <w:r>
        <w:rPr>
          <w:rFonts w:ascii="Times New Roman" w:eastAsia="Times New Roman"/>
          <w:spacing w:val="-16"/>
          <w:sz w:val="21"/>
        </w:rPr>
        <w:t xml:space="preserve"> </w:t>
      </w:r>
      <w:r>
        <w:rPr>
          <w:sz w:val="21"/>
        </w:rPr>
        <w:t>锁）在各自办公场所的电脑上自行解密电子投标文件。</w:t>
      </w:r>
    </w:p>
    <w:p>
      <w:pPr>
        <w:pStyle w:val="37"/>
        <w:numPr>
          <w:ilvl w:val="0"/>
          <w:numId w:val="0"/>
        </w:numPr>
        <w:tabs>
          <w:tab w:val="left" w:pos="1294"/>
        </w:tabs>
        <w:spacing w:before="0" w:after="0" w:line="417" w:lineRule="auto"/>
        <w:ind w:right="431" w:rightChars="0" w:firstLine="420" w:firstLineChars="200"/>
        <w:jc w:val="both"/>
        <w:rPr>
          <w:rFonts w:ascii="宋体" w:hAnsi="宋体" w:eastAsia="宋体" w:cs="宋体"/>
          <w:sz w:val="21"/>
        </w:rPr>
      </w:pPr>
      <w:r>
        <w:rPr>
          <w:rFonts w:hint="eastAsia" w:ascii="宋体" w:hAnsi="宋体" w:eastAsia="宋体" w:cs="宋体"/>
          <w:sz w:val="21"/>
          <w:lang w:eastAsia="zh-CN"/>
        </w:rPr>
        <w:t>（</w:t>
      </w:r>
      <w:r>
        <w:rPr>
          <w:rFonts w:hint="eastAsia" w:ascii="宋体" w:hAnsi="宋体" w:eastAsia="宋体" w:cs="宋体"/>
          <w:sz w:val="21"/>
          <w:lang w:val="en-US" w:eastAsia="zh-CN"/>
        </w:rPr>
        <w:t>2</w:t>
      </w:r>
      <w:r>
        <w:rPr>
          <w:rFonts w:hint="eastAsia" w:ascii="宋体" w:hAnsi="宋体" w:eastAsia="宋体" w:cs="宋体"/>
          <w:sz w:val="21"/>
          <w:lang w:eastAsia="zh-CN"/>
        </w:rPr>
        <w:t>）</w:t>
      </w:r>
      <w:r>
        <w:rPr>
          <w:rFonts w:ascii="宋体" w:hAnsi="宋体" w:eastAsia="宋体" w:cs="宋体"/>
          <w:sz w:val="21"/>
        </w:rPr>
        <w:t>电子开标、评标无法进行时，按照《安康市公共资源交易平台电子化交易应急处置管理办法(试行)》规定执行。</w:t>
      </w:r>
    </w:p>
    <w:p>
      <w:pPr>
        <w:pStyle w:val="37"/>
        <w:numPr>
          <w:ilvl w:val="0"/>
          <w:numId w:val="0"/>
        </w:numPr>
        <w:tabs>
          <w:tab w:val="left" w:pos="1297"/>
        </w:tabs>
        <w:spacing w:before="0" w:after="0" w:line="417" w:lineRule="auto"/>
        <w:ind w:right="433" w:rightChars="0" w:firstLine="420" w:firstLineChars="200"/>
        <w:jc w:val="both"/>
        <w:rPr>
          <w:sz w:val="21"/>
        </w:rPr>
      </w:pPr>
      <w:r>
        <w:rPr>
          <w:rFonts w:hint="eastAsia"/>
          <w:sz w:val="21"/>
          <w:lang w:eastAsia="zh-CN"/>
        </w:rPr>
        <w:t>（</w:t>
      </w:r>
      <w:r>
        <w:rPr>
          <w:rFonts w:hint="eastAsia"/>
          <w:sz w:val="21"/>
          <w:lang w:val="en-US" w:eastAsia="zh-CN"/>
        </w:rPr>
        <w:t>3</w:t>
      </w:r>
      <w:r>
        <w:rPr>
          <w:rFonts w:hint="eastAsia"/>
          <w:sz w:val="21"/>
          <w:lang w:eastAsia="zh-CN"/>
        </w:rPr>
        <w:t>）</w:t>
      </w:r>
      <w:r>
        <w:rPr>
          <w:sz w:val="21"/>
        </w:rPr>
        <w:t>编制的电子投标文件，须使用数字认证证书（</w:t>
      </w:r>
      <w:r>
        <w:rPr>
          <w:rFonts w:ascii="Times New Roman" w:eastAsia="Times New Roman"/>
          <w:sz w:val="21"/>
        </w:rPr>
        <w:t>CA</w:t>
      </w:r>
      <w:r>
        <w:rPr>
          <w:sz w:val="21"/>
        </w:rPr>
        <w:t>）对电子投标文件进行签署、加密、递交及开标时解密等相关操作。响应文件中签名不能采用机打签名方式，应采用手写方式，因此导致废标或未中标，投标供应商自行承担责任。</w:t>
      </w:r>
    </w:p>
    <w:p>
      <w:pPr>
        <w:pStyle w:val="37"/>
        <w:numPr>
          <w:ilvl w:val="0"/>
          <w:numId w:val="0"/>
        </w:numPr>
        <w:tabs>
          <w:tab w:val="left" w:pos="1294"/>
        </w:tabs>
        <w:spacing w:before="0" w:after="0" w:line="269" w:lineRule="exact"/>
        <w:ind w:right="0" w:rightChars="0" w:firstLine="420" w:firstLineChars="200"/>
        <w:jc w:val="left"/>
        <w:rPr>
          <w:sz w:val="21"/>
        </w:rPr>
      </w:pPr>
      <w:r>
        <w:rPr>
          <w:rFonts w:hint="eastAsia"/>
          <w:sz w:val="21"/>
          <w:lang w:eastAsia="zh-CN"/>
        </w:rPr>
        <w:t>（</w:t>
      </w:r>
      <w:r>
        <w:rPr>
          <w:rFonts w:hint="eastAsia"/>
          <w:sz w:val="21"/>
          <w:lang w:val="en-US" w:eastAsia="zh-CN"/>
        </w:rPr>
        <w:t>4</w:t>
      </w:r>
      <w:r>
        <w:rPr>
          <w:rFonts w:hint="eastAsia"/>
          <w:sz w:val="21"/>
          <w:lang w:eastAsia="zh-CN"/>
        </w:rPr>
        <w:t>）</w:t>
      </w:r>
      <w:r>
        <w:rPr>
          <w:sz w:val="21"/>
        </w:rPr>
        <w:t>在开标环节出现下列情况之一的，其电子投标文件视为无效文件：</w:t>
      </w:r>
    </w:p>
    <w:p>
      <w:pPr>
        <w:pStyle w:val="37"/>
        <w:numPr>
          <w:ilvl w:val="0"/>
          <w:numId w:val="0"/>
        </w:numPr>
        <w:tabs>
          <w:tab w:val="left" w:pos="1294"/>
        </w:tabs>
        <w:spacing w:before="0" w:after="0" w:line="269" w:lineRule="exact"/>
        <w:ind w:right="0" w:rightChars="0" w:firstLine="420" w:firstLineChars="200"/>
        <w:jc w:val="left"/>
        <w:rPr>
          <w:sz w:val="21"/>
        </w:rPr>
      </w:pPr>
    </w:p>
    <w:p>
      <w:pPr>
        <w:pStyle w:val="37"/>
        <w:numPr>
          <w:ilvl w:val="0"/>
          <w:numId w:val="0"/>
        </w:numPr>
        <w:tabs>
          <w:tab w:val="left" w:pos="1297"/>
        </w:tabs>
        <w:spacing w:before="0" w:after="0" w:line="417" w:lineRule="auto"/>
        <w:ind w:right="433" w:rightChars="0" w:firstLine="420" w:firstLineChars="200"/>
        <w:jc w:val="both"/>
        <w:rPr>
          <w:sz w:val="21"/>
        </w:rPr>
      </w:pPr>
      <w:r>
        <w:rPr>
          <w:rFonts w:hint="eastAsia"/>
          <w:sz w:val="21"/>
          <w:lang w:val="en-US" w:eastAsia="zh-CN"/>
        </w:rPr>
        <w:t>a.</w:t>
      </w:r>
      <w:r>
        <w:rPr>
          <w:sz w:val="21"/>
        </w:rPr>
        <w:t>供应商拒绝对电子投标文件进行解密的；</w:t>
      </w:r>
    </w:p>
    <w:p>
      <w:pPr>
        <w:pStyle w:val="37"/>
        <w:numPr>
          <w:ilvl w:val="0"/>
          <w:numId w:val="0"/>
        </w:numPr>
        <w:tabs>
          <w:tab w:val="left" w:pos="1297"/>
        </w:tabs>
        <w:spacing w:before="0" w:after="0" w:line="417" w:lineRule="auto"/>
        <w:ind w:right="433" w:rightChars="0" w:firstLine="420" w:firstLineChars="200"/>
        <w:jc w:val="both"/>
        <w:rPr>
          <w:sz w:val="21"/>
        </w:rPr>
      </w:pPr>
      <w:r>
        <w:rPr>
          <w:rFonts w:hint="eastAsia"/>
          <w:sz w:val="21"/>
          <w:lang w:val="en-US" w:eastAsia="zh-CN"/>
        </w:rPr>
        <w:t>b.</w:t>
      </w:r>
      <w:r>
        <w:rPr>
          <w:sz w:val="21"/>
        </w:rPr>
        <w:t>因供应商自身原因（如未带 CA 锁、或所带 CA 锁与制作电子投标文件使用的 CA 锁不一致、或沿用旧版</w:t>
      </w:r>
      <w:r>
        <w:rPr>
          <w:rFonts w:hint="eastAsia"/>
          <w:sz w:val="21"/>
          <w:lang w:eastAsia="zh-CN"/>
        </w:rPr>
        <w:t>招标</w:t>
      </w:r>
      <w:r>
        <w:rPr>
          <w:sz w:val="21"/>
        </w:rPr>
        <w:t>文件编制投标文件等情形），导致在规定时间内无法解密投标文件的；</w:t>
      </w:r>
    </w:p>
    <w:p>
      <w:pPr>
        <w:pStyle w:val="37"/>
        <w:numPr>
          <w:ilvl w:val="0"/>
          <w:numId w:val="0"/>
        </w:numPr>
        <w:tabs>
          <w:tab w:val="left" w:pos="1297"/>
        </w:tabs>
        <w:spacing w:before="0" w:after="0" w:line="417" w:lineRule="auto"/>
        <w:ind w:right="433" w:rightChars="0" w:firstLine="420" w:firstLineChars="200"/>
        <w:jc w:val="both"/>
        <w:rPr>
          <w:sz w:val="21"/>
        </w:rPr>
      </w:pPr>
      <w:r>
        <w:rPr>
          <w:rFonts w:hint="eastAsia"/>
          <w:sz w:val="21"/>
          <w:lang w:val="en-US" w:eastAsia="zh-CN"/>
        </w:rPr>
        <w:t>c.</w:t>
      </w:r>
      <w:r>
        <w:rPr>
          <w:sz w:val="21"/>
        </w:rPr>
        <w:t>上传的电子投标文件无法打开的；</w:t>
      </w:r>
    </w:p>
    <w:p>
      <w:pPr>
        <w:pStyle w:val="37"/>
        <w:numPr>
          <w:ilvl w:val="0"/>
          <w:numId w:val="0"/>
        </w:numPr>
        <w:tabs>
          <w:tab w:val="left" w:pos="1297"/>
        </w:tabs>
        <w:spacing w:before="0" w:after="0" w:line="417" w:lineRule="auto"/>
        <w:ind w:right="433" w:rightChars="0" w:firstLine="420" w:firstLineChars="200"/>
        <w:jc w:val="both"/>
        <w:rPr>
          <w:sz w:val="21"/>
        </w:rPr>
      </w:pPr>
      <w:r>
        <w:rPr>
          <w:rFonts w:hint="eastAsia"/>
          <w:sz w:val="21"/>
          <w:lang w:val="en-US" w:eastAsia="zh-CN"/>
        </w:rPr>
        <w:t>d.</w:t>
      </w:r>
      <w:r>
        <w:rPr>
          <w:sz w:val="21"/>
        </w:rPr>
        <w:t>政府采购法律法规规定的其他无效情形。</w:t>
      </w:r>
    </w:p>
    <w:p>
      <w:pPr>
        <w:pStyle w:val="37"/>
        <w:numPr>
          <w:ilvl w:val="0"/>
          <w:numId w:val="0"/>
        </w:numPr>
        <w:tabs>
          <w:tab w:val="left" w:pos="1297"/>
        </w:tabs>
        <w:spacing w:before="0" w:after="0" w:line="417" w:lineRule="auto"/>
        <w:ind w:right="433" w:rightChars="0" w:firstLine="420" w:firstLineChars="200"/>
        <w:jc w:val="both"/>
        <w:rPr>
          <w:sz w:val="21"/>
        </w:rPr>
      </w:pPr>
      <w:r>
        <w:rPr>
          <w:rFonts w:hint="eastAsia"/>
          <w:sz w:val="21"/>
          <w:lang w:eastAsia="zh-CN"/>
        </w:rPr>
        <w:t>（</w:t>
      </w:r>
      <w:r>
        <w:rPr>
          <w:rFonts w:hint="eastAsia"/>
          <w:sz w:val="21"/>
          <w:lang w:val="en-US" w:eastAsia="zh-CN"/>
        </w:rPr>
        <w:t>5</w:t>
      </w:r>
      <w:r>
        <w:rPr>
          <w:rFonts w:hint="eastAsia"/>
          <w:sz w:val="21"/>
          <w:lang w:eastAsia="zh-CN"/>
        </w:rPr>
        <w:t>）</w:t>
      </w:r>
      <w:r>
        <w:rPr>
          <w:sz w:val="21"/>
        </w:rPr>
        <w:t>特殊情形下的应急处置</w:t>
      </w:r>
    </w:p>
    <w:p>
      <w:pPr>
        <w:spacing w:before="0" w:line="417" w:lineRule="auto"/>
        <w:ind w:right="327" w:firstLine="420" w:firstLineChars="200"/>
        <w:jc w:val="left"/>
        <w:rPr>
          <w:spacing w:val="-7"/>
          <w:sz w:val="21"/>
        </w:rPr>
      </w:pPr>
      <w:r>
        <w:rPr>
          <w:sz w:val="21"/>
        </w:rPr>
        <w:t>在开标、评审过程中，如因停电、断网、电子化系统故障等特殊原因导致电子化开、评标无</w:t>
      </w:r>
      <w:r>
        <w:rPr>
          <w:spacing w:val="-10"/>
          <w:sz w:val="21"/>
        </w:rPr>
        <w:t>法正常进行时， 按照《安康市公共资源交易平台电子化交易应急处置管理办法</w:t>
      </w:r>
      <w:r>
        <w:rPr>
          <w:rFonts w:ascii="Times New Roman" w:eastAsia="Times New Roman"/>
          <w:sz w:val="21"/>
        </w:rPr>
        <w:t>(</w:t>
      </w:r>
      <w:r>
        <w:rPr>
          <w:sz w:val="21"/>
        </w:rPr>
        <w:t>试行</w:t>
      </w:r>
      <w:r>
        <w:rPr>
          <w:rFonts w:ascii="Times New Roman" w:eastAsia="Times New Roman"/>
          <w:sz w:val="21"/>
        </w:rPr>
        <w:t>)</w:t>
      </w:r>
      <w:r>
        <w:rPr>
          <w:spacing w:val="-7"/>
          <w:sz w:val="21"/>
        </w:rPr>
        <w:t>》规定执行。</w:t>
      </w:r>
    </w:p>
    <w:p>
      <w:pPr>
        <w:widowControl/>
        <w:spacing w:before="100" w:beforeAutospacing="1" w:after="100" w:afterAutospacing="1"/>
        <w:jc w:val="center"/>
        <w:rPr>
          <w:rFonts w:hint="eastAsia" w:asciiTheme="majorEastAsia" w:hAnsiTheme="majorEastAsia" w:eastAsiaTheme="majorEastAsia" w:cstheme="majorEastAsia"/>
          <w:b/>
          <w:color w:val="000000"/>
          <w:kern w:val="0"/>
          <w:sz w:val="40"/>
          <w:szCs w:val="40"/>
        </w:rPr>
      </w:pPr>
    </w:p>
    <w:p>
      <w:pPr>
        <w:widowControl/>
        <w:spacing w:before="100" w:beforeAutospacing="1" w:after="100" w:afterAutospacing="1"/>
        <w:jc w:val="center"/>
        <w:rPr>
          <w:rFonts w:hint="eastAsia" w:asciiTheme="majorEastAsia" w:hAnsiTheme="majorEastAsia" w:eastAsiaTheme="majorEastAsia" w:cstheme="majorEastAsia"/>
          <w:b/>
          <w:color w:val="000000"/>
          <w:kern w:val="0"/>
          <w:sz w:val="40"/>
          <w:szCs w:val="40"/>
        </w:rPr>
      </w:pPr>
    </w:p>
    <w:p>
      <w:pPr>
        <w:widowControl/>
        <w:spacing w:before="100" w:beforeAutospacing="1" w:after="100" w:afterAutospacing="1"/>
        <w:jc w:val="center"/>
        <w:rPr>
          <w:rFonts w:hint="eastAsia" w:asciiTheme="majorEastAsia" w:hAnsiTheme="majorEastAsia" w:eastAsiaTheme="majorEastAsia" w:cstheme="majorEastAsia"/>
          <w:b/>
          <w:color w:val="000000"/>
          <w:kern w:val="0"/>
          <w:sz w:val="40"/>
          <w:szCs w:val="40"/>
        </w:rPr>
      </w:pPr>
    </w:p>
    <w:p>
      <w:pPr>
        <w:widowControl/>
        <w:spacing w:before="100" w:beforeAutospacing="1" w:after="100" w:afterAutospacing="1"/>
        <w:jc w:val="center"/>
        <w:rPr>
          <w:rFonts w:hint="eastAsia" w:asciiTheme="majorEastAsia" w:hAnsiTheme="majorEastAsia" w:eastAsiaTheme="majorEastAsia" w:cstheme="majorEastAsia"/>
          <w:b/>
          <w:color w:val="000000"/>
          <w:kern w:val="0"/>
          <w:sz w:val="36"/>
          <w:szCs w:val="36"/>
        </w:rPr>
      </w:pPr>
      <w:r>
        <w:rPr>
          <w:rFonts w:hint="eastAsia" w:asciiTheme="majorEastAsia" w:hAnsiTheme="majorEastAsia" w:eastAsiaTheme="majorEastAsia" w:cstheme="majorEastAsia"/>
          <w:b/>
          <w:color w:val="000000"/>
          <w:kern w:val="0"/>
          <w:sz w:val="40"/>
          <w:szCs w:val="40"/>
        </w:rPr>
        <w:t>目     录</w:t>
      </w:r>
    </w:p>
    <w:p>
      <w:pPr>
        <w:tabs>
          <w:tab w:val="left" w:pos="7920"/>
        </w:tabs>
        <w:ind w:left="134" w:leftChars="64" w:firstLine="164" w:firstLineChars="50"/>
        <w:rPr>
          <w:rFonts w:hint="eastAsia" w:asciiTheme="majorEastAsia" w:hAnsiTheme="majorEastAsia" w:eastAsiaTheme="majorEastAsia" w:cstheme="majorEastAsia"/>
          <w:spacing w:val="4"/>
          <w:sz w:val="32"/>
        </w:rPr>
      </w:pPr>
    </w:p>
    <w:sdt>
      <w:sdtPr>
        <w:rPr>
          <w:rFonts w:hint="eastAsia" w:asciiTheme="majorEastAsia" w:hAnsiTheme="majorEastAsia" w:eastAsiaTheme="majorEastAsia" w:cstheme="majorEastAsia"/>
          <w:kern w:val="2"/>
          <w:sz w:val="21"/>
          <w:szCs w:val="24"/>
          <w:lang w:val="en-US" w:eastAsia="zh-CN" w:bidi="ar-SA"/>
        </w:rPr>
        <w:id w:val="147469131"/>
        <w15:color w:val="DBDBDB"/>
        <w:docPartObj>
          <w:docPartGallery w:val="Table of Contents"/>
          <w:docPartUnique/>
        </w:docPartObj>
      </w:sdtPr>
      <w:sdtEndPr>
        <w:rPr>
          <w:rFonts w:hint="eastAsia" w:asciiTheme="majorEastAsia" w:hAnsiTheme="majorEastAsia" w:eastAsiaTheme="majorEastAsia" w:cstheme="majorEastAsia"/>
          <w:b/>
          <w:bCs/>
          <w:spacing w:val="4"/>
          <w:kern w:val="2"/>
          <w:sz w:val="21"/>
          <w:szCs w:val="30"/>
          <w:lang w:val="en-US" w:eastAsia="zh-CN" w:bidi="ar-SA"/>
        </w:rPr>
      </w:sdtEndPr>
      <w:sdtContent>
        <w:p>
          <w:pPr>
            <w:spacing w:before="0" w:beforeLines="0" w:after="0" w:afterLines="0" w:line="240" w:lineRule="auto"/>
            <w:ind w:left="0" w:leftChars="0" w:right="0" w:rightChars="0" w:firstLine="0" w:firstLineChars="0"/>
            <w:jc w:val="center"/>
            <w:rPr>
              <w:rFonts w:hint="eastAsia" w:asciiTheme="majorEastAsia" w:hAnsiTheme="majorEastAsia" w:eastAsiaTheme="majorEastAsia" w:cstheme="majorEastAsia"/>
            </w:rPr>
          </w:pPr>
        </w:p>
        <w:p>
          <w:pPr>
            <w:pStyle w:val="38"/>
            <w:keepNext w:val="0"/>
            <w:keepLines w:val="0"/>
            <w:pageBreakBefore w:val="0"/>
            <w:tabs>
              <w:tab w:val="right" w:leader="dot" w:pos="9746"/>
            </w:tabs>
            <w:kinsoku/>
            <w:wordWrap/>
            <w:overflowPunct/>
            <w:topLinePunct w:val="0"/>
            <w:autoSpaceDE/>
            <w:autoSpaceDN/>
            <w:bidi w:val="0"/>
            <w:adjustRightInd/>
            <w:snapToGrid/>
            <w:spacing w:line="720" w:lineRule="auto"/>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TOC \o "1-2" \h \u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_Toc4630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bCs/>
              <w:kern w:val="0"/>
              <w:sz w:val="32"/>
              <w:szCs w:val="32"/>
              <w:lang w:val="en-US" w:eastAsia="zh-CN" w:bidi="ar"/>
            </w:rPr>
            <w:t>第一章  招标公告</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_Toc4630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6</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pStyle w:val="38"/>
            <w:keepNext w:val="0"/>
            <w:keepLines w:val="0"/>
            <w:pageBreakBefore w:val="0"/>
            <w:tabs>
              <w:tab w:val="right" w:leader="dot" w:pos="9746"/>
            </w:tabs>
            <w:kinsoku/>
            <w:wordWrap/>
            <w:overflowPunct/>
            <w:topLinePunct w:val="0"/>
            <w:autoSpaceDE/>
            <w:autoSpaceDN/>
            <w:bidi w:val="0"/>
            <w:adjustRightInd/>
            <w:snapToGrid/>
            <w:spacing w:line="720" w:lineRule="auto"/>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_Toc11128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sz w:val="32"/>
              <w:szCs w:val="32"/>
            </w:rPr>
            <w:t>第二章</w:t>
          </w:r>
          <w:r>
            <w:rPr>
              <w:rFonts w:hint="eastAsia" w:asciiTheme="majorEastAsia" w:hAnsiTheme="majorEastAsia" w:eastAsiaTheme="majorEastAsia" w:cstheme="majorEastAsia"/>
              <w:b/>
              <w:sz w:val="32"/>
              <w:szCs w:val="32"/>
              <w:lang w:val="en-US" w:eastAsia="zh-CN"/>
            </w:rPr>
            <w:t xml:space="preserve">  </w:t>
          </w:r>
          <w:r>
            <w:rPr>
              <w:rFonts w:hint="eastAsia" w:asciiTheme="majorEastAsia" w:hAnsiTheme="majorEastAsia" w:eastAsiaTheme="majorEastAsia" w:cstheme="majorEastAsia"/>
              <w:b/>
              <w:sz w:val="32"/>
              <w:szCs w:val="32"/>
            </w:rPr>
            <w:t>投标须知前附表</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_Toc11128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11</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pStyle w:val="38"/>
            <w:keepNext w:val="0"/>
            <w:keepLines w:val="0"/>
            <w:pageBreakBefore w:val="0"/>
            <w:tabs>
              <w:tab w:val="right" w:leader="dot" w:pos="9746"/>
            </w:tabs>
            <w:kinsoku/>
            <w:wordWrap/>
            <w:overflowPunct/>
            <w:topLinePunct w:val="0"/>
            <w:autoSpaceDE/>
            <w:autoSpaceDN/>
            <w:bidi w:val="0"/>
            <w:adjustRightInd/>
            <w:snapToGrid/>
            <w:spacing w:line="720" w:lineRule="auto"/>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_Toc21432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sz w:val="32"/>
              <w:szCs w:val="32"/>
              <w:shd w:val="clear" w:color="auto" w:fill="auto"/>
            </w:rPr>
            <w:t>第</w:t>
          </w:r>
          <w:r>
            <w:rPr>
              <w:rFonts w:hint="eastAsia" w:asciiTheme="majorEastAsia" w:hAnsiTheme="majorEastAsia" w:eastAsiaTheme="majorEastAsia" w:cstheme="majorEastAsia"/>
              <w:b/>
              <w:sz w:val="32"/>
              <w:szCs w:val="32"/>
              <w:shd w:val="clear" w:color="auto" w:fill="auto"/>
              <w:lang w:eastAsia="zh-CN"/>
            </w:rPr>
            <w:t>三</w:t>
          </w:r>
          <w:r>
            <w:rPr>
              <w:rFonts w:hint="eastAsia" w:asciiTheme="majorEastAsia" w:hAnsiTheme="majorEastAsia" w:eastAsiaTheme="majorEastAsia" w:cstheme="majorEastAsia"/>
              <w:b/>
              <w:sz w:val="32"/>
              <w:szCs w:val="32"/>
              <w:shd w:val="clear" w:color="auto" w:fill="auto"/>
            </w:rPr>
            <w:t xml:space="preserve">章  </w:t>
          </w:r>
          <w:r>
            <w:rPr>
              <w:rFonts w:hint="eastAsia" w:asciiTheme="majorEastAsia" w:hAnsiTheme="majorEastAsia" w:eastAsiaTheme="majorEastAsia" w:cstheme="majorEastAsia"/>
              <w:b/>
              <w:sz w:val="32"/>
              <w:szCs w:val="32"/>
              <w:shd w:val="clear" w:color="auto" w:fill="auto"/>
              <w:lang w:eastAsia="zh-CN"/>
            </w:rPr>
            <w:t>投标</w:t>
          </w:r>
          <w:r>
            <w:rPr>
              <w:rFonts w:hint="eastAsia" w:asciiTheme="majorEastAsia" w:hAnsiTheme="majorEastAsia" w:eastAsiaTheme="majorEastAsia" w:cstheme="majorEastAsia"/>
              <w:b/>
              <w:sz w:val="32"/>
              <w:szCs w:val="32"/>
              <w:shd w:val="clear" w:color="auto" w:fill="auto"/>
            </w:rPr>
            <w:t>须知</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_Toc21432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14</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pStyle w:val="38"/>
            <w:keepNext w:val="0"/>
            <w:keepLines w:val="0"/>
            <w:pageBreakBefore w:val="0"/>
            <w:tabs>
              <w:tab w:val="right" w:leader="dot" w:pos="9746"/>
            </w:tabs>
            <w:kinsoku/>
            <w:wordWrap/>
            <w:overflowPunct/>
            <w:topLinePunct w:val="0"/>
            <w:autoSpaceDE/>
            <w:autoSpaceDN/>
            <w:bidi w:val="0"/>
            <w:adjustRightInd/>
            <w:snapToGrid/>
            <w:spacing w:line="720" w:lineRule="auto"/>
            <w:textAlignment w:val="auto"/>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_Toc864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bCs/>
              <w:sz w:val="32"/>
              <w:szCs w:val="32"/>
              <w:lang w:val="en-US" w:eastAsia="zh-CN"/>
            </w:rPr>
            <w:t>第四章  合同条款及格式</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_Toc864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29</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pStyle w:val="38"/>
            <w:keepNext w:val="0"/>
            <w:keepLines w:val="0"/>
            <w:pageBreakBefore w:val="0"/>
            <w:tabs>
              <w:tab w:val="right" w:leader="dot" w:pos="9746"/>
            </w:tabs>
            <w:kinsoku/>
            <w:wordWrap/>
            <w:overflowPunct/>
            <w:topLinePunct w:val="0"/>
            <w:autoSpaceDE/>
            <w:autoSpaceDN/>
            <w:bidi w:val="0"/>
            <w:adjustRightInd/>
            <w:snapToGrid/>
            <w:spacing w:line="720" w:lineRule="auto"/>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_Toc23809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sz w:val="32"/>
              <w:szCs w:val="32"/>
              <w:shd w:val="clear" w:fill="auto"/>
              <w:lang w:eastAsia="zh-CN"/>
            </w:rPr>
            <w:t xml:space="preserve">第五章 </w:t>
          </w:r>
          <w:r>
            <w:rPr>
              <w:rFonts w:hint="eastAsia" w:asciiTheme="majorEastAsia" w:hAnsiTheme="majorEastAsia" w:eastAsiaTheme="majorEastAsia" w:cstheme="majorEastAsia"/>
              <w:b/>
              <w:sz w:val="32"/>
              <w:szCs w:val="32"/>
              <w:shd w:val="clear" w:fill="auto"/>
              <w:lang w:val="en-US" w:eastAsia="zh-CN"/>
            </w:rPr>
            <w:t xml:space="preserve"> </w:t>
          </w:r>
          <w:r>
            <w:rPr>
              <w:rFonts w:hint="eastAsia" w:asciiTheme="majorEastAsia" w:hAnsiTheme="majorEastAsia" w:eastAsiaTheme="majorEastAsia" w:cstheme="majorEastAsia"/>
              <w:b/>
              <w:sz w:val="32"/>
              <w:szCs w:val="32"/>
              <w:highlight w:val="none"/>
              <w:shd w:val="clear" w:color="auto" w:fill="auto"/>
              <w:lang w:eastAsia="zh-CN"/>
            </w:rPr>
            <w:t>工程量清单</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_Toc23809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46</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pStyle w:val="38"/>
            <w:keepNext w:val="0"/>
            <w:keepLines w:val="0"/>
            <w:pageBreakBefore w:val="0"/>
            <w:tabs>
              <w:tab w:val="right" w:leader="dot" w:pos="9746"/>
            </w:tabs>
            <w:kinsoku/>
            <w:wordWrap/>
            <w:overflowPunct/>
            <w:topLinePunct w:val="0"/>
            <w:autoSpaceDE/>
            <w:autoSpaceDN/>
            <w:bidi w:val="0"/>
            <w:adjustRightInd/>
            <w:snapToGrid/>
            <w:spacing w:line="720" w:lineRule="auto"/>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_Toc10687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bCs/>
              <w:sz w:val="32"/>
              <w:szCs w:val="32"/>
              <w:shd w:val="clear" w:color="auto" w:fill="auto"/>
            </w:rPr>
            <w:t>第</w:t>
          </w:r>
          <w:r>
            <w:rPr>
              <w:rFonts w:hint="eastAsia" w:asciiTheme="majorEastAsia" w:hAnsiTheme="majorEastAsia" w:eastAsiaTheme="majorEastAsia" w:cstheme="majorEastAsia"/>
              <w:b/>
              <w:bCs/>
              <w:sz w:val="32"/>
              <w:szCs w:val="32"/>
              <w:shd w:val="clear" w:color="auto" w:fill="auto"/>
              <w:lang w:eastAsia="zh-CN"/>
            </w:rPr>
            <w:t>六</w:t>
          </w:r>
          <w:r>
            <w:rPr>
              <w:rFonts w:hint="eastAsia" w:asciiTheme="majorEastAsia" w:hAnsiTheme="majorEastAsia" w:eastAsiaTheme="majorEastAsia" w:cstheme="majorEastAsia"/>
              <w:b/>
              <w:bCs/>
              <w:sz w:val="32"/>
              <w:szCs w:val="32"/>
              <w:shd w:val="clear" w:color="auto" w:fill="auto"/>
            </w:rPr>
            <w:t xml:space="preserve">章 </w:t>
          </w:r>
          <w:r>
            <w:rPr>
              <w:rFonts w:hint="eastAsia" w:asciiTheme="majorEastAsia" w:hAnsiTheme="majorEastAsia" w:eastAsiaTheme="majorEastAsia" w:cstheme="majorEastAsia"/>
              <w:b/>
              <w:bCs/>
              <w:sz w:val="32"/>
              <w:szCs w:val="32"/>
              <w:shd w:val="clear" w:color="auto" w:fill="auto"/>
              <w:lang w:val="en-US" w:eastAsia="zh-CN"/>
            </w:rPr>
            <w:t xml:space="preserve"> </w:t>
          </w:r>
          <w:r>
            <w:rPr>
              <w:rFonts w:hint="eastAsia" w:asciiTheme="majorEastAsia" w:hAnsiTheme="majorEastAsia" w:eastAsiaTheme="majorEastAsia" w:cstheme="majorEastAsia"/>
              <w:b/>
              <w:bCs/>
              <w:sz w:val="32"/>
              <w:szCs w:val="32"/>
              <w:shd w:val="clear" w:color="auto" w:fill="auto"/>
              <w:lang w:val="zh-CN"/>
            </w:rPr>
            <w:t>投标文件基本格式</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_Toc10687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151</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keepNext w:val="0"/>
            <w:keepLines w:val="0"/>
            <w:pageBreakBefore w:val="0"/>
            <w:tabs>
              <w:tab w:val="left" w:pos="7920"/>
            </w:tabs>
            <w:kinsoku/>
            <w:wordWrap/>
            <w:overflowPunct/>
            <w:topLinePunct w:val="0"/>
            <w:autoSpaceDE/>
            <w:autoSpaceDN/>
            <w:bidi w:val="0"/>
            <w:adjustRightInd/>
            <w:snapToGrid/>
            <w:spacing w:line="720" w:lineRule="auto"/>
            <w:ind w:firstLine="787" w:firstLineChars="239"/>
            <w:textAlignment w:val="auto"/>
            <w:rPr>
              <w:rFonts w:hint="eastAsia" w:asciiTheme="majorEastAsia" w:hAnsiTheme="majorEastAsia" w:eastAsiaTheme="majorEastAsia" w:cstheme="majorEastAsia"/>
              <w:b/>
              <w:bCs/>
              <w:spacing w:val="4"/>
              <w:sz w:val="30"/>
              <w:szCs w:val="30"/>
            </w:rPr>
          </w:pPr>
          <w:r>
            <w:rPr>
              <w:rFonts w:hint="eastAsia" w:asciiTheme="majorEastAsia" w:hAnsiTheme="majorEastAsia" w:eastAsiaTheme="majorEastAsia" w:cstheme="majorEastAsia"/>
              <w:b/>
              <w:bCs/>
              <w:spacing w:val="4"/>
              <w:sz w:val="32"/>
              <w:szCs w:val="32"/>
            </w:rPr>
            <w:fldChar w:fldCharType="end"/>
          </w:r>
        </w:p>
      </w:sdtContent>
    </w:sdt>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pStyle w:val="13"/>
        <w:rPr>
          <w:rFonts w:hint="eastAsia"/>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pStyle w:val="13"/>
        <w:rPr>
          <w:rFonts w:hint="eastAsia"/>
        </w:rPr>
      </w:pPr>
    </w:p>
    <w:p>
      <w:pPr>
        <w:pStyle w:val="16"/>
        <w:keepNext w:val="0"/>
        <w:keepLines w:val="0"/>
        <w:widowControl/>
        <w:numPr>
          <w:ilvl w:val="0"/>
          <w:numId w:val="1"/>
        </w:numPr>
        <w:suppressLineNumbers w:val="0"/>
        <w:spacing w:before="0" w:beforeAutospacing="0" w:after="0" w:afterAutospacing="0" w:line="240" w:lineRule="auto"/>
        <w:ind w:left="0" w:right="0" w:firstLine="0"/>
        <w:jc w:val="center"/>
        <w:outlineLvl w:val="0"/>
        <w:rPr>
          <w:rFonts w:hint="eastAsia" w:asciiTheme="majorEastAsia" w:hAnsiTheme="majorEastAsia" w:eastAsiaTheme="majorEastAsia" w:cstheme="majorEastAsia"/>
          <w:b/>
          <w:bCs/>
          <w:kern w:val="0"/>
          <w:sz w:val="40"/>
          <w:szCs w:val="40"/>
          <w:lang w:val="en-US" w:eastAsia="zh-CN" w:bidi="ar"/>
        </w:rPr>
      </w:pPr>
      <w:bookmarkStart w:id="0" w:name="_Toc4630"/>
      <w:r>
        <w:rPr>
          <w:rFonts w:hint="eastAsia" w:asciiTheme="majorEastAsia" w:hAnsiTheme="majorEastAsia" w:eastAsiaTheme="majorEastAsia" w:cstheme="majorEastAsia"/>
          <w:b/>
          <w:bCs/>
          <w:kern w:val="0"/>
          <w:sz w:val="40"/>
          <w:szCs w:val="40"/>
          <w:lang w:val="en-US" w:eastAsia="zh-CN" w:bidi="ar"/>
        </w:rPr>
        <w:t>招标公告</w:t>
      </w:r>
      <w:bookmarkEnd w:id="0"/>
    </w:p>
    <w:p>
      <w:pPr>
        <w:keepNext w:val="0"/>
        <w:keepLines w:val="0"/>
        <w:pageBreakBefore w:val="0"/>
        <w:shd w:val="clear" w:color="auto" w:fill="auto"/>
        <w:kinsoku/>
        <w:wordWrap/>
        <w:overflowPunct/>
        <w:topLinePunct w:val="0"/>
        <w:autoSpaceDE/>
        <w:autoSpaceDN/>
        <w:bidi w:val="0"/>
        <w:adjustRightInd/>
        <w:snapToGrid/>
        <w:spacing w:before="3" w:line="50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zh-CN" w:eastAsia="zh-CN" w:bidi="ar-SA"/>
        </w:rPr>
        <w:t>石泉县中心敬老院消防安全改造提升项目</w:t>
      </w:r>
      <w:r>
        <w:rPr>
          <w:rFonts w:hint="eastAsia" w:asciiTheme="majorEastAsia" w:hAnsiTheme="majorEastAsia" w:eastAsiaTheme="majorEastAsia" w:cstheme="majorEastAsia"/>
          <w:kern w:val="0"/>
          <w:sz w:val="24"/>
          <w:szCs w:val="24"/>
          <w:lang w:val="en-US" w:eastAsia="zh-CN" w:bidi="ar-SA"/>
        </w:rPr>
        <w:t>的潜在供应商应在全国公共资源交易中心平台（陕西省.安康市）获取招标文件，并于</w:t>
      </w:r>
      <w:r>
        <w:rPr>
          <w:rFonts w:hint="eastAsia" w:asciiTheme="majorEastAsia" w:hAnsiTheme="majorEastAsia" w:eastAsiaTheme="majorEastAsia" w:cstheme="majorEastAsia"/>
          <w:kern w:val="0"/>
          <w:sz w:val="24"/>
          <w:szCs w:val="24"/>
          <w:shd w:val="clear"/>
          <w:lang w:val="en-US" w:eastAsia="zh-CN" w:bidi="ar-SA"/>
        </w:rPr>
        <w:t>2023 年06月12日10时30分（北京时间</w:t>
      </w:r>
      <w:r>
        <w:rPr>
          <w:rFonts w:hint="eastAsia" w:asciiTheme="majorEastAsia" w:hAnsiTheme="majorEastAsia" w:eastAsiaTheme="majorEastAsia" w:cstheme="majorEastAsia"/>
          <w:kern w:val="0"/>
          <w:sz w:val="24"/>
          <w:szCs w:val="24"/>
          <w:lang w:val="en-US" w:eastAsia="zh-CN" w:bidi="ar-SA"/>
        </w:rPr>
        <w:t>）前提交投标文件。</w:t>
      </w:r>
    </w:p>
    <w:p>
      <w:pPr>
        <w:keepNext w:val="0"/>
        <w:keepLines w:val="0"/>
        <w:pageBreakBefore w:val="0"/>
        <w:kinsoku/>
        <w:wordWrap/>
        <w:overflowPunct/>
        <w:topLinePunct w:val="0"/>
        <w:bidi w:val="0"/>
        <w:adjustRightInd/>
        <w:snapToGrid/>
        <w:spacing w:before="203" w:line="500" w:lineRule="exact"/>
        <w:ind w:right="0"/>
        <w:jc w:val="left"/>
        <w:textAlignment w:val="auto"/>
        <w:outlineLvl w:val="1"/>
        <w:rPr>
          <w:rFonts w:hint="eastAsia" w:asciiTheme="majorEastAsia" w:hAnsiTheme="majorEastAsia" w:eastAsiaTheme="majorEastAsia" w:cstheme="majorEastAsia"/>
          <w:b/>
          <w:sz w:val="24"/>
          <w:szCs w:val="24"/>
        </w:rPr>
      </w:pPr>
      <w:bookmarkStart w:id="1" w:name="一、项目基本情况"/>
      <w:bookmarkEnd w:id="1"/>
      <w:bookmarkStart w:id="2" w:name="_Toc25362"/>
      <w:r>
        <w:rPr>
          <w:rFonts w:hint="eastAsia" w:asciiTheme="majorEastAsia" w:hAnsiTheme="majorEastAsia" w:eastAsiaTheme="majorEastAsia" w:cstheme="majorEastAsia"/>
          <w:b/>
          <w:sz w:val="24"/>
          <w:szCs w:val="24"/>
        </w:rPr>
        <w:t>一、项目基本情况</w:t>
      </w:r>
      <w:bookmarkEnd w:id="2"/>
    </w:p>
    <w:p>
      <w:pPr>
        <w:keepNext w:val="0"/>
        <w:keepLines w:val="0"/>
        <w:pageBreakBefore w:val="0"/>
        <w:widowControl w:val="0"/>
        <w:kinsoku/>
        <w:wordWrap/>
        <w:overflowPunct/>
        <w:topLinePunct w:val="0"/>
        <w:autoSpaceDE/>
        <w:autoSpaceDN/>
        <w:bidi w:val="0"/>
        <w:adjustRightInd/>
        <w:snapToGrid/>
        <w:spacing w:before="52" w:line="500" w:lineRule="exact"/>
        <w:ind w:right="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项目编号：</w:t>
      </w:r>
      <w:r>
        <w:rPr>
          <w:rFonts w:hint="eastAsia" w:asciiTheme="majorEastAsia" w:hAnsiTheme="majorEastAsia" w:eastAsiaTheme="majorEastAsia" w:cstheme="majorEastAsia"/>
          <w:sz w:val="24"/>
          <w:szCs w:val="24"/>
          <w:lang w:val="en-US" w:eastAsia="zh-CN"/>
        </w:rPr>
        <w:t>YC23440044(CGA)</w:t>
      </w:r>
    </w:p>
    <w:p>
      <w:pPr>
        <w:keepNext w:val="0"/>
        <w:keepLines w:val="0"/>
        <w:pageBreakBefore w:val="0"/>
        <w:widowControl w:val="0"/>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项目名称：</w:t>
      </w:r>
      <w:r>
        <w:rPr>
          <w:rFonts w:hint="eastAsia" w:asciiTheme="majorEastAsia" w:hAnsiTheme="majorEastAsia" w:eastAsiaTheme="majorEastAsia" w:cstheme="majorEastAsia"/>
          <w:sz w:val="24"/>
          <w:szCs w:val="24"/>
          <w:lang w:val="zh-CN"/>
        </w:rPr>
        <w:t>石泉县中心敬老院消防安全改造提升项目</w:t>
      </w:r>
    </w:p>
    <w:p>
      <w:pPr>
        <w:keepNext w:val="0"/>
        <w:keepLines w:val="0"/>
        <w:pageBreakBefore w:val="0"/>
        <w:widowControl w:val="0"/>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Theme="majorEastAsia" w:hAnsiTheme="majorEastAsia" w:eastAsiaTheme="majorEastAsia" w:cstheme="majorEastAsia"/>
          <w:sz w:val="24"/>
          <w:szCs w:val="24"/>
          <w:lang w:eastAsia="zh-CN"/>
        </w:rPr>
      </w:pPr>
      <w:r>
        <w:rPr>
          <w:rFonts w:hint="eastAsia" w:asciiTheme="majorEastAsia" w:hAnsiTheme="majorEastAsia" w:eastAsiaTheme="majorEastAsia" w:cstheme="majorEastAsia"/>
          <w:sz w:val="24"/>
          <w:szCs w:val="24"/>
        </w:rPr>
        <w:t>采购方式：</w:t>
      </w:r>
      <w:r>
        <w:rPr>
          <w:rFonts w:hint="eastAsia" w:asciiTheme="majorEastAsia" w:hAnsiTheme="majorEastAsia" w:eastAsiaTheme="majorEastAsia" w:cstheme="majorEastAsia"/>
          <w:sz w:val="24"/>
          <w:szCs w:val="24"/>
          <w:lang w:eastAsia="zh-CN"/>
        </w:rPr>
        <w:t>公开招标</w:t>
      </w:r>
    </w:p>
    <w:p>
      <w:pPr>
        <w:keepNext w:val="0"/>
        <w:keepLines w:val="0"/>
        <w:pageBreakBefore w:val="0"/>
        <w:widowControl w:val="0"/>
        <w:kinsoku/>
        <w:wordWrap/>
        <w:overflowPunct/>
        <w:topLinePunct w:val="0"/>
        <w:autoSpaceDE/>
        <w:autoSpaceDN/>
        <w:bidi w:val="0"/>
        <w:adjustRightInd/>
        <w:snapToGrid/>
        <w:spacing w:before="0" w:line="500" w:lineRule="exact"/>
        <w:ind w:right="4487" w:rightChars="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预算金额：</w:t>
      </w:r>
      <w:r>
        <w:rPr>
          <w:rFonts w:hint="eastAsia" w:asciiTheme="majorEastAsia" w:hAnsiTheme="majorEastAsia" w:eastAsiaTheme="majorEastAsia" w:cstheme="majorEastAsia"/>
          <w:sz w:val="24"/>
          <w:szCs w:val="24"/>
          <w:lang w:val="en-US" w:eastAsia="zh-CN"/>
        </w:rPr>
        <w:t>2,768,518.92</w:t>
      </w:r>
      <w:r>
        <w:rPr>
          <w:rFonts w:hint="eastAsia" w:asciiTheme="majorEastAsia" w:hAnsiTheme="majorEastAsia" w:eastAsiaTheme="majorEastAsia" w:cstheme="majorEastAsia"/>
          <w:sz w:val="24"/>
          <w:szCs w:val="24"/>
        </w:rPr>
        <w:t>元</w:t>
      </w:r>
    </w:p>
    <w:p>
      <w:pPr>
        <w:keepNext w:val="0"/>
        <w:keepLines w:val="0"/>
        <w:pageBreakBefore w:val="0"/>
        <w:widowControl w:val="0"/>
        <w:kinsoku/>
        <w:wordWrap/>
        <w:overflowPunct/>
        <w:topLinePunct w:val="0"/>
        <w:autoSpaceDE/>
        <w:autoSpaceDN/>
        <w:bidi w:val="0"/>
        <w:adjustRightInd/>
        <w:snapToGrid/>
        <w:spacing w:before="0" w:line="500" w:lineRule="exact"/>
        <w:ind w:right="4487" w:rightChars="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采购需求：</w:t>
      </w:r>
    </w:p>
    <w:p>
      <w:pPr>
        <w:keepNext w:val="0"/>
        <w:keepLines w:val="0"/>
        <w:pageBreakBefore w:val="0"/>
        <w:widowControl w:val="0"/>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合同包 1(</w:t>
      </w:r>
      <w:r>
        <w:rPr>
          <w:rFonts w:hint="eastAsia" w:asciiTheme="majorEastAsia" w:hAnsiTheme="majorEastAsia" w:eastAsiaTheme="majorEastAsia" w:cstheme="majorEastAsia"/>
          <w:sz w:val="24"/>
          <w:szCs w:val="24"/>
          <w:lang w:val="zh-CN"/>
        </w:rPr>
        <w:t>石泉县中心敬老院消防安全改造提升项目</w:t>
      </w:r>
      <w:r>
        <w:rPr>
          <w:rFonts w:hint="eastAsia" w:asciiTheme="majorEastAsia" w:hAnsiTheme="majorEastAsia" w:eastAsiaTheme="majorEastAsia" w:cstheme="majorEastAsia"/>
          <w:sz w:val="24"/>
          <w:szCs w:val="24"/>
        </w:rPr>
        <w:t>):</w:t>
      </w:r>
    </w:p>
    <w:p>
      <w:pPr>
        <w:keepNext w:val="0"/>
        <w:keepLines w:val="0"/>
        <w:pageBreakBefore w:val="0"/>
        <w:widowControl w:val="0"/>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Theme="majorEastAsia" w:hAnsiTheme="majorEastAsia" w:eastAsiaTheme="majorEastAsia" w:cstheme="majorEastAsia"/>
          <w:sz w:val="24"/>
          <w:szCs w:val="24"/>
          <w:lang w:val="zh-CN"/>
        </w:rPr>
      </w:pPr>
      <w:r>
        <w:rPr>
          <w:rFonts w:hint="eastAsia" w:asciiTheme="majorEastAsia" w:hAnsiTheme="majorEastAsia" w:eastAsiaTheme="majorEastAsia" w:cstheme="majorEastAsia"/>
          <w:sz w:val="24"/>
          <w:szCs w:val="24"/>
          <w:lang w:val="zh-CN"/>
        </w:rPr>
        <w:t>合同包预算金额：</w:t>
      </w:r>
      <w:r>
        <w:rPr>
          <w:rFonts w:hint="eastAsia" w:asciiTheme="majorEastAsia" w:hAnsiTheme="majorEastAsia" w:eastAsiaTheme="majorEastAsia" w:cstheme="majorEastAsia"/>
          <w:sz w:val="24"/>
          <w:szCs w:val="24"/>
          <w:lang w:val="en-US" w:eastAsia="zh-CN"/>
        </w:rPr>
        <w:t>2,768,518.92</w:t>
      </w:r>
      <w:r>
        <w:rPr>
          <w:rFonts w:hint="eastAsia" w:asciiTheme="majorEastAsia" w:hAnsiTheme="majorEastAsia" w:eastAsiaTheme="majorEastAsia" w:cstheme="majorEastAsia"/>
          <w:sz w:val="24"/>
          <w:szCs w:val="24"/>
          <w:lang w:val="zh-CN"/>
        </w:rPr>
        <w:t>元</w:t>
      </w:r>
    </w:p>
    <w:p>
      <w:pPr>
        <w:keepNext w:val="0"/>
        <w:keepLines w:val="0"/>
        <w:pageBreakBefore w:val="0"/>
        <w:widowControl w:val="0"/>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Theme="majorEastAsia" w:hAnsiTheme="majorEastAsia" w:eastAsiaTheme="majorEastAsia" w:cstheme="majorEastAsia"/>
          <w:sz w:val="24"/>
          <w:szCs w:val="24"/>
          <w:lang w:val="zh-CN"/>
        </w:rPr>
      </w:pPr>
      <w:r>
        <w:rPr>
          <w:rFonts w:hint="eastAsia" w:asciiTheme="majorEastAsia" w:hAnsiTheme="majorEastAsia" w:eastAsiaTheme="majorEastAsia" w:cstheme="majorEastAsia"/>
          <w:sz w:val="24"/>
          <w:szCs w:val="24"/>
          <w:lang w:val="zh-CN"/>
        </w:rPr>
        <w:t>合同包最高限价：</w:t>
      </w:r>
      <w:r>
        <w:rPr>
          <w:rFonts w:hint="eastAsia" w:asciiTheme="majorEastAsia" w:hAnsiTheme="majorEastAsia" w:eastAsiaTheme="majorEastAsia" w:cstheme="majorEastAsia"/>
          <w:sz w:val="24"/>
          <w:szCs w:val="24"/>
          <w:lang w:val="en-US" w:eastAsia="zh-CN"/>
        </w:rPr>
        <w:t>2,768,518.92</w:t>
      </w:r>
      <w:r>
        <w:rPr>
          <w:rFonts w:hint="eastAsia" w:asciiTheme="majorEastAsia" w:hAnsiTheme="majorEastAsia" w:eastAsiaTheme="majorEastAsia" w:cstheme="majorEastAsia"/>
          <w:sz w:val="24"/>
          <w:szCs w:val="24"/>
          <w:lang w:val="zh-CN"/>
        </w:rPr>
        <w:t>元</w:t>
      </w:r>
    </w:p>
    <w:tbl>
      <w:tblPr>
        <w:tblStyle w:val="17"/>
        <w:tblpPr w:leftFromText="180" w:rightFromText="180" w:vertAnchor="text" w:horzAnchor="page" w:tblpX="1053" w:tblpY="25"/>
        <w:tblOverlap w:val="never"/>
        <w:tblW w:w="10638" w:type="dxa"/>
        <w:tblInd w:w="0" w:type="dxa"/>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Layout w:type="fixed"/>
        <w:tblCellMar>
          <w:top w:w="0" w:type="dxa"/>
          <w:left w:w="0" w:type="dxa"/>
          <w:bottom w:w="0" w:type="dxa"/>
          <w:right w:w="0" w:type="dxa"/>
        </w:tblCellMar>
      </w:tblPr>
      <w:tblGrid>
        <w:gridCol w:w="849"/>
        <w:gridCol w:w="1735"/>
        <w:gridCol w:w="1292"/>
        <w:gridCol w:w="1303"/>
        <w:gridCol w:w="2018"/>
        <w:gridCol w:w="1637"/>
        <w:gridCol w:w="1804"/>
      </w:tblGrid>
      <w:tr>
        <w:tblPrEx>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CellMar>
            <w:top w:w="0" w:type="dxa"/>
            <w:left w:w="0" w:type="dxa"/>
            <w:bottom w:w="0" w:type="dxa"/>
            <w:right w:w="0" w:type="dxa"/>
          </w:tblCellMar>
        </w:tblPrEx>
        <w:trPr>
          <w:trHeight w:val="989" w:hRule="atLeast"/>
        </w:trPr>
        <w:tc>
          <w:tcPr>
            <w:tcW w:w="849" w:type="dxa"/>
            <w:tcBorders>
              <w:top w:val="single" w:color="auto" w:sz="4" w:space="0"/>
              <w:left w:val="single" w:color="auto" w:sz="4" w:space="0"/>
              <w:bottom w:val="single" w:color="auto" w:sz="4" w:space="0"/>
            </w:tcBorders>
            <w:noWrap w:val="0"/>
            <w:vAlign w:val="center"/>
          </w:tcPr>
          <w:p>
            <w:pPr>
              <w:pStyle w:val="36"/>
              <w:keepNext w:val="0"/>
              <w:keepLines w:val="0"/>
              <w:pageBreakBefore w:val="0"/>
              <w:kinsoku/>
              <w:wordWrap/>
              <w:overflowPunct/>
              <w:topLinePunct w:val="0"/>
              <w:bidi w:val="0"/>
              <w:adjustRightInd/>
              <w:snapToGrid/>
              <w:spacing w:before="46" w:line="500" w:lineRule="exact"/>
              <w:ind w:right="159"/>
              <w:jc w:val="center"/>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品目号</w:t>
            </w:r>
          </w:p>
        </w:tc>
        <w:tc>
          <w:tcPr>
            <w:tcW w:w="1735" w:type="dxa"/>
            <w:tcBorders>
              <w:top w:val="single" w:color="auto" w:sz="4" w:space="0"/>
              <w:bottom w:val="single" w:color="auto" w:sz="4" w:space="0"/>
            </w:tcBorders>
            <w:noWrap w:val="0"/>
            <w:vAlign w:val="center"/>
          </w:tcPr>
          <w:p>
            <w:pPr>
              <w:pStyle w:val="36"/>
              <w:keepNext w:val="0"/>
              <w:keepLines w:val="0"/>
              <w:pageBreakBefore w:val="0"/>
              <w:kinsoku/>
              <w:wordWrap/>
              <w:overflowPunct/>
              <w:topLinePunct w:val="0"/>
              <w:bidi w:val="0"/>
              <w:adjustRightInd/>
              <w:snapToGrid/>
              <w:spacing w:line="500" w:lineRule="exact"/>
              <w:ind w:right="236"/>
              <w:jc w:val="both"/>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品目名称</w:t>
            </w:r>
          </w:p>
        </w:tc>
        <w:tc>
          <w:tcPr>
            <w:tcW w:w="1292" w:type="dxa"/>
            <w:tcBorders>
              <w:top w:val="single" w:color="auto" w:sz="4" w:space="0"/>
              <w:bottom w:val="single" w:color="auto" w:sz="4" w:space="0"/>
            </w:tcBorders>
            <w:noWrap w:val="0"/>
            <w:vAlign w:val="center"/>
          </w:tcPr>
          <w:p>
            <w:pPr>
              <w:pStyle w:val="36"/>
              <w:keepNext w:val="0"/>
              <w:keepLines w:val="0"/>
              <w:pageBreakBefore w:val="0"/>
              <w:kinsoku/>
              <w:wordWrap/>
              <w:overflowPunct/>
              <w:topLinePunct w:val="0"/>
              <w:bidi w:val="0"/>
              <w:adjustRightInd/>
              <w:snapToGrid/>
              <w:spacing w:line="500" w:lineRule="exact"/>
              <w:ind w:right="236"/>
              <w:jc w:val="center"/>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采购标的</w:t>
            </w:r>
          </w:p>
        </w:tc>
        <w:tc>
          <w:tcPr>
            <w:tcW w:w="1303" w:type="dxa"/>
            <w:tcBorders>
              <w:top w:val="single" w:color="auto" w:sz="4" w:space="0"/>
              <w:bottom w:val="single" w:color="auto" w:sz="4" w:space="0"/>
            </w:tcBorders>
            <w:noWrap w:val="0"/>
            <w:vAlign w:val="center"/>
          </w:tcPr>
          <w:p>
            <w:pPr>
              <w:pStyle w:val="36"/>
              <w:keepNext w:val="0"/>
              <w:keepLines w:val="0"/>
              <w:pageBreakBefore w:val="0"/>
              <w:kinsoku/>
              <w:wordWrap/>
              <w:overflowPunct/>
              <w:topLinePunct w:val="0"/>
              <w:bidi w:val="0"/>
              <w:adjustRightInd/>
              <w:snapToGrid/>
              <w:spacing w:line="500" w:lineRule="exact"/>
              <w:ind w:right="160"/>
              <w:jc w:val="both"/>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数量（单位）</w:t>
            </w:r>
          </w:p>
        </w:tc>
        <w:tc>
          <w:tcPr>
            <w:tcW w:w="2018" w:type="dxa"/>
            <w:tcBorders>
              <w:top w:val="single" w:color="auto" w:sz="4" w:space="0"/>
              <w:bottom w:val="single" w:color="auto" w:sz="4" w:space="0"/>
            </w:tcBorders>
            <w:noWrap w:val="0"/>
            <w:vAlign w:val="center"/>
          </w:tcPr>
          <w:p>
            <w:pPr>
              <w:pStyle w:val="36"/>
              <w:keepNext w:val="0"/>
              <w:keepLines w:val="0"/>
              <w:pageBreakBefore w:val="0"/>
              <w:kinsoku/>
              <w:wordWrap/>
              <w:overflowPunct/>
              <w:topLinePunct w:val="0"/>
              <w:bidi w:val="0"/>
              <w:adjustRightInd/>
              <w:snapToGrid/>
              <w:spacing w:before="46" w:line="500" w:lineRule="exact"/>
              <w:ind w:right="48"/>
              <w:jc w:val="center"/>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技术规格、参数及要求</w:t>
            </w:r>
          </w:p>
        </w:tc>
        <w:tc>
          <w:tcPr>
            <w:tcW w:w="1637" w:type="dxa"/>
            <w:tcBorders>
              <w:top w:val="single" w:color="auto" w:sz="4" w:space="0"/>
              <w:bottom w:val="single" w:color="auto" w:sz="4" w:space="0"/>
            </w:tcBorders>
            <w:noWrap w:val="0"/>
            <w:vAlign w:val="center"/>
          </w:tcPr>
          <w:p>
            <w:pPr>
              <w:pStyle w:val="36"/>
              <w:keepNext w:val="0"/>
              <w:keepLines w:val="0"/>
              <w:pageBreakBefore w:val="0"/>
              <w:kinsoku/>
              <w:wordWrap/>
              <w:overflowPunct/>
              <w:topLinePunct w:val="0"/>
              <w:bidi w:val="0"/>
              <w:adjustRightInd/>
              <w:snapToGrid/>
              <w:spacing w:before="46" w:line="500" w:lineRule="exact"/>
              <w:ind w:right="232"/>
              <w:jc w:val="center"/>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品目预算(元)</w:t>
            </w:r>
          </w:p>
        </w:tc>
        <w:tc>
          <w:tcPr>
            <w:tcW w:w="1804" w:type="dxa"/>
            <w:tcBorders>
              <w:top w:val="single" w:color="auto" w:sz="4" w:space="0"/>
              <w:bottom w:val="single" w:color="auto" w:sz="4" w:space="0"/>
              <w:right w:val="single" w:color="auto" w:sz="4" w:space="0"/>
            </w:tcBorders>
            <w:noWrap w:val="0"/>
            <w:vAlign w:val="center"/>
          </w:tcPr>
          <w:p>
            <w:pPr>
              <w:pStyle w:val="36"/>
              <w:keepNext w:val="0"/>
              <w:keepLines w:val="0"/>
              <w:pageBreakBefore w:val="0"/>
              <w:kinsoku/>
              <w:wordWrap/>
              <w:overflowPunct/>
              <w:topLinePunct w:val="0"/>
              <w:bidi w:val="0"/>
              <w:adjustRightInd/>
              <w:snapToGrid/>
              <w:spacing w:before="46" w:line="500" w:lineRule="exact"/>
              <w:ind w:right="231"/>
              <w:jc w:val="center"/>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最高限价(元)</w:t>
            </w:r>
          </w:p>
        </w:tc>
      </w:tr>
      <w:tr>
        <w:tblPrEx>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CellMar>
            <w:top w:w="0" w:type="dxa"/>
            <w:left w:w="0" w:type="dxa"/>
            <w:bottom w:w="0" w:type="dxa"/>
            <w:right w:w="0" w:type="dxa"/>
          </w:tblCellMar>
        </w:tblPrEx>
        <w:trPr>
          <w:trHeight w:val="957" w:hRule="atLeast"/>
        </w:trPr>
        <w:tc>
          <w:tcPr>
            <w:tcW w:w="849" w:type="dxa"/>
            <w:tcBorders>
              <w:top w:val="single" w:color="auto" w:sz="4" w:space="0"/>
              <w:left w:val="single" w:color="auto" w:sz="4" w:space="0"/>
              <w:bottom w:val="single" w:color="auto" w:sz="4" w:space="0"/>
            </w:tcBorders>
            <w:noWrap w:val="0"/>
            <w:vAlign w:val="center"/>
          </w:tcPr>
          <w:p>
            <w:pPr>
              <w:pStyle w:val="36"/>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kern w:val="2"/>
                <w:sz w:val="24"/>
                <w:szCs w:val="24"/>
                <w:lang w:val="zh-CN" w:eastAsia="zh-CN" w:bidi="ar-SA"/>
              </w:rPr>
            </w:pPr>
            <w:r>
              <w:rPr>
                <w:rFonts w:hint="eastAsia" w:asciiTheme="majorEastAsia" w:hAnsiTheme="majorEastAsia" w:eastAsiaTheme="majorEastAsia" w:cstheme="majorEastAsia"/>
                <w:kern w:val="2"/>
                <w:sz w:val="24"/>
                <w:szCs w:val="24"/>
                <w:lang w:val="en-US" w:eastAsia="zh-CN" w:bidi="ar-SA"/>
              </w:rPr>
              <w:t>1</w:t>
            </w:r>
          </w:p>
        </w:tc>
        <w:tc>
          <w:tcPr>
            <w:tcW w:w="1735" w:type="dxa"/>
            <w:tcBorders>
              <w:top w:val="single" w:color="auto" w:sz="4" w:space="0"/>
              <w:bottom w:val="single" w:color="auto" w:sz="4" w:space="0"/>
            </w:tcBorders>
            <w:noWrap w:val="0"/>
            <w:vAlign w:val="center"/>
          </w:tcPr>
          <w:p>
            <w:pPr>
              <w:keepNext w:val="0"/>
              <w:keepLines w:val="0"/>
              <w:widowControl/>
              <w:suppressLineNumbers w:val="0"/>
              <w:jc w:val="center"/>
              <w:rPr>
                <w:rFonts w:hint="eastAsia" w:asciiTheme="majorEastAsia" w:hAnsiTheme="majorEastAsia" w:eastAsiaTheme="majorEastAsia" w:cstheme="majorEastAsia"/>
                <w:spacing w:val="-20"/>
                <w:kern w:val="2"/>
                <w:sz w:val="24"/>
                <w:szCs w:val="24"/>
                <w:lang w:val="en-US" w:eastAsia="zh-CN" w:bidi="ar-SA"/>
              </w:rPr>
            </w:pPr>
            <w:r>
              <w:rPr>
                <w:rFonts w:hint="eastAsia" w:asciiTheme="majorEastAsia" w:hAnsiTheme="majorEastAsia" w:eastAsiaTheme="majorEastAsia" w:cstheme="majorEastAsia"/>
                <w:spacing w:val="-20"/>
                <w:kern w:val="2"/>
                <w:sz w:val="24"/>
                <w:szCs w:val="24"/>
                <w:lang w:val="en-US" w:eastAsia="zh-CN" w:bidi="ar-SA"/>
              </w:rPr>
              <w:t>其他建筑物、构筑物修缮</w:t>
            </w:r>
          </w:p>
        </w:tc>
        <w:tc>
          <w:tcPr>
            <w:tcW w:w="1292" w:type="dxa"/>
            <w:tcBorders>
              <w:top w:val="single" w:color="auto" w:sz="4" w:space="0"/>
              <w:bottom w:val="single" w:color="auto" w:sz="4" w:space="0"/>
            </w:tcBorders>
            <w:noWrap w:val="0"/>
            <w:vAlign w:val="center"/>
          </w:tcPr>
          <w:p>
            <w:pPr>
              <w:keepNext w:val="0"/>
              <w:keepLines w:val="0"/>
              <w:widowControl/>
              <w:suppressLineNumbers w:val="0"/>
              <w:jc w:val="center"/>
              <w:rPr>
                <w:rFonts w:hint="default" w:asciiTheme="majorEastAsia" w:hAnsiTheme="majorEastAsia" w:eastAsiaTheme="majorEastAsia" w:cstheme="majorEastAsia"/>
                <w:spacing w:val="-20"/>
                <w:kern w:val="2"/>
                <w:sz w:val="24"/>
                <w:szCs w:val="24"/>
                <w:lang w:val="en-US" w:eastAsia="zh-CN" w:bidi="ar-SA"/>
              </w:rPr>
            </w:pPr>
            <w:r>
              <w:rPr>
                <w:rFonts w:hint="eastAsia" w:asciiTheme="majorEastAsia" w:hAnsiTheme="majorEastAsia" w:eastAsiaTheme="majorEastAsia" w:cstheme="majorEastAsia"/>
                <w:spacing w:val="-20"/>
                <w:kern w:val="2"/>
                <w:sz w:val="24"/>
                <w:szCs w:val="24"/>
                <w:lang w:val="en-US" w:eastAsia="zh-CN" w:bidi="ar-SA"/>
              </w:rPr>
              <w:t>/</w:t>
            </w:r>
          </w:p>
        </w:tc>
        <w:tc>
          <w:tcPr>
            <w:tcW w:w="1303" w:type="dxa"/>
            <w:tcBorders>
              <w:top w:val="single" w:color="auto" w:sz="4" w:space="0"/>
              <w:bottom w:val="single" w:color="auto" w:sz="4" w:space="0"/>
            </w:tcBorders>
            <w:noWrap w:val="0"/>
            <w:vAlign w:val="center"/>
          </w:tcPr>
          <w:p>
            <w:pPr>
              <w:pStyle w:val="36"/>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spacing w:val="-20"/>
                <w:kern w:val="2"/>
                <w:sz w:val="24"/>
                <w:szCs w:val="24"/>
                <w:lang w:val="en-US" w:eastAsia="zh-CN" w:bidi="ar-SA"/>
              </w:rPr>
            </w:pPr>
            <w:r>
              <w:rPr>
                <w:rFonts w:hint="eastAsia" w:asciiTheme="majorEastAsia" w:hAnsiTheme="majorEastAsia" w:eastAsiaTheme="majorEastAsia" w:cstheme="majorEastAsia"/>
                <w:spacing w:val="-20"/>
                <w:kern w:val="2"/>
                <w:sz w:val="24"/>
                <w:szCs w:val="24"/>
                <w:lang w:val="en-US" w:eastAsia="zh-CN" w:bidi="ar-SA"/>
              </w:rPr>
              <w:t>1(项)</w:t>
            </w:r>
          </w:p>
        </w:tc>
        <w:tc>
          <w:tcPr>
            <w:tcW w:w="2018" w:type="dxa"/>
            <w:tcBorders>
              <w:top w:val="single" w:color="auto" w:sz="4" w:space="0"/>
              <w:bottom w:val="single" w:color="auto" w:sz="4" w:space="0"/>
            </w:tcBorders>
            <w:noWrap w:val="0"/>
            <w:vAlign w:val="center"/>
          </w:tcPr>
          <w:p>
            <w:pPr>
              <w:pStyle w:val="36"/>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spacing w:val="-20"/>
                <w:kern w:val="2"/>
                <w:sz w:val="24"/>
                <w:szCs w:val="24"/>
                <w:lang w:val="en-US" w:eastAsia="zh-CN" w:bidi="ar-SA"/>
              </w:rPr>
            </w:pPr>
            <w:r>
              <w:rPr>
                <w:rFonts w:hint="eastAsia" w:asciiTheme="majorEastAsia" w:hAnsiTheme="majorEastAsia" w:eastAsiaTheme="majorEastAsia" w:cstheme="majorEastAsia"/>
                <w:spacing w:val="-20"/>
                <w:kern w:val="2"/>
                <w:sz w:val="24"/>
                <w:szCs w:val="24"/>
                <w:lang w:val="en-US" w:eastAsia="zh-CN" w:bidi="ar-SA"/>
              </w:rPr>
              <w:t>详见采购文件</w:t>
            </w:r>
          </w:p>
        </w:tc>
        <w:tc>
          <w:tcPr>
            <w:tcW w:w="1637" w:type="dxa"/>
            <w:tcBorders>
              <w:top w:val="single" w:color="auto" w:sz="4" w:space="0"/>
              <w:bottom w:val="single" w:color="auto" w:sz="4" w:space="0"/>
            </w:tcBorders>
            <w:noWrap w:val="0"/>
            <w:vAlign w:val="center"/>
          </w:tcPr>
          <w:p>
            <w:pPr>
              <w:pStyle w:val="36"/>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spacing w:val="-20"/>
                <w:kern w:val="2"/>
                <w:sz w:val="24"/>
                <w:szCs w:val="24"/>
                <w:lang w:val="en-US" w:eastAsia="zh-CN" w:bidi="ar-SA"/>
              </w:rPr>
            </w:pPr>
            <w:r>
              <w:rPr>
                <w:rFonts w:hint="eastAsia" w:asciiTheme="majorEastAsia" w:hAnsiTheme="majorEastAsia" w:eastAsiaTheme="majorEastAsia" w:cstheme="majorEastAsia"/>
                <w:sz w:val="24"/>
                <w:szCs w:val="24"/>
                <w:lang w:val="en-US" w:eastAsia="zh-CN"/>
              </w:rPr>
              <w:t>2768518.92</w:t>
            </w:r>
          </w:p>
        </w:tc>
        <w:tc>
          <w:tcPr>
            <w:tcW w:w="1804" w:type="dxa"/>
            <w:tcBorders>
              <w:top w:val="single" w:color="auto" w:sz="4" w:space="0"/>
              <w:bottom w:val="single" w:color="auto" w:sz="4" w:space="0"/>
              <w:right w:val="single" w:color="auto" w:sz="4" w:space="0"/>
            </w:tcBorders>
            <w:noWrap w:val="0"/>
            <w:vAlign w:val="center"/>
          </w:tcPr>
          <w:p>
            <w:pPr>
              <w:pStyle w:val="36"/>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spacing w:val="-20"/>
                <w:kern w:val="2"/>
                <w:sz w:val="24"/>
                <w:szCs w:val="24"/>
                <w:lang w:val="en-US" w:eastAsia="zh-CN" w:bidi="ar-SA"/>
              </w:rPr>
            </w:pPr>
            <w:r>
              <w:rPr>
                <w:rFonts w:hint="eastAsia" w:asciiTheme="majorEastAsia" w:hAnsiTheme="majorEastAsia" w:eastAsiaTheme="majorEastAsia" w:cstheme="majorEastAsia"/>
                <w:sz w:val="24"/>
                <w:szCs w:val="24"/>
                <w:lang w:val="en-US" w:eastAsia="zh-CN"/>
              </w:rPr>
              <w:t>2768518.92</w:t>
            </w:r>
          </w:p>
        </w:tc>
      </w:tr>
    </w:tbl>
    <w:p>
      <w:pPr>
        <w:keepNext w:val="0"/>
        <w:keepLines w:val="0"/>
        <w:pageBreakBefore w:val="0"/>
        <w:widowControl w:val="0"/>
        <w:kinsoku/>
        <w:wordWrap/>
        <w:overflowPunct/>
        <w:topLinePunct w:val="0"/>
        <w:autoSpaceDE/>
        <w:autoSpaceDN/>
        <w:bidi w:val="0"/>
        <w:adjustRightInd/>
        <w:snapToGrid/>
        <w:spacing w:before="52" w:line="500" w:lineRule="exact"/>
        <w:ind w:left="958" w:leftChars="456" w:right="4487" w:rightChars="0" w:firstLine="0" w:firstLineChars="0"/>
        <w:jc w:val="left"/>
        <w:textAlignment w:val="auto"/>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本合同包不接受联合体投标</w:t>
      </w:r>
    </w:p>
    <w:p>
      <w:pPr>
        <w:keepNext w:val="0"/>
        <w:keepLines w:val="0"/>
        <w:pageBreakBefore w:val="0"/>
        <w:widowControl w:val="0"/>
        <w:shd w:val="clear"/>
        <w:kinsoku/>
        <w:wordWrap/>
        <w:overflowPunct/>
        <w:topLinePunct w:val="0"/>
        <w:autoSpaceDE/>
        <w:autoSpaceDN/>
        <w:bidi w:val="0"/>
        <w:adjustRightInd/>
        <w:snapToGrid/>
        <w:spacing w:before="52" w:line="500" w:lineRule="exact"/>
        <w:ind w:left="958" w:leftChars="456" w:right="4487" w:rightChars="0" w:firstLine="0" w:firstLineChars="0"/>
        <w:jc w:val="left"/>
        <w:textAlignment w:val="auto"/>
        <w:rPr>
          <w:rFonts w:hint="eastAsia" w:asciiTheme="majorEastAsia" w:hAnsiTheme="majorEastAsia" w:eastAsiaTheme="majorEastAsia" w:cstheme="majorEastAsia"/>
          <w:sz w:val="24"/>
          <w:szCs w:val="24"/>
          <w:highlight w:val="none"/>
          <w:lang w:val="en-US" w:eastAsia="zh-CN"/>
        </w:rPr>
      </w:pPr>
      <w:r>
        <w:rPr>
          <w:rFonts w:hint="eastAsia" w:asciiTheme="majorEastAsia" w:hAnsiTheme="majorEastAsia" w:eastAsiaTheme="majorEastAsia" w:cstheme="majorEastAsia"/>
          <w:sz w:val="24"/>
          <w:szCs w:val="24"/>
          <w:lang w:val="en-US" w:eastAsia="zh-CN"/>
        </w:rPr>
        <w:t>合同履行期限：</w:t>
      </w:r>
      <w:r>
        <w:rPr>
          <w:rFonts w:hint="eastAsia" w:asciiTheme="majorEastAsia" w:hAnsiTheme="majorEastAsia" w:eastAsiaTheme="majorEastAsia" w:cstheme="majorEastAsia"/>
          <w:sz w:val="24"/>
          <w:szCs w:val="24"/>
          <w:highlight w:val="none"/>
          <w:lang w:val="en-US" w:eastAsia="zh-CN"/>
        </w:rPr>
        <w:t>150日历天</w:t>
      </w:r>
    </w:p>
    <w:p>
      <w:pPr>
        <w:keepNext w:val="0"/>
        <w:keepLines w:val="0"/>
        <w:pageBreakBefore w:val="0"/>
        <w:kinsoku/>
        <w:wordWrap/>
        <w:overflowPunct/>
        <w:topLinePunct w:val="0"/>
        <w:bidi w:val="0"/>
        <w:adjustRightInd/>
        <w:snapToGrid/>
        <w:spacing w:before="155" w:line="500" w:lineRule="exact"/>
        <w:ind w:right="0"/>
        <w:jc w:val="left"/>
        <w:textAlignment w:val="auto"/>
        <w:outlineLvl w:val="1"/>
        <w:rPr>
          <w:rFonts w:hint="eastAsia" w:asciiTheme="majorEastAsia" w:hAnsiTheme="majorEastAsia" w:eastAsiaTheme="majorEastAsia" w:cstheme="majorEastAsia"/>
          <w:b/>
          <w:sz w:val="24"/>
          <w:szCs w:val="24"/>
        </w:rPr>
      </w:pPr>
      <w:bookmarkStart w:id="3" w:name="二、申请人的资格要求："/>
      <w:bookmarkEnd w:id="3"/>
      <w:bookmarkStart w:id="4" w:name="_Toc27735"/>
      <w:r>
        <w:rPr>
          <w:rFonts w:hint="eastAsia" w:asciiTheme="majorEastAsia" w:hAnsiTheme="majorEastAsia" w:eastAsiaTheme="majorEastAsia" w:cstheme="majorEastAsia"/>
          <w:b/>
          <w:sz w:val="24"/>
          <w:szCs w:val="24"/>
        </w:rPr>
        <w:t>二、申请人的资格要求：</w:t>
      </w:r>
      <w:bookmarkEnd w:id="4"/>
    </w:p>
    <w:p>
      <w:pPr>
        <w:pStyle w:val="37"/>
        <w:keepNext w:val="0"/>
        <w:keepLines w:val="0"/>
        <w:pageBreakBefore w:val="0"/>
        <w:numPr>
          <w:ilvl w:val="0"/>
          <w:numId w:val="0"/>
        </w:numPr>
        <w:tabs>
          <w:tab w:val="left" w:pos="1145"/>
        </w:tabs>
        <w:kinsoku/>
        <w:wordWrap/>
        <w:overflowPunct/>
        <w:topLinePunct w:val="0"/>
        <w:bidi w:val="0"/>
        <w:adjustRightInd/>
        <w:snapToGrid/>
        <w:spacing w:before="52" w:after="0" w:line="500" w:lineRule="exact"/>
        <w:ind w:right="0" w:rightChars="0" w:firstLine="720" w:firstLineChars="3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val="en-US" w:eastAsia="zh-CN"/>
        </w:rPr>
        <w:t>1、</w:t>
      </w:r>
      <w:r>
        <w:rPr>
          <w:rFonts w:hint="eastAsia" w:asciiTheme="majorEastAsia" w:hAnsiTheme="majorEastAsia" w:eastAsiaTheme="majorEastAsia" w:cstheme="majorEastAsia"/>
          <w:sz w:val="24"/>
          <w:szCs w:val="24"/>
        </w:rPr>
        <w:t>满足《中华人民共和国政府采购法》第二十二条规定;</w:t>
      </w:r>
    </w:p>
    <w:p>
      <w:pPr>
        <w:pStyle w:val="37"/>
        <w:keepNext w:val="0"/>
        <w:keepLines w:val="0"/>
        <w:pageBreakBefore w:val="0"/>
        <w:numPr>
          <w:ilvl w:val="0"/>
          <w:numId w:val="0"/>
        </w:numPr>
        <w:tabs>
          <w:tab w:val="left" w:pos="1145"/>
        </w:tabs>
        <w:kinsoku/>
        <w:wordWrap/>
        <w:overflowPunct/>
        <w:topLinePunct w:val="0"/>
        <w:bidi w:val="0"/>
        <w:adjustRightInd/>
        <w:snapToGrid/>
        <w:spacing w:before="55" w:after="0" w:line="500" w:lineRule="exact"/>
        <w:ind w:right="0" w:rightChars="0" w:firstLine="720" w:firstLineChars="3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val="en-US" w:eastAsia="zh-CN"/>
        </w:rPr>
        <w:t>2、</w:t>
      </w:r>
      <w:r>
        <w:rPr>
          <w:rFonts w:hint="eastAsia" w:asciiTheme="majorEastAsia" w:hAnsiTheme="majorEastAsia" w:eastAsiaTheme="majorEastAsia" w:cstheme="majorEastAsia"/>
          <w:sz w:val="24"/>
          <w:szCs w:val="24"/>
        </w:rPr>
        <w:t>落实政府采购政策需满足的资格要求：</w:t>
      </w:r>
    </w:p>
    <w:p>
      <w:pPr>
        <w:keepNext w:val="0"/>
        <w:keepLines w:val="0"/>
        <w:pageBreakBefore w:val="0"/>
        <w:kinsoku/>
        <w:wordWrap/>
        <w:overflowPunct/>
        <w:topLinePunct w:val="0"/>
        <w:bidi w:val="0"/>
        <w:adjustRightInd/>
        <w:snapToGrid/>
        <w:spacing w:before="52" w:line="480" w:lineRule="exact"/>
        <w:ind w:right="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合同包</w:t>
      </w:r>
      <w:r>
        <w:rPr>
          <w:rFonts w:hint="eastAsia" w:asciiTheme="majorEastAsia" w:hAnsiTheme="majorEastAsia" w:eastAsiaTheme="majorEastAsia" w:cstheme="majorEastAsia"/>
          <w:sz w:val="24"/>
          <w:szCs w:val="24"/>
          <w:lang w:val="en-US" w:eastAsia="zh-CN"/>
        </w:rPr>
        <w:t>1</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zh-CN"/>
        </w:rPr>
        <w:t>石泉县中心敬老院消防安全改造提升项目</w:t>
      </w:r>
      <w:r>
        <w:rPr>
          <w:rFonts w:hint="eastAsia" w:asciiTheme="majorEastAsia" w:hAnsiTheme="majorEastAsia" w:eastAsiaTheme="majorEastAsia" w:cstheme="majorEastAsia"/>
          <w:sz w:val="24"/>
          <w:szCs w:val="24"/>
        </w:rPr>
        <w:t>)落实政府采购政策需满足的资格要求如下:</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rPr>
          <w:rFonts w:hint="eastAsia" w:ascii="宋体" w:hAnsi="宋体" w:eastAsia="宋体" w:cs="宋体"/>
          <w:kern w:val="2"/>
          <w:sz w:val="24"/>
          <w:szCs w:val="24"/>
        </w:rPr>
      </w:pPr>
      <w:r>
        <w:rPr>
          <w:rFonts w:hint="eastAsia" w:ascii="宋体" w:hAnsi="宋体" w:eastAsia="宋体" w:cs="宋体"/>
          <w:kern w:val="2"/>
          <w:sz w:val="24"/>
          <w:szCs w:val="24"/>
        </w:rPr>
        <w:t>本项目为专门面向小微企业项目，供应商应为小型企业、微型企业、监狱企业、残疾人福利性单位。供应商为小微企业的，提供《中小企业声明函》， 且小、微企业的划分标准所属行业为</w:t>
      </w:r>
      <w:r>
        <w:rPr>
          <w:rFonts w:hint="eastAsia" w:ascii="宋体" w:hAnsi="宋体" w:cs="宋体"/>
          <w:kern w:val="2"/>
          <w:sz w:val="24"/>
          <w:szCs w:val="24"/>
          <w:lang w:eastAsia="zh-CN"/>
        </w:rPr>
        <w:t>建筑</w:t>
      </w:r>
      <w:r>
        <w:rPr>
          <w:rFonts w:hint="eastAsia" w:ascii="宋体" w:hAnsi="宋体" w:eastAsia="宋体" w:cs="宋体"/>
          <w:kern w:val="2"/>
          <w:sz w:val="24"/>
          <w:szCs w:val="24"/>
        </w:rPr>
        <w:t>业；供应商为监狱企业的，应提供监狱企业的证明文件；供应商为残疾人福利性单位的，应提供《残疾人福利性单位声明函》(监狱企业或残疾人福利性单位视同小型、微型企业)</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rPr>
          <w:rFonts w:hint="eastAsia" w:ascii="宋体" w:hAnsi="宋体" w:eastAsia="宋体" w:cs="宋体"/>
          <w:kern w:val="2"/>
          <w:sz w:val="24"/>
          <w:szCs w:val="24"/>
        </w:rPr>
      </w:pPr>
      <w:r>
        <w:rPr>
          <w:rFonts w:hint="eastAsia" w:ascii="宋体" w:hAnsi="宋体" w:eastAsia="宋体" w:cs="宋体"/>
          <w:kern w:val="2"/>
          <w:sz w:val="24"/>
          <w:szCs w:val="24"/>
        </w:rPr>
        <w:t xml:space="preserve">（1）《政府采购促进中小企业发展管理办法》（财库〔2020〕46 号）； </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rPr>
          <w:rFonts w:hint="eastAsia" w:ascii="宋体" w:hAnsi="宋体" w:eastAsia="宋体" w:cs="宋体"/>
          <w:kern w:val="2"/>
          <w:sz w:val="24"/>
          <w:szCs w:val="24"/>
        </w:rPr>
      </w:pPr>
      <w:r>
        <w:rPr>
          <w:rFonts w:hint="eastAsia" w:ascii="宋体" w:hAnsi="宋体" w:eastAsia="宋体" w:cs="宋体"/>
          <w:kern w:val="2"/>
          <w:sz w:val="24"/>
          <w:szCs w:val="24"/>
        </w:rPr>
        <w:t xml:space="preserve">（2）《财政部 司法部关于政府采购支持监狱企业发展有关问题的通知》（财库〔2014〕 68 号）； </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rPr>
          <w:rFonts w:hint="eastAsia" w:ascii="宋体" w:hAnsi="宋体" w:eastAsia="宋体" w:cs="宋体"/>
          <w:kern w:val="2"/>
          <w:sz w:val="24"/>
          <w:szCs w:val="24"/>
        </w:rPr>
      </w:pPr>
      <w:r>
        <w:rPr>
          <w:rFonts w:hint="eastAsia" w:ascii="宋体" w:hAnsi="宋体" w:eastAsia="宋体" w:cs="宋体"/>
          <w:kern w:val="2"/>
          <w:sz w:val="24"/>
          <w:szCs w:val="24"/>
        </w:rPr>
        <w:t xml:space="preserve">（3）《财政部 发展改革委 生态环境部 市场监管总局关于调整优化节能产品环境标志产品政府采购执行机制的通知》（财库〔2019〕9 号）； </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rPr>
          <w:rFonts w:hint="eastAsia" w:ascii="宋体" w:hAnsi="宋体" w:eastAsia="宋体" w:cs="宋体"/>
          <w:kern w:val="2"/>
          <w:sz w:val="24"/>
          <w:szCs w:val="24"/>
        </w:rPr>
      </w:pPr>
      <w:r>
        <w:rPr>
          <w:rFonts w:hint="eastAsia" w:ascii="宋体" w:hAnsi="宋体" w:eastAsia="宋体" w:cs="宋体"/>
          <w:kern w:val="2"/>
          <w:sz w:val="24"/>
          <w:szCs w:val="24"/>
        </w:rPr>
        <w:t xml:space="preserve">（4）《财政部 国家发展改革委关于印发〈节能产品政府采购实施意见〉的通知》（财库〔2004〕185 号）； </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rPr>
          <w:rFonts w:hint="eastAsia" w:ascii="宋体" w:hAnsi="宋体" w:eastAsia="宋体" w:cs="宋体"/>
          <w:kern w:val="2"/>
          <w:sz w:val="24"/>
          <w:szCs w:val="24"/>
        </w:rPr>
      </w:pPr>
      <w:r>
        <w:rPr>
          <w:rFonts w:hint="eastAsia" w:ascii="宋体" w:hAnsi="宋体" w:eastAsia="宋体" w:cs="宋体"/>
          <w:kern w:val="2"/>
          <w:sz w:val="24"/>
          <w:szCs w:val="24"/>
        </w:rPr>
        <w:t xml:space="preserve">（5）《环境标志产品政府采购实施的意见》（财库〔2006〕90 号）； </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rPr>
          <w:rFonts w:hint="eastAsia" w:ascii="宋体" w:hAnsi="宋体" w:eastAsia="宋体" w:cs="宋体"/>
          <w:kern w:val="2"/>
          <w:sz w:val="24"/>
          <w:szCs w:val="24"/>
        </w:rPr>
      </w:pPr>
      <w:r>
        <w:rPr>
          <w:rFonts w:hint="eastAsia" w:ascii="宋体" w:hAnsi="宋体" w:eastAsia="宋体" w:cs="宋体"/>
          <w:kern w:val="2"/>
          <w:sz w:val="24"/>
          <w:szCs w:val="24"/>
        </w:rPr>
        <w:t xml:space="preserve">（6）《三部门联合发布关于促进残疾人就业政府采购政策的通知》（财库〔2017〕 141 号）； </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rPr>
          <w:rFonts w:hint="eastAsia" w:ascii="宋体" w:hAnsi="宋体" w:eastAsia="宋体" w:cs="宋体"/>
          <w:kern w:val="2"/>
          <w:sz w:val="24"/>
          <w:szCs w:val="24"/>
        </w:rPr>
      </w:pPr>
      <w:r>
        <w:rPr>
          <w:rFonts w:hint="eastAsia" w:ascii="宋体" w:hAnsi="宋体" w:eastAsia="宋体" w:cs="宋体"/>
          <w:kern w:val="2"/>
          <w:sz w:val="24"/>
          <w:szCs w:val="24"/>
        </w:rPr>
        <w:t xml:space="preserve">（7）《财政部国务院扶贫办关于运用政府采购政策支持脱贫攻坚的通知》（财库 〔2019〕27号）； </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rPr>
          <w:rFonts w:hint="eastAsia" w:ascii="宋体" w:hAnsi="宋体" w:eastAsia="宋体" w:cs="宋体"/>
          <w:kern w:val="2"/>
          <w:sz w:val="24"/>
          <w:szCs w:val="24"/>
        </w:rPr>
      </w:pPr>
      <w:r>
        <w:rPr>
          <w:rFonts w:hint="eastAsia" w:ascii="宋体" w:hAnsi="宋体" w:eastAsia="宋体" w:cs="宋体"/>
          <w:kern w:val="2"/>
          <w:sz w:val="24"/>
          <w:szCs w:val="24"/>
        </w:rPr>
        <w:t xml:space="preserve">（8）《国务院办公厅关于建立政府强制采购节能产品制度的通知》（国办发〔2007〕 51 号）； </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rPr>
          <w:rFonts w:hint="eastAsia" w:ascii="宋体" w:hAnsi="宋体" w:cs="宋体"/>
          <w:kern w:val="2"/>
          <w:sz w:val="24"/>
          <w:szCs w:val="24"/>
          <w:lang w:eastAsia="zh-CN"/>
        </w:rPr>
      </w:pPr>
      <w:r>
        <w:rPr>
          <w:rFonts w:hint="eastAsia" w:ascii="宋体" w:hAnsi="宋体" w:eastAsia="宋体" w:cs="宋体"/>
          <w:kern w:val="2"/>
          <w:sz w:val="24"/>
          <w:szCs w:val="24"/>
        </w:rPr>
        <w:t>（9）陕西省财政厅关于印发《陕西省中小企业政府采购信用融资办法》（陕财办采 〔2018〕23 号）</w:t>
      </w:r>
      <w:r>
        <w:rPr>
          <w:rFonts w:hint="eastAsia" w:ascii="宋体" w:hAnsi="宋体" w:cs="宋体"/>
          <w:kern w:val="2"/>
          <w:sz w:val="24"/>
          <w:szCs w:val="24"/>
          <w:lang w:eastAsia="zh-CN"/>
        </w:rPr>
        <w:t>；</w:t>
      </w:r>
    </w:p>
    <w:p>
      <w:pPr>
        <w:pStyle w:val="40"/>
        <w:keepNext w:val="0"/>
        <w:keepLines w:val="0"/>
        <w:widowControl w:val="0"/>
        <w:suppressLineNumbers w:val="0"/>
        <w:spacing w:before="0" w:beforeAutospacing="0" w:after="0" w:afterAutospacing="0" w:line="500" w:lineRule="exact"/>
        <w:ind w:left="0" w:right="0" w:rightChars="0" w:firstLine="480" w:firstLineChars="200"/>
        <w:jc w:val="left"/>
      </w:pPr>
      <w:r>
        <w:rPr>
          <w:rFonts w:hint="eastAsia" w:ascii="宋体" w:hAnsi="宋体" w:cs="宋体"/>
          <w:kern w:val="2"/>
          <w:sz w:val="24"/>
          <w:szCs w:val="24"/>
          <w:lang w:eastAsia="zh-CN"/>
        </w:rPr>
        <w:t>（</w:t>
      </w:r>
      <w:r>
        <w:rPr>
          <w:rFonts w:hint="eastAsia" w:ascii="宋体" w:hAnsi="宋体" w:cs="宋体"/>
          <w:kern w:val="2"/>
          <w:sz w:val="24"/>
          <w:szCs w:val="24"/>
          <w:lang w:val="en-US" w:eastAsia="zh-CN"/>
        </w:rPr>
        <w:t>10</w:t>
      </w:r>
      <w:r>
        <w:rPr>
          <w:rFonts w:hint="eastAsia" w:ascii="宋体" w:hAnsi="宋体" w:cs="宋体"/>
          <w:kern w:val="2"/>
          <w:sz w:val="24"/>
          <w:szCs w:val="24"/>
          <w:lang w:eastAsia="zh-CN"/>
        </w:rPr>
        <w:t>）《陕西省财政厅关于落实政府采购支持中小企业政策有关事项的通知》陕财办采函〔2022〕10号。</w:t>
      </w:r>
    </w:p>
    <w:p>
      <w:pPr>
        <w:pStyle w:val="37"/>
        <w:keepNext w:val="0"/>
        <w:keepLines w:val="0"/>
        <w:pageBreakBefore w:val="0"/>
        <w:numPr>
          <w:ilvl w:val="0"/>
          <w:numId w:val="0"/>
        </w:numPr>
        <w:tabs>
          <w:tab w:val="left" w:pos="1145"/>
        </w:tabs>
        <w:kinsoku/>
        <w:wordWrap/>
        <w:overflowPunct/>
        <w:topLinePunct w:val="0"/>
        <w:bidi w:val="0"/>
        <w:adjustRightInd/>
        <w:snapToGrid/>
        <w:spacing w:before="0" w:after="0" w:line="510" w:lineRule="exact"/>
        <w:ind w:right="0" w:rightChars="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val="en-US" w:eastAsia="zh-CN"/>
        </w:rPr>
        <w:t>3、</w:t>
      </w:r>
      <w:r>
        <w:rPr>
          <w:rFonts w:hint="eastAsia" w:asciiTheme="majorEastAsia" w:hAnsiTheme="majorEastAsia" w:eastAsiaTheme="majorEastAsia" w:cstheme="majorEastAsia"/>
          <w:sz w:val="24"/>
          <w:szCs w:val="24"/>
        </w:rPr>
        <w:t>本项目的特定资格要求：</w:t>
      </w:r>
    </w:p>
    <w:p>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bookmarkStart w:id="5" w:name="三、获取采购文件"/>
      <w:bookmarkEnd w:id="5"/>
      <w:r>
        <w:rPr>
          <w:rFonts w:hint="eastAsia" w:asciiTheme="majorEastAsia" w:hAnsiTheme="majorEastAsia" w:eastAsiaTheme="majorEastAsia" w:cstheme="majorEastAsia"/>
          <w:kern w:val="0"/>
          <w:sz w:val="24"/>
          <w:szCs w:val="24"/>
          <w:lang w:val="en-US" w:eastAsia="zh-CN" w:bidi="ar-SA"/>
        </w:rPr>
        <w:t>（1）提供有效合格的社会统一信用代码的营业执照，其他组织经营的须提供合法凭证，自然人的提供身份证明文件；</w:t>
      </w:r>
    </w:p>
    <w:p>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（2）法定代表人直接参加投标的，须出具法定代表人身份证；法定代表人授权代表参加投标的，须出具法定代表人授权委托书、法定代表人身份证复印件以及被授权代表身份证复印件；</w:t>
      </w:r>
    </w:p>
    <w:p>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（3）供应商具有建设行政主管部门颁发的消防工程专业承包二级（含二级）及以上资质，并具备合格有效的安全生产许可证；</w:t>
      </w:r>
    </w:p>
    <w:p>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（4）拟派项目经理须具有机电安装专业二级（含二级）及以上注册建造师资格，提供资格证、注册证、安全生产考核合格证、无在建工程承诺书；</w:t>
      </w:r>
    </w:p>
    <w:p>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 xml:space="preserve">（5）财务状况报告:提供2021或2022年度经会计师事务所出具的财务审计报告（至少应包括资产负债表和利润表，成立时间至提交投标文件截止时间不足一年的可提供成立后任意时间段的财务报表）或提交投标文件截止时间前六个月内其基本账户开户银行出具的资信证明；     </w:t>
      </w:r>
    </w:p>
    <w:p>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6）社会保障资金缴纳证明:自2023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（7）税收缴纳证明:自2023年1月1日以来已缴纳的至少一个月的纳税证明或完税证明，纳税证明或完税证明上应有代收机构或税务机关的公章或业务专用章。依法免税的供应商应提供相关文件证明；</w:t>
      </w:r>
    </w:p>
    <w:p>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8）通过中国政府采购网（www.ccgp.gov.cn）和“信用中国”网站(www.creditchina.gov.cn)查询相关主体无失信记录（网站查询的截图，加盖企业公章）以及参加政府采购活动前3年内在经营活动中没有重大违法记录的书面声明；</w:t>
      </w:r>
    </w:p>
    <w:p>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default"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（9）供应商应提供中小企业声明函或残疾人福利性单位声明函或监狱企业证明文件；</w:t>
      </w:r>
    </w:p>
    <w:p>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（10）本项目不接受联合体投标。</w:t>
      </w:r>
    </w:p>
    <w:p>
      <w:pPr>
        <w:keepNext w:val="0"/>
        <w:keepLines w:val="0"/>
        <w:pageBreakBefore w:val="0"/>
        <w:kinsoku/>
        <w:wordWrap/>
        <w:overflowPunct/>
        <w:topLinePunct w:val="0"/>
        <w:bidi w:val="0"/>
        <w:adjustRightInd/>
        <w:snapToGrid/>
        <w:spacing w:before="138" w:line="480" w:lineRule="exact"/>
        <w:ind w:left="491" w:right="0" w:firstLine="0"/>
        <w:jc w:val="left"/>
        <w:textAlignment w:val="auto"/>
        <w:outlineLvl w:val="1"/>
        <w:rPr>
          <w:rFonts w:hint="eastAsia" w:asciiTheme="majorEastAsia" w:hAnsiTheme="majorEastAsia" w:eastAsiaTheme="majorEastAsia" w:cstheme="majorEastAsia"/>
          <w:b/>
          <w:sz w:val="24"/>
          <w:szCs w:val="24"/>
        </w:rPr>
      </w:pPr>
      <w:bookmarkStart w:id="6" w:name="_Toc15368"/>
      <w:r>
        <w:rPr>
          <w:rFonts w:hint="eastAsia" w:asciiTheme="majorEastAsia" w:hAnsiTheme="majorEastAsia" w:eastAsiaTheme="majorEastAsia" w:cstheme="majorEastAsia"/>
          <w:b/>
          <w:sz w:val="24"/>
          <w:szCs w:val="24"/>
        </w:rPr>
        <w:t>三、获取采购文件</w:t>
      </w:r>
      <w:bookmarkEnd w:id="6"/>
    </w:p>
    <w:p>
      <w:pPr>
        <w:keepNext w:val="0"/>
        <w:keepLines w:val="0"/>
        <w:pageBreakBefore w:val="0"/>
        <w:kinsoku/>
        <w:wordWrap/>
        <w:overflowPunct/>
        <w:topLinePunct w:val="0"/>
        <w:bidi w:val="0"/>
        <w:adjustRightInd/>
        <w:snapToGrid/>
        <w:spacing w:before="138" w:line="480" w:lineRule="exact"/>
        <w:ind w:right="0" w:firstLine="720" w:firstLineChars="300"/>
        <w:jc w:val="left"/>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时间：</w:t>
      </w:r>
      <w:r>
        <w:rPr>
          <w:rFonts w:hint="eastAsia" w:asciiTheme="majorEastAsia" w:hAnsiTheme="majorEastAsia" w:eastAsiaTheme="majorEastAsia" w:cstheme="majorEastAsia"/>
          <w:kern w:val="0"/>
          <w:sz w:val="24"/>
          <w:szCs w:val="24"/>
          <w:shd w:val="clear"/>
          <w:lang w:val="en-US" w:eastAsia="zh-CN" w:bidi="ar-SA"/>
        </w:rPr>
        <w:t>2023 年05月23日 至 2023年 05月29日</w:t>
      </w:r>
      <w:r>
        <w:rPr>
          <w:rFonts w:hint="eastAsia" w:asciiTheme="majorEastAsia" w:hAnsiTheme="majorEastAsia" w:eastAsiaTheme="majorEastAsia" w:cstheme="majorEastAsia"/>
          <w:kern w:val="0"/>
          <w:sz w:val="24"/>
          <w:szCs w:val="24"/>
          <w:lang w:val="en-US" w:eastAsia="zh-CN" w:bidi="ar-SA"/>
        </w:rPr>
        <w:t xml:space="preserve"> ，每天上午 09:00:00至 12:00:00 ，下午 14:00:00 至 17:30:00 （北京时间，国定节假日除外） </w:t>
      </w:r>
    </w:p>
    <w:p>
      <w:pPr>
        <w:pStyle w:val="1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80" w:lineRule="exact"/>
        <w:ind w:right="0" w:rightChars="0" w:firstLine="720" w:firstLineChars="300"/>
        <w:textAlignment w:val="auto"/>
        <w:rPr>
          <w:rFonts w:hint="eastAsia" w:asciiTheme="majorEastAsia" w:hAnsiTheme="majorEastAsia" w:eastAsiaTheme="majorEastAsia" w:cstheme="majorEastAsia"/>
        </w:rPr>
      </w:pPr>
      <w:r>
        <w:rPr>
          <w:rFonts w:hint="eastAsia" w:asciiTheme="majorEastAsia" w:hAnsiTheme="majorEastAsia" w:eastAsiaTheme="majorEastAsia" w:cstheme="majorEastAsia"/>
        </w:rPr>
        <w:t xml:space="preserve">地点：全国公共资源交易中心平台（陕西省.安康市） </w:t>
      </w:r>
    </w:p>
    <w:p>
      <w:pPr>
        <w:pStyle w:val="1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80" w:lineRule="exact"/>
        <w:ind w:right="0" w:rightChars="0" w:firstLine="720" w:firstLineChars="30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方式：</w:t>
      </w:r>
      <w:r>
        <w:rPr>
          <w:rFonts w:hint="eastAsia" w:asciiTheme="majorEastAsia" w:hAnsiTheme="majorEastAsia" w:eastAsiaTheme="majorEastAsia" w:cstheme="majorEastAsia"/>
          <w:lang w:eastAsia="zh-CN"/>
        </w:rPr>
        <w:t>现场获取</w:t>
      </w:r>
    </w:p>
    <w:p>
      <w:pPr>
        <w:pStyle w:val="1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80" w:lineRule="exact"/>
        <w:ind w:right="0" w:rightChars="0" w:firstLine="720" w:firstLineChars="300"/>
        <w:textAlignment w:val="auto"/>
        <w:rPr>
          <w:rFonts w:hint="eastAsia" w:asciiTheme="majorEastAsia" w:hAnsiTheme="majorEastAsia" w:eastAsiaTheme="majorEastAsia" w:cstheme="majorEastAsia"/>
        </w:rPr>
      </w:pPr>
      <w:r>
        <w:rPr>
          <w:rFonts w:hint="eastAsia" w:asciiTheme="majorEastAsia" w:hAnsiTheme="majorEastAsia" w:eastAsiaTheme="majorEastAsia" w:cstheme="majorEastAsia"/>
        </w:rPr>
        <w:t>售价：</w:t>
      </w:r>
      <w:r>
        <w:rPr>
          <w:rFonts w:hint="eastAsia" w:asciiTheme="majorEastAsia" w:hAnsiTheme="majorEastAsia" w:eastAsiaTheme="majorEastAsia" w:cstheme="majorEastAsia"/>
          <w:lang w:val="en-US" w:eastAsia="zh-CN"/>
        </w:rPr>
        <w:t>0</w:t>
      </w:r>
      <w:r>
        <w:rPr>
          <w:rFonts w:hint="eastAsia" w:asciiTheme="majorEastAsia" w:hAnsiTheme="majorEastAsia" w:eastAsiaTheme="majorEastAsia" w:cstheme="majorEastAsia"/>
        </w:rPr>
        <w:t>元</w:t>
      </w:r>
    </w:p>
    <w:p>
      <w:pPr>
        <w:keepNext w:val="0"/>
        <w:keepLines w:val="0"/>
        <w:pageBreakBefore w:val="0"/>
        <w:kinsoku/>
        <w:wordWrap/>
        <w:overflowPunct/>
        <w:topLinePunct w:val="0"/>
        <w:bidi w:val="0"/>
        <w:adjustRightInd/>
        <w:snapToGrid/>
        <w:spacing w:before="203" w:line="480" w:lineRule="exact"/>
        <w:ind w:left="491" w:right="0" w:firstLine="0"/>
        <w:jc w:val="left"/>
        <w:textAlignment w:val="auto"/>
        <w:outlineLvl w:val="1"/>
        <w:rPr>
          <w:rFonts w:hint="eastAsia" w:asciiTheme="majorEastAsia" w:hAnsiTheme="majorEastAsia" w:eastAsiaTheme="majorEastAsia" w:cstheme="majorEastAsia"/>
          <w:b/>
          <w:sz w:val="24"/>
          <w:szCs w:val="24"/>
        </w:rPr>
      </w:pPr>
      <w:bookmarkStart w:id="7" w:name="四、响应文件提交"/>
      <w:bookmarkEnd w:id="7"/>
      <w:bookmarkStart w:id="8" w:name="_Toc10722"/>
      <w:r>
        <w:rPr>
          <w:rFonts w:hint="eastAsia" w:asciiTheme="majorEastAsia" w:hAnsiTheme="majorEastAsia" w:eastAsiaTheme="majorEastAsia" w:cstheme="majorEastAsia"/>
          <w:b/>
          <w:sz w:val="24"/>
          <w:szCs w:val="24"/>
        </w:rPr>
        <w:t>四、响应文件提交</w:t>
      </w:r>
      <w:bookmarkEnd w:id="8"/>
    </w:p>
    <w:p>
      <w:pPr>
        <w:keepNext w:val="0"/>
        <w:keepLines w:val="0"/>
        <w:pageBreakBefore w:val="0"/>
        <w:kinsoku/>
        <w:wordWrap/>
        <w:overflowPunct/>
        <w:topLinePunct w:val="0"/>
        <w:bidi w:val="0"/>
        <w:adjustRightInd/>
        <w:snapToGrid/>
        <w:spacing w:before="52" w:line="480" w:lineRule="exact"/>
        <w:ind w:left="971" w:right="0" w:firstLine="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截止</w:t>
      </w:r>
      <w:r>
        <w:rPr>
          <w:rFonts w:hint="eastAsia" w:asciiTheme="majorEastAsia" w:hAnsiTheme="majorEastAsia" w:eastAsiaTheme="majorEastAsia" w:cstheme="majorEastAsia"/>
          <w:kern w:val="0"/>
          <w:sz w:val="24"/>
          <w:szCs w:val="24"/>
          <w:lang w:val="en-US" w:eastAsia="zh-CN" w:bidi="ar-SA"/>
        </w:rPr>
        <w:t>时间：</w:t>
      </w:r>
      <w:r>
        <w:rPr>
          <w:rFonts w:hint="eastAsia" w:asciiTheme="majorEastAsia" w:hAnsiTheme="majorEastAsia" w:eastAsiaTheme="majorEastAsia" w:cstheme="majorEastAsia"/>
          <w:kern w:val="0"/>
          <w:sz w:val="24"/>
          <w:szCs w:val="24"/>
          <w:shd w:val="clear"/>
          <w:lang w:val="en-US" w:eastAsia="zh-CN" w:bidi="ar-SA"/>
        </w:rPr>
        <w:t xml:space="preserve"> 2023 年6月12日10时30 分00秒 </w:t>
      </w:r>
      <w:r>
        <w:rPr>
          <w:rFonts w:hint="eastAsia" w:asciiTheme="majorEastAsia" w:hAnsiTheme="majorEastAsia" w:eastAsiaTheme="majorEastAsia" w:cstheme="majorEastAsia"/>
          <w:sz w:val="24"/>
          <w:szCs w:val="24"/>
          <w:shd w:val="clear"/>
        </w:rPr>
        <w:t>（北京时间）</w:t>
      </w:r>
    </w:p>
    <w:p>
      <w:pPr>
        <w:keepNext w:val="0"/>
        <w:keepLines w:val="0"/>
        <w:pageBreakBefore w:val="0"/>
        <w:kinsoku/>
        <w:wordWrap/>
        <w:overflowPunct/>
        <w:topLinePunct w:val="0"/>
        <w:bidi w:val="0"/>
        <w:adjustRightInd/>
        <w:snapToGrid/>
        <w:spacing w:before="52" w:line="480" w:lineRule="exact"/>
        <w:ind w:left="971" w:right="0" w:firstLine="0"/>
        <w:jc w:val="left"/>
        <w:textAlignment w:val="auto"/>
        <w:rPr>
          <w:rFonts w:hint="eastAsia" w:asciiTheme="majorEastAsia" w:hAnsiTheme="majorEastAsia" w:eastAsiaTheme="majorEastAsia" w:cstheme="majorEastAsia"/>
          <w:sz w:val="24"/>
          <w:szCs w:val="24"/>
          <w:shd w:val="clear" w:fill="FFFF00"/>
        </w:rPr>
      </w:pPr>
      <w:r>
        <w:rPr>
          <w:rFonts w:hint="eastAsia" w:asciiTheme="majorEastAsia" w:hAnsiTheme="majorEastAsia" w:eastAsiaTheme="majorEastAsia" w:cstheme="majorEastAsia"/>
          <w:sz w:val="24"/>
          <w:szCs w:val="24"/>
        </w:rPr>
        <w:t>地点：全国公共资源交易中心平台（陕西省.安康市）</w:t>
      </w:r>
    </w:p>
    <w:p>
      <w:pPr>
        <w:keepNext w:val="0"/>
        <w:keepLines w:val="0"/>
        <w:pageBreakBefore w:val="0"/>
        <w:kinsoku/>
        <w:wordWrap/>
        <w:overflowPunct/>
        <w:topLinePunct w:val="0"/>
        <w:bidi w:val="0"/>
        <w:adjustRightInd/>
        <w:snapToGrid/>
        <w:spacing w:before="203" w:line="480" w:lineRule="exact"/>
        <w:ind w:left="491" w:right="0" w:firstLine="0"/>
        <w:jc w:val="left"/>
        <w:textAlignment w:val="auto"/>
        <w:outlineLvl w:val="1"/>
        <w:rPr>
          <w:rFonts w:hint="eastAsia" w:asciiTheme="majorEastAsia" w:hAnsiTheme="majorEastAsia" w:eastAsiaTheme="majorEastAsia" w:cstheme="majorEastAsia"/>
          <w:b/>
          <w:sz w:val="24"/>
          <w:szCs w:val="24"/>
        </w:rPr>
      </w:pPr>
      <w:bookmarkStart w:id="9" w:name="五、开启"/>
      <w:bookmarkEnd w:id="9"/>
      <w:bookmarkStart w:id="10" w:name="_Toc11072"/>
      <w:r>
        <w:rPr>
          <w:rFonts w:hint="eastAsia" w:asciiTheme="majorEastAsia" w:hAnsiTheme="majorEastAsia" w:eastAsiaTheme="majorEastAsia" w:cstheme="majorEastAsia"/>
          <w:b/>
          <w:sz w:val="24"/>
          <w:szCs w:val="24"/>
        </w:rPr>
        <w:t>五、开启</w:t>
      </w:r>
      <w:bookmarkEnd w:id="10"/>
    </w:p>
    <w:p>
      <w:pPr>
        <w:keepNext w:val="0"/>
        <w:keepLines w:val="0"/>
        <w:pageBreakBefore w:val="0"/>
        <w:kinsoku/>
        <w:wordWrap/>
        <w:overflowPunct/>
        <w:topLinePunct w:val="0"/>
        <w:bidi w:val="0"/>
        <w:adjustRightInd/>
        <w:snapToGrid/>
        <w:spacing w:before="55" w:line="480" w:lineRule="exact"/>
        <w:ind w:left="971" w:right="0" w:firstLine="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时间：</w:t>
      </w:r>
      <w:r>
        <w:rPr>
          <w:rFonts w:hint="eastAsia" w:asciiTheme="majorEastAsia" w:hAnsiTheme="majorEastAsia" w:eastAsiaTheme="majorEastAsia" w:cstheme="majorEastAsia"/>
          <w:sz w:val="24"/>
          <w:szCs w:val="24"/>
          <w:shd w:val="clear"/>
        </w:rPr>
        <w:t xml:space="preserve"> 202</w:t>
      </w:r>
      <w:r>
        <w:rPr>
          <w:rFonts w:hint="eastAsia" w:asciiTheme="majorEastAsia" w:hAnsiTheme="majorEastAsia" w:eastAsiaTheme="majorEastAsia" w:cstheme="majorEastAsia"/>
          <w:sz w:val="24"/>
          <w:szCs w:val="24"/>
          <w:shd w:val="clear"/>
          <w:lang w:val="en-US" w:eastAsia="zh-CN"/>
        </w:rPr>
        <w:t>3</w:t>
      </w:r>
      <w:r>
        <w:rPr>
          <w:rFonts w:hint="eastAsia" w:asciiTheme="majorEastAsia" w:hAnsiTheme="majorEastAsia" w:eastAsiaTheme="majorEastAsia" w:cstheme="majorEastAsia"/>
          <w:sz w:val="24"/>
          <w:szCs w:val="24"/>
          <w:shd w:val="clear"/>
        </w:rPr>
        <w:t xml:space="preserve"> 年</w:t>
      </w:r>
      <w:r>
        <w:rPr>
          <w:rFonts w:hint="eastAsia" w:asciiTheme="majorEastAsia" w:hAnsiTheme="majorEastAsia" w:eastAsiaTheme="majorEastAsia" w:cstheme="majorEastAsia"/>
          <w:sz w:val="24"/>
          <w:szCs w:val="24"/>
          <w:shd w:val="clear"/>
          <w:lang w:val="en-US" w:eastAsia="zh-CN"/>
        </w:rPr>
        <w:t>6</w:t>
      </w:r>
      <w:r>
        <w:rPr>
          <w:rFonts w:hint="eastAsia" w:asciiTheme="majorEastAsia" w:hAnsiTheme="majorEastAsia" w:eastAsiaTheme="majorEastAsia" w:cstheme="majorEastAsia"/>
          <w:sz w:val="24"/>
          <w:szCs w:val="24"/>
          <w:shd w:val="clear"/>
        </w:rPr>
        <w:t>月</w:t>
      </w:r>
      <w:r>
        <w:rPr>
          <w:rFonts w:hint="eastAsia" w:asciiTheme="majorEastAsia" w:hAnsiTheme="majorEastAsia" w:eastAsiaTheme="majorEastAsia" w:cstheme="majorEastAsia"/>
          <w:sz w:val="24"/>
          <w:szCs w:val="24"/>
          <w:shd w:val="clear"/>
          <w:lang w:val="en-US" w:eastAsia="zh-CN"/>
        </w:rPr>
        <w:t>12</w:t>
      </w:r>
      <w:r>
        <w:rPr>
          <w:rFonts w:hint="eastAsia" w:asciiTheme="majorEastAsia" w:hAnsiTheme="majorEastAsia" w:eastAsiaTheme="majorEastAsia" w:cstheme="majorEastAsia"/>
          <w:sz w:val="24"/>
          <w:szCs w:val="24"/>
          <w:shd w:val="clear"/>
        </w:rPr>
        <w:t>日</w:t>
      </w:r>
      <w:r>
        <w:rPr>
          <w:rFonts w:hint="eastAsia" w:asciiTheme="majorEastAsia" w:hAnsiTheme="majorEastAsia" w:eastAsiaTheme="majorEastAsia" w:cstheme="majorEastAsia"/>
          <w:sz w:val="24"/>
          <w:szCs w:val="24"/>
          <w:shd w:val="clear"/>
          <w:lang w:val="en-US" w:eastAsia="zh-CN"/>
        </w:rPr>
        <w:t>10</w:t>
      </w:r>
      <w:r>
        <w:rPr>
          <w:rFonts w:hint="eastAsia" w:asciiTheme="majorEastAsia" w:hAnsiTheme="majorEastAsia" w:eastAsiaTheme="majorEastAsia" w:cstheme="majorEastAsia"/>
          <w:sz w:val="24"/>
          <w:szCs w:val="24"/>
          <w:shd w:val="clear"/>
        </w:rPr>
        <w:t>时</w:t>
      </w:r>
      <w:r>
        <w:rPr>
          <w:rFonts w:hint="eastAsia" w:asciiTheme="majorEastAsia" w:hAnsiTheme="majorEastAsia" w:eastAsiaTheme="majorEastAsia" w:cstheme="majorEastAsia"/>
          <w:sz w:val="24"/>
          <w:szCs w:val="24"/>
          <w:shd w:val="clear"/>
          <w:lang w:val="en-US" w:eastAsia="zh-CN"/>
        </w:rPr>
        <w:t>30</w:t>
      </w:r>
      <w:r>
        <w:rPr>
          <w:rFonts w:hint="eastAsia" w:asciiTheme="majorEastAsia" w:hAnsiTheme="majorEastAsia" w:eastAsiaTheme="majorEastAsia" w:cstheme="majorEastAsia"/>
          <w:sz w:val="24"/>
          <w:szCs w:val="24"/>
          <w:shd w:val="clear"/>
        </w:rPr>
        <w:t>分</w:t>
      </w:r>
      <w:r>
        <w:rPr>
          <w:rFonts w:hint="eastAsia" w:asciiTheme="majorEastAsia" w:hAnsiTheme="majorEastAsia" w:eastAsiaTheme="majorEastAsia" w:cstheme="majorEastAsia"/>
          <w:sz w:val="24"/>
          <w:szCs w:val="24"/>
          <w:shd w:val="clear"/>
          <w:lang w:val="en-US" w:eastAsia="zh-CN"/>
        </w:rPr>
        <w:t>00</w:t>
      </w:r>
      <w:r>
        <w:rPr>
          <w:rFonts w:hint="eastAsia" w:asciiTheme="majorEastAsia" w:hAnsiTheme="majorEastAsia" w:eastAsiaTheme="majorEastAsia" w:cstheme="majorEastAsia"/>
          <w:sz w:val="24"/>
          <w:szCs w:val="24"/>
          <w:shd w:val="clear"/>
        </w:rPr>
        <w:t xml:space="preserve">秒 </w:t>
      </w:r>
      <w:r>
        <w:rPr>
          <w:rFonts w:hint="eastAsia" w:asciiTheme="majorEastAsia" w:hAnsiTheme="majorEastAsia" w:eastAsiaTheme="majorEastAsia" w:cstheme="majorEastAsia"/>
          <w:sz w:val="24"/>
          <w:szCs w:val="24"/>
        </w:rPr>
        <w:t>（北京时间）</w:t>
      </w:r>
    </w:p>
    <w:p>
      <w:pPr>
        <w:keepNext w:val="0"/>
        <w:keepLines w:val="0"/>
        <w:pageBreakBefore w:val="0"/>
        <w:kinsoku/>
        <w:wordWrap/>
        <w:overflowPunct/>
        <w:topLinePunct w:val="0"/>
        <w:bidi w:val="0"/>
        <w:adjustRightInd/>
        <w:snapToGrid/>
        <w:spacing w:before="52" w:line="480" w:lineRule="exact"/>
        <w:ind w:left="971" w:right="0" w:firstLine="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地点：安康市公共资源交易</w:t>
      </w:r>
      <w:r>
        <w:rPr>
          <w:rFonts w:hint="eastAsia" w:asciiTheme="majorEastAsia" w:hAnsiTheme="majorEastAsia" w:eastAsiaTheme="majorEastAsia" w:cstheme="majorEastAsia"/>
          <w:sz w:val="24"/>
          <w:szCs w:val="24"/>
          <w:shd w:val="clear"/>
        </w:rPr>
        <w:t>中</w:t>
      </w:r>
      <w:r>
        <w:rPr>
          <w:rFonts w:hint="eastAsia" w:asciiTheme="majorEastAsia" w:hAnsiTheme="majorEastAsia" w:eastAsiaTheme="majorEastAsia" w:cstheme="majorEastAsia"/>
          <w:sz w:val="24"/>
          <w:szCs w:val="24"/>
          <w:highlight w:val="none"/>
          <w:shd w:val="clear"/>
        </w:rPr>
        <w:t>心</w:t>
      </w:r>
      <w:r>
        <w:rPr>
          <w:rFonts w:hint="eastAsia" w:asciiTheme="majorEastAsia" w:hAnsiTheme="majorEastAsia" w:eastAsiaTheme="majorEastAsia" w:cstheme="majorEastAsia"/>
          <w:sz w:val="24"/>
          <w:szCs w:val="24"/>
          <w:highlight w:val="none"/>
          <w:shd w:val="clear"/>
          <w:lang w:val="en-US" w:eastAsia="zh-CN"/>
        </w:rPr>
        <w:t>407</w:t>
      </w:r>
      <w:r>
        <w:rPr>
          <w:rFonts w:hint="eastAsia" w:asciiTheme="majorEastAsia" w:hAnsiTheme="majorEastAsia" w:eastAsiaTheme="majorEastAsia" w:cstheme="majorEastAsia"/>
          <w:sz w:val="24"/>
          <w:szCs w:val="24"/>
          <w:highlight w:val="none"/>
          <w:shd w:val="clear"/>
        </w:rPr>
        <w:t>开</w:t>
      </w:r>
      <w:r>
        <w:rPr>
          <w:rFonts w:hint="eastAsia" w:asciiTheme="majorEastAsia" w:hAnsiTheme="majorEastAsia" w:eastAsiaTheme="majorEastAsia" w:cstheme="majorEastAsia"/>
          <w:sz w:val="24"/>
          <w:szCs w:val="24"/>
          <w:shd w:val="clear"/>
        </w:rPr>
        <w:t>标</w:t>
      </w:r>
      <w:r>
        <w:rPr>
          <w:rFonts w:hint="eastAsia" w:asciiTheme="majorEastAsia" w:hAnsiTheme="majorEastAsia" w:eastAsiaTheme="majorEastAsia" w:cstheme="majorEastAsia"/>
          <w:sz w:val="24"/>
          <w:szCs w:val="24"/>
        </w:rPr>
        <w:t>室</w:t>
      </w:r>
    </w:p>
    <w:p>
      <w:pPr>
        <w:keepNext w:val="0"/>
        <w:keepLines w:val="0"/>
        <w:pageBreakBefore w:val="0"/>
        <w:kinsoku/>
        <w:wordWrap/>
        <w:overflowPunct/>
        <w:topLinePunct w:val="0"/>
        <w:bidi w:val="0"/>
        <w:adjustRightInd/>
        <w:snapToGrid/>
        <w:spacing w:before="203" w:line="480" w:lineRule="exact"/>
        <w:ind w:left="491" w:right="0" w:firstLine="0"/>
        <w:jc w:val="left"/>
        <w:textAlignment w:val="auto"/>
        <w:outlineLvl w:val="1"/>
        <w:rPr>
          <w:rFonts w:hint="eastAsia" w:asciiTheme="majorEastAsia" w:hAnsiTheme="majorEastAsia" w:eastAsiaTheme="majorEastAsia" w:cstheme="majorEastAsia"/>
          <w:b/>
          <w:sz w:val="24"/>
          <w:szCs w:val="24"/>
        </w:rPr>
      </w:pPr>
      <w:bookmarkStart w:id="11" w:name="六、公告期限"/>
      <w:bookmarkEnd w:id="11"/>
      <w:bookmarkStart w:id="12" w:name="_Toc24920"/>
      <w:r>
        <w:rPr>
          <w:rFonts w:hint="eastAsia" w:asciiTheme="majorEastAsia" w:hAnsiTheme="majorEastAsia" w:eastAsiaTheme="majorEastAsia" w:cstheme="majorEastAsia"/>
          <w:b/>
          <w:sz w:val="24"/>
          <w:szCs w:val="24"/>
        </w:rPr>
        <w:t>六、公告期限</w:t>
      </w:r>
      <w:bookmarkEnd w:id="12"/>
    </w:p>
    <w:p>
      <w:pPr>
        <w:keepNext w:val="0"/>
        <w:keepLines w:val="0"/>
        <w:pageBreakBefore w:val="0"/>
        <w:kinsoku/>
        <w:wordWrap/>
        <w:overflowPunct/>
        <w:topLinePunct w:val="0"/>
        <w:bidi w:val="0"/>
        <w:adjustRightInd/>
        <w:snapToGrid/>
        <w:spacing w:before="52" w:line="480" w:lineRule="exact"/>
        <w:ind w:left="971" w:right="0" w:firstLine="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自本公告发布之日起 </w:t>
      </w:r>
      <w:r>
        <w:rPr>
          <w:rFonts w:hint="eastAsia" w:asciiTheme="majorEastAsia" w:hAnsiTheme="majorEastAsia" w:eastAsiaTheme="majorEastAsia" w:cstheme="majorEastAsia"/>
          <w:sz w:val="24"/>
          <w:szCs w:val="24"/>
          <w:lang w:val="en-US" w:eastAsia="zh-CN"/>
        </w:rPr>
        <w:t>5</w:t>
      </w:r>
      <w:r>
        <w:rPr>
          <w:rFonts w:hint="eastAsia" w:asciiTheme="majorEastAsia" w:hAnsiTheme="majorEastAsia" w:eastAsiaTheme="majorEastAsia" w:cstheme="majorEastAsia"/>
          <w:sz w:val="24"/>
          <w:szCs w:val="24"/>
        </w:rPr>
        <w:t>个工作日。</w:t>
      </w:r>
    </w:p>
    <w:p>
      <w:pPr>
        <w:keepNext w:val="0"/>
        <w:keepLines w:val="0"/>
        <w:pageBreakBefore w:val="0"/>
        <w:kinsoku/>
        <w:wordWrap/>
        <w:overflowPunct/>
        <w:topLinePunct w:val="0"/>
        <w:bidi w:val="0"/>
        <w:adjustRightInd/>
        <w:snapToGrid/>
        <w:spacing w:before="204" w:line="480" w:lineRule="exact"/>
        <w:ind w:left="491" w:right="0" w:firstLine="0"/>
        <w:jc w:val="left"/>
        <w:textAlignment w:val="auto"/>
        <w:outlineLvl w:val="1"/>
        <w:rPr>
          <w:rFonts w:hint="eastAsia" w:asciiTheme="majorEastAsia" w:hAnsiTheme="majorEastAsia" w:eastAsiaTheme="majorEastAsia" w:cstheme="majorEastAsia"/>
          <w:b/>
          <w:sz w:val="24"/>
          <w:szCs w:val="24"/>
        </w:rPr>
      </w:pPr>
      <w:bookmarkStart w:id="13" w:name="七、其他补充事宜"/>
      <w:bookmarkEnd w:id="13"/>
      <w:bookmarkStart w:id="14" w:name="_Toc32681"/>
      <w:r>
        <w:rPr>
          <w:rFonts w:hint="eastAsia" w:asciiTheme="majorEastAsia" w:hAnsiTheme="majorEastAsia" w:eastAsiaTheme="majorEastAsia" w:cstheme="majorEastAsia"/>
          <w:b/>
          <w:sz w:val="24"/>
          <w:szCs w:val="24"/>
        </w:rPr>
        <w:t>七、其他补充事宜</w:t>
      </w:r>
      <w:bookmarkEnd w:id="14"/>
    </w:p>
    <w:p>
      <w:pPr>
        <w:keepNext w:val="0"/>
        <w:keepLines w:val="0"/>
        <w:pageBreakBefore w:val="0"/>
        <w:widowControl w:val="0"/>
        <w:kinsoku/>
        <w:wordWrap/>
        <w:overflowPunct/>
        <w:topLinePunct w:val="0"/>
        <w:autoSpaceDE w:val="0"/>
        <w:autoSpaceDN w:val="0"/>
        <w:bidi w:val="0"/>
        <w:adjustRightInd/>
        <w:snapToGrid/>
        <w:spacing w:before="161" w:line="480" w:lineRule="exact"/>
        <w:ind w:left="0" w:leftChars="0" w:right="0" w:firstLine="480" w:firstLineChars="200"/>
        <w:jc w:val="left"/>
        <w:textAlignment w:val="auto"/>
        <w:rPr>
          <w:rFonts w:hint="eastAsia" w:asciiTheme="majorEastAsia" w:hAnsiTheme="majorEastAsia" w:eastAsiaTheme="majorEastAsia" w:cstheme="majorEastAsia"/>
          <w:sz w:val="24"/>
        </w:rPr>
      </w:pPr>
      <w:bookmarkStart w:id="15" w:name="八、凡对本次采购提出询问，请按以下方式联系。"/>
      <w:bookmarkEnd w:id="15"/>
      <w:r>
        <w:rPr>
          <w:rFonts w:hint="eastAsia" w:asciiTheme="majorEastAsia" w:hAnsiTheme="majorEastAsia" w:eastAsiaTheme="majorEastAsia" w:cstheme="majorEastAsia"/>
          <w:sz w:val="24"/>
        </w:rPr>
        <w:t>①在报名规定时间内使用捆绑省交易平台的 CA 锁登录安康市公共资源交易中心</w:t>
      </w:r>
    </w:p>
    <w:p>
      <w:pPr>
        <w:keepNext w:val="0"/>
        <w:keepLines w:val="0"/>
        <w:pageBreakBefore w:val="0"/>
        <w:widowControl w:val="0"/>
        <w:tabs>
          <w:tab w:val="left" w:pos="9030"/>
        </w:tabs>
        <w:kinsoku/>
        <w:wordWrap/>
        <w:overflowPunct/>
        <w:topLinePunct w:val="0"/>
        <w:autoSpaceDE w:val="0"/>
        <w:autoSpaceDN w:val="0"/>
        <w:bidi w:val="0"/>
        <w:adjustRightInd/>
        <w:snapToGrid/>
        <w:spacing w:before="160" w:line="480" w:lineRule="exact"/>
        <w:ind w:right="-44" w:rightChars="0"/>
        <w:jc w:val="left"/>
        <w:textAlignment w:val="auto"/>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（http：//ak.sxggzyjy.cn/），选择电子交易平台，通过政府采购系统企业端进入， 点击我要投标，完善相关投标信息。</w:t>
      </w:r>
    </w:p>
    <w:p>
      <w:pPr>
        <w:keepNext w:val="0"/>
        <w:keepLines w:val="0"/>
        <w:widowControl w:val="0"/>
        <w:suppressLineNumbers w:val="0"/>
        <w:autoSpaceDE w:val="0"/>
        <w:autoSpaceDN w:val="0"/>
        <w:spacing w:before="2" w:beforeAutospacing="0" w:after="0" w:afterAutospacing="0" w:line="500" w:lineRule="exact"/>
        <w:ind w:left="0" w:leftChars="0" w:right="357" w:firstLine="440" w:firstLineChars="200"/>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pacing w:val="-10"/>
          <w:sz w:val="24"/>
        </w:rPr>
        <w:t>②</w:t>
      </w:r>
      <w:r>
        <w:rPr>
          <w:rFonts w:hint="eastAsia" w:asciiTheme="majorEastAsia" w:hAnsiTheme="majorEastAsia" w:eastAsiaTheme="majorEastAsia" w:cstheme="majorEastAsia"/>
          <w:spacing w:val="-10"/>
          <w:sz w:val="24"/>
          <w:lang w:eastAsia="zh-CN"/>
        </w:rPr>
        <w:t>报名</w:t>
      </w:r>
      <w:r>
        <w:rPr>
          <w:rFonts w:hint="eastAsia" w:asciiTheme="majorEastAsia" w:hAnsiTheme="majorEastAsia" w:eastAsiaTheme="majorEastAsia" w:cstheme="majorEastAsia"/>
          <w:spacing w:val="-10"/>
          <w:sz w:val="24"/>
        </w:rPr>
        <w:t>确认：</w:t>
      </w:r>
      <w:r>
        <w:rPr>
          <w:rFonts w:hint="eastAsia" w:ascii="宋体" w:hAnsi="宋体" w:eastAsia="宋体" w:cs="宋体"/>
          <w:color w:val="auto"/>
          <w:kern w:val="2"/>
          <w:sz w:val="24"/>
          <w:szCs w:val="24"/>
          <w:lang w:val="en-US" w:eastAsia="zh-CN" w:bidi="ar"/>
        </w:rPr>
        <w:t>投标供应商网上报名成功后携带报名成功回执单以及营业执照加盖公章的复印件、法人授权委托书、本人身份证原件在(</w:t>
      </w:r>
      <w:r>
        <w:rPr>
          <w:rFonts w:hint="eastAsia" w:cs="宋体"/>
          <w:color w:val="auto"/>
          <w:kern w:val="2"/>
          <w:sz w:val="24"/>
          <w:szCs w:val="24"/>
          <w:lang w:val="en-US" w:eastAsia="zh-CN" w:bidi="ar"/>
        </w:rPr>
        <w:t>陕西省安康市</w:t>
      </w:r>
      <w:r>
        <w:rPr>
          <w:rFonts w:hint="eastAsia" w:ascii="宋体" w:hAnsi="宋体" w:eastAsia="宋体" w:cs="宋体"/>
          <w:color w:val="auto"/>
          <w:kern w:val="2"/>
          <w:sz w:val="24"/>
          <w:szCs w:val="24"/>
          <w:lang w:val="en-US" w:eastAsia="zh-CN" w:bidi="ar"/>
        </w:rPr>
        <w:t>石泉县育才北路4号金江花园后门）进行</w:t>
      </w:r>
      <w:r>
        <w:rPr>
          <w:rFonts w:hint="eastAsia" w:cs="宋体"/>
          <w:color w:val="auto"/>
          <w:kern w:val="2"/>
          <w:sz w:val="24"/>
          <w:szCs w:val="24"/>
          <w:lang w:val="en-US" w:eastAsia="zh-CN" w:bidi="ar"/>
        </w:rPr>
        <w:t>报名</w:t>
      </w:r>
      <w:r>
        <w:rPr>
          <w:rFonts w:hint="eastAsia" w:ascii="宋体" w:hAnsi="宋体" w:eastAsia="宋体" w:cs="宋体"/>
          <w:color w:val="auto"/>
          <w:kern w:val="2"/>
          <w:sz w:val="24"/>
          <w:szCs w:val="24"/>
          <w:lang w:val="en-US" w:eastAsia="zh-CN" w:bidi="ar"/>
        </w:rPr>
        <w:t>确认，</w:t>
      </w:r>
      <w:r>
        <w:rPr>
          <w:rFonts w:hint="eastAsia" w:cs="宋体"/>
          <w:color w:val="auto"/>
          <w:kern w:val="2"/>
          <w:sz w:val="24"/>
          <w:szCs w:val="24"/>
          <w:lang w:val="en-US" w:eastAsia="zh-CN" w:bidi="ar"/>
        </w:rPr>
        <w:t>国家法定节假日除外。</w:t>
      </w:r>
      <w:r>
        <w:rPr>
          <w:rFonts w:hint="eastAsia" w:ascii="宋体" w:hAnsi="宋体" w:eastAsia="宋体" w:cs="宋体"/>
          <w:color w:val="auto"/>
          <w:kern w:val="2"/>
          <w:sz w:val="24"/>
          <w:szCs w:val="24"/>
          <w:lang w:val="en-US" w:eastAsia="zh-CN" w:bidi="ar"/>
        </w:rPr>
        <w:t>确认完毕后方可下载文件，文件获取截止时间为开标截止时间前。</w:t>
      </w:r>
    </w:p>
    <w:p>
      <w:pPr>
        <w:keepNext w:val="0"/>
        <w:keepLines w:val="0"/>
        <w:pageBreakBefore w:val="0"/>
        <w:widowControl w:val="0"/>
        <w:kinsoku/>
        <w:wordWrap/>
        <w:overflowPunct/>
        <w:topLinePunct w:val="0"/>
        <w:autoSpaceDE w:val="0"/>
        <w:autoSpaceDN w:val="0"/>
        <w:bidi w:val="0"/>
        <w:adjustRightInd/>
        <w:snapToGrid/>
        <w:spacing w:before="1" w:line="480" w:lineRule="exact"/>
        <w:ind w:left="0" w:leftChars="0" w:right="-42" w:rightChars="-20" w:firstLine="480" w:firstLineChars="200"/>
        <w:jc w:val="left"/>
        <w:textAlignment w:val="auto"/>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③未完成网上投标成功的或未向采购代理公司</w:t>
      </w:r>
      <w:r>
        <w:rPr>
          <w:rFonts w:hint="eastAsia" w:asciiTheme="majorEastAsia" w:hAnsiTheme="majorEastAsia" w:eastAsiaTheme="majorEastAsia" w:cstheme="majorEastAsia"/>
          <w:sz w:val="24"/>
          <w:lang w:eastAsia="zh-CN"/>
        </w:rPr>
        <w:t>报名</w:t>
      </w:r>
      <w:r>
        <w:rPr>
          <w:rFonts w:hint="eastAsia" w:asciiTheme="majorEastAsia" w:hAnsiTheme="majorEastAsia" w:eastAsiaTheme="majorEastAsia" w:cstheme="majorEastAsia"/>
          <w:sz w:val="24"/>
        </w:rPr>
        <w:t>确认的，视为报名失败。</w:t>
      </w:r>
    </w:p>
    <w:p>
      <w:pPr>
        <w:keepNext w:val="0"/>
        <w:keepLines w:val="0"/>
        <w:pageBreakBefore w:val="0"/>
        <w:widowControl w:val="0"/>
        <w:kinsoku/>
        <w:wordWrap/>
        <w:overflowPunct/>
        <w:topLinePunct w:val="0"/>
        <w:autoSpaceDE w:val="0"/>
        <w:autoSpaceDN w:val="0"/>
        <w:bidi w:val="0"/>
        <w:adjustRightInd/>
        <w:snapToGrid/>
        <w:spacing w:before="161" w:line="480" w:lineRule="exact"/>
        <w:ind w:left="0" w:leftChars="0" w:right="-42" w:rightChars="-20" w:firstLine="472" w:firstLineChars="200"/>
        <w:jc w:val="both"/>
        <w:textAlignment w:val="auto"/>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pacing w:val="-2"/>
          <w:sz w:val="24"/>
        </w:rPr>
        <w:t>④本项目采用电子化投标及远程不见面开标方式。投标人须使用数字认证证书对</w:t>
      </w:r>
      <w:r>
        <w:rPr>
          <w:rFonts w:hint="eastAsia" w:asciiTheme="majorEastAsia" w:hAnsiTheme="majorEastAsia" w:eastAsiaTheme="majorEastAsia" w:cstheme="majorEastAsia"/>
          <w:spacing w:val="-6"/>
          <w:sz w:val="24"/>
        </w:rPr>
        <w:t>电子</w:t>
      </w:r>
      <w:r>
        <w:rPr>
          <w:rFonts w:hint="eastAsia" w:asciiTheme="majorEastAsia" w:hAnsiTheme="majorEastAsia" w:eastAsiaTheme="majorEastAsia" w:cstheme="majorEastAsia"/>
          <w:spacing w:val="-6"/>
          <w:sz w:val="24"/>
          <w:lang w:eastAsia="zh-CN"/>
        </w:rPr>
        <w:t>招标文件</w:t>
      </w:r>
      <w:r>
        <w:rPr>
          <w:rFonts w:hint="eastAsia" w:asciiTheme="majorEastAsia" w:hAnsiTheme="majorEastAsia" w:eastAsiaTheme="majorEastAsia" w:cstheme="majorEastAsia"/>
          <w:spacing w:val="-6"/>
          <w:sz w:val="24"/>
        </w:rPr>
        <w:t>进行签章、加密、递交及开标时解密等相关招投标事宜。开标前，供应商需登录网络开标大厅。开标时，按照工作人员要求进行远程解密，如因供应商自身原因</w:t>
      </w:r>
      <w:r>
        <w:rPr>
          <w:rFonts w:hint="eastAsia" w:asciiTheme="majorEastAsia" w:hAnsiTheme="majorEastAsia" w:eastAsiaTheme="majorEastAsia" w:cstheme="majorEastAsia"/>
          <w:sz w:val="24"/>
        </w:rPr>
        <w:t>造成无法签到或解密</w:t>
      </w:r>
      <w:r>
        <w:rPr>
          <w:rFonts w:hint="eastAsia" w:asciiTheme="majorEastAsia" w:hAnsiTheme="majorEastAsia" w:eastAsiaTheme="majorEastAsia" w:cstheme="majorEastAsia"/>
          <w:sz w:val="24"/>
          <w:lang w:eastAsia="zh-CN"/>
        </w:rPr>
        <w:t>招标文件</w:t>
      </w:r>
      <w:r>
        <w:rPr>
          <w:rFonts w:hint="eastAsia" w:asciiTheme="majorEastAsia" w:hAnsiTheme="majorEastAsia" w:eastAsiaTheme="majorEastAsia" w:cstheme="majorEastAsia"/>
          <w:sz w:val="24"/>
        </w:rPr>
        <w:t>，按无效投标对待。</w:t>
      </w:r>
    </w:p>
    <w:p>
      <w:pPr>
        <w:keepNext w:val="0"/>
        <w:keepLines w:val="0"/>
        <w:pageBreakBefore w:val="0"/>
        <w:widowControl w:val="0"/>
        <w:kinsoku/>
        <w:wordWrap/>
        <w:overflowPunct/>
        <w:topLinePunct w:val="0"/>
        <w:autoSpaceDE w:val="0"/>
        <w:autoSpaceDN w:val="0"/>
        <w:bidi w:val="0"/>
        <w:adjustRightInd/>
        <w:snapToGrid/>
        <w:spacing w:before="2" w:line="480" w:lineRule="exact"/>
        <w:ind w:left="0" w:leftChars="0" w:right="-42" w:rightChars="-20" w:firstLine="460" w:firstLineChars="200"/>
        <w:jc w:val="both"/>
        <w:textAlignment w:val="auto"/>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spacing w:val="-5"/>
          <w:sz w:val="24"/>
        </w:rPr>
        <w:t>备注：请各投标人</w:t>
      </w:r>
      <w:r>
        <w:rPr>
          <w:rFonts w:hint="eastAsia" w:asciiTheme="majorEastAsia" w:hAnsiTheme="majorEastAsia" w:eastAsiaTheme="majorEastAsia" w:cstheme="majorEastAsia"/>
          <w:spacing w:val="-5"/>
          <w:sz w:val="24"/>
          <w:lang w:eastAsia="zh-CN"/>
        </w:rPr>
        <w:t>领取招标文件</w:t>
      </w:r>
      <w:r>
        <w:rPr>
          <w:rFonts w:hint="eastAsia" w:asciiTheme="majorEastAsia" w:hAnsiTheme="majorEastAsia" w:eastAsiaTheme="majorEastAsia" w:cstheme="majorEastAsia"/>
          <w:spacing w:val="-5"/>
          <w:sz w:val="24"/>
        </w:rPr>
        <w:t>后，按照陕西省财政厅《关于政府采购供应商注</w:t>
      </w:r>
      <w:r>
        <w:rPr>
          <w:rFonts w:hint="eastAsia" w:asciiTheme="majorEastAsia" w:hAnsiTheme="majorEastAsia" w:eastAsiaTheme="majorEastAsia" w:cstheme="majorEastAsia"/>
          <w:spacing w:val="-6"/>
          <w:sz w:val="24"/>
        </w:rPr>
        <w:t>册登记有关事项的通知》要求，通过陕西省政府采购网注册登记加入陕西省政府采购供</w:t>
      </w:r>
      <w:r>
        <w:rPr>
          <w:rFonts w:hint="eastAsia" w:asciiTheme="majorEastAsia" w:hAnsiTheme="majorEastAsia" w:eastAsiaTheme="majorEastAsia" w:cstheme="majorEastAsia"/>
          <w:sz w:val="24"/>
        </w:rPr>
        <w:t>应商库。</w:t>
      </w:r>
    </w:p>
    <w:p>
      <w:pPr>
        <w:keepNext w:val="0"/>
        <w:keepLines w:val="0"/>
        <w:pageBreakBefore w:val="0"/>
        <w:kinsoku/>
        <w:wordWrap/>
        <w:overflowPunct/>
        <w:topLinePunct w:val="0"/>
        <w:bidi w:val="0"/>
        <w:adjustRightInd/>
        <w:snapToGrid/>
        <w:spacing w:before="140" w:line="480" w:lineRule="exact"/>
        <w:ind w:left="0" w:leftChars="0" w:right="0" w:firstLine="482" w:firstLineChars="200"/>
        <w:jc w:val="left"/>
        <w:textAlignment w:val="auto"/>
        <w:outlineLvl w:val="1"/>
        <w:rPr>
          <w:rFonts w:hint="eastAsia" w:asciiTheme="majorEastAsia" w:hAnsiTheme="majorEastAsia" w:eastAsiaTheme="majorEastAsia" w:cstheme="majorEastAsia"/>
          <w:sz w:val="24"/>
          <w:szCs w:val="24"/>
        </w:rPr>
      </w:pPr>
      <w:bookmarkStart w:id="16" w:name="_Toc21848"/>
      <w:r>
        <w:rPr>
          <w:rFonts w:hint="eastAsia" w:asciiTheme="majorEastAsia" w:hAnsiTheme="majorEastAsia" w:eastAsiaTheme="majorEastAsia" w:cstheme="majorEastAsia"/>
          <w:b/>
          <w:sz w:val="24"/>
          <w:szCs w:val="24"/>
        </w:rPr>
        <w:t>八、凡对本次采购提出询问，请按以下方式联系。</w:t>
      </w:r>
      <w:bookmarkEnd w:id="16"/>
    </w:p>
    <w:p>
      <w:pPr>
        <w:pStyle w:val="16"/>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1、采购人信息：</w:t>
      </w:r>
      <w:r>
        <w:rPr>
          <w:rFonts w:hint="eastAsia" w:asciiTheme="majorEastAsia" w:hAnsiTheme="majorEastAsia" w:eastAsiaTheme="majorEastAsia" w:cstheme="majorEastAsia"/>
          <w:lang w:eastAsia="zh-CN"/>
        </w:rPr>
        <w:t xml:space="preserve">石泉县民政局 </w:t>
      </w:r>
    </w:p>
    <w:p>
      <w:pPr>
        <w:pStyle w:val="16"/>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联系人：</w:t>
      </w:r>
      <w:r>
        <w:rPr>
          <w:rFonts w:hint="eastAsia" w:asciiTheme="majorEastAsia" w:hAnsiTheme="majorEastAsia" w:eastAsiaTheme="majorEastAsia" w:cstheme="majorEastAsia"/>
          <w:lang w:eastAsia="zh-CN"/>
        </w:rPr>
        <w:t>孙女士</w:t>
      </w:r>
    </w:p>
    <w:p>
      <w:pPr>
        <w:pStyle w:val="16"/>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联系地址：</w:t>
      </w:r>
      <w:r>
        <w:rPr>
          <w:rFonts w:hint="eastAsia" w:asciiTheme="majorEastAsia" w:hAnsiTheme="majorEastAsia" w:eastAsiaTheme="majorEastAsia" w:cstheme="majorEastAsia"/>
          <w:lang w:eastAsia="zh-CN"/>
        </w:rPr>
        <w:t>石泉县城关镇政务服务中心办税服务厅附近</w:t>
      </w:r>
    </w:p>
    <w:p>
      <w:pPr>
        <w:pStyle w:val="16"/>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lang w:eastAsia="zh-CN"/>
        </w:rPr>
        <w:t>联系电话：</w:t>
      </w:r>
      <w:r>
        <w:rPr>
          <w:rFonts w:hint="eastAsia" w:asciiTheme="majorEastAsia" w:hAnsiTheme="majorEastAsia" w:eastAsiaTheme="majorEastAsia" w:cstheme="majorEastAsia"/>
          <w:lang w:val="en-US" w:eastAsia="zh-CN"/>
        </w:rPr>
        <w:t>13700250400</w:t>
      </w:r>
    </w:p>
    <w:p>
      <w:pPr>
        <w:pStyle w:val="16"/>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2、</w:t>
      </w:r>
      <w:r>
        <w:rPr>
          <w:rFonts w:hint="eastAsia" w:asciiTheme="majorEastAsia" w:hAnsiTheme="majorEastAsia" w:eastAsiaTheme="majorEastAsia" w:cstheme="majorEastAsia"/>
          <w:lang w:eastAsia="zh-CN"/>
        </w:rPr>
        <w:t>采购代理机构信息</w:t>
      </w:r>
    </w:p>
    <w:p>
      <w:pPr>
        <w:pStyle w:val="16"/>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名称：</w:t>
      </w:r>
      <w:r>
        <w:rPr>
          <w:rFonts w:hint="eastAsia" w:asciiTheme="majorEastAsia" w:hAnsiTheme="majorEastAsia" w:eastAsiaTheme="majorEastAsia" w:cstheme="majorEastAsia"/>
          <w:lang w:eastAsia="zh-CN"/>
        </w:rPr>
        <w:t>亿诚建设项目管理有限公司</w:t>
      </w:r>
    </w:p>
    <w:p>
      <w:pPr>
        <w:pStyle w:val="16"/>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rPr>
        <w:t>联系地址：</w:t>
      </w:r>
      <w:r>
        <w:rPr>
          <w:rFonts w:hint="eastAsia" w:asciiTheme="majorEastAsia" w:hAnsiTheme="majorEastAsia" w:eastAsiaTheme="majorEastAsia" w:cstheme="majorEastAsia"/>
          <w:lang w:eastAsia="zh-CN"/>
        </w:rPr>
        <w:t>陕西省西安市雁塔区吉祥路</w:t>
      </w:r>
      <w:r>
        <w:rPr>
          <w:rFonts w:hint="eastAsia" w:asciiTheme="majorEastAsia" w:hAnsiTheme="majorEastAsia" w:eastAsiaTheme="majorEastAsia" w:cstheme="majorEastAsia"/>
          <w:lang w:val="en-US" w:eastAsia="zh-CN"/>
        </w:rPr>
        <w:t>135号</w:t>
      </w:r>
    </w:p>
    <w:p>
      <w:pPr>
        <w:pStyle w:val="16"/>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lang w:eastAsia="zh-CN"/>
        </w:rPr>
        <w:t>联系方式：</w:t>
      </w:r>
      <w:r>
        <w:rPr>
          <w:rFonts w:hint="eastAsia" w:asciiTheme="majorEastAsia" w:hAnsiTheme="majorEastAsia" w:eastAsiaTheme="majorEastAsia" w:cstheme="majorEastAsia"/>
          <w:lang w:val="en-US" w:eastAsia="zh-CN"/>
        </w:rPr>
        <w:t>15229053396</w:t>
      </w:r>
    </w:p>
    <w:p>
      <w:pPr>
        <w:pStyle w:val="16"/>
        <w:keepNext w:val="0"/>
        <w:keepLines w:val="0"/>
        <w:pageBreakBefore w:val="0"/>
        <w:widowControl/>
        <w:numPr>
          <w:ilvl w:val="0"/>
          <w:numId w:val="0"/>
        </w:numPr>
        <w:suppressLineNumbers w:val="0"/>
        <w:kinsoku/>
        <w:wordWrap/>
        <w:overflowPunct/>
        <w:topLinePunct w:val="0"/>
        <w:bidi w:val="0"/>
        <w:adjustRightInd/>
        <w:snapToGrid/>
        <w:spacing w:before="0" w:beforeAutospacing="0" w:after="0" w:afterAutospacing="0" w:line="480" w:lineRule="exact"/>
        <w:ind w:leftChars="200" w:right="0" w:rightChars="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lang w:val="en-US" w:eastAsia="zh-CN"/>
        </w:rPr>
        <w:t>3、</w:t>
      </w:r>
      <w:r>
        <w:rPr>
          <w:rFonts w:hint="eastAsia" w:asciiTheme="majorEastAsia" w:hAnsiTheme="majorEastAsia" w:eastAsiaTheme="majorEastAsia" w:cstheme="majorEastAsia"/>
          <w:lang w:eastAsia="zh-CN"/>
        </w:rPr>
        <w:t>项目联系方式</w:t>
      </w:r>
    </w:p>
    <w:p>
      <w:pPr>
        <w:pStyle w:val="16"/>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rPr>
        <w:t>项目联系人：</w:t>
      </w:r>
      <w:r>
        <w:rPr>
          <w:rFonts w:hint="eastAsia" w:asciiTheme="majorEastAsia" w:hAnsiTheme="majorEastAsia" w:eastAsiaTheme="majorEastAsia" w:cstheme="majorEastAsia"/>
          <w:lang w:eastAsia="zh-CN"/>
        </w:rPr>
        <w:t>刘恒云</w:t>
      </w:r>
    </w:p>
    <w:p>
      <w:pPr>
        <w:pStyle w:val="16"/>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default" w:asciiTheme="majorEastAsia" w:hAnsiTheme="majorEastAsia" w:eastAsiaTheme="majorEastAsia" w:cstheme="majorEastAsia"/>
          <w:lang w:val="en-US" w:eastAsia="zh-CN"/>
        </w:rPr>
      </w:pPr>
      <w:r>
        <w:rPr>
          <w:rFonts w:hint="eastAsia" w:asciiTheme="majorEastAsia" w:hAnsiTheme="majorEastAsia" w:eastAsiaTheme="majorEastAsia" w:cstheme="majorEastAsia"/>
        </w:rPr>
        <w:t>电 话：</w:t>
      </w:r>
      <w:r>
        <w:rPr>
          <w:rFonts w:hint="eastAsia" w:asciiTheme="majorEastAsia" w:hAnsiTheme="majorEastAsia" w:eastAsiaTheme="majorEastAsia" w:cstheme="majorEastAsia"/>
          <w:lang w:val="en-US" w:eastAsia="zh-CN"/>
        </w:rPr>
        <w:t>15229053396</w:t>
      </w:r>
    </w:p>
    <w:p>
      <w:pPr>
        <w:keepNext w:val="0"/>
        <w:keepLines w:val="0"/>
        <w:pageBreakBefore w:val="0"/>
        <w:kinsoku/>
        <w:wordWrap/>
        <w:overflowPunct/>
        <w:topLinePunct w:val="0"/>
        <w:bidi w:val="0"/>
        <w:adjustRightInd/>
        <w:snapToGrid/>
        <w:spacing w:before="201" w:line="480" w:lineRule="exact"/>
        <w:ind w:left="0" w:right="1048" w:firstLine="0"/>
        <w:jc w:val="right"/>
        <w:textAlignment w:val="auto"/>
        <w:rPr>
          <w:rFonts w:hint="eastAsia" w:asciiTheme="majorEastAsia" w:hAnsiTheme="majorEastAsia" w:eastAsiaTheme="majorEastAsia" w:cstheme="majorEastAsia"/>
          <w:sz w:val="24"/>
          <w:szCs w:val="24"/>
          <w:lang w:eastAsia="zh-CN"/>
        </w:rPr>
      </w:pPr>
      <w:r>
        <w:rPr>
          <w:rFonts w:hint="eastAsia" w:asciiTheme="majorEastAsia" w:hAnsiTheme="majorEastAsia" w:eastAsiaTheme="majorEastAsia" w:cstheme="majorEastAsia"/>
          <w:sz w:val="24"/>
          <w:szCs w:val="24"/>
          <w:lang w:eastAsia="zh-CN"/>
        </w:rPr>
        <w:t>亿诚建设项目管理有限公司</w:t>
      </w:r>
    </w:p>
    <w:p>
      <w:pPr>
        <w:keepNext w:val="0"/>
        <w:keepLines w:val="0"/>
        <w:pageBreakBefore w:val="0"/>
        <w:kinsoku/>
        <w:wordWrap/>
        <w:overflowPunct/>
        <w:topLinePunct w:val="0"/>
        <w:bidi w:val="0"/>
        <w:adjustRightInd/>
        <w:snapToGrid/>
        <w:spacing w:before="201" w:line="480" w:lineRule="exact"/>
        <w:ind w:left="0" w:right="1048" w:firstLine="0"/>
        <w:jc w:val="center"/>
        <w:textAlignment w:val="auto"/>
        <w:outlineLvl w:val="1"/>
        <w:rPr>
          <w:rFonts w:hint="eastAsia" w:asciiTheme="majorEastAsia" w:hAnsiTheme="majorEastAsia" w:eastAsiaTheme="majorEastAsia" w:cstheme="majorEastAsia"/>
          <w:sz w:val="24"/>
          <w:szCs w:val="24"/>
          <w:shd w:val="clear" w:fill="FFFF00"/>
        </w:rPr>
      </w:pPr>
      <w:r>
        <w:rPr>
          <w:rFonts w:hint="eastAsia" w:asciiTheme="majorEastAsia" w:hAnsiTheme="majorEastAsia" w:eastAsiaTheme="majorEastAsia" w:cstheme="majorEastAsia"/>
          <w:sz w:val="24"/>
          <w:szCs w:val="24"/>
          <w:lang w:val="en-US" w:eastAsia="zh-CN"/>
        </w:rPr>
        <w:t xml:space="preserve">                                           </w:t>
      </w:r>
      <w:r>
        <w:rPr>
          <w:rFonts w:hint="eastAsia" w:asciiTheme="majorEastAsia" w:hAnsiTheme="majorEastAsia" w:eastAsiaTheme="majorEastAsia" w:cstheme="majorEastAsia"/>
          <w:sz w:val="24"/>
          <w:szCs w:val="24"/>
          <w:shd w:val="clear"/>
          <w:lang w:val="en-US" w:eastAsia="zh-CN"/>
        </w:rPr>
        <w:t xml:space="preserve"> </w:t>
      </w:r>
      <w:bookmarkStart w:id="17" w:name="_Toc11027"/>
      <w:r>
        <w:rPr>
          <w:rFonts w:hint="eastAsia" w:asciiTheme="majorEastAsia" w:hAnsiTheme="majorEastAsia" w:eastAsiaTheme="majorEastAsia" w:cstheme="majorEastAsia"/>
          <w:sz w:val="24"/>
          <w:szCs w:val="24"/>
          <w:shd w:val="clear"/>
          <w:lang w:val="en-US" w:eastAsia="zh-CN"/>
        </w:rPr>
        <w:t xml:space="preserve">     </w:t>
      </w:r>
      <w:r>
        <w:rPr>
          <w:rFonts w:hint="eastAsia" w:asciiTheme="majorEastAsia" w:hAnsiTheme="majorEastAsia" w:eastAsiaTheme="majorEastAsia" w:cstheme="majorEastAsia"/>
          <w:sz w:val="24"/>
          <w:szCs w:val="24"/>
          <w:shd w:val="clear"/>
        </w:rPr>
        <w:t>202</w:t>
      </w:r>
      <w:r>
        <w:rPr>
          <w:rFonts w:hint="eastAsia" w:asciiTheme="majorEastAsia" w:hAnsiTheme="majorEastAsia" w:eastAsiaTheme="majorEastAsia" w:cstheme="majorEastAsia"/>
          <w:sz w:val="24"/>
          <w:szCs w:val="24"/>
          <w:shd w:val="clear"/>
          <w:lang w:val="en-US" w:eastAsia="zh-CN"/>
        </w:rPr>
        <w:t>3</w:t>
      </w:r>
      <w:r>
        <w:rPr>
          <w:rFonts w:hint="eastAsia" w:asciiTheme="majorEastAsia" w:hAnsiTheme="majorEastAsia" w:eastAsiaTheme="majorEastAsia" w:cstheme="majorEastAsia"/>
          <w:sz w:val="24"/>
          <w:szCs w:val="24"/>
          <w:shd w:val="clear"/>
        </w:rPr>
        <w:t xml:space="preserve"> 年</w:t>
      </w:r>
      <w:r>
        <w:rPr>
          <w:rFonts w:hint="eastAsia" w:asciiTheme="majorEastAsia" w:hAnsiTheme="majorEastAsia" w:eastAsiaTheme="majorEastAsia" w:cstheme="majorEastAsia"/>
          <w:sz w:val="24"/>
          <w:szCs w:val="24"/>
          <w:shd w:val="clear"/>
          <w:lang w:val="en-US" w:eastAsia="zh-CN"/>
        </w:rPr>
        <w:t>05</w:t>
      </w:r>
      <w:r>
        <w:rPr>
          <w:rFonts w:hint="eastAsia" w:asciiTheme="majorEastAsia" w:hAnsiTheme="majorEastAsia" w:eastAsiaTheme="majorEastAsia" w:cstheme="majorEastAsia"/>
          <w:sz w:val="24"/>
          <w:szCs w:val="24"/>
          <w:shd w:val="clear"/>
        </w:rPr>
        <w:t>月</w:t>
      </w:r>
      <w:r>
        <w:rPr>
          <w:rFonts w:hint="eastAsia" w:asciiTheme="majorEastAsia" w:hAnsiTheme="majorEastAsia" w:eastAsiaTheme="majorEastAsia" w:cstheme="majorEastAsia"/>
          <w:sz w:val="24"/>
          <w:szCs w:val="24"/>
          <w:shd w:val="clear"/>
          <w:lang w:val="en-US" w:eastAsia="zh-CN"/>
        </w:rPr>
        <w:t>22</w:t>
      </w:r>
      <w:r>
        <w:rPr>
          <w:rFonts w:hint="eastAsia" w:asciiTheme="majorEastAsia" w:hAnsiTheme="majorEastAsia" w:eastAsiaTheme="majorEastAsia" w:cstheme="majorEastAsia"/>
          <w:sz w:val="24"/>
          <w:szCs w:val="24"/>
          <w:shd w:val="clear"/>
        </w:rPr>
        <w:t>日</w:t>
      </w:r>
      <w:bookmarkEnd w:id="17"/>
    </w:p>
    <w:p>
      <w:pPr>
        <w:jc w:val="center"/>
        <w:outlineLvl w:val="0"/>
        <w:rPr>
          <w:rFonts w:hint="eastAsia" w:asciiTheme="majorEastAsia" w:hAnsiTheme="majorEastAsia" w:eastAsiaTheme="majorEastAsia" w:cstheme="majorEastAsia"/>
          <w:b/>
          <w:sz w:val="40"/>
          <w:szCs w:val="40"/>
        </w:rPr>
      </w:pPr>
      <w:bookmarkStart w:id="18" w:name="_Toc11128"/>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jc w:val="center"/>
        <w:outlineLvl w:val="0"/>
        <w:rPr>
          <w:rFonts w:hint="eastAsia" w:asciiTheme="majorEastAsia" w:hAnsiTheme="majorEastAsia" w:eastAsiaTheme="majorEastAsia" w:cstheme="majorEastAsia"/>
          <w:b/>
          <w:sz w:val="40"/>
          <w:szCs w:val="40"/>
        </w:rPr>
      </w:pPr>
    </w:p>
    <w:p>
      <w:pPr>
        <w:pStyle w:val="13"/>
        <w:rPr>
          <w:rFonts w:hint="eastAsia" w:asciiTheme="majorEastAsia" w:hAnsiTheme="majorEastAsia" w:eastAsiaTheme="majorEastAsia" w:cstheme="majorEastAsia"/>
          <w:b/>
          <w:sz w:val="40"/>
          <w:szCs w:val="40"/>
        </w:rPr>
      </w:pPr>
    </w:p>
    <w:p>
      <w:pPr>
        <w:pStyle w:val="13"/>
        <w:rPr>
          <w:rFonts w:hint="eastAsia" w:asciiTheme="majorEastAsia" w:hAnsiTheme="majorEastAsia" w:eastAsiaTheme="majorEastAsia" w:cstheme="majorEastAsia"/>
          <w:b/>
          <w:sz w:val="40"/>
          <w:szCs w:val="40"/>
        </w:rPr>
      </w:pPr>
    </w:p>
    <w:p>
      <w:pPr>
        <w:numPr>
          <w:ilvl w:val="0"/>
          <w:numId w:val="1"/>
        </w:numPr>
        <w:ind w:left="0" w:leftChars="0" w:firstLine="0" w:firstLineChars="0"/>
        <w:jc w:val="center"/>
        <w:outlineLvl w:val="0"/>
        <w:rPr>
          <w:rFonts w:hint="eastAsia" w:asciiTheme="majorEastAsia" w:hAnsiTheme="majorEastAsia" w:eastAsiaTheme="majorEastAsia" w:cstheme="majorEastAsia"/>
          <w:b/>
          <w:sz w:val="40"/>
          <w:szCs w:val="40"/>
        </w:rPr>
      </w:pPr>
      <w:r>
        <w:rPr>
          <w:rFonts w:hint="eastAsia" w:asciiTheme="majorEastAsia" w:hAnsiTheme="majorEastAsia" w:eastAsiaTheme="majorEastAsia" w:cstheme="majorEastAsia"/>
          <w:b/>
          <w:sz w:val="40"/>
          <w:szCs w:val="40"/>
          <w:lang w:val="en-US" w:eastAsia="zh-CN"/>
        </w:rPr>
        <w:t xml:space="preserve"> </w:t>
      </w:r>
      <w:r>
        <w:rPr>
          <w:rFonts w:hint="eastAsia" w:asciiTheme="majorEastAsia" w:hAnsiTheme="majorEastAsia" w:eastAsiaTheme="majorEastAsia" w:cstheme="majorEastAsia"/>
          <w:b/>
          <w:sz w:val="40"/>
          <w:szCs w:val="40"/>
        </w:rPr>
        <w:t>投标须知前附表</w:t>
      </w:r>
      <w:bookmarkEnd w:id="18"/>
    </w:p>
    <w:p>
      <w:pPr>
        <w:pStyle w:val="2"/>
        <w:numPr>
          <w:ilvl w:val="0"/>
          <w:numId w:val="0"/>
        </w:numPr>
        <w:ind w:leftChars="0"/>
        <w:rPr>
          <w:rFonts w:hint="eastAsia"/>
        </w:rPr>
      </w:pPr>
    </w:p>
    <w:tbl>
      <w:tblPr>
        <w:tblStyle w:val="17"/>
        <w:tblW w:w="10379" w:type="dxa"/>
        <w:tblInd w:w="-2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
        <w:gridCol w:w="2156"/>
        <w:gridCol w:w="7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blHeader/>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b/>
                <w:bCs/>
                <w:sz w:val="22"/>
                <w:szCs w:val="22"/>
              </w:rPr>
            </w:pPr>
            <w:r>
              <w:rPr>
                <w:rFonts w:hint="eastAsia" w:asciiTheme="majorEastAsia" w:hAnsiTheme="majorEastAsia" w:eastAsiaTheme="majorEastAsia" w:cstheme="majorEastAsia"/>
                <w:b/>
                <w:bCs/>
                <w:sz w:val="22"/>
                <w:szCs w:val="22"/>
              </w:rPr>
              <w:t>项号</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b/>
                <w:bCs/>
                <w:sz w:val="22"/>
                <w:szCs w:val="22"/>
              </w:rPr>
            </w:pPr>
            <w:r>
              <w:rPr>
                <w:rFonts w:hint="eastAsia" w:asciiTheme="majorEastAsia" w:hAnsiTheme="majorEastAsia" w:eastAsiaTheme="majorEastAsia" w:cstheme="majorEastAsia"/>
                <w:b/>
                <w:bCs/>
                <w:sz w:val="22"/>
                <w:szCs w:val="22"/>
              </w:rPr>
              <w:t>内     容</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b/>
                <w:bCs/>
                <w:sz w:val="22"/>
                <w:szCs w:val="22"/>
              </w:rPr>
            </w:pPr>
            <w:r>
              <w:rPr>
                <w:rFonts w:hint="eastAsia" w:asciiTheme="majorEastAsia" w:hAnsiTheme="majorEastAsia" w:eastAsiaTheme="majorEastAsia" w:cstheme="majorEastAsia"/>
                <w:b/>
                <w:bCs/>
                <w:sz w:val="22"/>
                <w:szCs w:val="22"/>
              </w:rPr>
              <w:t>说  明 与  要  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1</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项目名称</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eastAsia="zh-CN"/>
              </w:rPr>
              <w:t>石泉县中心敬老院消防安全改造提升项目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2</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项目编号</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kern w:val="0"/>
                <w:sz w:val="24"/>
                <w:szCs w:val="24"/>
                <w:lang w:val="en-US" w:eastAsia="zh-CN" w:bidi="ar-SA"/>
              </w:rPr>
              <w:t>YC23440044(CGA)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3</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eastAsia="zh-CN"/>
              </w:rPr>
              <w:t>采购内容</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lang w:eastAsia="zh-CN"/>
              </w:rPr>
              <w:t>石泉县中心敬老院消防安全改造提升项目设计图纸及工程量清单</w:t>
            </w:r>
            <w:r>
              <w:rPr>
                <w:rFonts w:hint="eastAsia" w:asciiTheme="majorEastAsia" w:hAnsiTheme="majorEastAsia" w:eastAsiaTheme="majorEastAsia" w:cstheme="majorEastAsia"/>
                <w:sz w:val="21"/>
                <w:szCs w:val="21"/>
              </w:rPr>
              <w:t>所涉及到的</w:t>
            </w:r>
            <w:r>
              <w:rPr>
                <w:rFonts w:hint="eastAsia" w:asciiTheme="majorEastAsia" w:hAnsiTheme="majorEastAsia" w:eastAsiaTheme="majorEastAsia" w:cstheme="majorEastAsia"/>
                <w:sz w:val="21"/>
                <w:szCs w:val="21"/>
                <w:lang w:eastAsia="zh-CN"/>
              </w:rPr>
              <w:t>全部</w:t>
            </w:r>
            <w:r>
              <w:rPr>
                <w:rFonts w:hint="eastAsia" w:asciiTheme="majorEastAsia" w:hAnsiTheme="majorEastAsia" w:eastAsiaTheme="majorEastAsia" w:cstheme="majorEastAsia"/>
                <w:sz w:val="21"/>
                <w:szCs w:val="21"/>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4</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建设地点</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color w:val="FF0000"/>
                <w:sz w:val="21"/>
                <w:szCs w:val="21"/>
                <w:lang w:eastAsia="zh-CN"/>
              </w:rPr>
            </w:pPr>
            <w:r>
              <w:rPr>
                <w:rFonts w:hint="eastAsia" w:asciiTheme="majorEastAsia" w:hAnsiTheme="majorEastAsia" w:eastAsiaTheme="majorEastAsia" w:cstheme="majorEastAsia"/>
                <w:sz w:val="21"/>
                <w:szCs w:val="21"/>
                <w:lang w:eastAsia="zh-CN"/>
              </w:rPr>
              <w:t>石泉县城关镇杨柳社区。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5</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资金来源</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lang w:eastAsia="zh-CN"/>
              </w:rPr>
              <w:t>申请上级补助资金及县中心敬老院自筹解决。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 w:hRule="exact"/>
        </w:trPr>
        <w:tc>
          <w:tcPr>
            <w:tcW w:w="884" w:type="dxa"/>
            <w:tcBorders>
              <w:top w:val="single" w:color="auto" w:sz="4" w:space="0"/>
              <w:left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6</w:t>
            </w:r>
          </w:p>
        </w:tc>
        <w:tc>
          <w:tcPr>
            <w:tcW w:w="2156" w:type="dxa"/>
            <w:tcBorders>
              <w:top w:val="single" w:color="auto" w:sz="4" w:space="0"/>
              <w:left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bCs/>
                <w:sz w:val="21"/>
                <w:szCs w:val="21"/>
              </w:rPr>
              <w:t>项目采购人</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bCs/>
                <w:sz w:val="21"/>
                <w:szCs w:val="21"/>
                <w:lang w:eastAsia="zh-CN"/>
              </w:rPr>
            </w:pPr>
            <w:r>
              <w:rPr>
                <w:rFonts w:hint="eastAsia" w:asciiTheme="majorEastAsia" w:hAnsiTheme="majorEastAsia" w:eastAsiaTheme="majorEastAsia" w:cstheme="majorEastAsia"/>
                <w:sz w:val="21"/>
                <w:szCs w:val="21"/>
                <w:lang w:eastAsia="zh-CN"/>
              </w:rPr>
              <w:t xml:space="preserve">石泉县民政局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val="en-US" w:eastAsia="zh-CN"/>
              </w:rPr>
              <w:t>7</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质量标准</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eastAsia="zh-CN"/>
              </w:rPr>
              <w:t>达到合格验收标准。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val="en-US" w:eastAsia="zh-CN"/>
              </w:rPr>
              <w:t>8</w:t>
            </w:r>
          </w:p>
        </w:tc>
        <w:tc>
          <w:tcPr>
            <w:tcW w:w="21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line="400" w:lineRule="exact"/>
              <w:jc w:val="center"/>
              <w:rPr>
                <w:rFonts w:hint="eastAsia" w:asciiTheme="majorEastAsia" w:hAnsiTheme="majorEastAsia" w:eastAsiaTheme="majorEastAsia" w:cstheme="majorEastAsia"/>
                <w:sz w:val="21"/>
                <w:szCs w:val="21"/>
                <w:highlight w:val="none"/>
                <w:lang w:eastAsia="zh-CN"/>
              </w:rPr>
            </w:pPr>
            <w:r>
              <w:rPr>
                <w:rFonts w:hint="eastAsia" w:asciiTheme="majorEastAsia" w:hAnsiTheme="majorEastAsia" w:eastAsiaTheme="majorEastAsia" w:cstheme="majorEastAsia"/>
                <w:sz w:val="21"/>
                <w:szCs w:val="21"/>
                <w:highlight w:val="none"/>
                <w:lang w:eastAsia="zh-CN"/>
              </w:rPr>
              <w:t>工期</w:t>
            </w:r>
          </w:p>
        </w:tc>
        <w:tc>
          <w:tcPr>
            <w:tcW w:w="733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line="400" w:lineRule="exact"/>
              <w:jc w:val="both"/>
              <w:rPr>
                <w:rFonts w:hint="eastAsia" w:asciiTheme="majorEastAsia" w:hAnsiTheme="majorEastAsia" w:eastAsiaTheme="majorEastAsia" w:cstheme="majorEastAsia"/>
                <w:sz w:val="21"/>
                <w:szCs w:val="21"/>
                <w:highlight w:val="none"/>
                <w:lang w:val="en-US" w:eastAsia="zh-CN"/>
              </w:rPr>
            </w:pPr>
            <w:r>
              <w:rPr>
                <w:rFonts w:hint="eastAsia" w:asciiTheme="majorEastAsia" w:hAnsiTheme="majorEastAsia" w:eastAsiaTheme="majorEastAsia" w:cstheme="majorEastAsia"/>
                <w:sz w:val="21"/>
                <w:szCs w:val="21"/>
                <w:highlight w:val="none"/>
                <w:lang w:val="en-US" w:eastAsia="zh-CN"/>
              </w:rPr>
              <w:t>150天。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8"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val="en-US" w:eastAsia="zh-CN"/>
              </w:rPr>
              <w:t>9</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eastAsia="zh-CN"/>
              </w:rPr>
              <w:t>最高限价</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本项目投标最高限价：</w:t>
            </w:r>
            <w:r>
              <w:rPr>
                <w:rFonts w:hint="eastAsia" w:asciiTheme="majorEastAsia" w:hAnsiTheme="majorEastAsia" w:eastAsiaTheme="majorEastAsia" w:cstheme="majorEastAsia"/>
                <w:sz w:val="21"/>
                <w:szCs w:val="21"/>
                <w:lang w:val="en-US" w:eastAsia="zh-CN"/>
              </w:rPr>
              <w:t>2,768,518.92</w:t>
            </w:r>
            <w:r>
              <w:rPr>
                <w:rFonts w:hint="eastAsia" w:asciiTheme="majorEastAsia" w:hAnsiTheme="majorEastAsia" w:eastAsiaTheme="majorEastAsia" w:cstheme="majorEastAsia"/>
                <w:sz w:val="21"/>
                <w:szCs w:val="21"/>
              </w:rPr>
              <w:t>元（</w:t>
            </w:r>
            <w:r>
              <w:rPr>
                <w:rFonts w:hint="eastAsia" w:asciiTheme="majorEastAsia" w:hAnsiTheme="majorEastAsia" w:eastAsiaTheme="majorEastAsia" w:cstheme="majorEastAsia"/>
                <w:sz w:val="21"/>
                <w:szCs w:val="21"/>
                <w:lang w:eastAsia="zh-CN"/>
              </w:rPr>
              <w:t>注：</w:t>
            </w:r>
            <w:r>
              <w:rPr>
                <w:rFonts w:hint="eastAsia" w:asciiTheme="majorEastAsia" w:hAnsiTheme="majorEastAsia" w:eastAsiaTheme="majorEastAsia" w:cstheme="majorEastAsia"/>
                <w:sz w:val="21"/>
                <w:szCs w:val="21"/>
              </w:rPr>
              <w:t>投标报价不得超过投标限价，</w:t>
            </w:r>
          </w:p>
          <w:p>
            <w:pPr>
              <w:spacing w:line="400" w:lineRule="exact"/>
              <w:jc w:val="both"/>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rPr>
              <w:t>否则视为无效投标</w:t>
            </w:r>
            <w:r>
              <w:rPr>
                <w:rFonts w:hint="eastAsia" w:asciiTheme="majorEastAsia" w:hAnsiTheme="majorEastAsia" w:eastAsiaTheme="majorEastAsia" w:cstheme="majorEastAsia"/>
                <w:sz w:val="21"/>
                <w:szCs w:val="21"/>
                <w:lang w:eastAsia="zh-CN"/>
              </w:rPr>
              <w:t>；</w:t>
            </w:r>
            <w:r>
              <w:rPr>
                <w:rFonts w:hint="eastAsia" w:asciiTheme="majorEastAsia" w:hAnsiTheme="majorEastAsia" w:eastAsiaTheme="majorEastAsia" w:cstheme="major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3"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10</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Theme="majorEastAsia" w:hAnsiTheme="majorEastAsia" w:eastAsiaTheme="majorEastAsia" w:cstheme="majorEastAsia"/>
                <w:spacing w:val="4"/>
                <w:sz w:val="21"/>
                <w:szCs w:val="21"/>
              </w:rPr>
            </w:pPr>
            <w:r>
              <w:rPr>
                <w:rFonts w:hint="eastAsia" w:asciiTheme="majorEastAsia" w:hAnsiTheme="majorEastAsia" w:eastAsiaTheme="majorEastAsia" w:cstheme="majorEastAsia"/>
                <w:spacing w:val="4"/>
                <w:sz w:val="21"/>
                <w:szCs w:val="21"/>
              </w:rPr>
              <w:t>评标方法</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rPr>
              <w:t>综合评分法，具体内容见“评标方法”</w:t>
            </w:r>
            <w:r>
              <w:rPr>
                <w:rFonts w:hint="eastAsia" w:asciiTheme="majorEastAsia" w:hAnsiTheme="majorEastAsia" w:eastAsiaTheme="majorEastAsia" w:cstheme="majorEastAsia"/>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4"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11</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Theme="majorEastAsia" w:hAnsiTheme="majorEastAsia" w:eastAsiaTheme="majorEastAsia" w:cstheme="majorEastAsia"/>
                <w:spacing w:val="4"/>
                <w:sz w:val="21"/>
                <w:szCs w:val="21"/>
                <w:lang w:eastAsia="zh-CN"/>
              </w:rPr>
            </w:pPr>
            <w:r>
              <w:rPr>
                <w:rFonts w:hint="eastAsia" w:asciiTheme="majorEastAsia" w:hAnsiTheme="majorEastAsia" w:eastAsiaTheme="majorEastAsia" w:cstheme="majorEastAsia"/>
                <w:spacing w:val="4"/>
                <w:sz w:val="21"/>
                <w:szCs w:val="21"/>
                <w:lang w:eastAsia="zh-CN"/>
              </w:rPr>
              <w:t>开标方式</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lang w:val="en-US" w:eastAsia="zh-CN"/>
              </w:rPr>
              <w:t>本项目采用电子化投标及远程不见面开标方式。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12</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Theme="majorEastAsia" w:hAnsiTheme="majorEastAsia" w:eastAsiaTheme="majorEastAsia" w:cstheme="majorEastAsia"/>
                <w:spacing w:val="4"/>
                <w:sz w:val="21"/>
                <w:szCs w:val="21"/>
                <w:lang w:val="en-US" w:eastAsia="zh-CN"/>
              </w:rPr>
            </w:pPr>
            <w:r>
              <w:rPr>
                <w:rFonts w:hint="eastAsia" w:asciiTheme="majorEastAsia" w:hAnsiTheme="majorEastAsia" w:eastAsiaTheme="majorEastAsia" w:cstheme="majorEastAsia"/>
                <w:spacing w:val="4"/>
                <w:sz w:val="21"/>
                <w:szCs w:val="21"/>
                <w:lang w:val="en-US" w:eastAsia="zh-CN"/>
              </w:rPr>
              <w:t>评标委员会的组成</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eastAsia="zh-CN"/>
              </w:rPr>
              <w:t>由采购人代表1人、</w:t>
            </w:r>
            <w:r>
              <w:rPr>
                <w:rFonts w:hint="eastAsia" w:asciiTheme="majorEastAsia" w:hAnsiTheme="majorEastAsia" w:eastAsiaTheme="majorEastAsia" w:cstheme="majorEastAsia"/>
                <w:sz w:val="21"/>
                <w:szCs w:val="21"/>
              </w:rPr>
              <w:t>专家 4人，</w:t>
            </w:r>
            <w:r>
              <w:rPr>
                <w:rFonts w:hint="eastAsia" w:asciiTheme="majorEastAsia" w:hAnsiTheme="majorEastAsia" w:eastAsiaTheme="majorEastAsia" w:cstheme="majorEastAsia"/>
                <w:sz w:val="21"/>
                <w:szCs w:val="21"/>
                <w:lang w:eastAsia="zh-CN"/>
              </w:rPr>
              <w:t>共</w:t>
            </w:r>
            <w:r>
              <w:rPr>
                <w:rFonts w:hint="eastAsia" w:asciiTheme="majorEastAsia" w:hAnsiTheme="majorEastAsia" w:eastAsiaTheme="majorEastAsia" w:cstheme="majorEastAsia"/>
                <w:sz w:val="21"/>
                <w:szCs w:val="21"/>
                <w:lang w:val="en-US" w:eastAsia="zh-CN"/>
              </w:rPr>
              <w:t>5人组成。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13</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投标有效期</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u w:val="single"/>
                <w:lang w:eastAsia="zh-CN"/>
              </w:rPr>
            </w:pPr>
            <w:r>
              <w:rPr>
                <w:rFonts w:hint="eastAsia" w:asciiTheme="majorEastAsia" w:hAnsiTheme="majorEastAsia" w:eastAsiaTheme="majorEastAsia" w:cstheme="majorEastAsia"/>
                <w:sz w:val="21"/>
                <w:szCs w:val="21"/>
              </w:rPr>
              <w:t>90日历天（从投标截止之日算起）</w:t>
            </w:r>
            <w:r>
              <w:rPr>
                <w:rFonts w:hint="eastAsia" w:asciiTheme="majorEastAsia" w:hAnsiTheme="majorEastAsia" w:eastAsiaTheme="majorEastAsia" w:cstheme="majorEastAsia"/>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rPr>
              <w:t>1</w:t>
            </w:r>
            <w:r>
              <w:rPr>
                <w:rFonts w:hint="eastAsia" w:asciiTheme="majorEastAsia" w:hAnsiTheme="majorEastAsia" w:eastAsiaTheme="majorEastAsia" w:cstheme="majorEastAsia"/>
                <w:sz w:val="21"/>
                <w:szCs w:val="21"/>
                <w:lang w:val="en-US" w:eastAsia="zh-CN"/>
              </w:rPr>
              <w:t>4</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pacing w:val="4"/>
                <w:sz w:val="21"/>
                <w:szCs w:val="21"/>
              </w:rPr>
            </w:pPr>
            <w:r>
              <w:rPr>
                <w:rFonts w:hint="eastAsia" w:asciiTheme="majorEastAsia" w:hAnsiTheme="majorEastAsia" w:eastAsiaTheme="majorEastAsia" w:cstheme="majorEastAsia"/>
                <w:spacing w:val="4"/>
                <w:sz w:val="21"/>
                <w:szCs w:val="21"/>
              </w:rPr>
              <w:t>踏勘现场、招标答疑时间及地点</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pacing w:val="4"/>
                <w:sz w:val="21"/>
                <w:szCs w:val="21"/>
              </w:rPr>
            </w:pPr>
            <w:r>
              <w:rPr>
                <w:rFonts w:hint="eastAsia" w:asciiTheme="majorEastAsia" w:hAnsiTheme="majorEastAsia" w:eastAsiaTheme="majorEastAsia" w:cstheme="majorEastAsia"/>
                <w:spacing w:val="4"/>
                <w:sz w:val="21"/>
                <w:szCs w:val="21"/>
              </w:rPr>
              <w:t>投标人自行踏勘现场</w:t>
            </w:r>
            <w:r>
              <w:rPr>
                <w:rFonts w:hint="eastAsia" w:asciiTheme="majorEastAsia" w:hAnsiTheme="majorEastAsia" w:eastAsiaTheme="majorEastAsia" w:cstheme="majorEastAsia"/>
                <w:spacing w:val="4"/>
                <w:sz w:val="21"/>
                <w:szCs w:val="21"/>
                <w:lang w:eastAsia="zh-CN"/>
              </w:rPr>
              <w:t>（费用自理）。</w:t>
            </w:r>
          </w:p>
          <w:p>
            <w:pPr>
              <w:spacing w:line="400" w:lineRule="exact"/>
              <w:jc w:val="both"/>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pacing w:val="4"/>
                <w:sz w:val="21"/>
                <w:szCs w:val="21"/>
              </w:rPr>
              <w:t>疑问提交：投标截止时间前10日。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5" w:hRule="atLeas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15</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Theme="majorEastAsia" w:hAnsiTheme="majorEastAsia" w:eastAsiaTheme="majorEastAsia" w:cstheme="majorEastAsia"/>
                <w:spacing w:val="4"/>
                <w:sz w:val="21"/>
                <w:szCs w:val="21"/>
              </w:rPr>
            </w:pPr>
            <w:r>
              <w:rPr>
                <w:rFonts w:hint="eastAsia" w:asciiTheme="majorEastAsia" w:hAnsiTheme="majorEastAsia" w:eastAsiaTheme="majorEastAsia" w:cstheme="majorEastAsia"/>
                <w:spacing w:val="4"/>
                <w:sz w:val="21"/>
                <w:szCs w:val="21"/>
              </w:rPr>
              <w:t>投标文件提交地点及截止时间</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widowControl/>
              <w:shd w:val="clear"/>
              <w:spacing w:line="400" w:lineRule="exact"/>
              <w:jc w:val="left"/>
              <w:rPr>
                <w:rFonts w:hint="eastAsia" w:asciiTheme="majorEastAsia" w:hAnsiTheme="majorEastAsia" w:eastAsiaTheme="majorEastAsia" w:cstheme="majorEastAsia"/>
                <w:spacing w:val="4"/>
                <w:sz w:val="21"/>
                <w:szCs w:val="21"/>
                <w:lang w:eastAsia="zh-CN"/>
              </w:rPr>
            </w:pPr>
            <w:r>
              <w:rPr>
                <w:rFonts w:hint="eastAsia" w:asciiTheme="majorEastAsia" w:hAnsiTheme="majorEastAsia" w:eastAsiaTheme="majorEastAsia" w:cstheme="majorEastAsia"/>
                <w:sz w:val="21"/>
                <w:szCs w:val="21"/>
              </w:rPr>
              <w:t>地</w:t>
            </w:r>
            <w:r>
              <w:rPr>
                <w:rFonts w:hint="eastAsia" w:asciiTheme="majorEastAsia" w:hAnsiTheme="majorEastAsia" w:eastAsiaTheme="majorEastAsia" w:cstheme="majorEastAsia"/>
                <w:spacing w:val="4"/>
                <w:sz w:val="21"/>
                <w:szCs w:val="21"/>
              </w:rPr>
              <w:t xml:space="preserve">  点：安康市公共资源交易</w:t>
            </w:r>
            <w:r>
              <w:rPr>
                <w:rFonts w:hint="eastAsia" w:asciiTheme="majorEastAsia" w:hAnsiTheme="majorEastAsia" w:eastAsiaTheme="majorEastAsia" w:cstheme="majorEastAsia"/>
                <w:spacing w:val="4"/>
                <w:sz w:val="21"/>
                <w:szCs w:val="21"/>
                <w:shd w:val="clear"/>
              </w:rPr>
              <w:t>中心</w:t>
            </w:r>
            <w:r>
              <w:rPr>
                <w:rFonts w:hint="eastAsia" w:asciiTheme="majorEastAsia" w:hAnsiTheme="majorEastAsia" w:eastAsiaTheme="majorEastAsia" w:cstheme="majorEastAsia"/>
                <w:spacing w:val="4"/>
                <w:sz w:val="21"/>
                <w:szCs w:val="21"/>
                <w:shd w:val="clear"/>
                <w:lang w:val="en-US" w:eastAsia="zh-CN"/>
              </w:rPr>
              <w:t>407</w:t>
            </w:r>
            <w:r>
              <w:rPr>
                <w:rFonts w:hint="eastAsia" w:asciiTheme="majorEastAsia" w:hAnsiTheme="majorEastAsia" w:eastAsiaTheme="majorEastAsia" w:cstheme="majorEastAsia"/>
                <w:spacing w:val="4"/>
                <w:sz w:val="21"/>
                <w:szCs w:val="21"/>
                <w:shd w:val="clear"/>
              </w:rPr>
              <w:t>开标室</w:t>
            </w:r>
          </w:p>
          <w:p>
            <w:pPr>
              <w:widowControl/>
              <w:shd w:val="clear"/>
              <w:spacing w:line="400" w:lineRule="exact"/>
              <w:jc w:val="left"/>
              <w:rPr>
                <w:rFonts w:hint="eastAsia" w:asciiTheme="majorEastAsia" w:hAnsiTheme="majorEastAsia" w:eastAsiaTheme="majorEastAsia" w:cstheme="majorEastAsia"/>
                <w:spacing w:val="4"/>
                <w:sz w:val="21"/>
                <w:szCs w:val="21"/>
              </w:rPr>
            </w:pPr>
            <w:r>
              <w:rPr>
                <w:rFonts w:hint="eastAsia" w:asciiTheme="majorEastAsia" w:hAnsiTheme="majorEastAsia" w:eastAsiaTheme="majorEastAsia" w:cstheme="majorEastAsia"/>
                <w:spacing w:val="4"/>
                <w:sz w:val="21"/>
                <w:szCs w:val="21"/>
              </w:rPr>
              <w:t>投标截止时间：</w:t>
            </w:r>
            <w:r>
              <w:rPr>
                <w:rFonts w:hint="eastAsia" w:asciiTheme="majorEastAsia" w:hAnsiTheme="majorEastAsia" w:eastAsiaTheme="majorEastAsia" w:cstheme="majorEastAsia"/>
                <w:spacing w:val="4"/>
                <w:sz w:val="21"/>
                <w:szCs w:val="21"/>
                <w:shd w:val="clear"/>
              </w:rPr>
              <w:t>20</w:t>
            </w:r>
            <w:r>
              <w:rPr>
                <w:rFonts w:hint="eastAsia" w:asciiTheme="majorEastAsia" w:hAnsiTheme="majorEastAsia" w:eastAsiaTheme="majorEastAsia" w:cstheme="majorEastAsia"/>
                <w:spacing w:val="4"/>
                <w:sz w:val="21"/>
                <w:szCs w:val="21"/>
                <w:shd w:val="clear"/>
                <w:lang w:val="en-US" w:eastAsia="zh-CN"/>
              </w:rPr>
              <w:t>23</w:t>
            </w:r>
            <w:r>
              <w:rPr>
                <w:rFonts w:hint="eastAsia" w:asciiTheme="majorEastAsia" w:hAnsiTheme="majorEastAsia" w:eastAsiaTheme="majorEastAsia" w:cstheme="majorEastAsia"/>
                <w:spacing w:val="4"/>
                <w:sz w:val="21"/>
                <w:szCs w:val="21"/>
                <w:shd w:val="clear"/>
              </w:rPr>
              <w:t>年</w:t>
            </w:r>
            <w:r>
              <w:rPr>
                <w:rFonts w:hint="eastAsia" w:asciiTheme="majorEastAsia" w:hAnsiTheme="majorEastAsia" w:eastAsiaTheme="majorEastAsia" w:cstheme="majorEastAsia"/>
                <w:spacing w:val="4"/>
                <w:sz w:val="21"/>
                <w:szCs w:val="21"/>
                <w:shd w:val="clear"/>
                <w:lang w:val="en-US" w:eastAsia="zh-CN"/>
              </w:rPr>
              <w:t>06</w:t>
            </w:r>
            <w:r>
              <w:rPr>
                <w:rFonts w:hint="eastAsia" w:asciiTheme="majorEastAsia" w:hAnsiTheme="majorEastAsia" w:eastAsiaTheme="majorEastAsia" w:cstheme="majorEastAsia"/>
                <w:spacing w:val="4"/>
                <w:sz w:val="21"/>
                <w:szCs w:val="21"/>
                <w:shd w:val="clear"/>
              </w:rPr>
              <w:t>月</w:t>
            </w:r>
            <w:r>
              <w:rPr>
                <w:rFonts w:hint="eastAsia" w:asciiTheme="majorEastAsia" w:hAnsiTheme="majorEastAsia" w:eastAsiaTheme="majorEastAsia" w:cstheme="majorEastAsia"/>
                <w:spacing w:val="4"/>
                <w:sz w:val="21"/>
                <w:szCs w:val="21"/>
                <w:shd w:val="clear"/>
                <w:lang w:val="en-US" w:eastAsia="zh-CN"/>
              </w:rPr>
              <w:t>12</w:t>
            </w:r>
            <w:r>
              <w:rPr>
                <w:rFonts w:hint="eastAsia" w:asciiTheme="majorEastAsia" w:hAnsiTheme="majorEastAsia" w:eastAsiaTheme="majorEastAsia" w:cstheme="majorEastAsia"/>
                <w:spacing w:val="4"/>
                <w:sz w:val="21"/>
                <w:szCs w:val="21"/>
                <w:shd w:val="clear"/>
              </w:rPr>
              <w:t>日</w:t>
            </w:r>
            <w:r>
              <w:rPr>
                <w:rFonts w:hint="eastAsia" w:asciiTheme="majorEastAsia" w:hAnsiTheme="majorEastAsia" w:eastAsiaTheme="majorEastAsia" w:cstheme="majorEastAsia"/>
                <w:spacing w:val="4"/>
                <w:sz w:val="21"/>
                <w:szCs w:val="21"/>
                <w:shd w:val="clear"/>
                <w:lang w:val="en-US" w:eastAsia="zh-CN"/>
              </w:rPr>
              <w:t>10</w:t>
            </w:r>
            <w:r>
              <w:rPr>
                <w:rFonts w:hint="eastAsia" w:asciiTheme="majorEastAsia" w:hAnsiTheme="majorEastAsia" w:eastAsiaTheme="majorEastAsia" w:cstheme="majorEastAsia"/>
                <w:spacing w:val="4"/>
                <w:sz w:val="21"/>
                <w:szCs w:val="21"/>
                <w:shd w:val="clear"/>
              </w:rPr>
              <w:t>时</w:t>
            </w:r>
            <w:r>
              <w:rPr>
                <w:rFonts w:hint="eastAsia" w:asciiTheme="majorEastAsia" w:hAnsiTheme="majorEastAsia" w:eastAsiaTheme="majorEastAsia" w:cstheme="majorEastAsia"/>
                <w:spacing w:val="4"/>
                <w:sz w:val="21"/>
                <w:szCs w:val="21"/>
                <w:shd w:val="clear"/>
                <w:lang w:val="en-US" w:eastAsia="zh-CN"/>
              </w:rPr>
              <w:t>30</w:t>
            </w:r>
            <w:r>
              <w:rPr>
                <w:rFonts w:hint="eastAsia" w:asciiTheme="majorEastAsia" w:hAnsiTheme="majorEastAsia" w:eastAsiaTheme="majorEastAsia" w:cstheme="majorEastAsia"/>
                <w:spacing w:val="4"/>
                <w:sz w:val="21"/>
                <w:szCs w:val="21"/>
                <w:shd w:val="clear"/>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55" w:hRule="atLeas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16</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Theme="majorEastAsia" w:hAnsiTheme="majorEastAsia" w:eastAsiaTheme="majorEastAsia" w:cstheme="majorEastAsia"/>
                <w:spacing w:val="4"/>
                <w:sz w:val="21"/>
                <w:szCs w:val="21"/>
                <w:lang w:eastAsia="zh-CN"/>
              </w:rPr>
            </w:pPr>
            <w:r>
              <w:rPr>
                <w:rFonts w:hint="eastAsia" w:asciiTheme="majorEastAsia" w:hAnsiTheme="majorEastAsia" w:eastAsiaTheme="majorEastAsia" w:cstheme="majorEastAsia"/>
                <w:spacing w:val="4"/>
                <w:sz w:val="21"/>
                <w:szCs w:val="21"/>
                <w:lang w:eastAsia="zh-CN"/>
              </w:rPr>
              <w:t>投标人资格条件</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widowControl/>
              <w:suppressLineNumbers w:val="0"/>
              <w:spacing w:before="0" w:beforeAutospacing="0" w:after="0" w:afterAutospacing="0" w:line="510" w:lineRule="atLeast"/>
              <w:ind w:right="0"/>
              <w:jc w:val="both"/>
              <w:rPr>
                <w:rFonts w:hint="eastAsia" w:asciiTheme="majorEastAsia" w:hAnsiTheme="majorEastAsia" w:eastAsiaTheme="majorEastAsia" w:cstheme="majorEastAsia"/>
                <w:kern w:val="2"/>
                <w:sz w:val="21"/>
                <w:szCs w:val="24"/>
                <w:lang w:val="en-US" w:eastAsia="zh-CN" w:bidi="ar-SA"/>
              </w:rPr>
            </w:pPr>
            <w:r>
              <w:rPr>
                <w:rFonts w:hint="eastAsia" w:asciiTheme="majorEastAsia" w:hAnsiTheme="majorEastAsia" w:eastAsiaTheme="majorEastAsia" w:cstheme="majorEastAsia"/>
                <w:kern w:val="2"/>
                <w:sz w:val="21"/>
                <w:szCs w:val="24"/>
                <w:lang w:val="en-US" w:eastAsia="zh-CN" w:bidi="ar-SA"/>
              </w:rPr>
              <w:t>1、满足《中华人民共和国政府采购法》第二十二条规定；</w:t>
            </w:r>
          </w:p>
          <w:p>
            <w:pPr>
              <w:widowControl/>
              <w:spacing w:line="400" w:lineRule="exact"/>
              <w:jc w:val="both"/>
              <w:rPr>
                <w:rFonts w:hint="eastAsia" w:asciiTheme="majorEastAsia" w:hAnsiTheme="majorEastAsia" w:eastAsiaTheme="majorEastAsia" w:cstheme="majorEastAsia"/>
                <w:kern w:val="2"/>
                <w:sz w:val="21"/>
                <w:szCs w:val="24"/>
                <w:lang w:val="en-US" w:eastAsia="zh-CN" w:bidi="ar-SA"/>
              </w:rPr>
            </w:pPr>
            <w:r>
              <w:rPr>
                <w:rFonts w:hint="eastAsia" w:asciiTheme="majorEastAsia" w:hAnsiTheme="majorEastAsia" w:eastAsiaTheme="majorEastAsia" w:cstheme="majorEastAsia"/>
                <w:kern w:val="2"/>
                <w:sz w:val="21"/>
                <w:szCs w:val="24"/>
                <w:lang w:val="en-US" w:eastAsia="zh-CN" w:bidi="ar-SA"/>
              </w:rPr>
              <w:t>2、本项目的特定资格要求：</w:t>
            </w:r>
          </w:p>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（1）提供有效合格的社会统一信用代码的营业执照，其他组织经营的须提供</w:t>
            </w:r>
          </w:p>
          <w:p>
            <w:pPr>
              <w:spacing w:line="400" w:lineRule="exact"/>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合法凭证，自然人的提供身份证明文件；</w:t>
            </w:r>
          </w:p>
          <w:p>
            <w:pPr>
              <w:numPr>
                <w:ilvl w:val="0"/>
                <w:numId w:val="2"/>
              </w:num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法定代表人直接参加投标的，须出具法定代表人身份证；法定代表人授权代表参加投标的，须出具法定代表人授权委托书、法定代表人身份证复印件</w:t>
            </w:r>
          </w:p>
          <w:p>
            <w:pPr>
              <w:numPr>
                <w:ilvl w:val="0"/>
                <w:numId w:val="0"/>
              </w:numPr>
              <w:spacing w:line="400" w:lineRule="exact"/>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以及被授权代表身份证复印件；</w:t>
            </w:r>
          </w:p>
          <w:p>
            <w:pPr>
              <w:numPr>
                <w:ilvl w:val="0"/>
                <w:numId w:val="2"/>
              </w:numPr>
              <w:spacing w:line="400" w:lineRule="exact"/>
              <w:ind w:left="0" w:leftChars="0" w:firstLine="0" w:firstLineChars="0"/>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供应商具有建设行政主管部门颁发的消防工程专业承包二级（含二级）</w:t>
            </w:r>
          </w:p>
          <w:p>
            <w:pPr>
              <w:numPr>
                <w:ilvl w:val="0"/>
                <w:numId w:val="0"/>
              </w:numPr>
              <w:spacing w:line="400" w:lineRule="exact"/>
              <w:ind w:leftChars="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及以上资质，并具备合格有效的安全生产许可证；</w:t>
            </w:r>
          </w:p>
          <w:p>
            <w:pPr>
              <w:numPr>
                <w:ilvl w:val="0"/>
                <w:numId w:val="2"/>
              </w:numPr>
              <w:spacing w:line="400" w:lineRule="exact"/>
              <w:ind w:left="0" w:leftChars="0" w:firstLine="0" w:firstLineChars="0"/>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拟派项目经理须具有机电安装专业二级（含二级）及以上注册建造师资</w:t>
            </w:r>
          </w:p>
          <w:p>
            <w:pPr>
              <w:numPr>
                <w:ilvl w:val="0"/>
                <w:numId w:val="0"/>
              </w:numPr>
              <w:spacing w:line="400" w:lineRule="exact"/>
              <w:ind w:leftChars="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格，提供资格证、注册证、安全生产考核合格证、无在建工程承诺书；</w:t>
            </w:r>
          </w:p>
          <w:p>
            <w:pPr>
              <w:numPr>
                <w:ilvl w:val="0"/>
                <w:numId w:val="2"/>
              </w:numPr>
              <w:spacing w:line="400" w:lineRule="exact"/>
              <w:ind w:left="0" w:leftChars="0" w:firstLine="0" w:firstLineChars="0"/>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财务状况报告:提供2021或2022年度经会计师事务所出具的财务审计报告（至少应包括资产负债表和利润表，成立时间至提交投标文件截止时间不足一年的可提供成立后任意时间段的财务报表）或提交投标文件截止时间前六个</w:t>
            </w:r>
          </w:p>
          <w:p>
            <w:pPr>
              <w:numPr>
                <w:ilvl w:val="0"/>
                <w:numId w:val="0"/>
              </w:numPr>
              <w:spacing w:line="400" w:lineRule="exact"/>
              <w:ind w:leftChars="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 xml:space="preserve">月内其基本账户开户银行出具的资信证明；     </w:t>
            </w:r>
          </w:p>
          <w:p>
            <w:pPr>
              <w:numPr>
                <w:ilvl w:val="0"/>
                <w:numId w:val="2"/>
              </w:numPr>
              <w:spacing w:line="400" w:lineRule="exact"/>
              <w:ind w:left="0" w:leftChars="0" w:firstLine="0" w:firstLineChars="0"/>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社会保障资金缴纳证明:自2023年1月1日以来已缴存的至少一个月的社会保障资金缴存单据或社保机构开具的社会保险参保缴费情况证明，单据或证明上应有社保机构或代收机构的公章或业务专用章。依法不需要缴纳社会保</w:t>
            </w:r>
          </w:p>
          <w:p>
            <w:pPr>
              <w:numPr>
                <w:ilvl w:val="0"/>
                <w:numId w:val="0"/>
              </w:numPr>
              <w:spacing w:line="400" w:lineRule="exact"/>
              <w:ind w:leftChars="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障资金的供应商应提供相关文件证明；</w:t>
            </w:r>
          </w:p>
          <w:p>
            <w:pPr>
              <w:numPr>
                <w:ilvl w:val="0"/>
                <w:numId w:val="2"/>
              </w:numPr>
              <w:spacing w:line="400" w:lineRule="exact"/>
              <w:ind w:left="0" w:leftChars="0" w:firstLine="0" w:firstLineChars="0"/>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税收缴纳证明:自2023年1月1日以来已缴纳的至少一个月的纳税证明或完税证明，纳税证明或完税证明上应有代收机构或税务机关的公章或业务专</w:t>
            </w:r>
          </w:p>
          <w:p>
            <w:pPr>
              <w:numPr>
                <w:ilvl w:val="0"/>
                <w:numId w:val="0"/>
              </w:numPr>
              <w:spacing w:line="400" w:lineRule="exact"/>
              <w:ind w:leftChars="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用章。依法免税的供应商应提供相关文件证明；</w:t>
            </w:r>
          </w:p>
          <w:p>
            <w:pPr>
              <w:numPr>
                <w:ilvl w:val="0"/>
                <w:numId w:val="2"/>
              </w:numPr>
              <w:spacing w:line="400" w:lineRule="exact"/>
              <w:ind w:left="0" w:leftChars="0" w:firstLine="0" w:firstLineChars="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通过中国政府采购网（www.ccgp.gov.cn）和“信用中国”网站(www.creditchina.gov.cn)查询相关主体无失信记录（网站查询的截图，加盖企业公章）以及参加政府采购活动前3年内在经营活动中没有重大违法记录的</w:t>
            </w:r>
          </w:p>
          <w:p>
            <w:pPr>
              <w:numPr>
                <w:ilvl w:val="0"/>
                <w:numId w:val="0"/>
              </w:numPr>
              <w:spacing w:line="400" w:lineRule="exact"/>
              <w:ind w:leftChars="0"/>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书面声明；</w:t>
            </w:r>
          </w:p>
          <w:p>
            <w:pPr>
              <w:numPr>
                <w:ilvl w:val="0"/>
                <w:numId w:val="0"/>
              </w:numPr>
              <w:spacing w:line="400" w:lineRule="exact"/>
              <w:ind w:leftChars="0"/>
              <w:jc w:val="both"/>
              <w:rPr>
                <w:rFonts w:hint="eastAsia"/>
                <w:lang w:val="en-US" w:eastAsia="zh-CN"/>
              </w:rPr>
            </w:pPr>
            <w:r>
              <w:rPr>
                <w:rFonts w:hint="eastAsia" w:asciiTheme="majorEastAsia" w:hAnsiTheme="majorEastAsia" w:eastAsiaTheme="majorEastAsia" w:cstheme="majorEastAsia"/>
                <w:sz w:val="21"/>
                <w:szCs w:val="21"/>
                <w:lang w:val="en-US" w:eastAsia="zh-CN"/>
              </w:rPr>
              <w:t>（9）供应商应提供中小企业声明函或残疾人福利性单位声明函或监狱企业证明文件；</w:t>
            </w:r>
          </w:p>
          <w:p>
            <w:pPr>
              <w:spacing w:line="400" w:lineRule="exact"/>
              <w:jc w:val="both"/>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sz w:val="21"/>
                <w:szCs w:val="21"/>
                <w:lang w:val="en-US" w:eastAsia="zh-CN"/>
              </w:rPr>
              <w:t>（10）本项目不接受联合体投标。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51"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17</w:t>
            </w:r>
          </w:p>
        </w:tc>
        <w:tc>
          <w:tcPr>
            <w:tcW w:w="9495" w:type="dxa"/>
            <w:gridSpan w:val="2"/>
            <w:tcBorders>
              <w:top w:val="single" w:color="auto" w:sz="4" w:space="0"/>
              <w:left w:val="single" w:color="auto" w:sz="4" w:space="0"/>
              <w:bottom w:val="single" w:color="auto" w:sz="4" w:space="0"/>
              <w:right w:val="single" w:color="auto" w:sz="4" w:space="0"/>
            </w:tcBorders>
            <w:noWrap w:val="0"/>
            <w:vAlign w:val="center"/>
          </w:tcPr>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eastAsia="zh-CN"/>
              </w:rPr>
            </w:pPr>
            <w:r>
              <w:rPr>
                <w:rFonts w:hint="eastAsia" w:asciiTheme="majorEastAsia" w:hAnsiTheme="majorEastAsia" w:eastAsiaTheme="majorEastAsia" w:cstheme="majorEastAsia"/>
                <w:b/>
                <w:bCs/>
                <w:spacing w:val="4"/>
                <w:sz w:val="20"/>
                <w:szCs w:val="20"/>
                <w:lang w:eastAsia="zh-CN"/>
              </w:rPr>
              <w:t>特别提醒：</w:t>
            </w:r>
          </w:p>
          <w:p>
            <w:pPr>
              <w:keepLines w:val="0"/>
              <w:pageBreakBefore w:val="0"/>
              <w:numPr>
                <w:ilvl w:val="0"/>
                <w:numId w:val="3"/>
              </w:numPr>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val="en-US" w:eastAsia="zh-CN"/>
              </w:rPr>
            </w:pPr>
            <w:r>
              <w:rPr>
                <w:rFonts w:hint="eastAsia" w:asciiTheme="majorEastAsia" w:hAnsiTheme="majorEastAsia" w:eastAsiaTheme="majorEastAsia" w:cstheme="majorEastAsia"/>
                <w:b/>
                <w:bCs/>
                <w:spacing w:val="4"/>
                <w:sz w:val="20"/>
                <w:szCs w:val="20"/>
                <w:lang w:val="en-US" w:eastAsia="zh-CN"/>
              </w:rPr>
              <w:t>本项目采用电子化投标及远程不见面开标方式</w:t>
            </w:r>
            <w:r>
              <w:rPr>
                <w:rFonts w:hint="eastAsia" w:asciiTheme="majorEastAsia" w:hAnsiTheme="majorEastAsia" w:eastAsiaTheme="majorEastAsia" w:cstheme="majorEastAsia"/>
                <w:b/>
                <w:bCs/>
                <w:spacing w:val="4"/>
                <w:sz w:val="20"/>
                <w:szCs w:val="20"/>
                <w:lang w:eastAsia="zh-CN"/>
              </w:rPr>
              <w:t>，投标人须使用数字认证证书对电子投标文件进行签章、加密、递交及开标时解密等相关招投标事宜。</w:t>
            </w:r>
            <w:r>
              <w:rPr>
                <w:rFonts w:hint="eastAsia" w:asciiTheme="majorEastAsia" w:hAnsiTheme="majorEastAsia" w:eastAsiaTheme="majorEastAsia" w:cstheme="majorEastAsia"/>
                <w:b/>
                <w:bCs/>
                <w:spacing w:val="4"/>
                <w:sz w:val="20"/>
                <w:szCs w:val="20"/>
                <w:lang w:val="en-US" w:eastAsia="zh-CN"/>
              </w:rPr>
              <w:t>开标前，供应商需登录网络开标大厅。开标时，按照工作人员要求进行远程解密，如因供应商自身原因造成无法解密投标文件，按无效投标对待。</w:t>
            </w:r>
          </w:p>
          <w:p>
            <w:pPr>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eastAsia="zh-CN"/>
              </w:rPr>
            </w:pPr>
            <w:r>
              <w:rPr>
                <w:rFonts w:hint="eastAsia" w:asciiTheme="majorEastAsia" w:hAnsiTheme="majorEastAsia" w:eastAsiaTheme="majorEastAsia" w:cstheme="majorEastAsia"/>
                <w:b/>
                <w:bCs/>
                <w:spacing w:val="4"/>
                <w:sz w:val="20"/>
                <w:szCs w:val="20"/>
                <w:lang w:eastAsia="zh-CN"/>
              </w:rPr>
              <w:t>2、制作电子投标文件</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eastAsia="zh-CN"/>
              </w:rPr>
            </w:pPr>
            <w:r>
              <w:rPr>
                <w:rFonts w:hint="eastAsia" w:asciiTheme="majorEastAsia" w:hAnsiTheme="majorEastAsia" w:eastAsiaTheme="majorEastAsia" w:cstheme="majorEastAsia"/>
                <w:b/>
                <w:bCs/>
                <w:spacing w:val="4"/>
                <w:sz w:val="20"/>
                <w:szCs w:val="20"/>
                <w:lang w:eastAsia="zh-CN"/>
              </w:rPr>
              <w:t>投标人须在“全国公共资源交易中心平台（陕西省）（http://www.sxggzyjy.cn/）”的“服务指南”栏目“下载专区”中，免费下载“陕西省公共资源交易平台政府采购电子标书制作工具</w:t>
            </w:r>
            <w:r>
              <w:rPr>
                <w:rFonts w:hint="eastAsia" w:asciiTheme="majorEastAsia" w:hAnsiTheme="majorEastAsia" w:eastAsiaTheme="majorEastAsia" w:cstheme="majorEastAsia"/>
                <w:b/>
                <w:bCs/>
                <w:spacing w:val="4"/>
                <w:sz w:val="20"/>
                <w:szCs w:val="20"/>
                <w:shd w:val="clear"/>
                <w:lang w:eastAsia="zh-CN"/>
              </w:rPr>
              <w:t>(V8.0.1.01)</w:t>
            </w:r>
            <w:r>
              <w:rPr>
                <w:rFonts w:hint="eastAsia" w:asciiTheme="majorEastAsia" w:hAnsiTheme="majorEastAsia" w:eastAsiaTheme="majorEastAsia" w:cstheme="majorEastAsia"/>
                <w:b/>
                <w:bCs/>
                <w:spacing w:val="4"/>
                <w:sz w:val="20"/>
                <w:szCs w:val="20"/>
                <w:lang w:eastAsia="zh-CN"/>
              </w:rPr>
              <w:t>”，并升级至最新版本，使用该客户端制作电子投标文件，制作扩展名为“SXSTF”的电子投标文件。</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eastAsia="zh-CN"/>
              </w:rPr>
            </w:pPr>
            <w:r>
              <w:rPr>
                <w:rFonts w:hint="eastAsia" w:asciiTheme="majorEastAsia" w:hAnsiTheme="majorEastAsia" w:eastAsiaTheme="majorEastAsia" w:cstheme="majorEastAsia"/>
                <w:b/>
                <w:bCs/>
                <w:spacing w:val="4"/>
                <w:sz w:val="20"/>
                <w:szCs w:val="20"/>
                <w:lang w:val="en-US" w:eastAsia="zh-CN"/>
              </w:rPr>
              <w:t>3</w:t>
            </w:r>
            <w:r>
              <w:rPr>
                <w:rFonts w:hint="eastAsia" w:asciiTheme="majorEastAsia" w:hAnsiTheme="majorEastAsia" w:eastAsiaTheme="majorEastAsia" w:cstheme="majorEastAsia"/>
                <w:b/>
                <w:bCs/>
                <w:spacing w:val="4"/>
                <w:sz w:val="20"/>
                <w:szCs w:val="20"/>
                <w:lang w:eastAsia="zh-CN"/>
              </w:rPr>
              <w:t>、递交电子投标文件</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eastAsia="zh-CN"/>
              </w:rPr>
            </w:pPr>
            <w:r>
              <w:rPr>
                <w:rFonts w:hint="eastAsia" w:asciiTheme="majorEastAsia" w:hAnsiTheme="majorEastAsia" w:eastAsiaTheme="majorEastAsia" w:cstheme="majorEastAsia"/>
                <w:b/>
                <w:bCs/>
                <w:spacing w:val="4"/>
                <w:sz w:val="20"/>
                <w:szCs w:val="20"/>
                <w:lang w:eastAsia="zh-CN"/>
              </w:rPr>
              <w:t>登录全国公共资源交易中心平台（陕西省）（http://www.sxggzyjy.cn/），选择“电子交易平台—陕西政府采购交易系统—企业端”进行登录，登录后选择“交易乙方”身份进入，进入菜单“采购业务—我的项目——项目流程——上传投标文件”，上传加密的电子投标文件。上传成功后，进行模拟解密、打印上传成功回执单，电子化平台将予以记录。</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val="en-US" w:eastAsia="zh-CN"/>
              </w:rPr>
            </w:pPr>
            <w:r>
              <w:rPr>
                <w:rFonts w:hint="eastAsia" w:asciiTheme="majorEastAsia" w:hAnsiTheme="majorEastAsia" w:eastAsiaTheme="majorEastAsia" w:cstheme="majorEastAsia"/>
                <w:b/>
                <w:bCs/>
                <w:spacing w:val="4"/>
                <w:sz w:val="20"/>
                <w:szCs w:val="20"/>
                <w:lang w:val="en-US" w:eastAsia="zh-CN"/>
              </w:rPr>
              <w:t>4、为顺利实现不见面开标系统的远程交互，建议投标人配置的软硬件设施有：高配置电脑、高速稳定的网络、电源（不间断）、CA锁、音视频设备（话筒、耳麦、高清摄像头、音响），浏览器要求使用IE11浏览器，且电脑已经正确安装了陕西省公共资源CA驱动。</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val="en-US" w:eastAsia="zh-CN"/>
              </w:rPr>
            </w:pPr>
            <w:r>
              <w:rPr>
                <w:rFonts w:hint="eastAsia" w:asciiTheme="majorEastAsia" w:hAnsiTheme="majorEastAsia" w:eastAsiaTheme="majorEastAsia" w:cstheme="majorEastAsia"/>
                <w:b/>
                <w:bCs/>
                <w:spacing w:val="4"/>
                <w:sz w:val="20"/>
                <w:szCs w:val="20"/>
                <w:lang w:val="en-US" w:eastAsia="zh-CN"/>
              </w:rPr>
              <w:t>5、建议投标人在开标前半小时登录不见面开标大厅，并及时签到（开标前60分钟即可签到），遇到问题及时联系客服4009280095。</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val="en-US" w:eastAsia="zh-CN"/>
              </w:rPr>
            </w:pPr>
            <w:r>
              <w:rPr>
                <w:rFonts w:hint="eastAsia" w:asciiTheme="majorEastAsia" w:hAnsiTheme="majorEastAsia" w:eastAsiaTheme="majorEastAsia" w:cstheme="majorEastAsia"/>
                <w:b/>
                <w:bCs/>
                <w:spacing w:val="4"/>
                <w:sz w:val="20"/>
                <w:szCs w:val="20"/>
                <w:lang w:val="en-US" w:eastAsia="zh-CN"/>
              </w:rPr>
              <w:t>6、投标人需注意CA锁一定要提前准备好，并确保CA锁为制作投标文件的CA锁。</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kern w:val="0"/>
                <w:sz w:val="21"/>
                <w:szCs w:val="21"/>
                <w:lang w:val="en-US" w:eastAsia="zh-CN"/>
              </w:rPr>
            </w:pPr>
            <w:r>
              <w:rPr>
                <w:rFonts w:hint="eastAsia" w:asciiTheme="majorEastAsia" w:hAnsiTheme="majorEastAsia" w:eastAsiaTheme="majorEastAsia" w:cstheme="majorEastAsia"/>
                <w:b/>
                <w:bCs/>
                <w:spacing w:val="4"/>
                <w:sz w:val="20"/>
                <w:szCs w:val="20"/>
                <w:lang w:val="en-US" w:eastAsia="zh-CN"/>
              </w:rPr>
              <w:t>7、</w:t>
            </w:r>
            <w:r>
              <w:rPr>
                <w:rFonts w:hint="eastAsia" w:ascii="宋体" w:hAnsi="宋体" w:eastAsia="宋体" w:cs="宋体"/>
                <w:sz w:val="21"/>
              </w:rPr>
              <w:t>为</w:t>
            </w:r>
            <w:r>
              <w:rPr>
                <w:rFonts w:hint="eastAsia" w:asciiTheme="majorEastAsia" w:hAnsiTheme="majorEastAsia" w:eastAsiaTheme="majorEastAsia" w:cstheme="majorEastAsia"/>
                <w:b/>
                <w:bCs/>
                <w:spacing w:val="4"/>
                <w:sz w:val="20"/>
                <w:szCs w:val="20"/>
                <w:lang w:val="en-US" w:eastAsia="zh-CN"/>
              </w:rPr>
              <w:t>支持和促进中小企业发展，进一步发挥政府采购政策功能作用，有效缓解中小企业融资难等问题，根据财政部财库〔2011〕124 号文件的精神，陕西省财政厅制订了《陕西省政府采购信用担保试点工作实施方案（试行）》和《陕西省中小企业政府采购信用融资办法》陕财办采〔2018〕23 号文件，为参与陕西省政府采购项目的供应商提供政府采购信用担保，并按照程序确定了合作的担保机构。投标供应商在缴纳投标保证金及中标供应商缴纳履约保证金时可自愿选择通过担保机构保函的形式缴纳；中标（成交）供应商如果需要融资贷款服务的，可凭成交通知书、政府采购合同等相关资料，按照《陕西省财政厅关于印发&lt;陕西省中小企业政府采购信用融资办法&gt;的通知》（陕财办采〔2018〕23号）相关政策、业务流程、办理平台</w:t>
            </w:r>
            <w:r>
              <w:rPr>
                <w:rFonts w:hint="eastAsia" w:ascii="宋体" w:hAnsi="宋体" w:eastAsia="宋体" w:cs="宋体"/>
                <w:spacing w:val="-10"/>
                <w:sz w:val="21"/>
              </w:rPr>
              <w:t>（http://www.ccgp-shaanxi.gov.cn/zcdservice/zcd/shanxi/）的程序办理</w:t>
            </w:r>
            <w:r>
              <w:rPr>
                <w:rFonts w:hint="eastAsia" w:asciiTheme="majorEastAsia" w:hAnsiTheme="majorEastAsia" w:eastAsiaTheme="majorEastAsia" w:cstheme="majorEastAsia"/>
                <w:b/>
                <w:bCs/>
                <w:spacing w:val="4"/>
                <w:sz w:val="20"/>
                <w:szCs w:val="20"/>
                <w:lang w:val="en-US" w:eastAsia="zh-CN"/>
              </w:rPr>
              <w:t>（http://www.ccgp-shaanxi.gov.cn/zcdservice/zcd/shanxi/）的程序办理。</w:t>
            </w:r>
          </w:p>
        </w:tc>
      </w:tr>
    </w:tbl>
    <w:p>
      <w:pPr>
        <w:jc w:val="center"/>
        <w:outlineLvl w:val="9"/>
        <w:rPr>
          <w:rFonts w:hint="eastAsia" w:asciiTheme="majorEastAsia" w:hAnsiTheme="majorEastAsia" w:eastAsiaTheme="majorEastAsia" w:cstheme="majorEastAsia"/>
          <w:b/>
          <w:sz w:val="32"/>
          <w:szCs w:val="32"/>
          <w:shd w:val="clear" w:color="auto" w:fill="auto"/>
        </w:rPr>
      </w:pPr>
    </w:p>
    <w:p>
      <w:pPr>
        <w:jc w:val="center"/>
        <w:outlineLvl w:val="0"/>
        <w:rPr>
          <w:rFonts w:hint="eastAsia" w:asciiTheme="majorEastAsia" w:hAnsiTheme="majorEastAsia" w:eastAsiaTheme="majorEastAsia" w:cstheme="majorEastAsia"/>
          <w:b/>
          <w:sz w:val="40"/>
          <w:szCs w:val="40"/>
          <w:shd w:val="clear" w:color="auto" w:fill="auto"/>
        </w:rPr>
      </w:pPr>
      <w:bookmarkStart w:id="19" w:name="_Toc21432"/>
      <w:r>
        <w:rPr>
          <w:rFonts w:hint="eastAsia" w:asciiTheme="majorEastAsia" w:hAnsiTheme="majorEastAsia" w:eastAsiaTheme="majorEastAsia" w:cstheme="majorEastAsia"/>
          <w:b/>
          <w:sz w:val="40"/>
          <w:szCs w:val="40"/>
          <w:shd w:val="clear" w:color="auto" w:fill="auto"/>
        </w:rPr>
        <w:t>第</w:t>
      </w:r>
      <w:r>
        <w:rPr>
          <w:rFonts w:hint="eastAsia" w:asciiTheme="majorEastAsia" w:hAnsiTheme="majorEastAsia" w:eastAsiaTheme="majorEastAsia" w:cstheme="majorEastAsia"/>
          <w:b/>
          <w:sz w:val="40"/>
          <w:szCs w:val="40"/>
          <w:shd w:val="clear" w:color="auto" w:fill="auto"/>
          <w:lang w:eastAsia="zh-CN"/>
        </w:rPr>
        <w:t>三</w:t>
      </w:r>
      <w:r>
        <w:rPr>
          <w:rFonts w:hint="eastAsia" w:asciiTheme="majorEastAsia" w:hAnsiTheme="majorEastAsia" w:eastAsiaTheme="majorEastAsia" w:cstheme="majorEastAsia"/>
          <w:b/>
          <w:sz w:val="40"/>
          <w:szCs w:val="40"/>
          <w:shd w:val="clear" w:color="auto" w:fill="auto"/>
        </w:rPr>
        <w:t xml:space="preserve">章  </w:t>
      </w:r>
      <w:r>
        <w:rPr>
          <w:rFonts w:hint="eastAsia" w:asciiTheme="majorEastAsia" w:hAnsiTheme="majorEastAsia" w:eastAsiaTheme="majorEastAsia" w:cstheme="majorEastAsia"/>
          <w:b/>
          <w:sz w:val="40"/>
          <w:szCs w:val="40"/>
          <w:shd w:val="clear" w:color="auto" w:fill="auto"/>
          <w:lang w:eastAsia="zh-CN"/>
        </w:rPr>
        <w:t>投标</w:t>
      </w:r>
      <w:r>
        <w:rPr>
          <w:rFonts w:hint="eastAsia" w:asciiTheme="majorEastAsia" w:hAnsiTheme="majorEastAsia" w:eastAsiaTheme="majorEastAsia" w:cstheme="majorEastAsia"/>
          <w:b/>
          <w:sz w:val="40"/>
          <w:szCs w:val="40"/>
          <w:shd w:val="clear" w:color="auto" w:fill="auto"/>
        </w:rPr>
        <w:t>须知</w:t>
      </w:r>
      <w:bookmarkEnd w:id="19"/>
    </w:p>
    <w:p>
      <w:pPr>
        <w:jc w:val="center"/>
        <w:outlineLvl w:val="1"/>
        <w:rPr>
          <w:rFonts w:hint="eastAsia" w:asciiTheme="majorEastAsia" w:hAnsiTheme="majorEastAsia" w:eastAsiaTheme="majorEastAsia" w:cstheme="majorEastAsia"/>
          <w:b/>
          <w:sz w:val="30"/>
          <w:szCs w:val="30"/>
          <w:shd w:val="clear" w:color="auto" w:fill="auto"/>
        </w:rPr>
      </w:pPr>
      <w:bookmarkStart w:id="20" w:name="_Toc167591478"/>
      <w:bookmarkStart w:id="21" w:name="_Toc173549964"/>
      <w:bookmarkStart w:id="22" w:name="_Toc245658520"/>
      <w:bookmarkStart w:id="23" w:name="_Toc167591316"/>
      <w:bookmarkStart w:id="24" w:name="_Toc244623577"/>
      <w:bookmarkStart w:id="25" w:name="_Toc245176651"/>
      <w:bookmarkStart w:id="26" w:name="_Toc167591130"/>
      <w:bookmarkStart w:id="27" w:name="_Toc245657539"/>
      <w:bookmarkStart w:id="28" w:name="_Toc167591029"/>
      <w:bookmarkStart w:id="29" w:name="_Toc207897902"/>
      <w:bookmarkStart w:id="30" w:name="_Toc208337150"/>
      <w:bookmarkStart w:id="31" w:name="_Toc175033578"/>
      <w:bookmarkStart w:id="32" w:name="_Toc167590761"/>
      <w:bookmarkStart w:id="33" w:name="_Toc169846762"/>
      <w:bookmarkStart w:id="34" w:name="_Toc169846859"/>
      <w:bookmarkStart w:id="35" w:name="_Toc154482465"/>
      <w:bookmarkStart w:id="36" w:name="_Toc175032423"/>
      <w:bookmarkStart w:id="37" w:name="_Toc5149"/>
      <w:bookmarkStart w:id="38" w:name="_Toc169838518"/>
      <w:bookmarkStart w:id="39" w:name="_Toc170980538"/>
      <w:bookmarkStart w:id="40" w:name="_Toc167849346"/>
      <w:bookmarkStart w:id="41" w:name="_Toc170980440"/>
      <w:r>
        <w:rPr>
          <w:rFonts w:hint="eastAsia" w:asciiTheme="majorEastAsia" w:hAnsiTheme="majorEastAsia" w:eastAsiaTheme="majorEastAsia" w:cstheme="majorEastAsia"/>
          <w:b/>
          <w:sz w:val="30"/>
          <w:szCs w:val="30"/>
          <w:shd w:val="clear" w:color="auto" w:fill="auto"/>
        </w:rPr>
        <w:t>一</w:t>
      </w:r>
      <w:r>
        <w:rPr>
          <w:rFonts w:hint="eastAsia" w:asciiTheme="majorEastAsia" w:hAnsiTheme="majorEastAsia" w:eastAsiaTheme="majorEastAsia" w:cstheme="majorEastAsia"/>
          <w:b/>
          <w:sz w:val="30"/>
          <w:szCs w:val="30"/>
          <w:shd w:val="clear" w:color="auto" w:fill="auto"/>
          <w:lang w:eastAsia="zh-CN"/>
        </w:rPr>
        <w:t>、</w:t>
      </w:r>
      <w:r>
        <w:rPr>
          <w:rFonts w:hint="eastAsia" w:asciiTheme="majorEastAsia" w:hAnsiTheme="majorEastAsia" w:eastAsiaTheme="majorEastAsia" w:cstheme="majorEastAsia"/>
          <w:b/>
          <w:sz w:val="30"/>
          <w:szCs w:val="30"/>
          <w:shd w:val="clear" w:color="auto" w:fill="auto"/>
        </w:rPr>
        <w:t>总 则</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pPr>
        <w:spacing w:line="440" w:lineRule="exact"/>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napToGrid w:val="0"/>
          <w:sz w:val="24"/>
          <w:shd w:val="clear" w:color="auto" w:fill="auto"/>
          <w:lang w:val="en-US" w:eastAsia="zh-CN"/>
        </w:rPr>
        <w:t xml:space="preserve">    </w:t>
      </w:r>
      <w:r>
        <w:rPr>
          <w:rFonts w:hint="eastAsia" w:asciiTheme="majorEastAsia" w:hAnsiTheme="majorEastAsia" w:eastAsiaTheme="majorEastAsia" w:cstheme="majorEastAsia"/>
          <w:snapToGrid w:val="0"/>
          <w:sz w:val="24"/>
          <w:shd w:val="clear" w:color="auto" w:fill="auto"/>
        </w:rPr>
        <w:t>本次采购依据《中华人民共和国政府采购法》、</w:t>
      </w:r>
      <w:r>
        <w:rPr>
          <w:rFonts w:hint="eastAsia" w:asciiTheme="majorEastAsia" w:hAnsiTheme="majorEastAsia" w:eastAsiaTheme="majorEastAsia" w:cstheme="majorEastAsia"/>
          <w:snapToGrid w:val="0"/>
          <w:sz w:val="24"/>
          <w:szCs w:val="24"/>
          <w:shd w:val="clear" w:color="auto" w:fill="auto"/>
        </w:rPr>
        <w:t>《中华人民共和国政府采购法实施条例</w:t>
      </w:r>
      <w:r>
        <w:rPr>
          <w:rFonts w:hint="eastAsia" w:asciiTheme="majorEastAsia" w:hAnsiTheme="majorEastAsia" w:eastAsiaTheme="majorEastAsia" w:cstheme="majorEastAsia"/>
          <w:sz w:val="24"/>
          <w:szCs w:val="24"/>
          <w:shd w:val="clear" w:color="auto" w:fill="auto"/>
        </w:rPr>
        <w:t>》</w:t>
      </w:r>
      <w:r>
        <w:rPr>
          <w:rFonts w:hint="eastAsia" w:asciiTheme="majorEastAsia" w:hAnsiTheme="majorEastAsia" w:eastAsiaTheme="majorEastAsia" w:cstheme="majorEastAsia"/>
          <w:snapToGrid w:val="0"/>
          <w:sz w:val="24"/>
          <w:shd w:val="clear" w:color="auto" w:fill="auto"/>
        </w:rPr>
        <w:t>、</w:t>
      </w:r>
      <w:r>
        <w:rPr>
          <w:rFonts w:hint="eastAsia" w:asciiTheme="majorEastAsia" w:hAnsiTheme="majorEastAsia" w:eastAsiaTheme="majorEastAsia" w:cstheme="majorEastAsia"/>
          <w:sz w:val="24"/>
          <w:szCs w:val="24"/>
          <w:shd w:val="clear" w:color="auto" w:fill="auto"/>
        </w:rPr>
        <w:t>《陕财办采资（2016）53号》文件</w:t>
      </w:r>
      <w:r>
        <w:rPr>
          <w:rFonts w:hint="eastAsia" w:asciiTheme="majorEastAsia" w:hAnsiTheme="majorEastAsia" w:eastAsiaTheme="majorEastAsia" w:cstheme="majorEastAsia"/>
          <w:snapToGrid w:val="0"/>
          <w:sz w:val="24"/>
          <w:shd w:val="clear" w:color="auto" w:fill="auto"/>
        </w:rPr>
        <w:t>及国家现行有关法律法规执行。</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1．采购人、采购代理机构、监督管理机构</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rPr>
        <w:t>1.1 采   购   人：</w:t>
      </w:r>
      <w:r>
        <w:rPr>
          <w:rFonts w:hint="eastAsia" w:asciiTheme="majorEastAsia" w:hAnsiTheme="majorEastAsia" w:eastAsiaTheme="majorEastAsia" w:cstheme="majorEastAsia"/>
          <w:sz w:val="24"/>
          <w:shd w:val="clear" w:color="auto" w:fill="auto"/>
          <w:lang w:eastAsia="zh-CN"/>
        </w:rPr>
        <w:t xml:space="preserve">石泉县民政局 </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rPr>
        <w:t>1.2 采购代理机构：</w:t>
      </w:r>
      <w:r>
        <w:rPr>
          <w:rFonts w:hint="eastAsia" w:asciiTheme="majorEastAsia" w:hAnsiTheme="majorEastAsia" w:eastAsiaTheme="majorEastAsia" w:cstheme="majorEastAsia"/>
          <w:sz w:val="24"/>
          <w:shd w:val="clear" w:color="auto" w:fill="auto"/>
          <w:lang w:eastAsia="zh-CN"/>
        </w:rPr>
        <w:t>亿诚建设项目管理有限公司</w:t>
      </w:r>
    </w:p>
    <w:p>
      <w:pPr>
        <w:spacing w:line="440" w:lineRule="exact"/>
        <w:ind w:firstLine="480" w:firstLineChars="200"/>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3</w:t>
      </w:r>
      <w:r>
        <w:rPr>
          <w:rFonts w:hint="eastAsia" w:asciiTheme="majorEastAsia" w:hAnsiTheme="majorEastAsia" w:eastAsiaTheme="majorEastAsia" w:cstheme="majorEastAsia"/>
          <w:sz w:val="24"/>
          <w:shd w:val="clear" w:color="auto" w:fill="auto"/>
        </w:rPr>
        <w:t xml:space="preserve"> 监督管理机构：</w:t>
      </w:r>
      <w:r>
        <w:rPr>
          <w:rFonts w:hint="eastAsia" w:asciiTheme="majorEastAsia" w:hAnsiTheme="majorEastAsia" w:eastAsiaTheme="majorEastAsia" w:cstheme="majorEastAsia"/>
          <w:sz w:val="24"/>
          <w:shd w:val="clear" w:color="auto" w:fill="auto"/>
          <w:lang w:eastAsia="zh-CN"/>
        </w:rPr>
        <w:t>石泉县政府采购管理股</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2．合格的</w:t>
      </w:r>
      <w:r>
        <w:rPr>
          <w:rFonts w:hint="eastAsia" w:asciiTheme="majorEastAsia" w:hAnsiTheme="majorEastAsia" w:eastAsiaTheme="majorEastAsia" w:cstheme="majorEastAsia"/>
          <w:b/>
          <w:sz w:val="24"/>
          <w:shd w:val="clear" w:color="auto" w:fill="auto"/>
          <w:lang w:eastAsia="zh-CN"/>
        </w:rPr>
        <w:t>投标人</w:t>
      </w:r>
      <w:r>
        <w:rPr>
          <w:rFonts w:hint="eastAsia" w:asciiTheme="majorEastAsia" w:hAnsiTheme="majorEastAsia" w:eastAsiaTheme="majorEastAsia" w:cstheme="majorEastAsia"/>
          <w:b/>
          <w:sz w:val="24"/>
          <w:shd w:val="clear" w:color="auto" w:fill="auto"/>
        </w:rPr>
        <w:t>、合格的服务</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2.1 合格的</w:t>
      </w:r>
      <w:r>
        <w:rPr>
          <w:rFonts w:hint="eastAsia" w:asciiTheme="majorEastAsia" w:hAnsiTheme="majorEastAsia" w:eastAsiaTheme="majorEastAsia" w:cstheme="majorEastAsia"/>
          <w:sz w:val="24"/>
          <w:shd w:val="clear" w:color="auto" w:fill="auto"/>
          <w:lang w:eastAsia="zh-CN"/>
        </w:rPr>
        <w:t>投标人</w:t>
      </w:r>
      <w:r>
        <w:rPr>
          <w:rFonts w:hint="eastAsia" w:asciiTheme="majorEastAsia" w:hAnsiTheme="majorEastAsia" w:eastAsiaTheme="majorEastAsia" w:cstheme="majorEastAsia"/>
          <w:sz w:val="24"/>
          <w:shd w:val="clear" w:color="auto" w:fill="auto"/>
        </w:rPr>
        <w:t xml:space="preserve"> </w:t>
      </w:r>
    </w:p>
    <w:p>
      <w:pPr>
        <w:spacing w:line="440" w:lineRule="exact"/>
        <w:ind w:firstLine="470" w:firstLineChars="196"/>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2.1.1 依照《中华人民共和国公司法》注册、具有法人资格、符合《中华人民共和国政府采购法》第二十二条要求具备的条件、并具备</w:t>
      </w:r>
      <w:r>
        <w:rPr>
          <w:rFonts w:hint="eastAsia" w:asciiTheme="majorEastAsia" w:hAnsiTheme="majorEastAsia" w:eastAsiaTheme="majorEastAsia" w:cstheme="majorEastAsia"/>
          <w:bCs/>
          <w:sz w:val="24"/>
          <w:shd w:val="clear" w:color="auto" w:fill="auto"/>
        </w:rPr>
        <w:t>国家规定的相关该行业必备资质，</w:t>
      </w:r>
      <w:r>
        <w:rPr>
          <w:rFonts w:hint="eastAsia" w:asciiTheme="majorEastAsia" w:hAnsiTheme="majorEastAsia" w:eastAsiaTheme="majorEastAsia" w:cstheme="majorEastAsia"/>
          <w:sz w:val="24"/>
          <w:shd w:val="clear" w:color="auto" w:fill="auto"/>
        </w:rPr>
        <w:t>有能力提供本次</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采购</w:t>
      </w:r>
      <w:r>
        <w:rPr>
          <w:rFonts w:hint="eastAsia" w:asciiTheme="majorEastAsia" w:hAnsiTheme="majorEastAsia" w:eastAsiaTheme="majorEastAsia" w:cstheme="majorEastAsia"/>
          <w:sz w:val="24"/>
          <w:shd w:val="clear" w:color="auto" w:fill="auto"/>
          <w:lang w:eastAsia="zh-CN"/>
        </w:rPr>
        <w:t>技术及</w:t>
      </w:r>
      <w:r>
        <w:rPr>
          <w:rFonts w:hint="eastAsia" w:asciiTheme="majorEastAsia" w:hAnsiTheme="majorEastAsia" w:eastAsiaTheme="majorEastAsia" w:cstheme="majorEastAsia"/>
          <w:sz w:val="24"/>
          <w:shd w:val="clear" w:color="auto" w:fill="auto"/>
        </w:rPr>
        <w:t>服务</w:t>
      </w:r>
      <w:r>
        <w:rPr>
          <w:rFonts w:hint="eastAsia" w:asciiTheme="majorEastAsia" w:hAnsiTheme="majorEastAsia" w:eastAsiaTheme="majorEastAsia" w:cstheme="majorEastAsia"/>
          <w:sz w:val="24"/>
          <w:shd w:val="clear" w:color="auto" w:fill="auto"/>
          <w:lang w:eastAsia="zh-CN"/>
        </w:rPr>
        <w:t>的单位</w:t>
      </w:r>
      <w:r>
        <w:rPr>
          <w:rFonts w:hint="eastAsia" w:asciiTheme="majorEastAsia" w:hAnsiTheme="majorEastAsia" w:eastAsiaTheme="majorEastAsia" w:cstheme="majorEastAsia"/>
          <w:sz w:val="24"/>
          <w:shd w:val="clear" w:color="auto" w:fill="auto"/>
        </w:rPr>
        <w:t>。</w:t>
      </w:r>
    </w:p>
    <w:p>
      <w:pPr>
        <w:spacing w:line="440" w:lineRule="exact"/>
        <w:ind w:firstLine="470" w:firstLineChars="196"/>
        <w:rPr>
          <w:rFonts w:hint="eastAsia" w:asciiTheme="majorEastAsia" w:hAnsiTheme="majorEastAsia" w:eastAsiaTheme="majorEastAsia" w:cstheme="majorEastAsia"/>
          <w:snapToGrid/>
          <w:sz w:val="24"/>
          <w:szCs w:val="24"/>
          <w:lang w:eastAsia="zh-CN"/>
        </w:rPr>
      </w:pPr>
      <w:r>
        <w:rPr>
          <w:rFonts w:hint="eastAsia" w:asciiTheme="majorEastAsia" w:hAnsiTheme="majorEastAsia" w:eastAsiaTheme="majorEastAsia" w:cstheme="majorEastAsia"/>
          <w:sz w:val="24"/>
          <w:shd w:val="clear" w:color="auto" w:fill="auto"/>
          <w:lang w:eastAsia="zh-CN"/>
        </w:rPr>
        <w:t>2.1.2 资质要求：详见投标须知前附表。</w:t>
      </w:r>
    </w:p>
    <w:p>
      <w:pPr>
        <w:pStyle w:val="3"/>
        <w:spacing w:after="0" w:afterLines="0" w:line="440" w:lineRule="exact"/>
        <w:ind w:firstLine="480" w:firstLineChars="200"/>
        <w:rPr>
          <w:rFonts w:hint="eastAsia" w:asciiTheme="majorEastAsia" w:hAnsiTheme="majorEastAsia" w:eastAsiaTheme="majorEastAsia" w:cstheme="majorEastAsia"/>
          <w:b/>
          <w:bCs/>
          <w:sz w:val="21"/>
          <w:szCs w:val="21"/>
          <w:shd w:val="clear" w:color="auto" w:fill="auto"/>
          <w:lang w:val="en-US" w:eastAsia="zh-CN"/>
        </w:rPr>
      </w:pPr>
      <w:r>
        <w:rPr>
          <w:rFonts w:hint="eastAsia" w:asciiTheme="majorEastAsia" w:hAnsiTheme="majorEastAsia" w:eastAsiaTheme="majorEastAsia" w:cstheme="majorEastAsia"/>
          <w:sz w:val="24"/>
          <w:shd w:val="clear" w:color="auto" w:fill="auto"/>
        </w:rPr>
        <w:t>2.1.</w:t>
      </w:r>
      <w:r>
        <w:rPr>
          <w:rFonts w:hint="eastAsia" w:asciiTheme="majorEastAsia" w:hAnsiTheme="majorEastAsia" w:eastAsiaTheme="majorEastAsia" w:cstheme="majorEastAsia"/>
          <w:sz w:val="24"/>
          <w:shd w:val="clear" w:color="auto" w:fill="auto"/>
          <w:lang w:val="en-US" w:eastAsia="zh-CN"/>
        </w:rPr>
        <w:t>3</w:t>
      </w:r>
      <w:r>
        <w:rPr>
          <w:rFonts w:hint="eastAsia" w:asciiTheme="majorEastAsia" w:hAnsiTheme="majorEastAsia" w:eastAsiaTheme="majorEastAsia" w:cstheme="majorEastAsia"/>
          <w:sz w:val="24"/>
          <w:shd w:val="clear" w:color="auto" w:fill="auto"/>
        </w:rPr>
        <w:t xml:space="preserve"> 投标人必须从采购代理机构购买</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文件并登记备案，未从采购代理机构购买</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文件并登记备案的潜在投标人均无资格参加</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w:t>
      </w:r>
    </w:p>
    <w:p>
      <w:pPr>
        <w:spacing w:line="440" w:lineRule="exact"/>
        <w:ind w:firstLine="480" w:firstLineChars="200"/>
        <w:rPr>
          <w:rFonts w:hint="eastAsia" w:asciiTheme="majorEastAsia" w:hAnsiTheme="majorEastAsia" w:eastAsiaTheme="majorEastAsia" w:cstheme="majorEastAsia"/>
          <w:color w:val="000000"/>
          <w:sz w:val="24"/>
          <w:shd w:val="clear" w:color="auto" w:fill="auto"/>
        </w:rPr>
      </w:pPr>
      <w:r>
        <w:rPr>
          <w:rFonts w:hint="eastAsia" w:asciiTheme="majorEastAsia" w:hAnsiTheme="majorEastAsia" w:eastAsiaTheme="majorEastAsia" w:cstheme="majorEastAsia"/>
          <w:color w:val="000000"/>
          <w:sz w:val="24"/>
          <w:shd w:val="clear" w:color="auto" w:fill="auto"/>
        </w:rPr>
        <w:t>2.2 合格的服务</w:t>
      </w:r>
    </w:p>
    <w:p>
      <w:pPr>
        <w:spacing w:line="440" w:lineRule="exact"/>
        <w:ind w:firstLine="470" w:firstLineChars="196"/>
        <w:rPr>
          <w:rFonts w:hint="eastAsia" w:asciiTheme="majorEastAsia" w:hAnsiTheme="majorEastAsia" w:eastAsiaTheme="majorEastAsia" w:cstheme="majorEastAsia"/>
          <w:color w:val="000000"/>
          <w:sz w:val="24"/>
          <w:shd w:val="clear" w:color="auto" w:fill="auto"/>
        </w:rPr>
      </w:pPr>
      <w:r>
        <w:rPr>
          <w:rFonts w:hint="eastAsia" w:asciiTheme="majorEastAsia" w:hAnsiTheme="majorEastAsia" w:eastAsiaTheme="majorEastAsia" w:cstheme="majorEastAsia"/>
          <w:color w:val="000000"/>
          <w:sz w:val="24"/>
          <w:shd w:val="clear" w:color="auto" w:fill="auto"/>
        </w:rPr>
        <w:t>2.2.1 本次</w:t>
      </w:r>
      <w:r>
        <w:rPr>
          <w:rFonts w:hint="eastAsia" w:asciiTheme="majorEastAsia" w:hAnsiTheme="majorEastAsia" w:eastAsiaTheme="majorEastAsia" w:cstheme="majorEastAsia"/>
          <w:color w:val="000000"/>
          <w:sz w:val="24"/>
          <w:shd w:val="clear" w:color="auto" w:fill="auto"/>
          <w:lang w:eastAsia="zh-CN"/>
        </w:rPr>
        <w:t>投标</w:t>
      </w:r>
      <w:r>
        <w:rPr>
          <w:rFonts w:hint="eastAsia" w:asciiTheme="majorEastAsia" w:hAnsiTheme="majorEastAsia" w:eastAsiaTheme="majorEastAsia" w:cstheme="majorEastAsia"/>
          <w:color w:val="000000"/>
          <w:sz w:val="24"/>
          <w:shd w:val="clear" w:color="auto" w:fill="auto"/>
        </w:rPr>
        <w:t>有关服务，均应来自上述2.1条款所规定的合格</w:t>
      </w: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color w:val="000000"/>
          <w:sz w:val="24"/>
          <w:shd w:val="clear" w:color="auto" w:fill="auto"/>
        </w:rPr>
        <w:t>。</w:t>
      </w:r>
    </w:p>
    <w:p>
      <w:pPr>
        <w:spacing w:line="440" w:lineRule="exact"/>
        <w:ind w:firstLine="480" w:firstLineChars="200"/>
        <w:rPr>
          <w:rFonts w:hint="eastAsia" w:asciiTheme="majorEastAsia" w:hAnsiTheme="majorEastAsia" w:eastAsiaTheme="majorEastAsia" w:cstheme="majorEastAsia"/>
          <w:kern w:val="2"/>
          <w:sz w:val="24"/>
          <w:szCs w:val="24"/>
          <w:shd w:val="clear" w:color="auto" w:fill="auto"/>
          <w:lang w:val="en-US" w:eastAsia="zh-CN" w:bidi="ar-SA"/>
        </w:rPr>
      </w:pPr>
      <w:r>
        <w:rPr>
          <w:rFonts w:hint="eastAsia" w:asciiTheme="majorEastAsia" w:hAnsiTheme="majorEastAsia" w:eastAsiaTheme="majorEastAsia" w:cstheme="majorEastAsia"/>
          <w:color w:val="000000"/>
          <w:sz w:val="24"/>
          <w:shd w:val="clear" w:color="auto" w:fill="auto"/>
          <w:lang w:val="en-US" w:eastAsia="zh-CN"/>
        </w:rPr>
        <w:t>2</w:t>
      </w:r>
      <w:r>
        <w:rPr>
          <w:rFonts w:hint="eastAsia" w:asciiTheme="majorEastAsia" w:hAnsiTheme="majorEastAsia" w:eastAsiaTheme="majorEastAsia" w:cstheme="majorEastAsia"/>
          <w:color w:val="000000"/>
          <w:sz w:val="24"/>
          <w:shd w:val="clear" w:color="auto" w:fill="auto"/>
        </w:rPr>
        <w:t>.2.</w:t>
      </w:r>
      <w:r>
        <w:rPr>
          <w:rFonts w:hint="eastAsia" w:asciiTheme="majorEastAsia" w:hAnsiTheme="majorEastAsia" w:eastAsiaTheme="majorEastAsia" w:cstheme="majorEastAsia"/>
          <w:color w:val="000000"/>
          <w:sz w:val="24"/>
          <w:shd w:val="clear" w:color="auto" w:fill="auto"/>
          <w:lang w:val="en-US" w:eastAsia="zh-CN"/>
        </w:rPr>
        <w:t>2</w:t>
      </w:r>
      <w:r>
        <w:rPr>
          <w:rFonts w:hint="eastAsia" w:asciiTheme="majorEastAsia" w:hAnsiTheme="majorEastAsia" w:eastAsiaTheme="majorEastAsia" w:cstheme="majorEastAsia"/>
          <w:color w:val="000000"/>
          <w:sz w:val="24"/>
          <w:shd w:val="clear" w:color="auto" w:fill="auto"/>
        </w:rPr>
        <w:t xml:space="preserve"> 服务系指</w:t>
      </w:r>
      <w:r>
        <w:rPr>
          <w:rFonts w:hint="eastAsia" w:asciiTheme="majorEastAsia" w:hAnsiTheme="majorEastAsia" w:eastAsiaTheme="majorEastAsia" w:cstheme="majorEastAsia"/>
          <w:color w:val="000000"/>
          <w:sz w:val="24"/>
          <w:shd w:val="clear" w:color="auto" w:fill="auto"/>
          <w:lang w:eastAsia="zh-CN"/>
        </w:rPr>
        <w:t>招标</w:t>
      </w:r>
      <w:r>
        <w:rPr>
          <w:rFonts w:hint="eastAsia" w:asciiTheme="majorEastAsia" w:hAnsiTheme="majorEastAsia" w:eastAsiaTheme="majorEastAsia" w:cstheme="majorEastAsia"/>
          <w:color w:val="000000"/>
          <w:sz w:val="24"/>
          <w:shd w:val="clear" w:color="auto" w:fill="auto"/>
        </w:rPr>
        <w:t>文件规定的，</w:t>
      </w:r>
      <w:r>
        <w:rPr>
          <w:rFonts w:hint="eastAsia" w:asciiTheme="majorEastAsia" w:hAnsiTheme="majorEastAsia" w:eastAsiaTheme="majorEastAsia" w:cstheme="majorEastAsia"/>
          <w:kern w:val="2"/>
          <w:sz w:val="24"/>
          <w:szCs w:val="24"/>
          <w:shd w:val="clear" w:color="auto" w:fill="auto"/>
          <w:lang w:val="en-US" w:eastAsia="zh-CN" w:bidi="ar-SA"/>
        </w:rPr>
        <w:t>投标人须承担的与本项目内容有关的辅助服务,如现场踏勘、文本打印、后期技术服务以及其他类似的义务。</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3．</w:t>
      </w:r>
      <w:r>
        <w:rPr>
          <w:rFonts w:hint="eastAsia" w:asciiTheme="majorEastAsia" w:hAnsiTheme="majorEastAsia" w:eastAsiaTheme="majorEastAsia" w:cstheme="majorEastAsia"/>
          <w:b/>
          <w:sz w:val="24"/>
          <w:shd w:val="clear" w:color="auto" w:fill="auto"/>
          <w:lang w:eastAsia="zh-CN"/>
        </w:rPr>
        <w:t>投标</w:t>
      </w:r>
      <w:r>
        <w:rPr>
          <w:rFonts w:hint="eastAsia" w:asciiTheme="majorEastAsia" w:hAnsiTheme="majorEastAsia" w:eastAsiaTheme="majorEastAsia" w:cstheme="majorEastAsia"/>
          <w:b/>
          <w:sz w:val="24"/>
          <w:shd w:val="clear" w:color="auto" w:fill="auto"/>
        </w:rPr>
        <w:t>费用</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sz w:val="24"/>
          <w:shd w:val="clear" w:color="auto" w:fill="auto"/>
        </w:rPr>
        <w:t>应承担所有与准备和参加</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有关的</w:t>
      </w:r>
      <w:r>
        <w:rPr>
          <w:rFonts w:hint="eastAsia" w:asciiTheme="majorEastAsia" w:hAnsiTheme="majorEastAsia" w:eastAsiaTheme="majorEastAsia" w:cstheme="majorEastAsia"/>
          <w:sz w:val="24"/>
          <w:shd w:val="clear" w:color="auto" w:fill="auto"/>
          <w:lang w:eastAsia="zh-CN"/>
        </w:rPr>
        <w:t>全部</w:t>
      </w:r>
      <w:r>
        <w:rPr>
          <w:rFonts w:hint="eastAsia" w:asciiTheme="majorEastAsia" w:hAnsiTheme="majorEastAsia" w:eastAsiaTheme="majorEastAsia" w:cstheme="majorEastAsia"/>
          <w:sz w:val="24"/>
          <w:shd w:val="clear" w:color="auto" w:fill="auto"/>
        </w:rPr>
        <w:t>费用。</w:t>
      </w:r>
      <w:bookmarkStart w:id="42" w:name="_Toc169838519"/>
      <w:bookmarkStart w:id="43" w:name="_Toc208337151"/>
      <w:bookmarkStart w:id="44" w:name="_Toc169846763"/>
      <w:bookmarkStart w:id="45" w:name="_Toc167591317"/>
      <w:bookmarkStart w:id="46" w:name="_Toc245658521"/>
      <w:bookmarkStart w:id="47" w:name="_Toc169846860"/>
      <w:bookmarkStart w:id="48" w:name="_Toc175033579"/>
      <w:bookmarkStart w:id="49" w:name="_Toc170980539"/>
      <w:bookmarkStart w:id="50" w:name="_Toc170980441"/>
      <w:bookmarkStart w:id="51" w:name="_Toc154482466"/>
      <w:bookmarkStart w:id="52" w:name="_Toc245657540"/>
      <w:bookmarkStart w:id="53" w:name="_Toc244623578"/>
      <w:bookmarkStart w:id="54" w:name="_Toc207897903"/>
      <w:bookmarkStart w:id="55" w:name="_Toc167591131"/>
      <w:bookmarkStart w:id="56" w:name="_Toc173549965"/>
      <w:bookmarkStart w:id="57" w:name="_Toc245176652"/>
      <w:bookmarkStart w:id="58" w:name="_Toc175032424"/>
      <w:bookmarkStart w:id="59" w:name="_Toc167591479"/>
      <w:bookmarkStart w:id="60" w:name="_Toc167849347"/>
      <w:bookmarkStart w:id="61" w:name="_Toc167591030"/>
      <w:bookmarkStart w:id="62" w:name="_Toc167590762"/>
    </w:p>
    <w:p>
      <w:pPr>
        <w:jc w:val="center"/>
        <w:outlineLvl w:val="9"/>
        <w:rPr>
          <w:rFonts w:hint="eastAsia" w:asciiTheme="majorEastAsia" w:hAnsiTheme="majorEastAsia" w:eastAsiaTheme="majorEastAsia" w:cstheme="majorEastAsia"/>
          <w:b/>
          <w:sz w:val="32"/>
          <w:szCs w:val="32"/>
          <w:shd w:val="clear" w:color="auto" w:fill="auto"/>
        </w:rPr>
      </w:pPr>
    </w:p>
    <w:p>
      <w:pPr>
        <w:jc w:val="center"/>
        <w:outlineLvl w:val="1"/>
        <w:rPr>
          <w:rFonts w:hint="eastAsia" w:asciiTheme="majorEastAsia" w:hAnsiTheme="majorEastAsia" w:eastAsiaTheme="majorEastAsia" w:cstheme="majorEastAsia"/>
          <w:b/>
          <w:sz w:val="32"/>
          <w:szCs w:val="32"/>
          <w:shd w:val="clear" w:color="auto" w:fill="auto"/>
        </w:rPr>
      </w:pPr>
      <w:bookmarkStart w:id="63" w:name="_Toc18226"/>
      <w:r>
        <w:rPr>
          <w:rFonts w:hint="eastAsia" w:asciiTheme="majorEastAsia" w:hAnsiTheme="majorEastAsia" w:eastAsiaTheme="majorEastAsia" w:cstheme="majorEastAsia"/>
          <w:b/>
          <w:sz w:val="32"/>
          <w:szCs w:val="32"/>
          <w:shd w:val="clear" w:color="auto" w:fill="auto"/>
        </w:rPr>
        <w:t>二、</w:t>
      </w:r>
      <w:r>
        <w:rPr>
          <w:rFonts w:hint="eastAsia" w:asciiTheme="majorEastAsia" w:hAnsiTheme="majorEastAsia" w:eastAsiaTheme="majorEastAsia" w:cstheme="majorEastAsia"/>
          <w:b/>
          <w:sz w:val="32"/>
          <w:szCs w:val="32"/>
          <w:shd w:val="clear" w:color="auto" w:fill="auto"/>
          <w:lang w:eastAsia="zh-CN"/>
        </w:rPr>
        <w:t>投标</w:t>
      </w:r>
      <w:r>
        <w:rPr>
          <w:rFonts w:hint="eastAsia" w:asciiTheme="majorEastAsia" w:hAnsiTheme="majorEastAsia" w:eastAsiaTheme="majorEastAsia" w:cstheme="majorEastAsia"/>
          <w:b/>
          <w:sz w:val="32"/>
          <w:szCs w:val="32"/>
          <w:shd w:val="clear" w:color="auto" w:fill="auto"/>
        </w:rPr>
        <w:t>文件</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lang w:val="en-US" w:eastAsia="zh-CN"/>
        </w:rPr>
        <w:t>4</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招标</w:t>
      </w:r>
      <w:r>
        <w:rPr>
          <w:rFonts w:hint="eastAsia" w:asciiTheme="majorEastAsia" w:hAnsiTheme="majorEastAsia" w:eastAsiaTheme="majorEastAsia" w:cstheme="majorEastAsia"/>
          <w:b/>
          <w:sz w:val="24"/>
          <w:shd w:val="clear" w:color="auto" w:fill="auto"/>
        </w:rPr>
        <w:t>文件构成</w:t>
      </w:r>
    </w:p>
    <w:p>
      <w:pPr>
        <w:spacing w:line="440" w:lineRule="exact"/>
        <w:ind w:firstLine="470" w:firstLineChars="196"/>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文件包括下列内容：</w:t>
      </w:r>
    </w:p>
    <w:p>
      <w:pPr>
        <w:spacing w:line="440" w:lineRule="exact"/>
        <w:ind w:firstLine="470" w:firstLineChars="196"/>
        <w:rPr>
          <w:rFonts w:hint="eastAsia" w:asciiTheme="majorEastAsia" w:hAnsiTheme="majorEastAsia" w:eastAsiaTheme="majorEastAsia" w:cstheme="majorEastAsia"/>
          <w:sz w:val="24"/>
          <w:highlight w:val="none"/>
          <w:shd w:val="clear" w:color="auto" w:fill="auto"/>
        </w:rPr>
      </w:pPr>
      <w:r>
        <w:rPr>
          <w:rFonts w:hint="eastAsia" w:asciiTheme="majorEastAsia" w:hAnsiTheme="majorEastAsia" w:eastAsiaTheme="majorEastAsia" w:cstheme="majorEastAsia"/>
          <w:sz w:val="24"/>
          <w:highlight w:val="none"/>
          <w:shd w:val="clear" w:color="auto" w:fill="auto"/>
        </w:rPr>
        <w:t>第一章 招标公告</w:t>
      </w:r>
    </w:p>
    <w:p>
      <w:pPr>
        <w:spacing w:line="440" w:lineRule="exact"/>
        <w:ind w:firstLine="470" w:firstLineChars="196"/>
        <w:rPr>
          <w:rFonts w:hint="eastAsia" w:asciiTheme="majorEastAsia" w:hAnsiTheme="majorEastAsia" w:eastAsiaTheme="majorEastAsia" w:cstheme="majorEastAsia"/>
          <w:sz w:val="24"/>
          <w:highlight w:val="none"/>
          <w:shd w:val="clear" w:color="auto" w:fill="auto"/>
          <w:lang w:eastAsia="zh-CN"/>
        </w:rPr>
      </w:pPr>
      <w:r>
        <w:rPr>
          <w:rFonts w:hint="eastAsia" w:asciiTheme="majorEastAsia" w:hAnsiTheme="majorEastAsia" w:eastAsiaTheme="majorEastAsia" w:cstheme="majorEastAsia"/>
          <w:sz w:val="24"/>
          <w:highlight w:val="none"/>
          <w:shd w:val="clear" w:color="auto" w:fill="auto"/>
        </w:rPr>
        <w:t>第二章 投标须知</w:t>
      </w:r>
      <w:r>
        <w:rPr>
          <w:rFonts w:hint="eastAsia" w:asciiTheme="majorEastAsia" w:hAnsiTheme="majorEastAsia" w:eastAsiaTheme="majorEastAsia" w:cstheme="majorEastAsia"/>
          <w:sz w:val="24"/>
          <w:highlight w:val="none"/>
          <w:shd w:val="clear" w:color="auto" w:fill="auto"/>
          <w:lang w:eastAsia="zh-CN"/>
        </w:rPr>
        <w:t>前附表</w:t>
      </w:r>
    </w:p>
    <w:p>
      <w:pPr>
        <w:spacing w:line="440" w:lineRule="exact"/>
        <w:ind w:firstLine="470" w:firstLineChars="196"/>
        <w:rPr>
          <w:rFonts w:hint="eastAsia" w:asciiTheme="majorEastAsia" w:hAnsiTheme="majorEastAsia" w:eastAsiaTheme="majorEastAsia" w:cstheme="majorEastAsia"/>
          <w:sz w:val="24"/>
          <w:highlight w:val="none"/>
          <w:shd w:val="clear" w:color="auto" w:fill="auto"/>
          <w:lang w:eastAsia="zh-CN"/>
        </w:rPr>
      </w:pPr>
      <w:r>
        <w:rPr>
          <w:rFonts w:hint="eastAsia" w:asciiTheme="majorEastAsia" w:hAnsiTheme="majorEastAsia" w:eastAsiaTheme="majorEastAsia" w:cstheme="majorEastAsia"/>
          <w:sz w:val="24"/>
          <w:highlight w:val="none"/>
          <w:shd w:val="clear" w:color="auto" w:fill="auto"/>
        </w:rPr>
        <w:t xml:space="preserve">第三章 </w:t>
      </w:r>
      <w:r>
        <w:rPr>
          <w:rFonts w:hint="eastAsia" w:asciiTheme="majorEastAsia" w:hAnsiTheme="majorEastAsia" w:eastAsiaTheme="majorEastAsia" w:cstheme="majorEastAsia"/>
          <w:sz w:val="24"/>
          <w:highlight w:val="none"/>
          <w:shd w:val="clear" w:color="auto" w:fill="auto"/>
          <w:lang w:eastAsia="zh-CN"/>
        </w:rPr>
        <w:t>投标须知</w:t>
      </w:r>
    </w:p>
    <w:p>
      <w:pPr>
        <w:spacing w:line="440" w:lineRule="exact"/>
        <w:ind w:firstLine="470" w:firstLineChars="196"/>
        <w:rPr>
          <w:rFonts w:hint="eastAsia" w:asciiTheme="majorEastAsia" w:hAnsiTheme="majorEastAsia" w:eastAsiaTheme="majorEastAsia" w:cstheme="majorEastAsia"/>
          <w:sz w:val="24"/>
          <w:highlight w:val="none"/>
          <w:shd w:val="clear" w:color="auto" w:fill="auto"/>
          <w:lang w:eastAsia="zh-CN"/>
        </w:rPr>
      </w:pPr>
      <w:r>
        <w:rPr>
          <w:rFonts w:hint="eastAsia" w:asciiTheme="majorEastAsia" w:hAnsiTheme="majorEastAsia" w:eastAsiaTheme="majorEastAsia" w:cstheme="majorEastAsia"/>
          <w:sz w:val="24"/>
          <w:highlight w:val="none"/>
          <w:shd w:val="clear" w:color="auto" w:fill="auto"/>
        </w:rPr>
        <w:t>第四章</w:t>
      </w:r>
      <w:r>
        <w:rPr>
          <w:rFonts w:hint="eastAsia" w:asciiTheme="majorEastAsia" w:hAnsiTheme="majorEastAsia" w:eastAsiaTheme="majorEastAsia" w:cstheme="majorEastAsia"/>
          <w:sz w:val="24"/>
          <w:highlight w:val="none"/>
          <w:shd w:val="clear" w:color="auto" w:fill="auto"/>
          <w:lang w:val="en-US" w:eastAsia="zh-CN"/>
        </w:rPr>
        <w:t xml:space="preserve"> </w:t>
      </w:r>
      <w:r>
        <w:rPr>
          <w:rFonts w:hint="eastAsia" w:asciiTheme="majorEastAsia" w:hAnsiTheme="majorEastAsia" w:eastAsiaTheme="majorEastAsia" w:cstheme="majorEastAsia"/>
          <w:sz w:val="24"/>
          <w:highlight w:val="none"/>
          <w:shd w:val="clear" w:color="auto" w:fill="auto"/>
          <w:lang w:eastAsia="zh-CN"/>
        </w:rPr>
        <w:t>主要</w:t>
      </w:r>
      <w:r>
        <w:rPr>
          <w:rFonts w:hint="eastAsia" w:asciiTheme="majorEastAsia" w:hAnsiTheme="majorEastAsia" w:eastAsiaTheme="majorEastAsia" w:cstheme="majorEastAsia"/>
          <w:sz w:val="24"/>
          <w:highlight w:val="none"/>
          <w:shd w:val="clear" w:color="auto" w:fill="auto"/>
        </w:rPr>
        <w:t>合同条款</w:t>
      </w:r>
      <w:r>
        <w:rPr>
          <w:rFonts w:hint="eastAsia" w:asciiTheme="majorEastAsia" w:hAnsiTheme="majorEastAsia" w:eastAsiaTheme="majorEastAsia" w:cstheme="majorEastAsia"/>
          <w:sz w:val="24"/>
          <w:highlight w:val="none"/>
          <w:shd w:val="clear" w:color="auto" w:fill="auto"/>
          <w:lang w:eastAsia="zh-CN"/>
        </w:rPr>
        <w:t>及格式</w:t>
      </w:r>
    </w:p>
    <w:p>
      <w:pPr>
        <w:numPr>
          <w:ilvl w:val="0"/>
          <w:numId w:val="0"/>
        </w:numPr>
        <w:spacing w:line="440" w:lineRule="exact"/>
        <w:ind w:firstLine="480" w:firstLineChars="200"/>
        <w:rPr>
          <w:rFonts w:hint="eastAsia" w:asciiTheme="majorEastAsia" w:hAnsiTheme="majorEastAsia" w:eastAsiaTheme="majorEastAsia" w:cstheme="majorEastAsia"/>
          <w:sz w:val="24"/>
          <w:highlight w:val="none"/>
          <w:shd w:val="clear" w:color="auto" w:fill="auto"/>
          <w:lang w:eastAsia="zh-CN"/>
        </w:rPr>
      </w:pPr>
      <w:r>
        <w:rPr>
          <w:rFonts w:hint="eastAsia" w:asciiTheme="majorEastAsia" w:hAnsiTheme="majorEastAsia" w:eastAsiaTheme="majorEastAsia" w:cstheme="majorEastAsia"/>
          <w:sz w:val="24"/>
          <w:highlight w:val="none"/>
          <w:shd w:val="clear" w:color="auto" w:fill="auto"/>
          <w:lang w:eastAsia="zh-CN"/>
        </w:rPr>
        <w:t>第五章</w:t>
      </w:r>
      <w:r>
        <w:rPr>
          <w:rFonts w:hint="eastAsia" w:asciiTheme="majorEastAsia" w:hAnsiTheme="majorEastAsia" w:eastAsiaTheme="majorEastAsia" w:cstheme="majorEastAsia"/>
          <w:sz w:val="24"/>
          <w:highlight w:val="none"/>
          <w:shd w:val="clear" w:color="auto" w:fill="auto"/>
          <w:lang w:val="en-US" w:eastAsia="zh-CN"/>
        </w:rPr>
        <w:t xml:space="preserve"> </w:t>
      </w:r>
      <w:r>
        <w:rPr>
          <w:rFonts w:hint="eastAsia" w:asciiTheme="majorEastAsia" w:hAnsiTheme="majorEastAsia" w:eastAsiaTheme="majorEastAsia" w:cstheme="majorEastAsia"/>
          <w:sz w:val="24"/>
          <w:highlight w:val="none"/>
          <w:shd w:val="clear" w:color="auto" w:fill="auto"/>
          <w:lang w:eastAsia="zh-CN"/>
        </w:rPr>
        <w:t>工程量清单</w:t>
      </w:r>
    </w:p>
    <w:p>
      <w:pPr>
        <w:numPr>
          <w:ilvl w:val="0"/>
          <w:numId w:val="0"/>
        </w:numPr>
        <w:spacing w:line="440" w:lineRule="exact"/>
        <w:ind w:firstLine="480" w:firstLineChars="200"/>
        <w:rPr>
          <w:rFonts w:hint="eastAsia" w:asciiTheme="majorEastAsia" w:hAnsiTheme="majorEastAsia" w:eastAsiaTheme="majorEastAsia" w:cstheme="majorEastAsia"/>
          <w:sz w:val="24"/>
          <w:highlight w:val="yellow"/>
          <w:shd w:val="clear" w:color="auto" w:fill="auto"/>
        </w:rPr>
      </w:pPr>
      <w:r>
        <w:rPr>
          <w:rFonts w:hint="eastAsia" w:asciiTheme="majorEastAsia" w:hAnsiTheme="majorEastAsia" w:eastAsiaTheme="majorEastAsia" w:cstheme="majorEastAsia"/>
          <w:sz w:val="24"/>
          <w:highlight w:val="none"/>
          <w:shd w:val="clear" w:color="auto" w:fill="auto"/>
        </w:rPr>
        <w:t xml:space="preserve">第六章 </w:t>
      </w:r>
      <w:r>
        <w:rPr>
          <w:rFonts w:hint="eastAsia" w:asciiTheme="majorEastAsia" w:hAnsiTheme="majorEastAsia" w:eastAsiaTheme="majorEastAsia" w:cstheme="majorEastAsia"/>
          <w:sz w:val="24"/>
          <w:highlight w:val="none"/>
          <w:shd w:val="clear" w:color="auto" w:fill="auto"/>
          <w:lang w:eastAsia="zh-CN"/>
        </w:rPr>
        <w:t>投标文件</w:t>
      </w:r>
      <w:r>
        <w:rPr>
          <w:rFonts w:hint="eastAsia" w:asciiTheme="majorEastAsia" w:hAnsiTheme="majorEastAsia" w:eastAsiaTheme="majorEastAsia" w:cstheme="majorEastAsia"/>
          <w:sz w:val="24"/>
          <w:highlight w:val="none"/>
          <w:shd w:val="clear" w:color="auto" w:fill="auto"/>
        </w:rPr>
        <w:t>基本格式</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lang w:val="en-US" w:eastAsia="zh-CN"/>
        </w:rPr>
        <w:t>5</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招标</w:t>
      </w:r>
      <w:r>
        <w:rPr>
          <w:rFonts w:hint="eastAsia" w:asciiTheme="majorEastAsia" w:hAnsiTheme="majorEastAsia" w:eastAsiaTheme="majorEastAsia" w:cstheme="majorEastAsia"/>
          <w:b/>
          <w:sz w:val="24"/>
          <w:shd w:val="clear" w:color="auto" w:fill="auto"/>
        </w:rPr>
        <w:t>文件的澄清和修改</w:t>
      </w:r>
    </w:p>
    <w:p>
      <w:pPr>
        <w:spacing w:line="440" w:lineRule="exact"/>
        <w:ind w:firstLine="480" w:firstLineChars="200"/>
        <w:rPr>
          <w:rFonts w:hint="eastAsia" w:asciiTheme="majorEastAsia" w:hAnsiTheme="majorEastAsia" w:eastAsiaTheme="majorEastAsia" w:cstheme="majorEastAsia"/>
          <w:sz w:val="24"/>
          <w:shd w:val="clear" w:color="auto" w:fill="auto"/>
        </w:rPr>
      </w:pPr>
      <w:bookmarkStart w:id="64" w:name="_Toc167591318"/>
      <w:bookmarkStart w:id="65" w:name="_Toc175032425"/>
      <w:bookmarkStart w:id="66" w:name="_Toc154482467"/>
      <w:bookmarkStart w:id="67" w:name="_Toc170980442"/>
      <w:bookmarkStart w:id="68" w:name="_Toc245657541"/>
      <w:bookmarkStart w:id="69" w:name="_Toc208337152"/>
      <w:bookmarkStart w:id="70" w:name="_Toc169846861"/>
      <w:bookmarkStart w:id="71" w:name="_Toc167591480"/>
      <w:bookmarkStart w:id="72" w:name="_Toc173549966"/>
      <w:bookmarkStart w:id="73" w:name="_Toc245658522"/>
      <w:bookmarkStart w:id="74" w:name="_Toc245176653"/>
      <w:bookmarkStart w:id="75" w:name="_Toc169838520"/>
      <w:bookmarkStart w:id="76" w:name="_Toc175033580"/>
      <w:bookmarkStart w:id="77" w:name="_Toc207897904"/>
      <w:bookmarkStart w:id="78" w:name="_Toc167590763"/>
      <w:bookmarkStart w:id="79" w:name="_Toc167591132"/>
      <w:bookmarkStart w:id="80" w:name="_Toc167591031"/>
      <w:bookmarkStart w:id="81" w:name="_Toc167849348"/>
      <w:bookmarkStart w:id="82" w:name="_Toc169846764"/>
      <w:bookmarkStart w:id="83" w:name="_Toc244623579"/>
      <w:bookmarkStart w:id="84" w:name="_Toc170980540"/>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.1提交首次</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截止之日前，招标采购单位或者</w:t>
      </w:r>
      <w:r>
        <w:rPr>
          <w:rFonts w:hint="eastAsia" w:asciiTheme="majorEastAsia" w:hAnsiTheme="majorEastAsia" w:eastAsiaTheme="majorEastAsia" w:cstheme="majorEastAsia"/>
          <w:sz w:val="24"/>
          <w:shd w:val="clear" w:color="auto" w:fill="auto"/>
          <w:lang w:eastAsia="zh-CN"/>
        </w:rPr>
        <w:t>采购代理机构</w:t>
      </w:r>
      <w:r>
        <w:rPr>
          <w:rFonts w:hint="eastAsia" w:asciiTheme="majorEastAsia" w:hAnsiTheme="majorEastAsia" w:eastAsiaTheme="majorEastAsia" w:cstheme="majorEastAsia"/>
          <w:sz w:val="24"/>
          <w:shd w:val="clear" w:color="auto" w:fill="auto"/>
        </w:rPr>
        <w:t>可以对已发出的</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文件进行必要的澄清或者修改，澄清或者修改的内容作为</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文件的组成部分。澄清或者修改的内容可能影响</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编制的，招标采购单位或者</w:t>
      </w:r>
      <w:r>
        <w:rPr>
          <w:rFonts w:hint="eastAsia" w:asciiTheme="majorEastAsia" w:hAnsiTheme="majorEastAsia" w:eastAsiaTheme="majorEastAsia" w:cstheme="majorEastAsia"/>
          <w:sz w:val="24"/>
          <w:shd w:val="clear" w:color="auto" w:fill="auto"/>
          <w:lang w:eastAsia="zh-CN"/>
        </w:rPr>
        <w:t>采购代理机构</w:t>
      </w:r>
      <w:r>
        <w:rPr>
          <w:rFonts w:hint="eastAsia" w:asciiTheme="majorEastAsia" w:hAnsiTheme="majorEastAsia" w:eastAsiaTheme="majorEastAsia" w:cstheme="majorEastAsia"/>
          <w:sz w:val="24"/>
          <w:shd w:val="clear" w:color="auto" w:fill="auto"/>
        </w:rPr>
        <w:t>在提交首次</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截止时间5日前，以书面形式通知所有获取</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文件的投标人；不足5日的，采购人、采购代理机构应当顺延提交首次</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截止时间。</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 xml:space="preserve">.2 </w:t>
      </w:r>
      <w:r>
        <w:rPr>
          <w:rFonts w:hint="eastAsia" w:asciiTheme="majorEastAsia" w:hAnsiTheme="majorEastAsia" w:eastAsiaTheme="majorEastAsia" w:cstheme="majorEastAsia"/>
          <w:sz w:val="24"/>
        </w:rPr>
        <w:t>投标人对</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文件若有疑问要求澄清，应在其收到</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文件之日起七个工作日内，按招标公告中的通讯地址，以书面形式通知招标代理机构，招标代理机构对投标人的澄清要求均以书面形式予以答复，并将根据澄清要求涉及的范围把书面答复送达给相关的每一个购买</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文件的投标人，投标人在规定的时间内未要求对</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文件澄清或提出疑问的，将视其为无异议，自动放弃对</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文件再提出异议的权利</w:t>
      </w:r>
      <w:r>
        <w:rPr>
          <w:rFonts w:hint="eastAsia" w:asciiTheme="majorEastAsia" w:hAnsiTheme="majorEastAsia" w:eastAsiaTheme="majorEastAsia" w:cstheme="majorEastAsia"/>
          <w:sz w:val="24"/>
          <w:shd w:val="clear" w:color="auto" w:fill="auto"/>
        </w:rPr>
        <w:t>。</w:t>
      </w:r>
    </w:p>
    <w:p>
      <w:pPr>
        <w:keepNext w:val="0"/>
        <w:keepLines w:val="0"/>
        <w:pageBreakBefore w:val="0"/>
        <w:kinsoku/>
        <w:wordWrap/>
        <w:overflowPunct/>
        <w:topLinePunct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.3 采购代理机构对</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文件的修改将以书面形式发给所有</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文件收受人，该修改书将构成</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文件的一部分,对投标人有约束力。</w:t>
      </w:r>
      <w:r>
        <w:rPr>
          <w:rFonts w:hint="eastAsia" w:asciiTheme="majorEastAsia" w:hAnsiTheme="majorEastAsia" w:eastAsiaTheme="majorEastAsia" w:cstheme="majorEastAsia"/>
          <w:sz w:val="24"/>
          <w:szCs w:val="24"/>
          <w:shd w:val="clear" w:color="auto" w:fill="auto"/>
        </w:rPr>
        <w:t>投标人在收到通知后应立即以电话、</w:t>
      </w:r>
      <w:r>
        <w:rPr>
          <w:rFonts w:hint="eastAsia" w:asciiTheme="majorEastAsia" w:hAnsiTheme="majorEastAsia" w:eastAsiaTheme="majorEastAsia" w:cstheme="majorEastAsia"/>
          <w:sz w:val="24"/>
          <w:szCs w:val="24"/>
          <w:shd w:val="clear" w:color="auto" w:fill="auto"/>
          <w:lang w:eastAsia="zh-CN"/>
        </w:rPr>
        <w:t>电子邮件</w:t>
      </w:r>
      <w:r>
        <w:rPr>
          <w:rFonts w:hint="eastAsia" w:asciiTheme="majorEastAsia" w:hAnsiTheme="majorEastAsia" w:eastAsiaTheme="majorEastAsia" w:cstheme="majorEastAsia"/>
          <w:sz w:val="24"/>
          <w:szCs w:val="24"/>
          <w:shd w:val="clear" w:color="auto" w:fill="auto"/>
        </w:rPr>
        <w:t>或其他书面形式予以确认。</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.4 在</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过程中，</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文件如有实质性变动的，</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小组应当以书面形式通知所有参加</w:t>
      </w:r>
      <w:r>
        <w:rPr>
          <w:rFonts w:hint="eastAsia" w:asciiTheme="majorEastAsia" w:hAnsiTheme="majorEastAsia" w:eastAsiaTheme="majorEastAsia" w:cstheme="majorEastAsia"/>
          <w:sz w:val="24"/>
          <w:shd w:val="clear" w:color="auto" w:fill="auto"/>
          <w:lang w:eastAsia="zh-CN"/>
        </w:rPr>
        <w:t>开标会议</w:t>
      </w:r>
      <w:r>
        <w:rPr>
          <w:rFonts w:hint="eastAsia" w:asciiTheme="majorEastAsia" w:hAnsiTheme="majorEastAsia" w:eastAsiaTheme="majorEastAsia" w:cstheme="majorEastAsia"/>
          <w:sz w:val="24"/>
          <w:shd w:val="clear" w:color="auto" w:fill="auto"/>
        </w:rPr>
        <w:t>的投标人。</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.5 招标采购单位可以视采购具体情况，延长</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文件提交截止时间和</w:t>
      </w:r>
      <w:r>
        <w:rPr>
          <w:rFonts w:hint="eastAsia" w:asciiTheme="majorEastAsia" w:hAnsiTheme="majorEastAsia" w:eastAsiaTheme="majorEastAsia" w:cstheme="majorEastAsia"/>
          <w:sz w:val="24"/>
          <w:shd w:val="clear" w:color="auto" w:fill="auto"/>
          <w:lang w:eastAsia="zh-CN"/>
        </w:rPr>
        <w:t>开标</w:t>
      </w:r>
      <w:r>
        <w:rPr>
          <w:rFonts w:hint="eastAsia" w:asciiTheme="majorEastAsia" w:hAnsiTheme="majorEastAsia" w:eastAsiaTheme="majorEastAsia" w:cstheme="majorEastAsia"/>
          <w:sz w:val="24"/>
          <w:shd w:val="clear" w:color="auto" w:fill="auto"/>
        </w:rPr>
        <w:t>时间，并将变更时间书面通知所有</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文件收受人。</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 xml:space="preserve">5.6 </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文件的解释权归</w:t>
      </w:r>
      <w:r>
        <w:rPr>
          <w:rFonts w:hint="eastAsia" w:asciiTheme="majorEastAsia" w:hAnsiTheme="majorEastAsia" w:eastAsiaTheme="majorEastAsia" w:cstheme="majorEastAsia"/>
          <w:sz w:val="24"/>
          <w:shd w:val="clear" w:color="auto" w:fill="auto"/>
          <w:lang w:eastAsia="zh-CN"/>
        </w:rPr>
        <w:t>采购人及</w:t>
      </w:r>
      <w:r>
        <w:rPr>
          <w:rFonts w:hint="eastAsia" w:asciiTheme="majorEastAsia" w:hAnsiTheme="majorEastAsia" w:eastAsiaTheme="majorEastAsia" w:cstheme="majorEastAsia"/>
          <w:sz w:val="24"/>
          <w:shd w:val="clear" w:color="auto" w:fill="auto"/>
        </w:rPr>
        <w:t>采购代理机构。</w:t>
      </w:r>
    </w:p>
    <w:p>
      <w:pPr>
        <w:jc w:val="center"/>
        <w:outlineLvl w:val="1"/>
        <w:rPr>
          <w:rFonts w:hint="eastAsia" w:asciiTheme="majorEastAsia" w:hAnsiTheme="majorEastAsia" w:eastAsiaTheme="majorEastAsia" w:cstheme="majorEastAsia"/>
          <w:b/>
          <w:sz w:val="30"/>
          <w:szCs w:val="30"/>
          <w:highlight w:val="yellow"/>
          <w:shd w:val="clear" w:color="auto" w:fill="auto"/>
        </w:rPr>
      </w:pPr>
      <w:bookmarkStart w:id="85" w:name="_Toc12825"/>
      <w:r>
        <w:rPr>
          <w:rFonts w:hint="eastAsia" w:asciiTheme="majorEastAsia" w:hAnsiTheme="majorEastAsia" w:eastAsiaTheme="majorEastAsia" w:cstheme="majorEastAsia"/>
          <w:b/>
          <w:sz w:val="30"/>
          <w:szCs w:val="30"/>
          <w:highlight w:val="none"/>
          <w:shd w:val="clear" w:color="auto" w:fill="auto"/>
        </w:rPr>
        <w:t>三、</w:t>
      </w:r>
      <w:r>
        <w:rPr>
          <w:rFonts w:hint="eastAsia" w:asciiTheme="majorEastAsia" w:hAnsiTheme="majorEastAsia" w:eastAsiaTheme="majorEastAsia" w:cstheme="majorEastAsia"/>
          <w:b/>
          <w:sz w:val="30"/>
          <w:szCs w:val="30"/>
          <w:highlight w:val="none"/>
          <w:shd w:val="clear" w:color="auto" w:fill="auto"/>
          <w:lang w:eastAsia="zh-CN"/>
        </w:rPr>
        <w:t>投标文件</w:t>
      </w:r>
      <w:r>
        <w:rPr>
          <w:rFonts w:hint="eastAsia" w:asciiTheme="majorEastAsia" w:hAnsiTheme="majorEastAsia" w:eastAsiaTheme="majorEastAsia" w:cstheme="majorEastAsia"/>
          <w:b/>
          <w:sz w:val="30"/>
          <w:szCs w:val="30"/>
          <w:highlight w:val="none"/>
          <w:shd w:val="clear" w:color="auto" w:fill="auto"/>
        </w:rPr>
        <w:t>的编制</w:t>
      </w:r>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lang w:val="en-US" w:eastAsia="zh-CN"/>
        </w:rPr>
        <w:t>6</w:t>
      </w:r>
      <w:r>
        <w:rPr>
          <w:rFonts w:hint="eastAsia" w:asciiTheme="majorEastAsia" w:hAnsiTheme="majorEastAsia" w:eastAsiaTheme="majorEastAsia" w:cstheme="majorEastAsia"/>
          <w:b/>
          <w:sz w:val="24"/>
          <w:shd w:val="clear" w:color="auto" w:fill="auto"/>
        </w:rPr>
        <w:t>．编制要求</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rPr>
        <w:t>.1 投标人应认真阅读</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文件的所有内容，严格按照</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文件的要求编制和提供</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，并保证所提供的全部资料的真实性，使</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对</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文件作出实质性响应。如果投标人在</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中没有按照</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文件要求提交全部资料或者</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没有对</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文件在各方面都做出实质性响应，其投标</w:t>
      </w:r>
      <w:r>
        <w:rPr>
          <w:rFonts w:hint="eastAsia" w:asciiTheme="majorEastAsia" w:hAnsiTheme="majorEastAsia" w:eastAsiaTheme="majorEastAsia" w:cstheme="majorEastAsia"/>
          <w:sz w:val="24"/>
          <w:shd w:val="clear" w:color="auto" w:fill="auto"/>
          <w:lang w:val="en-US" w:eastAsia="zh-CN"/>
        </w:rPr>
        <w:t>无效</w:t>
      </w:r>
      <w:r>
        <w:rPr>
          <w:rFonts w:hint="eastAsia" w:asciiTheme="majorEastAsia" w:hAnsiTheme="majorEastAsia" w:eastAsiaTheme="majorEastAsia" w:cstheme="majorEastAsia"/>
          <w:sz w:val="24"/>
          <w:shd w:val="clear" w:color="auto" w:fill="auto"/>
        </w:rPr>
        <w:t>。</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rPr>
        <w:t>.2 投标人提交的</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以及投标人与采购代理机构就有关</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的所有来往函电均应以中文书写。</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lang w:val="en-US" w:eastAsia="zh-CN"/>
        </w:rPr>
        <w:t>7</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投标文件</w:t>
      </w:r>
      <w:r>
        <w:rPr>
          <w:rFonts w:hint="eastAsia" w:asciiTheme="majorEastAsia" w:hAnsiTheme="majorEastAsia" w:eastAsiaTheme="majorEastAsia" w:cstheme="majorEastAsia"/>
          <w:b/>
          <w:sz w:val="24"/>
          <w:shd w:val="clear" w:color="auto" w:fill="auto"/>
        </w:rPr>
        <w:t>构成和格式</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 xml:space="preserve">.1 </w:t>
      </w: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sz w:val="24"/>
          <w:shd w:val="clear" w:color="auto" w:fill="auto"/>
        </w:rPr>
        <w:t>编写的</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应包括，但不限于下列部分，请按</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文件提供的相应格式并依照下列顺序编写：</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（1）</w:t>
      </w:r>
      <w:r>
        <w:rPr>
          <w:rFonts w:hint="eastAsia" w:asciiTheme="majorEastAsia" w:hAnsiTheme="majorEastAsia" w:eastAsiaTheme="majorEastAsia" w:cstheme="majorEastAsia"/>
          <w:sz w:val="24"/>
          <w:shd w:val="clear" w:color="auto" w:fill="auto"/>
          <w:lang w:eastAsia="zh-CN"/>
        </w:rPr>
        <w:t>投标函</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（2）</w:t>
      </w:r>
      <w:r>
        <w:rPr>
          <w:rFonts w:hint="eastAsia" w:asciiTheme="majorEastAsia" w:hAnsiTheme="majorEastAsia" w:eastAsiaTheme="majorEastAsia" w:cstheme="majorEastAsia"/>
          <w:sz w:val="24"/>
          <w:shd w:val="clear" w:color="auto" w:fill="auto"/>
          <w:lang w:eastAsia="zh-CN"/>
        </w:rPr>
        <w:t>开标一览表</w:t>
      </w:r>
    </w:p>
    <w:p>
      <w:pPr>
        <w:spacing w:line="440" w:lineRule="exact"/>
        <w:ind w:firstLine="480" w:firstLineChars="200"/>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lang w:val="en-US" w:eastAsia="zh-CN"/>
        </w:rPr>
        <w:t>（3）</w:t>
      </w:r>
      <w:r>
        <w:rPr>
          <w:rFonts w:hint="eastAsia" w:asciiTheme="majorEastAsia" w:hAnsiTheme="majorEastAsia" w:eastAsiaTheme="majorEastAsia" w:cstheme="majorEastAsia"/>
          <w:sz w:val="24"/>
          <w:shd w:val="clear" w:color="auto" w:fill="auto"/>
          <w:lang w:eastAsia="zh-CN"/>
        </w:rPr>
        <w:t>供应商概况</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（4）</w:t>
      </w:r>
      <w:r>
        <w:rPr>
          <w:rFonts w:hint="eastAsia" w:asciiTheme="majorEastAsia" w:hAnsiTheme="majorEastAsia" w:eastAsiaTheme="majorEastAsia" w:cstheme="majorEastAsia"/>
          <w:sz w:val="24"/>
          <w:shd w:val="clear" w:color="auto" w:fill="auto"/>
          <w:lang w:eastAsia="zh-CN"/>
        </w:rPr>
        <w:t>资格证明文件</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（5）投标</w:t>
      </w:r>
      <w:r>
        <w:rPr>
          <w:rFonts w:hint="eastAsia" w:asciiTheme="majorEastAsia" w:hAnsiTheme="majorEastAsia" w:eastAsiaTheme="majorEastAsia" w:cstheme="majorEastAsia"/>
          <w:sz w:val="24"/>
          <w:shd w:val="clear" w:color="auto" w:fill="auto"/>
          <w:lang w:eastAsia="zh-CN"/>
        </w:rPr>
        <w:t>方案</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eastAsia="zh-CN"/>
        </w:rPr>
        <w:t>（</w:t>
      </w: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lang w:eastAsia="zh-CN"/>
        </w:rPr>
        <w:t>）工程质量的保障措施及承诺</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lang w:eastAsia="zh-CN"/>
        </w:rPr>
        <w:t>投标人近三年类似项目业绩</w:t>
      </w:r>
    </w:p>
    <w:p>
      <w:pPr>
        <w:spacing w:line="440" w:lineRule="exact"/>
        <w:ind w:firstLine="480" w:firstLineChars="200"/>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sz w:val="24"/>
          <w:shd w:val="clear" w:color="auto" w:fill="auto"/>
          <w:lang w:eastAsia="zh-CN"/>
        </w:rPr>
        <w:t>（</w:t>
      </w: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lang w:eastAsia="zh-CN"/>
        </w:rPr>
        <w:t>）</w:t>
      </w:r>
      <w:r>
        <w:rPr>
          <w:rFonts w:hint="eastAsia" w:asciiTheme="majorEastAsia" w:hAnsiTheme="majorEastAsia" w:eastAsiaTheme="majorEastAsia" w:cstheme="majorEastAsia"/>
          <w:sz w:val="24"/>
          <w:shd w:val="clear" w:color="auto" w:fill="auto"/>
          <w:lang w:val="en-US" w:eastAsia="zh-CN"/>
        </w:rPr>
        <w:t>供应商参加政府采购活动承诺书</w:t>
      </w:r>
    </w:p>
    <w:p>
      <w:pPr>
        <w:spacing w:line="440" w:lineRule="exact"/>
        <w:ind w:firstLine="480" w:firstLineChars="200"/>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lang w:val="en-US" w:eastAsia="zh-CN"/>
        </w:rPr>
        <w:t>（9）其他材料</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.2 投标人应按照本须知第</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.1条的内容及</w:t>
      </w:r>
      <w:r>
        <w:rPr>
          <w:rFonts w:hint="eastAsia" w:asciiTheme="majorEastAsia" w:hAnsiTheme="majorEastAsia" w:eastAsiaTheme="majorEastAsia" w:cstheme="majorEastAsia"/>
          <w:sz w:val="24"/>
          <w:highlight w:val="none"/>
          <w:shd w:val="clear" w:color="auto" w:fill="auto"/>
        </w:rPr>
        <w:t>第</w:t>
      </w:r>
      <w:r>
        <w:rPr>
          <w:rFonts w:hint="eastAsia" w:asciiTheme="majorEastAsia" w:hAnsiTheme="majorEastAsia" w:eastAsiaTheme="majorEastAsia" w:cstheme="majorEastAsia"/>
          <w:sz w:val="24"/>
          <w:highlight w:val="none"/>
          <w:shd w:val="clear" w:color="auto" w:fill="auto"/>
          <w:lang w:eastAsia="zh-CN"/>
        </w:rPr>
        <w:t>六</w:t>
      </w:r>
      <w:r>
        <w:rPr>
          <w:rFonts w:hint="eastAsia" w:asciiTheme="majorEastAsia" w:hAnsiTheme="majorEastAsia" w:eastAsiaTheme="majorEastAsia" w:cstheme="majorEastAsia"/>
          <w:sz w:val="24"/>
          <w:highlight w:val="none"/>
          <w:shd w:val="clear" w:color="auto" w:fill="auto"/>
        </w:rPr>
        <w:t>章</w:t>
      </w:r>
      <w:r>
        <w:rPr>
          <w:rFonts w:hint="eastAsia" w:asciiTheme="majorEastAsia" w:hAnsiTheme="majorEastAsia" w:eastAsiaTheme="majorEastAsia" w:cstheme="majorEastAsia"/>
          <w:sz w:val="24"/>
          <w:shd w:val="clear" w:color="auto" w:fill="auto"/>
        </w:rPr>
        <w:t>提供的格式编写</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，不得缺少</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文件要求填写的表格或提交的资料。</w:t>
      </w:r>
    </w:p>
    <w:p>
      <w:pPr>
        <w:spacing w:line="440" w:lineRule="exact"/>
        <w:ind w:firstLine="480" w:firstLineChars="200"/>
        <w:rPr>
          <w:rFonts w:hint="eastAsia" w:asciiTheme="majorEastAsia" w:hAnsiTheme="majorEastAsia" w:eastAsiaTheme="majorEastAsia" w:cstheme="majorEastAsia"/>
          <w:sz w:val="24"/>
          <w:highlight w:val="yellow"/>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.3 投标人应将</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按本须知第</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.1条规定的顺序编排</w:t>
      </w:r>
      <w:r>
        <w:rPr>
          <w:rFonts w:hint="eastAsia" w:asciiTheme="majorEastAsia" w:hAnsiTheme="majorEastAsia" w:eastAsiaTheme="majorEastAsia" w:cstheme="majorEastAsia"/>
          <w:sz w:val="24"/>
          <w:shd w:val="clear" w:color="auto" w:fill="auto"/>
          <w:lang w:eastAsia="zh-CN"/>
        </w:rPr>
        <w:t>，包括但不限于以上部分。</w:t>
      </w:r>
    </w:p>
    <w:p>
      <w:pPr>
        <w:spacing w:line="440" w:lineRule="exact"/>
        <w:ind w:firstLine="482" w:firstLineChars="200"/>
        <w:rPr>
          <w:rFonts w:hint="eastAsia" w:asciiTheme="majorEastAsia" w:hAnsiTheme="majorEastAsia" w:eastAsiaTheme="majorEastAsia" w:cstheme="majorEastAsia"/>
          <w:b/>
          <w:bCs/>
          <w:sz w:val="24"/>
          <w:shd w:val="clear" w:color="auto" w:fill="auto"/>
          <w:lang w:val="en-US" w:eastAsia="zh-CN"/>
        </w:rPr>
      </w:pPr>
      <w:r>
        <w:rPr>
          <w:rFonts w:hint="eastAsia" w:asciiTheme="majorEastAsia" w:hAnsiTheme="majorEastAsia" w:eastAsiaTheme="majorEastAsia" w:cstheme="majorEastAsia"/>
          <w:b/>
          <w:bCs/>
          <w:sz w:val="24"/>
          <w:shd w:val="clear" w:color="auto" w:fill="auto"/>
          <w:lang w:val="en-US" w:eastAsia="zh-CN"/>
        </w:rPr>
        <w:t>8、投标报价</w:t>
      </w:r>
    </w:p>
    <w:p>
      <w:pPr>
        <w:keepNext w:val="0"/>
        <w:keepLines w:val="0"/>
        <w:pageBreakBefore w:val="0"/>
        <w:widowControl w:val="0"/>
        <w:kinsoku/>
        <w:wordWrap/>
        <w:overflowPunct/>
        <w:topLinePunct w:val="0"/>
        <w:autoSpaceDE/>
        <w:autoSpaceDN/>
        <w:bidi w:val="0"/>
        <w:adjustRightInd/>
        <w:snapToGrid/>
        <w:spacing w:before="0" w:beforeLines="0" w:after="0" w:afterLines="0" w:line="440" w:lineRule="exact"/>
        <w:ind w:left="0" w:leftChars="0" w:right="0" w:rightChars="0" w:firstLine="480" w:firstLineChars="200"/>
        <w:textAlignment w:val="auto"/>
        <w:rPr>
          <w:rFonts w:hint="eastAsia" w:asciiTheme="majorEastAsia" w:hAnsiTheme="majorEastAsia" w:eastAsiaTheme="majorEastAsia" w:cstheme="majorEastAsia"/>
          <w:color w:val="0000FF"/>
          <w:sz w:val="24"/>
          <w:szCs w:val="24"/>
          <w:shd w:val="clear" w:color="auto" w:fill="auto"/>
        </w:rPr>
      </w:pP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 xml:space="preserve"> </w:t>
      </w:r>
      <w:r>
        <w:rPr>
          <w:rFonts w:hint="eastAsia" w:asciiTheme="majorEastAsia" w:hAnsiTheme="majorEastAsia" w:eastAsiaTheme="majorEastAsia" w:cstheme="majorEastAsia"/>
          <w:sz w:val="24"/>
          <w:shd w:val="clear" w:color="auto" w:fill="auto"/>
        </w:rPr>
        <w:t>投标</w:t>
      </w:r>
      <w:r>
        <w:rPr>
          <w:rFonts w:hint="eastAsia" w:asciiTheme="majorEastAsia" w:hAnsiTheme="majorEastAsia" w:eastAsiaTheme="majorEastAsia" w:cstheme="majorEastAsia"/>
          <w:sz w:val="24"/>
          <w:shd w:val="clear" w:color="auto" w:fill="auto"/>
          <w:lang w:eastAsia="zh-CN"/>
        </w:rPr>
        <w:t>单位</w:t>
      </w:r>
      <w:r>
        <w:rPr>
          <w:rFonts w:hint="eastAsia" w:asciiTheme="majorEastAsia" w:hAnsiTheme="majorEastAsia" w:eastAsiaTheme="majorEastAsia" w:cstheme="majorEastAsia"/>
          <w:sz w:val="24"/>
          <w:shd w:val="clear" w:color="auto" w:fill="auto"/>
        </w:rPr>
        <w:t>的</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报价</w:t>
      </w:r>
      <w:r>
        <w:rPr>
          <w:rFonts w:hint="eastAsia" w:asciiTheme="majorEastAsia" w:hAnsiTheme="majorEastAsia" w:eastAsiaTheme="majorEastAsia" w:cstheme="majorEastAsia"/>
          <w:sz w:val="24"/>
          <w:shd w:val="clear" w:color="auto" w:fill="auto"/>
          <w:lang w:eastAsia="zh-CN"/>
        </w:rPr>
        <w:t>为</w:t>
      </w:r>
      <w:r>
        <w:rPr>
          <w:rFonts w:hint="eastAsia" w:asciiTheme="majorEastAsia" w:hAnsiTheme="majorEastAsia" w:eastAsiaTheme="majorEastAsia" w:cstheme="majorEastAsia"/>
          <w:sz w:val="24"/>
          <w:shd w:val="clear" w:color="auto" w:fill="auto"/>
        </w:rPr>
        <w:t>本项目所要求</w:t>
      </w:r>
      <w:r>
        <w:rPr>
          <w:rFonts w:hint="eastAsia" w:asciiTheme="majorEastAsia" w:hAnsiTheme="majorEastAsia" w:eastAsiaTheme="majorEastAsia" w:cstheme="majorEastAsia"/>
          <w:sz w:val="24"/>
          <w:shd w:val="clear" w:color="auto" w:fill="auto"/>
          <w:lang w:eastAsia="zh-CN"/>
        </w:rPr>
        <w:t>的</w:t>
      </w:r>
      <w:r>
        <w:rPr>
          <w:rFonts w:hint="eastAsia" w:asciiTheme="majorEastAsia" w:hAnsiTheme="majorEastAsia" w:eastAsiaTheme="majorEastAsia" w:cstheme="majorEastAsia"/>
          <w:sz w:val="24"/>
          <w:shd w:val="clear" w:color="auto" w:fill="auto"/>
        </w:rPr>
        <w:t>全部内容</w:t>
      </w:r>
      <w:r>
        <w:rPr>
          <w:rFonts w:hint="eastAsia" w:asciiTheme="majorEastAsia" w:hAnsiTheme="majorEastAsia" w:eastAsiaTheme="majorEastAsia" w:cstheme="majorEastAsia"/>
          <w:sz w:val="24"/>
          <w:shd w:val="clear" w:color="auto" w:fill="auto"/>
          <w:lang w:eastAsia="zh-CN"/>
        </w:rPr>
        <w:t>成果</w:t>
      </w:r>
      <w:r>
        <w:rPr>
          <w:rFonts w:hint="eastAsia" w:asciiTheme="majorEastAsia" w:hAnsiTheme="majorEastAsia" w:eastAsiaTheme="majorEastAsia" w:cstheme="majorEastAsia"/>
          <w:sz w:val="24"/>
          <w:shd w:val="clear" w:color="auto" w:fill="auto"/>
          <w:lang w:val="zh-CN"/>
        </w:rPr>
        <w:t>和</w:t>
      </w:r>
      <w:r>
        <w:rPr>
          <w:rFonts w:hint="eastAsia" w:asciiTheme="majorEastAsia" w:hAnsiTheme="majorEastAsia" w:eastAsiaTheme="majorEastAsia" w:cstheme="majorEastAsia"/>
          <w:sz w:val="24"/>
          <w:shd w:val="clear" w:color="auto" w:fill="auto"/>
        </w:rPr>
        <w:t>国家按现行税收政策征收的一切税费。</w:t>
      </w:r>
    </w:p>
    <w:p>
      <w:pPr>
        <w:keepNext w:val="0"/>
        <w:keepLines w:val="0"/>
        <w:pageBreakBefore w:val="0"/>
        <w:widowControl w:val="0"/>
        <w:kinsoku/>
        <w:wordWrap/>
        <w:overflowPunct/>
        <w:topLinePunct w:val="0"/>
        <w:autoSpaceDE/>
        <w:autoSpaceDN/>
        <w:bidi w:val="0"/>
        <w:adjustRightInd/>
        <w:snapToGrid/>
        <w:spacing w:before="0" w:beforeLines="0" w:after="0" w:afterLines="0" w:line="440" w:lineRule="exact"/>
        <w:ind w:left="0" w:leftChars="0"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 xml:space="preserve">8.2 </w:t>
      </w:r>
      <w:r>
        <w:rPr>
          <w:rFonts w:hint="eastAsia" w:asciiTheme="majorEastAsia" w:hAnsiTheme="majorEastAsia" w:eastAsiaTheme="majorEastAsia" w:cstheme="majorEastAsia"/>
          <w:sz w:val="24"/>
          <w:szCs w:val="24"/>
          <w:shd w:val="clear" w:color="auto" w:fill="auto"/>
          <w:lang w:eastAsia="zh-CN"/>
        </w:rPr>
        <w:t>投标单位</w:t>
      </w:r>
      <w:r>
        <w:rPr>
          <w:rFonts w:hint="eastAsia" w:asciiTheme="majorEastAsia" w:hAnsiTheme="majorEastAsia" w:eastAsiaTheme="majorEastAsia" w:cstheme="majorEastAsia"/>
          <w:sz w:val="24"/>
          <w:szCs w:val="24"/>
          <w:shd w:val="clear" w:color="auto" w:fill="auto"/>
        </w:rPr>
        <w:t>应先到项目所在地踏勘，以充分了解项目位置、地质地貌、气候与水文条件、交通状况等基础设施及任何其他足以影响其提交方案的可实现性和承包价的情况。任何因</w:t>
      </w:r>
      <w:r>
        <w:rPr>
          <w:rFonts w:hint="eastAsia" w:asciiTheme="majorEastAsia" w:hAnsiTheme="majorEastAsia" w:eastAsiaTheme="majorEastAsia" w:cstheme="majorEastAsia"/>
          <w:sz w:val="24"/>
          <w:szCs w:val="24"/>
          <w:shd w:val="clear" w:color="auto" w:fill="auto"/>
          <w:lang w:eastAsia="zh-CN"/>
        </w:rPr>
        <w:t>投标单位</w:t>
      </w:r>
      <w:r>
        <w:rPr>
          <w:rFonts w:hint="eastAsia" w:asciiTheme="majorEastAsia" w:hAnsiTheme="majorEastAsia" w:eastAsiaTheme="majorEastAsia" w:cstheme="majorEastAsia"/>
          <w:sz w:val="24"/>
          <w:szCs w:val="24"/>
          <w:shd w:val="clear" w:color="auto" w:fill="auto"/>
        </w:rPr>
        <w:t>忽视或误解项目基本情况，而使</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人在项目实施过程中蒙受的损失，将由</w:t>
      </w:r>
      <w:r>
        <w:rPr>
          <w:rFonts w:hint="eastAsia" w:asciiTheme="majorEastAsia" w:hAnsiTheme="majorEastAsia" w:eastAsiaTheme="majorEastAsia" w:cstheme="majorEastAsia"/>
          <w:sz w:val="24"/>
          <w:szCs w:val="24"/>
          <w:shd w:val="clear" w:color="auto" w:fill="auto"/>
          <w:lang w:eastAsia="zh-CN"/>
        </w:rPr>
        <w:t>投标单位</w:t>
      </w:r>
      <w:r>
        <w:rPr>
          <w:rFonts w:hint="eastAsia" w:asciiTheme="majorEastAsia" w:hAnsiTheme="majorEastAsia" w:eastAsiaTheme="majorEastAsia" w:cstheme="majorEastAsia"/>
          <w:sz w:val="24"/>
          <w:szCs w:val="24"/>
          <w:shd w:val="clear" w:color="auto" w:fill="auto"/>
        </w:rPr>
        <w:t>按一定比例对</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人进行赔偿。</w:t>
      </w:r>
    </w:p>
    <w:p>
      <w:pPr>
        <w:keepNext w:val="0"/>
        <w:keepLines w:val="0"/>
        <w:pageBreakBefore w:val="0"/>
        <w:widowControl w:val="0"/>
        <w:kinsoku/>
        <w:wordWrap/>
        <w:overflowPunct/>
        <w:topLinePunct w:val="0"/>
        <w:autoSpaceDE/>
        <w:autoSpaceDN/>
        <w:bidi w:val="0"/>
        <w:adjustRightInd/>
        <w:snapToGrid/>
        <w:spacing w:before="0" w:beforeLines="0" w:after="0" w:afterLines="0" w:line="440" w:lineRule="exact"/>
        <w:ind w:left="0" w:leftChars="0" w:right="0" w:rightChars="0" w:firstLine="480" w:firstLineChars="200"/>
        <w:textAlignment w:val="auto"/>
        <w:rPr>
          <w:rFonts w:hint="eastAsia" w:asciiTheme="majorEastAsia" w:hAnsiTheme="majorEastAsia" w:eastAsiaTheme="majorEastAsia" w:cstheme="majorEastAsia"/>
          <w:sz w:val="24"/>
          <w:szCs w:val="24"/>
          <w:shd w:val="clear" w:color="auto" w:fill="auto"/>
          <w:lang w:val="en-US" w:eastAsia="zh-CN"/>
        </w:rPr>
      </w:pPr>
      <w:r>
        <w:rPr>
          <w:rFonts w:hint="eastAsia" w:asciiTheme="majorEastAsia" w:hAnsiTheme="majorEastAsia" w:eastAsiaTheme="majorEastAsia" w:cstheme="majorEastAsia"/>
          <w:sz w:val="24"/>
          <w:szCs w:val="24"/>
          <w:shd w:val="clear" w:color="auto" w:fill="auto"/>
          <w:lang w:val="en-US" w:eastAsia="zh-CN"/>
        </w:rPr>
        <w:t xml:space="preserve">8.3 </w:t>
      </w:r>
      <w:r>
        <w:rPr>
          <w:rFonts w:hint="eastAsia" w:asciiTheme="majorEastAsia" w:hAnsiTheme="majorEastAsia" w:eastAsiaTheme="majorEastAsia" w:cstheme="majorEastAsia"/>
          <w:sz w:val="24"/>
          <w:szCs w:val="24"/>
          <w:shd w:val="clear" w:color="auto" w:fill="auto"/>
        </w:rPr>
        <w:t>凡因</w:t>
      </w:r>
      <w:r>
        <w:rPr>
          <w:rFonts w:hint="eastAsia" w:asciiTheme="majorEastAsia" w:hAnsiTheme="majorEastAsia" w:eastAsiaTheme="majorEastAsia" w:cstheme="majorEastAsia"/>
          <w:sz w:val="24"/>
          <w:szCs w:val="24"/>
          <w:shd w:val="clear" w:color="auto" w:fill="auto"/>
          <w:lang w:eastAsia="zh-CN"/>
        </w:rPr>
        <w:t>投标单位</w:t>
      </w:r>
      <w:r>
        <w:rPr>
          <w:rFonts w:hint="eastAsia" w:asciiTheme="majorEastAsia" w:hAnsiTheme="majorEastAsia" w:eastAsiaTheme="majorEastAsia" w:cstheme="majorEastAsia"/>
          <w:sz w:val="24"/>
          <w:szCs w:val="24"/>
          <w:shd w:val="clear" w:color="auto" w:fill="auto"/>
        </w:rPr>
        <w:t>对</w:t>
      </w:r>
      <w:r>
        <w:rPr>
          <w:rFonts w:hint="eastAsia" w:asciiTheme="majorEastAsia" w:hAnsiTheme="majorEastAsia" w:eastAsiaTheme="majorEastAsia" w:cstheme="majorEastAsia"/>
          <w:sz w:val="24"/>
          <w:szCs w:val="24"/>
          <w:shd w:val="clear" w:color="auto" w:fill="auto"/>
          <w:lang w:eastAsia="zh-CN"/>
        </w:rPr>
        <w:t>招标</w:t>
      </w:r>
      <w:r>
        <w:rPr>
          <w:rFonts w:hint="eastAsia" w:asciiTheme="majorEastAsia" w:hAnsiTheme="majorEastAsia" w:eastAsiaTheme="majorEastAsia" w:cstheme="majorEastAsia"/>
          <w:sz w:val="24"/>
          <w:szCs w:val="24"/>
          <w:shd w:val="clear" w:color="auto" w:fill="auto"/>
        </w:rPr>
        <w:t>文件阅读不深、理解不透、误解、疏漏、或因市场行情了解不清造成的后果和风险均由</w:t>
      </w:r>
      <w:r>
        <w:rPr>
          <w:rFonts w:hint="eastAsia" w:asciiTheme="majorEastAsia" w:hAnsiTheme="majorEastAsia" w:eastAsiaTheme="majorEastAsia" w:cstheme="majorEastAsia"/>
          <w:sz w:val="24"/>
          <w:szCs w:val="24"/>
          <w:shd w:val="clear" w:color="auto" w:fill="auto"/>
          <w:lang w:eastAsia="zh-CN"/>
        </w:rPr>
        <w:t>投标单位</w:t>
      </w:r>
      <w:r>
        <w:rPr>
          <w:rFonts w:hint="eastAsia" w:asciiTheme="majorEastAsia" w:hAnsiTheme="majorEastAsia" w:eastAsiaTheme="majorEastAsia" w:cstheme="majorEastAsia"/>
          <w:sz w:val="24"/>
          <w:szCs w:val="24"/>
          <w:shd w:val="clear" w:color="auto" w:fill="auto"/>
        </w:rPr>
        <w:t>自负。</w:t>
      </w:r>
    </w:p>
    <w:p>
      <w:pPr>
        <w:keepNext w:val="0"/>
        <w:keepLines w:val="0"/>
        <w:pageBreakBefore w:val="0"/>
        <w:widowControl w:val="0"/>
        <w:kinsoku/>
        <w:wordWrap/>
        <w:overflowPunct/>
        <w:topLinePunct w:val="0"/>
        <w:autoSpaceDE/>
        <w:autoSpaceDN/>
        <w:bidi w:val="0"/>
        <w:adjustRightInd/>
        <w:snapToGrid/>
        <w:spacing w:before="0" w:beforeLines="0" w:after="0" w:afterLines="0" w:line="440" w:lineRule="exact"/>
        <w:ind w:left="0" w:leftChars="0"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 xml:space="preserve">8.4 </w:t>
      </w:r>
      <w:r>
        <w:rPr>
          <w:rFonts w:hint="eastAsia" w:asciiTheme="majorEastAsia" w:hAnsiTheme="majorEastAsia" w:eastAsiaTheme="majorEastAsia" w:cstheme="majorEastAsia"/>
          <w:sz w:val="24"/>
        </w:rPr>
        <w:t>投标单位所报的投标价在合同执行过程中是固定不变的，不得以任何理由予以变更。任何包含价格调整要求的投标，将被认为是非响应性投标，按无效投标处理</w:t>
      </w:r>
      <w:r>
        <w:rPr>
          <w:rFonts w:hint="eastAsia" w:asciiTheme="majorEastAsia" w:hAnsiTheme="majorEastAsia" w:eastAsiaTheme="majorEastAsia" w:cstheme="majorEastAsia"/>
          <w:sz w:val="24"/>
          <w:szCs w:val="24"/>
          <w:shd w:val="clear" w:color="auto" w:fill="auto"/>
        </w:rPr>
        <w:t>。</w:t>
      </w:r>
    </w:p>
    <w:p>
      <w:pPr>
        <w:pStyle w:val="3"/>
        <w:keepNext w:val="0"/>
        <w:keepLines w:val="0"/>
        <w:pageBreakBefore w:val="0"/>
        <w:kinsoku/>
        <w:wordWrap/>
        <w:overflowPunct/>
        <w:topLinePunct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 xml:space="preserve">8.5 </w:t>
      </w:r>
      <w:r>
        <w:rPr>
          <w:rFonts w:hint="eastAsia" w:asciiTheme="majorEastAsia" w:hAnsiTheme="majorEastAsia" w:eastAsiaTheme="majorEastAsia" w:cstheme="majorEastAsia"/>
          <w:sz w:val="24"/>
          <w:szCs w:val="24"/>
          <w:shd w:val="clear" w:color="auto" w:fill="auto"/>
        </w:rPr>
        <w:t xml:space="preserve"> 踏勘现场</w:t>
      </w:r>
    </w:p>
    <w:p>
      <w:pPr>
        <w:pStyle w:val="3"/>
        <w:keepNext w:val="0"/>
        <w:keepLines w:val="0"/>
        <w:pageBreakBefore w:val="0"/>
        <w:kinsoku/>
        <w:wordWrap/>
        <w:overflowPunct/>
        <w:topLinePunct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8.5</w:t>
      </w:r>
      <w:r>
        <w:rPr>
          <w:rFonts w:hint="eastAsia" w:asciiTheme="majorEastAsia" w:hAnsiTheme="majorEastAsia" w:eastAsiaTheme="majorEastAsia" w:cstheme="majorEastAsia"/>
          <w:sz w:val="24"/>
          <w:szCs w:val="24"/>
          <w:shd w:val="clear" w:color="auto" w:fill="auto"/>
        </w:rPr>
        <w:t>.1 由投标人自行现场踏勘，投标人将需澄清的问题以书面形式提交，</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代理机构、</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人对投标人提出的问题或现场踏勘的问题进行答复，形成答疑纪要发送投标人。投标人承担踏勘现场所发生的自身费用。</w:t>
      </w:r>
    </w:p>
    <w:p>
      <w:pPr>
        <w:pStyle w:val="3"/>
        <w:keepNext w:val="0"/>
        <w:keepLines w:val="0"/>
        <w:pageBreakBefore w:val="0"/>
        <w:kinsoku/>
        <w:wordWrap/>
        <w:overflowPunct/>
        <w:topLinePunct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8.5</w:t>
      </w:r>
      <w:r>
        <w:rPr>
          <w:rFonts w:hint="eastAsia" w:asciiTheme="majorEastAsia" w:hAnsiTheme="majorEastAsia" w:eastAsiaTheme="majorEastAsia" w:cstheme="majorEastAsia"/>
          <w:sz w:val="24"/>
          <w:szCs w:val="24"/>
          <w:shd w:val="clear" w:color="auto" w:fill="auto"/>
        </w:rPr>
        <w:t xml:space="preserve">.2 </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人和</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代理机构向投标人提供的有关现场的数据和资料，是现有的能被投标人利用的资料，</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人和</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代理机构对投标人做出的任何推论、理解和结论均不承担责任。</w:t>
      </w:r>
    </w:p>
    <w:p>
      <w:pPr>
        <w:spacing w:line="440" w:lineRule="exact"/>
        <w:ind w:firstLine="480" w:firstLineChars="200"/>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8.5</w:t>
      </w:r>
      <w:r>
        <w:rPr>
          <w:rFonts w:hint="eastAsia" w:asciiTheme="majorEastAsia" w:hAnsiTheme="majorEastAsia" w:eastAsiaTheme="majorEastAsia" w:cstheme="majorEastAsia"/>
          <w:sz w:val="24"/>
          <w:szCs w:val="24"/>
          <w:shd w:val="clear" w:color="auto" w:fill="auto"/>
        </w:rPr>
        <w:t xml:space="preserve">.3 </w:t>
      </w:r>
      <w:r>
        <w:rPr>
          <w:rFonts w:hint="eastAsia" w:asciiTheme="majorEastAsia" w:hAnsiTheme="majorEastAsia" w:eastAsiaTheme="majorEastAsia" w:cstheme="majorEastAsia"/>
          <w:sz w:val="24"/>
        </w:rPr>
        <w:t>经采购人允许，投标人可以踏勘为目的进入项目现场，但投标人不得因此使采购人承担有关的责任和蒙受损失。投标人应承担踏勘现场的责任和风险</w:t>
      </w:r>
      <w:r>
        <w:rPr>
          <w:rFonts w:hint="eastAsia" w:asciiTheme="majorEastAsia" w:hAnsiTheme="majorEastAsia" w:eastAsiaTheme="majorEastAsia" w:cstheme="majorEastAsia"/>
          <w:sz w:val="24"/>
          <w:szCs w:val="24"/>
          <w:shd w:val="clear" w:color="auto" w:fill="auto"/>
        </w:rPr>
        <w:t>。</w:t>
      </w:r>
    </w:p>
    <w:p>
      <w:pPr>
        <w:spacing w:line="440" w:lineRule="exact"/>
        <w:ind w:firstLine="482" w:firstLineChars="200"/>
        <w:jc w:val="left"/>
        <w:rPr>
          <w:rFonts w:hint="eastAsia" w:asciiTheme="majorEastAsia" w:hAnsiTheme="majorEastAsia" w:eastAsiaTheme="majorEastAsia" w:cstheme="majorEastAsia"/>
          <w:b/>
          <w:bCs/>
          <w:sz w:val="24"/>
        </w:rPr>
      </w:pPr>
      <w:r>
        <w:rPr>
          <w:rFonts w:hint="eastAsia" w:asciiTheme="majorEastAsia" w:hAnsiTheme="majorEastAsia" w:eastAsiaTheme="majorEastAsia" w:cstheme="majorEastAsia"/>
          <w:b/>
          <w:bCs/>
          <w:sz w:val="24"/>
          <w:lang w:val="en-US" w:eastAsia="zh-CN"/>
        </w:rPr>
        <w:t>8.5.4</w:t>
      </w:r>
      <w:r>
        <w:rPr>
          <w:rFonts w:hint="eastAsia" w:asciiTheme="majorEastAsia" w:hAnsiTheme="majorEastAsia" w:eastAsiaTheme="majorEastAsia" w:cstheme="majorEastAsia"/>
          <w:b/>
          <w:bCs/>
          <w:sz w:val="24"/>
        </w:rPr>
        <w:t>本项目</w:t>
      </w:r>
      <w:r>
        <w:rPr>
          <w:rFonts w:hint="eastAsia" w:asciiTheme="majorEastAsia" w:hAnsiTheme="majorEastAsia" w:eastAsiaTheme="majorEastAsia" w:cstheme="majorEastAsia"/>
          <w:b/>
          <w:bCs/>
          <w:sz w:val="24"/>
          <w:lang w:eastAsia="zh-CN"/>
        </w:rPr>
        <w:t>最高限价</w:t>
      </w:r>
      <w:r>
        <w:rPr>
          <w:rFonts w:hint="eastAsia" w:asciiTheme="majorEastAsia" w:hAnsiTheme="majorEastAsia" w:eastAsiaTheme="majorEastAsia" w:cstheme="majorEastAsia"/>
          <w:b/>
          <w:bCs/>
          <w:sz w:val="24"/>
        </w:rPr>
        <w:t>为：</w:t>
      </w:r>
      <w:r>
        <w:rPr>
          <w:rFonts w:hint="eastAsia" w:asciiTheme="majorEastAsia" w:hAnsiTheme="majorEastAsia" w:eastAsiaTheme="majorEastAsia" w:cstheme="majorEastAsia"/>
          <w:b/>
          <w:bCs/>
          <w:sz w:val="24"/>
          <w:lang w:eastAsia="zh-CN"/>
        </w:rPr>
        <w:t>贰佰柒拾陆万捌仟伍佰壹拾捌元玖角贰分</w:t>
      </w:r>
      <w:r>
        <w:rPr>
          <w:rFonts w:hint="eastAsia" w:asciiTheme="majorEastAsia" w:hAnsiTheme="majorEastAsia" w:eastAsiaTheme="majorEastAsia" w:cstheme="majorEastAsia"/>
          <w:b/>
          <w:bCs/>
          <w:sz w:val="24"/>
        </w:rPr>
        <w:t>（</w:t>
      </w:r>
      <w:r>
        <w:rPr>
          <w:rFonts w:hint="eastAsia" w:asciiTheme="majorEastAsia" w:hAnsiTheme="majorEastAsia" w:eastAsiaTheme="majorEastAsia" w:cstheme="majorEastAsia"/>
          <w:b/>
          <w:bCs/>
          <w:sz w:val="24"/>
          <w:lang w:eastAsia="zh-CN"/>
        </w:rPr>
        <w:t>￥2,768,518.92</w:t>
      </w:r>
      <w:r>
        <w:rPr>
          <w:rFonts w:hint="eastAsia" w:asciiTheme="majorEastAsia" w:hAnsiTheme="majorEastAsia" w:eastAsiaTheme="majorEastAsia" w:cstheme="majorEastAsia"/>
          <w:b/>
          <w:bCs/>
          <w:sz w:val="24"/>
        </w:rPr>
        <w:t>元），</w:t>
      </w:r>
      <w:r>
        <w:rPr>
          <w:rFonts w:hint="eastAsia" w:asciiTheme="majorEastAsia" w:hAnsiTheme="majorEastAsia" w:eastAsiaTheme="majorEastAsia" w:cstheme="majorEastAsia"/>
          <w:b/>
          <w:bCs/>
          <w:sz w:val="24"/>
          <w:lang w:eastAsia="zh-CN"/>
        </w:rPr>
        <w:t>投标</w:t>
      </w:r>
      <w:r>
        <w:rPr>
          <w:rFonts w:hint="eastAsia" w:asciiTheme="majorEastAsia" w:hAnsiTheme="majorEastAsia" w:eastAsiaTheme="majorEastAsia" w:cstheme="majorEastAsia"/>
          <w:b/>
          <w:bCs/>
          <w:sz w:val="24"/>
        </w:rPr>
        <w:t>报价大于本</w:t>
      </w:r>
      <w:r>
        <w:rPr>
          <w:rFonts w:hint="eastAsia" w:asciiTheme="majorEastAsia" w:hAnsiTheme="majorEastAsia" w:eastAsiaTheme="majorEastAsia" w:cstheme="majorEastAsia"/>
          <w:b/>
          <w:bCs/>
          <w:sz w:val="24"/>
          <w:lang w:eastAsia="zh-CN"/>
        </w:rPr>
        <w:t>最高限价</w:t>
      </w:r>
      <w:r>
        <w:rPr>
          <w:rFonts w:hint="eastAsia" w:asciiTheme="majorEastAsia" w:hAnsiTheme="majorEastAsia" w:eastAsiaTheme="majorEastAsia" w:cstheme="majorEastAsia"/>
          <w:b/>
          <w:bCs/>
          <w:sz w:val="24"/>
        </w:rPr>
        <w:t>时按无效投标处理。</w:t>
      </w:r>
    </w:p>
    <w:p>
      <w:pPr>
        <w:spacing w:line="440" w:lineRule="exact"/>
        <w:ind w:firstLine="480" w:firstLineChars="200"/>
        <w:rPr>
          <w:rFonts w:hint="eastAsia" w:asciiTheme="majorEastAsia" w:hAnsiTheme="majorEastAsia" w:eastAsiaTheme="majorEastAsia" w:cstheme="majorEastAsia"/>
          <w:b w:val="0"/>
          <w:bCs/>
          <w:sz w:val="24"/>
          <w:szCs w:val="24"/>
          <w:shd w:val="clear" w:color="auto" w:fill="auto"/>
        </w:rPr>
      </w:pPr>
      <w:r>
        <w:rPr>
          <w:rFonts w:hint="eastAsia" w:asciiTheme="majorEastAsia" w:hAnsiTheme="majorEastAsia" w:eastAsiaTheme="majorEastAsia" w:cstheme="majorEastAsia"/>
          <w:sz w:val="24"/>
          <w:lang w:val="en-US" w:eastAsia="zh-CN"/>
        </w:rPr>
        <w:t xml:space="preserve">8.6 </w:t>
      </w:r>
      <w:r>
        <w:rPr>
          <w:rFonts w:hint="eastAsia" w:asciiTheme="majorEastAsia" w:hAnsiTheme="majorEastAsia" w:eastAsiaTheme="majorEastAsia" w:cstheme="majorEastAsia"/>
          <w:b w:val="0"/>
          <w:bCs/>
          <w:sz w:val="24"/>
        </w:rPr>
        <w:t>投标人不得以低于成本的报价参加</w:t>
      </w:r>
      <w:r>
        <w:rPr>
          <w:rFonts w:hint="eastAsia" w:asciiTheme="majorEastAsia" w:hAnsiTheme="majorEastAsia" w:eastAsiaTheme="majorEastAsia" w:cstheme="majorEastAsia"/>
          <w:b w:val="0"/>
          <w:bCs/>
          <w:sz w:val="24"/>
          <w:lang w:eastAsia="zh-CN"/>
        </w:rPr>
        <w:t>投标</w:t>
      </w:r>
      <w:r>
        <w:rPr>
          <w:rFonts w:hint="eastAsia" w:asciiTheme="majorEastAsia" w:hAnsiTheme="majorEastAsia" w:eastAsiaTheme="majorEastAsia" w:cstheme="majorEastAsia"/>
          <w:b w:val="0"/>
          <w:bCs/>
          <w:sz w:val="24"/>
        </w:rPr>
        <w:t>，若投标人的投标报价明显低于其他通过</w:t>
      </w:r>
      <w:r>
        <w:rPr>
          <w:rFonts w:hint="eastAsia" w:asciiTheme="majorEastAsia" w:hAnsiTheme="majorEastAsia" w:eastAsiaTheme="majorEastAsia" w:cstheme="majorEastAsia"/>
          <w:b w:val="0"/>
          <w:bCs/>
          <w:sz w:val="24"/>
          <w:lang w:eastAsia="zh-CN"/>
        </w:rPr>
        <w:t>资质及</w:t>
      </w:r>
      <w:r>
        <w:rPr>
          <w:rFonts w:hint="eastAsia" w:asciiTheme="majorEastAsia" w:hAnsiTheme="majorEastAsia" w:eastAsiaTheme="majorEastAsia" w:cstheme="majorEastAsia"/>
          <w:b w:val="0"/>
          <w:bCs/>
          <w:sz w:val="24"/>
        </w:rPr>
        <w:t>符合性审查投标人的报价，有可能影响</w:t>
      </w:r>
      <w:r>
        <w:rPr>
          <w:rFonts w:hint="eastAsia" w:asciiTheme="majorEastAsia" w:hAnsiTheme="majorEastAsia" w:eastAsiaTheme="majorEastAsia" w:cstheme="majorEastAsia"/>
          <w:b w:val="0"/>
          <w:bCs/>
          <w:sz w:val="24"/>
          <w:lang w:eastAsia="zh-CN"/>
        </w:rPr>
        <w:t>成果及</w:t>
      </w:r>
      <w:r>
        <w:rPr>
          <w:rFonts w:hint="eastAsia" w:asciiTheme="majorEastAsia" w:hAnsiTheme="majorEastAsia" w:eastAsiaTheme="majorEastAsia" w:cstheme="majorEastAsia"/>
          <w:b w:val="0"/>
          <w:bCs/>
          <w:sz w:val="24"/>
        </w:rPr>
        <w:t>服务质量或者不能诚信履约的，经</w:t>
      </w:r>
      <w:r>
        <w:rPr>
          <w:rFonts w:hint="eastAsia" w:asciiTheme="majorEastAsia" w:hAnsiTheme="majorEastAsia" w:eastAsiaTheme="majorEastAsia" w:cstheme="majorEastAsia"/>
          <w:b w:val="0"/>
          <w:bCs/>
          <w:sz w:val="24"/>
          <w:lang w:eastAsia="zh-CN"/>
        </w:rPr>
        <w:t>评标</w:t>
      </w:r>
      <w:r>
        <w:rPr>
          <w:rFonts w:hint="eastAsia" w:asciiTheme="majorEastAsia" w:hAnsiTheme="majorEastAsia" w:eastAsiaTheme="majorEastAsia" w:cstheme="majorEastAsia"/>
          <w:b w:val="0"/>
          <w:bCs/>
          <w:sz w:val="24"/>
        </w:rPr>
        <w:t>小组要求，投标人应当在</w:t>
      </w:r>
      <w:r>
        <w:rPr>
          <w:rFonts w:hint="eastAsia" w:asciiTheme="majorEastAsia" w:hAnsiTheme="majorEastAsia" w:eastAsiaTheme="majorEastAsia" w:cstheme="majorEastAsia"/>
          <w:b w:val="0"/>
          <w:bCs/>
          <w:sz w:val="24"/>
          <w:lang w:eastAsia="zh-CN"/>
        </w:rPr>
        <w:t>开标</w:t>
      </w:r>
      <w:r>
        <w:rPr>
          <w:rFonts w:hint="eastAsia" w:asciiTheme="majorEastAsia" w:hAnsiTheme="majorEastAsia" w:eastAsiaTheme="majorEastAsia" w:cstheme="majorEastAsia"/>
          <w:b w:val="0"/>
          <w:bCs/>
          <w:sz w:val="24"/>
        </w:rPr>
        <w:t>现场规定时间内提供书面说明，并提交相关证明材料，经</w:t>
      </w:r>
      <w:r>
        <w:rPr>
          <w:rFonts w:hint="eastAsia" w:asciiTheme="majorEastAsia" w:hAnsiTheme="majorEastAsia" w:eastAsiaTheme="majorEastAsia" w:cstheme="majorEastAsia"/>
          <w:b w:val="0"/>
          <w:bCs/>
          <w:sz w:val="24"/>
          <w:lang w:eastAsia="zh-CN"/>
        </w:rPr>
        <w:t>评标</w:t>
      </w:r>
      <w:r>
        <w:rPr>
          <w:rFonts w:hint="eastAsia" w:asciiTheme="majorEastAsia" w:hAnsiTheme="majorEastAsia" w:eastAsiaTheme="majorEastAsia" w:cstheme="majorEastAsia"/>
          <w:b w:val="0"/>
          <w:bCs/>
          <w:sz w:val="24"/>
        </w:rPr>
        <w:t>小组质询后不能在规定时间内说明理由，或说明理由经</w:t>
      </w:r>
      <w:r>
        <w:rPr>
          <w:rFonts w:hint="eastAsia" w:asciiTheme="majorEastAsia" w:hAnsiTheme="majorEastAsia" w:eastAsiaTheme="majorEastAsia" w:cstheme="majorEastAsia"/>
          <w:b w:val="0"/>
          <w:bCs/>
          <w:sz w:val="24"/>
          <w:lang w:eastAsia="zh-CN"/>
        </w:rPr>
        <w:t>评标</w:t>
      </w:r>
      <w:r>
        <w:rPr>
          <w:rFonts w:hint="eastAsia" w:asciiTheme="majorEastAsia" w:hAnsiTheme="majorEastAsia" w:eastAsiaTheme="majorEastAsia" w:cstheme="majorEastAsia"/>
          <w:b w:val="0"/>
          <w:bCs/>
          <w:sz w:val="24"/>
        </w:rPr>
        <w:t>小组认为不能证明其报价合理性的，则按无效投标处理</w:t>
      </w:r>
      <w:r>
        <w:rPr>
          <w:rFonts w:hint="eastAsia" w:asciiTheme="majorEastAsia" w:hAnsiTheme="majorEastAsia" w:eastAsiaTheme="majorEastAsia" w:cstheme="majorEastAsia"/>
          <w:b w:val="0"/>
          <w:bCs/>
          <w:sz w:val="24"/>
          <w:shd w:val="clear" w:color="auto" w:fill="auto"/>
        </w:rPr>
        <w:t>。</w:t>
      </w:r>
    </w:p>
    <w:p>
      <w:pPr>
        <w:spacing w:line="440" w:lineRule="exact"/>
        <w:ind w:firstLine="480" w:firstLineChars="200"/>
        <w:rPr>
          <w:rFonts w:hint="eastAsia" w:asciiTheme="majorEastAsia" w:hAnsiTheme="majorEastAsia" w:eastAsiaTheme="majorEastAsia" w:cstheme="majorEastAsia"/>
          <w:b w:val="0"/>
          <w:bCs/>
          <w:sz w:val="24"/>
          <w:shd w:val="clear" w:color="auto" w:fill="auto"/>
        </w:rPr>
      </w:pPr>
      <w:r>
        <w:rPr>
          <w:rFonts w:hint="eastAsia" w:asciiTheme="majorEastAsia" w:hAnsiTheme="majorEastAsia" w:eastAsiaTheme="majorEastAsia" w:cstheme="majorEastAsia"/>
          <w:b w:val="0"/>
          <w:bCs/>
          <w:sz w:val="24"/>
          <w:shd w:val="clear" w:color="auto" w:fill="auto"/>
          <w:lang w:val="en-US" w:eastAsia="zh-CN"/>
        </w:rPr>
        <w:t>9</w:t>
      </w:r>
      <w:r>
        <w:rPr>
          <w:rFonts w:hint="eastAsia" w:asciiTheme="majorEastAsia" w:hAnsiTheme="majorEastAsia" w:eastAsiaTheme="majorEastAsia" w:cstheme="majorEastAsia"/>
          <w:b w:val="0"/>
          <w:bCs/>
          <w:sz w:val="24"/>
          <w:shd w:val="clear" w:color="auto" w:fill="auto"/>
        </w:rPr>
        <w:t>．</w:t>
      </w:r>
      <w:r>
        <w:rPr>
          <w:rFonts w:hint="eastAsia" w:asciiTheme="majorEastAsia" w:hAnsiTheme="majorEastAsia" w:eastAsiaTheme="majorEastAsia" w:cstheme="majorEastAsia"/>
          <w:b w:val="0"/>
          <w:bCs/>
          <w:sz w:val="24"/>
          <w:shd w:val="clear" w:color="auto" w:fill="auto"/>
          <w:lang w:eastAsia="zh-CN"/>
        </w:rPr>
        <w:t>投标</w:t>
      </w:r>
      <w:r>
        <w:rPr>
          <w:rFonts w:hint="eastAsia" w:asciiTheme="majorEastAsia" w:hAnsiTheme="majorEastAsia" w:eastAsiaTheme="majorEastAsia" w:cstheme="majorEastAsia"/>
          <w:b w:val="0"/>
          <w:bCs/>
          <w:sz w:val="24"/>
          <w:shd w:val="clear" w:color="auto" w:fill="auto"/>
        </w:rPr>
        <w:t>货币</w:t>
      </w:r>
    </w:p>
    <w:p>
      <w:pPr>
        <w:spacing w:line="440" w:lineRule="exact"/>
        <w:ind w:firstLine="480"/>
        <w:rPr>
          <w:rFonts w:hint="eastAsia" w:asciiTheme="majorEastAsia" w:hAnsiTheme="majorEastAsia" w:eastAsiaTheme="majorEastAsia" w:cstheme="majorEastAsia"/>
          <w:b w:val="0"/>
          <w:bCs/>
          <w:sz w:val="24"/>
          <w:shd w:val="clear" w:color="auto" w:fill="auto"/>
        </w:rPr>
      </w:pPr>
      <w:r>
        <w:rPr>
          <w:rFonts w:hint="eastAsia" w:asciiTheme="majorEastAsia" w:hAnsiTheme="majorEastAsia" w:eastAsiaTheme="majorEastAsia" w:cstheme="majorEastAsia"/>
          <w:b w:val="0"/>
          <w:bCs/>
          <w:color w:val="000000"/>
          <w:sz w:val="24"/>
          <w:shd w:val="clear" w:color="auto" w:fill="auto"/>
          <w:lang w:eastAsia="zh-CN"/>
        </w:rPr>
        <w:t>投标人</w:t>
      </w:r>
      <w:r>
        <w:rPr>
          <w:rFonts w:hint="eastAsia" w:asciiTheme="majorEastAsia" w:hAnsiTheme="majorEastAsia" w:eastAsiaTheme="majorEastAsia" w:cstheme="majorEastAsia"/>
          <w:b w:val="0"/>
          <w:bCs/>
          <w:sz w:val="24"/>
          <w:shd w:val="clear" w:color="auto" w:fill="auto"/>
        </w:rPr>
        <w:t>提供的</w:t>
      </w:r>
      <w:r>
        <w:rPr>
          <w:rFonts w:hint="eastAsia" w:asciiTheme="majorEastAsia" w:hAnsiTheme="majorEastAsia" w:eastAsiaTheme="majorEastAsia" w:cstheme="majorEastAsia"/>
          <w:b w:val="0"/>
          <w:bCs/>
          <w:sz w:val="24"/>
          <w:shd w:val="clear" w:color="auto" w:fill="auto"/>
          <w:lang w:eastAsia="zh-CN"/>
        </w:rPr>
        <w:t>技术成果与</w:t>
      </w:r>
      <w:r>
        <w:rPr>
          <w:rFonts w:hint="eastAsia" w:asciiTheme="majorEastAsia" w:hAnsiTheme="majorEastAsia" w:eastAsiaTheme="majorEastAsia" w:cstheme="majorEastAsia"/>
          <w:b w:val="0"/>
          <w:bCs/>
          <w:sz w:val="24"/>
          <w:shd w:val="clear" w:color="auto" w:fill="auto"/>
        </w:rPr>
        <w:t>服务一律以人民币报价。</w:t>
      </w:r>
    </w:p>
    <w:p>
      <w:pPr>
        <w:spacing w:line="440" w:lineRule="exact"/>
        <w:ind w:firstLine="480" w:firstLineChars="200"/>
        <w:rPr>
          <w:rFonts w:hint="eastAsia" w:asciiTheme="majorEastAsia" w:hAnsiTheme="majorEastAsia" w:eastAsiaTheme="majorEastAsia" w:cstheme="majorEastAsia"/>
          <w:b w:val="0"/>
          <w:bCs/>
          <w:sz w:val="24"/>
          <w:lang w:val="en-US" w:eastAsia="zh-CN"/>
        </w:rPr>
      </w:pPr>
      <w:bookmarkStart w:id="86" w:name="_Toc170980443"/>
      <w:bookmarkStart w:id="87" w:name="_Toc207897905"/>
      <w:bookmarkStart w:id="88" w:name="_Toc169838521"/>
      <w:bookmarkStart w:id="89" w:name="_Toc167591032"/>
      <w:bookmarkStart w:id="90" w:name="_Toc169846765"/>
      <w:bookmarkStart w:id="91" w:name="_Toc167591481"/>
      <w:bookmarkStart w:id="92" w:name="_Toc245176654"/>
      <w:bookmarkStart w:id="93" w:name="_Toc154482468"/>
      <w:bookmarkStart w:id="94" w:name="_Toc175032426"/>
      <w:bookmarkStart w:id="95" w:name="_Toc167590764"/>
      <w:bookmarkStart w:id="96" w:name="_Toc169846862"/>
      <w:bookmarkStart w:id="97" w:name="_Toc245657542"/>
      <w:bookmarkStart w:id="98" w:name="_Toc245658523"/>
      <w:bookmarkStart w:id="99" w:name="_Toc175033581"/>
      <w:bookmarkStart w:id="100" w:name="_Toc170980541"/>
      <w:bookmarkStart w:id="101" w:name="_Toc173549967"/>
      <w:bookmarkStart w:id="102" w:name="_Toc167591133"/>
      <w:bookmarkStart w:id="103" w:name="_Toc244623580"/>
      <w:bookmarkStart w:id="104" w:name="_Toc167849349"/>
      <w:bookmarkStart w:id="105" w:name="_Toc167591319"/>
      <w:bookmarkStart w:id="106" w:name="_Toc208337153"/>
      <w:r>
        <w:rPr>
          <w:rFonts w:hint="eastAsia" w:asciiTheme="majorEastAsia" w:hAnsiTheme="majorEastAsia" w:eastAsiaTheme="majorEastAsia" w:cstheme="majorEastAsia"/>
          <w:b w:val="0"/>
          <w:bCs/>
          <w:sz w:val="24"/>
          <w:lang w:val="en-US" w:eastAsia="zh-CN"/>
        </w:rPr>
        <w:t>10</w:t>
      </w:r>
      <w:r>
        <w:rPr>
          <w:rFonts w:hint="eastAsia" w:asciiTheme="majorEastAsia" w:hAnsiTheme="majorEastAsia" w:eastAsiaTheme="majorEastAsia" w:cstheme="majorEastAsia"/>
          <w:b w:val="0"/>
          <w:bCs/>
          <w:sz w:val="24"/>
        </w:rPr>
        <w:t>．</w:t>
      </w:r>
      <w:r>
        <w:rPr>
          <w:rFonts w:hint="eastAsia" w:asciiTheme="majorEastAsia" w:hAnsiTheme="majorEastAsia" w:eastAsiaTheme="majorEastAsia" w:cstheme="majorEastAsia"/>
          <w:b w:val="0"/>
          <w:bCs/>
          <w:sz w:val="24"/>
          <w:lang w:eastAsia="zh-CN"/>
        </w:rPr>
        <w:t>投标</w:t>
      </w:r>
      <w:r>
        <w:rPr>
          <w:rFonts w:hint="eastAsia" w:asciiTheme="majorEastAsia" w:hAnsiTheme="majorEastAsia" w:eastAsiaTheme="majorEastAsia" w:cstheme="majorEastAsia"/>
          <w:b w:val="0"/>
          <w:bCs/>
          <w:sz w:val="24"/>
        </w:rPr>
        <w:t>保证金</w:t>
      </w:r>
      <w:r>
        <w:rPr>
          <w:rFonts w:hint="eastAsia" w:asciiTheme="majorEastAsia" w:hAnsiTheme="majorEastAsia" w:eastAsiaTheme="majorEastAsia" w:cstheme="majorEastAsia"/>
          <w:b w:val="0"/>
          <w:bCs/>
          <w:sz w:val="24"/>
          <w:lang w:eastAsia="zh-CN"/>
        </w:rPr>
        <w:t>：</w:t>
      </w:r>
      <w:r>
        <w:rPr>
          <w:rFonts w:hint="eastAsia" w:asciiTheme="majorEastAsia" w:hAnsiTheme="majorEastAsia" w:eastAsiaTheme="majorEastAsia" w:cstheme="majorEastAsia"/>
          <w:b w:val="0"/>
          <w:bCs/>
          <w:sz w:val="24"/>
          <w:lang w:val="en-US" w:eastAsia="zh-CN"/>
        </w:rPr>
        <w:t>/</w:t>
      </w:r>
    </w:p>
    <w:p>
      <w:pPr>
        <w:autoSpaceDE w:val="0"/>
        <w:autoSpaceDN w:val="0"/>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1</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投标文件</w:t>
      </w:r>
      <w:r>
        <w:rPr>
          <w:rFonts w:hint="eastAsia" w:asciiTheme="majorEastAsia" w:hAnsiTheme="majorEastAsia" w:eastAsiaTheme="majorEastAsia" w:cstheme="majorEastAsia"/>
          <w:b/>
          <w:sz w:val="24"/>
          <w:shd w:val="clear" w:color="auto" w:fill="auto"/>
        </w:rPr>
        <w:t>有效期</w:t>
      </w:r>
    </w:p>
    <w:p>
      <w:pPr>
        <w:autoSpaceDE w:val="0"/>
        <w:autoSpaceDN w:val="0"/>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1</w:t>
      </w:r>
      <w:r>
        <w:rPr>
          <w:rFonts w:hint="eastAsia" w:asciiTheme="majorEastAsia" w:hAnsiTheme="majorEastAsia" w:eastAsiaTheme="majorEastAsia" w:cstheme="majorEastAsia"/>
          <w:sz w:val="24"/>
          <w:shd w:val="clear" w:color="auto" w:fill="auto"/>
        </w:rPr>
        <w:t xml:space="preserve">.1 </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有效期为</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之日起九十（90）</w:t>
      </w:r>
      <w:r>
        <w:rPr>
          <w:rFonts w:hint="eastAsia" w:asciiTheme="majorEastAsia" w:hAnsiTheme="majorEastAsia" w:eastAsiaTheme="majorEastAsia" w:cstheme="majorEastAsia"/>
          <w:sz w:val="24"/>
          <w:lang w:eastAsia="zh-CN"/>
        </w:rPr>
        <w:t>天内</w:t>
      </w:r>
      <w:r>
        <w:rPr>
          <w:rFonts w:hint="eastAsia" w:asciiTheme="majorEastAsia" w:hAnsiTheme="majorEastAsia" w:eastAsiaTheme="majorEastAsia" w:cstheme="majorEastAsia"/>
          <w:sz w:val="24"/>
        </w:rPr>
        <w:t>（中标人的</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有效期与合同有效期一致）。投标人的</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有效期比</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文件规定短的将被视为非响应性投标，按无效投标处理</w:t>
      </w:r>
      <w:r>
        <w:rPr>
          <w:rFonts w:hint="eastAsia" w:asciiTheme="majorEastAsia" w:hAnsiTheme="majorEastAsia" w:eastAsiaTheme="majorEastAsia" w:cstheme="majorEastAsia"/>
          <w:sz w:val="24"/>
          <w:shd w:val="clear" w:color="auto" w:fill="auto"/>
        </w:rPr>
        <w:t>。</w:t>
      </w:r>
    </w:p>
    <w:p>
      <w:pPr>
        <w:autoSpaceDE w:val="0"/>
        <w:autoSpaceDN w:val="0"/>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1</w:t>
      </w:r>
      <w:r>
        <w:rPr>
          <w:rFonts w:hint="eastAsia" w:asciiTheme="majorEastAsia" w:hAnsiTheme="majorEastAsia" w:eastAsiaTheme="majorEastAsia" w:cstheme="majorEastAsia"/>
          <w:sz w:val="24"/>
          <w:shd w:val="clear" w:color="auto" w:fill="auto"/>
        </w:rPr>
        <w:t xml:space="preserve">.2 </w:t>
      </w:r>
      <w:r>
        <w:rPr>
          <w:rFonts w:hint="eastAsia" w:asciiTheme="majorEastAsia" w:hAnsiTheme="majorEastAsia" w:eastAsiaTheme="majorEastAsia" w:cstheme="majorEastAsia"/>
          <w:sz w:val="24"/>
        </w:rPr>
        <w:t>在特殊情况下，在原</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有效期期满之前，招标采购单位可征得投标人同意延长</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有效期。这种要求与答复均应为书面形式提交</w:t>
      </w:r>
      <w:r>
        <w:rPr>
          <w:rFonts w:hint="eastAsia" w:asciiTheme="majorEastAsia" w:hAnsiTheme="majorEastAsia" w:eastAsiaTheme="majorEastAsia" w:cstheme="majorEastAsia"/>
          <w:sz w:val="24"/>
          <w:shd w:val="clear" w:color="auto" w:fill="auto"/>
        </w:rPr>
        <w:t>。</w:t>
      </w:r>
    </w:p>
    <w:p>
      <w:pPr>
        <w:autoSpaceDE w:val="0"/>
        <w:autoSpaceDN w:val="0"/>
        <w:spacing w:line="440" w:lineRule="exact"/>
        <w:ind w:firstLine="482" w:firstLineChars="200"/>
        <w:rPr>
          <w:rFonts w:hint="eastAsia" w:asciiTheme="majorEastAsia" w:hAnsiTheme="majorEastAsia" w:eastAsiaTheme="majorEastAsia" w:cstheme="majorEastAsia"/>
          <w:b/>
          <w:sz w:val="24"/>
          <w:highlight w:val="none"/>
          <w:shd w:val="clear" w:color="auto" w:fill="auto"/>
        </w:rPr>
      </w:pPr>
      <w:r>
        <w:rPr>
          <w:rFonts w:hint="eastAsia" w:asciiTheme="majorEastAsia" w:hAnsiTheme="majorEastAsia" w:eastAsiaTheme="majorEastAsia" w:cstheme="majorEastAsia"/>
          <w:b/>
          <w:sz w:val="24"/>
          <w:highlight w:val="none"/>
          <w:shd w:val="clear" w:color="auto" w:fill="auto"/>
        </w:rPr>
        <w:t>1</w:t>
      </w:r>
      <w:r>
        <w:rPr>
          <w:rFonts w:hint="eastAsia" w:asciiTheme="majorEastAsia" w:hAnsiTheme="majorEastAsia" w:eastAsiaTheme="majorEastAsia" w:cstheme="majorEastAsia"/>
          <w:b/>
          <w:sz w:val="24"/>
          <w:highlight w:val="none"/>
          <w:shd w:val="clear" w:color="auto" w:fill="auto"/>
          <w:lang w:val="en-US" w:eastAsia="zh-CN"/>
        </w:rPr>
        <w:t>2</w:t>
      </w:r>
      <w:r>
        <w:rPr>
          <w:rFonts w:hint="eastAsia" w:asciiTheme="majorEastAsia" w:hAnsiTheme="majorEastAsia" w:eastAsiaTheme="majorEastAsia" w:cstheme="majorEastAsia"/>
          <w:b/>
          <w:sz w:val="24"/>
          <w:highlight w:val="none"/>
          <w:shd w:val="clear" w:color="auto" w:fill="auto"/>
        </w:rPr>
        <w:t>．</w:t>
      </w:r>
      <w:r>
        <w:rPr>
          <w:rFonts w:hint="eastAsia" w:asciiTheme="majorEastAsia" w:hAnsiTheme="majorEastAsia" w:eastAsiaTheme="majorEastAsia" w:cstheme="majorEastAsia"/>
          <w:b/>
          <w:sz w:val="24"/>
          <w:highlight w:val="none"/>
          <w:shd w:val="clear" w:color="auto" w:fill="auto"/>
          <w:lang w:eastAsia="zh-CN"/>
        </w:rPr>
        <w:t>投标文件</w:t>
      </w:r>
      <w:r>
        <w:rPr>
          <w:rFonts w:hint="eastAsia" w:asciiTheme="majorEastAsia" w:hAnsiTheme="majorEastAsia" w:eastAsiaTheme="majorEastAsia" w:cstheme="majorEastAsia"/>
          <w:b/>
          <w:sz w:val="24"/>
          <w:highlight w:val="none"/>
          <w:shd w:val="clear" w:color="auto" w:fill="auto"/>
        </w:rPr>
        <w:t>的制作和签署</w:t>
      </w:r>
    </w:p>
    <w:p>
      <w:pPr>
        <w:keepNext w:val="0"/>
        <w:keepLines w:val="0"/>
        <w:pageBreakBefore w:val="0"/>
        <w:kinsoku/>
        <w:wordWrap/>
        <w:overflowPunct/>
        <w:topLinePunct w:val="0"/>
        <w:autoSpaceDE w:val="0"/>
        <w:autoSpaceDN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rPr>
        <w:t>1</w:t>
      </w:r>
      <w:r>
        <w:rPr>
          <w:rFonts w:hint="eastAsia" w:asciiTheme="majorEastAsia" w:hAnsiTheme="majorEastAsia" w:eastAsiaTheme="majorEastAsia" w:cstheme="majorEastAsia"/>
          <w:sz w:val="24"/>
          <w:szCs w:val="24"/>
          <w:shd w:val="clear" w:color="auto" w:fill="auto"/>
          <w:lang w:val="en-US" w:eastAsia="zh-CN"/>
        </w:rPr>
        <w:t>2</w:t>
      </w:r>
      <w:r>
        <w:rPr>
          <w:rFonts w:hint="eastAsia" w:asciiTheme="majorEastAsia" w:hAnsiTheme="majorEastAsia" w:eastAsiaTheme="majorEastAsia" w:cstheme="majorEastAsia"/>
          <w:sz w:val="24"/>
          <w:szCs w:val="24"/>
          <w:shd w:val="clear" w:color="auto" w:fill="auto"/>
        </w:rPr>
        <w:t>.1 投标人应确保电子投标文件</w:t>
      </w:r>
      <w:r>
        <w:rPr>
          <w:rFonts w:hint="eastAsia" w:asciiTheme="majorEastAsia" w:hAnsiTheme="majorEastAsia" w:eastAsiaTheme="majorEastAsia" w:cstheme="majorEastAsia"/>
          <w:sz w:val="24"/>
          <w:szCs w:val="24"/>
          <w:shd w:val="clear" w:color="auto" w:fill="auto"/>
          <w:lang w:val="en-US" w:eastAsia="zh-CN"/>
        </w:rPr>
        <w:t>文件内容字迹清晰、易于辨认、避免涂改、行间插字或增删，投标文件须逐页加盖本单位公章。如有修改错漏之处，必须由投标人的法人或其授权代表在修改处签字后才有效。</w:t>
      </w:r>
    </w:p>
    <w:p>
      <w:pPr>
        <w:adjustRightInd w:val="0"/>
        <w:snapToGrid w:val="0"/>
        <w:spacing w:line="440" w:lineRule="exact"/>
        <w:ind w:firstLine="480" w:firstLineChars="200"/>
        <w:rPr>
          <w:rFonts w:hint="eastAsia" w:asciiTheme="majorEastAsia" w:hAnsiTheme="majorEastAsia" w:eastAsiaTheme="majorEastAsia" w:cstheme="majorEastAsia"/>
          <w:sz w:val="24"/>
          <w:szCs w:val="24"/>
          <w:highlight w:val="none"/>
          <w:shd w:val="clear" w:color="auto" w:fill="auto"/>
        </w:rPr>
      </w:pPr>
      <w:r>
        <w:rPr>
          <w:rFonts w:hint="eastAsia" w:asciiTheme="majorEastAsia" w:hAnsiTheme="majorEastAsia" w:eastAsiaTheme="majorEastAsia" w:cstheme="majorEastAsia"/>
          <w:sz w:val="24"/>
          <w:szCs w:val="24"/>
          <w:shd w:val="clear" w:color="auto" w:fill="auto"/>
          <w:lang w:val="en-US" w:eastAsia="zh-CN"/>
        </w:rPr>
        <w:t>12.2</w:t>
      </w:r>
      <w:r>
        <w:rPr>
          <w:rFonts w:hint="eastAsia" w:asciiTheme="majorEastAsia" w:hAnsiTheme="majorEastAsia" w:eastAsiaTheme="majorEastAsia" w:cstheme="majorEastAsia"/>
          <w:kern w:val="0"/>
          <w:sz w:val="24"/>
          <w:szCs w:val="24"/>
        </w:rPr>
        <w:t>编制电子</w:t>
      </w:r>
      <w:r>
        <w:rPr>
          <w:rFonts w:hint="eastAsia" w:asciiTheme="majorEastAsia" w:hAnsiTheme="majorEastAsia" w:eastAsiaTheme="majorEastAsia" w:cstheme="majorEastAsia"/>
          <w:kern w:val="0"/>
          <w:sz w:val="24"/>
          <w:szCs w:val="24"/>
          <w:lang w:eastAsia="zh-CN"/>
        </w:rPr>
        <w:t>投标文件</w:t>
      </w:r>
      <w:r>
        <w:rPr>
          <w:rFonts w:hint="eastAsia" w:asciiTheme="majorEastAsia" w:hAnsiTheme="majorEastAsia" w:eastAsiaTheme="majorEastAsia" w:cstheme="majorEastAsia"/>
          <w:kern w:val="0"/>
          <w:sz w:val="24"/>
          <w:szCs w:val="24"/>
        </w:rPr>
        <w:t>时，应使用最新发布的电子招标文件及专用制作工具进行编制。并使用数字认证证书（CA）对</w:t>
      </w:r>
      <w:r>
        <w:rPr>
          <w:rFonts w:hint="eastAsia" w:asciiTheme="majorEastAsia" w:hAnsiTheme="majorEastAsia" w:eastAsiaTheme="majorEastAsia" w:cstheme="majorEastAsia"/>
          <w:kern w:val="0"/>
          <w:sz w:val="24"/>
          <w:szCs w:val="24"/>
          <w:lang w:eastAsia="zh-CN"/>
        </w:rPr>
        <w:t>投标文件</w:t>
      </w:r>
      <w:r>
        <w:rPr>
          <w:rFonts w:hint="eastAsia" w:asciiTheme="majorEastAsia" w:hAnsiTheme="majorEastAsia" w:eastAsiaTheme="majorEastAsia" w:cstheme="majorEastAsia"/>
          <w:kern w:val="0"/>
          <w:sz w:val="24"/>
          <w:szCs w:val="24"/>
        </w:rPr>
        <w:t>进行签署、加密、递交及开标时解密等相关操作。</w:t>
      </w:r>
      <w:r>
        <w:rPr>
          <w:rFonts w:hint="eastAsia" w:asciiTheme="majorEastAsia" w:hAnsiTheme="majorEastAsia" w:eastAsiaTheme="majorEastAsia" w:cstheme="majorEastAsia"/>
          <w:kern w:val="0"/>
          <w:sz w:val="24"/>
          <w:szCs w:val="24"/>
          <w:lang w:eastAsia="zh-CN"/>
        </w:rPr>
        <w:t>投标文件</w:t>
      </w:r>
      <w:r>
        <w:rPr>
          <w:rFonts w:hint="eastAsia" w:asciiTheme="majorEastAsia" w:hAnsiTheme="majorEastAsia" w:eastAsiaTheme="majorEastAsia" w:cstheme="majorEastAsia"/>
          <w:kern w:val="0"/>
          <w:sz w:val="24"/>
          <w:szCs w:val="24"/>
        </w:rPr>
        <w:t>中需要</w:t>
      </w:r>
      <w:r>
        <w:rPr>
          <w:rFonts w:hint="eastAsia" w:asciiTheme="majorEastAsia" w:hAnsiTheme="majorEastAsia" w:eastAsiaTheme="majorEastAsia" w:cstheme="majorEastAsia"/>
          <w:kern w:val="0"/>
          <w:sz w:val="24"/>
          <w:szCs w:val="24"/>
          <w:lang w:val="en-US" w:eastAsia="zh-CN"/>
        </w:rPr>
        <w:t>加盖</w:t>
      </w:r>
      <w:r>
        <w:rPr>
          <w:rFonts w:hint="eastAsia" w:asciiTheme="majorEastAsia" w:hAnsiTheme="majorEastAsia" w:eastAsiaTheme="majorEastAsia" w:cstheme="majorEastAsia"/>
          <w:kern w:val="0"/>
          <w:sz w:val="24"/>
          <w:szCs w:val="24"/>
        </w:rPr>
        <w:t>法定代表人</w:t>
      </w:r>
      <w:r>
        <w:rPr>
          <w:rFonts w:hint="eastAsia" w:asciiTheme="majorEastAsia" w:hAnsiTheme="majorEastAsia" w:eastAsiaTheme="majorEastAsia" w:cstheme="majorEastAsia"/>
          <w:kern w:val="0"/>
          <w:sz w:val="24"/>
          <w:szCs w:val="24"/>
          <w:lang w:val="en-US" w:eastAsia="zh-CN"/>
        </w:rPr>
        <w:t>私章</w:t>
      </w:r>
      <w:r>
        <w:rPr>
          <w:rFonts w:hint="eastAsia" w:asciiTheme="majorEastAsia" w:hAnsiTheme="majorEastAsia" w:eastAsiaTheme="majorEastAsia" w:cstheme="majorEastAsia"/>
          <w:kern w:val="0"/>
          <w:sz w:val="24"/>
          <w:szCs w:val="24"/>
        </w:rPr>
        <w:t>的地方，请使用“法人CA”进行签章；需要加盖供应商公章的地方，请使用“企业 CA”进行盖章。</w:t>
      </w:r>
    </w:p>
    <w:p>
      <w:pPr>
        <w:snapToGrid w:val="0"/>
        <w:spacing w:before="156" w:beforeLines="50" w:after="156" w:afterLines="50"/>
        <w:ind w:firstLine="480" w:firstLineChars="200"/>
        <w:jc w:val="both"/>
        <w:outlineLvl w:val="1"/>
        <w:rPr>
          <w:rFonts w:hint="eastAsia" w:asciiTheme="majorEastAsia" w:hAnsiTheme="majorEastAsia" w:eastAsiaTheme="majorEastAsia" w:cstheme="majorEastAsia"/>
          <w:b/>
          <w:sz w:val="30"/>
          <w:szCs w:val="30"/>
          <w:shd w:val="clear" w:color="auto" w:fill="auto"/>
        </w:rPr>
      </w:pPr>
      <w:bookmarkStart w:id="107" w:name="_Toc547"/>
      <w:r>
        <w:rPr>
          <w:rFonts w:hint="eastAsia" w:asciiTheme="majorEastAsia" w:hAnsiTheme="majorEastAsia" w:eastAsiaTheme="majorEastAsia" w:cstheme="majorEastAsia"/>
          <w:sz w:val="24"/>
          <w:szCs w:val="24"/>
          <w:shd w:val="clear" w:color="auto" w:fill="auto"/>
        </w:rPr>
        <w:t>1</w:t>
      </w:r>
      <w:r>
        <w:rPr>
          <w:rFonts w:hint="eastAsia" w:asciiTheme="majorEastAsia" w:hAnsiTheme="majorEastAsia" w:eastAsiaTheme="majorEastAsia" w:cstheme="majorEastAsia"/>
          <w:sz w:val="24"/>
          <w:szCs w:val="24"/>
          <w:shd w:val="clear" w:color="auto" w:fill="auto"/>
          <w:lang w:val="en-US" w:eastAsia="zh-CN"/>
        </w:rPr>
        <w:t>2</w:t>
      </w:r>
      <w:r>
        <w:rPr>
          <w:rFonts w:hint="eastAsia" w:asciiTheme="majorEastAsia" w:hAnsiTheme="majorEastAsia" w:eastAsiaTheme="majorEastAsia" w:cstheme="majorEastAsia"/>
          <w:sz w:val="24"/>
          <w:szCs w:val="24"/>
          <w:shd w:val="clear" w:color="auto" w:fill="auto"/>
        </w:rPr>
        <w:t>.</w:t>
      </w:r>
      <w:r>
        <w:rPr>
          <w:rFonts w:hint="eastAsia" w:asciiTheme="majorEastAsia" w:hAnsiTheme="majorEastAsia" w:eastAsiaTheme="majorEastAsia" w:cstheme="majorEastAsia"/>
          <w:sz w:val="24"/>
          <w:szCs w:val="24"/>
          <w:shd w:val="clear" w:color="auto" w:fill="auto"/>
          <w:lang w:val="en-US" w:eastAsia="zh-CN"/>
        </w:rPr>
        <w:t>3</w:t>
      </w:r>
      <w:r>
        <w:rPr>
          <w:rFonts w:hint="eastAsia" w:asciiTheme="majorEastAsia" w:hAnsiTheme="majorEastAsia" w:eastAsiaTheme="majorEastAsia" w:cstheme="majorEastAsia"/>
          <w:sz w:val="24"/>
          <w:szCs w:val="24"/>
          <w:shd w:val="clear" w:color="auto" w:fill="auto"/>
        </w:rPr>
        <w:t xml:space="preserve"> </w:t>
      </w:r>
      <w:r>
        <w:rPr>
          <w:rFonts w:hint="eastAsia" w:asciiTheme="majorEastAsia" w:hAnsiTheme="majorEastAsia" w:eastAsiaTheme="majorEastAsia" w:cstheme="majorEastAsia"/>
          <w:sz w:val="24"/>
          <w:szCs w:val="24"/>
          <w:shd w:val="clear" w:color="auto" w:fill="auto"/>
          <w:lang w:eastAsia="zh-CN"/>
        </w:rPr>
        <w:t>投标文件</w:t>
      </w:r>
      <w:r>
        <w:rPr>
          <w:rFonts w:hint="eastAsia" w:asciiTheme="majorEastAsia" w:hAnsiTheme="majorEastAsia" w:eastAsiaTheme="majorEastAsia" w:cstheme="majorEastAsia"/>
          <w:sz w:val="24"/>
          <w:szCs w:val="24"/>
          <w:shd w:val="clear" w:color="auto" w:fill="auto"/>
        </w:rPr>
        <w:t>因表述不清所引起的后果由投标人负责。</w:t>
      </w:r>
      <w:bookmarkEnd w:id="107"/>
    </w:p>
    <w:p>
      <w:pPr>
        <w:snapToGrid w:val="0"/>
        <w:spacing w:before="156" w:beforeLines="50" w:after="156" w:afterLines="50"/>
        <w:jc w:val="center"/>
        <w:outlineLvl w:val="1"/>
        <w:rPr>
          <w:rFonts w:hint="eastAsia" w:asciiTheme="majorEastAsia" w:hAnsiTheme="majorEastAsia" w:eastAsiaTheme="majorEastAsia" w:cstheme="majorEastAsia"/>
          <w:b/>
          <w:sz w:val="30"/>
          <w:szCs w:val="30"/>
          <w:shd w:val="clear" w:color="auto" w:fill="auto"/>
        </w:rPr>
      </w:pPr>
      <w:bookmarkStart w:id="108" w:name="_Toc18486"/>
      <w:r>
        <w:rPr>
          <w:rFonts w:hint="eastAsia" w:asciiTheme="majorEastAsia" w:hAnsiTheme="majorEastAsia" w:eastAsiaTheme="majorEastAsia" w:cstheme="majorEastAsia"/>
          <w:b/>
          <w:sz w:val="30"/>
          <w:szCs w:val="30"/>
          <w:shd w:val="clear" w:color="auto" w:fill="auto"/>
        </w:rPr>
        <w:t>四、</w:t>
      </w:r>
      <w:r>
        <w:rPr>
          <w:rFonts w:hint="eastAsia" w:asciiTheme="majorEastAsia" w:hAnsiTheme="majorEastAsia" w:eastAsiaTheme="majorEastAsia" w:cstheme="majorEastAsia"/>
          <w:b/>
          <w:sz w:val="30"/>
          <w:szCs w:val="30"/>
          <w:shd w:val="clear" w:color="auto" w:fill="auto"/>
          <w:lang w:eastAsia="zh-CN"/>
        </w:rPr>
        <w:t>投标文件</w:t>
      </w:r>
      <w:r>
        <w:rPr>
          <w:rFonts w:hint="eastAsia" w:asciiTheme="majorEastAsia" w:hAnsiTheme="majorEastAsia" w:eastAsiaTheme="majorEastAsia" w:cstheme="majorEastAsia"/>
          <w:b/>
          <w:sz w:val="30"/>
          <w:szCs w:val="30"/>
          <w:shd w:val="clear" w:color="auto" w:fill="auto"/>
        </w:rPr>
        <w:t>的递交</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8"/>
    </w:p>
    <w:p>
      <w:pPr>
        <w:snapToGrid w:val="0"/>
        <w:spacing w:line="440" w:lineRule="exact"/>
        <w:ind w:firstLine="482" w:firstLineChars="200"/>
        <w:rPr>
          <w:rFonts w:hint="eastAsia" w:asciiTheme="majorEastAsia" w:hAnsiTheme="majorEastAsia" w:eastAsiaTheme="majorEastAsia" w:cstheme="majorEastAsia"/>
          <w:b/>
          <w:sz w:val="24"/>
          <w:shd w:val="clear" w:color="auto" w:fill="auto"/>
          <w:lang w:eastAsia="zh-CN"/>
        </w:rPr>
      </w:pPr>
      <w:bookmarkStart w:id="109" w:name="_Toc245658524"/>
      <w:bookmarkStart w:id="110" w:name="_Toc169846766"/>
      <w:bookmarkStart w:id="111" w:name="_Toc167590765"/>
      <w:bookmarkStart w:id="112" w:name="_Toc207897906"/>
      <w:bookmarkStart w:id="113" w:name="_Toc167591482"/>
      <w:bookmarkStart w:id="114" w:name="_Toc167591134"/>
      <w:bookmarkStart w:id="115" w:name="_Toc244623581"/>
      <w:bookmarkStart w:id="116" w:name="_Toc169846863"/>
      <w:bookmarkStart w:id="117" w:name="_Toc208337154"/>
      <w:bookmarkStart w:id="118" w:name="_Toc167591033"/>
      <w:bookmarkStart w:id="119" w:name="_Toc245176655"/>
      <w:bookmarkStart w:id="120" w:name="_Toc175032427"/>
      <w:bookmarkStart w:id="121" w:name="_Toc167591320"/>
      <w:bookmarkStart w:id="122" w:name="_Toc173549968"/>
      <w:bookmarkStart w:id="123" w:name="_Toc170980444"/>
      <w:bookmarkStart w:id="124" w:name="_Toc245657543"/>
      <w:bookmarkStart w:id="125" w:name="_Toc154482469"/>
      <w:bookmarkStart w:id="126" w:name="_Toc167849350"/>
      <w:bookmarkStart w:id="127" w:name="_Toc170980542"/>
      <w:bookmarkStart w:id="128" w:name="_Toc169838522"/>
      <w:bookmarkStart w:id="129" w:name="_Toc175033582"/>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3</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投标文件</w:t>
      </w:r>
      <w:r>
        <w:rPr>
          <w:rFonts w:hint="eastAsia" w:asciiTheme="majorEastAsia" w:hAnsiTheme="majorEastAsia" w:eastAsiaTheme="majorEastAsia" w:cstheme="majorEastAsia"/>
          <w:b/>
          <w:sz w:val="24"/>
          <w:shd w:val="clear" w:color="auto" w:fill="auto"/>
        </w:rPr>
        <w:t>的</w:t>
      </w:r>
      <w:r>
        <w:rPr>
          <w:rFonts w:hint="eastAsia" w:asciiTheme="majorEastAsia" w:hAnsiTheme="majorEastAsia" w:eastAsiaTheme="majorEastAsia" w:cstheme="majorEastAsia"/>
          <w:b/>
          <w:sz w:val="24"/>
          <w:shd w:val="clear" w:color="auto" w:fill="auto"/>
          <w:lang w:eastAsia="zh-CN"/>
        </w:rPr>
        <w:t>加密和解密</w:t>
      </w:r>
    </w:p>
    <w:p>
      <w:pPr>
        <w:spacing w:line="440" w:lineRule="exact"/>
        <w:ind w:firstLine="480" w:firstLineChars="200"/>
        <w:jc w:val="left"/>
        <w:rPr>
          <w:rStyle w:val="19"/>
          <w:rFonts w:hint="eastAsia" w:asciiTheme="majorEastAsia" w:hAnsiTheme="majorEastAsia" w:eastAsiaTheme="majorEastAsia" w:cstheme="majorEastAsia"/>
          <w:b w:val="0"/>
          <w:bCs w:val="0"/>
          <w:sz w:val="22"/>
          <w:szCs w:val="22"/>
          <w:lang w:val="en-US" w:eastAsia="zh-CN"/>
        </w:rPr>
      </w:pPr>
      <w:r>
        <w:rPr>
          <w:rStyle w:val="19"/>
          <w:rFonts w:hint="eastAsia" w:asciiTheme="majorEastAsia" w:hAnsiTheme="majorEastAsia" w:eastAsiaTheme="majorEastAsia" w:cstheme="majorEastAsia"/>
          <w:b w:val="0"/>
          <w:bCs w:val="0"/>
          <w:sz w:val="24"/>
          <w:szCs w:val="24"/>
        </w:rPr>
        <w:t>本项目采用电子化投标及远程不见面开标方式。投标人须使用数字认证证书对电子投标文件进行签章、加密、递交及开标时解密等相关招投标事宜。开标前，供应商需登录网络开标大厅。开标时，按照工作人员要求进行远程解密，如因供应商自身原因造成无法解密投标文件，按无效投标对待</w:t>
      </w:r>
      <w:r>
        <w:rPr>
          <w:rStyle w:val="19"/>
          <w:rFonts w:hint="eastAsia" w:asciiTheme="majorEastAsia" w:hAnsiTheme="majorEastAsia" w:eastAsiaTheme="majorEastAsia" w:cstheme="majorEastAsia"/>
          <w:b w:val="0"/>
          <w:bCs w:val="0"/>
          <w:sz w:val="24"/>
          <w:szCs w:val="24"/>
          <w:lang w:val="en-US"/>
        </w:rPr>
        <w:t>;</w:t>
      </w:r>
      <w:r>
        <w:rPr>
          <w:rStyle w:val="19"/>
          <w:rFonts w:hint="eastAsia" w:asciiTheme="majorEastAsia" w:hAnsiTheme="majorEastAsia" w:eastAsiaTheme="majorEastAsia" w:cstheme="majorEastAsia"/>
          <w:b w:val="0"/>
          <w:bCs w:val="0"/>
          <w:sz w:val="24"/>
          <w:szCs w:val="24"/>
          <w:lang w:val="en-US" w:eastAsia="zh-CN"/>
        </w:rPr>
        <w:t>相关操作流程详见安康市公共资源交易中心不见面开标系统操作手册（投标人）</w:t>
      </w:r>
      <w:r>
        <w:rPr>
          <w:rStyle w:val="19"/>
          <w:rFonts w:hint="eastAsia" w:asciiTheme="majorEastAsia" w:hAnsiTheme="majorEastAsia" w:eastAsiaTheme="majorEastAsia" w:cstheme="majorEastAsia"/>
          <w:b w:val="0"/>
          <w:bCs w:val="0"/>
          <w:sz w:val="22"/>
          <w:szCs w:val="22"/>
          <w:lang w:val="en-US" w:eastAsia="zh-CN"/>
        </w:rPr>
        <w:t>http://ak.sxggzyjy.cn/fwzn/004003/20220621/cb8eaa28-2d20-424a-805c-d2f788a61adf.html</w:t>
      </w:r>
    </w:p>
    <w:p>
      <w:pPr>
        <w:spacing w:line="440" w:lineRule="exact"/>
        <w:ind w:firstLine="480" w:firstLineChars="200"/>
        <w:jc w:val="left"/>
        <w:rPr>
          <w:rStyle w:val="19"/>
          <w:rFonts w:hint="eastAsia" w:asciiTheme="majorEastAsia" w:hAnsiTheme="majorEastAsia" w:eastAsiaTheme="majorEastAsia" w:cstheme="majorEastAsia"/>
          <w:b w:val="0"/>
          <w:bCs w:val="0"/>
          <w:sz w:val="24"/>
          <w:szCs w:val="24"/>
          <w:lang w:val="en-US" w:eastAsia="zh-CN"/>
        </w:rPr>
      </w:pPr>
      <w:r>
        <w:rPr>
          <w:rStyle w:val="19"/>
          <w:rFonts w:hint="eastAsia" w:asciiTheme="majorEastAsia" w:hAnsiTheme="majorEastAsia" w:eastAsiaTheme="majorEastAsia" w:cstheme="majorEastAsia"/>
          <w:b w:val="0"/>
          <w:bCs w:val="0"/>
          <w:sz w:val="24"/>
          <w:szCs w:val="24"/>
          <w:lang w:val="en-US" w:eastAsia="zh-CN"/>
        </w:rPr>
        <w:t>开标前进入登录页面地址：</w:t>
      </w:r>
      <w:r>
        <w:rPr>
          <w:rStyle w:val="19"/>
          <w:rFonts w:hint="eastAsia" w:asciiTheme="majorEastAsia" w:hAnsiTheme="majorEastAsia" w:eastAsiaTheme="majorEastAsia" w:cstheme="majorEastAsia"/>
          <w:b w:val="0"/>
          <w:bCs w:val="0"/>
          <w:sz w:val="24"/>
          <w:szCs w:val="24"/>
          <w:shd w:val="clear"/>
          <w:lang w:val="en-US" w:eastAsia="zh-CN"/>
        </w:rPr>
        <w:t>http://219.145.206.209/BidOpeningHall/bidopeninghallaction/hall/login</w:t>
      </w:r>
      <w:r>
        <w:rPr>
          <w:rStyle w:val="19"/>
          <w:rFonts w:hint="eastAsia" w:asciiTheme="majorEastAsia" w:hAnsiTheme="majorEastAsia" w:eastAsiaTheme="majorEastAsia" w:cstheme="majorEastAsia"/>
          <w:b w:val="0"/>
          <w:bCs w:val="0"/>
          <w:sz w:val="24"/>
          <w:szCs w:val="24"/>
          <w:lang w:val="en-US" w:eastAsia="zh-CN"/>
        </w:rPr>
        <w:t>，以投标人身份选择安康市不见面开标进入，按照提示进行操作即可。</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4</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w:t>
      </w:r>
      <w:r>
        <w:rPr>
          <w:rFonts w:hint="eastAsia" w:asciiTheme="majorEastAsia" w:hAnsiTheme="majorEastAsia" w:eastAsiaTheme="majorEastAsia" w:cstheme="majorEastAsia"/>
          <w:b/>
          <w:sz w:val="24"/>
          <w:shd w:val="clear" w:color="auto" w:fill="auto"/>
        </w:rPr>
        <w:t>截止日期</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4</w:t>
      </w:r>
      <w:r>
        <w:rPr>
          <w:rFonts w:hint="eastAsia" w:asciiTheme="majorEastAsia" w:hAnsiTheme="majorEastAsia" w:eastAsiaTheme="majorEastAsia" w:cstheme="majorEastAsia"/>
          <w:sz w:val="24"/>
          <w:shd w:val="clear" w:color="auto" w:fill="auto"/>
        </w:rPr>
        <w:t>.1 投标人应在不迟于</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文件中规定的</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截止时间将</w:t>
      </w:r>
      <w:r>
        <w:rPr>
          <w:rFonts w:hint="eastAsia" w:asciiTheme="majorEastAsia" w:hAnsiTheme="majorEastAsia" w:eastAsiaTheme="majorEastAsia" w:cstheme="majorEastAsia"/>
          <w:sz w:val="24"/>
          <w:shd w:val="clear" w:color="auto" w:fill="auto"/>
          <w:lang w:eastAsia="zh-CN"/>
        </w:rPr>
        <w:t>投标文件上传</w:t>
      </w:r>
      <w:r>
        <w:rPr>
          <w:rFonts w:hint="eastAsia" w:asciiTheme="majorEastAsia" w:hAnsiTheme="majorEastAsia" w:eastAsiaTheme="majorEastAsia" w:cstheme="majorEastAsia"/>
          <w:sz w:val="24"/>
          <w:shd w:val="clear" w:color="auto" w:fill="auto"/>
        </w:rPr>
        <w:t>至</w:t>
      </w:r>
      <w:r>
        <w:rPr>
          <w:rFonts w:hint="eastAsia" w:asciiTheme="majorEastAsia" w:hAnsiTheme="majorEastAsia" w:eastAsiaTheme="majorEastAsia" w:cstheme="majorEastAsia"/>
          <w:sz w:val="24"/>
          <w:shd w:val="clear" w:color="auto" w:fill="auto"/>
          <w:lang w:eastAsia="zh-CN"/>
        </w:rPr>
        <w:t>指定地点</w:t>
      </w:r>
      <w:r>
        <w:rPr>
          <w:rFonts w:hint="eastAsia" w:asciiTheme="majorEastAsia" w:hAnsiTheme="majorEastAsia" w:eastAsiaTheme="majorEastAsia" w:cstheme="majorEastAsia"/>
          <w:sz w:val="24"/>
          <w:shd w:val="clear" w:color="auto" w:fill="auto"/>
        </w:rPr>
        <w:t>。</w:t>
      </w:r>
    </w:p>
    <w:p>
      <w:pPr>
        <w:snapToGrid w:val="0"/>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4</w:t>
      </w:r>
      <w:r>
        <w:rPr>
          <w:rFonts w:hint="eastAsia" w:asciiTheme="majorEastAsia" w:hAnsiTheme="majorEastAsia" w:eastAsiaTheme="majorEastAsia" w:cstheme="majorEastAsia"/>
          <w:sz w:val="24"/>
          <w:shd w:val="clear" w:color="auto" w:fill="auto"/>
        </w:rPr>
        <w:t>.2 采购代理机构可以按本须知</w:t>
      </w:r>
      <w:r>
        <w:rPr>
          <w:rFonts w:hint="eastAsia" w:asciiTheme="majorEastAsia" w:hAnsiTheme="majorEastAsia" w:eastAsiaTheme="majorEastAsia" w:cstheme="majorEastAsia"/>
          <w:snapToGrid w:val="0"/>
          <w:kern w:val="24"/>
          <w:sz w:val="24"/>
          <w:shd w:val="clear" w:color="auto" w:fill="auto"/>
        </w:rPr>
        <w:t>第</w:t>
      </w:r>
      <w:r>
        <w:rPr>
          <w:rFonts w:hint="eastAsia" w:asciiTheme="majorEastAsia" w:hAnsiTheme="majorEastAsia" w:eastAsiaTheme="majorEastAsia" w:cstheme="majorEastAsia"/>
          <w:snapToGrid w:val="0"/>
          <w:kern w:val="24"/>
          <w:sz w:val="24"/>
          <w:shd w:val="clear" w:color="auto" w:fill="auto"/>
          <w:lang w:val="en-US" w:eastAsia="zh-CN"/>
        </w:rPr>
        <w:t>5.1</w:t>
      </w:r>
      <w:r>
        <w:rPr>
          <w:rFonts w:hint="eastAsia" w:asciiTheme="majorEastAsia" w:hAnsiTheme="majorEastAsia" w:eastAsiaTheme="majorEastAsia" w:cstheme="majorEastAsia"/>
          <w:snapToGrid w:val="0"/>
          <w:kern w:val="24"/>
          <w:sz w:val="24"/>
          <w:shd w:val="clear" w:color="auto" w:fill="auto"/>
        </w:rPr>
        <w:t>条</w:t>
      </w:r>
      <w:r>
        <w:rPr>
          <w:rFonts w:hint="eastAsia" w:asciiTheme="majorEastAsia" w:hAnsiTheme="majorEastAsia" w:eastAsiaTheme="majorEastAsia" w:cstheme="majorEastAsia"/>
          <w:snapToGrid w:val="0"/>
          <w:sz w:val="24"/>
          <w:shd w:val="clear" w:color="auto" w:fill="auto"/>
        </w:rPr>
        <w:t>规</w:t>
      </w:r>
      <w:r>
        <w:rPr>
          <w:rFonts w:hint="eastAsia" w:asciiTheme="majorEastAsia" w:hAnsiTheme="majorEastAsia" w:eastAsiaTheme="majorEastAsia" w:cstheme="majorEastAsia"/>
          <w:sz w:val="24"/>
          <w:shd w:val="clear" w:color="auto" w:fill="auto"/>
        </w:rPr>
        <w:t>定，通知因修改</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文件而适当延长</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截止期。在此情况下，招标采购单位和投标人受</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截止期制约的所有权利和义务均应延长至新的截止期。</w:t>
      </w:r>
    </w:p>
    <w:p>
      <w:pPr>
        <w:spacing w:line="440" w:lineRule="exact"/>
        <w:ind w:firstLine="482" w:firstLineChars="200"/>
        <w:rPr>
          <w:rFonts w:hint="eastAsia" w:asciiTheme="majorEastAsia" w:hAnsiTheme="majorEastAsia" w:eastAsiaTheme="majorEastAsia" w:cstheme="majorEastAsia"/>
          <w:b/>
          <w:sz w:val="24"/>
          <w:shd w:val="clear" w:color="auto" w:fill="auto"/>
          <w:lang w:eastAsia="zh-CN"/>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5</w:t>
      </w:r>
      <w:r>
        <w:rPr>
          <w:rFonts w:hint="eastAsia" w:asciiTheme="majorEastAsia" w:hAnsiTheme="majorEastAsia" w:eastAsiaTheme="majorEastAsia" w:cstheme="majorEastAsia"/>
          <w:b/>
          <w:sz w:val="24"/>
          <w:shd w:val="clear" w:color="auto" w:fill="auto"/>
        </w:rPr>
        <w:t>．迟交的</w:t>
      </w:r>
      <w:r>
        <w:rPr>
          <w:rFonts w:hint="eastAsia" w:asciiTheme="majorEastAsia" w:hAnsiTheme="majorEastAsia" w:eastAsiaTheme="majorEastAsia" w:cstheme="majorEastAsia"/>
          <w:b/>
          <w:sz w:val="24"/>
          <w:shd w:val="clear" w:color="auto" w:fill="auto"/>
          <w:lang w:eastAsia="zh-CN"/>
        </w:rPr>
        <w:t>投标文件</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 xml:space="preserve">.1 </w:t>
      </w:r>
      <w:r>
        <w:rPr>
          <w:rFonts w:hint="eastAsia" w:asciiTheme="majorEastAsia" w:hAnsiTheme="majorEastAsia" w:eastAsiaTheme="majorEastAsia" w:cstheme="majorEastAsia"/>
          <w:sz w:val="24"/>
          <w:shd w:val="clear" w:color="auto" w:fill="auto"/>
          <w:lang w:eastAsia="zh-CN"/>
        </w:rPr>
        <w:t>采购人、</w:t>
      </w:r>
      <w:r>
        <w:rPr>
          <w:rFonts w:hint="eastAsia" w:asciiTheme="majorEastAsia" w:hAnsiTheme="majorEastAsia" w:eastAsiaTheme="majorEastAsia" w:cstheme="majorEastAsia"/>
          <w:sz w:val="24"/>
          <w:shd w:val="clear" w:color="auto" w:fill="auto"/>
        </w:rPr>
        <w:t>采购代理机构</w:t>
      </w:r>
      <w:r>
        <w:rPr>
          <w:rFonts w:hint="eastAsia" w:asciiTheme="majorEastAsia" w:hAnsiTheme="majorEastAsia" w:eastAsiaTheme="majorEastAsia" w:cstheme="majorEastAsia"/>
          <w:sz w:val="24"/>
          <w:shd w:val="clear" w:color="auto" w:fill="auto"/>
          <w:lang w:eastAsia="zh-CN"/>
        </w:rPr>
        <w:t>及评标小组</w:t>
      </w:r>
      <w:r>
        <w:rPr>
          <w:rFonts w:hint="eastAsia" w:asciiTheme="majorEastAsia" w:hAnsiTheme="majorEastAsia" w:eastAsiaTheme="majorEastAsia" w:cstheme="majorEastAsia"/>
          <w:sz w:val="24"/>
          <w:shd w:val="clear" w:color="auto" w:fill="auto"/>
        </w:rPr>
        <w:t>将拒绝接收</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截止期后</w:t>
      </w:r>
      <w:r>
        <w:rPr>
          <w:rFonts w:hint="eastAsia" w:asciiTheme="majorEastAsia" w:hAnsiTheme="majorEastAsia" w:eastAsiaTheme="majorEastAsia" w:cstheme="majorEastAsia"/>
          <w:sz w:val="24"/>
          <w:shd w:val="clear" w:color="auto" w:fill="auto"/>
          <w:lang w:eastAsia="zh-CN"/>
        </w:rPr>
        <w:t>递交</w:t>
      </w:r>
      <w:r>
        <w:rPr>
          <w:rFonts w:hint="eastAsia" w:asciiTheme="majorEastAsia" w:hAnsiTheme="majorEastAsia" w:eastAsiaTheme="majorEastAsia" w:cstheme="majorEastAsia"/>
          <w:sz w:val="24"/>
          <w:shd w:val="clear" w:color="auto" w:fill="auto"/>
        </w:rPr>
        <w:t>的任何</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w:t>
      </w:r>
    </w:p>
    <w:p>
      <w:pPr>
        <w:spacing w:line="440" w:lineRule="exact"/>
        <w:ind w:firstLine="482"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6</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投标文件</w:t>
      </w:r>
      <w:r>
        <w:rPr>
          <w:rFonts w:hint="eastAsia" w:asciiTheme="majorEastAsia" w:hAnsiTheme="majorEastAsia" w:eastAsiaTheme="majorEastAsia" w:cstheme="majorEastAsia"/>
          <w:b/>
          <w:sz w:val="24"/>
          <w:shd w:val="clear" w:color="auto" w:fill="auto"/>
        </w:rPr>
        <w:t>的修改和撤回</w:t>
      </w:r>
    </w:p>
    <w:p>
      <w:pPr>
        <w:spacing w:line="440" w:lineRule="exact"/>
        <w:ind w:firstLine="48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rPr>
        <w:t xml:space="preserve">.1 </w:t>
      </w:r>
      <w:r>
        <w:rPr>
          <w:rFonts w:hint="eastAsia" w:asciiTheme="majorEastAsia" w:hAnsiTheme="majorEastAsia" w:eastAsiaTheme="majorEastAsia" w:cstheme="majorEastAsia"/>
          <w:sz w:val="24"/>
        </w:rPr>
        <w:t>投标人在递交</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后，</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截止时间前，可以修改或撤回其</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并在规定的</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截止期之前，将修改</w:t>
      </w:r>
      <w:r>
        <w:rPr>
          <w:rFonts w:hint="eastAsia" w:asciiTheme="majorEastAsia" w:hAnsiTheme="majorEastAsia" w:eastAsiaTheme="majorEastAsia" w:cstheme="majorEastAsia"/>
          <w:sz w:val="24"/>
          <w:lang w:eastAsia="zh-CN"/>
        </w:rPr>
        <w:t>后投标文件递交至指定地点</w:t>
      </w:r>
      <w:r>
        <w:rPr>
          <w:rFonts w:hint="eastAsia" w:asciiTheme="majorEastAsia" w:hAnsiTheme="majorEastAsia" w:eastAsiaTheme="majorEastAsia" w:cstheme="majorEastAsia"/>
          <w:sz w:val="24"/>
          <w:shd w:val="clear" w:color="auto" w:fill="auto"/>
        </w:rPr>
        <w:t>。</w:t>
      </w:r>
    </w:p>
    <w:p>
      <w:pPr>
        <w:spacing w:line="440" w:lineRule="exact"/>
        <w:ind w:firstLine="48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en-US" w:eastAsia="zh-CN"/>
        </w:rPr>
        <w:t>2</w:t>
      </w:r>
      <w:r>
        <w:rPr>
          <w:rFonts w:hint="eastAsia" w:asciiTheme="majorEastAsia" w:hAnsiTheme="majorEastAsia" w:eastAsiaTheme="majorEastAsia" w:cstheme="majorEastAsia"/>
          <w:sz w:val="24"/>
          <w:shd w:val="clear" w:color="auto" w:fill="auto"/>
        </w:rPr>
        <w:t xml:space="preserve"> 在</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截止日期之后，投标人</w:t>
      </w:r>
      <w:r>
        <w:rPr>
          <w:rFonts w:hint="eastAsia" w:asciiTheme="majorEastAsia" w:hAnsiTheme="majorEastAsia" w:eastAsiaTheme="majorEastAsia" w:cstheme="majorEastAsia"/>
          <w:sz w:val="24"/>
          <w:shd w:val="clear" w:color="auto" w:fill="auto"/>
          <w:lang w:eastAsia="zh-CN"/>
        </w:rPr>
        <w:t>将不得</w:t>
      </w:r>
      <w:r>
        <w:rPr>
          <w:rFonts w:hint="eastAsia" w:asciiTheme="majorEastAsia" w:hAnsiTheme="majorEastAsia" w:eastAsiaTheme="majorEastAsia" w:cstheme="majorEastAsia"/>
          <w:sz w:val="24"/>
          <w:shd w:val="clear" w:color="auto" w:fill="auto"/>
        </w:rPr>
        <w:t>对其</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做任何修改。</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en-US" w:eastAsia="zh-CN"/>
        </w:rPr>
        <w:t>3</w:t>
      </w:r>
      <w:r>
        <w:rPr>
          <w:rFonts w:hint="eastAsia" w:asciiTheme="majorEastAsia" w:hAnsiTheme="majorEastAsia" w:eastAsiaTheme="majorEastAsia" w:cstheme="majorEastAsia"/>
          <w:sz w:val="24"/>
          <w:shd w:val="clear" w:color="auto" w:fill="auto"/>
        </w:rPr>
        <w:t xml:space="preserve"> 从</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截止期始至</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文件确定的</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有效期期满这段时间内，投标人不得撤回其</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，否则其</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保证金将</w:t>
      </w:r>
      <w:r>
        <w:rPr>
          <w:rFonts w:hint="eastAsia" w:asciiTheme="majorEastAsia" w:hAnsiTheme="majorEastAsia" w:eastAsiaTheme="majorEastAsia" w:cstheme="majorEastAsia"/>
          <w:sz w:val="24"/>
          <w:shd w:val="clear" w:color="auto" w:fill="auto"/>
          <w:lang w:eastAsia="zh-CN"/>
        </w:rPr>
        <w:t>不予退还</w:t>
      </w:r>
      <w:r>
        <w:rPr>
          <w:rFonts w:hint="eastAsia" w:asciiTheme="majorEastAsia" w:hAnsiTheme="majorEastAsia" w:eastAsiaTheme="majorEastAsia" w:cstheme="majorEastAsia"/>
          <w:sz w:val="24"/>
          <w:shd w:val="clear" w:color="auto" w:fill="auto"/>
        </w:rPr>
        <w:t>。</w:t>
      </w:r>
    </w:p>
    <w:p>
      <w:pPr>
        <w:adjustRightInd w:val="0"/>
        <w:snapToGrid w:val="0"/>
        <w:spacing w:before="156" w:beforeLines="50" w:after="156" w:afterLines="50" w:line="440" w:lineRule="exact"/>
        <w:jc w:val="center"/>
        <w:outlineLvl w:val="1"/>
        <w:rPr>
          <w:rFonts w:hint="eastAsia" w:asciiTheme="majorEastAsia" w:hAnsiTheme="majorEastAsia" w:eastAsiaTheme="majorEastAsia" w:cstheme="majorEastAsia"/>
          <w:b/>
          <w:sz w:val="30"/>
          <w:szCs w:val="30"/>
          <w:shd w:val="clear" w:color="auto" w:fill="auto"/>
        </w:rPr>
      </w:pPr>
      <w:bookmarkStart w:id="130" w:name="_Toc23062"/>
      <w:r>
        <w:rPr>
          <w:rFonts w:hint="eastAsia" w:asciiTheme="majorEastAsia" w:hAnsiTheme="majorEastAsia" w:eastAsiaTheme="majorEastAsia" w:cstheme="majorEastAsia"/>
          <w:b/>
          <w:sz w:val="30"/>
          <w:szCs w:val="30"/>
          <w:shd w:val="clear" w:color="auto" w:fill="auto"/>
        </w:rPr>
        <w:t>五、</w:t>
      </w:r>
      <w:r>
        <w:rPr>
          <w:rFonts w:hint="eastAsia" w:asciiTheme="majorEastAsia" w:hAnsiTheme="majorEastAsia" w:eastAsiaTheme="majorEastAsia" w:cstheme="majorEastAsia"/>
          <w:b/>
          <w:sz w:val="30"/>
          <w:szCs w:val="30"/>
          <w:shd w:val="clear" w:color="auto" w:fill="auto"/>
          <w:lang w:eastAsia="zh-CN"/>
        </w:rPr>
        <w:t>开标</w:t>
      </w:r>
      <w:r>
        <w:rPr>
          <w:rFonts w:hint="eastAsia" w:asciiTheme="majorEastAsia" w:hAnsiTheme="majorEastAsia" w:eastAsiaTheme="majorEastAsia" w:cstheme="majorEastAsia"/>
          <w:b/>
          <w:sz w:val="30"/>
          <w:szCs w:val="30"/>
          <w:shd w:val="clear" w:color="auto" w:fill="auto"/>
        </w:rPr>
        <w:t>与评</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r>
        <w:rPr>
          <w:rFonts w:hint="eastAsia" w:asciiTheme="majorEastAsia" w:hAnsiTheme="majorEastAsia" w:eastAsiaTheme="majorEastAsia" w:cstheme="majorEastAsia"/>
          <w:b/>
          <w:sz w:val="30"/>
          <w:szCs w:val="30"/>
          <w:shd w:val="clear" w:color="auto" w:fill="auto"/>
        </w:rPr>
        <w:t>审</w:t>
      </w:r>
      <w:bookmarkEnd w:id="130"/>
    </w:p>
    <w:p>
      <w:pPr>
        <w:adjustRightInd w:val="0"/>
        <w:snapToGrid w:val="0"/>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7</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投标文件</w:t>
      </w:r>
      <w:r>
        <w:rPr>
          <w:rFonts w:hint="eastAsia" w:asciiTheme="majorEastAsia" w:hAnsiTheme="majorEastAsia" w:eastAsiaTheme="majorEastAsia" w:cstheme="majorEastAsia"/>
          <w:b/>
          <w:sz w:val="24"/>
          <w:shd w:val="clear" w:color="auto" w:fill="auto"/>
        </w:rPr>
        <w:t>开启和评审</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.1 采购代理机构组织</w:t>
      </w:r>
      <w:r>
        <w:rPr>
          <w:rFonts w:hint="eastAsia" w:asciiTheme="majorEastAsia" w:hAnsiTheme="majorEastAsia" w:eastAsiaTheme="majorEastAsia" w:cstheme="majorEastAsia"/>
          <w:sz w:val="24"/>
          <w:shd w:val="clear" w:color="auto" w:fill="auto"/>
          <w:lang w:eastAsia="zh-CN"/>
        </w:rPr>
        <w:t>开标</w:t>
      </w:r>
      <w:r>
        <w:rPr>
          <w:rFonts w:hint="eastAsia" w:asciiTheme="majorEastAsia" w:hAnsiTheme="majorEastAsia" w:eastAsiaTheme="majorEastAsia" w:cstheme="majorEastAsia"/>
          <w:sz w:val="24"/>
          <w:shd w:val="clear" w:color="auto" w:fill="auto"/>
        </w:rPr>
        <w:t>、文件</w:t>
      </w:r>
      <w:r>
        <w:rPr>
          <w:rFonts w:hint="eastAsia" w:asciiTheme="majorEastAsia" w:hAnsiTheme="majorEastAsia" w:eastAsiaTheme="majorEastAsia" w:cstheme="majorEastAsia"/>
          <w:sz w:val="24"/>
          <w:shd w:val="clear" w:color="auto" w:fill="auto"/>
          <w:lang w:eastAsia="zh-CN"/>
        </w:rPr>
        <w:t>解密</w:t>
      </w:r>
      <w:r>
        <w:rPr>
          <w:rFonts w:hint="eastAsia" w:asciiTheme="majorEastAsia" w:hAnsiTheme="majorEastAsia" w:eastAsiaTheme="majorEastAsia" w:cstheme="majorEastAsia"/>
          <w:sz w:val="24"/>
          <w:shd w:val="clear" w:color="auto" w:fill="auto"/>
        </w:rPr>
        <w:t>、评审工作，</w:t>
      </w:r>
      <w:r>
        <w:rPr>
          <w:rFonts w:hint="eastAsia" w:asciiTheme="majorEastAsia" w:hAnsiTheme="majorEastAsia" w:eastAsiaTheme="majorEastAsia" w:cstheme="majorEastAsia"/>
          <w:sz w:val="24"/>
          <w:shd w:val="clear" w:color="auto" w:fill="auto"/>
          <w:lang w:eastAsia="zh-CN"/>
        </w:rPr>
        <w:t>开标</w:t>
      </w:r>
      <w:r>
        <w:rPr>
          <w:rFonts w:hint="eastAsia" w:asciiTheme="majorEastAsia" w:hAnsiTheme="majorEastAsia" w:eastAsiaTheme="majorEastAsia" w:cstheme="majorEastAsia"/>
          <w:sz w:val="24"/>
          <w:shd w:val="clear" w:color="auto" w:fill="auto"/>
        </w:rPr>
        <w:t>整个过程接受监督部门的监督。</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 xml:space="preserve">.2 </w:t>
      </w:r>
      <w:r>
        <w:rPr>
          <w:rFonts w:hint="eastAsia" w:asciiTheme="majorEastAsia" w:hAnsiTheme="majorEastAsia" w:eastAsiaTheme="majorEastAsia" w:cstheme="majorEastAsia"/>
          <w:sz w:val="24"/>
        </w:rPr>
        <w:t>采购代理机构将在</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公告规定的时间和地点组织</w:t>
      </w:r>
      <w:r>
        <w:rPr>
          <w:rFonts w:hint="eastAsia" w:asciiTheme="majorEastAsia" w:hAnsiTheme="majorEastAsia" w:eastAsiaTheme="majorEastAsia" w:cstheme="majorEastAsia"/>
          <w:sz w:val="24"/>
          <w:lang w:eastAsia="zh-CN"/>
        </w:rPr>
        <w:t>开标</w:t>
      </w:r>
      <w:r>
        <w:rPr>
          <w:rFonts w:hint="eastAsia" w:asciiTheme="majorEastAsia" w:hAnsiTheme="majorEastAsia" w:eastAsiaTheme="majorEastAsia" w:cstheme="majorEastAsia"/>
          <w:sz w:val="24"/>
        </w:rPr>
        <w:t>。所有投标人应按时</w:t>
      </w:r>
      <w:r>
        <w:rPr>
          <w:rFonts w:hint="eastAsia" w:asciiTheme="majorEastAsia" w:hAnsiTheme="majorEastAsia" w:eastAsiaTheme="majorEastAsia" w:cstheme="majorEastAsia"/>
          <w:sz w:val="24"/>
          <w:lang w:eastAsia="zh-CN"/>
        </w:rPr>
        <w:t>参加开标</w:t>
      </w:r>
      <w:r>
        <w:rPr>
          <w:rFonts w:hint="eastAsia" w:asciiTheme="majorEastAsia" w:hAnsiTheme="majorEastAsia" w:eastAsiaTheme="majorEastAsia" w:cstheme="majorEastAsia"/>
          <w:sz w:val="24"/>
        </w:rPr>
        <w:t>会议，必须由法定代表人或其</w:t>
      </w:r>
      <w:r>
        <w:rPr>
          <w:rFonts w:hint="eastAsia" w:asciiTheme="majorEastAsia" w:hAnsiTheme="majorEastAsia" w:eastAsiaTheme="majorEastAsia" w:cstheme="majorEastAsia"/>
          <w:sz w:val="24"/>
          <w:lang w:eastAsia="zh-CN"/>
        </w:rPr>
        <w:t>授权</w:t>
      </w:r>
      <w:r>
        <w:rPr>
          <w:rFonts w:hint="eastAsia" w:asciiTheme="majorEastAsia" w:hAnsiTheme="majorEastAsia" w:eastAsiaTheme="majorEastAsia" w:cstheme="majorEastAsia"/>
          <w:sz w:val="24"/>
        </w:rPr>
        <w:t>委托代理人出席开标会议，</w:t>
      </w:r>
      <w:r>
        <w:rPr>
          <w:rFonts w:hint="eastAsia" w:asciiTheme="majorEastAsia" w:hAnsiTheme="majorEastAsia" w:eastAsiaTheme="majorEastAsia" w:cstheme="majorEastAsia"/>
          <w:sz w:val="24"/>
          <w:lang w:eastAsia="zh-CN"/>
        </w:rPr>
        <w:t>授权</w:t>
      </w:r>
      <w:r>
        <w:rPr>
          <w:rFonts w:hint="eastAsia" w:asciiTheme="majorEastAsia" w:hAnsiTheme="majorEastAsia" w:eastAsiaTheme="majorEastAsia" w:cstheme="majorEastAsia"/>
          <w:sz w:val="24"/>
        </w:rPr>
        <w:t>委托代理人出席的需</w:t>
      </w:r>
      <w:r>
        <w:rPr>
          <w:rFonts w:hint="eastAsia" w:asciiTheme="majorEastAsia" w:hAnsiTheme="majorEastAsia" w:eastAsiaTheme="majorEastAsia" w:cstheme="majorEastAsia"/>
          <w:sz w:val="24"/>
          <w:lang w:eastAsia="zh-CN"/>
        </w:rPr>
        <w:t>和</w:t>
      </w:r>
      <w:r>
        <w:rPr>
          <w:rFonts w:hint="eastAsia" w:asciiTheme="majorEastAsia" w:hAnsiTheme="majorEastAsia" w:eastAsiaTheme="majorEastAsia" w:cstheme="majorEastAsia"/>
          <w:sz w:val="24"/>
        </w:rPr>
        <w:t>法人授权委托书</w:t>
      </w:r>
      <w:r>
        <w:rPr>
          <w:rFonts w:hint="eastAsia" w:asciiTheme="majorEastAsia" w:hAnsiTheme="majorEastAsia" w:eastAsiaTheme="majorEastAsia" w:cstheme="majorEastAsia"/>
          <w:sz w:val="24"/>
          <w:lang w:eastAsia="zh-CN"/>
        </w:rPr>
        <w:t>所述人员一致</w:t>
      </w:r>
      <w:r>
        <w:rPr>
          <w:rFonts w:hint="eastAsia" w:asciiTheme="majorEastAsia" w:hAnsiTheme="majorEastAsia" w:eastAsiaTheme="majorEastAsia" w:cstheme="majorEastAsia"/>
          <w:sz w:val="24"/>
          <w:shd w:val="clear" w:color="auto" w:fill="auto"/>
        </w:rPr>
        <w:t>。</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 xml:space="preserve">.3 </w:t>
      </w:r>
      <w:r>
        <w:rPr>
          <w:rFonts w:hint="eastAsia" w:asciiTheme="majorEastAsia" w:hAnsiTheme="majorEastAsia" w:eastAsiaTheme="majorEastAsia" w:cstheme="majorEastAsia"/>
          <w:sz w:val="24"/>
          <w:shd w:val="clear" w:color="auto" w:fill="auto"/>
          <w:lang w:val="en-US" w:eastAsia="zh-CN"/>
        </w:rPr>
        <w:t>开标时，按照工作人员要求进行远程解密，如因供应商自身原因造成无法解密投标文件，按无效投标对待。</w:t>
      </w:r>
    </w:p>
    <w:p>
      <w:pPr>
        <w:spacing w:line="440" w:lineRule="exact"/>
        <w:ind w:firstLine="480" w:firstLineChars="200"/>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en-US" w:eastAsia="zh-CN"/>
        </w:rPr>
        <w:t xml:space="preserve">4 </w:t>
      </w:r>
      <w:r>
        <w:rPr>
          <w:rFonts w:hint="eastAsia" w:asciiTheme="majorEastAsia" w:hAnsiTheme="majorEastAsia" w:eastAsiaTheme="majorEastAsia" w:cstheme="majorEastAsia"/>
          <w:sz w:val="24"/>
          <w:lang w:eastAsia="zh-CN"/>
        </w:rPr>
        <w:t>解密成功后，依次导入投标企业电子投标文件。</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 xml:space="preserve"> </w:t>
      </w:r>
      <w:r>
        <w:rPr>
          <w:rFonts w:hint="eastAsia" w:asciiTheme="majorEastAsia" w:hAnsiTheme="majorEastAsia" w:eastAsiaTheme="majorEastAsia" w:cstheme="majorEastAsia"/>
          <w:sz w:val="24"/>
        </w:rPr>
        <w:t>采购代理机构将在</w:t>
      </w:r>
      <w:r>
        <w:rPr>
          <w:rFonts w:hint="eastAsia" w:asciiTheme="majorEastAsia" w:hAnsiTheme="majorEastAsia" w:eastAsiaTheme="majorEastAsia" w:cstheme="majorEastAsia"/>
          <w:sz w:val="24"/>
          <w:lang w:eastAsia="zh-CN"/>
        </w:rPr>
        <w:t>开标</w:t>
      </w:r>
      <w:r>
        <w:rPr>
          <w:rFonts w:hint="eastAsia" w:asciiTheme="majorEastAsia" w:hAnsiTheme="majorEastAsia" w:eastAsiaTheme="majorEastAsia" w:cstheme="majorEastAsia"/>
          <w:sz w:val="24"/>
        </w:rPr>
        <w:t>会议现场做</w:t>
      </w:r>
      <w:r>
        <w:rPr>
          <w:rFonts w:hint="eastAsia" w:asciiTheme="majorEastAsia" w:hAnsiTheme="majorEastAsia" w:eastAsiaTheme="majorEastAsia" w:cstheme="majorEastAsia"/>
          <w:sz w:val="24"/>
          <w:lang w:eastAsia="zh-CN"/>
        </w:rPr>
        <w:t>会议</w:t>
      </w:r>
      <w:r>
        <w:rPr>
          <w:rFonts w:hint="eastAsia" w:asciiTheme="majorEastAsia" w:hAnsiTheme="majorEastAsia" w:eastAsiaTheme="majorEastAsia" w:cstheme="majorEastAsia"/>
          <w:sz w:val="24"/>
        </w:rPr>
        <w:t>记录，</w:t>
      </w:r>
      <w:r>
        <w:rPr>
          <w:rFonts w:hint="eastAsia" w:asciiTheme="majorEastAsia" w:hAnsiTheme="majorEastAsia" w:eastAsiaTheme="majorEastAsia" w:cstheme="majorEastAsia"/>
          <w:sz w:val="24"/>
          <w:lang w:eastAsia="zh-CN"/>
        </w:rPr>
        <w:t>会议</w:t>
      </w:r>
      <w:r>
        <w:rPr>
          <w:rFonts w:hint="eastAsia" w:asciiTheme="majorEastAsia" w:hAnsiTheme="majorEastAsia" w:eastAsiaTheme="majorEastAsia" w:cstheme="majorEastAsia"/>
          <w:sz w:val="24"/>
        </w:rPr>
        <w:t>记录包括按本</w:t>
      </w:r>
      <w:r>
        <w:rPr>
          <w:rFonts w:hint="eastAsia" w:asciiTheme="majorEastAsia" w:hAnsiTheme="majorEastAsia" w:eastAsiaTheme="majorEastAsia" w:cstheme="majorEastAsia"/>
          <w:sz w:val="24"/>
          <w:lang w:eastAsia="zh-CN"/>
        </w:rPr>
        <w:t>项目开标会议的</w:t>
      </w:r>
      <w:r>
        <w:rPr>
          <w:rFonts w:hint="eastAsia" w:asciiTheme="majorEastAsia" w:hAnsiTheme="majorEastAsia" w:eastAsiaTheme="majorEastAsia" w:cstheme="majorEastAsia"/>
          <w:sz w:val="24"/>
        </w:rPr>
        <w:t>全部内容</w:t>
      </w:r>
      <w:r>
        <w:rPr>
          <w:rFonts w:hint="eastAsia" w:asciiTheme="majorEastAsia" w:hAnsiTheme="majorEastAsia" w:eastAsiaTheme="majorEastAsia" w:cstheme="majorEastAsia"/>
          <w:sz w:val="24"/>
          <w:shd w:val="clear" w:color="auto" w:fill="auto"/>
        </w:rPr>
        <w:t>。</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8</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评标</w:t>
      </w:r>
      <w:r>
        <w:rPr>
          <w:rFonts w:hint="eastAsia" w:asciiTheme="majorEastAsia" w:hAnsiTheme="majorEastAsia" w:eastAsiaTheme="majorEastAsia" w:cstheme="majorEastAsia"/>
          <w:b/>
          <w:sz w:val="24"/>
          <w:shd w:val="clear" w:color="auto" w:fill="auto"/>
        </w:rPr>
        <w:t>小组</w:t>
      </w:r>
    </w:p>
    <w:p>
      <w:pPr>
        <w:spacing w:line="440" w:lineRule="exact"/>
        <w:ind w:firstLine="480" w:firstLineChars="200"/>
        <w:rPr>
          <w:rFonts w:hint="eastAsia" w:asciiTheme="majorEastAsia" w:hAnsiTheme="majorEastAsia" w:eastAsiaTheme="majorEastAsia" w:cstheme="majorEastAsia"/>
          <w:snapToGrid w:val="0"/>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rPr>
        <w:t>.1 招标采购单位</w:t>
      </w:r>
      <w:r>
        <w:rPr>
          <w:rFonts w:hint="eastAsia" w:asciiTheme="majorEastAsia" w:hAnsiTheme="majorEastAsia" w:eastAsiaTheme="majorEastAsia" w:cstheme="majorEastAsia"/>
          <w:snapToGrid w:val="0"/>
          <w:sz w:val="24"/>
          <w:shd w:val="clear" w:color="auto" w:fill="auto"/>
        </w:rPr>
        <w:t>将按照《</w:t>
      </w:r>
      <w:r>
        <w:rPr>
          <w:rFonts w:hint="eastAsia" w:asciiTheme="majorEastAsia" w:hAnsiTheme="majorEastAsia" w:eastAsiaTheme="majorEastAsia" w:cstheme="majorEastAsia"/>
          <w:snapToGrid w:val="0"/>
          <w:sz w:val="24"/>
          <w:shd w:val="clear" w:color="auto" w:fill="auto"/>
          <w:lang w:eastAsia="zh-CN"/>
        </w:rPr>
        <w:t>中华人民共和国</w:t>
      </w:r>
      <w:r>
        <w:rPr>
          <w:rFonts w:hint="eastAsia" w:asciiTheme="majorEastAsia" w:hAnsiTheme="majorEastAsia" w:eastAsiaTheme="majorEastAsia" w:cstheme="majorEastAsia"/>
          <w:snapToGrid w:val="0"/>
          <w:sz w:val="24"/>
          <w:shd w:val="clear" w:color="auto" w:fill="auto"/>
        </w:rPr>
        <w:t>政府采购法》等有关规定组建</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小组</w:t>
      </w:r>
      <w:r>
        <w:rPr>
          <w:rFonts w:hint="eastAsia" w:asciiTheme="majorEastAsia" w:hAnsiTheme="majorEastAsia" w:eastAsiaTheme="majorEastAsia" w:cstheme="majorEastAsia"/>
          <w:snapToGrid w:val="0"/>
          <w:sz w:val="24"/>
          <w:shd w:val="clear" w:color="auto" w:fill="auto"/>
        </w:rPr>
        <w:t>。</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rPr>
        <w:t xml:space="preserve">.2 </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小组由采购人代表及评审专家</w:t>
      </w:r>
      <w:r>
        <w:rPr>
          <w:rFonts w:hint="eastAsia" w:asciiTheme="majorEastAsia" w:hAnsiTheme="majorEastAsia" w:eastAsiaTheme="majorEastAsia" w:cstheme="majorEastAsia"/>
          <w:sz w:val="24"/>
          <w:shd w:val="clear" w:color="auto" w:fill="auto"/>
          <w:lang w:eastAsia="zh-CN"/>
        </w:rPr>
        <w:t>共</w:t>
      </w:r>
      <w:r>
        <w:rPr>
          <w:rFonts w:hint="eastAsia" w:asciiTheme="majorEastAsia" w:hAnsiTheme="majorEastAsia" w:eastAsiaTheme="majorEastAsia" w:cstheme="majorEastAsia"/>
          <w:sz w:val="24"/>
          <w:shd w:val="clear" w:color="auto" w:fill="auto"/>
          <w:lang w:val="en-US" w:eastAsia="zh-CN"/>
        </w:rPr>
        <w:t>5人</w:t>
      </w:r>
      <w:r>
        <w:rPr>
          <w:rFonts w:hint="eastAsia" w:asciiTheme="majorEastAsia" w:hAnsiTheme="majorEastAsia" w:eastAsiaTheme="majorEastAsia" w:cstheme="majorEastAsia"/>
          <w:sz w:val="24"/>
          <w:shd w:val="clear" w:color="auto" w:fill="auto"/>
        </w:rPr>
        <w:t>组成，评审专家从</w:t>
      </w:r>
      <w:r>
        <w:rPr>
          <w:rFonts w:hint="eastAsia" w:asciiTheme="majorEastAsia" w:hAnsiTheme="majorEastAsia" w:eastAsiaTheme="majorEastAsia" w:cstheme="majorEastAsia"/>
          <w:sz w:val="24"/>
          <w:shd w:val="clear" w:color="auto" w:fill="auto"/>
          <w:lang w:val="en-US" w:eastAsia="zh-CN"/>
        </w:rPr>
        <w:t>陕西省</w:t>
      </w:r>
      <w:r>
        <w:rPr>
          <w:rFonts w:hint="eastAsia" w:asciiTheme="majorEastAsia" w:hAnsiTheme="majorEastAsia" w:eastAsiaTheme="majorEastAsia" w:cstheme="majorEastAsia"/>
          <w:sz w:val="24"/>
          <w:shd w:val="clear" w:color="auto" w:fill="auto"/>
        </w:rPr>
        <w:t>政府采购专家库中随机抽取产生。</w:t>
      </w:r>
    </w:p>
    <w:p>
      <w:pPr>
        <w:spacing w:line="440" w:lineRule="exact"/>
        <w:ind w:firstLine="480"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rPr>
        <w:t xml:space="preserve">.3 </w:t>
      </w:r>
      <w:r>
        <w:rPr>
          <w:rFonts w:hint="eastAsia" w:asciiTheme="majorEastAsia" w:hAnsiTheme="majorEastAsia" w:eastAsiaTheme="majorEastAsia" w:cstheme="majorEastAsia"/>
          <w:sz w:val="24"/>
          <w:shd w:val="clear" w:color="auto" w:fill="auto"/>
          <w:lang w:val="en-US" w:eastAsia="zh-CN"/>
        </w:rPr>
        <w:t>评标</w:t>
      </w:r>
      <w:r>
        <w:rPr>
          <w:rFonts w:hint="eastAsia" w:asciiTheme="majorEastAsia" w:hAnsiTheme="majorEastAsia" w:eastAsiaTheme="majorEastAsia" w:cstheme="majorEastAsia"/>
          <w:sz w:val="24"/>
          <w:shd w:val="clear" w:color="auto" w:fill="auto"/>
        </w:rPr>
        <w:t>小组负责</w:t>
      </w:r>
      <w:r>
        <w:rPr>
          <w:rFonts w:hint="eastAsia" w:asciiTheme="majorEastAsia" w:hAnsiTheme="majorEastAsia" w:eastAsiaTheme="majorEastAsia" w:cstheme="majorEastAsia"/>
          <w:sz w:val="24"/>
          <w:shd w:val="clear" w:color="auto" w:fill="auto"/>
          <w:lang w:eastAsia="zh-CN"/>
        </w:rPr>
        <w:t>评评标</w:t>
      </w:r>
      <w:r>
        <w:rPr>
          <w:rFonts w:hint="eastAsia" w:asciiTheme="majorEastAsia" w:hAnsiTheme="majorEastAsia" w:eastAsiaTheme="majorEastAsia" w:cstheme="majorEastAsia"/>
          <w:sz w:val="24"/>
          <w:shd w:val="clear" w:color="auto" w:fill="auto"/>
        </w:rPr>
        <w:t>工作，对</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进行审查和评估，并向招标采购单位提交书面评审报告，推荐成交候选人。</w:t>
      </w:r>
    </w:p>
    <w:p>
      <w:pPr>
        <w:spacing w:line="440" w:lineRule="exact"/>
        <w:ind w:firstLine="480"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rPr>
        <w:t>.4</w:t>
      </w:r>
      <w:r>
        <w:rPr>
          <w:rFonts w:hint="eastAsia" w:asciiTheme="majorEastAsia" w:hAnsiTheme="majorEastAsia" w:eastAsiaTheme="majorEastAsia" w:cstheme="majorEastAsia"/>
          <w:b/>
          <w:sz w:val="24"/>
          <w:shd w:val="clear" w:color="auto" w:fill="auto"/>
        </w:rPr>
        <w:t xml:space="preserve"> </w:t>
      </w:r>
      <w:r>
        <w:rPr>
          <w:rFonts w:hint="eastAsia" w:asciiTheme="majorEastAsia" w:hAnsiTheme="majorEastAsia" w:eastAsiaTheme="majorEastAsia" w:cstheme="majorEastAsia"/>
          <w:sz w:val="24"/>
          <w:shd w:val="clear" w:color="auto" w:fill="auto"/>
        </w:rPr>
        <w:t>文件开启后，直到向成交的投标人授予承包合同为止，凡与审查、澄清、评价和比较</w:t>
      </w:r>
      <w:r>
        <w:rPr>
          <w:rFonts w:hint="eastAsia" w:asciiTheme="majorEastAsia" w:hAnsiTheme="majorEastAsia" w:eastAsiaTheme="majorEastAsia" w:cstheme="majorEastAsia"/>
          <w:sz w:val="24"/>
          <w:shd w:val="clear" w:color="auto" w:fill="auto"/>
          <w:lang w:eastAsia="zh-CN"/>
        </w:rPr>
        <w:t>及有关评标</w:t>
      </w:r>
      <w:r>
        <w:rPr>
          <w:rFonts w:hint="eastAsia" w:asciiTheme="majorEastAsia" w:hAnsiTheme="majorEastAsia" w:eastAsiaTheme="majorEastAsia" w:cstheme="majorEastAsia"/>
          <w:sz w:val="24"/>
          <w:shd w:val="clear" w:color="auto" w:fill="auto"/>
        </w:rPr>
        <w:t>资料及授标意见等内容，</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小组均不得向其他投标人及与</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无关的其他人透露。</w:t>
      </w:r>
    </w:p>
    <w:p>
      <w:pPr>
        <w:adjustRightInd w:val="0"/>
        <w:snapToGrid w:val="0"/>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lang w:val="en-US" w:eastAsia="zh-CN"/>
        </w:rPr>
        <w:t>19</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评标</w:t>
      </w:r>
      <w:r>
        <w:rPr>
          <w:rFonts w:hint="eastAsia" w:asciiTheme="majorEastAsia" w:hAnsiTheme="majorEastAsia" w:eastAsiaTheme="majorEastAsia" w:cstheme="majorEastAsia"/>
          <w:b/>
          <w:sz w:val="24"/>
          <w:shd w:val="clear" w:color="auto" w:fill="auto"/>
        </w:rPr>
        <w:t>办法及内容</w:t>
      </w:r>
    </w:p>
    <w:p>
      <w:pPr>
        <w:adjustRightInd w:val="0"/>
        <w:snapToGrid w:val="0"/>
        <w:spacing w:line="440" w:lineRule="exact"/>
        <w:ind w:firstLine="480" w:firstLineChars="200"/>
        <w:rPr>
          <w:rFonts w:hint="eastAsia" w:asciiTheme="majorEastAsia" w:hAnsiTheme="majorEastAsia" w:eastAsiaTheme="majorEastAsia" w:cstheme="majorEastAsia"/>
          <w:b w:val="0"/>
          <w:bCs w:val="0"/>
          <w:sz w:val="24"/>
          <w:shd w:val="clear" w:color="auto" w:fill="auto"/>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b w:val="0"/>
          <w:bCs w:val="0"/>
          <w:sz w:val="24"/>
          <w:shd w:val="clear" w:color="auto" w:fill="auto"/>
        </w:rPr>
        <w:t xml:space="preserve">.1 </w:t>
      </w:r>
      <w:r>
        <w:rPr>
          <w:rFonts w:hint="eastAsia" w:asciiTheme="majorEastAsia" w:hAnsiTheme="majorEastAsia" w:eastAsiaTheme="majorEastAsia" w:cstheme="majorEastAsia"/>
          <w:b w:val="0"/>
          <w:bCs w:val="0"/>
          <w:sz w:val="24"/>
          <w:shd w:val="clear" w:color="auto" w:fill="auto"/>
          <w:lang w:eastAsia="zh-CN"/>
        </w:rPr>
        <w:t>评审</w:t>
      </w:r>
      <w:r>
        <w:rPr>
          <w:rFonts w:hint="eastAsia" w:asciiTheme="majorEastAsia" w:hAnsiTheme="majorEastAsia" w:eastAsiaTheme="majorEastAsia" w:cstheme="majorEastAsia"/>
          <w:b w:val="0"/>
          <w:bCs w:val="0"/>
          <w:sz w:val="24"/>
          <w:shd w:val="clear" w:color="auto" w:fill="auto"/>
        </w:rPr>
        <w:t>原则：</w:t>
      </w:r>
    </w:p>
    <w:p>
      <w:pPr>
        <w:adjustRightInd w:val="0"/>
        <w:snapToGrid w:val="0"/>
        <w:spacing w:line="440" w:lineRule="exact"/>
        <w:ind w:firstLine="480" w:firstLineChars="200"/>
        <w:rPr>
          <w:rFonts w:hint="eastAsia" w:asciiTheme="majorEastAsia" w:hAnsiTheme="majorEastAsia" w:eastAsiaTheme="majorEastAsia" w:cstheme="majorEastAsia"/>
          <w:b/>
          <w:bCs/>
          <w:sz w:val="24"/>
          <w:shd w:val="clear" w:color="auto" w:fill="auto"/>
        </w:rPr>
      </w:pPr>
      <w:r>
        <w:rPr>
          <w:rFonts w:hint="eastAsia" w:asciiTheme="majorEastAsia" w:hAnsiTheme="majorEastAsia" w:eastAsiaTheme="majorEastAsia" w:cstheme="majorEastAsia"/>
          <w:sz w:val="24"/>
          <w:shd w:val="clear" w:color="auto" w:fill="auto"/>
        </w:rPr>
        <w:t>（1）坚持</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 xml:space="preserve">机会均等，信息公开，公平竞争的原则。  </w:t>
      </w:r>
    </w:p>
    <w:p>
      <w:pPr>
        <w:adjustRightInd w:val="0"/>
        <w:snapToGrid w:val="0"/>
        <w:spacing w:line="440" w:lineRule="exact"/>
        <w:ind w:firstLine="480" w:firstLineChars="200"/>
        <w:rPr>
          <w:rFonts w:hint="eastAsia" w:asciiTheme="majorEastAsia" w:hAnsiTheme="majorEastAsia" w:eastAsiaTheme="majorEastAsia" w:cstheme="majorEastAsia"/>
          <w:b/>
          <w:bCs/>
          <w:sz w:val="24"/>
          <w:shd w:val="clear" w:color="auto" w:fill="auto"/>
        </w:rPr>
      </w:pPr>
      <w:r>
        <w:rPr>
          <w:rFonts w:hint="eastAsia" w:asciiTheme="majorEastAsia" w:hAnsiTheme="majorEastAsia" w:eastAsiaTheme="majorEastAsia" w:cstheme="majorEastAsia"/>
          <w:sz w:val="24"/>
          <w:shd w:val="clear" w:color="auto" w:fill="auto"/>
        </w:rPr>
        <w:t>（2）坚持</w:t>
      </w:r>
      <w:r>
        <w:rPr>
          <w:rFonts w:hint="eastAsia" w:asciiTheme="majorEastAsia" w:hAnsiTheme="majorEastAsia" w:eastAsiaTheme="majorEastAsia" w:cstheme="majorEastAsia"/>
          <w:sz w:val="24"/>
          <w:shd w:val="clear" w:color="auto" w:fill="auto"/>
          <w:lang w:eastAsia="zh-CN"/>
        </w:rPr>
        <w:t>公开</w:t>
      </w:r>
      <w:r>
        <w:rPr>
          <w:rFonts w:hint="eastAsia" w:asciiTheme="majorEastAsia" w:hAnsiTheme="majorEastAsia" w:eastAsiaTheme="majorEastAsia" w:cstheme="majorEastAsia"/>
          <w:sz w:val="24"/>
          <w:shd w:val="clear" w:color="auto" w:fill="auto"/>
        </w:rPr>
        <w:t>性、经济实效性和公平性原则。</w:t>
      </w:r>
    </w:p>
    <w:p>
      <w:pPr>
        <w:adjustRightInd w:val="0"/>
        <w:snapToGrid w:val="0"/>
        <w:spacing w:line="440" w:lineRule="exact"/>
        <w:ind w:firstLine="480" w:firstLineChars="200"/>
        <w:rPr>
          <w:rFonts w:hint="eastAsia" w:asciiTheme="majorEastAsia" w:hAnsiTheme="majorEastAsia" w:eastAsiaTheme="majorEastAsia" w:cstheme="majorEastAsia"/>
          <w:b/>
          <w:bCs/>
          <w:sz w:val="24"/>
          <w:shd w:val="clear" w:color="auto" w:fill="auto"/>
        </w:rPr>
      </w:pPr>
      <w:r>
        <w:rPr>
          <w:rFonts w:hint="eastAsia" w:asciiTheme="majorEastAsia" w:hAnsiTheme="majorEastAsia" w:eastAsiaTheme="majorEastAsia" w:cstheme="majorEastAsia"/>
          <w:sz w:val="24"/>
          <w:shd w:val="clear" w:color="auto" w:fill="auto"/>
        </w:rPr>
        <w:t>（3）综合</w:t>
      </w:r>
      <w:r>
        <w:rPr>
          <w:rFonts w:hint="eastAsia" w:asciiTheme="majorEastAsia" w:hAnsiTheme="majorEastAsia" w:eastAsiaTheme="majorEastAsia" w:cstheme="majorEastAsia"/>
          <w:sz w:val="24"/>
          <w:shd w:val="clear" w:color="auto" w:fill="auto"/>
          <w:lang w:eastAsia="zh-CN"/>
        </w:rPr>
        <w:t>评审</w:t>
      </w:r>
      <w:r>
        <w:rPr>
          <w:rFonts w:hint="eastAsia" w:asciiTheme="majorEastAsia" w:hAnsiTheme="majorEastAsia" w:eastAsiaTheme="majorEastAsia" w:cstheme="majorEastAsia"/>
          <w:sz w:val="24"/>
          <w:shd w:val="clear" w:color="auto" w:fill="auto"/>
        </w:rPr>
        <w:t>，择优选择技术方案优、业绩好、服务有保证的成交单位。</w:t>
      </w:r>
    </w:p>
    <w:p>
      <w:pPr>
        <w:spacing w:line="440" w:lineRule="exact"/>
        <w:ind w:firstLine="480"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bCs/>
          <w:sz w:val="24"/>
          <w:shd w:val="clear" w:color="auto" w:fill="auto"/>
        </w:rPr>
        <w:t xml:space="preserve">.2 </w:t>
      </w:r>
      <w:r>
        <w:rPr>
          <w:rFonts w:hint="eastAsia" w:asciiTheme="majorEastAsia" w:hAnsiTheme="majorEastAsia" w:eastAsiaTheme="majorEastAsia" w:cstheme="majorEastAsia"/>
          <w:bCs/>
          <w:sz w:val="24"/>
          <w:shd w:val="clear" w:color="auto" w:fill="auto"/>
          <w:lang w:eastAsia="zh-CN"/>
        </w:rPr>
        <w:t>评标</w:t>
      </w:r>
      <w:r>
        <w:rPr>
          <w:rFonts w:hint="eastAsia" w:asciiTheme="majorEastAsia" w:hAnsiTheme="majorEastAsia" w:eastAsiaTheme="majorEastAsia" w:cstheme="majorEastAsia"/>
          <w:bCs/>
          <w:sz w:val="24"/>
          <w:shd w:val="clear" w:color="auto" w:fill="auto"/>
        </w:rPr>
        <w:t>程序：</w:t>
      </w:r>
      <w:r>
        <w:rPr>
          <w:rFonts w:hint="eastAsia" w:asciiTheme="majorEastAsia" w:hAnsiTheme="majorEastAsia" w:eastAsiaTheme="majorEastAsia" w:cstheme="majorEastAsia"/>
          <w:b/>
          <w:sz w:val="24"/>
          <w:shd w:val="clear" w:color="auto" w:fill="auto"/>
        </w:rPr>
        <w:t xml:space="preserve"> </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的全过程分为</w:t>
      </w:r>
      <w:r>
        <w:rPr>
          <w:rFonts w:hint="eastAsia" w:asciiTheme="majorEastAsia" w:hAnsiTheme="majorEastAsia" w:eastAsiaTheme="majorEastAsia" w:cstheme="majorEastAsia"/>
          <w:sz w:val="24"/>
          <w:shd w:val="clear" w:color="auto" w:fill="auto"/>
          <w:lang w:eastAsia="zh-CN"/>
        </w:rPr>
        <w:t>确认投标报价、资格审查、符合性</w:t>
      </w:r>
      <w:r>
        <w:rPr>
          <w:rFonts w:hint="eastAsia" w:asciiTheme="majorEastAsia" w:hAnsiTheme="majorEastAsia" w:eastAsiaTheme="majorEastAsia" w:cstheme="majorEastAsia"/>
          <w:sz w:val="24"/>
        </w:rPr>
        <w:t>评审</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eastAsia="zh-CN"/>
        </w:rPr>
        <w:t>技术评审</w:t>
      </w:r>
      <w:r>
        <w:rPr>
          <w:rFonts w:hint="eastAsia" w:asciiTheme="majorEastAsia" w:hAnsiTheme="majorEastAsia" w:eastAsiaTheme="majorEastAsia" w:cstheme="majorEastAsia"/>
          <w:sz w:val="24"/>
          <w:shd w:val="clear" w:color="auto" w:fill="auto"/>
        </w:rPr>
        <w:t>、最终评审五个阶段。</w:t>
      </w:r>
    </w:p>
    <w:p>
      <w:pPr>
        <w:spacing w:line="440" w:lineRule="exact"/>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    </w:t>
      </w: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shd w:val="clear" w:color="auto" w:fill="auto"/>
        </w:rPr>
        <w:t>.2.1 依据程序</w:t>
      </w:r>
      <w:r>
        <w:rPr>
          <w:rFonts w:hint="eastAsia" w:asciiTheme="majorEastAsia" w:hAnsiTheme="majorEastAsia" w:eastAsiaTheme="majorEastAsia" w:cstheme="majorEastAsia"/>
          <w:sz w:val="24"/>
          <w:shd w:val="clear" w:color="auto" w:fill="auto"/>
          <w:lang w:eastAsia="zh-CN"/>
        </w:rPr>
        <w:t>，投标报价予以</w:t>
      </w:r>
      <w:r>
        <w:rPr>
          <w:rFonts w:hint="eastAsia" w:asciiTheme="majorEastAsia" w:hAnsiTheme="majorEastAsia" w:eastAsiaTheme="majorEastAsia" w:cstheme="majorEastAsia"/>
          <w:sz w:val="24"/>
          <w:shd w:val="clear" w:color="auto" w:fill="auto"/>
        </w:rPr>
        <w:t>公布。</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480"/>
        <w:jc w:val="both"/>
        <w:textAlignment w:val="auto"/>
        <w:outlineLvl w:val="9"/>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shd w:val="clear" w:color="auto" w:fill="auto"/>
        </w:rPr>
        <w:t xml:space="preserve">.2.2 </w:t>
      </w:r>
      <w:r>
        <w:rPr>
          <w:rFonts w:hint="eastAsia" w:asciiTheme="majorEastAsia" w:hAnsiTheme="majorEastAsia" w:eastAsiaTheme="majorEastAsia" w:cstheme="majorEastAsia"/>
          <w:sz w:val="24"/>
          <w:shd w:val="clear" w:color="auto" w:fill="auto"/>
          <w:lang w:eastAsia="zh-CN"/>
        </w:rPr>
        <w:t>资格审查</w:t>
      </w:r>
      <w:r>
        <w:rPr>
          <w:rFonts w:hint="eastAsia" w:asciiTheme="majorEastAsia" w:hAnsiTheme="majorEastAsia" w:eastAsiaTheme="majorEastAsia" w:cstheme="majorEastAsia"/>
          <w:sz w:val="24"/>
        </w:rPr>
        <w:t>：</w:t>
      </w:r>
      <w:r>
        <w:rPr>
          <w:rFonts w:hint="eastAsia" w:asciiTheme="majorEastAsia" w:hAnsiTheme="majorEastAsia" w:eastAsiaTheme="majorEastAsia" w:cstheme="majorEastAsia"/>
          <w:sz w:val="24"/>
          <w:lang w:eastAsia="zh-CN"/>
        </w:rPr>
        <w:t>由采购人</w:t>
      </w:r>
      <w:r>
        <w:rPr>
          <w:rFonts w:hint="eastAsia" w:asciiTheme="majorEastAsia" w:hAnsiTheme="majorEastAsia" w:eastAsiaTheme="majorEastAsia" w:cstheme="majorEastAsia"/>
          <w:sz w:val="24"/>
          <w:lang w:val="en-US" w:eastAsia="zh-CN"/>
        </w:rPr>
        <w:t>评标代表</w:t>
      </w:r>
      <w:r>
        <w:rPr>
          <w:rFonts w:hint="eastAsia" w:asciiTheme="majorEastAsia" w:hAnsiTheme="majorEastAsia" w:eastAsiaTheme="majorEastAsia" w:cstheme="majorEastAsia"/>
          <w:sz w:val="24"/>
        </w:rPr>
        <w:t>对</w:t>
      </w:r>
      <w:r>
        <w:rPr>
          <w:rFonts w:hint="eastAsia" w:asciiTheme="majorEastAsia" w:hAnsiTheme="majorEastAsia" w:eastAsiaTheme="majorEastAsia" w:cstheme="majorEastAsia"/>
          <w:sz w:val="24"/>
          <w:lang w:eastAsia="zh-CN"/>
        </w:rPr>
        <w:t>投标人进行资格审查，不符合要求的不再进入后续评审。</w:t>
      </w:r>
    </w:p>
    <w:p>
      <w:pPr>
        <w:spacing w:line="440" w:lineRule="exact"/>
        <w:ind w:firstLine="48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lang w:val="en-US" w:eastAsia="zh-CN"/>
        </w:rPr>
        <w:t>.2.3 符合性评审：由评标小组对投标</w:t>
      </w:r>
      <w:r>
        <w:rPr>
          <w:rFonts w:hint="eastAsia" w:asciiTheme="majorEastAsia" w:hAnsiTheme="majorEastAsia" w:eastAsiaTheme="majorEastAsia" w:cstheme="majorEastAsia"/>
          <w:sz w:val="24"/>
        </w:rPr>
        <w:t>文件的</w:t>
      </w:r>
      <w:r>
        <w:rPr>
          <w:rFonts w:hint="eastAsia" w:asciiTheme="majorEastAsia" w:hAnsiTheme="majorEastAsia" w:eastAsiaTheme="majorEastAsia" w:cstheme="majorEastAsia"/>
          <w:sz w:val="24"/>
          <w:lang w:eastAsia="zh-CN"/>
        </w:rPr>
        <w:t>符合性、</w:t>
      </w:r>
      <w:r>
        <w:rPr>
          <w:rFonts w:hint="eastAsia" w:asciiTheme="majorEastAsia" w:hAnsiTheme="majorEastAsia" w:eastAsiaTheme="majorEastAsia" w:cstheme="majorEastAsia"/>
          <w:sz w:val="24"/>
        </w:rPr>
        <w:t>有效性、完整性和响应程度进行审查，出现下列情况的按无效文件处理。</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（1）本次</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所要求的必备</w:t>
      </w:r>
      <w:r>
        <w:rPr>
          <w:rFonts w:hint="eastAsia" w:asciiTheme="majorEastAsia" w:hAnsiTheme="majorEastAsia" w:eastAsiaTheme="majorEastAsia" w:cstheme="majorEastAsia"/>
          <w:sz w:val="24"/>
          <w:lang w:eastAsia="zh-CN"/>
        </w:rPr>
        <w:t>资格</w:t>
      </w:r>
      <w:r>
        <w:rPr>
          <w:rFonts w:hint="eastAsia" w:asciiTheme="majorEastAsia" w:hAnsiTheme="majorEastAsia" w:eastAsiaTheme="majorEastAsia" w:cstheme="majorEastAsia"/>
          <w:sz w:val="24"/>
        </w:rPr>
        <w:t>证明文件，缺其中一项或某项达不到要求，均按无效文件处理。</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（2）各投标人未经过正常渠道购买</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（3）投标人未提供法定代表人授权书（法定代表人直接参加</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的除外）或授权书不符合</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文件要求的。</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（4）</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要求加盖投标人公章或签字处未执行文件规定、</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有效期或有效期未能达到</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文件要求的。</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（5）提供虚假证明（包括第三方提供的虚假证明、证件），开具虚假业绩，除按无效文件处理外，按有关规定进行相应的处罚。</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（6）</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方案出现严重漏项，造成系统缺陷，已影响到该项目的实施。</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（7）在重大项目履约过程中有不良记录，不能按期履约的。</w:t>
      </w:r>
    </w:p>
    <w:p>
      <w:pPr>
        <w:widowControl/>
        <w:spacing w:line="440" w:lineRule="exact"/>
        <w:ind w:firstLine="480"/>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.2.4</w:t>
      </w:r>
      <w:r>
        <w:rPr>
          <w:rFonts w:hint="eastAsia" w:asciiTheme="majorEastAsia" w:hAnsiTheme="majorEastAsia" w:eastAsiaTheme="majorEastAsia" w:cstheme="majorEastAsia"/>
          <w:sz w:val="24"/>
          <w:lang w:eastAsia="zh-CN"/>
        </w:rPr>
        <w:t>评标</w:t>
      </w:r>
      <w:r>
        <w:rPr>
          <w:rFonts w:hint="eastAsia" w:asciiTheme="majorEastAsia" w:hAnsiTheme="majorEastAsia" w:eastAsiaTheme="majorEastAsia" w:cstheme="majorEastAsia"/>
          <w:sz w:val="24"/>
        </w:rPr>
        <w:t>小组在对</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的有效性、完整性和响应程度进行审查时，可以要求投标人对</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中含义不明确、同类问题表述不一致或者有明显文字和计算错误的内容等作出必要的澄清、说明或者更正。投标人的澄清、说明或者更正不得超出</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的范围或者改变</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 xml:space="preserve">的实质性内容。 </w:t>
      </w:r>
    </w:p>
    <w:p>
      <w:pPr>
        <w:spacing w:line="440" w:lineRule="exact"/>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lang w:val="en-US" w:eastAsia="zh-CN"/>
        </w:rPr>
        <w:t xml:space="preserve">    </w:t>
      </w: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 xml:space="preserve">.2.5 </w:t>
      </w:r>
      <w:r>
        <w:rPr>
          <w:rFonts w:hint="eastAsia" w:asciiTheme="majorEastAsia" w:hAnsiTheme="majorEastAsia" w:eastAsiaTheme="majorEastAsia" w:cstheme="majorEastAsia"/>
          <w:sz w:val="24"/>
          <w:lang w:eastAsia="zh-CN"/>
        </w:rPr>
        <w:t>评标</w:t>
      </w:r>
      <w:r>
        <w:rPr>
          <w:rFonts w:hint="eastAsia" w:asciiTheme="majorEastAsia" w:hAnsiTheme="majorEastAsia" w:eastAsiaTheme="majorEastAsia" w:cstheme="majorEastAsia"/>
          <w:sz w:val="24"/>
        </w:rPr>
        <w:t>小组要求投标人澄清、说明或者更正</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应当以书面形式作出。投标人的澄清、说明或者更正应当由法定代表人或其授权代表签字或者加盖公章。由授权代表签字的，应当附法定代表人授权书。投标人为自然人的，应当由本人签字并附身份证明。</w:t>
      </w:r>
    </w:p>
    <w:p>
      <w:pPr>
        <w:spacing w:line="440" w:lineRule="exact"/>
        <w:rPr>
          <w:rFonts w:hint="eastAsia" w:asciiTheme="majorEastAsia" w:hAnsiTheme="majorEastAsia" w:eastAsiaTheme="majorEastAsia" w:cstheme="majorEastAsia"/>
          <w:b w:val="0"/>
          <w:bCs/>
          <w:sz w:val="24"/>
          <w:lang w:val="en-US" w:eastAsia="zh-CN"/>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b w:val="0"/>
          <w:bCs/>
          <w:sz w:val="24"/>
          <w:shd w:val="clear" w:color="auto" w:fill="auto"/>
          <w:lang w:val="en-US" w:eastAsia="zh-CN"/>
        </w:rPr>
        <w:t>.3定标</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lang w:val="en-US" w:eastAsia="zh-CN"/>
        </w:rPr>
        <w:t>.3.</w:t>
      </w:r>
      <w:r>
        <w:rPr>
          <w:rFonts w:hint="eastAsia" w:asciiTheme="majorEastAsia" w:hAnsiTheme="majorEastAsia" w:eastAsiaTheme="majorEastAsia" w:cstheme="majorEastAsia"/>
          <w:sz w:val="24"/>
        </w:rPr>
        <w:t>1 评标委员会按照评标方法对各有效投标文件进行评审和赋分，综合评分得分由高到低排序，推荐综合得分排序在前的3名投标人为中标候选人。</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w:t>
      </w:r>
      <w:r>
        <w:rPr>
          <w:rFonts w:hint="eastAsia" w:asciiTheme="majorEastAsia" w:hAnsiTheme="majorEastAsia" w:eastAsiaTheme="majorEastAsia" w:cstheme="majorEastAsia"/>
          <w:sz w:val="24"/>
          <w:lang w:val="en-US" w:eastAsia="zh-CN"/>
        </w:rPr>
        <w:t>3.</w:t>
      </w:r>
      <w:r>
        <w:rPr>
          <w:rFonts w:hint="eastAsia" w:asciiTheme="majorEastAsia" w:hAnsiTheme="majorEastAsia" w:eastAsiaTheme="majorEastAsia" w:cstheme="majorEastAsia"/>
          <w:sz w:val="24"/>
        </w:rPr>
        <w:t>2 根据评标结果，评委会写出《评标报告》报招标人及相关部门备案。同时对评</w:t>
      </w:r>
      <w:r>
        <w:rPr>
          <w:rFonts w:hint="eastAsia" w:asciiTheme="majorEastAsia" w:hAnsiTheme="majorEastAsia" w:eastAsiaTheme="majorEastAsia" w:cstheme="majorEastAsia"/>
          <w:sz w:val="24"/>
          <w:lang w:eastAsia="zh-CN"/>
        </w:rPr>
        <w:t>标</w:t>
      </w:r>
      <w:r>
        <w:rPr>
          <w:rFonts w:hint="eastAsia" w:asciiTheme="majorEastAsia" w:hAnsiTheme="majorEastAsia" w:eastAsiaTheme="majorEastAsia" w:cstheme="majorEastAsia"/>
          <w:sz w:val="24"/>
        </w:rPr>
        <w:t>委</w:t>
      </w:r>
      <w:r>
        <w:rPr>
          <w:rFonts w:hint="eastAsia" w:asciiTheme="majorEastAsia" w:hAnsiTheme="majorEastAsia" w:eastAsiaTheme="majorEastAsia" w:cstheme="majorEastAsia"/>
          <w:sz w:val="24"/>
          <w:lang w:eastAsia="zh-CN"/>
        </w:rPr>
        <w:t>员</w:t>
      </w:r>
      <w:r>
        <w:rPr>
          <w:rFonts w:hint="eastAsia" w:asciiTheme="majorEastAsia" w:hAnsiTheme="majorEastAsia" w:eastAsiaTheme="majorEastAsia" w:cstheme="majorEastAsia"/>
          <w:sz w:val="24"/>
        </w:rPr>
        <w:t>会推荐的中标候选人，在相关网站公示1天，公示期间若无影响评标结果的举报和实质争议，由招标代理机构向招标</w:t>
      </w:r>
      <w:r>
        <w:rPr>
          <w:rFonts w:hint="eastAsia" w:asciiTheme="majorEastAsia" w:hAnsiTheme="majorEastAsia" w:eastAsiaTheme="majorEastAsia" w:cstheme="majorEastAsia"/>
          <w:sz w:val="24"/>
          <w:lang w:eastAsia="zh-CN"/>
        </w:rPr>
        <w:t>采购单位</w:t>
      </w:r>
      <w:r>
        <w:rPr>
          <w:rFonts w:hint="eastAsia" w:asciiTheme="majorEastAsia" w:hAnsiTheme="majorEastAsia" w:eastAsiaTheme="majorEastAsia" w:cstheme="majorEastAsia"/>
          <w:sz w:val="24"/>
        </w:rPr>
        <w:t>确定的中标人发出《中标通知书》。</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.3</w:t>
      </w:r>
      <w:r>
        <w:rPr>
          <w:rFonts w:hint="eastAsia" w:asciiTheme="majorEastAsia" w:hAnsiTheme="majorEastAsia" w:eastAsiaTheme="majorEastAsia" w:cstheme="majorEastAsia"/>
          <w:sz w:val="24"/>
          <w:lang w:val="en-US" w:eastAsia="zh-CN"/>
        </w:rPr>
        <w:t>.3</w:t>
      </w:r>
      <w:r>
        <w:rPr>
          <w:rFonts w:hint="eastAsia" w:asciiTheme="majorEastAsia" w:hAnsiTheme="majorEastAsia" w:eastAsiaTheme="majorEastAsia" w:cstheme="majorEastAsia"/>
          <w:sz w:val="24"/>
        </w:rPr>
        <w:t xml:space="preserve"> 当确定的中标人出现下列情况之一时，招标人将按照评标得分排序依次替补确定新的中标人：</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.3</w:t>
      </w:r>
      <w:r>
        <w:rPr>
          <w:rFonts w:hint="eastAsia" w:asciiTheme="majorEastAsia" w:hAnsiTheme="majorEastAsia" w:eastAsiaTheme="majorEastAsia" w:cstheme="majorEastAsia"/>
          <w:sz w:val="24"/>
          <w:lang w:val="en-US" w:eastAsia="zh-CN"/>
        </w:rPr>
        <w:t>.4</w:t>
      </w:r>
      <w:r>
        <w:rPr>
          <w:rFonts w:hint="eastAsia" w:asciiTheme="majorEastAsia" w:hAnsiTheme="majorEastAsia" w:eastAsiaTheme="majorEastAsia" w:cstheme="majorEastAsia"/>
          <w:sz w:val="24"/>
        </w:rPr>
        <w:t>中标人放弃中标；</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.3</w:t>
      </w:r>
      <w:r>
        <w:rPr>
          <w:rFonts w:hint="eastAsia" w:asciiTheme="majorEastAsia" w:hAnsiTheme="majorEastAsia" w:eastAsiaTheme="majorEastAsia" w:cstheme="majorEastAsia"/>
          <w:sz w:val="24"/>
          <w:lang w:val="en-US" w:eastAsia="zh-CN"/>
        </w:rPr>
        <w:t>.5</w:t>
      </w:r>
      <w:r>
        <w:rPr>
          <w:rFonts w:hint="eastAsia" w:asciiTheme="majorEastAsia" w:hAnsiTheme="majorEastAsia" w:eastAsiaTheme="majorEastAsia" w:cstheme="majorEastAsia"/>
          <w:sz w:val="24"/>
        </w:rPr>
        <w:t>中标人不能够履行招标文件规定及投标文件承诺的条款；</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.3</w:t>
      </w:r>
      <w:r>
        <w:rPr>
          <w:rFonts w:hint="eastAsia" w:asciiTheme="majorEastAsia" w:hAnsiTheme="majorEastAsia" w:eastAsiaTheme="majorEastAsia" w:cstheme="majorEastAsia"/>
          <w:sz w:val="24"/>
          <w:lang w:val="en-US" w:eastAsia="zh-CN"/>
        </w:rPr>
        <w:t>.6</w:t>
      </w:r>
      <w:r>
        <w:rPr>
          <w:rFonts w:hint="eastAsia" w:asciiTheme="majorEastAsia" w:hAnsiTheme="majorEastAsia" w:eastAsiaTheme="majorEastAsia" w:cstheme="majorEastAsia"/>
          <w:sz w:val="24"/>
        </w:rPr>
        <w:t>由于不可抗力原因不能签署并履行合同；</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.3</w:t>
      </w:r>
      <w:r>
        <w:rPr>
          <w:rFonts w:hint="eastAsia" w:asciiTheme="majorEastAsia" w:hAnsiTheme="majorEastAsia" w:eastAsiaTheme="majorEastAsia" w:cstheme="majorEastAsia"/>
          <w:sz w:val="24"/>
          <w:lang w:val="en-US" w:eastAsia="zh-CN"/>
        </w:rPr>
        <w:t>.7</w:t>
      </w:r>
      <w:r>
        <w:rPr>
          <w:rFonts w:hint="eastAsia" w:asciiTheme="majorEastAsia" w:hAnsiTheme="majorEastAsia" w:eastAsiaTheme="majorEastAsia" w:cstheme="majorEastAsia"/>
          <w:sz w:val="24"/>
        </w:rPr>
        <w:t>由于中标人的原因，未能在接到</w:t>
      </w:r>
      <w:r>
        <w:rPr>
          <w:rFonts w:hint="eastAsia" w:asciiTheme="majorEastAsia" w:hAnsiTheme="majorEastAsia" w:eastAsiaTheme="majorEastAsia" w:cstheme="majorEastAsia"/>
          <w:sz w:val="24"/>
          <w:lang w:eastAsia="zh-CN"/>
        </w:rPr>
        <w:t>成交</w:t>
      </w:r>
      <w:r>
        <w:rPr>
          <w:rFonts w:hint="eastAsia" w:asciiTheme="majorEastAsia" w:hAnsiTheme="majorEastAsia" w:eastAsiaTheme="majorEastAsia" w:cstheme="majorEastAsia"/>
          <w:sz w:val="24"/>
        </w:rPr>
        <w:t>通知书后7天内与招标人签订中标合同。</w:t>
      </w:r>
    </w:p>
    <w:p>
      <w:pPr>
        <w:spacing w:line="360" w:lineRule="auto"/>
        <w:rPr>
          <w:rFonts w:hint="eastAsia" w:asciiTheme="majorEastAsia" w:hAnsiTheme="majorEastAsia" w:eastAsiaTheme="majorEastAsia" w:cstheme="majorEastAsia"/>
          <w:b/>
          <w:sz w:val="24"/>
        </w:rPr>
      </w:pPr>
      <w:bookmarkStart w:id="131" w:name="_Toc409627357"/>
      <w:r>
        <w:rPr>
          <w:rFonts w:hint="eastAsia" w:asciiTheme="majorEastAsia" w:hAnsiTheme="majorEastAsia" w:eastAsiaTheme="majorEastAsia" w:cstheme="majorEastAsia"/>
          <w:b/>
          <w:sz w:val="24"/>
          <w:lang w:val="en-US" w:eastAsia="zh-CN"/>
        </w:rPr>
        <w:t>20</w:t>
      </w:r>
      <w:r>
        <w:rPr>
          <w:rFonts w:hint="eastAsia" w:asciiTheme="majorEastAsia" w:hAnsiTheme="majorEastAsia" w:eastAsiaTheme="majorEastAsia" w:cstheme="majorEastAsia"/>
          <w:b/>
          <w:sz w:val="24"/>
        </w:rPr>
        <w:t>、质疑与投诉</w:t>
      </w:r>
      <w:bookmarkEnd w:id="131"/>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 质疑</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按照《中华人民共和国政府采购法》、《</w:t>
      </w:r>
      <w:r>
        <w:rPr>
          <w:rFonts w:hint="eastAsia" w:asciiTheme="majorEastAsia" w:hAnsiTheme="majorEastAsia" w:eastAsiaTheme="majorEastAsia" w:cstheme="majorEastAsia"/>
          <w:sz w:val="24"/>
          <w:lang w:eastAsia="zh-CN"/>
        </w:rPr>
        <w:t>政府采购质疑和投诉办法</w:t>
      </w:r>
      <w:r>
        <w:rPr>
          <w:rFonts w:hint="eastAsia" w:asciiTheme="majorEastAsia" w:hAnsiTheme="majorEastAsia" w:eastAsiaTheme="majorEastAsia" w:cstheme="majorEastAsia"/>
          <w:sz w:val="24"/>
        </w:rPr>
        <w:t>》有关规定，参加本次政府采购活动的投标人认为招标文件、招标过程和中标结果使自己的权益受到损害的，可以在知道或者应知道其权益受到损害之日起三个工作日内，以书面形式向采购人或者采购代理机构提出质疑。</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.1.1质疑书应包括以下主要内容：</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（1）质疑人的名称、地址、电话等；</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（2）具体的质疑事项、证据以及法律、法规依据；</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（3）提出质疑的日期。</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1.2按照与质疑事项有关的当事人数量提供质疑书，并应加盖公章且由法定代表人签字。代理人办理质疑事项时，还应当提交授权委托书，授权委托书应当载明代理的具体权限和事项，否则采购人或者采购代理机构不予受理。</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.1.3除书面形式外，其他任何方式的质疑，采购人或者采购代理机构均不予接受和回复。</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.1.4采购人或者采购代理机构在收到质疑书后三个工作日内作出书面答复，并以书面形式通知质疑人和其他有关当事人，但答复不得涉及商业秘密。</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.1.5质疑人对采购人、采购代理机构的答复不满意或者采购人、采购代理机构未在规定的时间内作出答复的，可以在答复期满后十五个工作日内向同级财政部门投诉。</w:t>
      </w:r>
    </w:p>
    <w:p>
      <w:pPr>
        <w:spacing w:line="360" w:lineRule="auto"/>
        <w:ind w:firstLine="482" w:firstLineChars="200"/>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lang w:val="en-US" w:eastAsia="zh-CN"/>
        </w:rPr>
        <w:t>20.2</w:t>
      </w:r>
      <w:r>
        <w:rPr>
          <w:rFonts w:hint="eastAsia" w:asciiTheme="majorEastAsia" w:hAnsiTheme="majorEastAsia" w:eastAsiaTheme="majorEastAsia" w:cstheme="majorEastAsia"/>
          <w:b/>
          <w:sz w:val="24"/>
        </w:rPr>
        <w:t>投诉</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按照《中华人民共和国政府采购法》、《政府采购质疑和投诉办法》以及相关的法律法规规定，质疑人对采购人、采购代理机构的答复不满意或者采购人、采购代理机构未在规定的时间内作出答复的，可以在答复期满后十五个工作日内向同级财政部门投诉。</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20.2</w:t>
      </w:r>
      <w:r>
        <w:rPr>
          <w:rFonts w:hint="eastAsia" w:asciiTheme="majorEastAsia" w:hAnsiTheme="majorEastAsia" w:eastAsiaTheme="majorEastAsia" w:cstheme="majorEastAsia"/>
          <w:sz w:val="24"/>
        </w:rPr>
        <w:t>.1投诉人提起投诉应符合下列条件：</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（1）投诉人是参与所投诉政府采购活动的投标人；</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（2）提起投诉前已依法进行质疑；</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（3）投诉书内容符合《</w:t>
      </w:r>
      <w:r>
        <w:rPr>
          <w:rFonts w:hint="eastAsia" w:asciiTheme="majorEastAsia" w:hAnsiTheme="majorEastAsia" w:eastAsiaTheme="majorEastAsia" w:cstheme="majorEastAsia"/>
          <w:sz w:val="24"/>
          <w:lang w:eastAsia="zh-CN"/>
        </w:rPr>
        <w:t>政府采购质疑和投诉办法</w:t>
      </w:r>
      <w:r>
        <w:rPr>
          <w:rFonts w:hint="eastAsia" w:asciiTheme="majorEastAsia" w:hAnsiTheme="majorEastAsia" w:eastAsiaTheme="majorEastAsia" w:cstheme="majorEastAsia"/>
          <w:sz w:val="24"/>
        </w:rPr>
        <w:t>》规定；</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（4）在投诉有效期限内提起投诉；</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（5）属于同级财政部门管辖；</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（6）同一投诉事项未经财政部门投诉处理；</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（7）法律法规规定的其他条件。</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20.2</w:t>
      </w:r>
      <w:r>
        <w:rPr>
          <w:rFonts w:hint="eastAsia" w:asciiTheme="majorEastAsia" w:hAnsiTheme="majorEastAsia" w:eastAsiaTheme="majorEastAsia" w:cstheme="majorEastAsia"/>
          <w:sz w:val="24"/>
        </w:rPr>
        <w:t>.2投诉人投诉时，应当提交投诉书，并按照被投诉采购人、采购代理机构和与投诉事项有关的投标人数量提供投诉书。</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20.2</w:t>
      </w:r>
      <w:r>
        <w:rPr>
          <w:rFonts w:hint="eastAsia" w:asciiTheme="majorEastAsia" w:hAnsiTheme="majorEastAsia" w:eastAsiaTheme="majorEastAsia" w:cstheme="majorEastAsia"/>
          <w:sz w:val="24"/>
        </w:rPr>
        <w:t>.3投诉书应当包括以下主要内容：</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（1）投诉人和被投诉人的名称、地址、电话等；</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（2）具体的投诉事宜以及事实依据；</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（3）质疑书和质疑答复情况以及相关证明材料；</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（4）提起投诉的日期。</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20.2</w:t>
      </w:r>
      <w:r>
        <w:rPr>
          <w:rFonts w:hint="eastAsia" w:asciiTheme="majorEastAsia" w:hAnsiTheme="majorEastAsia" w:eastAsiaTheme="majorEastAsia" w:cstheme="majorEastAsia"/>
          <w:sz w:val="24"/>
        </w:rPr>
        <w:t>.4投诉书应当加盖公章并由法定代表人签字。投诉人可以委托代理人办理投诉事务。代理人办理投诉事务时，应当提交投诉人的授权委托书，授权委托书应当载明委托代理的具体权限和事项。</w:t>
      </w:r>
    </w:p>
    <w:p>
      <w:pPr>
        <w:pStyle w:val="3"/>
        <w:ind w:firstLine="480" w:firstLineChars="200"/>
        <w:rPr>
          <w:rFonts w:hint="eastAsia" w:asciiTheme="majorEastAsia" w:hAnsiTheme="majorEastAsia" w:eastAsiaTheme="majorEastAsia" w:cstheme="majorEastAsia"/>
        </w:rPr>
      </w:pPr>
      <w:r>
        <w:rPr>
          <w:rFonts w:hint="eastAsia" w:asciiTheme="majorEastAsia" w:hAnsiTheme="majorEastAsia" w:eastAsiaTheme="majorEastAsia" w:cstheme="majorEastAsia"/>
          <w:sz w:val="24"/>
          <w:lang w:val="en-US" w:eastAsia="zh-CN"/>
        </w:rPr>
        <w:t>20.2</w:t>
      </w:r>
      <w:r>
        <w:rPr>
          <w:rFonts w:hint="eastAsia" w:asciiTheme="majorEastAsia" w:hAnsiTheme="majorEastAsia" w:eastAsiaTheme="majorEastAsia" w:cstheme="majorEastAsia"/>
          <w:sz w:val="24"/>
        </w:rPr>
        <w:t>.5投诉人不符合上述规定提起的投诉，财政部门不予受理。</w:t>
      </w:r>
    </w:p>
    <w:p>
      <w:pPr>
        <w:numPr>
          <w:ilvl w:val="0"/>
          <w:numId w:val="0"/>
        </w:numPr>
        <w:spacing w:line="440" w:lineRule="exact"/>
        <w:rPr>
          <w:rFonts w:hint="eastAsia" w:asciiTheme="majorEastAsia" w:hAnsiTheme="majorEastAsia" w:eastAsiaTheme="majorEastAsia" w:cstheme="majorEastAsia"/>
          <w:b/>
          <w:bCs/>
          <w:color w:val="auto"/>
          <w:sz w:val="24"/>
        </w:rPr>
      </w:pPr>
      <w:r>
        <w:rPr>
          <w:rFonts w:hint="eastAsia" w:asciiTheme="majorEastAsia" w:hAnsiTheme="majorEastAsia" w:eastAsiaTheme="majorEastAsia" w:cstheme="majorEastAsia"/>
          <w:b/>
          <w:bCs/>
          <w:color w:val="auto"/>
          <w:sz w:val="24"/>
          <w:lang w:val="en-US" w:eastAsia="zh-CN"/>
        </w:rPr>
        <w:t>21.</w:t>
      </w:r>
      <w:r>
        <w:rPr>
          <w:rFonts w:hint="eastAsia" w:asciiTheme="majorEastAsia" w:hAnsiTheme="majorEastAsia" w:eastAsiaTheme="majorEastAsia" w:cstheme="majorEastAsia"/>
          <w:b/>
          <w:bCs/>
          <w:color w:val="auto"/>
          <w:sz w:val="24"/>
        </w:rPr>
        <w:t>评审办法：</w:t>
      </w:r>
    </w:p>
    <w:tbl>
      <w:tblPr>
        <w:tblStyle w:val="17"/>
        <w:tblW w:w="101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982"/>
        <w:gridCol w:w="1806"/>
        <w:gridCol w:w="67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blHeader/>
          <w:jc w:val="center"/>
        </w:trPr>
        <w:tc>
          <w:tcPr>
            <w:tcW w:w="1662" w:type="dxa"/>
            <w:gridSpan w:val="2"/>
            <w:noWrap w:val="0"/>
            <w:vAlign w:val="center"/>
          </w:tcPr>
          <w:p>
            <w:pPr>
              <w:jc w:val="center"/>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rPr>
              <w:t>条款号</w:t>
            </w:r>
          </w:p>
        </w:tc>
        <w:tc>
          <w:tcPr>
            <w:tcW w:w="1806" w:type="dxa"/>
            <w:noWrap w:val="0"/>
            <w:vAlign w:val="center"/>
          </w:tcPr>
          <w:p>
            <w:pPr>
              <w:jc w:val="center"/>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rPr>
              <w:t>评审因素</w:t>
            </w:r>
          </w:p>
        </w:tc>
        <w:tc>
          <w:tcPr>
            <w:tcW w:w="6730" w:type="dxa"/>
            <w:noWrap w:val="0"/>
            <w:vAlign w:val="center"/>
          </w:tcPr>
          <w:p>
            <w:pPr>
              <w:jc w:val="center"/>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680" w:type="dxa"/>
            <w:vMerge w:val="restart"/>
            <w:noWrap w:val="0"/>
            <w:vAlign w:val="center"/>
          </w:tcPr>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1.1</w:t>
            </w:r>
          </w:p>
          <w:p>
            <w:pPr>
              <w:spacing w:line="360" w:lineRule="auto"/>
              <w:jc w:val="center"/>
              <w:rPr>
                <w:rFonts w:hint="eastAsia" w:asciiTheme="majorEastAsia" w:hAnsiTheme="majorEastAsia" w:eastAsiaTheme="majorEastAsia" w:cstheme="majorEastAsia"/>
                <w:sz w:val="24"/>
                <w:lang w:val="en-US" w:eastAsia="zh-CN"/>
              </w:rPr>
            </w:pPr>
          </w:p>
        </w:tc>
        <w:tc>
          <w:tcPr>
            <w:tcW w:w="982" w:type="dxa"/>
            <w:vMerge w:val="restart"/>
            <w:noWrap w:val="0"/>
            <w:vAlign w:val="center"/>
          </w:tcPr>
          <w:p>
            <w:pPr>
              <w:spacing w:line="360" w:lineRule="auto"/>
              <w:jc w:val="cente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lang w:val="en-US" w:eastAsia="zh-CN"/>
              </w:rPr>
              <w:t>资格</w:t>
            </w:r>
          </w:p>
          <w:p>
            <w:pPr>
              <w:spacing w:line="360" w:lineRule="auto"/>
              <w:jc w:val="cente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lang w:val="en-US" w:eastAsia="zh-CN"/>
              </w:rPr>
              <w:t>审查</w:t>
            </w:r>
          </w:p>
        </w:tc>
        <w:tc>
          <w:tcPr>
            <w:tcW w:w="1806" w:type="dxa"/>
            <w:noWrap w:val="0"/>
            <w:vAlign w:val="center"/>
          </w:tcPr>
          <w:p>
            <w:pPr>
              <w:jc w:val="center"/>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营业执照</w:t>
            </w:r>
          </w:p>
        </w:tc>
        <w:tc>
          <w:tcPr>
            <w:tcW w:w="6730" w:type="dxa"/>
            <w:noWrap w:val="0"/>
            <w:vAlign w:val="center"/>
          </w:tcPr>
          <w:p>
            <w:pP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rPr>
              <w:t>提供有效合格的社会统一信用代码的营业执照，其他组织经营的须提供合法凭证，自然人的提供身份证明文件</w:t>
            </w:r>
            <w:r>
              <w:rPr>
                <w:rFonts w:hint="eastAsia" w:asciiTheme="majorEastAsia" w:hAnsiTheme="majorEastAsia" w:eastAsiaTheme="majorEastAsia" w:cstheme="majorEastAsia"/>
                <w:kern w:val="0"/>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7" w:hRule="atLeast"/>
          <w:jc w:val="center"/>
        </w:trPr>
        <w:tc>
          <w:tcPr>
            <w:tcW w:w="680" w:type="dxa"/>
            <w:vMerge w:val="continue"/>
            <w:noWrap w:val="0"/>
            <w:vAlign w:val="center"/>
          </w:tcPr>
          <w:p>
            <w:pPr>
              <w:spacing w:line="360" w:lineRule="auto"/>
              <w:jc w:val="center"/>
              <w:rPr>
                <w:rFonts w:hint="eastAsia" w:asciiTheme="majorEastAsia" w:hAnsiTheme="majorEastAsia" w:eastAsiaTheme="majorEastAsia" w:cstheme="majorEastAsia"/>
                <w:sz w:val="24"/>
                <w:lang w:val="en-US" w:eastAsia="zh-CN"/>
              </w:rPr>
            </w:pPr>
          </w:p>
        </w:tc>
        <w:tc>
          <w:tcPr>
            <w:tcW w:w="982" w:type="dxa"/>
            <w:vMerge w:val="continue"/>
            <w:noWrap w:val="0"/>
            <w:vAlign w:val="center"/>
          </w:tcPr>
          <w:p>
            <w:pPr>
              <w:spacing w:line="360" w:lineRule="auto"/>
              <w:jc w:val="center"/>
              <w:rPr>
                <w:rFonts w:hint="eastAsia" w:asciiTheme="majorEastAsia" w:hAnsiTheme="majorEastAsia" w:eastAsiaTheme="majorEastAsia" w:cstheme="majorEastAsia"/>
                <w:kern w:val="0"/>
                <w:sz w:val="24"/>
                <w:lang w:val="en-US" w:eastAsia="zh-CN"/>
              </w:rPr>
            </w:pPr>
          </w:p>
        </w:tc>
        <w:tc>
          <w:tcPr>
            <w:tcW w:w="1806" w:type="dxa"/>
            <w:noWrap w:val="0"/>
            <w:vAlign w:val="center"/>
          </w:tcPr>
          <w:p>
            <w:pPr>
              <w:jc w:val="cente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lang w:eastAsia="zh-CN"/>
              </w:rPr>
              <w:t>法定代表人授权委托书</w:t>
            </w:r>
          </w:p>
        </w:tc>
        <w:tc>
          <w:tcPr>
            <w:tcW w:w="6730" w:type="dxa"/>
            <w:noWrap w:val="0"/>
            <w:vAlign w:val="center"/>
          </w:tcPr>
          <w:p>
            <w:pPr>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法定代表人直接参加投标的，须出具法定代表人身份证；法定代表人授权代表参加投标的，须出具法定代表人授权委托书、法定代表人身份证复印件以及被授权代表身份证复印件；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vMerge w:val="continue"/>
            <w:noWrap w:val="0"/>
            <w:vAlign w:val="center"/>
          </w:tcPr>
          <w:p>
            <w:pPr>
              <w:spacing w:line="360" w:lineRule="auto"/>
              <w:jc w:val="center"/>
              <w:rPr>
                <w:rFonts w:hint="eastAsia" w:asciiTheme="majorEastAsia" w:hAnsiTheme="majorEastAsia" w:eastAsiaTheme="majorEastAsia" w:cstheme="majorEastAsia"/>
                <w:sz w:val="24"/>
                <w:lang w:val="en-US" w:eastAsia="zh-CN"/>
              </w:rPr>
            </w:pPr>
          </w:p>
        </w:tc>
        <w:tc>
          <w:tcPr>
            <w:tcW w:w="982" w:type="dxa"/>
            <w:vMerge w:val="continue"/>
            <w:noWrap w:val="0"/>
            <w:vAlign w:val="center"/>
          </w:tcPr>
          <w:p>
            <w:pPr>
              <w:spacing w:line="360" w:lineRule="auto"/>
              <w:jc w:val="center"/>
              <w:rPr>
                <w:rFonts w:hint="eastAsia" w:asciiTheme="majorEastAsia" w:hAnsiTheme="majorEastAsia" w:eastAsiaTheme="majorEastAsia" w:cstheme="majorEastAsia"/>
                <w:kern w:val="0"/>
                <w:sz w:val="24"/>
                <w:lang w:val="en-US" w:eastAsia="zh-CN"/>
              </w:rPr>
            </w:pPr>
          </w:p>
        </w:tc>
        <w:tc>
          <w:tcPr>
            <w:tcW w:w="1806" w:type="dxa"/>
            <w:noWrap w:val="0"/>
            <w:vAlign w:val="center"/>
          </w:tcPr>
          <w:p>
            <w:pPr>
              <w:jc w:val="cente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lang w:eastAsia="zh-CN"/>
              </w:rPr>
              <w:t>投标企业资质要求</w:t>
            </w:r>
          </w:p>
        </w:tc>
        <w:tc>
          <w:tcPr>
            <w:tcW w:w="6730" w:type="dxa"/>
            <w:noWrap w:val="0"/>
            <w:vAlign w:val="center"/>
          </w:tcPr>
          <w:p>
            <w:pP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lang w:val="en-US" w:eastAsia="zh-CN"/>
              </w:rPr>
              <w:t>供应商具有建设行政主管部门颁发的消防工程专业承包二级（含二级）及以上资质，并具备合格有效的安全生产许可证；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680" w:type="dxa"/>
            <w:vMerge w:val="continue"/>
            <w:noWrap w:val="0"/>
            <w:vAlign w:val="center"/>
          </w:tcPr>
          <w:p>
            <w:pPr>
              <w:spacing w:line="360" w:lineRule="auto"/>
              <w:jc w:val="center"/>
              <w:rPr>
                <w:rFonts w:hint="eastAsia" w:asciiTheme="majorEastAsia" w:hAnsiTheme="majorEastAsia" w:eastAsiaTheme="majorEastAsia" w:cstheme="majorEastAsia"/>
                <w:sz w:val="24"/>
                <w:lang w:val="en-US" w:eastAsia="zh-CN"/>
              </w:rPr>
            </w:pPr>
          </w:p>
        </w:tc>
        <w:tc>
          <w:tcPr>
            <w:tcW w:w="982" w:type="dxa"/>
            <w:vMerge w:val="continue"/>
            <w:noWrap w:val="0"/>
            <w:vAlign w:val="center"/>
          </w:tcPr>
          <w:p>
            <w:pPr>
              <w:spacing w:line="360" w:lineRule="auto"/>
              <w:jc w:val="center"/>
              <w:rPr>
                <w:rFonts w:hint="eastAsia" w:asciiTheme="majorEastAsia" w:hAnsiTheme="majorEastAsia" w:eastAsiaTheme="majorEastAsia" w:cstheme="majorEastAsia"/>
                <w:kern w:val="0"/>
                <w:sz w:val="24"/>
                <w:lang w:val="en-US" w:eastAsia="zh-CN"/>
              </w:rPr>
            </w:pPr>
          </w:p>
        </w:tc>
        <w:tc>
          <w:tcPr>
            <w:tcW w:w="1806" w:type="dxa"/>
            <w:noWrap w:val="0"/>
            <w:vAlign w:val="center"/>
          </w:tcPr>
          <w:p>
            <w:pPr>
              <w:jc w:val="cente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rPr>
              <w:t>拟派项目经理</w:t>
            </w:r>
            <w:r>
              <w:rPr>
                <w:rFonts w:hint="eastAsia" w:asciiTheme="majorEastAsia" w:hAnsiTheme="majorEastAsia" w:eastAsiaTheme="majorEastAsia" w:cstheme="majorEastAsia"/>
                <w:kern w:val="0"/>
                <w:sz w:val="24"/>
                <w:lang w:eastAsia="zh-CN"/>
              </w:rPr>
              <w:t>资格要求</w:t>
            </w:r>
          </w:p>
        </w:tc>
        <w:tc>
          <w:tcPr>
            <w:tcW w:w="6730" w:type="dxa"/>
            <w:noWrap w:val="0"/>
            <w:vAlign w:val="center"/>
          </w:tcPr>
          <w:p>
            <w:pP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lang w:val="en-US" w:eastAsia="zh-CN"/>
              </w:rPr>
              <w:t>拟派项目经理须具有机电安装专业二级（含二级）及以上注册建造师资格，提供资格证、注册证、安全生产考核合格证、无在建工程承诺书；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1"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lang w:eastAsia="zh-CN"/>
              </w:rPr>
              <w:t>财务状况报告</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提供2021</w:t>
            </w:r>
            <w:r>
              <w:rPr>
                <w:rFonts w:hint="eastAsia" w:asciiTheme="majorEastAsia" w:hAnsiTheme="majorEastAsia" w:eastAsiaTheme="majorEastAsia" w:cstheme="majorEastAsia"/>
                <w:kern w:val="0"/>
                <w:sz w:val="24"/>
                <w:lang w:eastAsia="zh-CN"/>
              </w:rPr>
              <w:t>或</w:t>
            </w:r>
            <w:r>
              <w:rPr>
                <w:rFonts w:hint="eastAsia" w:asciiTheme="majorEastAsia" w:hAnsiTheme="majorEastAsia" w:eastAsiaTheme="majorEastAsia" w:cstheme="majorEastAsia"/>
                <w:kern w:val="0"/>
                <w:sz w:val="24"/>
                <w:lang w:val="en-US" w:eastAsia="zh-CN"/>
              </w:rPr>
              <w:t>2022</w:t>
            </w:r>
            <w:r>
              <w:rPr>
                <w:rFonts w:hint="eastAsia" w:asciiTheme="majorEastAsia" w:hAnsiTheme="majorEastAsia" w:eastAsiaTheme="majorEastAsia" w:cstheme="majorEastAsia"/>
                <w:kern w:val="0"/>
                <w:sz w:val="24"/>
              </w:rPr>
              <w:t xml:space="preserve">年度经会计师事务所出具的财务审计报告（至少应包括资产负债表和利润表，成立时间至提交投标文件截止时间不足一年的可提供成立后任意时间段的财务报表）或提交投标文件截止时间前六个月内其基本账户开户银行出具的资信证明；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lang w:eastAsia="zh-CN"/>
              </w:rPr>
              <w:t>社会保障资金缴纳证明</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自2023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lang w:eastAsia="zh-CN"/>
              </w:rPr>
              <w:t>税收缴纳证明</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自2023年1月1日以来已缴纳的至少一个月的纳税证明或完税证明，纳税证明或完税证明上应有代收机构或税务机关的公章或业务专用章。依法免税的供应商应提供相关文件证明；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4"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lang w:eastAsia="zh-CN"/>
              </w:rPr>
              <w:t>通过相关主体查询的截图及无重大违法记录的声明</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rPr>
              <w:t>通过中国政府采购网（www.ccgp.gov.cn）和“信用中国”网站(www.creditchina.gov.cn)查询相关主体无失信记录（网站查询的截图，加盖企业公章）以及参加政府采购活动前3年内在经营活动中没有重大违法记录的书面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0"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lang w:eastAsia="zh-CN"/>
              </w:rPr>
              <w:t>小微企业</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0"/>
                <w:sz w:val="24"/>
              </w:rPr>
            </w:pPr>
            <w:r>
              <w:rPr>
                <w:rFonts w:hint="eastAsia" w:ascii="宋体" w:hAnsi="宋体" w:eastAsia="宋体" w:cs="宋体"/>
                <w:kern w:val="2"/>
                <w:sz w:val="24"/>
                <w:szCs w:val="24"/>
                <w:lang w:val="en-US" w:eastAsia="zh-CN"/>
              </w:rPr>
              <w:t>供应商应提供中小企业声明函或残疾人福利性单位声明函或监狱企业证明文件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本项目不接受联合体投标</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2"/>
                <w:sz w:val="21"/>
                <w:szCs w:val="24"/>
                <w:lang w:val="en-US" w:eastAsia="zh-CN" w:bidi="ar-SA"/>
              </w:rPr>
            </w:pPr>
            <w:r>
              <w:rPr>
                <w:rFonts w:hint="eastAsia" w:asciiTheme="majorEastAsia" w:hAnsiTheme="majorEastAsia" w:eastAsiaTheme="majorEastAsia" w:cstheme="majorEastAsia"/>
                <w:kern w:val="0"/>
                <w:sz w:val="24"/>
                <w:lang w:val="en-US" w:eastAsia="zh-CN"/>
              </w:rPr>
              <w:t>提供非联合体投标声明。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0" w:type="dxa"/>
            <w:vMerge w:val="restart"/>
            <w:noWrap w:val="0"/>
            <w:vAlign w:val="center"/>
          </w:tcPr>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1.2</w:t>
            </w:r>
          </w:p>
          <w:p>
            <w:pPr>
              <w:spacing w:line="360" w:lineRule="auto"/>
              <w:jc w:val="center"/>
              <w:rPr>
                <w:rFonts w:hint="eastAsia" w:asciiTheme="majorEastAsia" w:hAnsiTheme="majorEastAsia" w:eastAsiaTheme="majorEastAsia" w:cstheme="majorEastAsia"/>
                <w:sz w:val="24"/>
              </w:rPr>
            </w:pPr>
          </w:p>
        </w:tc>
        <w:tc>
          <w:tcPr>
            <w:tcW w:w="982" w:type="dxa"/>
            <w:vMerge w:val="restart"/>
            <w:noWrap w:val="0"/>
            <w:vAlign w:val="center"/>
          </w:tcPr>
          <w:p>
            <w:pPr>
              <w:spacing w:line="360" w:lineRule="auto"/>
              <w:jc w:val="center"/>
              <w:rPr>
                <w:rFonts w:hint="eastAsia" w:asciiTheme="majorEastAsia" w:hAnsiTheme="majorEastAsia" w:eastAsiaTheme="majorEastAsia" w:cstheme="majorEastAsia"/>
                <w:sz w:val="24"/>
                <w:lang w:val="en-US" w:eastAsia="zh-CN"/>
              </w:rPr>
            </w:pPr>
            <w:r>
              <w:rPr>
                <w:rFonts w:hint="eastAsia" w:asciiTheme="majorEastAsia" w:hAnsiTheme="majorEastAsia" w:eastAsiaTheme="majorEastAsia" w:cstheme="majorEastAsia"/>
                <w:sz w:val="24"/>
                <w:lang w:val="en-US" w:eastAsia="zh-CN"/>
              </w:rPr>
              <w:t>符合性</w:t>
            </w: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审查</w:t>
            </w:r>
          </w:p>
        </w:tc>
        <w:tc>
          <w:tcPr>
            <w:tcW w:w="1806" w:type="dxa"/>
            <w:noWrap w:val="0"/>
            <w:vAlign w:val="center"/>
          </w:tcPr>
          <w:p>
            <w:pPr>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投标文件项目名称、项目编号</w:t>
            </w:r>
          </w:p>
        </w:tc>
        <w:tc>
          <w:tcPr>
            <w:tcW w:w="6730" w:type="dxa"/>
            <w:noWrap w:val="0"/>
            <w:vAlign w:val="center"/>
          </w:tcPr>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投标文件以下三处的项目名称、项目编号、本项目完全一致，且无遗漏：封面；投标函；法定代表人委托授权书。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eastAsia="zh-CN"/>
              </w:rPr>
              <w:t>投标文件组成</w:t>
            </w:r>
          </w:p>
        </w:tc>
        <w:tc>
          <w:tcPr>
            <w:tcW w:w="6730" w:type="dxa"/>
            <w:noWrap w:val="0"/>
            <w:vAlign w:val="center"/>
          </w:tcPr>
          <w:p>
            <w:pPr>
              <w:jc w:val="left"/>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lang w:eastAsia="zh-CN"/>
              </w:rPr>
              <w:t>符合招标文件的格式要求。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投标文件的签署、盖章</w:t>
            </w:r>
          </w:p>
        </w:tc>
        <w:tc>
          <w:tcPr>
            <w:tcW w:w="6730" w:type="dxa"/>
            <w:noWrap w:val="0"/>
            <w:vAlign w:val="center"/>
          </w:tcPr>
          <w:p>
            <w:pP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eastAsia="zh-CN"/>
              </w:rPr>
              <w:t>签署、盖章均符合招标文件要求，且无遗漏。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jc w:val="center"/>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投标文件的语言及计量单位</w:t>
            </w:r>
          </w:p>
        </w:tc>
        <w:tc>
          <w:tcPr>
            <w:tcW w:w="6730" w:type="dxa"/>
            <w:noWrap w:val="0"/>
            <w:vAlign w:val="center"/>
          </w:tcPr>
          <w:p>
            <w:pP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lang w:val="en-US" w:eastAsia="zh-CN"/>
              </w:rPr>
              <w:t>符合招标文件的要求。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1806" w:type="dxa"/>
            <w:noWrap w:val="0"/>
            <w:vAlign w:val="center"/>
          </w:tcPr>
          <w:p>
            <w:pPr>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投标有效期</w:t>
            </w:r>
          </w:p>
        </w:tc>
        <w:tc>
          <w:tcPr>
            <w:tcW w:w="6730" w:type="dxa"/>
            <w:noWrap w:val="0"/>
            <w:vAlign w:val="center"/>
          </w:tcPr>
          <w:p>
            <w:pP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eastAsia="zh-CN"/>
              </w:rPr>
              <w:t>符合招标文件要求。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1806" w:type="dxa"/>
            <w:noWrap w:val="0"/>
            <w:vAlign w:val="center"/>
          </w:tcPr>
          <w:p>
            <w:pPr>
              <w:jc w:val="center"/>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lang w:eastAsia="zh-CN"/>
              </w:rPr>
              <w:t>工期</w:t>
            </w:r>
          </w:p>
        </w:tc>
        <w:tc>
          <w:tcPr>
            <w:tcW w:w="6730" w:type="dxa"/>
            <w:noWrap w:val="0"/>
            <w:vAlign w:val="center"/>
          </w:tcPr>
          <w:p>
            <w:pPr>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lang w:eastAsia="zh-CN"/>
              </w:rPr>
              <w:t>符合招标文件要求。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1806" w:type="dxa"/>
            <w:noWrap w:val="0"/>
            <w:vAlign w:val="center"/>
          </w:tcPr>
          <w:p>
            <w:pPr>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投标报价</w:t>
            </w:r>
          </w:p>
        </w:tc>
        <w:tc>
          <w:tcPr>
            <w:tcW w:w="6730" w:type="dxa"/>
            <w:noWrap w:val="0"/>
            <w:vAlign w:val="center"/>
          </w:tcPr>
          <w:p>
            <w:pPr>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lang w:val="en-US" w:eastAsia="zh-CN"/>
              </w:rPr>
              <w:t>同时满足以下条款：投标报价符合唯一性要求；开标一览表填写符合要求；报价货币符合招标文件要求；未超出采购预算或招标文件规定的最高限价；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9"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1806" w:type="dxa"/>
            <w:noWrap w:val="0"/>
            <w:vAlign w:val="center"/>
          </w:tcPr>
          <w:p>
            <w:pPr>
              <w:jc w:val="center"/>
              <w:rPr>
                <w:rFonts w:hint="eastAsia" w:asciiTheme="majorEastAsia" w:hAnsiTheme="majorEastAsia" w:eastAsiaTheme="majorEastAsia" w:cstheme="majorEastAsia"/>
                <w:sz w:val="24"/>
                <w:lang w:val="en-US" w:eastAsia="zh-CN"/>
              </w:rPr>
            </w:pPr>
            <w:r>
              <w:rPr>
                <w:rFonts w:hint="eastAsia" w:asciiTheme="majorEastAsia" w:hAnsiTheme="majorEastAsia" w:eastAsiaTheme="majorEastAsia" w:cstheme="majorEastAsia"/>
                <w:sz w:val="24"/>
                <w:lang w:val="en-US" w:eastAsia="zh-CN"/>
              </w:rPr>
              <w:t>其他</w:t>
            </w:r>
          </w:p>
        </w:tc>
        <w:tc>
          <w:tcPr>
            <w:tcW w:w="6730" w:type="dxa"/>
            <w:noWrap w:val="0"/>
            <w:vAlign w:val="center"/>
          </w:tcPr>
          <w:p>
            <w:pPr>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lang w:val="en-US" w:eastAsia="zh-CN"/>
              </w:rPr>
              <w:t>完全理解并接受法律法规和招标文件对供应商的各项须知、规约要求和责任义务，未对招标文件做出实质性响应的，视为无效投标。</w:t>
            </w:r>
          </w:p>
        </w:tc>
      </w:tr>
    </w:tbl>
    <w:p>
      <w:pPr>
        <w:autoSpaceDE w:val="0"/>
        <w:autoSpaceDN w:val="0"/>
        <w:adjustRightInd w:val="0"/>
        <w:snapToGrid w:val="0"/>
        <w:spacing w:line="440" w:lineRule="exact"/>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lang w:val="en-US" w:eastAsia="zh-CN"/>
        </w:rPr>
        <w:t xml:space="preserve">   </w:t>
      </w:r>
      <w:r>
        <w:rPr>
          <w:rFonts w:hint="eastAsia" w:asciiTheme="majorEastAsia" w:hAnsiTheme="majorEastAsia" w:eastAsiaTheme="majorEastAsia" w:cstheme="majorEastAsia"/>
          <w:b/>
          <w:sz w:val="24"/>
        </w:rPr>
        <w:t xml:space="preserve"> </w:t>
      </w: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p>
      <w:pPr>
        <w:pStyle w:val="13"/>
        <w:rPr>
          <w:rFonts w:hint="eastAsia" w:asciiTheme="majorEastAsia" w:hAnsiTheme="majorEastAsia" w:eastAsiaTheme="majorEastAsia" w:cstheme="majorEastAsia"/>
          <w:b/>
          <w:sz w:val="24"/>
        </w:rPr>
      </w:pPr>
    </w:p>
    <w:tbl>
      <w:tblPr>
        <w:tblStyle w:val="17"/>
        <w:tblW w:w="1031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957"/>
        <w:gridCol w:w="7433"/>
        <w:gridCol w:w="92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6"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sz w:val="24"/>
                <w:szCs w:val="24"/>
              </w:rPr>
              <w:t>评审</w:t>
            </w:r>
          </w:p>
          <w:p>
            <w:pPr>
              <w:spacing w:line="24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sz w:val="24"/>
                <w:szCs w:val="24"/>
              </w:rPr>
              <w:t>因素</w:t>
            </w:r>
          </w:p>
        </w:tc>
        <w:tc>
          <w:tcPr>
            <w:tcW w:w="743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color w:val="000000"/>
                <w:sz w:val="24"/>
                <w:szCs w:val="24"/>
              </w:rPr>
              <w:t>内     容</w:t>
            </w:r>
          </w:p>
        </w:tc>
        <w:tc>
          <w:tcPr>
            <w:tcW w:w="92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color w:val="000000"/>
                <w:sz w:val="24"/>
                <w:szCs w:val="24"/>
              </w:rPr>
              <w:t>分值</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5"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sz w:val="24"/>
                <w:szCs w:val="24"/>
              </w:rPr>
              <w:t>投标报价</w:t>
            </w:r>
          </w:p>
          <w:p>
            <w:pPr>
              <w:spacing w:line="360" w:lineRule="auto"/>
              <w:jc w:val="center"/>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sz w:val="24"/>
                <w:szCs w:val="24"/>
              </w:rPr>
              <w:t>（30分）</w:t>
            </w:r>
          </w:p>
        </w:tc>
        <w:tc>
          <w:tcPr>
            <w:tcW w:w="7433" w:type="dxa"/>
            <w:tcBorders>
              <w:top w:val="single" w:color="auto" w:sz="4" w:space="0"/>
              <w:left w:val="single" w:color="auto" w:sz="4" w:space="0"/>
              <w:bottom w:val="single" w:color="auto" w:sz="4" w:space="0"/>
              <w:right w:val="single" w:color="auto" w:sz="4" w:space="0"/>
            </w:tcBorders>
            <w:vAlign w:val="center"/>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根据投标价评分[满足招标文件要求且投标价格最低的投标报价为评标基准价，投标报价得分=（评标基准价／投标报价）×30，计算分数时四舍五入取小数点后两位]</w:t>
            </w:r>
          </w:p>
          <w:p>
            <w:pPr>
              <w:adjustRightInd/>
              <w:spacing w:line="360" w:lineRule="exact"/>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b/>
                <w:spacing w:val="-2"/>
                <w:sz w:val="24"/>
                <w:szCs w:val="24"/>
              </w:rPr>
              <w:t>投标报价明显低于其他投标人，经评审委员会质询后不能在规定时间内说明理由，或说明理由但评审委员会认为理由不能成立的，客观上形成不良竞争，按无效标处理。“本项目为专门面向中小企业项目，专门面向中小企业采购的项目，不再执行价格评审优惠的扶持政策。”</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30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53"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bCs/>
                <w:sz w:val="24"/>
                <w:szCs w:val="24"/>
              </w:rPr>
              <w:t>商务响应（5）分</w:t>
            </w:r>
          </w:p>
        </w:tc>
        <w:tc>
          <w:tcPr>
            <w:tcW w:w="7433" w:type="dxa"/>
            <w:tcBorders>
              <w:top w:val="single" w:color="auto" w:sz="4" w:space="0"/>
              <w:left w:val="single" w:color="auto" w:sz="4" w:space="0"/>
              <w:bottom w:val="single" w:color="auto" w:sz="4" w:space="0"/>
              <w:right w:val="single" w:color="auto" w:sz="4" w:space="0"/>
            </w:tcBorders>
            <w:vAlign w:val="center"/>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经过有效性和符合性审核合格的单位，对付款、工期、验收、维保服务等方面进行响应，完全响应且逐项详细说明的计5分，未做详细响应的，按响应程度计0～4 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6"/>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53" w:hRule="atLeast"/>
          <w:jc w:val="center"/>
        </w:trPr>
        <w:tc>
          <w:tcPr>
            <w:tcW w:w="1957" w:type="dxa"/>
            <w:vMerge w:val="restart"/>
            <w:tcBorders>
              <w:top w:val="single" w:color="auto" w:sz="4" w:space="0"/>
              <w:left w:val="single" w:color="auto" w:sz="4" w:space="0"/>
              <w:right w:val="single" w:color="auto" w:sz="4" w:space="0"/>
            </w:tcBorders>
            <w:vAlign w:val="center"/>
          </w:tcPr>
          <w:p>
            <w:pPr>
              <w:pStyle w:val="15"/>
              <w:ind w:left="0" w:leftChars="0" w:firstLine="0" w:firstLineChars="0"/>
              <w:rPr>
                <w:rFonts w:hint="eastAsia" w:asciiTheme="majorEastAsia" w:hAnsiTheme="majorEastAsia" w:eastAsiaTheme="majorEastAsia" w:cstheme="majorEastAsia"/>
                <w:b/>
                <w:bCs/>
                <w:sz w:val="24"/>
                <w:szCs w:val="24"/>
              </w:rPr>
            </w:pPr>
          </w:p>
          <w:p>
            <w:pPr>
              <w:pStyle w:val="15"/>
              <w:ind w:left="0" w:leftChars="0" w:firstLine="0" w:firstLineChars="0"/>
              <w:rPr>
                <w:rFonts w:hint="eastAsia" w:asciiTheme="majorEastAsia" w:hAnsiTheme="majorEastAsia" w:eastAsiaTheme="majorEastAsia" w:cstheme="majorEastAsia"/>
                <w:b/>
                <w:bCs/>
                <w:sz w:val="24"/>
                <w:szCs w:val="24"/>
              </w:rPr>
            </w:pPr>
          </w:p>
          <w:p>
            <w:pPr>
              <w:pStyle w:val="15"/>
              <w:ind w:left="0" w:leftChars="0" w:firstLine="0" w:firstLineChars="0"/>
              <w:rPr>
                <w:rFonts w:hint="eastAsia" w:asciiTheme="majorEastAsia" w:hAnsiTheme="majorEastAsia" w:eastAsiaTheme="majorEastAsia" w:cstheme="majorEastAsia"/>
                <w:b/>
                <w:bCs/>
                <w:sz w:val="24"/>
                <w:szCs w:val="24"/>
              </w:rPr>
            </w:pPr>
          </w:p>
          <w:p>
            <w:pPr>
              <w:pStyle w:val="15"/>
              <w:ind w:left="0" w:leftChars="0" w:firstLine="0" w:firstLineChars="0"/>
              <w:rPr>
                <w:rFonts w:hint="eastAsia" w:asciiTheme="majorEastAsia" w:hAnsiTheme="majorEastAsia" w:eastAsiaTheme="majorEastAsia" w:cstheme="majorEastAsia"/>
                <w:b/>
                <w:bCs/>
                <w:sz w:val="24"/>
                <w:szCs w:val="24"/>
              </w:rPr>
            </w:pPr>
          </w:p>
          <w:p>
            <w:pPr>
              <w:pStyle w:val="15"/>
              <w:ind w:left="0" w:leftChars="0" w:firstLine="0" w:firstLineChars="0"/>
              <w:rPr>
                <w:rFonts w:hint="eastAsia" w:asciiTheme="majorEastAsia" w:hAnsiTheme="majorEastAsia" w:eastAsiaTheme="majorEastAsia" w:cstheme="majorEastAsia"/>
                <w:b/>
                <w:bCs/>
                <w:sz w:val="24"/>
                <w:szCs w:val="24"/>
              </w:rPr>
            </w:pPr>
          </w:p>
          <w:p>
            <w:pPr>
              <w:pStyle w:val="15"/>
              <w:ind w:left="2905" w:hanging="1205"/>
              <w:rPr>
                <w:rFonts w:hint="eastAsia" w:asciiTheme="majorEastAsia" w:hAnsiTheme="majorEastAsia" w:eastAsiaTheme="majorEastAsia" w:cstheme="majorEastAsia"/>
                <w:b/>
                <w:bCs/>
                <w:sz w:val="24"/>
                <w:szCs w:val="24"/>
              </w:rPr>
            </w:pPr>
          </w:p>
          <w:p>
            <w:pPr>
              <w:spacing w:line="360" w:lineRule="auto"/>
              <w:jc w:val="center"/>
              <w:rPr>
                <w:rFonts w:hint="eastAsia" w:asciiTheme="majorEastAsia" w:hAnsiTheme="majorEastAsia" w:eastAsiaTheme="majorEastAsia" w:cstheme="majorEastAsia"/>
                <w:b/>
                <w:bCs/>
                <w:sz w:val="24"/>
                <w:szCs w:val="24"/>
                <w:lang w:eastAsia="zh-CN"/>
              </w:rPr>
            </w:pPr>
            <w:r>
              <w:rPr>
                <w:rFonts w:hint="eastAsia" w:asciiTheme="majorEastAsia" w:hAnsiTheme="majorEastAsia" w:eastAsiaTheme="majorEastAsia" w:cstheme="majorEastAsia"/>
                <w:b/>
                <w:bCs/>
                <w:sz w:val="24"/>
                <w:szCs w:val="24"/>
              </w:rPr>
              <w:t>施工</w:t>
            </w:r>
            <w:r>
              <w:rPr>
                <w:rFonts w:hint="eastAsia" w:asciiTheme="majorEastAsia" w:hAnsiTheme="majorEastAsia" w:eastAsiaTheme="majorEastAsia" w:cstheme="majorEastAsia"/>
                <w:b/>
                <w:bCs/>
                <w:sz w:val="24"/>
                <w:szCs w:val="24"/>
                <w:lang w:eastAsia="zh-CN"/>
              </w:rPr>
              <w:t>方案</w:t>
            </w:r>
          </w:p>
          <w:p>
            <w:pPr>
              <w:spacing w:line="360" w:lineRule="auto"/>
              <w:jc w:val="center"/>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（52分）</w:t>
            </w:r>
          </w:p>
        </w:tc>
        <w:tc>
          <w:tcPr>
            <w:tcW w:w="7433" w:type="dxa"/>
            <w:tcBorders>
              <w:top w:val="single" w:color="auto" w:sz="4" w:space="0"/>
              <w:left w:val="single" w:color="auto" w:sz="4" w:space="0"/>
              <w:right w:val="single" w:color="auto" w:sz="4" w:space="0"/>
            </w:tcBorders>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1、施工方案（满分5分）：针对本项目方案切实可行、完善得3-5分；有施工方案但内容不够详尽、完善得1-2分；有施工方案但内容不符合本工程具体情况得0分；</w:t>
            </w:r>
          </w:p>
        </w:tc>
        <w:tc>
          <w:tcPr>
            <w:tcW w:w="929" w:type="dxa"/>
            <w:tcBorders>
              <w:top w:val="single" w:color="auto" w:sz="4" w:space="0"/>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43"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sz w:val="24"/>
                <w:szCs w:val="24"/>
              </w:rPr>
            </w:pPr>
          </w:p>
        </w:tc>
        <w:tc>
          <w:tcPr>
            <w:tcW w:w="7433" w:type="dxa"/>
            <w:tcBorders>
              <w:top w:val="single" w:color="auto" w:sz="4" w:space="0"/>
              <w:left w:val="single" w:color="auto" w:sz="4" w:space="0"/>
              <w:right w:val="single" w:color="auto" w:sz="4" w:space="0"/>
            </w:tcBorders>
            <w:vAlign w:val="center"/>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2、确保工程质量技术组织措施（满分5分）：组织措施得当，据情况得4-5分，组织措施一般但不影响项目实施2-3分，组织措施内容不符合本工程具体情况得1分，没有得0分。</w:t>
            </w:r>
          </w:p>
        </w:tc>
        <w:tc>
          <w:tcPr>
            <w:tcW w:w="929" w:type="dxa"/>
            <w:tcBorders>
              <w:top w:val="single" w:color="auto" w:sz="4" w:space="0"/>
              <w:left w:val="single" w:color="auto" w:sz="4" w:space="0"/>
              <w:right w:val="single" w:color="auto" w:sz="4" w:space="0"/>
            </w:tcBorders>
            <w:vAlign w:val="center"/>
          </w:tcPr>
          <w:p>
            <w:pPr>
              <w:kinsoku w:val="0"/>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15"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sz w:val="24"/>
                <w:szCs w:val="24"/>
              </w:rPr>
            </w:pPr>
          </w:p>
        </w:tc>
        <w:tc>
          <w:tcPr>
            <w:tcW w:w="7433" w:type="dxa"/>
            <w:tcBorders>
              <w:top w:val="single" w:color="auto" w:sz="4" w:space="0"/>
              <w:left w:val="single" w:color="auto" w:sz="4" w:space="0"/>
              <w:right w:val="single" w:color="auto" w:sz="4" w:space="0"/>
            </w:tcBorders>
            <w:vAlign w:val="center"/>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3、确保安全生产技术组织措施（满分5分）：安全生产组织措施安排合理，可行得4-5分，组织措施一般但不影响项目实施2-3分，组织措施内容不符合本工程具体情况得1分，没有得0分。</w:t>
            </w:r>
          </w:p>
        </w:tc>
        <w:tc>
          <w:tcPr>
            <w:tcW w:w="929" w:type="dxa"/>
            <w:tcBorders>
              <w:top w:val="single" w:color="auto" w:sz="4" w:space="0"/>
              <w:left w:val="single" w:color="auto" w:sz="4" w:space="0"/>
              <w:right w:val="single" w:color="auto" w:sz="4" w:space="0"/>
            </w:tcBorders>
            <w:vAlign w:val="center"/>
          </w:tcPr>
          <w:p>
            <w:pPr>
              <w:kinsoku w:val="0"/>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08"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sz w:val="24"/>
                <w:szCs w:val="24"/>
              </w:rPr>
            </w:pPr>
          </w:p>
        </w:tc>
        <w:tc>
          <w:tcPr>
            <w:tcW w:w="7433" w:type="dxa"/>
            <w:tcBorders>
              <w:top w:val="single" w:color="auto" w:sz="4" w:space="0"/>
              <w:left w:val="single" w:color="auto" w:sz="4" w:space="0"/>
              <w:right w:val="single" w:color="auto" w:sz="4" w:space="0"/>
            </w:tcBorders>
            <w:vAlign w:val="center"/>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4、确保安全文明施工的技术组织措施及环境保护措施（满分5分）：确保安全文明施工的技术组织措施及环境保护措施安排合理，可行得4-5分，组织措施一般但不影响项目实施2-3分，组织措施内容不符合本工程具体情况得1分，没有得0分。</w:t>
            </w:r>
          </w:p>
        </w:tc>
        <w:tc>
          <w:tcPr>
            <w:tcW w:w="929" w:type="dxa"/>
            <w:tcBorders>
              <w:top w:val="single" w:color="auto" w:sz="4" w:space="0"/>
              <w:left w:val="single" w:color="auto" w:sz="4" w:space="0"/>
              <w:right w:val="single" w:color="auto" w:sz="4" w:space="0"/>
            </w:tcBorders>
            <w:vAlign w:val="center"/>
          </w:tcPr>
          <w:p>
            <w:pPr>
              <w:kinsoku w:val="0"/>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39"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sz w:val="24"/>
                <w:szCs w:val="24"/>
              </w:rPr>
            </w:pPr>
          </w:p>
        </w:tc>
        <w:tc>
          <w:tcPr>
            <w:tcW w:w="7433" w:type="dxa"/>
            <w:tcBorders>
              <w:top w:val="single" w:color="auto" w:sz="4" w:space="0"/>
              <w:left w:val="single" w:color="auto" w:sz="4" w:space="0"/>
              <w:right w:val="single" w:color="auto" w:sz="4" w:space="0"/>
            </w:tcBorders>
            <w:vAlign w:val="center"/>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5、确保工期的技术组织措施（满分5分）：技术组织措施合理可行得4-5分，技术组织措施一般但不影响项目实施2-3分，技术组织措施内容不符合本工程具体情况得1分，没有得0分。</w:t>
            </w:r>
          </w:p>
        </w:tc>
        <w:tc>
          <w:tcPr>
            <w:tcW w:w="929" w:type="dxa"/>
            <w:tcBorders>
              <w:top w:val="single" w:color="auto" w:sz="4" w:space="0"/>
              <w:left w:val="single" w:color="auto" w:sz="4" w:space="0"/>
              <w:right w:val="single" w:color="auto" w:sz="4" w:space="0"/>
            </w:tcBorders>
            <w:vAlign w:val="center"/>
          </w:tcPr>
          <w:p>
            <w:pPr>
              <w:kinsoku w:val="0"/>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4"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6、项目组织管理人员构成（满分8分）：（附人员身份证、资格证等相关证明文件）人员组成合理，能够完全满足本工程需求得6-8分，基本满足本工程得3-5分，不满足本工程得1-2分，没有得0分。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58"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7、施工机械配备投入计划（满分5分）：主要机械设备配置和材料投入能满足施工需要，根据本项目实际情况材料设备配套齐全、合理，提供机械设备配置清单。材料设备种类齐全，满足施工要求，计4-5分；材料设备种类齐全，基本满足施工要求，计2-3分；材料设备种类少，无法基本满足施工要求，计0-1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08"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8、施工进度表或施工网络图（满分5分）：进度表或施工网络图安排合理，能保证本工程进度得4-5分，进度表或施工网络图安排不够详尽但不影响本工程进度得2-3分，进度表或施工网络图安排不符合本工程实际需求得1分，没有得0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25"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9、劳动力安排计划表（满分5分）：劳动力安排计划合理，满足工程施工要求得4-5分，劳动力安排计划一般但不影响项目实施得2-3分，劳动力安排计划不满足工程需求得1分，没有得0分。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8"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10、施工部署及现场总平面布置图，0-2分。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8" w:hRule="atLeast"/>
          <w:jc w:val="center"/>
        </w:trPr>
        <w:tc>
          <w:tcPr>
            <w:tcW w:w="1957" w:type="dxa"/>
            <w:vMerge w:val="continue"/>
            <w:tcBorders>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vAlign w:val="center"/>
          </w:tcPr>
          <w:p>
            <w:pPr>
              <w:adjustRightInd/>
              <w:spacing w:line="360" w:lineRule="exact"/>
              <w:jc w:val="lef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11、新技术、新产品、新工艺、新材料应用，0-2分。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73"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r>
              <w:rPr>
                <w:rFonts w:hint="eastAsia" w:asciiTheme="majorEastAsia" w:hAnsiTheme="majorEastAsia" w:eastAsiaTheme="majorEastAsia" w:cstheme="majorEastAsia"/>
                <w:b/>
                <w:bCs/>
                <w:color w:val="000000" w:themeColor="text1"/>
                <w:sz w:val="24"/>
                <w:szCs w:val="24"/>
                <w14:textFill>
                  <w14:solidFill>
                    <w14:schemeClr w14:val="tx1"/>
                  </w14:solidFill>
                </w14:textFill>
              </w:rPr>
              <w:t>项目负责人职称及业绩（5）分</w:t>
            </w:r>
          </w:p>
        </w:tc>
        <w:tc>
          <w:tcPr>
            <w:tcW w:w="7433" w:type="dxa"/>
            <w:tcBorders>
              <w:top w:val="single" w:color="auto" w:sz="4" w:space="0"/>
              <w:left w:val="single" w:color="auto" w:sz="4" w:space="0"/>
              <w:bottom w:val="single" w:color="auto" w:sz="4" w:space="0"/>
              <w:right w:val="single" w:color="auto" w:sz="4" w:space="0"/>
            </w:tcBorders>
          </w:tcPr>
          <w:p>
            <w:pPr>
              <w:numPr>
                <w:ilvl w:val="0"/>
                <w:numId w:val="4"/>
              </w:numPr>
              <w:tabs>
                <w:tab w:val="left" w:pos="879"/>
              </w:tabs>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项目负责人具备</w:t>
            </w:r>
            <w:r>
              <w:rPr>
                <w:rFonts w:hint="eastAsia" w:asciiTheme="majorEastAsia" w:hAnsiTheme="majorEastAsia" w:eastAsiaTheme="majorEastAsia" w:cstheme="majorEastAsia"/>
                <w:kern w:val="0"/>
                <w:sz w:val="24"/>
                <w:lang w:val="en-US" w:eastAsia="zh-CN"/>
              </w:rPr>
              <w:t>机电安装</w:t>
            </w:r>
            <w:r>
              <w:rPr>
                <w:rFonts w:hint="eastAsia" w:asciiTheme="majorEastAsia" w:hAnsiTheme="majorEastAsia" w:eastAsiaTheme="majorEastAsia" w:cstheme="majorEastAsia"/>
                <w:sz w:val="24"/>
                <w:szCs w:val="24"/>
              </w:rPr>
              <w:t>专业中级及以上职称得3分（提供相关证明材料）；（项目负责人提供投标截止日前在本单位连续6个月社保证明）；</w:t>
            </w:r>
          </w:p>
          <w:p>
            <w:pPr>
              <w:tabs>
                <w:tab w:val="left" w:pos="879"/>
              </w:tabs>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2、项目负责人提供近三年（20</w:t>
            </w:r>
            <w:r>
              <w:rPr>
                <w:rFonts w:hint="eastAsia" w:asciiTheme="majorEastAsia" w:hAnsiTheme="majorEastAsia" w:eastAsiaTheme="majorEastAsia" w:cstheme="majorEastAsia"/>
                <w:sz w:val="24"/>
                <w:szCs w:val="24"/>
                <w:lang w:val="en-US" w:eastAsia="zh-CN"/>
              </w:rPr>
              <w:t>20</w:t>
            </w:r>
            <w:r>
              <w:rPr>
                <w:rFonts w:hint="eastAsia" w:asciiTheme="majorEastAsia" w:hAnsiTheme="majorEastAsia" w:eastAsiaTheme="majorEastAsia" w:cstheme="majorEastAsia"/>
                <w:sz w:val="24"/>
                <w:szCs w:val="24"/>
              </w:rPr>
              <w:t>年1月1日至今） 类似项目业绩，每提供一项得2分，最高不超过2分；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28"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r>
              <w:rPr>
                <w:rFonts w:hint="eastAsia" w:asciiTheme="majorEastAsia" w:hAnsiTheme="majorEastAsia" w:eastAsiaTheme="majorEastAsia" w:cstheme="majorEastAsia"/>
                <w:b/>
                <w:bCs/>
                <w:color w:val="000000" w:themeColor="text1"/>
                <w:sz w:val="24"/>
                <w:szCs w:val="24"/>
                <w14:textFill>
                  <w14:solidFill>
                    <w14:schemeClr w14:val="tx1"/>
                  </w14:solidFill>
                </w14:textFill>
              </w:rPr>
              <w:t>技术负责人职称（2）分</w:t>
            </w:r>
          </w:p>
        </w:tc>
        <w:tc>
          <w:tcPr>
            <w:tcW w:w="7433" w:type="dxa"/>
            <w:tcBorders>
              <w:top w:val="single" w:color="auto" w:sz="4" w:space="0"/>
              <w:left w:val="single" w:color="auto" w:sz="4" w:space="0"/>
              <w:bottom w:val="single" w:color="auto" w:sz="4" w:space="0"/>
              <w:right w:val="single" w:color="auto" w:sz="4" w:space="0"/>
            </w:tcBorders>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sz w:val="24"/>
                <w:szCs w:val="24"/>
              </w:rPr>
              <w:t>项目技术负责人具备</w:t>
            </w:r>
            <w:r>
              <w:rPr>
                <w:rFonts w:hint="eastAsia" w:asciiTheme="majorEastAsia" w:hAnsiTheme="majorEastAsia" w:eastAsiaTheme="majorEastAsia" w:cstheme="majorEastAsia"/>
                <w:kern w:val="0"/>
                <w:sz w:val="24"/>
                <w:lang w:val="en-US" w:eastAsia="zh-CN"/>
              </w:rPr>
              <w:t>机电安装专业</w:t>
            </w:r>
            <w:r>
              <w:rPr>
                <w:rFonts w:hint="eastAsia" w:asciiTheme="majorEastAsia" w:hAnsiTheme="majorEastAsia" w:eastAsiaTheme="majorEastAsia" w:cstheme="majorEastAsia"/>
                <w:sz w:val="24"/>
                <w:szCs w:val="24"/>
              </w:rPr>
              <w:t>中级及以上职称2分；（提供相关证明材料）；</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53"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r>
              <w:rPr>
                <w:rFonts w:hint="eastAsia" w:asciiTheme="majorEastAsia" w:hAnsiTheme="majorEastAsia" w:eastAsiaTheme="majorEastAsia" w:cstheme="majorEastAsia"/>
                <w:b/>
                <w:bCs/>
                <w:color w:val="000000" w:themeColor="text1"/>
                <w:sz w:val="24"/>
                <w:szCs w:val="24"/>
                <w:lang w:eastAsia="zh-CN"/>
                <w14:textFill>
                  <w14:solidFill>
                    <w14:schemeClr w14:val="tx1"/>
                  </w14:solidFill>
                </w14:textFill>
              </w:rPr>
              <w:t>企业</w:t>
            </w:r>
            <w:r>
              <w:rPr>
                <w:rFonts w:hint="eastAsia" w:asciiTheme="majorEastAsia" w:hAnsiTheme="majorEastAsia" w:eastAsiaTheme="majorEastAsia" w:cstheme="majorEastAsia"/>
                <w:b/>
                <w:bCs/>
                <w:color w:val="000000" w:themeColor="text1"/>
                <w:sz w:val="24"/>
                <w:szCs w:val="24"/>
                <w14:textFill>
                  <w14:solidFill>
                    <w14:schemeClr w14:val="tx1"/>
                  </w14:solidFill>
                </w14:textFill>
              </w:rPr>
              <w:t>业绩（6分）</w:t>
            </w:r>
          </w:p>
        </w:tc>
        <w:tc>
          <w:tcPr>
            <w:tcW w:w="7433" w:type="dxa"/>
            <w:tcBorders>
              <w:top w:val="single" w:color="auto" w:sz="4" w:space="0"/>
              <w:left w:val="single" w:color="auto" w:sz="4" w:space="0"/>
              <w:bottom w:val="single" w:color="auto" w:sz="4" w:space="0"/>
              <w:right w:val="single" w:color="auto" w:sz="4" w:space="0"/>
            </w:tcBorders>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提供</w:t>
            </w:r>
            <w:r>
              <w:rPr>
                <w:rFonts w:hint="eastAsia" w:asciiTheme="majorEastAsia" w:hAnsiTheme="majorEastAsia" w:eastAsiaTheme="majorEastAsia" w:cstheme="majorEastAsia"/>
                <w:bCs/>
                <w:spacing w:val="-2"/>
                <w:sz w:val="24"/>
                <w:szCs w:val="24"/>
                <w:lang w:val="en-US" w:eastAsia="zh-CN"/>
              </w:rPr>
              <w:t>2020</w:t>
            </w:r>
            <w:r>
              <w:rPr>
                <w:rFonts w:hint="eastAsia" w:asciiTheme="majorEastAsia" w:hAnsiTheme="majorEastAsia" w:eastAsiaTheme="majorEastAsia" w:cstheme="majorEastAsia"/>
                <w:bCs/>
                <w:spacing w:val="-2"/>
                <w:sz w:val="24"/>
                <w:szCs w:val="24"/>
              </w:rPr>
              <w:t>年至今完成过的同类项目业绩。每提供一个业绩证明得2分，最多得6分。</w:t>
            </w:r>
          </w:p>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注：以合同协议书或中标通知书复印件加盖公章为准。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65" w:hRule="atLeast"/>
          <w:jc w:val="center"/>
        </w:trPr>
        <w:tc>
          <w:tcPr>
            <w:tcW w:w="1957" w:type="dxa"/>
            <w:tcBorders>
              <w:top w:val="single" w:color="auto" w:sz="4" w:space="0"/>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r>
              <w:rPr>
                <w:rFonts w:hint="eastAsia" w:asciiTheme="majorEastAsia" w:hAnsiTheme="majorEastAsia" w:eastAsiaTheme="majorEastAsia" w:cstheme="majorEastAsia"/>
                <w:b/>
                <w:bCs/>
                <w:color w:val="000000" w:themeColor="text1"/>
                <w:sz w:val="24"/>
                <w:szCs w:val="24"/>
                <w14:textFill>
                  <w14:solidFill>
                    <w14:schemeClr w14:val="tx1"/>
                  </w14:solidFill>
                </w14:textFill>
              </w:rPr>
              <w:t>说明</w:t>
            </w:r>
          </w:p>
        </w:tc>
        <w:tc>
          <w:tcPr>
            <w:tcW w:w="7433" w:type="dxa"/>
            <w:tcBorders>
              <w:top w:val="single" w:color="auto" w:sz="4" w:space="0"/>
              <w:left w:val="single" w:color="auto" w:sz="4" w:space="0"/>
              <w:bottom w:val="single" w:color="auto" w:sz="4" w:space="0"/>
              <w:right w:val="single" w:color="auto" w:sz="4" w:space="0"/>
            </w:tcBorders>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1、评标委员会各成员独立打分。</w:t>
            </w:r>
          </w:p>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2、评委打分超过得分界限或未按本表规定赋分时，该评委的打分作废，不计入汇总分。</w:t>
            </w:r>
          </w:p>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3、若出现综合得分并列时，比较价格得分，此分项得分高者排序在前；若价格得分仍相同，比较技术得分，此分项得分高者排序在前；若技术得分仍相同，则由全体评标委员会成员无记名投票，得票高者排序在前。</w:t>
            </w:r>
          </w:p>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4、各种计算采用插入法，数字均保留</w:t>
            </w:r>
            <w:r>
              <w:rPr>
                <w:rFonts w:hint="eastAsia" w:asciiTheme="majorEastAsia" w:hAnsiTheme="majorEastAsia" w:eastAsiaTheme="majorEastAsia" w:cstheme="majorEastAsia"/>
                <w:bCs/>
                <w:spacing w:val="-2"/>
                <w:sz w:val="24"/>
                <w:szCs w:val="24"/>
                <w:lang w:eastAsia="zh-CN"/>
              </w:rPr>
              <w:t>二</w:t>
            </w:r>
            <w:r>
              <w:rPr>
                <w:rFonts w:hint="eastAsia" w:asciiTheme="majorEastAsia" w:hAnsiTheme="majorEastAsia" w:eastAsiaTheme="majorEastAsia" w:cstheme="majorEastAsia"/>
                <w:bCs/>
                <w:spacing w:val="-2"/>
                <w:sz w:val="24"/>
                <w:szCs w:val="24"/>
              </w:rPr>
              <w:t>位小数，第</w:t>
            </w:r>
            <w:r>
              <w:rPr>
                <w:rFonts w:hint="eastAsia" w:asciiTheme="majorEastAsia" w:hAnsiTheme="majorEastAsia" w:eastAsiaTheme="majorEastAsia" w:cstheme="majorEastAsia"/>
                <w:bCs/>
                <w:spacing w:val="-2"/>
                <w:sz w:val="24"/>
                <w:szCs w:val="24"/>
                <w:lang w:eastAsia="zh-CN"/>
              </w:rPr>
              <w:t>三</w:t>
            </w:r>
            <w:r>
              <w:rPr>
                <w:rFonts w:hint="eastAsia" w:asciiTheme="majorEastAsia" w:hAnsiTheme="majorEastAsia" w:eastAsiaTheme="majorEastAsia" w:cstheme="majorEastAsia"/>
                <w:bCs/>
                <w:spacing w:val="-2"/>
                <w:sz w:val="24"/>
                <w:szCs w:val="24"/>
              </w:rPr>
              <w:t>位“四舍五入”。</w:t>
            </w:r>
          </w:p>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5、评标过程中，若出现特殊情况时，由评标委员会决定暂停评标，并提出具体处理意见。</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p>
        </w:tc>
      </w:tr>
    </w:tbl>
    <w:p>
      <w:pPr>
        <w:autoSpaceDE w:val="0"/>
        <w:autoSpaceDN w:val="0"/>
        <w:adjustRightInd w:val="0"/>
        <w:snapToGrid w:val="0"/>
        <w:spacing w:line="440" w:lineRule="exact"/>
        <w:rPr>
          <w:rFonts w:hint="eastAsia" w:asciiTheme="majorEastAsia" w:hAnsiTheme="majorEastAsia" w:eastAsiaTheme="majorEastAsia" w:cstheme="majorEastAsia"/>
          <w:b/>
          <w:color w:val="auto"/>
          <w:sz w:val="24"/>
          <w:shd w:val="clear" w:color="auto" w:fill="auto"/>
          <w:lang w:val="zh-CN"/>
        </w:rPr>
      </w:pPr>
      <w:r>
        <w:rPr>
          <w:rFonts w:hint="eastAsia" w:asciiTheme="majorEastAsia" w:hAnsiTheme="majorEastAsia" w:eastAsiaTheme="majorEastAsia" w:cstheme="majorEastAsia"/>
          <w:b/>
          <w:color w:val="auto"/>
          <w:sz w:val="24"/>
          <w:shd w:val="clear" w:color="auto" w:fill="auto"/>
          <w:lang w:val="en-US" w:eastAsia="zh-CN"/>
        </w:rPr>
        <w:t xml:space="preserve">22. </w:t>
      </w:r>
      <w:r>
        <w:rPr>
          <w:rFonts w:hint="eastAsia" w:asciiTheme="majorEastAsia" w:hAnsiTheme="majorEastAsia" w:eastAsiaTheme="majorEastAsia" w:cstheme="majorEastAsia"/>
          <w:b/>
          <w:color w:val="auto"/>
          <w:sz w:val="24"/>
          <w:shd w:val="clear" w:color="auto" w:fill="auto"/>
          <w:lang w:val="zh-CN"/>
        </w:rPr>
        <w:t>本项目落实政府采购政策</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22.1</w:t>
      </w:r>
      <w:r>
        <w:rPr>
          <w:rFonts w:hint="eastAsia" w:asciiTheme="majorEastAsia" w:hAnsiTheme="majorEastAsia" w:eastAsiaTheme="majorEastAsia" w:cstheme="majorEastAsia"/>
          <w:sz w:val="24"/>
          <w:shd w:val="clear" w:color="auto" w:fill="auto"/>
          <w:lang w:val="zh-CN"/>
        </w:rPr>
        <w:t>、投标企业政府采购政策</w:t>
      </w:r>
    </w:p>
    <w:p>
      <w:pPr>
        <w:keepNext w:val="0"/>
        <w:keepLines w:val="0"/>
        <w:pageBreakBefore w:val="0"/>
        <w:widowControl w:val="0"/>
        <w:kinsoku/>
        <w:wordWrap/>
        <w:overflowPunct/>
        <w:topLinePunct w:val="0"/>
        <w:autoSpaceDE w:val="0"/>
        <w:autoSpaceDN w:val="0"/>
        <w:bidi w:val="0"/>
        <w:adjustRightInd w:val="0"/>
        <w:snapToGrid/>
        <w:spacing w:line="420" w:lineRule="exact"/>
        <w:ind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22.1.1</w:t>
      </w:r>
      <w:r>
        <w:rPr>
          <w:rFonts w:hint="eastAsia" w:asciiTheme="majorEastAsia" w:hAnsiTheme="majorEastAsia" w:eastAsiaTheme="majorEastAsia" w:cstheme="majorEastAsia"/>
          <w:sz w:val="24"/>
          <w:shd w:val="clear" w:color="auto" w:fill="auto"/>
        </w:rPr>
        <w:t>、中小企业落实政府采购政策</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left"/>
        <w:textAlignment w:val="auto"/>
        <w:rPr>
          <w:rFonts w:hint="eastAsia" w:ascii="宋体" w:hAnsi="宋体" w:eastAsia="宋体" w:cs="宋体"/>
          <w:sz w:val="24"/>
        </w:rPr>
      </w:pPr>
      <w:r>
        <w:rPr>
          <w:rFonts w:hint="eastAsia" w:ascii="宋体" w:hAnsi="宋体" w:eastAsia="宋体" w:cs="宋体"/>
          <w:sz w:val="24"/>
        </w:rPr>
        <w:t>1、</w:t>
      </w:r>
      <w:r>
        <w:rPr>
          <w:rFonts w:hint="eastAsia" w:ascii="宋体" w:hAnsi="宋体" w:eastAsia="宋体" w:cs="宋体"/>
          <w:sz w:val="24"/>
          <w:lang w:val="en-US" w:eastAsia="zh-CN"/>
        </w:rPr>
        <w:t>《政府采购促进中小企业发展管理办法》（财库﹝2020﹞46 号）</w:t>
      </w:r>
      <w:r>
        <w:rPr>
          <w:rFonts w:hint="eastAsia" w:ascii="宋体" w:hAnsi="宋体" w:eastAsia="宋体" w:cs="宋体"/>
          <w:sz w:val="24"/>
        </w:rPr>
        <w:t>小型、微型企业应当同时符合以下条件：</w:t>
      </w:r>
    </w:p>
    <w:p>
      <w:pPr>
        <w:pStyle w:val="37"/>
        <w:keepNext w:val="0"/>
        <w:keepLines w:val="0"/>
        <w:pageBreakBefore w:val="0"/>
        <w:widowControl w:val="0"/>
        <w:numPr>
          <w:ilvl w:val="0"/>
          <w:numId w:val="0"/>
        </w:numPr>
        <w:shd w:val="clear"/>
        <w:tabs>
          <w:tab w:val="left" w:pos="169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1.1</w:t>
      </w:r>
      <w:r>
        <w:rPr>
          <w:rFonts w:hint="eastAsia" w:ascii="宋体" w:hAnsi="宋体" w:eastAsia="宋体" w:cs="宋体"/>
          <w:sz w:val="24"/>
        </w:rPr>
        <w:t>符合中小企业划分标准（中小企业划分标准是指国务院有关部门根据企业从业人员、营业收入、资产总额等指标制定的中小企业划型标准（工信部联企业〔2011</w:t>
      </w:r>
      <w:r>
        <w:rPr>
          <w:rFonts w:hint="eastAsia" w:ascii="宋体" w:hAnsi="宋体" w:eastAsia="宋体" w:cs="宋体"/>
          <w:spacing w:val="-18"/>
          <w:sz w:val="24"/>
        </w:rPr>
        <w:t>〕</w:t>
      </w:r>
      <w:r>
        <w:rPr>
          <w:rFonts w:hint="eastAsia" w:ascii="宋体" w:hAnsi="宋体" w:eastAsia="宋体" w:cs="宋体"/>
          <w:sz w:val="24"/>
        </w:rPr>
        <w:t>300</w:t>
      </w:r>
      <w:r>
        <w:rPr>
          <w:rFonts w:hint="eastAsia" w:ascii="宋体" w:hAnsi="宋体" w:eastAsia="宋体" w:cs="宋体"/>
          <w:spacing w:val="-30"/>
          <w:sz w:val="24"/>
        </w:rPr>
        <w:t xml:space="preserve"> 号</w:t>
      </w:r>
      <w:r>
        <w:rPr>
          <w:rFonts w:hint="eastAsia" w:ascii="宋体" w:hAnsi="宋体" w:eastAsia="宋体" w:cs="宋体"/>
          <w:sz w:val="24"/>
        </w:rPr>
        <w:t>））。</w:t>
      </w:r>
    </w:p>
    <w:p>
      <w:pPr>
        <w:pStyle w:val="37"/>
        <w:keepNext w:val="0"/>
        <w:keepLines w:val="0"/>
        <w:pageBreakBefore w:val="0"/>
        <w:widowControl w:val="0"/>
        <w:numPr>
          <w:ilvl w:val="0"/>
          <w:numId w:val="0"/>
        </w:numPr>
        <w:shd w:val="clear"/>
        <w:tabs>
          <w:tab w:val="left" w:pos="1696"/>
        </w:tabs>
        <w:kinsoku/>
        <w:wordWrap/>
        <w:overflowPunct/>
        <w:topLinePunct w:val="0"/>
        <w:autoSpaceDE w:val="0"/>
        <w:autoSpaceDN w:val="0"/>
        <w:bidi w:val="0"/>
        <w:adjustRightInd/>
        <w:snapToGrid/>
        <w:spacing w:before="0" w:after="0" w:line="423" w:lineRule="auto"/>
        <w:ind w:right="-42" w:rightChars="-20" w:firstLine="476" w:firstLineChars="200"/>
        <w:jc w:val="both"/>
        <w:textAlignment w:val="auto"/>
        <w:rPr>
          <w:rFonts w:hint="eastAsia" w:ascii="宋体" w:hAnsi="宋体" w:eastAsia="宋体" w:cs="宋体"/>
          <w:sz w:val="24"/>
        </w:rPr>
      </w:pPr>
      <w:r>
        <w:rPr>
          <w:rFonts w:hint="eastAsia" w:ascii="宋体" w:hAnsi="宋体" w:eastAsia="宋体" w:cs="宋体"/>
          <w:spacing w:val="-1"/>
          <w:sz w:val="24"/>
          <w:lang w:val="en-US" w:eastAsia="zh-CN"/>
        </w:rPr>
        <w:t>1.2</w:t>
      </w:r>
      <w:r>
        <w:rPr>
          <w:rFonts w:hint="eastAsia" w:ascii="宋体" w:hAnsi="宋体" w:eastAsia="宋体" w:cs="宋体"/>
          <w:spacing w:val="-1"/>
          <w:sz w:val="24"/>
        </w:rPr>
        <w:t>提供本企业制造的货物、承担的工程或者服务，或者提供其他中小企业制造</w:t>
      </w:r>
      <w:r>
        <w:rPr>
          <w:rFonts w:hint="eastAsia" w:ascii="宋体" w:hAnsi="宋体" w:eastAsia="宋体" w:cs="宋体"/>
          <w:sz w:val="24"/>
        </w:rPr>
        <w:t>的货物，不包括提供或使用大型企业注册商标的货物。</w:t>
      </w:r>
    </w:p>
    <w:p>
      <w:pPr>
        <w:pStyle w:val="37"/>
        <w:keepNext w:val="0"/>
        <w:keepLines w:val="0"/>
        <w:pageBreakBefore w:val="0"/>
        <w:widowControl w:val="0"/>
        <w:numPr>
          <w:ilvl w:val="0"/>
          <w:numId w:val="0"/>
        </w:numPr>
        <w:shd w:val="clear"/>
        <w:tabs>
          <w:tab w:val="left" w:pos="1696"/>
        </w:tabs>
        <w:kinsoku/>
        <w:wordWrap/>
        <w:overflowPunct/>
        <w:topLinePunct w:val="0"/>
        <w:autoSpaceDE w:val="0"/>
        <w:autoSpaceDN w:val="0"/>
        <w:bidi w:val="0"/>
        <w:adjustRightInd/>
        <w:snapToGrid/>
        <w:spacing w:before="0" w:after="0" w:line="423" w:lineRule="auto"/>
        <w:ind w:right="-42" w:rightChars="-20" w:firstLine="440" w:firstLineChars="200"/>
        <w:jc w:val="both"/>
        <w:textAlignment w:val="auto"/>
        <w:rPr>
          <w:rFonts w:hint="eastAsia" w:ascii="宋体" w:hAnsi="宋体" w:eastAsia="宋体" w:cs="宋体"/>
          <w:sz w:val="24"/>
        </w:rPr>
      </w:pPr>
      <w:r>
        <w:rPr>
          <w:rFonts w:hint="eastAsia" w:ascii="宋体" w:hAnsi="宋体" w:eastAsia="宋体" w:cs="宋体"/>
          <w:spacing w:val="-10"/>
          <w:sz w:val="24"/>
          <w:lang w:val="en-US" w:eastAsia="zh-CN"/>
        </w:rPr>
        <w:t>1.</w:t>
      </w:r>
      <w:r>
        <w:rPr>
          <w:rFonts w:hint="eastAsia" w:ascii="宋体" w:hAnsi="宋体" w:cs="宋体"/>
          <w:spacing w:val="-10"/>
          <w:sz w:val="24"/>
          <w:lang w:val="en-US" w:eastAsia="zh-CN"/>
        </w:rPr>
        <w:t>3</w:t>
      </w:r>
      <w:r>
        <w:rPr>
          <w:rFonts w:hint="eastAsia" w:ascii="宋体" w:hAnsi="宋体" w:eastAsia="宋体" w:cs="宋体"/>
          <w:spacing w:val="-10"/>
          <w:sz w:val="24"/>
        </w:rPr>
        <w:t>小型、微型企业提供中型企业制造的货物的，视同为中型企业；小型、微型、</w:t>
      </w:r>
      <w:r>
        <w:rPr>
          <w:rFonts w:hint="eastAsia" w:ascii="宋体" w:hAnsi="宋体" w:eastAsia="宋体" w:cs="宋体"/>
          <w:sz w:val="24"/>
        </w:rPr>
        <w:t>中型企业提供大型企业制造的货物的，视同为大型企业。</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2、《财政部司法部关于政府采购支持监狱企业发展有关问题的通知》（财库〔2014〕68号）。</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3、《国务院办公厅关于建立政府强制采购节能产品制度的通知》（国办发〔2007〕51号）。</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4、《环境标志产品政府采购实施的意见》（财库[2006]90号）。</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5、</w:t>
      </w:r>
      <w:r>
        <w:rPr>
          <w:rFonts w:hint="eastAsia" w:ascii="宋体" w:hAnsi="宋体" w:eastAsia="宋体" w:cs="宋体"/>
          <w:sz w:val="24"/>
        </w:rPr>
        <w:t>采购人拟采购产品属于优先采购节能环保产品范围的，应当优先采购节能环保</w:t>
      </w:r>
      <w:r>
        <w:rPr>
          <w:rFonts w:hint="eastAsia" w:ascii="宋体" w:hAnsi="宋体" w:eastAsia="宋体" w:cs="宋体"/>
          <w:spacing w:val="-8"/>
          <w:sz w:val="24"/>
        </w:rPr>
        <w:t>产品，节能产品以财政部国家发展改革委关于调整公布最新一期节能产品政府采购清单所列产品为准。环保产品以财政部环境保护部关于调整公布最新一期环境标志产品政府</w:t>
      </w:r>
      <w:r>
        <w:rPr>
          <w:rFonts w:hint="eastAsia" w:ascii="宋体" w:hAnsi="宋体" w:eastAsia="宋体" w:cs="宋体"/>
          <w:sz w:val="24"/>
        </w:rPr>
        <w:t>采购清单所列产品为准。</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2、监狱企业的价格评分标准</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 xml:space="preserve"> 1</w:t>
      </w:r>
      <w:r>
        <w:rPr>
          <w:rFonts w:hint="eastAsia" w:ascii="宋体" w:hAnsi="宋体" w:eastAsia="宋体" w:cs="宋体"/>
          <w:sz w:val="24"/>
          <w:lang w:eastAsia="zh-CN"/>
        </w:rPr>
        <w:t>）</w:t>
      </w:r>
      <w:r>
        <w:rPr>
          <w:rFonts w:hint="eastAsia" w:ascii="宋体" w:hAnsi="宋体" w:eastAsia="宋体" w:cs="宋体"/>
          <w:sz w:val="24"/>
        </w:rPr>
        <w:t>在政府采购活动中，监狱企业视同小型、微型企业，享受预留份额、评审中价格扣除等政府采购促进中小企业发展的政府采购政策。</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 xml:space="preserve"> 2</w:t>
      </w:r>
      <w:r>
        <w:rPr>
          <w:rFonts w:hint="eastAsia" w:ascii="宋体" w:hAnsi="宋体" w:eastAsia="宋体" w:cs="宋体"/>
          <w:sz w:val="24"/>
          <w:lang w:eastAsia="zh-CN"/>
        </w:rPr>
        <w:t>）</w:t>
      </w:r>
      <w:r>
        <w:rPr>
          <w:rFonts w:hint="eastAsia" w:ascii="宋体" w:hAnsi="宋体" w:eastAsia="宋体" w:cs="宋体"/>
          <w:sz w:val="24"/>
        </w:rPr>
        <w:t>监狱企业参加政府采购活动时，应当提供由省级以上监狱管理局、戒毒管理局（含新疆生产建设兵团）出具的属于监狱企业的证明文件。</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 xml:space="preserve"> 3</w:t>
      </w:r>
      <w:r>
        <w:rPr>
          <w:rFonts w:hint="eastAsia" w:ascii="宋体" w:hAnsi="宋体" w:eastAsia="宋体" w:cs="宋体"/>
          <w:sz w:val="24"/>
          <w:lang w:eastAsia="zh-CN"/>
        </w:rPr>
        <w:t>）</w:t>
      </w:r>
      <w:r>
        <w:rPr>
          <w:rFonts w:hint="eastAsia" w:ascii="宋体" w:hAnsi="宋体" w:eastAsia="宋体" w:cs="宋体"/>
          <w:sz w:val="24"/>
        </w:rPr>
        <w:t>监狱企业按《财政部、司法部关于政府采购支持监狱企业发展有关问题的通知》（财库〔2014〕68号）文件规定标准执行。</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4）</w:t>
      </w:r>
      <w:r>
        <w:rPr>
          <w:rFonts w:hint="eastAsia" w:ascii="宋体" w:hAnsi="宋体" w:eastAsia="宋体" w:cs="宋体"/>
          <w:sz w:val="24"/>
        </w:rPr>
        <w:t>监狱企业视同小型、微型企业，享受评审中价格扣除等政府促进中小企业发展的政府采购政策</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5</w:t>
      </w:r>
      <w:r>
        <w:rPr>
          <w:rFonts w:hint="eastAsia" w:ascii="宋体" w:hAnsi="宋体" w:eastAsia="宋体" w:cs="宋体"/>
          <w:sz w:val="24"/>
          <w:lang w:eastAsia="zh-CN"/>
        </w:rPr>
        <w:t>）监狱企业</w:t>
      </w:r>
      <w:r>
        <w:rPr>
          <w:rFonts w:hint="eastAsia" w:ascii="宋体" w:hAnsi="宋体" w:eastAsia="宋体" w:cs="宋体"/>
          <w:sz w:val="24"/>
        </w:rPr>
        <w:t>属于小型、微型企业的，不重复享受政策。</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3、</w:t>
      </w:r>
      <w:r>
        <w:rPr>
          <w:rFonts w:hint="eastAsia" w:ascii="宋体" w:hAnsi="宋体" w:eastAsia="宋体" w:cs="宋体"/>
          <w:sz w:val="24"/>
        </w:rPr>
        <w:t>残疾人福利性单位的价格评分标准</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1</w:t>
      </w:r>
      <w:r>
        <w:rPr>
          <w:rFonts w:hint="eastAsia" w:ascii="宋体" w:hAnsi="宋体" w:eastAsia="宋体" w:cs="宋体"/>
          <w:sz w:val="24"/>
          <w:lang w:eastAsia="zh-CN"/>
        </w:rPr>
        <w:t>）</w:t>
      </w:r>
      <w:r>
        <w:rPr>
          <w:rFonts w:hint="eastAsia" w:ascii="宋体" w:hAnsi="宋体" w:eastAsia="宋体" w:cs="宋体"/>
          <w:sz w:val="24"/>
        </w:rPr>
        <w:t>在政府采购活动中，残疾人福利性单位视同小型、微型企业，享受预留份额、评审中价格扣除等政府采购促进中小企业发展的政府采购政策。</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残疾人福利性单位属于小型、微型企业的，不重复享受政策。</w:t>
      </w:r>
    </w:p>
    <w:p>
      <w:pPr>
        <w:pStyle w:val="37"/>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符合条件的残疾人福利性单位在参加政府采购活动时，应当提供本通知规定的《残疾人福利性单位声明函》（式样见</w:t>
      </w:r>
      <w:r>
        <w:rPr>
          <w:rFonts w:hint="eastAsia" w:ascii="宋体" w:hAnsi="宋体" w:eastAsia="宋体" w:cs="宋体"/>
          <w:sz w:val="24"/>
          <w:lang w:eastAsia="zh-CN"/>
        </w:rPr>
        <w:t>投标</w:t>
      </w:r>
      <w:r>
        <w:rPr>
          <w:rFonts w:hint="eastAsia" w:ascii="宋体" w:hAnsi="宋体" w:eastAsia="宋体" w:cs="宋体"/>
          <w:sz w:val="24"/>
        </w:rPr>
        <w:t>文件格式），并对声明的真实性负责，未提供的不视为残疾人福利性单位。</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22.1.2</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监狱和戒毒企业应符合《财政部</w:t>
      </w:r>
      <w:r>
        <w:rPr>
          <w:rFonts w:hint="eastAsia" w:asciiTheme="majorEastAsia" w:hAnsiTheme="majorEastAsia" w:eastAsiaTheme="majorEastAsia" w:cstheme="majorEastAsia"/>
          <w:sz w:val="24"/>
          <w:shd w:val="clear" w:color="auto" w:fill="auto"/>
        </w:rPr>
        <w:t xml:space="preserve"> 司法部关于政府采购支持监狱企业发展有关问题的通知》--财库[2014]68号文件规定</w:t>
      </w:r>
      <w:r>
        <w:rPr>
          <w:rFonts w:hint="eastAsia" w:asciiTheme="majorEastAsia" w:hAnsiTheme="majorEastAsia" w:eastAsiaTheme="majorEastAsia" w:cstheme="majorEastAsia"/>
          <w:sz w:val="24"/>
          <w:shd w:val="clear" w:color="auto" w:fill="auto"/>
          <w:lang w:val="zh-CN"/>
        </w:rPr>
        <w:t>，并提供由省级以上监狱管理局、戒毒管理局(含新疆生产建设兵团)出具的属于监狱企业的证明。</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22.1.3</w:t>
      </w:r>
      <w:r>
        <w:rPr>
          <w:rFonts w:hint="eastAsia" w:asciiTheme="majorEastAsia" w:hAnsiTheme="majorEastAsia" w:eastAsiaTheme="majorEastAsia" w:cstheme="majorEastAsia"/>
          <w:sz w:val="24"/>
          <w:shd w:val="clear" w:color="auto" w:fill="auto"/>
          <w:lang w:val="zh-CN"/>
        </w:rPr>
        <w:t>、残疾人福利性单位应符合《财政部、民政部、中国残疾人联合会关于促进残疾人就业政府采购政策的通知》（财库[2017]141号）文件规定，并提供《残疾人福利性单位声明函》。</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22.1.</w:t>
      </w:r>
      <w:r>
        <w:rPr>
          <w:rFonts w:hint="eastAsia" w:asciiTheme="majorEastAsia" w:hAnsiTheme="majorEastAsia" w:eastAsiaTheme="majorEastAsia" w:cstheme="majorEastAsia"/>
          <w:sz w:val="24"/>
          <w:shd w:val="clear" w:color="auto" w:fill="auto"/>
          <w:lang w:val="zh-CN"/>
        </w:rPr>
        <w:t>4、残疾人福利性、监狱企业单位属于小型、微型企业的，不重复享受政策。</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w:t>
      </w:r>
      <w:r>
        <w:rPr>
          <w:rFonts w:hint="eastAsia" w:asciiTheme="majorEastAsia" w:hAnsiTheme="majorEastAsia" w:eastAsiaTheme="majorEastAsia" w:cstheme="majorEastAsia"/>
          <w:sz w:val="24"/>
          <w:shd w:val="clear" w:color="auto" w:fill="auto"/>
          <w:lang w:val="zh-CN"/>
        </w:rPr>
        <w:t>2、投标产品政府采购政策</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rPr>
        <w:t>1、节能产品</w:t>
      </w:r>
      <w:r>
        <w:rPr>
          <w:rFonts w:hint="eastAsia" w:asciiTheme="majorEastAsia" w:hAnsiTheme="majorEastAsia" w:eastAsiaTheme="majorEastAsia" w:cstheme="majorEastAsia"/>
          <w:sz w:val="24"/>
          <w:shd w:val="clear" w:color="auto" w:fill="auto"/>
          <w:lang w:val="zh-CN"/>
        </w:rPr>
        <w:t>根据《国务院办公厅关于建立政府强制采购节能产品制度的通知》</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国办发[</w:t>
      </w:r>
      <w:r>
        <w:rPr>
          <w:rFonts w:hint="eastAsia" w:asciiTheme="majorEastAsia" w:hAnsiTheme="majorEastAsia" w:eastAsiaTheme="majorEastAsia" w:cstheme="majorEastAsia"/>
          <w:sz w:val="24"/>
          <w:shd w:val="clear" w:color="auto" w:fill="auto"/>
        </w:rPr>
        <w:t>2007]51</w:t>
      </w:r>
      <w:r>
        <w:rPr>
          <w:rFonts w:hint="eastAsia" w:asciiTheme="majorEastAsia" w:hAnsiTheme="majorEastAsia" w:eastAsiaTheme="majorEastAsia" w:cstheme="majorEastAsia"/>
          <w:sz w:val="24"/>
          <w:shd w:val="clear" w:color="auto" w:fill="auto"/>
          <w:lang w:val="zh-CN"/>
        </w:rPr>
        <w:t>号</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的规定</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以中国政府采购网</w:t>
      </w:r>
      <w:r>
        <w:rPr>
          <w:rFonts w:hint="eastAsia" w:asciiTheme="majorEastAsia" w:hAnsiTheme="majorEastAsia" w:eastAsiaTheme="majorEastAsia" w:cstheme="majorEastAsia"/>
          <w:sz w:val="24"/>
          <w:shd w:val="clear" w:color="auto" w:fill="auto"/>
        </w:rPr>
        <w:t>（http://www.ccgp.gov.cn/）</w:t>
      </w:r>
      <w:r>
        <w:rPr>
          <w:rFonts w:hint="eastAsia" w:asciiTheme="majorEastAsia" w:hAnsiTheme="majorEastAsia" w:eastAsiaTheme="majorEastAsia" w:cstheme="majorEastAsia"/>
          <w:sz w:val="24"/>
          <w:shd w:val="clear" w:color="auto" w:fill="auto"/>
          <w:lang w:val="zh-CN"/>
        </w:rPr>
        <w:t>公布的最新一期节能产品政府采购清单为准。</w:t>
      </w:r>
    </w:p>
    <w:p>
      <w:pPr>
        <w:keepNext w:val="0"/>
        <w:keepLines w:val="0"/>
        <w:pageBreakBefore w:val="0"/>
        <w:widowControl w:val="0"/>
        <w:kinsoku/>
        <w:wordWrap/>
        <w:overflowPunct/>
        <w:topLinePunct w:val="0"/>
        <w:autoSpaceDE w:val="0"/>
        <w:autoSpaceDN w:val="0"/>
        <w:bidi w:val="0"/>
        <w:adjustRightInd w:val="0"/>
        <w:snapToGrid/>
        <w:spacing w:line="420" w:lineRule="exact"/>
        <w:ind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rPr>
        <w:t>2、环境标志产品</w:t>
      </w:r>
      <w:r>
        <w:rPr>
          <w:rFonts w:hint="eastAsia" w:asciiTheme="majorEastAsia" w:hAnsiTheme="majorEastAsia" w:eastAsiaTheme="majorEastAsia" w:cstheme="majorEastAsia"/>
          <w:sz w:val="24"/>
          <w:shd w:val="clear" w:color="auto" w:fill="auto"/>
          <w:lang w:val="zh-CN"/>
        </w:rPr>
        <w:t>根据《环境标志产品政府采购实施的意见》</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财库</w:t>
      </w:r>
      <w:r>
        <w:rPr>
          <w:rFonts w:hint="eastAsia" w:asciiTheme="majorEastAsia" w:hAnsiTheme="majorEastAsia" w:eastAsiaTheme="majorEastAsia" w:cstheme="majorEastAsia"/>
          <w:sz w:val="24"/>
          <w:shd w:val="clear" w:color="auto" w:fill="auto"/>
        </w:rPr>
        <w:t>[2006]90</w:t>
      </w:r>
      <w:r>
        <w:rPr>
          <w:rFonts w:hint="eastAsia" w:asciiTheme="majorEastAsia" w:hAnsiTheme="majorEastAsia" w:eastAsiaTheme="majorEastAsia" w:cstheme="majorEastAsia"/>
          <w:sz w:val="24"/>
          <w:shd w:val="clear" w:color="auto" w:fill="auto"/>
          <w:lang w:val="zh-CN"/>
        </w:rPr>
        <w:t>号</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的规定</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以中国政府采购网</w:t>
      </w:r>
      <w:r>
        <w:rPr>
          <w:rFonts w:hint="eastAsia" w:asciiTheme="majorEastAsia" w:hAnsiTheme="majorEastAsia" w:eastAsiaTheme="majorEastAsia" w:cstheme="majorEastAsia"/>
          <w:sz w:val="24"/>
          <w:shd w:val="clear" w:color="auto" w:fill="auto"/>
        </w:rPr>
        <w:t>（http://www.ccgp.gov.cn/）</w:t>
      </w:r>
      <w:r>
        <w:rPr>
          <w:rFonts w:hint="eastAsia" w:asciiTheme="majorEastAsia" w:hAnsiTheme="majorEastAsia" w:eastAsiaTheme="majorEastAsia" w:cstheme="majorEastAsia"/>
          <w:sz w:val="24"/>
          <w:shd w:val="clear" w:color="auto" w:fill="auto"/>
          <w:lang w:val="zh-CN"/>
        </w:rPr>
        <w:t>公布的最新一期环境标志产品政府采购清单为准。</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lang w:val="zh-CN"/>
        </w:rPr>
        <w:t>3、投标人在投标文件中对所投标产品为节能、环保、环境标志产品清单中的产品，在投标报价时必须对此类产品单独分项报价，并提供属于清单内产品的证明资料（从中国政府采购网上下载的网页公告等），未提供节能、环保、环境标志产品计分明细表及属于清单内产品的证明资料的不给予计分。 </w:t>
      </w:r>
    </w:p>
    <w:p>
      <w:pPr>
        <w:keepNext w:val="0"/>
        <w:keepLines w:val="0"/>
        <w:pageBreakBefore w:val="0"/>
        <w:widowControl w:val="0"/>
        <w:kinsoku/>
        <w:wordWrap/>
        <w:overflowPunct/>
        <w:topLinePunct w:val="0"/>
        <w:autoSpaceDE w:val="0"/>
        <w:autoSpaceDN w:val="0"/>
        <w:bidi w:val="0"/>
        <w:adjustRightInd w:val="0"/>
        <w:snapToGrid/>
        <w:spacing w:line="420" w:lineRule="exact"/>
        <w:ind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lang w:val="zh-CN"/>
        </w:rPr>
        <w:t>4、若节能、环保、环境标志清单内的产品仅是构成投标产品的部件、组件或零件的，则该投标产品不享受鼓励优惠政策。</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lang w:val="zh-CN"/>
        </w:rPr>
        <w:t>5、同一项目的节能、环保、环境标志产品部分计分只对属于清单内的非强制类产品进行计分，强制类产品不给予计分。 </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lang w:val="zh-CN"/>
        </w:rPr>
        <w:t>6、节能、环保、环境标志产品不重复计分；同时列入国家级清单和省级清单的产品不重复计分。 </w:t>
      </w:r>
    </w:p>
    <w:p>
      <w:pPr>
        <w:keepNext w:val="0"/>
        <w:keepLines w:val="0"/>
        <w:pageBreakBefore w:val="0"/>
        <w:widowControl w:val="0"/>
        <w:kinsoku/>
        <w:wordWrap/>
        <w:overflowPunct/>
        <w:topLinePunct w:val="0"/>
        <w:autoSpaceDE w:val="0"/>
        <w:autoSpaceDN w:val="0"/>
        <w:bidi w:val="0"/>
        <w:adjustRightInd w:val="0"/>
        <w:snapToGrid/>
        <w:spacing w:line="420" w:lineRule="exact"/>
        <w:ind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lang w:val="zh-CN"/>
        </w:rPr>
        <w:t>7、获得上述认证的产品在投标时应提供有效证明材料。以上所有证明文件复印件须加盖投标人公章并注明“与原件一致”，否则不予计分。</w:t>
      </w:r>
    </w:p>
    <w:p>
      <w:pPr>
        <w:autoSpaceDE w:val="0"/>
        <w:autoSpaceDN w:val="0"/>
        <w:adjustRightInd w:val="0"/>
        <w:spacing w:line="420" w:lineRule="exact"/>
        <w:ind w:firstLine="480" w:firstLineChars="200"/>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shd w:val="clear" w:color="auto" w:fill="auto"/>
          <w:lang w:val="en-US" w:eastAsia="zh-CN"/>
        </w:rPr>
        <w:t>22.</w:t>
      </w:r>
      <w:r>
        <w:rPr>
          <w:rFonts w:hint="eastAsia" w:asciiTheme="majorEastAsia" w:hAnsiTheme="majorEastAsia" w:eastAsiaTheme="majorEastAsia" w:cstheme="majorEastAsia"/>
          <w:sz w:val="24"/>
          <w:shd w:val="clear" w:color="auto" w:fill="auto"/>
        </w:rPr>
        <w:t>3、投标人应如实提供以上证明文件，如存在虚假应标，将取消其投标资格</w:t>
      </w:r>
      <w:r>
        <w:rPr>
          <w:rFonts w:hint="eastAsia" w:asciiTheme="majorEastAsia" w:hAnsiTheme="majorEastAsia" w:eastAsiaTheme="majorEastAsia" w:cstheme="majorEastAsia"/>
          <w:sz w:val="24"/>
        </w:rPr>
        <w:t>。</w:t>
      </w:r>
      <w:bookmarkStart w:id="132" w:name="_Toc169846767"/>
      <w:bookmarkStart w:id="133" w:name="_Toc208337155"/>
      <w:bookmarkStart w:id="134" w:name="_Toc173549969"/>
      <w:bookmarkStart w:id="135" w:name="_Toc167591321"/>
      <w:bookmarkStart w:id="136" w:name="_Toc175032428"/>
      <w:bookmarkStart w:id="137" w:name="_Toc245657544"/>
      <w:bookmarkStart w:id="138" w:name="_Toc245176656"/>
      <w:bookmarkStart w:id="139" w:name="_Toc170980445"/>
      <w:bookmarkStart w:id="140" w:name="_Toc245658525"/>
      <w:bookmarkStart w:id="141" w:name="_Toc167849351"/>
      <w:bookmarkStart w:id="142" w:name="_Toc167591135"/>
      <w:bookmarkStart w:id="143" w:name="_Toc170980543"/>
      <w:bookmarkStart w:id="144" w:name="_Toc169838523"/>
      <w:bookmarkStart w:id="145" w:name="_Toc167591483"/>
      <w:bookmarkStart w:id="146" w:name="_Toc207897907"/>
      <w:bookmarkStart w:id="147" w:name="_Toc175033583"/>
      <w:bookmarkStart w:id="148" w:name="_Toc244623582"/>
      <w:bookmarkStart w:id="149" w:name="_Toc167591034"/>
      <w:bookmarkStart w:id="150" w:name="_Toc169846864"/>
      <w:bookmarkStart w:id="151" w:name="_Toc154482470"/>
      <w:bookmarkStart w:id="152" w:name="_Toc167590766"/>
    </w:p>
    <w:p>
      <w:pPr>
        <w:keepNext w:val="0"/>
        <w:keepLines w:val="0"/>
        <w:pageBreakBefore w:val="0"/>
        <w:widowControl w:val="0"/>
        <w:kinsoku/>
        <w:wordWrap/>
        <w:overflowPunct/>
        <w:topLinePunct w:val="0"/>
        <w:autoSpaceDE w:val="0"/>
        <w:autoSpaceDN w:val="0"/>
        <w:bidi w:val="0"/>
        <w:adjustRightInd w:val="0"/>
        <w:snapToGrid/>
        <w:spacing w:line="420" w:lineRule="exact"/>
        <w:ind w:right="0" w:rightChars="0" w:firstLine="480" w:firstLineChars="200"/>
        <w:jc w:val="left"/>
        <w:textAlignment w:val="auto"/>
        <w:outlineLvl w:val="9"/>
        <w:rPr>
          <w:rFonts w:hint="default"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lang w:val="en-US" w:eastAsia="zh-CN"/>
        </w:rPr>
        <w:t>注：本项目为专门面向中小企业项目，专门面向中小企业采购的项目，不再执行价格评审优惠的扶持政策</w:t>
      </w:r>
    </w:p>
    <w:p>
      <w:pPr>
        <w:spacing w:line="440" w:lineRule="exact"/>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lang w:val="en-US" w:eastAsia="zh-CN"/>
        </w:rPr>
        <w:t xml:space="preserve">    </w:t>
      </w:r>
      <w:r>
        <w:rPr>
          <w:rFonts w:hint="eastAsia" w:asciiTheme="majorEastAsia" w:hAnsiTheme="majorEastAsia" w:eastAsiaTheme="majorEastAsia" w:cstheme="majorEastAsia"/>
          <w:b/>
          <w:sz w:val="24"/>
        </w:rPr>
        <w:t>2</w:t>
      </w:r>
      <w:r>
        <w:rPr>
          <w:rFonts w:hint="eastAsia" w:asciiTheme="majorEastAsia" w:hAnsiTheme="majorEastAsia" w:eastAsiaTheme="majorEastAsia" w:cstheme="majorEastAsia"/>
          <w:b/>
          <w:sz w:val="24"/>
          <w:lang w:val="en-US" w:eastAsia="zh-CN"/>
        </w:rPr>
        <w:t>3</w:t>
      </w:r>
      <w:r>
        <w:rPr>
          <w:rFonts w:hint="eastAsia" w:asciiTheme="majorEastAsia" w:hAnsiTheme="majorEastAsia" w:eastAsiaTheme="majorEastAsia" w:cstheme="majorEastAsia"/>
          <w:b/>
          <w:sz w:val="24"/>
        </w:rPr>
        <w:t>. 确定成交单位</w:t>
      </w:r>
    </w:p>
    <w:p>
      <w:pPr>
        <w:spacing w:line="440" w:lineRule="exact"/>
        <w:ind w:firstLine="480" w:firstLineChars="200"/>
        <w:rPr>
          <w:rFonts w:hint="eastAsia" w:asciiTheme="majorEastAsia" w:hAnsiTheme="majorEastAsia" w:eastAsiaTheme="majorEastAsia" w:cstheme="majorEastAsia"/>
          <w:b/>
          <w:color w:val="auto"/>
          <w:sz w:val="30"/>
          <w:szCs w:val="30"/>
          <w:highlight w:val="none"/>
          <w:shd w:val="clear" w:color="auto" w:fill="auto"/>
        </w:rPr>
      </w:pPr>
      <w:r>
        <w:rPr>
          <w:rFonts w:hint="eastAsia" w:asciiTheme="majorEastAsia" w:hAnsiTheme="majorEastAsia" w:eastAsiaTheme="majorEastAsia" w:cstheme="majorEastAsia"/>
          <w:sz w:val="24"/>
        </w:rPr>
        <w:t>采购人按照</w:t>
      </w:r>
      <w:r>
        <w:rPr>
          <w:rFonts w:hint="eastAsia" w:asciiTheme="majorEastAsia" w:hAnsiTheme="majorEastAsia" w:eastAsiaTheme="majorEastAsia" w:cstheme="majorEastAsia"/>
          <w:sz w:val="24"/>
          <w:lang w:eastAsia="zh-CN"/>
        </w:rPr>
        <w:t>评标</w:t>
      </w:r>
      <w:r>
        <w:rPr>
          <w:rFonts w:hint="eastAsia" w:asciiTheme="majorEastAsia" w:hAnsiTheme="majorEastAsia" w:eastAsiaTheme="majorEastAsia" w:cstheme="majorEastAsia"/>
          <w:sz w:val="24"/>
        </w:rPr>
        <w:t>小组推荐的成交候选人排名顺序确定成交单位。采购代理机构将成交结果</w:t>
      </w:r>
      <w:r>
        <w:rPr>
          <w:rStyle w:val="26"/>
          <w:rFonts w:hint="eastAsia" w:asciiTheme="majorEastAsia" w:hAnsiTheme="majorEastAsia" w:eastAsiaTheme="majorEastAsia" w:cstheme="majorEastAsia"/>
          <w:color w:val="auto"/>
          <w:sz w:val="24"/>
        </w:rPr>
        <w:t>通知所有未成交的投标人</w:t>
      </w:r>
      <w:r>
        <w:rPr>
          <w:rFonts w:hint="eastAsia" w:asciiTheme="majorEastAsia" w:hAnsiTheme="majorEastAsia" w:eastAsiaTheme="majorEastAsia" w:cstheme="majorEastAsia"/>
          <w:sz w:val="24"/>
          <w:shd w:val="clear" w:color="auto" w:fill="FFFFFF"/>
        </w:rPr>
        <w:t>。</w:t>
      </w:r>
    </w:p>
    <w:p>
      <w:pPr>
        <w:adjustRightInd w:val="0"/>
        <w:snapToGrid w:val="0"/>
        <w:spacing w:before="156" w:beforeLines="50" w:after="156" w:afterLines="50"/>
        <w:jc w:val="center"/>
        <w:outlineLvl w:val="1"/>
        <w:rPr>
          <w:rFonts w:hint="eastAsia" w:asciiTheme="majorEastAsia" w:hAnsiTheme="majorEastAsia" w:eastAsiaTheme="majorEastAsia" w:cstheme="majorEastAsia"/>
          <w:b/>
          <w:color w:val="auto"/>
          <w:sz w:val="30"/>
          <w:szCs w:val="30"/>
          <w:highlight w:val="none"/>
          <w:shd w:val="clear" w:color="auto" w:fill="auto"/>
        </w:rPr>
      </w:pPr>
      <w:bookmarkStart w:id="153" w:name="_Toc9240"/>
      <w:r>
        <w:rPr>
          <w:rFonts w:hint="eastAsia" w:asciiTheme="majorEastAsia" w:hAnsiTheme="majorEastAsia" w:eastAsiaTheme="majorEastAsia" w:cstheme="majorEastAsia"/>
          <w:b/>
          <w:color w:val="auto"/>
          <w:sz w:val="30"/>
          <w:szCs w:val="30"/>
          <w:highlight w:val="none"/>
          <w:shd w:val="clear" w:color="auto" w:fill="auto"/>
        </w:rPr>
        <w:t>六、授予合同</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pPr>
        <w:spacing w:line="440" w:lineRule="exact"/>
        <w:ind w:firstLine="482" w:firstLineChars="200"/>
        <w:rPr>
          <w:rFonts w:hint="eastAsia" w:asciiTheme="majorEastAsia" w:hAnsiTheme="majorEastAsia" w:eastAsiaTheme="majorEastAsia" w:cstheme="majorEastAsia"/>
          <w:b/>
          <w:color w:val="auto"/>
          <w:sz w:val="24"/>
          <w:highlight w:val="none"/>
          <w:shd w:val="clear" w:color="auto" w:fill="auto"/>
        </w:rPr>
      </w:pPr>
      <w:r>
        <w:rPr>
          <w:rFonts w:hint="eastAsia" w:asciiTheme="majorEastAsia" w:hAnsiTheme="majorEastAsia" w:eastAsiaTheme="majorEastAsia" w:cstheme="majorEastAsia"/>
          <w:b/>
          <w:color w:val="auto"/>
          <w:sz w:val="24"/>
          <w:highlight w:val="none"/>
          <w:shd w:val="clear" w:color="auto" w:fill="auto"/>
          <w:lang w:val="en-US" w:eastAsia="zh-CN"/>
        </w:rPr>
        <w:t>24</w:t>
      </w:r>
      <w:r>
        <w:rPr>
          <w:rFonts w:hint="eastAsia" w:asciiTheme="majorEastAsia" w:hAnsiTheme="majorEastAsia" w:eastAsiaTheme="majorEastAsia" w:cstheme="majorEastAsia"/>
          <w:b/>
          <w:color w:val="auto"/>
          <w:sz w:val="24"/>
          <w:highlight w:val="none"/>
          <w:shd w:val="clear" w:color="auto" w:fill="auto"/>
        </w:rPr>
        <w:t>．</w:t>
      </w:r>
      <w:r>
        <w:rPr>
          <w:rFonts w:hint="eastAsia" w:asciiTheme="majorEastAsia" w:hAnsiTheme="majorEastAsia" w:eastAsiaTheme="majorEastAsia" w:cstheme="majorEastAsia"/>
          <w:b/>
          <w:color w:val="auto"/>
          <w:sz w:val="24"/>
          <w:highlight w:val="none"/>
          <w:shd w:val="clear" w:color="auto" w:fill="auto"/>
          <w:lang w:eastAsia="zh-CN"/>
        </w:rPr>
        <w:t>中标</w:t>
      </w:r>
      <w:r>
        <w:rPr>
          <w:rFonts w:hint="eastAsia" w:asciiTheme="majorEastAsia" w:hAnsiTheme="majorEastAsia" w:eastAsiaTheme="majorEastAsia" w:cstheme="majorEastAsia"/>
          <w:b/>
          <w:color w:val="auto"/>
          <w:sz w:val="24"/>
          <w:highlight w:val="none"/>
          <w:shd w:val="clear" w:color="auto" w:fill="auto"/>
        </w:rPr>
        <w:t>通知书</w:t>
      </w:r>
    </w:p>
    <w:p>
      <w:pPr>
        <w:spacing w:line="440" w:lineRule="exact"/>
        <w:ind w:firstLine="480" w:firstLineChars="200"/>
        <w:rPr>
          <w:rFonts w:hint="eastAsia" w:asciiTheme="majorEastAsia" w:hAnsiTheme="majorEastAsia" w:eastAsiaTheme="majorEastAsia" w:cstheme="majorEastAsia"/>
          <w:color w:val="auto"/>
          <w:sz w:val="24"/>
          <w:highlight w:val="none"/>
          <w:shd w:val="clear" w:color="auto" w:fill="auto"/>
        </w:rPr>
      </w:pPr>
      <w:r>
        <w:rPr>
          <w:rFonts w:hint="eastAsia" w:asciiTheme="majorEastAsia" w:hAnsiTheme="majorEastAsia" w:eastAsiaTheme="majorEastAsia" w:cstheme="majorEastAsia"/>
          <w:color w:val="auto"/>
          <w:sz w:val="24"/>
          <w:highlight w:val="none"/>
          <w:shd w:val="clear" w:color="auto" w:fill="auto"/>
        </w:rPr>
        <w:t>2</w:t>
      </w:r>
      <w:r>
        <w:rPr>
          <w:rFonts w:hint="eastAsia" w:asciiTheme="majorEastAsia" w:hAnsiTheme="majorEastAsia" w:eastAsiaTheme="majorEastAsia" w:cstheme="majorEastAsia"/>
          <w:color w:val="auto"/>
          <w:sz w:val="24"/>
          <w:highlight w:val="none"/>
          <w:shd w:val="clear" w:color="auto" w:fill="auto"/>
          <w:lang w:val="en-US" w:eastAsia="zh-CN"/>
        </w:rPr>
        <w:t>4</w:t>
      </w:r>
      <w:r>
        <w:rPr>
          <w:rFonts w:hint="eastAsia" w:asciiTheme="majorEastAsia" w:hAnsiTheme="majorEastAsia" w:eastAsiaTheme="majorEastAsia" w:cstheme="majorEastAsia"/>
          <w:color w:val="auto"/>
          <w:sz w:val="24"/>
          <w:highlight w:val="none"/>
          <w:shd w:val="clear" w:color="auto" w:fill="auto"/>
        </w:rPr>
        <w:t>.1 采购代理机构在收到采购人的成交复函后，按规定时间向成交人发出</w:t>
      </w:r>
      <w:r>
        <w:rPr>
          <w:rFonts w:hint="eastAsia" w:asciiTheme="majorEastAsia" w:hAnsiTheme="majorEastAsia" w:eastAsiaTheme="majorEastAsia" w:cstheme="majorEastAsia"/>
          <w:color w:val="auto"/>
          <w:sz w:val="24"/>
          <w:highlight w:val="none"/>
          <w:shd w:val="clear" w:color="auto" w:fill="auto"/>
          <w:lang w:eastAsia="zh-CN"/>
        </w:rPr>
        <w:t>中标</w:t>
      </w:r>
      <w:r>
        <w:rPr>
          <w:rFonts w:hint="eastAsia" w:asciiTheme="majorEastAsia" w:hAnsiTheme="majorEastAsia" w:eastAsiaTheme="majorEastAsia" w:cstheme="majorEastAsia"/>
          <w:color w:val="auto"/>
          <w:sz w:val="24"/>
          <w:highlight w:val="none"/>
          <w:shd w:val="clear" w:color="auto" w:fill="auto"/>
        </w:rPr>
        <w:t>通知书。</w:t>
      </w:r>
    </w:p>
    <w:p>
      <w:pPr>
        <w:spacing w:line="440" w:lineRule="exact"/>
        <w:ind w:firstLine="480" w:firstLineChars="200"/>
        <w:rPr>
          <w:rFonts w:hint="eastAsia" w:asciiTheme="majorEastAsia" w:hAnsiTheme="majorEastAsia" w:eastAsiaTheme="majorEastAsia" w:cstheme="majorEastAsia"/>
          <w:color w:val="auto"/>
          <w:sz w:val="24"/>
          <w:highlight w:val="none"/>
          <w:shd w:val="clear" w:color="auto" w:fill="auto"/>
        </w:rPr>
      </w:pPr>
      <w:r>
        <w:rPr>
          <w:rFonts w:hint="eastAsia" w:asciiTheme="majorEastAsia" w:hAnsiTheme="majorEastAsia" w:eastAsiaTheme="majorEastAsia" w:cstheme="majorEastAsia"/>
          <w:color w:val="auto"/>
          <w:sz w:val="24"/>
          <w:highlight w:val="none"/>
          <w:shd w:val="clear" w:color="auto" w:fill="auto"/>
        </w:rPr>
        <w:t>2</w:t>
      </w:r>
      <w:r>
        <w:rPr>
          <w:rFonts w:hint="eastAsia" w:asciiTheme="majorEastAsia" w:hAnsiTheme="majorEastAsia" w:eastAsiaTheme="majorEastAsia" w:cstheme="majorEastAsia"/>
          <w:color w:val="auto"/>
          <w:sz w:val="24"/>
          <w:highlight w:val="none"/>
          <w:shd w:val="clear" w:color="auto" w:fill="auto"/>
          <w:lang w:val="en-US" w:eastAsia="zh-CN"/>
        </w:rPr>
        <w:t>4</w:t>
      </w:r>
      <w:r>
        <w:rPr>
          <w:rFonts w:hint="eastAsia" w:asciiTheme="majorEastAsia" w:hAnsiTheme="majorEastAsia" w:eastAsiaTheme="majorEastAsia" w:cstheme="majorEastAsia"/>
          <w:color w:val="auto"/>
          <w:sz w:val="24"/>
          <w:highlight w:val="none"/>
          <w:shd w:val="clear" w:color="auto" w:fill="auto"/>
        </w:rPr>
        <w:t xml:space="preserve">.2 </w:t>
      </w:r>
      <w:r>
        <w:rPr>
          <w:rFonts w:hint="eastAsia" w:asciiTheme="majorEastAsia" w:hAnsiTheme="majorEastAsia" w:eastAsiaTheme="majorEastAsia" w:cstheme="majorEastAsia"/>
          <w:color w:val="auto"/>
          <w:sz w:val="24"/>
          <w:highlight w:val="none"/>
          <w:shd w:val="clear" w:color="auto" w:fill="auto"/>
          <w:lang w:eastAsia="zh-CN"/>
        </w:rPr>
        <w:t>中标</w:t>
      </w:r>
      <w:r>
        <w:rPr>
          <w:rFonts w:hint="eastAsia" w:asciiTheme="majorEastAsia" w:hAnsiTheme="majorEastAsia" w:eastAsiaTheme="majorEastAsia" w:cstheme="majorEastAsia"/>
          <w:color w:val="auto"/>
          <w:sz w:val="24"/>
          <w:highlight w:val="none"/>
          <w:shd w:val="clear" w:color="auto" w:fill="auto"/>
        </w:rPr>
        <w:t>通知书是合同的组成部分。</w:t>
      </w:r>
    </w:p>
    <w:p>
      <w:pPr>
        <w:spacing w:line="440" w:lineRule="exact"/>
        <w:ind w:firstLine="482" w:firstLineChars="200"/>
        <w:rPr>
          <w:rFonts w:hint="eastAsia" w:asciiTheme="majorEastAsia" w:hAnsiTheme="majorEastAsia" w:eastAsiaTheme="majorEastAsia" w:cstheme="majorEastAsia"/>
          <w:b/>
          <w:sz w:val="24"/>
          <w:highlight w:val="none"/>
          <w:shd w:val="clear" w:color="auto" w:fill="auto"/>
        </w:rPr>
      </w:pPr>
      <w:r>
        <w:rPr>
          <w:rFonts w:hint="eastAsia" w:asciiTheme="majorEastAsia" w:hAnsiTheme="majorEastAsia" w:eastAsiaTheme="majorEastAsia" w:cstheme="majorEastAsia"/>
          <w:b/>
          <w:sz w:val="24"/>
          <w:highlight w:val="none"/>
          <w:shd w:val="clear" w:color="auto" w:fill="auto"/>
        </w:rPr>
        <w:t>2</w:t>
      </w:r>
      <w:r>
        <w:rPr>
          <w:rFonts w:hint="eastAsia" w:asciiTheme="majorEastAsia" w:hAnsiTheme="majorEastAsia" w:eastAsiaTheme="majorEastAsia" w:cstheme="majorEastAsia"/>
          <w:b/>
          <w:sz w:val="24"/>
          <w:highlight w:val="none"/>
          <w:shd w:val="clear" w:color="auto" w:fill="auto"/>
          <w:lang w:val="en-US" w:eastAsia="zh-CN"/>
        </w:rPr>
        <w:t>5</w:t>
      </w:r>
      <w:r>
        <w:rPr>
          <w:rFonts w:hint="eastAsia" w:asciiTheme="majorEastAsia" w:hAnsiTheme="majorEastAsia" w:eastAsiaTheme="majorEastAsia" w:cstheme="majorEastAsia"/>
          <w:b/>
          <w:sz w:val="24"/>
          <w:highlight w:val="none"/>
          <w:shd w:val="clear" w:color="auto" w:fill="auto"/>
        </w:rPr>
        <w:t>．</w:t>
      </w:r>
      <w:r>
        <w:rPr>
          <w:rFonts w:hint="eastAsia" w:asciiTheme="majorEastAsia" w:hAnsiTheme="majorEastAsia" w:eastAsiaTheme="majorEastAsia" w:cstheme="majorEastAsia"/>
          <w:b/>
          <w:sz w:val="24"/>
          <w:highlight w:val="none"/>
          <w:shd w:val="clear" w:color="auto" w:fill="auto"/>
          <w:lang w:eastAsia="zh-CN"/>
        </w:rPr>
        <w:t>中标</w:t>
      </w:r>
      <w:r>
        <w:rPr>
          <w:rFonts w:hint="eastAsia" w:asciiTheme="majorEastAsia" w:hAnsiTheme="majorEastAsia" w:eastAsiaTheme="majorEastAsia" w:cstheme="majorEastAsia"/>
          <w:b/>
          <w:sz w:val="24"/>
          <w:highlight w:val="none"/>
          <w:shd w:val="clear" w:color="auto" w:fill="auto"/>
        </w:rPr>
        <w:t>服务费</w:t>
      </w:r>
    </w:p>
    <w:p>
      <w:pPr>
        <w:keepNext w:val="0"/>
        <w:keepLines w:val="0"/>
        <w:pageBreakBefore w:val="0"/>
        <w:kinsoku/>
        <w:wordWrap/>
        <w:overflowPunct/>
        <w:topLinePunct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rPr>
        <w:t>2</w:t>
      </w:r>
      <w:r>
        <w:rPr>
          <w:rFonts w:hint="eastAsia" w:asciiTheme="majorEastAsia" w:hAnsiTheme="majorEastAsia" w:eastAsiaTheme="majorEastAsia" w:cstheme="majorEastAsia"/>
          <w:sz w:val="24"/>
          <w:szCs w:val="24"/>
          <w:shd w:val="clear" w:color="auto" w:fill="auto"/>
          <w:lang w:val="en-US" w:eastAsia="zh-CN"/>
        </w:rPr>
        <w:t>5</w:t>
      </w:r>
      <w:r>
        <w:rPr>
          <w:rFonts w:hint="eastAsia" w:asciiTheme="majorEastAsia" w:hAnsiTheme="majorEastAsia" w:eastAsiaTheme="majorEastAsia" w:cstheme="majorEastAsia"/>
          <w:sz w:val="24"/>
          <w:szCs w:val="24"/>
          <w:shd w:val="clear" w:color="auto" w:fill="auto"/>
        </w:rPr>
        <w:t>.1 中标人应在中标通知书</w:t>
      </w:r>
      <w:r>
        <w:rPr>
          <w:rFonts w:hint="eastAsia" w:asciiTheme="majorEastAsia" w:hAnsiTheme="majorEastAsia" w:eastAsiaTheme="majorEastAsia" w:cstheme="majorEastAsia"/>
          <w:sz w:val="24"/>
          <w:szCs w:val="24"/>
          <w:shd w:val="clear" w:color="auto" w:fill="auto"/>
          <w:lang w:eastAsia="zh-CN"/>
        </w:rPr>
        <w:t>发出</w:t>
      </w:r>
      <w:r>
        <w:rPr>
          <w:rFonts w:hint="eastAsia" w:asciiTheme="majorEastAsia" w:hAnsiTheme="majorEastAsia" w:eastAsiaTheme="majorEastAsia" w:cstheme="majorEastAsia"/>
          <w:sz w:val="24"/>
          <w:szCs w:val="24"/>
          <w:shd w:val="clear" w:color="auto" w:fill="auto"/>
        </w:rPr>
        <w:t>时，依据国家发展计划委员会计价格[2011]534号文件</w:t>
      </w:r>
      <w:r>
        <w:rPr>
          <w:rFonts w:hint="eastAsia" w:asciiTheme="majorEastAsia" w:hAnsiTheme="majorEastAsia" w:eastAsiaTheme="majorEastAsia" w:cstheme="majorEastAsia"/>
          <w:sz w:val="24"/>
          <w:szCs w:val="24"/>
          <w:shd w:val="clear" w:color="auto" w:fill="auto"/>
          <w:lang w:eastAsia="zh-CN"/>
        </w:rPr>
        <w:t>、</w:t>
      </w:r>
      <w:r>
        <w:rPr>
          <w:rFonts w:hint="eastAsia" w:asciiTheme="majorEastAsia" w:hAnsiTheme="majorEastAsia" w:eastAsiaTheme="majorEastAsia" w:cstheme="majorEastAsia"/>
          <w:sz w:val="24"/>
          <w:szCs w:val="24"/>
          <w:shd w:val="clear" w:color="auto" w:fill="auto"/>
          <w:lang w:val="en-US" w:eastAsia="zh-CN"/>
        </w:rPr>
        <w:t>国家计委《招标代理服务收费管理暂行办法》(计价格〔2002〕1980号)文件规定</w:t>
      </w:r>
      <w:r>
        <w:rPr>
          <w:rFonts w:hint="eastAsia" w:asciiTheme="majorEastAsia" w:hAnsiTheme="majorEastAsia" w:eastAsiaTheme="majorEastAsia" w:cstheme="majorEastAsia"/>
          <w:sz w:val="24"/>
          <w:szCs w:val="24"/>
          <w:shd w:val="clear" w:color="auto" w:fill="auto"/>
        </w:rPr>
        <w:t>收取标准及相应的计算办法,缴纳中标服务费。</w:t>
      </w:r>
    </w:p>
    <w:p>
      <w:pPr>
        <w:spacing w:line="440" w:lineRule="exact"/>
        <w:ind w:firstLine="482" w:firstLineChars="200"/>
        <w:rPr>
          <w:rFonts w:hint="eastAsia" w:asciiTheme="majorEastAsia" w:hAnsiTheme="majorEastAsia" w:eastAsiaTheme="majorEastAsia" w:cstheme="majorEastAsia"/>
          <w:b/>
          <w:sz w:val="24"/>
          <w:highlight w:val="none"/>
          <w:shd w:val="clear" w:color="auto" w:fill="auto"/>
        </w:rPr>
      </w:pPr>
      <w:r>
        <w:rPr>
          <w:rFonts w:hint="eastAsia" w:asciiTheme="majorEastAsia" w:hAnsiTheme="majorEastAsia" w:eastAsiaTheme="majorEastAsia" w:cstheme="majorEastAsia"/>
          <w:b/>
          <w:sz w:val="24"/>
          <w:highlight w:val="none"/>
          <w:shd w:val="clear" w:color="auto" w:fill="auto"/>
        </w:rPr>
        <w:t>2</w:t>
      </w:r>
      <w:r>
        <w:rPr>
          <w:rFonts w:hint="eastAsia" w:asciiTheme="majorEastAsia" w:hAnsiTheme="majorEastAsia" w:eastAsiaTheme="majorEastAsia" w:cstheme="majorEastAsia"/>
          <w:b/>
          <w:sz w:val="24"/>
          <w:highlight w:val="none"/>
          <w:shd w:val="clear" w:color="auto" w:fill="auto"/>
          <w:lang w:val="en-US" w:eastAsia="zh-CN"/>
        </w:rPr>
        <w:t>6</w:t>
      </w:r>
      <w:r>
        <w:rPr>
          <w:rFonts w:hint="eastAsia" w:asciiTheme="majorEastAsia" w:hAnsiTheme="majorEastAsia" w:eastAsiaTheme="majorEastAsia" w:cstheme="majorEastAsia"/>
          <w:b/>
          <w:sz w:val="24"/>
          <w:highlight w:val="none"/>
          <w:shd w:val="clear" w:color="auto" w:fill="auto"/>
        </w:rPr>
        <w:t>．签订合同</w:t>
      </w:r>
    </w:p>
    <w:p>
      <w:pPr>
        <w:spacing w:line="440" w:lineRule="exact"/>
        <w:ind w:firstLine="480" w:firstLineChars="200"/>
        <w:rPr>
          <w:rFonts w:hint="eastAsia" w:asciiTheme="majorEastAsia" w:hAnsiTheme="majorEastAsia" w:eastAsiaTheme="majorEastAsia" w:cstheme="majorEastAsia"/>
          <w:sz w:val="24"/>
          <w:highlight w:val="none"/>
          <w:shd w:val="clear" w:color="auto" w:fill="auto"/>
        </w:rPr>
      </w:pPr>
      <w:r>
        <w:rPr>
          <w:rFonts w:hint="eastAsia" w:asciiTheme="majorEastAsia" w:hAnsiTheme="majorEastAsia" w:eastAsiaTheme="majorEastAsia" w:cstheme="majorEastAsia"/>
          <w:sz w:val="24"/>
          <w:highlight w:val="none"/>
          <w:shd w:val="clear" w:color="auto" w:fill="auto"/>
        </w:rPr>
        <w:t>2</w:t>
      </w:r>
      <w:r>
        <w:rPr>
          <w:rFonts w:hint="eastAsia" w:asciiTheme="majorEastAsia" w:hAnsiTheme="majorEastAsia" w:eastAsiaTheme="majorEastAsia" w:cstheme="majorEastAsia"/>
          <w:sz w:val="24"/>
          <w:highlight w:val="none"/>
          <w:shd w:val="clear" w:color="auto" w:fill="auto"/>
          <w:lang w:val="en-US" w:eastAsia="zh-CN"/>
        </w:rPr>
        <w:t>6</w:t>
      </w:r>
      <w:r>
        <w:rPr>
          <w:rFonts w:hint="eastAsia" w:asciiTheme="majorEastAsia" w:hAnsiTheme="majorEastAsia" w:eastAsiaTheme="majorEastAsia" w:cstheme="majorEastAsia"/>
          <w:sz w:val="24"/>
          <w:highlight w:val="none"/>
          <w:shd w:val="clear" w:color="auto" w:fill="auto"/>
        </w:rPr>
        <w:t>.1 成交人应</w:t>
      </w:r>
      <w:r>
        <w:rPr>
          <w:rFonts w:hint="eastAsia" w:asciiTheme="majorEastAsia" w:hAnsiTheme="majorEastAsia" w:eastAsiaTheme="majorEastAsia" w:cstheme="majorEastAsia"/>
          <w:sz w:val="24"/>
          <w:highlight w:val="none"/>
          <w:shd w:val="clear" w:color="auto" w:fill="auto"/>
          <w:lang w:eastAsia="zh-CN"/>
        </w:rPr>
        <w:t>在采购人及代理机构发出</w:t>
      </w:r>
      <w:r>
        <w:rPr>
          <w:rFonts w:hint="eastAsia" w:asciiTheme="majorEastAsia" w:hAnsiTheme="majorEastAsia" w:eastAsiaTheme="majorEastAsia" w:cstheme="majorEastAsia"/>
          <w:sz w:val="24"/>
          <w:highlight w:val="none"/>
          <w:shd w:val="clear" w:color="auto" w:fill="auto"/>
        </w:rPr>
        <w:t>《</w:t>
      </w:r>
      <w:r>
        <w:rPr>
          <w:rFonts w:hint="eastAsia" w:asciiTheme="majorEastAsia" w:hAnsiTheme="majorEastAsia" w:eastAsiaTheme="majorEastAsia" w:cstheme="majorEastAsia"/>
          <w:color w:val="auto"/>
          <w:sz w:val="24"/>
          <w:highlight w:val="none"/>
          <w:shd w:val="clear" w:color="auto" w:fill="auto"/>
          <w:lang w:eastAsia="zh-CN"/>
        </w:rPr>
        <w:t>中标</w:t>
      </w:r>
      <w:r>
        <w:rPr>
          <w:rFonts w:hint="eastAsia" w:asciiTheme="majorEastAsia" w:hAnsiTheme="majorEastAsia" w:eastAsiaTheme="majorEastAsia" w:cstheme="majorEastAsia"/>
          <w:sz w:val="24"/>
          <w:highlight w:val="none"/>
          <w:shd w:val="clear" w:color="auto" w:fill="auto"/>
        </w:rPr>
        <w:t>通知书》</w:t>
      </w:r>
      <w:r>
        <w:rPr>
          <w:rFonts w:hint="eastAsia" w:asciiTheme="majorEastAsia" w:hAnsiTheme="majorEastAsia" w:eastAsiaTheme="majorEastAsia" w:cstheme="majorEastAsia"/>
          <w:sz w:val="24"/>
          <w:highlight w:val="none"/>
          <w:shd w:val="clear" w:color="auto" w:fill="auto"/>
          <w:lang w:eastAsia="zh-CN"/>
        </w:rPr>
        <w:t>之日起</w:t>
      </w:r>
      <w:r>
        <w:rPr>
          <w:rFonts w:hint="eastAsia" w:asciiTheme="majorEastAsia" w:hAnsiTheme="majorEastAsia" w:eastAsiaTheme="majorEastAsia" w:cstheme="majorEastAsia"/>
          <w:sz w:val="24"/>
          <w:highlight w:val="none"/>
          <w:shd w:val="clear" w:color="auto" w:fill="auto"/>
          <w:lang w:val="en-US" w:eastAsia="zh-CN"/>
        </w:rPr>
        <w:t>30日内，按照投标文件确定的采购标的、金额、数量、技术和服务要求等事项</w:t>
      </w:r>
      <w:r>
        <w:rPr>
          <w:rFonts w:hint="eastAsia" w:asciiTheme="majorEastAsia" w:hAnsiTheme="majorEastAsia" w:eastAsiaTheme="majorEastAsia" w:cstheme="majorEastAsia"/>
          <w:sz w:val="24"/>
          <w:highlight w:val="none"/>
          <w:shd w:val="clear" w:color="auto" w:fill="auto"/>
        </w:rPr>
        <w:t>与采购人签订</w:t>
      </w:r>
      <w:r>
        <w:rPr>
          <w:rFonts w:hint="eastAsia" w:asciiTheme="majorEastAsia" w:hAnsiTheme="majorEastAsia" w:eastAsiaTheme="majorEastAsia" w:cstheme="majorEastAsia"/>
          <w:sz w:val="24"/>
          <w:highlight w:val="none"/>
          <w:shd w:val="clear" w:color="auto" w:fill="auto"/>
          <w:lang w:eastAsia="zh-CN"/>
        </w:rPr>
        <w:t>政府采购</w:t>
      </w:r>
      <w:r>
        <w:rPr>
          <w:rFonts w:hint="eastAsia" w:asciiTheme="majorEastAsia" w:hAnsiTheme="majorEastAsia" w:eastAsiaTheme="majorEastAsia" w:cstheme="majorEastAsia"/>
          <w:sz w:val="24"/>
          <w:highlight w:val="none"/>
          <w:shd w:val="clear" w:color="auto" w:fill="auto"/>
        </w:rPr>
        <w:t>合同。</w:t>
      </w:r>
    </w:p>
    <w:p>
      <w:pPr>
        <w:spacing w:line="440" w:lineRule="exact"/>
        <w:ind w:firstLine="480" w:firstLineChars="200"/>
        <w:rPr>
          <w:rFonts w:hint="eastAsia" w:asciiTheme="majorEastAsia" w:hAnsiTheme="majorEastAsia" w:eastAsiaTheme="majorEastAsia" w:cstheme="majorEastAsia"/>
          <w:sz w:val="24"/>
          <w:highlight w:val="none"/>
          <w:shd w:val="clear" w:color="auto" w:fill="auto"/>
        </w:rPr>
      </w:pPr>
      <w:r>
        <w:rPr>
          <w:rFonts w:hint="eastAsia" w:asciiTheme="majorEastAsia" w:hAnsiTheme="majorEastAsia" w:eastAsiaTheme="majorEastAsia" w:cstheme="majorEastAsia"/>
          <w:sz w:val="24"/>
          <w:highlight w:val="none"/>
          <w:shd w:val="clear" w:color="auto" w:fill="auto"/>
        </w:rPr>
        <w:t>2</w:t>
      </w:r>
      <w:r>
        <w:rPr>
          <w:rFonts w:hint="eastAsia" w:asciiTheme="majorEastAsia" w:hAnsiTheme="majorEastAsia" w:eastAsiaTheme="majorEastAsia" w:cstheme="majorEastAsia"/>
          <w:sz w:val="24"/>
          <w:highlight w:val="none"/>
          <w:shd w:val="clear" w:color="auto" w:fill="auto"/>
          <w:lang w:val="en-US" w:eastAsia="zh-CN"/>
        </w:rPr>
        <w:t>6</w:t>
      </w:r>
      <w:r>
        <w:rPr>
          <w:rFonts w:hint="eastAsia" w:asciiTheme="majorEastAsia" w:hAnsiTheme="majorEastAsia" w:eastAsiaTheme="majorEastAsia" w:cstheme="majorEastAsia"/>
          <w:sz w:val="24"/>
          <w:highlight w:val="none"/>
          <w:shd w:val="clear" w:color="auto" w:fill="auto"/>
        </w:rPr>
        <w:t>.2 如果成交人没有按照上述第2</w:t>
      </w:r>
      <w:r>
        <w:rPr>
          <w:rFonts w:hint="eastAsia" w:asciiTheme="majorEastAsia" w:hAnsiTheme="majorEastAsia" w:eastAsiaTheme="majorEastAsia" w:cstheme="majorEastAsia"/>
          <w:sz w:val="24"/>
          <w:highlight w:val="none"/>
          <w:shd w:val="clear" w:color="auto" w:fill="auto"/>
          <w:lang w:val="en-US" w:eastAsia="zh-CN"/>
        </w:rPr>
        <w:t>5.1</w:t>
      </w:r>
      <w:r>
        <w:rPr>
          <w:rFonts w:hint="eastAsia" w:asciiTheme="majorEastAsia" w:hAnsiTheme="majorEastAsia" w:eastAsiaTheme="majorEastAsia" w:cstheme="majorEastAsia"/>
          <w:sz w:val="24"/>
          <w:highlight w:val="none"/>
          <w:shd w:val="clear" w:color="auto" w:fill="auto"/>
        </w:rPr>
        <w:t>条或第2</w:t>
      </w:r>
      <w:r>
        <w:rPr>
          <w:rFonts w:hint="eastAsia" w:asciiTheme="majorEastAsia" w:hAnsiTheme="majorEastAsia" w:eastAsiaTheme="majorEastAsia" w:cstheme="majorEastAsia"/>
          <w:sz w:val="24"/>
          <w:highlight w:val="none"/>
          <w:shd w:val="clear" w:color="auto" w:fill="auto"/>
          <w:lang w:val="en-US" w:eastAsia="zh-CN"/>
        </w:rPr>
        <w:t>6</w:t>
      </w:r>
      <w:r>
        <w:rPr>
          <w:rFonts w:hint="eastAsia" w:asciiTheme="majorEastAsia" w:hAnsiTheme="majorEastAsia" w:eastAsiaTheme="majorEastAsia" w:cstheme="majorEastAsia"/>
          <w:sz w:val="24"/>
          <w:highlight w:val="none"/>
          <w:shd w:val="clear" w:color="auto" w:fill="auto"/>
        </w:rPr>
        <w:t>.1条规定执行，招标采购单位将有充分理由取消该成交决定，并</w:t>
      </w:r>
      <w:r>
        <w:rPr>
          <w:rFonts w:hint="eastAsia" w:asciiTheme="majorEastAsia" w:hAnsiTheme="majorEastAsia" w:eastAsiaTheme="majorEastAsia" w:cstheme="majorEastAsia"/>
          <w:sz w:val="24"/>
          <w:highlight w:val="none"/>
          <w:shd w:val="clear" w:color="auto" w:fill="auto"/>
          <w:lang w:eastAsia="zh-CN"/>
        </w:rPr>
        <w:t>不予退还</w:t>
      </w:r>
      <w:r>
        <w:rPr>
          <w:rFonts w:hint="eastAsia" w:asciiTheme="majorEastAsia" w:hAnsiTheme="majorEastAsia" w:eastAsiaTheme="majorEastAsia" w:cstheme="majorEastAsia"/>
          <w:sz w:val="24"/>
          <w:highlight w:val="none"/>
          <w:shd w:val="clear" w:color="auto" w:fill="auto"/>
        </w:rPr>
        <w:t>其</w:t>
      </w:r>
      <w:r>
        <w:rPr>
          <w:rFonts w:hint="eastAsia" w:asciiTheme="majorEastAsia" w:hAnsiTheme="majorEastAsia" w:eastAsiaTheme="majorEastAsia" w:cstheme="majorEastAsia"/>
          <w:sz w:val="24"/>
          <w:highlight w:val="none"/>
          <w:shd w:val="clear" w:color="auto" w:fill="auto"/>
          <w:lang w:eastAsia="zh-CN"/>
        </w:rPr>
        <w:t>投标</w:t>
      </w:r>
      <w:r>
        <w:rPr>
          <w:rFonts w:hint="eastAsia" w:asciiTheme="majorEastAsia" w:hAnsiTheme="majorEastAsia" w:eastAsiaTheme="majorEastAsia" w:cstheme="majorEastAsia"/>
          <w:sz w:val="24"/>
          <w:highlight w:val="none"/>
          <w:shd w:val="clear" w:color="auto" w:fill="auto"/>
        </w:rPr>
        <w:t>保证金。在此情况下，招标采购单位可将合同授予综合得分排序名列下一个的</w:t>
      </w: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sz w:val="24"/>
          <w:highlight w:val="none"/>
          <w:shd w:val="clear" w:color="auto" w:fill="auto"/>
        </w:rPr>
        <w:t>，或重新</w:t>
      </w:r>
      <w:r>
        <w:rPr>
          <w:rFonts w:hint="eastAsia" w:asciiTheme="majorEastAsia" w:hAnsiTheme="majorEastAsia" w:eastAsiaTheme="majorEastAsia" w:cstheme="majorEastAsia"/>
          <w:sz w:val="24"/>
          <w:highlight w:val="none"/>
          <w:shd w:val="clear" w:color="auto" w:fill="auto"/>
          <w:lang w:eastAsia="zh-CN"/>
        </w:rPr>
        <w:t>组织采购</w:t>
      </w:r>
      <w:r>
        <w:rPr>
          <w:rFonts w:hint="eastAsia" w:asciiTheme="majorEastAsia" w:hAnsiTheme="majorEastAsia" w:eastAsiaTheme="majorEastAsia" w:cstheme="majorEastAsia"/>
          <w:sz w:val="24"/>
          <w:highlight w:val="none"/>
          <w:shd w:val="clear" w:color="auto" w:fill="auto"/>
        </w:rPr>
        <w:t>。</w:t>
      </w:r>
    </w:p>
    <w:p>
      <w:pPr>
        <w:spacing w:line="440" w:lineRule="exact"/>
        <w:ind w:firstLine="482" w:firstLineChars="200"/>
        <w:rPr>
          <w:rFonts w:hint="eastAsia" w:asciiTheme="majorEastAsia" w:hAnsiTheme="majorEastAsia" w:eastAsiaTheme="majorEastAsia" w:cstheme="majorEastAsia"/>
          <w:b/>
          <w:sz w:val="24"/>
          <w:highlight w:val="none"/>
          <w:shd w:val="clear" w:color="auto" w:fill="auto"/>
        </w:rPr>
      </w:pPr>
      <w:r>
        <w:rPr>
          <w:rFonts w:hint="eastAsia" w:asciiTheme="majorEastAsia" w:hAnsiTheme="majorEastAsia" w:eastAsiaTheme="majorEastAsia" w:cstheme="majorEastAsia"/>
          <w:b/>
          <w:bCs/>
          <w:sz w:val="24"/>
          <w:highlight w:val="none"/>
          <w:shd w:val="clear" w:color="auto" w:fill="auto"/>
          <w:lang w:val="en-US" w:eastAsia="zh-CN"/>
        </w:rPr>
        <w:t>27</w:t>
      </w:r>
      <w:r>
        <w:rPr>
          <w:rFonts w:hint="eastAsia" w:asciiTheme="majorEastAsia" w:hAnsiTheme="majorEastAsia" w:eastAsiaTheme="majorEastAsia" w:cstheme="majorEastAsia"/>
          <w:b/>
          <w:bCs/>
          <w:sz w:val="24"/>
          <w:highlight w:val="none"/>
          <w:shd w:val="clear" w:color="auto" w:fill="auto"/>
        </w:rPr>
        <w:t>．</w:t>
      </w:r>
      <w:r>
        <w:rPr>
          <w:rFonts w:hint="eastAsia" w:asciiTheme="majorEastAsia" w:hAnsiTheme="majorEastAsia" w:eastAsiaTheme="majorEastAsia" w:cstheme="majorEastAsia"/>
          <w:b/>
          <w:sz w:val="24"/>
          <w:highlight w:val="none"/>
          <w:shd w:val="clear" w:color="auto" w:fill="auto"/>
        </w:rPr>
        <w:t>拒绝商业贿赂</w:t>
      </w:r>
    </w:p>
    <w:p>
      <w:pPr>
        <w:spacing w:line="440" w:lineRule="exact"/>
        <w:ind w:firstLine="480" w:firstLineChars="200"/>
        <w:rPr>
          <w:rFonts w:hint="eastAsia" w:asciiTheme="majorEastAsia" w:hAnsiTheme="majorEastAsia" w:eastAsiaTheme="majorEastAsia" w:cstheme="majorEastAsia"/>
          <w:b/>
          <w:bCs/>
          <w:sz w:val="32"/>
          <w:szCs w:val="32"/>
          <w:lang w:val="en-US" w:eastAsia="zh-CN"/>
        </w:rPr>
      </w:pP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sz w:val="24"/>
          <w:highlight w:val="none"/>
          <w:shd w:val="clear" w:color="auto" w:fill="auto"/>
        </w:rPr>
        <w:t>必须填写一份《拒绝政府采购领域商业贿赂承诺书》（格式见第</w:t>
      </w:r>
      <w:r>
        <w:rPr>
          <w:rFonts w:hint="eastAsia" w:asciiTheme="majorEastAsia" w:hAnsiTheme="majorEastAsia" w:eastAsiaTheme="majorEastAsia" w:cstheme="majorEastAsia"/>
          <w:sz w:val="24"/>
          <w:highlight w:val="none"/>
          <w:shd w:val="clear" w:color="auto" w:fill="auto"/>
          <w:lang w:eastAsia="zh-CN"/>
        </w:rPr>
        <w:t>六</w:t>
      </w:r>
      <w:r>
        <w:rPr>
          <w:rFonts w:hint="eastAsia" w:asciiTheme="majorEastAsia" w:hAnsiTheme="majorEastAsia" w:eastAsiaTheme="majorEastAsia" w:cstheme="majorEastAsia"/>
          <w:sz w:val="24"/>
          <w:highlight w:val="none"/>
          <w:shd w:val="clear" w:color="auto" w:fill="auto"/>
        </w:rPr>
        <w:t>章附件）</w:t>
      </w:r>
      <w:r>
        <w:rPr>
          <w:rFonts w:hint="eastAsia" w:asciiTheme="majorEastAsia" w:hAnsiTheme="majorEastAsia" w:eastAsiaTheme="majorEastAsia" w:cstheme="majorEastAsia"/>
          <w:sz w:val="24"/>
          <w:highlight w:val="none"/>
          <w:shd w:val="clear" w:color="auto" w:fill="auto"/>
          <w:lang w:eastAsia="zh-CN"/>
        </w:rPr>
        <w:t>。</w:t>
      </w:r>
    </w:p>
    <w:p>
      <w:pPr>
        <w:numPr>
          <w:ilvl w:val="0"/>
          <w:numId w:val="0"/>
        </w:numPr>
        <w:jc w:val="center"/>
        <w:rPr>
          <w:rFonts w:hint="eastAsia" w:asciiTheme="majorEastAsia" w:hAnsiTheme="majorEastAsia" w:eastAsiaTheme="majorEastAsia" w:cstheme="majorEastAsia"/>
          <w:b/>
          <w:bCs/>
          <w:sz w:val="32"/>
          <w:szCs w:val="32"/>
          <w:lang w:val="en-US" w:eastAsia="zh-CN"/>
        </w:rPr>
      </w:pPr>
    </w:p>
    <w:p>
      <w:pPr>
        <w:jc w:val="center"/>
        <w:outlineLvl w:val="0"/>
        <w:rPr>
          <w:rFonts w:hint="eastAsia" w:asciiTheme="majorEastAsia" w:hAnsiTheme="majorEastAsia" w:eastAsiaTheme="majorEastAsia" w:cstheme="majorEastAsia"/>
          <w:b/>
          <w:sz w:val="40"/>
          <w:szCs w:val="40"/>
          <w:shd w:val="clear" w:color="auto" w:fill="auto"/>
          <w:lang w:val="en-US" w:eastAsia="zh-CN"/>
        </w:rPr>
      </w:pPr>
      <w:bookmarkStart w:id="154" w:name="_Toc864"/>
    </w:p>
    <w:p>
      <w:pPr>
        <w:jc w:val="center"/>
        <w:outlineLvl w:val="0"/>
        <w:rPr>
          <w:rFonts w:hint="eastAsia" w:asciiTheme="majorEastAsia" w:hAnsiTheme="majorEastAsia" w:eastAsiaTheme="majorEastAsia" w:cstheme="majorEastAsia"/>
          <w:b/>
          <w:sz w:val="40"/>
          <w:szCs w:val="40"/>
          <w:shd w:val="clear" w:color="auto" w:fill="auto"/>
          <w:lang w:val="en-US" w:eastAsia="zh-CN"/>
        </w:rPr>
      </w:pPr>
    </w:p>
    <w:p>
      <w:pPr>
        <w:jc w:val="center"/>
        <w:outlineLvl w:val="0"/>
        <w:rPr>
          <w:rFonts w:hint="eastAsia" w:asciiTheme="majorEastAsia" w:hAnsiTheme="majorEastAsia" w:eastAsiaTheme="majorEastAsia" w:cstheme="majorEastAsia"/>
          <w:b/>
          <w:sz w:val="40"/>
          <w:szCs w:val="40"/>
          <w:shd w:val="clear" w:color="auto" w:fill="auto"/>
          <w:lang w:val="en-US" w:eastAsia="zh-CN"/>
        </w:rPr>
      </w:pPr>
    </w:p>
    <w:p>
      <w:pPr>
        <w:jc w:val="center"/>
        <w:outlineLvl w:val="0"/>
        <w:rPr>
          <w:rFonts w:hint="eastAsia" w:asciiTheme="majorEastAsia" w:hAnsiTheme="majorEastAsia" w:eastAsiaTheme="majorEastAsia" w:cstheme="majorEastAsia"/>
          <w:b/>
          <w:sz w:val="40"/>
          <w:szCs w:val="40"/>
          <w:shd w:val="clear" w:color="auto" w:fill="auto"/>
          <w:lang w:val="en-US" w:eastAsia="zh-CN"/>
        </w:rPr>
      </w:pPr>
    </w:p>
    <w:p>
      <w:pPr>
        <w:jc w:val="center"/>
        <w:outlineLvl w:val="0"/>
        <w:rPr>
          <w:rFonts w:hint="eastAsia" w:asciiTheme="majorEastAsia" w:hAnsiTheme="majorEastAsia" w:eastAsiaTheme="majorEastAsia" w:cstheme="majorEastAsia"/>
          <w:b/>
          <w:sz w:val="40"/>
          <w:szCs w:val="40"/>
          <w:shd w:val="clear" w:color="auto" w:fill="auto"/>
          <w:lang w:val="en-US" w:eastAsia="zh-CN"/>
        </w:rPr>
      </w:pPr>
    </w:p>
    <w:p>
      <w:pPr>
        <w:jc w:val="center"/>
        <w:outlineLvl w:val="0"/>
        <w:rPr>
          <w:rFonts w:hint="eastAsia" w:asciiTheme="majorEastAsia" w:hAnsiTheme="majorEastAsia" w:eastAsiaTheme="majorEastAsia" w:cstheme="majorEastAsia"/>
          <w:b/>
          <w:sz w:val="40"/>
          <w:szCs w:val="40"/>
          <w:shd w:val="clear" w:color="auto" w:fill="auto"/>
          <w:lang w:val="en-US" w:eastAsia="zh-CN"/>
        </w:rPr>
      </w:pPr>
    </w:p>
    <w:p>
      <w:pPr>
        <w:jc w:val="center"/>
        <w:outlineLvl w:val="0"/>
        <w:rPr>
          <w:rFonts w:hint="eastAsia" w:asciiTheme="majorEastAsia" w:hAnsiTheme="majorEastAsia" w:eastAsiaTheme="majorEastAsia" w:cstheme="majorEastAsia"/>
          <w:bCs/>
          <w:kern w:val="0"/>
          <w:sz w:val="24"/>
        </w:rPr>
      </w:pPr>
      <w:r>
        <w:rPr>
          <w:rFonts w:hint="eastAsia" w:asciiTheme="majorEastAsia" w:hAnsiTheme="majorEastAsia" w:eastAsiaTheme="majorEastAsia" w:cstheme="majorEastAsia"/>
          <w:b/>
          <w:sz w:val="40"/>
          <w:szCs w:val="40"/>
          <w:shd w:val="clear" w:color="auto" w:fill="auto"/>
          <w:lang w:val="en-US" w:eastAsia="zh-CN"/>
        </w:rPr>
        <w:t>第四章  合同条款及格式</w:t>
      </w:r>
      <w:bookmarkEnd w:id="154"/>
      <w:bookmarkStart w:id="155" w:name="_Toc15111"/>
    </w:p>
    <w:p>
      <w:pPr>
        <w:spacing w:before="81" w:line="221" w:lineRule="auto"/>
        <w:rPr>
          <w:rFonts w:hint="eastAsia" w:asciiTheme="majorEastAsia" w:hAnsiTheme="majorEastAsia" w:eastAsiaTheme="majorEastAsia" w:cstheme="majorEastAsia"/>
          <w:spacing w:val="-13"/>
          <w:sz w:val="24"/>
          <w:szCs w:val="24"/>
        </w:rPr>
      </w:pPr>
    </w:p>
    <w:p>
      <w:pPr>
        <w:spacing w:before="81" w:line="221"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13"/>
          <w:sz w:val="24"/>
          <w:szCs w:val="24"/>
        </w:rPr>
        <w:t>发</w:t>
      </w:r>
      <w:r>
        <w:rPr>
          <w:rFonts w:hint="eastAsia" w:asciiTheme="majorEastAsia" w:hAnsiTheme="majorEastAsia" w:eastAsiaTheme="majorEastAsia" w:cstheme="majorEastAsia"/>
          <w:spacing w:val="-11"/>
          <w:sz w:val="24"/>
          <w:szCs w:val="24"/>
        </w:rPr>
        <w:t>包方：</w:t>
      </w:r>
      <w:r>
        <w:rPr>
          <w:rFonts w:hint="eastAsia" w:asciiTheme="majorEastAsia" w:hAnsiTheme="majorEastAsia" w:eastAsiaTheme="majorEastAsia" w:cstheme="majorEastAsia"/>
          <w:spacing w:val="-11"/>
          <w:sz w:val="24"/>
          <w:szCs w:val="24"/>
          <w:u w:val="single"/>
        </w:rPr>
        <w:t xml:space="preserve"> </w:t>
      </w:r>
      <w:r>
        <w:rPr>
          <w:rFonts w:hint="eastAsia" w:asciiTheme="majorEastAsia" w:hAnsiTheme="majorEastAsia" w:eastAsiaTheme="majorEastAsia" w:cstheme="majorEastAsia"/>
          <w:spacing w:val="-11"/>
          <w:sz w:val="24"/>
          <w:szCs w:val="24"/>
          <w:u w:val="single"/>
          <w:lang w:val="en-US" w:eastAsia="zh-CN"/>
        </w:rPr>
        <w:t xml:space="preserve">       </w:t>
      </w:r>
      <w:r>
        <w:rPr>
          <w:rFonts w:hint="eastAsia" w:asciiTheme="majorEastAsia" w:hAnsiTheme="majorEastAsia" w:eastAsiaTheme="majorEastAsia" w:cstheme="majorEastAsia"/>
          <w:spacing w:val="-11"/>
          <w:sz w:val="24"/>
          <w:szCs w:val="24"/>
          <w:u w:val="single" w:color="auto"/>
          <w:lang w:eastAsia="zh-CN"/>
        </w:rPr>
        <w:t>石泉县民政局</w:t>
      </w:r>
      <w:r>
        <w:rPr>
          <w:rFonts w:hint="eastAsia" w:asciiTheme="majorEastAsia" w:hAnsiTheme="majorEastAsia" w:eastAsiaTheme="majorEastAsia" w:cstheme="majorEastAsia"/>
          <w:spacing w:val="-11"/>
          <w:sz w:val="24"/>
          <w:szCs w:val="24"/>
          <w:u w:val="single" w:color="auto"/>
          <w:lang w:val="en-US" w:eastAsia="zh-CN"/>
        </w:rPr>
        <w:t xml:space="preserve">    </w:t>
      </w:r>
      <w:r>
        <w:rPr>
          <w:rFonts w:hint="eastAsia" w:asciiTheme="majorEastAsia" w:hAnsiTheme="majorEastAsia" w:eastAsiaTheme="majorEastAsia" w:cstheme="majorEastAsia"/>
          <w:spacing w:val="-11"/>
          <w:sz w:val="24"/>
          <w:szCs w:val="24"/>
        </w:rPr>
        <w:t xml:space="preserve"> </w:t>
      </w:r>
      <w:r>
        <w:rPr>
          <w:rFonts w:hint="eastAsia" w:asciiTheme="majorEastAsia" w:hAnsiTheme="majorEastAsia" w:eastAsiaTheme="majorEastAsia" w:cstheme="majorEastAsia"/>
          <w:spacing w:val="-11"/>
          <w:sz w:val="24"/>
          <w:szCs w:val="24"/>
          <w:lang w:val="en-US" w:eastAsia="zh-CN"/>
        </w:rPr>
        <w:t xml:space="preserve"> </w:t>
      </w:r>
      <w:r>
        <w:rPr>
          <w:rFonts w:hint="eastAsia" w:asciiTheme="majorEastAsia" w:hAnsiTheme="majorEastAsia" w:eastAsiaTheme="majorEastAsia" w:cstheme="majorEastAsia"/>
          <w:spacing w:val="-11"/>
          <w:sz w:val="24"/>
          <w:szCs w:val="24"/>
        </w:rPr>
        <w:t xml:space="preserve">  (以下简称甲方)</w:t>
      </w:r>
    </w:p>
    <w:p>
      <w:pPr>
        <w:spacing w:before="180" w:line="221"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10"/>
          <w:sz w:val="24"/>
          <w:szCs w:val="24"/>
        </w:rPr>
        <w:t>承</w:t>
      </w:r>
      <w:r>
        <w:rPr>
          <w:rFonts w:hint="eastAsia" w:asciiTheme="majorEastAsia" w:hAnsiTheme="majorEastAsia" w:eastAsiaTheme="majorEastAsia" w:cstheme="majorEastAsia"/>
          <w:spacing w:val="-6"/>
          <w:sz w:val="24"/>
          <w:szCs w:val="24"/>
        </w:rPr>
        <w:t>包</w:t>
      </w:r>
      <w:r>
        <w:rPr>
          <w:rFonts w:hint="eastAsia" w:asciiTheme="majorEastAsia" w:hAnsiTheme="majorEastAsia" w:eastAsiaTheme="majorEastAsia" w:cstheme="majorEastAsia"/>
          <w:spacing w:val="-5"/>
          <w:sz w:val="24"/>
          <w:szCs w:val="24"/>
        </w:rPr>
        <w:t>方：</w:t>
      </w:r>
      <w:r>
        <w:rPr>
          <w:rFonts w:hint="eastAsia" w:asciiTheme="majorEastAsia" w:hAnsiTheme="majorEastAsia" w:eastAsiaTheme="majorEastAsia" w:cstheme="majorEastAsia"/>
          <w:spacing w:val="-5"/>
          <w:sz w:val="24"/>
          <w:szCs w:val="24"/>
          <w:u w:val="single" w:color="auto"/>
        </w:rPr>
        <w:t xml:space="preserve">                      </w:t>
      </w:r>
      <w:r>
        <w:rPr>
          <w:rFonts w:hint="eastAsia" w:asciiTheme="majorEastAsia" w:hAnsiTheme="majorEastAsia" w:eastAsiaTheme="majorEastAsia" w:cstheme="majorEastAsia"/>
          <w:spacing w:val="-5"/>
          <w:sz w:val="24"/>
          <w:szCs w:val="24"/>
        </w:rPr>
        <w:t>(以下简称乙方)</w:t>
      </w:r>
    </w:p>
    <w:p>
      <w:pPr>
        <w:keepNext w:val="0"/>
        <w:keepLines w:val="0"/>
        <w:pageBreakBefore w:val="0"/>
        <w:widowControl w:val="0"/>
        <w:kinsoku/>
        <w:wordWrap/>
        <w:overflowPunct/>
        <w:topLinePunct w:val="0"/>
        <w:autoSpaceDE/>
        <w:autoSpaceDN/>
        <w:bidi w:val="0"/>
        <w:adjustRightInd/>
        <w:snapToGrid/>
        <w:spacing w:before="181" w:line="500" w:lineRule="exact"/>
        <w:ind w:right="85" w:firstLine="499"/>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13"/>
          <w:sz w:val="24"/>
          <w:szCs w:val="24"/>
        </w:rPr>
        <w:t>根据《中华人民共和国合同法》及其他有关法律、法规规定，结合工程实</w:t>
      </w:r>
      <w:r>
        <w:rPr>
          <w:rFonts w:hint="eastAsia" w:asciiTheme="majorEastAsia" w:hAnsiTheme="majorEastAsia" w:eastAsiaTheme="majorEastAsia" w:cstheme="majorEastAsia"/>
          <w:spacing w:val="-7"/>
          <w:sz w:val="24"/>
          <w:szCs w:val="24"/>
        </w:rPr>
        <w:t>际</w:t>
      </w:r>
      <w:r>
        <w:rPr>
          <w:rFonts w:hint="eastAsia" w:asciiTheme="majorEastAsia" w:hAnsiTheme="majorEastAsia" w:eastAsiaTheme="majorEastAsia" w:cstheme="majorEastAsia"/>
          <w:sz w:val="24"/>
          <w:szCs w:val="24"/>
        </w:rPr>
        <w:t xml:space="preserve"> </w:t>
      </w:r>
      <w:r>
        <w:rPr>
          <w:rFonts w:hint="eastAsia" w:asciiTheme="majorEastAsia" w:hAnsiTheme="majorEastAsia" w:eastAsiaTheme="majorEastAsia" w:cstheme="majorEastAsia"/>
          <w:spacing w:val="-16"/>
          <w:sz w:val="24"/>
          <w:szCs w:val="24"/>
        </w:rPr>
        <w:t>情</w:t>
      </w:r>
      <w:r>
        <w:rPr>
          <w:rFonts w:hint="eastAsia" w:asciiTheme="majorEastAsia" w:hAnsiTheme="majorEastAsia" w:eastAsiaTheme="majorEastAsia" w:cstheme="majorEastAsia"/>
          <w:spacing w:val="-9"/>
          <w:sz w:val="24"/>
          <w:szCs w:val="24"/>
        </w:rPr>
        <w:t>况，就</w:t>
      </w:r>
      <w:r>
        <w:rPr>
          <w:rFonts w:hint="eastAsia" w:asciiTheme="majorEastAsia" w:hAnsiTheme="majorEastAsia" w:eastAsiaTheme="majorEastAsia" w:cstheme="majorEastAsia"/>
          <w:spacing w:val="-9"/>
          <w:sz w:val="24"/>
          <w:szCs w:val="24"/>
          <w:lang w:eastAsia="zh-CN"/>
        </w:rPr>
        <w:t>石泉县中心敬老院消防安全改造提升项目</w:t>
      </w:r>
      <w:r>
        <w:rPr>
          <w:rFonts w:hint="eastAsia" w:asciiTheme="majorEastAsia" w:hAnsiTheme="majorEastAsia" w:eastAsiaTheme="majorEastAsia" w:cstheme="majorEastAsia"/>
          <w:spacing w:val="-9"/>
          <w:sz w:val="24"/>
          <w:szCs w:val="24"/>
        </w:rPr>
        <w:t>承包给乙方的有关事</w:t>
      </w:r>
      <w:r>
        <w:rPr>
          <w:rFonts w:hint="eastAsia" w:asciiTheme="majorEastAsia" w:hAnsiTheme="majorEastAsia" w:eastAsiaTheme="majorEastAsia" w:cstheme="majorEastAsia"/>
          <w:sz w:val="24"/>
          <w:szCs w:val="24"/>
        </w:rPr>
        <w:t xml:space="preserve"> </w:t>
      </w:r>
      <w:r>
        <w:rPr>
          <w:rFonts w:hint="eastAsia" w:asciiTheme="majorEastAsia" w:hAnsiTheme="majorEastAsia" w:eastAsiaTheme="majorEastAsia" w:cstheme="majorEastAsia"/>
          <w:spacing w:val="-20"/>
          <w:sz w:val="24"/>
          <w:szCs w:val="24"/>
        </w:rPr>
        <w:t>宜</w:t>
      </w:r>
      <w:r>
        <w:rPr>
          <w:rFonts w:hint="eastAsia" w:asciiTheme="majorEastAsia" w:hAnsiTheme="majorEastAsia" w:eastAsiaTheme="majorEastAsia" w:cstheme="majorEastAsia"/>
          <w:spacing w:val="-14"/>
          <w:sz w:val="24"/>
          <w:szCs w:val="24"/>
        </w:rPr>
        <w:t>，</w:t>
      </w:r>
      <w:r>
        <w:rPr>
          <w:rFonts w:hint="eastAsia" w:asciiTheme="majorEastAsia" w:hAnsiTheme="majorEastAsia" w:eastAsiaTheme="majorEastAsia" w:cstheme="majorEastAsia"/>
          <w:spacing w:val="-10"/>
          <w:sz w:val="24"/>
          <w:szCs w:val="24"/>
        </w:rPr>
        <w:t>经协商一致，签订本合同，以资共同遵守。</w:t>
      </w:r>
    </w:p>
    <w:p>
      <w:pPr>
        <w:spacing w:before="149" w:line="221" w:lineRule="auto"/>
        <w:ind w:left="3"/>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1"/>
          <w:sz w:val="25"/>
          <w:szCs w:val="25"/>
          <w14:textOutline w14:w="4533" w14:cap="flat" w14:cmpd="sng">
            <w14:solidFill>
              <w14:srgbClr w14:val="000000"/>
            </w14:solidFill>
            <w14:prstDash w14:val="solid"/>
            <w14:miter w14:val="0"/>
          </w14:textOutline>
        </w:rPr>
        <w:t>第一条</w:t>
      </w:r>
      <w:r>
        <w:rPr>
          <w:rFonts w:hint="eastAsia" w:asciiTheme="majorEastAsia" w:hAnsiTheme="majorEastAsia" w:eastAsiaTheme="majorEastAsia" w:cstheme="majorEastAsia"/>
          <w:spacing w:val="11"/>
          <w:sz w:val="25"/>
          <w:szCs w:val="25"/>
        </w:rPr>
        <w:t xml:space="preserve"> </w:t>
      </w:r>
      <w:r>
        <w:rPr>
          <w:rFonts w:hint="eastAsia" w:asciiTheme="majorEastAsia" w:hAnsiTheme="majorEastAsia" w:eastAsiaTheme="majorEastAsia" w:cstheme="majorEastAsia"/>
          <w:spacing w:val="11"/>
          <w:sz w:val="25"/>
          <w:szCs w:val="25"/>
          <w14:textOutline w14:w="4533" w14:cap="flat" w14:cmpd="sng">
            <w14:solidFill>
              <w14:srgbClr w14:val="000000"/>
            </w14:solidFill>
            <w14:prstDash w14:val="solid"/>
            <w14:miter w14:val="0"/>
          </w14:textOutline>
        </w:rPr>
        <w:t>工程概</w:t>
      </w:r>
      <w:r>
        <w:rPr>
          <w:rFonts w:hint="eastAsia" w:asciiTheme="majorEastAsia" w:hAnsiTheme="majorEastAsia" w:eastAsiaTheme="majorEastAsia" w:cstheme="majorEastAsia"/>
          <w:spacing w:val="10"/>
          <w:sz w:val="25"/>
          <w:szCs w:val="25"/>
          <w14:textOutline w14:w="4533" w14:cap="flat" w14:cmpd="sng">
            <w14:solidFill>
              <w14:srgbClr w14:val="000000"/>
            </w14:solidFill>
            <w14:prstDash w14:val="solid"/>
            <w14:miter w14:val="0"/>
          </w14:textOutline>
        </w:rPr>
        <w:t>况</w:t>
      </w:r>
    </w:p>
    <w:p>
      <w:pPr>
        <w:spacing w:before="202" w:line="221" w:lineRule="auto"/>
        <w:ind w:firstLine="472" w:firstLineChars="200"/>
        <w:rPr>
          <w:rFonts w:hint="eastAsia" w:asciiTheme="majorEastAsia" w:hAnsiTheme="majorEastAsia" w:eastAsiaTheme="majorEastAsia" w:cstheme="majorEastAsia"/>
          <w:spacing w:val="-2"/>
          <w:sz w:val="24"/>
          <w:szCs w:val="24"/>
          <w:u w:val="single"/>
          <w:lang w:eastAsia="zh-CN"/>
        </w:rPr>
      </w:pPr>
      <w:r>
        <w:rPr>
          <w:rFonts w:hint="eastAsia" w:asciiTheme="majorEastAsia" w:hAnsiTheme="majorEastAsia" w:eastAsiaTheme="majorEastAsia" w:cstheme="majorEastAsia"/>
          <w:spacing w:val="-2"/>
          <w:sz w:val="24"/>
          <w:szCs w:val="24"/>
        </w:rPr>
        <w:t>1. 工程名称：</w:t>
      </w:r>
      <w:r>
        <w:rPr>
          <w:rFonts w:hint="eastAsia" w:asciiTheme="majorEastAsia" w:hAnsiTheme="majorEastAsia" w:eastAsiaTheme="majorEastAsia" w:cstheme="majorEastAsia"/>
          <w:spacing w:val="-2"/>
          <w:sz w:val="24"/>
          <w:szCs w:val="24"/>
          <w:u w:val="single"/>
          <w:lang w:eastAsia="zh-CN"/>
        </w:rPr>
        <w:t>石泉县中心敬老院消防安全改造提升项目</w:t>
      </w:r>
    </w:p>
    <w:p>
      <w:pPr>
        <w:spacing w:before="202" w:line="221" w:lineRule="auto"/>
        <w:ind w:firstLine="472" w:firstLineChars="200"/>
        <w:rPr>
          <w:rFonts w:hint="eastAsia" w:asciiTheme="majorEastAsia" w:hAnsiTheme="majorEastAsia" w:eastAsiaTheme="majorEastAsia" w:cstheme="majorEastAsia"/>
          <w:spacing w:val="-2"/>
          <w:sz w:val="24"/>
          <w:szCs w:val="24"/>
          <w:lang w:eastAsia="zh-CN"/>
        </w:rPr>
      </w:pPr>
      <w:r>
        <w:rPr>
          <w:rFonts w:hint="eastAsia" w:asciiTheme="majorEastAsia" w:hAnsiTheme="majorEastAsia" w:eastAsiaTheme="majorEastAsia" w:cstheme="majorEastAsia"/>
          <w:spacing w:val="-2"/>
          <w:sz w:val="24"/>
          <w:szCs w:val="24"/>
        </w:rPr>
        <w:t xml:space="preserve">2. 工程地点： </w:t>
      </w:r>
      <w:r>
        <w:rPr>
          <w:rFonts w:hint="eastAsia" w:asciiTheme="majorEastAsia" w:hAnsiTheme="majorEastAsia" w:eastAsiaTheme="majorEastAsia" w:cstheme="majorEastAsia"/>
          <w:spacing w:val="-2"/>
          <w:sz w:val="24"/>
          <w:szCs w:val="24"/>
          <w:u w:val="single"/>
          <w:lang w:eastAsia="zh-CN"/>
        </w:rPr>
        <w:t>石泉县城关镇杨柳社区</w:t>
      </w:r>
      <w:r>
        <w:rPr>
          <w:rFonts w:hint="eastAsia" w:asciiTheme="majorEastAsia" w:hAnsiTheme="majorEastAsia" w:eastAsiaTheme="majorEastAsia" w:cstheme="majorEastAsia"/>
          <w:spacing w:val="-2"/>
          <w:sz w:val="24"/>
          <w:szCs w:val="24"/>
          <w:lang w:eastAsia="zh-CN"/>
        </w:rPr>
        <w:t>。</w:t>
      </w:r>
    </w:p>
    <w:p>
      <w:pPr>
        <w:spacing w:before="202" w:line="221" w:lineRule="auto"/>
        <w:ind w:firstLine="472" w:firstLineChars="200"/>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lang w:val="en-US" w:eastAsia="zh-CN"/>
        </w:rPr>
        <w:t>3</w:t>
      </w:r>
      <w:r>
        <w:rPr>
          <w:rFonts w:hint="eastAsia" w:asciiTheme="majorEastAsia" w:hAnsiTheme="majorEastAsia" w:eastAsiaTheme="majorEastAsia" w:cstheme="majorEastAsia"/>
          <w:spacing w:val="-2"/>
          <w:sz w:val="24"/>
          <w:szCs w:val="24"/>
        </w:rPr>
        <w:t xml:space="preserve">. 工程范围和内容： </w:t>
      </w:r>
      <w:r>
        <w:rPr>
          <w:rFonts w:hint="eastAsia" w:asciiTheme="majorEastAsia" w:hAnsiTheme="majorEastAsia" w:eastAsiaTheme="majorEastAsia" w:cstheme="majorEastAsia"/>
          <w:spacing w:val="-2"/>
          <w:sz w:val="24"/>
          <w:szCs w:val="24"/>
          <w:u w:val="single"/>
        </w:rPr>
        <w:t>对中心敬老院内发电机房、消防通道、用电线路、房间喷淋系统、消防管道、消防水箱、泵房及发电机等设施设备进行改造</w:t>
      </w:r>
      <w:r>
        <w:rPr>
          <w:rFonts w:hint="eastAsia" w:asciiTheme="majorEastAsia" w:hAnsiTheme="majorEastAsia" w:eastAsiaTheme="majorEastAsia" w:cstheme="majorEastAsia"/>
          <w:spacing w:val="-2"/>
          <w:sz w:val="24"/>
          <w:szCs w:val="24"/>
        </w:rPr>
        <w:t>。</w:t>
      </w:r>
    </w:p>
    <w:p>
      <w:pPr>
        <w:spacing w:before="196" w:line="222" w:lineRule="auto"/>
        <w:ind w:left="3"/>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1"/>
          <w:sz w:val="25"/>
          <w:szCs w:val="25"/>
          <w14:textOutline w14:w="4533" w14:cap="flat" w14:cmpd="sng">
            <w14:solidFill>
              <w14:srgbClr w14:val="000000"/>
            </w14:solidFill>
            <w14:prstDash w14:val="solid"/>
            <w14:miter w14:val="0"/>
          </w14:textOutline>
        </w:rPr>
        <w:t>第二条</w:t>
      </w:r>
      <w:r>
        <w:rPr>
          <w:rFonts w:hint="eastAsia" w:asciiTheme="majorEastAsia" w:hAnsiTheme="majorEastAsia" w:eastAsiaTheme="majorEastAsia" w:cstheme="majorEastAsia"/>
          <w:spacing w:val="11"/>
          <w:sz w:val="25"/>
          <w:szCs w:val="25"/>
        </w:rPr>
        <w:t xml:space="preserve"> </w:t>
      </w:r>
      <w:r>
        <w:rPr>
          <w:rFonts w:hint="eastAsia" w:asciiTheme="majorEastAsia" w:hAnsiTheme="majorEastAsia" w:eastAsiaTheme="majorEastAsia" w:cstheme="majorEastAsia"/>
          <w:spacing w:val="11"/>
          <w:sz w:val="25"/>
          <w:szCs w:val="25"/>
          <w14:textOutline w14:w="4533" w14:cap="flat" w14:cmpd="sng">
            <w14:solidFill>
              <w14:srgbClr w14:val="000000"/>
            </w14:solidFill>
            <w14:prstDash w14:val="solid"/>
            <w14:miter w14:val="0"/>
          </w14:textOutline>
        </w:rPr>
        <w:t>工程期</w:t>
      </w:r>
      <w:r>
        <w:rPr>
          <w:rFonts w:hint="eastAsia" w:asciiTheme="majorEastAsia" w:hAnsiTheme="majorEastAsia" w:eastAsiaTheme="majorEastAsia" w:cstheme="majorEastAsia"/>
          <w:spacing w:val="10"/>
          <w:sz w:val="25"/>
          <w:szCs w:val="25"/>
          <w14:textOutline w14:w="4533" w14:cap="flat" w14:cmpd="sng">
            <w14:solidFill>
              <w14:srgbClr w14:val="000000"/>
            </w14:solidFill>
            <w14:prstDash w14:val="solid"/>
            <w14:miter w14:val="0"/>
          </w14:textOutline>
        </w:rPr>
        <w:t>限</w:t>
      </w:r>
    </w:p>
    <w:p>
      <w:pPr>
        <w:spacing w:before="111" w:line="276" w:lineRule="auto"/>
        <w:ind w:left="433" w:leftChars="206" w:right="101" w:firstLine="10" w:firstLineChars="5"/>
        <w:rPr>
          <w:rFonts w:hint="eastAsia" w:asciiTheme="majorEastAsia" w:hAnsiTheme="majorEastAsia" w:eastAsiaTheme="majorEastAsia" w:cstheme="majorEastAsia"/>
          <w:spacing w:val="-16"/>
          <w:sz w:val="24"/>
          <w:szCs w:val="24"/>
        </w:rPr>
      </w:pPr>
      <w:r>
        <w:rPr>
          <w:rFonts w:hint="eastAsia" w:asciiTheme="majorEastAsia" w:hAnsiTheme="majorEastAsia" w:eastAsiaTheme="majorEastAsia" w:cstheme="majorEastAsia"/>
          <w:spacing w:val="-16"/>
          <w:sz w:val="24"/>
          <w:szCs w:val="24"/>
        </w:rPr>
        <w:t>1. 本工程合同总工期为天(从开工之日算起)。</w:t>
      </w:r>
    </w:p>
    <w:p>
      <w:pPr>
        <w:spacing w:before="111" w:line="276" w:lineRule="auto"/>
        <w:ind w:left="433" w:leftChars="206" w:right="101" w:firstLine="10" w:firstLineChars="5"/>
        <w:rPr>
          <w:rFonts w:hint="eastAsia" w:asciiTheme="majorEastAsia" w:hAnsiTheme="majorEastAsia" w:eastAsiaTheme="majorEastAsia" w:cstheme="majorEastAsia"/>
          <w:spacing w:val="-16"/>
          <w:sz w:val="24"/>
          <w:szCs w:val="24"/>
        </w:rPr>
      </w:pPr>
      <w:r>
        <w:rPr>
          <w:rFonts w:hint="eastAsia" w:asciiTheme="majorEastAsia" w:hAnsiTheme="majorEastAsia" w:eastAsiaTheme="majorEastAsia" w:cstheme="majorEastAsia"/>
          <w:spacing w:val="-16"/>
          <w:sz w:val="24"/>
          <w:szCs w:val="24"/>
        </w:rPr>
        <w:t>2. 本工程开工日期</w:t>
      </w:r>
      <w:r>
        <w:rPr>
          <w:rFonts w:hint="eastAsia" w:asciiTheme="majorEastAsia" w:hAnsiTheme="majorEastAsia" w:eastAsiaTheme="majorEastAsia" w:cstheme="majorEastAsia"/>
          <w:spacing w:val="-16"/>
          <w:sz w:val="24"/>
          <w:szCs w:val="24"/>
          <w:lang w:val="en-US" w:eastAsia="zh-CN"/>
        </w:rPr>
        <w:t xml:space="preserve">  </w:t>
      </w:r>
      <w:r>
        <w:rPr>
          <w:rFonts w:hint="eastAsia" w:asciiTheme="majorEastAsia" w:hAnsiTheme="majorEastAsia" w:eastAsiaTheme="majorEastAsia" w:cstheme="majorEastAsia"/>
          <w:spacing w:val="-16"/>
          <w:sz w:val="24"/>
          <w:szCs w:val="24"/>
        </w:rPr>
        <w:t>年</w:t>
      </w:r>
      <w:r>
        <w:rPr>
          <w:rFonts w:hint="eastAsia" w:asciiTheme="majorEastAsia" w:hAnsiTheme="majorEastAsia" w:eastAsiaTheme="majorEastAsia" w:cstheme="majorEastAsia"/>
          <w:spacing w:val="-16"/>
          <w:sz w:val="24"/>
          <w:szCs w:val="24"/>
          <w:lang w:val="en-US" w:eastAsia="zh-CN"/>
        </w:rPr>
        <w:t xml:space="preserve">  </w:t>
      </w:r>
      <w:r>
        <w:rPr>
          <w:rFonts w:hint="eastAsia" w:asciiTheme="majorEastAsia" w:hAnsiTheme="majorEastAsia" w:eastAsiaTheme="majorEastAsia" w:cstheme="majorEastAsia"/>
          <w:spacing w:val="-16"/>
          <w:sz w:val="24"/>
          <w:szCs w:val="24"/>
        </w:rPr>
        <w:t>月</w:t>
      </w:r>
      <w:r>
        <w:rPr>
          <w:rFonts w:hint="eastAsia" w:asciiTheme="majorEastAsia" w:hAnsiTheme="majorEastAsia" w:eastAsiaTheme="majorEastAsia" w:cstheme="majorEastAsia"/>
          <w:spacing w:val="-16"/>
          <w:sz w:val="24"/>
          <w:szCs w:val="24"/>
          <w:lang w:val="en-US" w:eastAsia="zh-CN"/>
        </w:rPr>
        <w:t xml:space="preserve">  </w:t>
      </w:r>
      <w:r>
        <w:rPr>
          <w:rFonts w:hint="eastAsia" w:asciiTheme="majorEastAsia" w:hAnsiTheme="majorEastAsia" w:eastAsiaTheme="majorEastAsia" w:cstheme="majorEastAsia"/>
          <w:spacing w:val="-16"/>
          <w:sz w:val="24"/>
          <w:szCs w:val="24"/>
        </w:rPr>
        <w:t>日，竣工日期</w:t>
      </w:r>
      <w:r>
        <w:rPr>
          <w:rFonts w:hint="eastAsia" w:asciiTheme="majorEastAsia" w:hAnsiTheme="majorEastAsia" w:eastAsiaTheme="majorEastAsia" w:cstheme="majorEastAsia"/>
          <w:spacing w:val="-16"/>
          <w:sz w:val="24"/>
          <w:szCs w:val="24"/>
          <w:lang w:val="en-US" w:eastAsia="zh-CN"/>
        </w:rPr>
        <w:t xml:space="preserve">  </w:t>
      </w:r>
      <w:r>
        <w:rPr>
          <w:rFonts w:hint="eastAsia" w:asciiTheme="majorEastAsia" w:hAnsiTheme="majorEastAsia" w:eastAsiaTheme="majorEastAsia" w:cstheme="majorEastAsia"/>
          <w:spacing w:val="-16"/>
          <w:sz w:val="24"/>
          <w:szCs w:val="24"/>
        </w:rPr>
        <w:t>年</w:t>
      </w:r>
      <w:r>
        <w:rPr>
          <w:rFonts w:hint="eastAsia" w:asciiTheme="majorEastAsia" w:hAnsiTheme="majorEastAsia" w:eastAsiaTheme="majorEastAsia" w:cstheme="majorEastAsia"/>
          <w:spacing w:val="-16"/>
          <w:sz w:val="24"/>
          <w:szCs w:val="24"/>
          <w:lang w:val="en-US" w:eastAsia="zh-CN"/>
        </w:rPr>
        <w:t xml:space="preserve">  </w:t>
      </w:r>
      <w:r>
        <w:rPr>
          <w:rFonts w:hint="eastAsia" w:asciiTheme="majorEastAsia" w:hAnsiTheme="majorEastAsia" w:eastAsiaTheme="majorEastAsia" w:cstheme="majorEastAsia"/>
          <w:spacing w:val="-16"/>
          <w:sz w:val="24"/>
          <w:szCs w:val="24"/>
        </w:rPr>
        <w:t>月</w:t>
      </w:r>
      <w:r>
        <w:rPr>
          <w:rFonts w:hint="eastAsia" w:asciiTheme="majorEastAsia" w:hAnsiTheme="majorEastAsia" w:eastAsiaTheme="majorEastAsia" w:cstheme="majorEastAsia"/>
          <w:spacing w:val="-16"/>
          <w:sz w:val="24"/>
          <w:szCs w:val="24"/>
          <w:lang w:val="en-US" w:eastAsia="zh-CN"/>
        </w:rPr>
        <w:t xml:space="preserve">  </w:t>
      </w:r>
      <w:r>
        <w:rPr>
          <w:rFonts w:hint="eastAsia" w:asciiTheme="majorEastAsia" w:hAnsiTheme="majorEastAsia" w:eastAsiaTheme="majorEastAsia" w:cstheme="majorEastAsia"/>
          <w:spacing w:val="-16"/>
          <w:sz w:val="24"/>
          <w:szCs w:val="24"/>
        </w:rPr>
        <w:t>日。</w:t>
      </w:r>
    </w:p>
    <w:p>
      <w:pPr>
        <w:keepNext w:val="0"/>
        <w:keepLines w:val="0"/>
        <w:pageBreakBefore w:val="0"/>
        <w:widowControl w:val="0"/>
        <w:kinsoku/>
        <w:wordWrap/>
        <w:overflowPunct/>
        <w:topLinePunct w:val="0"/>
        <w:autoSpaceDE/>
        <w:autoSpaceDN/>
        <w:bidi w:val="0"/>
        <w:adjustRightInd/>
        <w:snapToGrid/>
        <w:spacing w:before="200" w:line="500" w:lineRule="exact"/>
        <w:ind w:left="3"/>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0"/>
          <w:sz w:val="25"/>
          <w:szCs w:val="25"/>
          <w14:textOutline w14:w="4533"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5"/>
          <w:sz w:val="25"/>
          <w:szCs w:val="25"/>
          <w14:textOutline w14:w="4533" w14:cap="flat" w14:cmpd="sng">
            <w14:solidFill>
              <w14:srgbClr w14:val="000000"/>
            </w14:solidFill>
            <w14:prstDash w14:val="solid"/>
            <w14:miter w14:val="0"/>
          </w14:textOutline>
        </w:rPr>
        <w:t>三条</w:t>
      </w:r>
      <w:r>
        <w:rPr>
          <w:rFonts w:hint="eastAsia" w:asciiTheme="majorEastAsia" w:hAnsiTheme="majorEastAsia" w:eastAsiaTheme="majorEastAsia" w:cstheme="majorEastAsia"/>
          <w:spacing w:val="5"/>
          <w:sz w:val="25"/>
          <w:szCs w:val="25"/>
        </w:rPr>
        <w:t xml:space="preserve"> </w:t>
      </w:r>
      <w:r>
        <w:rPr>
          <w:rFonts w:hint="eastAsia" w:asciiTheme="majorEastAsia" w:hAnsiTheme="majorEastAsia" w:eastAsiaTheme="majorEastAsia" w:cstheme="majorEastAsia"/>
          <w:spacing w:val="5"/>
          <w:sz w:val="25"/>
          <w:szCs w:val="25"/>
          <w14:textOutline w14:w="4533" w14:cap="flat" w14:cmpd="sng">
            <w14:solidFill>
              <w14:srgbClr w14:val="000000"/>
            </w14:solidFill>
            <w14:prstDash w14:val="solid"/>
            <w14:miter w14:val="0"/>
          </w14:textOutline>
        </w:rPr>
        <w:t>工程合同总价</w:t>
      </w:r>
    </w:p>
    <w:p>
      <w:pPr>
        <w:keepNext w:val="0"/>
        <w:keepLines w:val="0"/>
        <w:pageBreakBefore w:val="0"/>
        <w:widowControl w:val="0"/>
        <w:kinsoku/>
        <w:wordWrap/>
        <w:overflowPunct/>
        <w:topLinePunct w:val="0"/>
        <w:autoSpaceDE/>
        <w:autoSpaceDN/>
        <w:bidi w:val="0"/>
        <w:adjustRightInd/>
        <w:snapToGrid/>
        <w:spacing w:before="195" w:line="500" w:lineRule="exact"/>
        <w:ind w:firstLine="510"/>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1"/>
          <w:sz w:val="24"/>
          <w:szCs w:val="24"/>
        </w:rPr>
        <w:t>本合同总价为人民币元整(￥元),工程总价包含乙供材料费、安</w:t>
      </w:r>
      <w:r>
        <w:rPr>
          <w:rFonts w:hint="eastAsia" w:asciiTheme="majorEastAsia" w:hAnsiTheme="majorEastAsia" w:eastAsiaTheme="majorEastAsia" w:cstheme="majorEastAsia"/>
          <w:sz w:val="24"/>
          <w:szCs w:val="24"/>
        </w:rPr>
        <w:t xml:space="preserve">装费用、 </w:t>
      </w:r>
      <w:r>
        <w:rPr>
          <w:rFonts w:hint="eastAsia" w:asciiTheme="majorEastAsia" w:hAnsiTheme="majorEastAsia" w:eastAsiaTheme="majorEastAsia" w:cstheme="majorEastAsia"/>
          <w:spacing w:val="-24"/>
          <w:sz w:val="24"/>
          <w:szCs w:val="24"/>
        </w:rPr>
        <w:t>材料</w:t>
      </w:r>
      <w:r>
        <w:rPr>
          <w:rFonts w:hint="eastAsia" w:asciiTheme="majorEastAsia" w:hAnsiTheme="majorEastAsia" w:eastAsiaTheme="majorEastAsia" w:cstheme="majorEastAsia"/>
          <w:spacing w:val="-15"/>
          <w:sz w:val="24"/>
          <w:szCs w:val="24"/>
        </w:rPr>
        <w:t>保</w:t>
      </w:r>
      <w:r>
        <w:rPr>
          <w:rFonts w:hint="eastAsia" w:asciiTheme="majorEastAsia" w:hAnsiTheme="majorEastAsia" w:eastAsiaTheme="majorEastAsia" w:cstheme="majorEastAsia"/>
          <w:spacing w:val="-12"/>
          <w:sz w:val="24"/>
          <w:szCs w:val="24"/>
        </w:rPr>
        <w:t>管费用、搬运费用、安全保障设施费用、工伤保险费用等，乙方不得要求</w:t>
      </w:r>
      <w:r>
        <w:rPr>
          <w:rFonts w:hint="eastAsia" w:asciiTheme="majorEastAsia" w:hAnsiTheme="majorEastAsia" w:eastAsiaTheme="majorEastAsia" w:cstheme="majorEastAsia"/>
          <w:sz w:val="24"/>
          <w:szCs w:val="24"/>
        </w:rPr>
        <w:t xml:space="preserve"> </w:t>
      </w:r>
      <w:r>
        <w:rPr>
          <w:rFonts w:hint="eastAsia" w:asciiTheme="majorEastAsia" w:hAnsiTheme="majorEastAsia" w:eastAsiaTheme="majorEastAsia" w:cstheme="majorEastAsia"/>
          <w:spacing w:val="-11"/>
          <w:sz w:val="24"/>
          <w:szCs w:val="24"/>
        </w:rPr>
        <w:t>甲方支付非经甲方认可的其他费用</w:t>
      </w:r>
      <w:r>
        <w:rPr>
          <w:rFonts w:hint="eastAsia" w:asciiTheme="majorEastAsia" w:hAnsiTheme="majorEastAsia" w:eastAsiaTheme="majorEastAsia" w:cstheme="majorEastAsia"/>
          <w:spacing w:val="-9"/>
          <w:sz w:val="24"/>
          <w:szCs w:val="24"/>
        </w:rPr>
        <w:t>。</w:t>
      </w:r>
    </w:p>
    <w:p>
      <w:pPr>
        <w:keepNext w:val="0"/>
        <w:keepLines w:val="0"/>
        <w:pageBreakBefore w:val="0"/>
        <w:widowControl w:val="0"/>
        <w:kinsoku/>
        <w:wordWrap/>
        <w:overflowPunct/>
        <w:topLinePunct w:val="0"/>
        <w:autoSpaceDE/>
        <w:autoSpaceDN/>
        <w:bidi w:val="0"/>
        <w:adjustRightInd/>
        <w:snapToGrid/>
        <w:spacing w:before="129" w:line="500" w:lineRule="exact"/>
        <w:ind w:left="3"/>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4"/>
          <w:sz w:val="25"/>
          <w:szCs w:val="25"/>
          <w14:textOutline w14:w="4533"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3"/>
          <w:sz w:val="25"/>
          <w:szCs w:val="25"/>
          <w14:textOutline w14:w="4533" w14:cap="flat" w14:cmpd="sng">
            <w14:solidFill>
              <w14:srgbClr w14:val="000000"/>
            </w14:solidFill>
            <w14:prstDash w14:val="solid"/>
            <w14:miter w14:val="0"/>
          </w14:textOutline>
        </w:rPr>
        <w:t>四条设备、材料供应</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2"/>
          <w:sz w:val="25"/>
          <w:szCs w:val="25"/>
        </w:rPr>
        <w:t>1. 本工程所需的设备、</w:t>
      </w:r>
      <w:r>
        <w:rPr>
          <w:rFonts w:hint="eastAsia" w:asciiTheme="majorEastAsia" w:hAnsiTheme="majorEastAsia" w:eastAsiaTheme="majorEastAsia" w:cstheme="majorEastAsia"/>
          <w:spacing w:val="-1"/>
          <w:sz w:val="25"/>
          <w:szCs w:val="25"/>
        </w:rPr>
        <w:t>材料乙方供给; (详见预算清单附件)</w:t>
      </w:r>
    </w:p>
    <w:p>
      <w:pPr>
        <w:keepNext w:val="0"/>
        <w:keepLines w:val="0"/>
        <w:pageBreakBefore w:val="0"/>
        <w:widowControl w:val="0"/>
        <w:kinsoku/>
        <w:wordWrap/>
        <w:overflowPunct/>
        <w:topLinePunct w:val="0"/>
        <w:autoSpaceDE/>
        <w:autoSpaceDN/>
        <w:bidi w:val="0"/>
        <w:adjustRightInd/>
        <w:snapToGrid/>
        <w:spacing w:before="111" w:line="500" w:lineRule="exact"/>
        <w:ind w:left="433" w:leftChars="206" w:right="101" w:firstLine="10" w:firstLineChars="5"/>
        <w:textAlignment w:val="auto"/>
        <w:rPr>
          <w:rFonts w:hint="eastAsia" w:asciiTheme="majorEastAsia" w:hAnsiTheme="majorEastAsia" w:eastAsiaTheme="majorEastAsia" w:cstheme="majorEastAsia"/>
          <w:spacing w:val="-11"/>
          <w:sz w:val="25"/>
          <w:szCs w:val="25"/>
        </w:rPr>
      </w:pPr>
      <w:r>
        <w:rPr>
          <w:rFonts w:hint="eastAsia" w:asciiTheme="majorEastAsia" w:hAnsiTheme="majorEastAsia" w:eastAsiaTheme="majorEastAsia" w:cstheme="majorEastAsia"/>
          <w:spacing w:val="-16"/>
          <w:sz w:val="25"/>
          <w:szCs w:val="25"/>
        </w:rPr>
        <w:t xml:space="preserve">2. </w:t>
      </w:r>
      <w:r>
        <w:rPr>
          <w:rFonts w:hint="eastAsia" w:asciiTheme="majorEastAsia" w:hAnsiTheme="majorEastAsia" w:eastAsiaTheme="majorEastAsia" w:cstheme="majorEastAsia"/>
          <w:spacing w:val="-8"/>
          <w:sz w:val="25"/>
          <w:szCs w:val="25"/>
        </w:rPr>
        <w:t>乙方应妥善保管、合理使用甲方供应及乙方自行采购的工程材料、设备。因</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20"/>
          <w:sz w:val="25"/>
          <w:szCs w:val="25"/>
        </w:rPr>
        <w:t>保管</w:t>
      </w:r>
      <w:r>
        <w:rPr>
          <w:rFonts w:hint="eastAsia" w:asciiTheme="majorEastAsia" w:hAnsiTheme="majorEastAsia" w:eastAsiaTheme="majorEastAsia" w:cstheme="majorEastAsia"/>
          <w:spacing w:val="-11"/>
          <w:sz w:val="25"/>
          <w:szCs w:val="25"/>
        </w:rPr>
        <w:t>不</w:t>
      </w:r>
    </w:p>
    <w:p>
      <w:pPr>
        <w:keepNext w:val="0"/>
        <w:keepLines w:val="0"/>
        <w:pageBreakBefore w:val="0"/>
        <w:widowControl w:val="0"/>
        <w:kinsoku/>
        <w:wordWrap/>
        <w:overflowPunct/>
        <w:topLinePunct w:val="0"/>
        <w:autoSpaceDE/>
        <w:autoSpaceDN/>
        <w:bidi w:val="0"/>
        <w:adjustRightInd/>
        <w:snapToGrid/>
        <w:spacing w:before="111" w:line="500" w:lineRule="exact"/>
        <w:ind w:right="101"/>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0"/>
          <w:sz w:val="25"/>
          <w:szCs w:val="25"/>
        </w:rPr>
        <w:t>善发生丢失、损坏，乙方应赔偿，并承担因此造成的工期延误等发生</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15"/>
          <w:sz w:val="25"/>
          <w:szCs w:val="25"/>
        </w:rPr>
        <w:t>的</w:t>
      </w:r>
      <w:r>
        <w:rPr>
          <w:rFonts w:hint="eastAsia" w:asciiTheme="majorEastAsia" w:hAnsiTheme="majorEastAsia" w:eastAsiaTheme="majorEastAsia" w:cstheme="majorEastAsia"/>
          <w:spacing w:val="-11"/>
          <w:sz w:val="25"/>
          <w:szCs w:val="25"/>
        </w:rPr>
        <w:t>一切经济损失。</w:t>
      </w:r>
    </w:p>
    <w:p>
      <w:pPr>
        <w:keepNext w:val="0"/>
        <w:keepLines w:val="0"/>
        <w:pageBreakBefore w:val="0"/>
        <w:widowControl w:val="0"/>
        <w:kinsoku/>
        <w:wordWrap/>
        <w:overflowPunct/>
        <w:topLinePunct w:val="0"/>
        <w:autoSpaceDE/>
        <w:autoSpaceDN/>
        <w:bidi w:val="0"/>
        <w:adjustRightInd/>
        <w:snapToGrid/>
        <w:spacing w:before="98" w:line="500" w:lineRule="exact"/>
        <w:ind w:firstLine="464" w:firstLineChars="200"/>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9"/>
          <w:sz w:val="25"/>
          <w:szCs w:val="25"/>
        </w:rPr>
        <w:t>3</w:t>
      </w:r>
      <w:r>
        <w:rPr>
          <w:rFonts w:hint="eastAsia" w:asciiTheme="majorEastAsia" w:hAnsiTheme="majorEastAsia" w:eastAsiaTheme="majorEastAsia" w:cstheme="majorEastAsia"/>
          <w:spacing w:val="-7"/>
          <w:sz w:val="25"/>
          <w:szCs w:val="25"/>
        </w:rPr>
        <w:t>. 乙方负责材料到场的卸车工作，费用已在合同总价中。</w:t>
      </w:r>
    </w:p>
    <w:p>
      <w:pPr>
        <w:keepNext w:val="0"/>
        <w:keepLines w:val="0"/>
        <w:pageBreakBefore w:val="0"/>
        <w:widowControl w:val="0"/>
        <w:kinsoku/>
        <w:wordWrap/>
        <w:overflowPunct/>
        <w:topLinePunct w:val="0"/>
        <w:autoSpaceDE/>
        <w:autoSpaceDN/>
        <w:bidi w:val="0"/>
        <w:adjustRightInd/>
        <w:snapToGrid/>
        <w:spacing w:before="189" w:line="500" w:lineRule="exact"/>
        <w:ind w:left="3"/>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0"/>
          <w:sz w:val="25"/>
          <w:szCs w:val="25"/>
          <w14:textOutline w14:w="4533"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7"/>
          <w:sz w:val="25"/>
          <w:szCs w:val="25"/>
          <w14:textOutline w14:w="4533" w14:cap="flat" w14:cmpd="sng">
            <w14:solidFill>
              <w14:srgbClr w14:val="000000"/>
            </w14:solidFill>
            <w14:prstDash w14:val="solid"/>
            <w14:miter w14:val="0"/>
          </w14:textOutline>
        </w:rPr>
        <w:t>五条</w:t>
      </w:r>
      <w:r>
        <w:rPr>
          <w:rFonts w:hint="eastAsia" w:asciiTheme="majorEastAsia" w:hAnsiTheme="majorEastAsia" w:eastAsiaTheme="majorEastAsia" w:cstheme="majorEastAsia"/>
          <w:spacing w:val="-7"/>
          <w:sz w:val="25"/>
          <w:szCs w:val="25"/>
        </w:rPr>
        <w:t xml:space="preserve">  </w:t>
      </w:r>
      <w:r>
        <w:rPr>
          <w:rFonts w:hint="eastAsia" w:asciiTheme="majorEastAsia" w:hAnsiTheme="majorEastAsia" w:eastAsiaTheme="majorEastAsia" w:cstheme="majorEastAsia"/>
          <w:spacing w:val="-7"/>
          <w:sz w:val="25"/>
          <w:szCs w:val="25"/>
          <w14:textOutline w14:w="4533" w14:cap="flat" w14:cmpd="sng">
            <w14:solidFill>
              <w14:srgbClr w14:val="000000"/>
            </w14:solidFill>
            <w14:prstDash w14:val="solid"/>
            <w14:miter w14:val="0"/>
          </w14:textOutline>
        </w:rPr>
        <w:t>工程质量和检查验收</w:t>
      </w:r>
    </w:p>
    <w:p>
      <w:pPr>
        <w:keepNext w:val="0"/>
        <w:keepLines w:val="0"/>
        <w:pageBreakBefore w:val="0"/>
        <w:widowControl w:val="0"/>
        <w:kinsoku/>
        <w:wordWrap/>
        <w:overflowPunct/>
        <w:topLinePunct w:val="0"/>
        <w:autoSpaceDE/>
        <w:autoSpaceDN/>
        <w:bidi w:val="0"/>
        <w:adjustRightInd/>
        <w:snapToGrid/>
        <w:spacing w:before="111" w:line="500" w:lineRule="exact"/>
        <w:ind w:left="433" w:leftChars="206" w:right="101" w:firstLine="11" w:firstLineChars="5"/>
        <w:textAlignment w:val="auto"/>
        <w:rPr>
          <w:rFonts w:hint="eastAsia" w:asciiTheme="majorEastAsia" w:hAnsiTheme="majorEastAsia" w:eastAsiaTheme="majorEastAsia" w:cstheme="majorEastAsia"/>
          <w:spacing w:val="-8"/>
          <w:sz w:val="24"/>
          <w:szCs w:val="24"/>
        </w:rPr>
      </w:pPr>
      <w:r>
        <w:rPr>
          <w:rFonts w:hint="eastAsia" w:asciiTheme="majorEastAsia" w:hAnsiTheme="majorEastAsia" w:eastAsiaTheme="majorEastAsia" w:cstheme="majorEastAsia"/>
          <w:spacing w:val="-8"/>
          <w:sz w:val="24"/>
          <w:szCs w:val="24"/>
        </w:rPr>
        <w:t>1. 乙方必须严格按国家颁发的有关规范、规程进行施工，并接受甲方代表的监督检查。</w:t>
      </w:r>
    </w:p>
    <w:p>
      <w:pPr>
        <w:keepNext w:val="0"/>
        <w:keepLines w:val="0"/>
        <w:pageBreakBefore w:val="0"/>
        <w:widowControl w:val="0"/>
        <w:kinsoku/>
        <w:wordWrap/>
        <w:overflowPunct/>
        <w:topLinePunct w:val="0"/>
        <w:autoSpaceDE/>
        <w:autoSpaceDN/>
        <w:bidi w:val="0"/>
        <w:adjustRightInd/>
        <w:snapToGrid/>
        <w:spacing w:before="111" w:line="500" w:lineRule="exact"/>
        <w:ind w:left="13" w:leftChars="6" w:right="101" w:firstLine="412" w:firstLineChars="184"/>
        <w:textAlignment w:val="auto"/>
        <w:rPr>
          <w:rFonts w:hint="eastAsia" w:asciiTheme="majorEastAsia" w:hAnsiTheme="majorEastAsia" w:eastAsiaTheme="majorEastAsia" w:cstheme="majorEastAsia"/>
          <w:spacing w:val="-8"/>
          <w:sz w:val="24"/>
          <w:szCs w:val="24"/>
        </w:rPr>
      </w:pPr>
      <w:r>
        <w:rPr>
          <w:rFonts w:hint="eastAsia" w:asciiTheme="majorEastAsia" w:hAnsiTheme="majorEastAsia" w:eastAsiaTheme="majorEastAsia" w:cstheme="majorEastAsia"/>
          <w:spacing w:val="-8"/>
          <w:sz w:val="24"/>
          <w:szCs w:val="24"/>
        </w:rPr>
        <w:t>2. 乙方应按工程进度，及时向甲方提供关于工程质量的技术资料，如试验、试压、测试、报告等。隐蔽工程未经甲方专业人员检查不得隐蔽，否则将承担有关责任。</w:t>
      </w:r>
    </w:p>
    <w:p>
      <w:pPr>
        <w:keepNext w:val="0"/>
        <w:keepLines w:val="0"/>
        <w:pageBreakBefore w:val="0"/>
        <w:widowControl w:val="0"/>
        <w:kinsoku/>
        <w:wordWrap/>
        <w:overflowPunct/>
        <w:topLinePunct w:val="0"/>
        <w:autoSpaceDE/>
        <w:autoSpaceDN/>
        <w:bidi w:val="0"/>
        <w:adjustRightInd/>
        <w:snapToGrid/>
        <w:spacing w:before="78" w:line="500" w:lineRule="exact"/>
        <w:ind w:left="103" w:leftChars="49" w:firstLine="361" w:firstLineChars="148"/>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2"/>
          <w:sz w:val="24"/>
          <w:szCs w:val="24"/>
        </w:rPr>
        <w:t>3. 工程竣工验收合格后，</w:t>
      </w:r>
      <w:r>
        <w:rPr>
          <w:rFonts w:hint="eastAsia" w:asciiTheme="majorEastAsia" w:hAnsiTheme="majorEastAsia" w:eastAsiaTheme="majorEastAsia" w:cstheme="majorEastAsia"/>
          <w:spacing w:val="1"/>
          <w:sz w:val="24"/>
          <w:szCs w:val="24"/>
        </w:rPr>
        <w:t>乙方向甲方提交工程验收书，甲方自接到上述资料一</w:t>
      </w:r>
      <w:r>
        <w:rPr>
          <w:rFonts w:hint="eastAsia" w:asciiTheme="majorEastAsia" w:hAnsiTheme="majorEastAsia" w:eastAsiaTheme="majorEastAsia" w:cstheme="majorEastAsia"/>
          <w:spacing w:val="-4"/>
          <w:sz w:val="24"/>
          <w:szCs w:val="24"/>
        </w:rPr>
        <w:t>月内</w:t>
      </w:r>
      <w:r>
        <w:rPr>
          <w:rFonts w:hint="eastAsia" w:asciiTheme="majorEastAsia" w:hAnsiTheme="majorEastAsia" w:eastAsiaTheme="majorEastAsia" w:cstheme="majorEastAsia"/>
          <w:spacing w:val="-2"/>
          <w:sz w:val="24"/>
          <w:szCs w:val="24"/>
        </w:rPr>
        <w:t>审查完毕。</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4. 验收中如发现有不符合质量要求，需要返工的工程，由乙方负责修好再进行检验。</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乙方如不能在安排的期限内整改完成且达到竣工要求时，甲方有权按计划合法使用而不被视为验收通过，乙方须在有限的时间内处理完毕，直至 验收合格。</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5. 竣工日期以最后验收合格的日期为准。</w:t>
      </w:r>
    </w:p>
    <w:p>
      <w:pPr>
        <w:spacing w:before="200" w:line="222" w:lineRule="auto"/>
        <w:ind w:left="3"/>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4"/>
          <w:sz w:val="24"/>
          <w:szCs w:val="24"/>
          <w14:textOutline w14:w="4356"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3"/>
          <w:sz w:val="24"/>
          <w:szCs w:val="24"/>
          <w14:textOutline w14:w="4356" w14:cap="flat" w14:cmpd="sng">
            <w14:solidFill>
              <w14:srgbClr w14:val="000000"/>
            </w14:solidFill>
            <w14:prstDash w14:val="solid"/>
            <w14:miter w14:val="0"/>
          </w14:textOutline>
        </w:rPr>
        <w:t>六条</w:t>
      </w:r>
      <w:r>
        <w:rPr>
          <w:rFonts w:hint="eastAsia" w:asciiTheme="majorEastAsia" w:hAnsiTheme="majorEastAsia" w:eastAsiaTheme="majorEastAsia" w:cstheme="majorEastAsia"/>
          <w:spacing w:val="3"/>
          <w:sz w:val="24"/>
          <w:szCs w:val="24"/>
        </w:rPr>
        <w:t xml:space="preserve">  </w:t>
      </w:r>
      <w:r>
        <w:rPr>
          <w:rFonts w:hint="eastAsia" w:asciiTheme="majorEastAsia" w:hAnsiTheme="majorEastAsia" w:eastAsiaTheme="majorEastAsia" w:cstheme="majorEastAsia"/>
          <w:spacing w:val="3"/>
          <w:sz w:val="24"/>
          <w:szCs w:val="24"/>
          <w14:textOutline w14:w="4356" w14:cap="flat" w14:cmpd="sng">
            <w14:solidFill>
              <w14:srgbClr w14:val="000000"/>
            </w14:solidFill>
            <w14:prstDash w14:val="solid"/>
            <w14:miter w14:val="0"/>
          </w14:textOutline>
        </w:rPr>
        <w:t>施工变更</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甲方根据工程实际情况需要，可以对施工进行部分变更，乙方必须遵照执行， 因施工变更造成的工程量增减，根据实际工程量结算。</w:t>
      </w:r>
    </w:p>
    <w:p>
      <w:pPr>
        <w:spacing w:before="170" w:line="221" w:lineRule="auto"/>
        <w:ind w:left="3"/>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4"/>
          <w:sz w:val="24"/>
          <w:szCs w:val="24"/>
          <w14:textOutline w14:w="4356" w14:cap="flat" w14:cmpd="sng">
            <w14:solidFill>
              <w14:srgbClr w14:val="000000"/>
            </w14:solidFill>
            <w14:prstDash w14:val="solid"/>
            <w14:miter w14:val="0"/>
          </w14:textOutline>
        </w:rPr>
        <w:t>第七</w:t>
      </w:r>
      <w:r>
        <w:rPr>
          <w:rFonts w:hint="eastAsia" w:asciiTheme="majorEastAsia" w:hAnsiTheme="majorEastAsia" w:eastAsiaTheme="majorEastAsia" w:cstheme="majorEastAsia"/>
          <w:spacing w:val="3"/>
          <w:sz w:val="24"/>
          <w:szCs w:val="24"/>
          <w14:textOutline w14:w="4356" w14:cap="flat" w14:cmpd="sng">
            <w14:solidFill>
              <w14:srgbClr w14:val="000000"/>
            </w14:solidFill>
            <w14:prstDash w14:val="solid"/>
            <w14:miter w14:val="0"/>
          </w14:textOutline>
        </w:rPr>
        <w:t>条</w:t>
      </w:r>
      <w:r>
        <w:rPr>
          <w:rFonts w:hint="eastAsia" w:asciiTheme="majorEastAsia" w:hAnsiTheme="majorEastAsia" w:eastAsiaTheme="majorEastAsia" w:cstheme="majorEastAsia"/>
          <w:spacing w:val="2"/>
          <w:sz w:val="24"/>
          <w:szCs w:val="24"/>
        </w:rPr>
        <w:t xml:space="preserve">  </w:t>
      </w:r>
      <w:r>
        <w:rPr>
          <w:rFonts w:hint="eastAsia" w:asciiTheme="majorEastAsia" w:hAnsiTheme="majorEastAsia" w:eastAsiaTheme="majorEastAsia" w:cstheme="majorEastAsia"/>
          <w:spacing w:val="2"/>
          <w:sz w:val="24"/>
          <w:szCs w:val="24"/>
          <w14:textOutline w14:w="4356" w14:cap="flat" w14:cmpd="sng">
            <w14:solidFill>
              <w14:srgbClr w14:val="000000"/>
            </w14:solidFill>
            <w14:prstDash w14:val="solid"/>
            <w14:miter w14:val="0"/>
          </w14:textOutline>
        </w:rPr>
        <w:t>双方负责事项</w:t>
      </w:r>
    </w:p>
    <w:p>
      <w:pPr>
        <w:spacing w:before="202" w:line="221" w:lineRule="auto"/>
        <w:ind w:firstLine="472" w:firstLineChars="200"/>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1. 甲方</w:t>
      </w:r>
    </w:p>
    <w:p>
      <w:pPr>
        <w:keepNext w:val="0"/>
        <w:keepLines w:val="0"/>
        <w:pageBreakBefore w:val="0"/>
        <w:widowControl w:val="0"/>
        <w:kinsoku/>
        <w:wordWrap/>
        <w:overflowPunct/>
        <w:topLinePunct w:val="0"/>
        <w:autoSpaceDE/>
        <w:autoSpaceDN/>
        <w:bidi w:val="0"/>
        <w:adjustRightInd/>
        <w:snapToGrid/>
        <w:spacing w:before="202" w:line="240" w:lineRule="auto"/>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1)合同签订后，向乙方提供有关技术要求;</w:t>
      </w:r>
    </w:p>
    <w:p>
      <w:pPr>
        <w:keepNext w:val="0"/>
        <w:keepLines w:val="0"/>
        <w:pageBreakBefore w:val="0"/>
        <w:widowControl w:val="0"/>
        <w:kinsoku/>
        <w:wordWrap/>
        <w:overflowPunct/>
        <w:topLinePunct w:val="0"/>
        <w:autoSpaceDE/>
        <w:autoSpaceDN/>
        <w:bidi w:val="0"/>
        <w:adjustRightInd/>
        <w:snapToGrid/>
        <w:spacing w:before="202" w:line="240" w:lineRule="auto"/>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2)组织乙方和设计单位参加施工交底，并做好各方共同签署的交底纪要;</w:t>
      </w:r>
    </w:p>
    <w:p>
      <w:pPr>
        <w:keepNext w:val="0"/>
        <w:keepLines w:val="0"/>
        <w:pageBreakBefore w:val="0"/>
        <w:widowControl w:val="0"/>
        <w:kinsoku/>
        <w:wordWrap/>
        <w:overflowPunct/>
        <w:topLinePunct w:val="0"/>
        <w:autoSpaceDE/>
        <w:autoSpaceDN/>
        <w:bidi w:val="0"/>
        <w:adjustRightInd/>
        <w:snapToGrid/>
        <w:spacing w:before="202" w:line="240" w:lineRule="auto"/>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3)审核乙方工程进度。</w:t>
      </w:r>
    </w:p>
    <w:p>
      <w:pPr>
        <w:keepNext w:val="0"/>
        <w:keepLines w:val="0"/>
        <w:pageBreakBefore w:val="0"/>
        <w:widowControl w:val="0"/>
        <w:kinsoku/>
        <w:wordWrap/>
        <w:overflowPunct/>
        <w:topLinePunct w:val="0"/>
        <w:autoSpaceDE/>
        <w:autoSpaceDN/>
        <w:bidi w:val="0"/>
        <w:adjustRightInd/>
        <w:snapToGrid/>
        <w:spacing w:before="202" w:line="240" w:lineRule="auto"/>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2. 乙方</w:t>
      </w:r>
    </w:p>
    <w:p>
      <w:pPr>
        <w:keepNext w:val="0"/>
        <w:keepLines w:val="0"/>
        <w:pageBreakBefore w:val="0"/>
        <w:widowControl w:val="0"/>
        <w:kinsoku/>
        <w:wordWrap/>
        <w:overflowPunct/>
        <w:topLinePunct w:val="0"/>
        <w:autoSpaceDE/>
        <w:autoSpaceDN/>
        <w:bidi w:val="0"/>
        <w:adjustRightInd/>
        <w:snapToGrid/>
        <w:spacing w:before="202" w:line="240" w:lineRule="auto"/>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 xml:space="preserve">1) 自备工程所需要的加工器械和施工工具; </w:t>
      </w:r>
    </w:p>
    <w:p>
      <w:pPr>
        <w:keepNext w:val="0"/>
        <w:keepLines w:val="0"/>
        <w:pageBreakBefore w:val="0"/>
        <w:widowControl w:val="0"/>
        <w:kinsoku/>
        <w:wordWrap/>
        <w:overflowPunct/>
        <w:topLinePunct w:val="0"/>
        <w:autoSpaceDE/>
        <w:autoSpaceDN/>
        <w:bidi w:val="0"/>
        <w:adjustRightInd/>
        <w:snapToGrid/>
        <w:spacing w:before="202" w:line="240" w:lineRule="auto"/>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2)做好材料和设备的检验、管理;</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3)严格按照施工图与说明书进行施工，确保工程质量，提供工程进度报表，按合同规定的时间如期完工和交付。</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4) 提供竣工验收技术资料，办理工程竣工结算，参加竣工验收;</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5) 在合同规定的保修期内，对属于乙方负责的工程质量问题，负责无偿修理。</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6) 负责及时收集、清运现场施工垃圾，并对所属施工区域安排专人进行清扫，确保施工现场整洁。</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7) 负责竣工验收完成交付甲方之前半成品及成品的保护工作。</w:t>
      </w:r>
    </w:p>
    <w:p>
      <w:pPr>
        <w:spacing w:before="190" w:line="222" w:lineRule="auto"/>
        <w:ind w:left="3"/>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17"/>
          <w:sz w:val="24"/>
          <w:szCs w:val="24"/>
          <w14:textOutline w14:w="4356" w14:cap="flat" w14:cmpd="sng">
            <w14:solidFill>
              <w14:srgbClr w14:val="000000"/>
            </w14:solidFill>
            <w14:prstDash w14:val="solid"/>
            <w14:miter w14:val="0"/>
          </w14:textOutline>
        </w:rPr>
        <w:t>第八条安全生产</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1. 乙方必须认真贯彻有关安全施工的规章制度，进行安全技术培训，设置安全 保障设施，自费办理工伤保险，严格遵守安全操作规程，施工中如非因甲方 原因而发生伤亡事故，其损失由乙方负责。</w:t>
      </w:r>
    </w:p>
    <w:p>
      <w:pPr>
        <w:keepNext w:val="0"/>
        <w:keepLines w:val="0"/>
        <w:pageBreakBefore w:val="0"/>
        <w:widowControl w:val="0"/>
        <w:kinsoku/>
        <w:wordWrap/>
        <w:overflowPunct/>
        <w:topLinePunct w:val="0"/>
        <w:autoSpaceDE/>
        <w:autoSpaceDN/>
        <w:bidi w:val="0"/>
        <w:adjustRightInd/>
        <w:snapToGrid/>
        <w:spacing w:before="202" w:line="500" w:lineRule="exact"/>
        <w:ind w:firstLine="472" w:firstLineChars="200"/>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spacing w:val="-2"/>
          <w:sz w:val="24"/>
          <w:szCs w:val="24"/>
        </w:rPr>
        <w:t>2. 在施工过程中，造成的火灾事故，由乙方负责。</w:t>
      </w:r>
    </w:p>
    <w:p>
      <w:pPr>
        <w:spacing w:before="82" w:line="222" w:lineRule="auto"/>
        <w:ind w:left="26"/>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0"/>
          <w:sz w:val="25"/>
          <w:szCs w:val="25"/>
          <w14:textOutline w14:w="4533"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9"/>
          <w:sz w:val="25"/>
          <w:szCs w:val="25"/>
          <w14:textOutline w14:w="4533" w14:cap="flat" w14:cmpd="sng">
            <w14:solidFill>
              <w14:srgbClr w14:val="000000"/>
            </w14:solidFill>
            <w14:prstDash w14:val="solid"/>
            <w14:miter w14:val="0"/>
          </w14:textOutline>
        </w:rPr>
        <w:t>九条</w:t>
      </w:r>
      <w:r>
        <w:rPr>
          <w:rFonts w:hint="eastAsia" w:asciiTheme="majorEastAsia" w:hAnsiTheme="majorEastAsia" w:eastAsiaTheme="majorEastAsia" w:cstheme="majorEastAsia"/>
          <w:spacing w:val="-9"/>
          <w:sz w:val="25"/>
          <w:szCs w:val="25"/>
        </w:rPr>
        <w:t xml:space="preserve">  </w:t>
      </w:r>
      <w:r>
        <w:rPr>
          <w:rFonts w:hint="eastAsia" w:asciiTheme="majorEastAsia" w:hAnsiTheme="majorEastAsia" w:eastAsiaTheme="majorEastAsia" w:cstheme="majorEastAsia"/>
          <w:spacing w:val="-9"/>
          <w:sz w:val="25"/>
          <w:szCs w:val="25"/>
          <w14:textOutline w14:w="4533" w14:cap="flat" w14:cmpd="sng">
            <w14:solidFill>
              <w14:srgbClr w14:val="000000"/>
            </w14:solidFill>
            <w14:prstDash w14:val="solid"/>
            <w14:miter w14:val="0"/>
          </w14:textOutline>
        </w:rPr>
        <w:t>工程价款的支付与结算</w:t>
      </w:r>
    </w:p>
    <w:p>
      <w:pPr>
        <w:spacing w:before="122" w:line="354" w:lineRule="auto"/>
        <w:ind w:left="23" w:right="111" w:firstLine="48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18"/>
          <w:sz w:val="24"/>
          <w:szCs w:val="24"/>
        </w:rPr>
        <w:t>工程</w:t>
      </w:r>
      <w:r>
        <w:rPr>
          <w:rFonts w:hint="eastAsia" w:asciiTheme="majorEastAsia" w:hAnsiTheme="majorEastAsia" w:eastAsiaTheme="majorEastAsia" w:cstheme="majorEastAsia"/>
          <w:spacing w:val="-11"/>
          <w:sz w:val="24"/>
          <w:szCs w:val="24"/>
        </w:rPr>
        <w:t>开</w:t>
      </w:r>
      <w:r>
        <w:rPr>
          <w:rFonts w:hint="eastAsia" w:asciiTheme="majorEastAsia" w:hAnsiTheme="majorEastAsia" w:eastAsiaTheme="majorEastAsia" w:cstheme="majorEastAsia"/>
          <w:spacing w:val="-9"/>
          <w:sz w:val="24"/>
          <w:szCs w:val="24"/>
        </w:rPr>
        <w:t>工后甲方支付总价款的30%材料预付款，工程竣工验收合格后再支付</w:t>
      </w:r>
      <w:r>
        <w:rPr>
          <w:rFonts w:hint="eastAsia" w:asciiTheme="majorEastAsia" w:hAnsiTheme="majorEastAsia" w:eastAsiaTheme="majorEastAsia" w:cstheme="majorEastAsia"/>
          <w:sz w:val="24"/>
          <w:szCs w:val="24"/>
        </w:rPr>
        <w:t xml:space="preserve"> </w:t>
      </w:r>
      <w:r>
        <w:rPr>
          <w:rFonts w:hint="eastAsia" w:asciiTheme="majorEastAsia" w:hAnsiTheme="majorEastAsia" w:eastAsiaTheme="majorEastAsia" w:cstheme="majorEastAsia"/>
          <w:spacing w:val="1"/>
          <w:sz w:val="24"/>
          <w:szCs w:val="24"/>
        </w:rPr>
        <w:t>至总价款的85%,待工程结算审计定案后支付至审计价款的97%,</w:t>
      </w:r>
      <w:r>
        <w:rPr>
          <w:rFonts w:hint="eastAsia" w:asciiTheme="majorEastAsia" w:hAnsiTheme="majorEastAsia" w:eastAsiaTheme="majorEastAsia" w:cstheme="majorEastAsia"/>
          <w:spacing w:val="1"/>
          <w:sz w:val="24"/>
          <w:szCs w:val="24"/>
          <w:lang w:eastAsia="zh-CN"/>
        </w:rPr>
        <w:t>剩余</w:t>
      </w:r>
      <w:r>
        <w:rPr>
          <w:rFonts w:hint="eastAsia" w:asciiTheme="majorEastAsia" w:hAnsiTheme="majorEastAsia" w:eastAsiaTheme="majorEastAsia" w:cstheme="majorEastAsia"/>
          <w:spacing w:val="1"/>
          <w:sz w:val="24"/>
          <w:szCs w:val="24"/>
        </w:rPr>
        <w:t>3%</w:t>
      </w:r>
      <w:r>
        <w:rPr>
          <w:rFonts w:hint="eastAsia" w:asciiTheme="majorEastAsia" w:hAnsiTheme="majorEastAsia" w:eastAsiaTheme="majorEastAsia" w:cstheme="majorEastAsia"/>
          <w:sz w:val="24"/>
          <w:szCs w:val="24"/>
        </w:rPr>
        <w:t>待</w:t>
      </w:r>
      <w:r>
        <w:rPr>
          <w:rFonts w:hint="eastAsia" w:asciiTheme="majorEastAsia" w:hAnsiTheme="majorEastAsia" w:eastAsiaTheme="majorEastAsia" w:cstheme="majorEastAsia"/>
          <w:spacing w:val="-13"/>
          <w:sz w:val="24"/>
          <w:szCs w:val="24"/>
        </w:rPr>
        <w:t>质保期满后一次性付清</w:t>
      </w:r>
      <w:r>
        <w:rPr>
          <w:rFonts w:hint="eastAsia" w:asciiTheme="majorEastAsia" w:hAnsiTheme="majorEastAsia" w:eastAsiaTheme="majorEastAsia" w:cstheme="majorEastAsia"/>
          <w:spacing w:val="-11"/>
          <w:sz w:val="24"/>
          <w:szCs w:val="24"/>
        </w:rPr>
        <w:t>。</w:t>
      </w:r>
    </w:p>
    <w:p>
      <w:pPr>
        <w:spacing w:before="58" w:line="221" w:lineRule="auto"/>
        <w:ind w:left="26"/>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2"/>
          <w:sz w:val="25"/>
          <w:szCs w:val="25"/>
          <w14:textOutline w14:w="4533" w14:cap="flat" w14:cmpd="sng">
            <w14:solidFill>
              <w14:srgbClr w14:val="000000"/>
            </w14:solidFill>
            <w14:prstDash w14:val="solid"/>
            <w14:miter w14:val="0"/>
          </w14:textOutline>
        </w:rPr>
        <w:t>第十条</w:t>
      </w:r>
      <w:r>
        <w:rPr>
          <w:rFonts w:hint="eastAsia" w:asciiTheme="majorEastAsia" w:hAnsiTheme="majorEastAsia" w:eastAsiaTheme="majorEastAsia" w:cstheme="majorEastAsia"/>
          <w:spacing w:val="1"/>
          <w:sz w:val="25"/>
          <w:szCs w:val="25"/>
        </w:rPr>
        <w:t xml:space="preserve"> </w:t>
      </w:r>
      <w:r>
        <w:rPr>
          <w:rFonts w:hint="eastAsia" w:asciiTheme="majorEastAsia" w:hAnsiTheme="majorEastAsia" w:eastAsiaTheme="majorEastAsia" w:cstheme="majorEastAsia"/>
          <w:spacing w:val="1"/>
          <w:sz w:val="25"/>
          <w:szCs w:val="25"/>
          <w14:textOutline w14:w="4533" w14:cap="flat" w14:cmpd="sng">
            <w14:solidFill>
              <w14:srgbClr w14:val="000000"/>
            </w14:solidFill>
            <w14:prstDash w14:val="solid"/>
            <w14:miter w14:val="0"/>
          </w14:textOutline>
        </w:rPr>
        <w:t>争议的解决方式</w:t>
      </w:r>
    </w:p>
    <w:p>
      <w:pPr>
        <w:spacing w:before="194" w:line="257" w:lineRule="auto"/>
        <w:ind w:left="23" w:right="110" w:firstLine="48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26"/>
          <w:sz w:val="24"/>
          <w:szCs w:val="24"/>
        </w:rPr>
        <w:t>合</w:t>
      </w:r>
      <w:r>
        <w:rPr>
          <w:rFonts w:hint="eastAsia" w:asciiTheme="majorEastAsia" w:hAnsiTheme="majorEastAsia" w:eastAsiaTheme="majorEastAsia" w:cstheme="majorEastAsia"/>
          <w:spacing w:val="-17"/>
          <w:sz w:val="24"/>
          <w:szCs w:val="24"/>
        </w:rPr>
        <w:t>同</w:t>
      </w:r>
      <w:r>
        <w:rPr>
          <w:rFonts w:hint="eastAsia" w:asciiTheme="majorEastAsia" w:hAnsiTheme="majorEastAsia" w:eastAsiaTheme="majorEastAsia" w:cstheme="majorEastAsia"/>
          <w:spacing w:val="-13"/>
          <w:sz w:val="24"/>
          <w:szCs w:val="24"/>
        </w:rPr>
        <w:t>执行过程中如发生争议，双方应及时协商解决。协商不成可直接向甲方</w:t>
      </w:r>
      <w:r>
        <w:rPr>
          <w:rFonts w:hint="eastAsia" w:asciiTheme="majorEastAsia" w:hAnsiTheme="majorEastAsia" w:eastAsiaTheme="majorEastAsia" w:cstheme="majorEastAsia"/>
          <w:spacing w:val="-14"/>
          <w:sz w:val="24"/>
          <w:szCs w:val="24"/>
        </w:rPr>
        <w:t>住</w:t>
      </w:r>
      <w:r>
        <w:rPr>
          <w:rFonts w:hint="eastAsia" w:asciiTheme="majorEastAsia" w:hAnsiTheme="majorEastAsia" w:eastAsiaTheme="majorEastAsia" w:cstheme="majorEastAsia"/>
          <w:spacing w:val="-10"/>
          <w:sz w:val="24"/>
          <w:szCs w:val="24"/>
        </w:rPr>
        <w:t>所地人民法院起诉。</w:t>
      </w:r>
    </w:p>
    <w:p>
      <w:pPr>
        <w:spacing w:before="121" w:line="219" w:lineRule="auto"/>
        <w:ind w:left="26"/>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2"/>
          <w:sz w:val="25"/>
          <w:szCs w:val="25"/>
          <w14:textOutline w14:w="4533"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8"/>
          <w:sz w:val="25"/>
          <w:szCs w:val="25"/>
          <w14:textOutline w14:w="4533" w14:cap="flat" w14:cmpd="sng">
            <w14:solidFill>
              <w14:srgbClr w14:val="000000"/>
            </w14:solidFill>
            <w14:prstDash w14:val="solid"/>
            <w14:miter w14:val="0"/>
          </w14:textOutline>
        </w:rPr>
        <w:t>十一条</w:t>
      </w:r>
      <w:r>
        <w:rPr>
          <w:rFonts w:hint="eastAsia" w:asciiTheme="majorEastAsia" w:hAnsiTheme="majorEastAsia" w:eastAsiaTheme="majorEastAsia" w:cstheme="majorEastAsia"/>
          <w:spacing w:val="8"/>
          <w:sz w:val="25"/>
          <w:szCs w:val="25"/>
        </w:rPr>
        <w:t xml:space="preserve"> </w:t>
      </w:r>
      <w:r>
        <w:rPr>
          <w:rFonts w:hint="eastAsia" w:asciiTheme="majorEastAsia" w:hAnsiTheme="majorEastAsia" w:eastAsiaTheme="majorEastAsia" w:cstheme="majorEastAsia"/>
          <w:spacing w:val="8"/>
          <w:sz w:val="25"/>
          <w:szCs w:val="25"/>
          <w14:textOutline w14:w="4533" w14:cap="flat" w14:cmpd="sng">
            <w14:solidFill>
              <w14:srgbClr w14:val="000000"/>
            </w14:solidFill>
            <w14:prstDash w14:val="solid"/>
            <w14:miter w14:val="0"/>
          </w14:textOutline>
        </w:rPr>
        <w:t>附则</w:t>
      </w:r>
    </w:p>
    <w:p>
      <w:pPr>
        <w:spacing w:before="175" w:line="256" w:lineRule="auto"/>
        <w:ind w:left="23" w:firstLine="48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24"/>
          <w:sz w:val="24"/>
          <w:szCs w:val="24"/>
        </w:rPr>
        <w:t>其</w:t>
      </w:r>
      <w:r>
        <w:rPr>
          <w:rFonts w:hint="eastAsia" w:asciiTheme="majorEastAsia" w:hAnsiTheme="majorEastAsia" w:eastAsiaTheme="majorEastAsia" w:cstheme="majorEastAsia"/>
          <w:spacing w:val="-17"/>
          <w:sz w:val="24"/>
          <w:szCs w:val="24"/>
        </w:rPr>
        <w:t>它本合同未言明事项，一律按《中华人民共和国合同法》和其他相关法律、</w:t>
      </w:r>
      <w:r>
        <w:rPr>
          <w:rFonts w:hint="eastAsia" w:asciiTheme="majorEastAsia" w:hAnsiTheme="majorEastAsia" w:eastAsiaTheme="majorEastAsia" w:cstheme="majorEastAsia"/>
          <w:sz w:val="24"/>
          <w:szCs w:val="24"/>
        </w:rPr>
        <w:t xml:space="preserve"> </w:t>
      </w:r>
      <w:r>
        <w:rPr>
          <w:rFonts w:hint="eastAsia" w:asciiTheme="majorEastAsia" w:hAnsiTheme="majorEastAsia" w:eastAsiaTheme="majorEastAsia" w:cstheme="majorEastAsia"/>
          <w:spacing w:val="-13"/>
          <w:sz w:val="24"/>
          <w:szCs w:val="24"/>
        </w:rPr>
        <w:t>法</w:t>
      </w:r>
      <w:r>
        <w:rPr>
          <w:rFonts w:hint="eastAsia" w:asciiTheme="majorEastAsia" w:hAnsiTheme="majorEastAsia" w:eastAsiaTheme="majorEastAsia" w:cstheme="majorEastAsia"/>
          <w:spacing w:val="-10"/>
          <w:sz w:val="24"/>
          <w:szCs w:val="24"/>
        </w:rPr>
        <w:t>规规定执行。</w:t>
      </w:r>
    </w:p>
    <w:p>
      <w:pPr>
        <w:spacing w:before="117" w:line="258" w:lineRule="auto"/>
        <w:ind w:left="23" w:right="86" w:firstLine="48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24"/>
          <w:sz w:val="24"/>
          <w:szCs w:val="24"/>
        </w:rPr>
        <w:t>本合</w:t>
      </w:r>
      <w:r>
        <w:rPr>
          <w:rFonts w:hint="eastAsia" w:asciiTheme="majorEastAsia" w:hAnsiTheme="majorEastAsia" w:eastAsiaTheme="majorEastAsia" w:cstheme="majorEastAsia"/>
          <w:spacing w:val="-14"/>
          <w:sz w:val="24"/>
          <w:szCs w:val="24"/>
        </w:rPr>
        <w:t>同</w:t>
      </w:r>
      <w:r>
        <w:rPr>
          <w:rFonts w:hint="eastAsia" w:asciiTheme="majorEastAsia" w:hAnsiTheme="majorEastAsia" w:eastAsiaTheme="majorEastAsia" w:cstheme="majorEastAsia"/>
          <w:spacing w:val="-12"/>
          <w:sz w:val="24"/>
          <w:szCs w:val="24"/>
        </w:rPr>
        <w:t>经双方签字或盖章后生效，至合同工程竣工交验，结清工程尾款，保</w:t>
      </w:r>
      <w:r>
        <w:rPr>
          <w:rFonts w:hint="eastAsia" w:asciiTheme="majorEastAsia" w:hAnsiTheme="majorEastAsia" w:eastAsiaTheme="majorEastAsia" w:cstheme="majorEastAsia"/>
          <w:spacing w:val="-15"/>
          <w:sz w:val="24"/>
          <w:szCs w:val="24"/>
        </w:rPr>
        <w:t>修</w:t>
      </w:r>
      <w:r>
        <w:rPr>
          <w:rFonts w:hint="eastAsia" w:asciiTheme="majorEastAsia" w:hAnsiTheme="majorEastAsia" w:eastAsiaTheme="majorEastAsia" w:cstheme="majorEastAsia"/>
          <w:spacing w:val="-11"/>
          <w:sz w:val="24"/>
          <w:szCs w:val="24"/>
        </w:rPr>
        <w:t>期满后自然失效。</w:t>
      </w:r>
    </w:p>
    <w:p>
      <w:pPr>
        <w:spacing w:before="110" w:line="213" w:lineRule="auto"/>
        <w:ind w:left="503"/>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15"/>
          <w:sz w:val="24"/>
          <w:szCs w:val="24"/>
        </w:rPr>
        <w:t>本</w:t>
      </w:r>
      <w:r>
        <w:rPr>
          <w:rFonts w:hint="eastAsia" w:asciiTheme="majorEastAsia" w:hAnsiTheme="majorEastAsia" w:eastAsiaTheme="majorEastAsia" w:cstheme="majorEastAsia"/>
          <w:spacing w:val="-10"/>
          <w:sz w:val="24"/>
          <w:szCs w:val="24"/>
        </w:rPr>
        <w:t>合同一式两份，其中甲方、乙方各执一份。</w:t>
      </w:r>
    </w:p>
    <w:p>
      <w:pPr>
        <w:spacing w:line="293" w:lineRule="auto"/>
        <w:rPr>
          <w:rFonts w:hint="eastAsia" w:asciiTheme="majorEastAsia" w:hAnsiTheme="majorEastAsia" w:eastAsiaTheme="majorEastAsia" w:cstheme="majorEastAsia"/>
          <w:sz w:val="24"/>
          <w:szCs w:val="24"/>
        </w:rPr>
      </w:pPr>
    </w:p>
    <w:p>
      <w:pPr>
        <w:spacing w:before="82" w:line="221" w:lineRule="auto"/>
        <w:ind w:left="23" w:firstLine="404" w:firstLineChars="200"/>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pacing w:val="-19"/>
          <w:sz w:val="24"/>
          <w:szCs w:val="24"/>
        </w:rPr>
        <w:t>甲</w:t>
      </w:r>
      <w:r>
        <w:rPr>
          <w:rFonts w:hint="eastAsia" w:asciiTheme="majorEastAsia" w:hAnsiTheme="majorEastAsia" w:eastAsiaTheme="majorEastAsia" w:cstheme="majorEastAsia"/>
          <w:spacing w:val="-16"/>
          <w:sz w:val="24"/>
          <w:szCs w:val="24"/>
        </w:rPr>
        <w:t>方：</w:t>
      </w:r>
      <w:r>
        <w:rPr>
          <w:rFonts w:hint="eastAsia" w:asciiTheme="majorEastAsia" w:hAnsiTheme="majorEastAsia" w:eastAsiaTheme="majorEastAsia" w:cstheme="majorEastAsia"/>
          <w:spacing w:val="-16"/>
          <w:sz w:val="24"/>
          <w:szCs w:val="24"/>
          <w:lang w:val="en-US" w:eastAsia="zh-CN"/>
        </w:rPr>
        <w:t xml:space="preserve">                                                     乙方：</w:t>
      </w:r>
    </w:p>
    <w:p>
      <w:pPr>
        <w:spacing w:line="289" w:lineRule="auto"/>
        <w:rPr>
          <w:rFonts w:hint="eastAsia" w:asciiTheme="majorEastAsia" w:hAnsiTheme="majorEastAsia" w:eastAsiaTheme="majorEastAsia" w:cstheme="majorEastAsia"/>
          <w:sz w:val="24"/>
          <w:szCs w:val="24"/>
        </w:rPr>
      </w:pPr>
    </w:p>
    <w:p>
      <w:pPr>
        <w:spacing w:line="289" w:lineRule="auto"/>
        <w:rPr>
          <w:rFonts w:hint="eastAsia" w:asciiTheme="majorEastAsia" w:hAnsiTheme="majorEastAsia" w:eastAsiaTheme="majorEastAsia" w:cstheme="majorEastAsia"/>
          <w:sz w:val="24"/>
          <w:szCs w:val="24"/>
        </w:rPr>
      </w:pPr>
    </w:p>
    <w:p>
      <w:pPr>
        <w:spacing w:before="81" w:line="222" w:lineRule="auto"/>
        <w:ind w:firstLine="408" w:firstLineChars="200"/>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pacing w:val="-18"/>
          <w:sz w:val="24"/>
          <w:szCs w:val="24"/>
        </w:rPr>
        <w:t>法</w:t>
      </w:r>
      <w:r>
        <w:rPr>
          <w:rFonts w:hint="eastAsia" w:asciiTheme="majorEastAsia" w:hAnsiTheme="majorEastAsia" w:eastAsiaTheme="majorEastAsia" w:cstheme="majorEastAsia"/>
          <w:spacing w:val="-14"/>
          <w:sz w:val="24"/>
          <w:szCs w:val="24"/>
        </w:rPr>
        <w:t>定代表人：</w:t>
      </w:r>
      <w:r>
        <w:rPr>
          <w:rFonts w:hint="eastAsia" w:asciiTheme="majorEastAsia" w:hAnsiTheme="majorEastAsia" w:eastAsiaTheme="majorEastAsia" w:cstheme="majorEastAsia"/>
          <w:spacing w:val="-14"/>
          <w:sz w:val="24"/>
          <w:szCs w:val="24"/>
          <w:lang w:val="en-US" w:eastAsia="zh-CN"/>
        </w:rPr>
        <w:t xml:space="preserve">                                           法定代表人：                  </w:t>
      </w:r>
    </w:p>
    <w:p>
      <w:pPr>
        <w:spacing w:line="282" w:lineRule="auto"/>
        <w:rPr>
          <w:rFonts w:hint="eastAsia" w:asciiTheme="majorEastAsia" w:hAnsiTheme="majorEastAsia" w:eastAsiaTheme="majorEastAsia" w:cstheme="majorEastAsia"/>
          <w:sz w:val="24"/>
          <w:szCs w:val="24"/>
        </w:rPr>
      </w:pPr>
    </w:p>
    <w:p>
      <w:pPr>
        <w:spacing w:line="282" w:lineRule="auto"/>
        <w:rPr>
          <w:rFonts w:hint="eastAsia" w:asciiTheme="majorEastAsia" w:hAnsiTheme="majorEastAsia" w:eastAsiaTheme="majorEastAsia" w:cstheme="majorEastAsia"/>
          <w:sz w:val="24"/>
          <w:szCs w:val="24"/>
        </w:rPr>
      </w:pPr>
    </w:p>
    <w:p>
      <w:pPr>
        <w:spacing w:before="82" w:line="222" w:lineRule="auto"/>
        <w:ind w:firstLine="416" w:firstLineChars="2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16"/>
          <w:sz w:val="24"/>
          <w:szCs w:val="24"/>
        </w:rPr>
        <w:t>委托代理人：</w:t>
      </w:r>
      <w:r>
        <w:rPr>
          <w:rFonts w:hint="eastAsia" w:asciiTheme="majorEastAsia" w:hAnsiTheme="majorEastAsia" w:eastAsiaTheme="majorEastAsia" w:cstheme="majorEastAsia"/>
          <w:spacing w:val="-16"/>
          <w:sz w:val="24"/>
          <w:szCs w:val="24"/>
          <w:lang w:val="en-US" w:eastAsia="zh-CN"/>
        </w:rPr>
        <w:t xml:space="preserve">                                              </w:t>
      </w:r>
      <w:r>
        <w:rPr>
          <w:rFonts w:hint="eastAsia" w:asciiTheme="majorEastAsia" w:hAnsiTheme="majorEastAsia" w:eastAsiaTheme="majorEastAsia" w:cstheme="majorEastAsia"/>
          <w:spacing w:val="-16"/>
          <w:sz w:val="24"/>
          <w:szCs w:val="24"/>
        </w:rPr>
        <w:t>委托代理人：</w:t>
      </w:r>
    </w:p>
    <w:p>
      <w:pPr>
        <w:spacing w:line="293" w:lineRule="auto"/>
        <w:rPr>
          <w:rFonts w:hint="eastAsia" w:asciiTheme="majorEastAsia" w:hAnsiTheme="majorEastAsia" w:eastAsiaTheme="majorEastAsia" w:cstheme="majorEastAsia"/>
          <w:sz w:val="24"/>
          <w:szCs w:val="24"/>
        </w:rPr>
      </w:pPr>
    </w:p>
    <w:p>
      <w:pPr>
        <w:spacing w:before="82" w:line="223" w:lineRule="auto"/>
        <w:ind w:left="23" w:firstLine="384" w:firstLineChars="2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24"/>
          <w:sz w:val="24"/>
          <w:szCs w:val="24"/>
        </w:rPr>
        <w:t>签</w:t>
      </w:r>
      <w:r>
        <w:rPr>
          <w:rFonts w:hint="eastAsia" w:asciiTheme="majorEastAsia" w:hAnsiTheme="majorEastAsia" w:eastAsiaTheme="majorEastAsia" w:cstheme="majorEastAsia"/>
          <w:spacing w:val="-13"/>
          <w:sz w:val="24"/>
          <w:szCs w:val="24"/>
        </w:rPr>
        <w:t>约</w:t>
      </w:r>
      <w:r>
        <w:rPr>
          <w:rFonts w:hint="eastAsia" w:asciiTheme="majorEastAsia" w:hAnsiTheme="majorEastAsia" w:eastAsiaTheme="majorEastAsia" w:cstheme="majorEastAsia"/>
          <w:spacing w:val="-12"/>
          <w:sz w:val="24"/>
          <w:szCs w:val="24"/>
        </w:rPr>
        <w:t xml:space="preserve">日期： 年 月 日               </w:t>
      </w:r>
      <w:r>
        <w:rPr>
          <w:rFonts w:hint="eastAsia" w:asciiTheme="majorEastAsia" w:hAnsiTheme="majorEastAsia" w:eastAsiaTheme="majorEastAsia" w:cstheme="majorEastAsia"/>
          <w:spacing w:val="-12"/>
          <w:sz w:val="24"/>
          <w:szCs w:val="24"/>
          <w:lang w:val="en-US" w:eastAsia="zh-CN"/>
        </w:rPr>
        <w:t xml:space="preserve">                    </w:t>
      </w:r>
      <w:r>
        <w:rPr>
          <w:rFonts w:hint="eastAsia" w:asciiTheme="majorEastAsia" w:hAnsiTheme="majorEastAsia" w:eastAsiaTheme="majorEastAsia" w:cstheme="majorEastAsia"/>
          <w:spacing w:val="-12"/>
          <w:sz w:val="24"/>
          <w:szCs w:val="24"/>
        </w:rPr>
        <w:t>签约日期： 年 月 日</w:t>
      </w:r>
    </w:p>
    <w:p>
      <w:pPr>
        <w:spacing w:line="360" w:lineRule="auto"/>
        <w:ind w:firstLine="200"/>
        <w:jc w:val="center"/>
        <w:outlineLvl w:val="1"/>
        <w:rPr>
          <w:rFonts w:hint="eastAsia" w:asciiTheme="majorEastAsia" w:hAnsiTheme="majorEastAsia" w:eastAsiaTheme="majorEastAsia" w:cstheme="majorEastAsia"/>
          <w:bCs/>
          <w:kern w:val="0"/>
          <w:sz w:val="24"/>
        </w:rPr>
      </w:pPr>
    </w:p>
    <w:p>
      <w:pPr>
        <w:spacing w:line="360" w:lineRule="auto"/>
        <w:jc w:val="center"/>
        <w:outlineLvl w:val="1"/>
        <w:rPr>
          <w:rFonts w:hint="eastAsia" w:asciiTheme="majorEastAsia" w:hAnsiTheme="majorEastAsia" w:eastAsiaTheme="majorEastAsia" w:cstheme="majorEastAsia"/>
          <w:bCs/>
          <w:kern w:val="0"/>
          <w:sz w:val="24"/>
        </w:rPr>
      </w:pPr>
    </w:p>
    <w:p>
      <w:pPr>
        <w:spacing w:line="360" w:lineRule="auto"/>
        <w:jc w:val="center"/>
        <w:outlineLvl w:val="1"/>
        <w:rPr>
          <w:rFonts w:hint="eastAsia" w:asciiTheme="majorEastAsia" w:hAnsiTheme="majorEastAsia" w:eastAsiaTheme="majorEastAsia" w:cstheme="majorEastAsia"/>
          <w:bCs/>
          <w:kern w:val="0"/>
          <w:sz w:val="24"/>
        </w:rPr>
      </w:pPr>
      <w:r>
        <w:rPr>
          <w:rFonts w:hint="eastAsia" w:asciiTheme="majorEastAsia" w:hAnsiTheme="majorEastAsia" w:eastAsiaTheme="majorEastAsia" w:cstheme="majorEastAsia"/>
          <w:bCs/>
          <w:kern w:val="0"/>
          <w:sz w:val="24"/>
        </w:rPr>
        <w:t>第二部分  通用条款</w:t>
      </w:r>
      <w:bookmarkEnd w:id="155"/>
    </w:p>
    <w:p>
      <w:pPr>
        <w:spacing w:line="360" w:lineRule="auto"/>
        <w:ind w:firstLine="200"/>
        <w:jc w:val="left"/>
        <w:rPr>
          <w:rFonts w:hint="eastAsia" w:asciiTheme="majorEastAsia" w:hAnsiTheme="majorEastAsia" w:eastAsiaTheme="majorEastAsia" w:cstheme="majorEastAsia"/>
          <w:kern w:val="0"/>
          <w:sz w:val="24"/>
        </w:rPr>
      </w:pPr>
    </w:p>
    <w:p>
      <w:pPr>
        <w:spacing w:line="360" w:lineRule="auto"/>
        <w:jc w:val="left"/>
        <w:rPr>
          <w:rFonts w:hint="eastAsia" w:asciiTheme="majorEastAsia" w:hAnsiTheme="majorEastAsia" w:eastAsiaTheme="majorEastAsia" w:cstheme="majorEastAsia"/>
          <w:kern w:val="0"/>
          <w:sz w:val="24"/>
        </w:rPr>
      </w:pPr>
    </w:p>
    <w:p>
      <w:pPr>
        <w:spacing w:line="360" w:lineRule="auto"/>
        <w:ind w:firstLine="720" w:firstLineChars="300"/>
        <w:jc w:val="lef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本工程施工合同文本使用陕西省建设工程施工合同（示范文本）</w:t>
      </w:r>
    </w:p>
    <w:p>
      <w:pPr>
        <w:widowControl/>
        <w:spacing w:line="360" w:lineRule="auto"/>
        <w:ind w:firstLine="480" w:firstLineChars="200"/>
        <w:rPr>
          <w:rFonts w:hint="eastAsia" w:asciiTheme="majorEastAsia" w:hAnsiTheme="majorEastAsia" w:eastAsiaTheme="majorEastAsia" w:cstheme="majorEastAsia"/>
          <w:kern w:val="0"/>
          <w:sz w:val="24"/>
        </w:rPr>
      </w:pPr>
    </w:p>
    <w:p>
      <w:pPr>
        <w:widowControl/>
        <w:spacing w:line="360" w:lineRule="auto"/>
        <w:jc w:val="center"/>
        <w:outlineLvl w:val="1"/>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br w:type="page"/>
      </w:r>
      <w:bookmarkStart w:id="156" w:name="_Toc13044"/>
      <w:r>
        <w:rPr>
          <w:rFonts w:hint="eastAsia" w:asciiTheme="majorEastAsia" w:hAnsiTheme="majorEastAsia" w:eastAsiaTheme="majorEastAsia" w:cstheme="majorEastAsia"/>
          <w:kern w:val="0"/>
          <w:sz w:val="24"/>
        </w:rPr>
        <w:t>第三部分  专用条款</w:t>
      </w:r>
      <w:bookmarkEnd w:id="156"/>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一、词语定义及合同文件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1、合同文件及解释顺序</w:t>
      </w:r>
    </w:p>
    <w:p>
      <w:pPr>
        <w:autoSpaceDE w:val="0"/>
        <w:autoSpaceDN w:val="0"/>
        <w:adjustRightInd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1.1 除双方另有约定以外，组成本合同的文件及优先解释顺序如下：</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(1) 双方签订的合同协议书</w:t>
      </w:r>
    </w:p>
    <w:p>
      <w:pPr>
        <w:autoSpaceDE w:val="0"/>
        <w:autoSpaceDN w:val="0"/>
        <w:adjustRightInd w:val="0"/>
        <w:spacing w:line="360" w:lineRule="auto"/>
        <w:ind w:firstLine="360" w:firstLineChars="15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(2) 中标通知书</w:t>
      </w:r>
    </w:p>
    <w:p>
      <w:pPr>
        <w:autoSpaceDE w:val="0"/>
        <w:autoSpaceDN w:val="0"/>
        <w:adjustRightInd w:val="0"/>
        <w:spacing w:line="360" w:lineRule="auto"/>
        <w:ind w:firstLine="360" w:firstLineChars="15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(3) 投标函及投标函附录</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(4) 专用条款</w:t>
      </w:r>
    </w:p>
    <w:p>
      <w:pPr>
        <w:autoSpaceDE w:val="0"/>
        <w:autoSpaceDN w:val="0"/>
        <w:adjustRightInd w:val="0"/>
        <w:spacing w:line="360" w:lineRule="auto"/>
        <w:ind w:firstLine="360" w:firstLineChars="15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(5) 通用条款</w:t>
      </w:r>
    </w:p>
    <w:p>
      <w:pPr>
        <w:autoSpaceDE w:val="0"/>
        <w:autoSpaceDN w:val="0"/>
        <w:adjustRightInd w:val="0"/>
        <w:spacing w:line="360" w:lineRule="auto"/>
        <w:ind w:firstLine="360" w:firstLineChars="15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(6) 标准、规范及有关技术文件</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(7) 图纸</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(8) 已标价的工程量清单</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(9) 其他合同文件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bCs/>
          <w:sz w:val="24"/>
          <w:lang w:val="zh-CN"/>
        </w:rPr>
        <w:t>双方有关工程的洽商、变更等书面协议或文件视为本合同的组成部分。</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2、语言文字和适用法律、标准及规范</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2.1本合同除使用汉语外，还使用语言文字</w:t>
      </w:r>
      <w:r>
        <w:rPr>
          <w:rFonts w:hint="eastAsia" w:asciiTheme="majorEastAsia" w:hAnsiTheme="majorEastAsia" w:eastAsiaTheme="majorEastAsia" w:cstheme="majorEastAsia"/>
          <w:kern w:val="0"/>
          <w:sz w:val="24"/>
          <w:u w:val="single"/>
        </w:rPr>
        <w:t>无</w:t>
      </w:r>
      <w:r>
        <w:rPr>
          <w:rFonts w:hint="eastAsia" w:asciiTheme="majorEastAsia" w:hAnsiTheme="majorEastAsia" w:eastAsiaTheme="majorEastAsia" w:cstheme="majorEastAsia"/>
          <w:kern w:val="0"/>
          <w:sz w:val="24"/>
        </w:rPr>
        <w:t>。</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2.2适用法律和法规</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需要明示的法律、行政法规：</w:t>
      </w:r>
      <w:r>
        <w:rPr>
          <w:rFonts w:hint="eastAsia" w:asciiTheme="majorEastAsia" w:hAnsiTheme="majorEastAsia" w:eastAsiaTheme="majorEastAsia" w:cstheme="majorEastAsia"/>
          <w:bCs/>
          <w:sz w:val="24"/>
          <w:lang w:val="zh-CN"/>
        </w:rPr>
        <w:t>国家有关法律、法规和安康市有关法规、规章及规范性文件均对本合同具有约束力。</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2.3适用标准、规范</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适用标准、规范的名称：</w:t>
      </w:r>
      <w:r>
        <w:rPr>
          <w:rFonts w:hint="eastAsia" w:asciiTheme="majorEastAsia" w:hAnsiTheme="majorEastAsia" w:eastAsiaTheme="majorEastAsia" w:cstheme="majorEastAsia"/>
          <w:kern w:val="0"/>
          <w:sz w:val="24"/>
          <w:u w:val="single"/>
        </w:rPr>
        <w:t>详见招标文件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3、图纸</w:t>
      </w:r>
    </w:p>
    <w:p>
      <w:pPr>
        <w:spacing w:line="360" w:lineRule="auto"/>
        <w:ind w:firstLine="470" w:firstLineChars="196"/>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kern w:val="0"/>
          <w:sz w:val="24"/>
        </w:rPr>
        <w:t>3.1发包人向承包人提供图纸日期和套数：</w:t>
      </w:r>
      <w:r>
        <w:rPr>
          <w:rFonts w:hint="eastAsia" w:asciiTheme="majorEastAsia" w:hAnsiTheme="majorEastAsia" w:eastAsiaTheme="majorEastAsia" w:cstheme="majorEastAsia"/>
          <w:bCs/>
          <w:sz w:val="24"/>
          <w:u w:val="single"/>
          <w:lang w:val="zh-CN"/>
        </w:rPr>
        <w:t>合同签订后提供施工图两套（含制作两套竣工图所用图纸）、承包人陆续增加套数，发包人负责联系解决，费用由承包人自行支付。</w:t>
      </w:r>
    </w:p>
    <w:p>
      <w:pPr>
        <w:spacing w:line="360" w:lineRule="auto"/>
        <w:ind w:firstLine="470" w:firstLineChars="196"/>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bCs/>
          <w:sz w:val="24"/>
          <w:u w:val="single"/>
          <w:lang w:val="zh-CN"/>
        </w:rPr>
        <w:t>承包人施工过程中所使用的标准图籍等技术资料，自行购买。</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发包人对图纸的保密要求：</w:t>
      </w:r>
      <w:r>
        <w:rPr>
          <w:rFonts w:hint="eastAsia" w:asciiTheme="majorEastAsia" w:hAnsiTheme="majorEastAsia" w:eastAsiaTheme="majorEastAsia" w:cstheme="majorEastAsia"/>
          <w:bCs/>
          <w:sz w:val="24"/>
          <w:u w:val="single"/>
          <w:lang w:val="zh-CN"/>
        </w:rPr>
        <w:t>本工程所有图纸不得外借，未经发包人同意不得用于其它工程或向第三方透漏有关该工程的一切信息。</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二、双方一般权利和义务</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4、工程师</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4.1监理单位委派的工程师</w:t>
      </w:r>
    </w:p>
    <w:p>
      <w:pPr>
        <w:widowControl/>
        <w:spacing w:line="360" w:lineRule="auto"/>
        <w:ind w:left="420" w:left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姓名：____________________职务：_________________________</w:t>
      </w:r>
    </w:p>
    <w:p>
      <w:pPr>
        <w:widowControl/>
        <w:spacing w:line="360" w:lineRule="auto"/>
        <w:ind w:left="420" w:left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发包人委托的职权：</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（1）</w:t>
      </w:r>
      <w:r>
        <w:rPr>
          <w:rFonts w:hint="eastAsia" w:asciiTheme="majorEastAsia" w:hAnsiTheme="majorEastAsia" w:eastAsiaTheme="majorEastAsia" w:cstheme="majorEastAsia"/>
          <w:kern w:val="0"/>
          <w:sz w:val="24"/>
          <w:u w:val="single"/>
        </w:rPr>
        <w:t>施工过程的质量、进度控制、合同管理和信息管理，安全管理及施工中各种矛盾组织协调工作及全程监理。</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（2）</w:t>
      </w:r>
      <w:r>
        <w:rPr>
          <w:rFonts w:hint="eastAsia" w:asciiTheme="majorEastAsia" w:hAnsiTheme="majorEastAsia" w:eastAsiaTheme="majorEastAsia" w:cstheme="majorEastAsia"/>
          <w:kern w:val="0"/>
          <w:sz w:val="24"/>
          <w:u w:val="single"/>
        </w:rPr>
        <w:t>对工程建设有关事项包括工程规模、设计标准、规划设计和实用功能要求，向发包人的建议权。</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（3）</w:t>
      </w:r>
      <w:r>
        <w:rPr>
          <w:rFonts w:hint="eastAsia" w:asciiTheme="majorEastAsia" w:hAnsiTheme="majorEastAsia" w:eastAsiaTheme="majorEastAsia" w:cstheme="majorEastAsia"/>
          <w:kern w:val="0"/>
          <w:sz w:val="24"/>
          <w:u w:val="single"/>
        </w:rPr>
        <w:t>对工程设计中的技术问题，按照安全和优化的原则，向设计人提出建议；如果拟提出的建议可能会提高工程造价，或延长工期，应当事先对造价、工期进行评估，呈报书面材料征得发包人的同意。当发现工程设计不符合国家颁布的建设工程质量标准或涉及合同约定的质量标准时，监理人应当书面报告发包人并要求设计人更正。</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（4）</w:t>
      </w:r>
      <w:r>
        <w:rPr>
          <w:rFonts w:hint="eastAsia" w:asciiTheme="majorEastAsia" w:hAnsiTheme="majorEastAsia" w:eastAsiaTheme="majorEastAsia" w:cstheme="majorEastAsia"/>
          <w:kern w:val="0"/>
          <w:sz w:val="24"/>
          <w:u w:val="single"/>
        </w:rPr>
        <w:t>审批工程施工组织设计和技术方案，按照保质量、保工期和降低成本的原则，向承包人提出建议，并向发包人提出书面报告。</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（5）</w:t>
      </w:r>
      <w:r>
        <w:rPr>
          <w:rFonts w:hint="eastAsia" w:asciiTheme="majorEastAsia" w:hAnsiTheme="majorEastAsia" w:eastAsiaTheme="majorEastAsia" w:cstheme="majorEastAsia"/>
          <w:kern w:val="0"/>
          <w:sz w:val="24"/>
          <w:u w:val="single"/>
        </w:rPr>
        <w:t>主持工程建设有关协作单位的组织协调，重要协调事项应当事先向发包人报告。</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（6）</w:t>
      </w:r>
      <w:r>
        <w:rPr>
          <w:rFonts w:hint="eastAsia" w:asciiTheme="majorEastAsia" w:hAnsiTheme="majorEastAsia" w:eastAsiaTheme="majorEastAsia" w:cstheme="majorEastAsia"/>
          <w:kern w:val="0"/>
          <w:sz w:val="24"/>
          <w:u w:val="single"/>
        </w:rPr>
        <w:t>征得发包人同意，监理人有权发布开工令、停工令、复工令，但应当事先向发包人报告并取得发包人同意方可，如在紧急情况下未能实现报告时，则应在24小时内向发包人作出书面报告。</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（7）</w:t>
      </w:r>
      <w:r>
        <w:rPr>
          <w:rFonts w:hint="eastAsia" w:asciiTheme="majorEastAsia" w:hAnsiTheme="majorEastAsia" w:eastAsiaTheme="majorEastAsia" w:cstheme="majorEastAsia"/>
          <w:kern w:val="0"/>
          <w:sz w:val="24"/>
          <w:u w:val="single"/>
        </w:rPr>
        <w:t>承包人使用的材料和施工质量的检验权。对于不符合设计要求和合同约定及国家质量标准的材料、构配件、设备，有权通知承包人停止使用；对于不符合规范和质量标准的工序、分部、分项工程和不安全施工作业，有权通知承包人停工整改、返工。承包人得到监理机构复工令后才能复工。</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（8）</w:t>
      </w:r>
      <w:r>
        <w:rPr>
          <w:rFonts w:hint="eastAsia" w:asciiTheme="majorEastAsia" w:hAnsiTheme="majorEastAsia" w:eastAsiaTheme="majorEastAsia" w:cstheme="majorEastAsia"/>
          <w:kern w:val="0"/>
          <w:sz w:val="24"/>
          <w:u w:val="single"/>
        </w:rPr>
        <w:t>工程施工进度的检查、监督权、以及工程实际竣工日期提前或超过工程施工合同规定的竣工期限的签认权。</w:t>
      </w:r>
    </w:p>
    <w:p>
      <w:pPr>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需要取得发包人批准才能行使的职权：</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①设计变更；②工期延误索赔或鉴证，工程量及费用增减的索赔或鉴证；③工程款支付；④分包商的确定；⑤主要材料的确定；⑥施工组织设计、施工总进度计划的审定；⑦其他重要突发事件处理决定见本工程建设监理合同约定权限以及发包人以书面形式委托监理工程师的其他权限；⑧停工、复工通知；⑨发包人认为须取得批准方可实施的其它重要事项。</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4.2发包人派驻的工程师</w:t>
      </w:r>
    </w:p>
    <w:p>
      <w:pPr>
        <w:widowControl/>
        <w:spacing w:line="360" w:lineRule="auto"/>
        <w:ind w:firstLine="480" w:firstLineChars="200"/>
        <w:jc w:val="lef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姓名：_______________          职务： _____________________</w:t>
      </w:r>
    </w:p>
    <w:p>
      <w:pPr>
        <w:spacing w:line="360" w:lineRule="auto"/>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 xml:space="preserve">    职权：</w:t>
      </w:r>
      <w:r>
        <w:rPr>
          <w:rFonts w:hint="eastAsia" w:asciiTheme="majorEastAsia" w:hAnsiTheme="majorEastAsia" w:eastAsiaTheme="majorEastAsia" w:cstheme="majorEastAsia"/>
          <w:kern w:val="0"/>
          <w:sz w:val="24"/>
          <w:u w:val="single"/>
        </w:rPr>
        <w:t>发包人派驻的工程师是发包单位的全权负责人（现场代表），行使本工程建设工程施工合同、建设工程委托监理合同所赋予的发包人职责。</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4.3不实行监理的，工程师的职权：</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5、项目经理</w:t>
      </w:r>
    </w:p>
    <w:p>
      <w:pPr>
        <w:widowControl/>
        <w:spacing w:line="360" w:lineRule="auto"/>
        <w:ind w:firstLine="480" w:firstLineChars="200"/>
        <w:jc w:val="left"/>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姓名：________________    证书编号：________________</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6、发包人工作</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6.1发包人应按约定的时间和要求完成以下工作：</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（1）施工场地具备施工条件的要求及完成的时间：__已具备条件。</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（2）将施工所需的水、电、电讯线路接至施工场地的时间、地点和供应要求：</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施工用电已接通至本项目的施工临时变电箱，施工用水已接至施工场地，场内水、电接引工作及费用由承包人自理，计量装置由承包人自行安装。电讯线路已接至施工场地周围，接引和使用费用由承包人自行承担。水电供应由承包人与发包人签订水电使用合同。</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其计量和计价方法为：</w:t>
      </w:r>
      <w:r>
        <w:rPr>
          <w:rFonts w:hint="eastAsia" w:asciiTheme="majorEastAsia" w:hAnsiTheme="majorEastAsia" w:eastAsiaTheme="majorEastAsia" w:cstheme="majorEastAsia"/>
          <w:kern w:val="0"/>
          <w:sz w:val="24"/>
          <w:u w:val="single"/>
        </w:rPr>
        <w:t>水电费由承包人自行解决。</w:t>
      </w:r>
    </w:p>
    <w:p>
      <w:pPr>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（3）施工场地与公共道路的通道开通时间和要求：</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在施工道路的两端设置交通安全警示标志和车辆导向标识；夜间应当设置警灯等照明灯，便于车辆、行人安全通行。费用已包含在安全文明施工措施费中，发包人不再另付费用。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（4）工程地质和地下管线资料的提供时间：</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 xml:space="preserve">  施工合同签订日后，发包人将以书面形式提供给承包人。承包人在进行地下工程施工时应再次向专业管线单位（包括但不仅限于煤气、自来水、供电、电信等单位）确认。</w:t>
      </w:r>
    </w:p>
    <w:p>
      <w:pPr>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（5）由发包人办理的施工所需证件、批件的名称和完成时间：</w:t>
      </w:r>
    </w:p>
    <w:p>
      <w:pPr>
        <w:spacing w:line="360" w:lineRule="auto"/>
        <w:ind w:firstLine="482"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b/>
          <w:sz w:val="24"/>
          <w:u w:val="single"/>
        </w:rPr>
        <w:t xml:space="preserve"> </w:t>
      </w:r>
      <w:r>
        <w:rPr>
          <w:rFonts w:hint="eastAsia" w:asciiTheme="majorEastAsia" w:hAnsiTheme="majorEastAsia" w:eastAsiaTheme="majorEastAsia" w:cstheme="majorEastAsia"/>
          <w:kern w:val="0"/>
          <w:sz w:val="24"/>
          <w:u w:val="single"/>
        </w:rPr>
        <w:t>发包人在开工前已办妥项目立项批文、建设工程规划许可证、建设用地规划许可证、施工图审查、工程抗震设防审查意见书、建筑工程质量监督申报表、消防审核意见书、施工图审查意见书、监理委托合同、施工许可证。</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（6）水准点与座标控制点交验要求：</w:t>
      </w:r>
      <w:r>
        <w:rPr>
          <w:rFonts w:hint="eastAsia" w:asciiTheme="majorEastAsia" w:hAnsiTheme="majorEastAsia" w:eastAsiaTheme="majorEastAsia" w:cstheme="majorEastAsia"/>
          <w:kern w:val="0"/>
          <w:sz w:val="24"/>
          <w:u w:val="single"/>
        </w:rPr>
        <w:t>／</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（7）图纸会审和设计交底时间：</w:t>
      </w:r>
      <w:r>
        <w:rPr>
          <w:rFonts w:hint="eastAsia" w:asciiTheme="majorEastAsia" w:hAnsiTheme="majorEastAsia" w:eastAsiaTheme="majorEastAsia" w:cstheme="majorEastAsia"/>
          <w:b/>
          <w:sz w:val="24"/>
          <w:u w:val="single"/>
        </w:rPr>
        <w:t xml:space="preserve"> </w:t>
      </w:r>
      <w:r>
        <w:rPr>
          <w:rFonts w:hint="eastAsia" w:asciiTheme="majorEastAsia" w:hAnsiTheme="majorEastAsia" w:eastAsiaTheme="majorEastAsia" w:cstheme="majorEastAsia"/>
          <w:kern w:val="0"/>
          <w:sz w:val="24"/>
          <w:u w:val="single"/>
        </w:rPr>
        <w:t xml:space="preserve"> 具体时间由发包人另行通知。</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（8）协调处理施工场地周围地下管线和邻近建筑物、构筑物（含文物保护建筑）、古树名木的保护工作：</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（9）双方约定发包人应做的其他工作：</w:t>
      </w:r>
      <w:r>
        <w:rPr>
          <w:rFonts w:hint="eastAsia" w:asciiTheme="majorEastAsia" w:hAnsiTheme="majorEastAsia" w:eastAsiaTheme="majorEastAsia" w:cstheme="majorEastAsia"/>
          <w:kern w:val="0"/>
          <w:sz w:val="24"/>
          <w:u w:val="single"/>
        </w:rPr>
        <w:t>待定</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6.2发包人委托承包人办理的工作</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7.1承包人应按约定时间和要求，完成以下工作：</w:t>
      </w:r>
    </w:p>
    <w:p>
      <w:pPr>
        <w:spacing w:line="360" w:lineRule="auto"/>
        <w:ind w:firstLine="480" w:firstLineChars="200"/>
        <w:rPr>
          <w:rFonts w:hint="eastAsia" w:asciiTheme="majorEastAsia" w:hAnsiTheme="majorEastAsia" w:eastAsiaTheme="majorEastAsia" w:cstheme="majorEastAsia"/>
          <w:bCs/>
          <w:sz w:val="24"/>
          <w:u w:val="single"/>
        </w:rPr>
      </w:pPr>
      <w:r>
        <w:rPr>
          <w:rFonts w:hint="eastAsia" w:asciiTheme="majorEastAsia" w:hAnsiTheme="majorEastAsia" w:eastAsiaTheme="majorEastAsia" w:cstheme="majorEastAsia"/>
          <w:kern w:val="0"/>
          <w:sz w:val="24"/>
        </w:rPr>
        <w:t>（1）需由设计资质等级和业务范围允许的承包人完成的设计文件提交时间：</w:t>
      </w:r>
      <w:r>
        <w:rPr>
          <w:rFonts w:hint="eastAsia" w:asciiTheme="majorEastAsia" w:hAnsiTheme="majorEastAsia" w:eastAsiaTheme="majorEastAsia" w:cstheme="majorEastAsia"/>
          <w:bCs/>
          <w:sz w:val="24"/>
          <w:u w:val="single"/>
        </w:rPr>
        <w:t>如果发生，承包人应按发包人确定的时间提交，并承担由此发生的设计费用。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（2）应提供计划、报表的名称及完成时间：</w:t>
      </w:r>
      <w:r>
        <w:rPr>
          <w:rFonts w:hint="eastAsia" w:asciiTheme="majorEastAsia" w:hAnsiTheme="majorEastAsia" w:eastAsiaTheme="majorEastAsia" w:cstheme="majorEastAsia"/>
          <w:bCs/>
          <w:sz w:val="24"/>
          <w:u w:val="single"/>
          <w:lang w:val="zh-CN"/>
        </w:rPr>
        <w:t>每月25日前，向发包人提交施工计划及完成量报表。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（3）承担施工安全保卫工作及非夜间施工照明的责任和要求：</w:t>
      </w:r>
      <w:r>
        <w:rPr>
          <w:rFonts w:hint="eastAsia" w:asciiTheme="majorEastAsia" w:hAnsiTheme="majorEastAsia" w:eastAsiaTheme="majorEastAsia" w:cstheme="majorEastAsia"/>
          <w:bCs/>
          <w:sz w:val="24"/>
          <w:u w:val="single"/>
        </w:rPr>
        <w:t>承包人负责根据工程需要，提供维修夜间和非夜间施工使用的照明、围栏设施，负责安全保卫工作，承包人应严格按照《施工现场临时用电安全技术规范JGJ46-2005》和《建设工程施工现场供用电安全规范GB50104-93》组织施工，相关费用已包含在合同协议所确定的合同价款中。因承包人未能按照上述规范组织施工，工程师有权根据现场实际情况向承包人索赔相关费用，并在工程付款中扣除。</w:t>
      </w:r>
    </w:p>
    <w:p>
      <w:pPr>
        <w:widowControl/>
        <w:spacing w:line="360" w:lineRule="auto"/>
        <w:ind w:firstLine="360" w:firstLineChars="15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（4）向发包人提供的办公和生活房屋及设施的要求：无</w:t>
      </w:r>
    </w:p>
    <w:p>
      <w:pPr>
        <w:widowControl/>
        <w:spacing w:line="360" w:lineRule="auto"/>
        <w:ind w:firstLine="360" w:firstLineChars="15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（5）需承包人办理的有关施工场地交通、环卫和施工噪音管理等手续：</w:t>
      </w:r>
      <w:r>
        <w:rPr>
          <w:rFonts w:hint="eastAsia" w:asciiTheme="majorEastAsia" w:hAnsiTheme="majorEastAsia" w:eastAsiaTheme="majorEastAsia" w:cstheme="majorEastAsia"/>
          <w:bCs/>
          <w:sz w:val="24"/>
          <w:u w:val="single"/>
        </w:rPr>
        <w:t>需承包人承担的费用已包含在合同协议所确定的合同价款当中。</w:t>
      </w:r>
    </w:p>
    <w:p>
      <w:pPr>
        <w:widowControl/>
        <w:spacing w:line="360" w:lineRule="auto"/>
        <w:ind w:firstLine="360" w:firstLineChars="15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（6）已完工程成品保护的特殊要求及费用承担：</w:t>
      </w:r>
      <w:r>
        <w:rPr>
          <w:rFonts w:hint="eastAsia" w:asciiTheme="majorEastAsia" w:hAnsiTheme="majorEastAsia" w:eastAsiaTheme="majorEastAsia" w:cstheme="majorEastAsia"/>
          <w:bCs/>
          <w:sz w:val="24"/>
          <w:u w:val="single"/>
        </w:rPr>
        <w:t>已竣工工程未交付发包人之前，承包人应按照有关法律、规范、规程的规定进行成品保护，所有费用都已包含在合同协议所确定的合同价款当中；保护期出现损坏，承包人自费修改的标准不得低于相关的工程质量验收规范及发包人的相关工程质量的要求。</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（7）施工场地周围地下管线和邻近建筑物、构筑物（含文物保护建筑）、古树名木的保护要求及费用承担：</w:t>
      </w:r>
      <w:r>
        <w:rPr>
          <w:rFonts w:hint="eastAsia" w:asciiTheme="majorEastAsia" w:hAnsiTheme="majorEastAsia" w:eastAsiaTheme="majorEastAsia" w:cstheme="majorEastAsia"/>
          <w:kern w:val="0"/>
          <w:sz w:val="24"/>
          <w:u w:val="single"/>
        </w:rPr>
        <w:t>／</w:t>
      </w:r>
    </w:p>
    <w:p>
      <w:pPr>
        <w:widowControl/>
        <w:spacing w:line="360" w:lineRule="auto"/>
        <w:ind w:firstLine="360" w:firstLineChars="15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（8）施工场地清洁卫生的要求：</w:t>
      </w:r>
      <w:r>
        <w:rPr>
          <w:rFonts w:hint="eastAsia" w:asciiTheme="majorEastAsia" w:hAnsiTheme="majorEastAsia" w:eastAsiaTheme="majorEastAsia" w:cstheme="majorEastAsia"/>
          <w:bCs/>
          <w:sz w:val="24"/>
          <w:u w:val="single"/>
        </w:rPr>
        <w:t xml:space="preserve">保证施工现场清洁符合环境卫生管理的有关规定，交工前清理现场达到建筑物无污染、现场无建筑垃圾，相关费用已包含在合同协议所确定的合同价款中。因承包人未能按照上述规定施工和交工，工程师有权根据实际情况向承包人索赔相关费用，并在工程付款中扣除。  </w:t>
      </w:r>
    </w:p>
    <w:p>
      <w:pPr>
        <w:spacing w:line="360" w:lineRule="auto"/>
        <w:ind w:firstLine="360" w:firstLineChars="15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kern w:val="0"/>
          <w:sz w:val="24"/>
        </w:rPr>
        <w:t>（9）双方约定承包人应做的其他工作：</w:t>
      </w:r>
      <w:r>
        <w:rPr>
          <w:rFonts w:hint="eastAsia" w:asciiTheme="majorEastAsia" w:hAnsiTheme="majorEastAsia" w:eastAsiaTheme="majorEastAsia" w:cstheme="majorEastAsia"/>
          <w:sz w:val="24"/>
          <w:u w:val="single"/>
        </w:rPr>
        <w:t xml:space="preserve">在施工期间，承包人应接受并配合有关建设、市政、市容、环保等部门的管理，积极主动做好相关工作，确保工期和工程的正常运行，并承担因此而产生的各项费用。 </w:t>
      </w:r>
    </w:p>
    <w:p>
      <w:pPr>
        <w:autoSpaceDE w:val="0"/>
        <w:autoSpaceDN w:val="0"/>
        <w:spacing w:line="360" w:lineRule="auto"/>
        <w:ind w:firstLine="465" w:firstLineChars="194"/>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sz w:val="24"/>
          <w:u w:val="single"/>
        </w:rPr>
        <w:t>根据发包人检查、接待等活动的要求，做好施工现场的配合工作</w:t>
      </w:r>
      <w:r>
        <w:rPr>
          <w:rFonts w:hint="eastAsia" w:asciiTheme="majorEastAsia" w:hAnsiTheme="majorEastAsia" w:eastAsiaTheme="majorEastAsia" w:cstheme="majorEastAsia"/>
          <w:bCs/>
          <w:sz w:val="24"/>
          <w:u w:val="single"/>
          <w:lang w:val="zh-CN"/>
        </w:rPr>
        <w:t>，其它未定工作，双方协商解决。</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三、施工组织设计和工期</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8、进度计划</w:t>
      </w:r>
    </w:p>
    <w:p>
      <w:pPr>
        <w:widowControl/>
        <w:spacing w:line="360" w:lineRule="auto"/>
        <w:ind w:firstLine="480" w:firstLineChars="200"/>
        <w:rPr>
          <w:rFonts w:hint="default" w:asciiTheme="majorEastAsia" w:hAnsiTheme="majorEastAsia" w:eastAsiaTheme="majorEastAsia" w:cstheme="majorEastAsia"/>
          <w:bCs/>
          <w:sz w:val="24"/>
          <w:u w:val="single"/>
          <w:lang w:val="en-US" w:eastAsia="zh-CN"/>
        </w:rPr>
      </w:pPr>
      <w:r>
        <w:rPr>
          <w:rFonts w:hint="eastAsia" w:asciiTheme="majorEastAsia" w:hAnsiTheme="majorEastAsia" w:eastAsiaTheme="majorEastAsia" w:cstheme="majorEastAsia"/>
          <w:kern w:val="0"/>
          <w:sz w:val="24"/>
        </w:rPr>
        <w:t>8.1承包人提供施工组织设计（施工方案）和进度计划的时间：</w:t>
      </w:r>
      <w:r>
        <w:rPr>
          <w:rFonts w:hint="eastAsia" w:asciiTheme="majorEastAsia" w:hAnsiTheme="majorEastAsia" w:eastAsiaTheme="majorEastAsia" w:cstheme="majorEastAsia"/>
          <w:bCs/>
          <w:sz w:val="24"/>
          <w:u w:val="single"/>
          <w:lang w:val="zh-CN"/>
        </w:rPr>
        <w:t xml:space="preserve"> </w:t>
      </w:r>
      <w:r>
        <w:rPr>
          <w:rFonts w:hint="eastAsia" w:asciiTheme="majorEastAsia" w:hAnsiTheme="majorEastAsia" w:eastAsiaTheme="majorEastAsia" w:cstheme="majorEastAsia"/>
          <w:bCs/>
          <w:sz w:val="24"/>
          <w:u w:val="single"/>
          <w:lang w:val="en-US" w:eastAsia="zh-CN"/>
        </w:rPr>
        <w:t xml:space="preserve">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（1）开工前七天承包人须向监理人及发包人提供施工组织设计肆份。</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（2）每月25日，须提供下月施工进度计划表肆份，并且每周提供周进度表。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工程师确认的时间：接到相关文件后七天内审定确认或提出修改意见。</w:t>
      </w:r>
    </w:p>
    <w:p>
      <w:pPr>
        <w:pStyle w:val="3"/>
        <w:spacing w:after="0"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8.2群体工程中有关进度计划的要求：</w:t>
      </w:r>
      <w:r>
        <w:rPr>
          <w:rFonts w:hint="eastAsia" w:asciiTheme="majorEastAsia" w:hAnsiTheme="majorEastAsia" w:eastAsiaTheme="majorEastAsia" w:cstheme="majorEastAsia"/>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9、工期延误</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9.1 由于以下原因造成竣工日期推迟的延误，经发包人确认，工期相应顺延。</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(1) 发包人未能按约定日期提供图纸及开工条件；</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(2) 发包人未能按约定日期支付工程预付款、进度款，使施工不能正常进行；</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(3) 发包人未按合同约定提供所需指令、批准等，致使施工不能正常进行；</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(4) 因工程量变化或重大设计变更影响工期；</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(5) 非承包人原因停水、停电等原因造成停工；</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(6) 不可抗力及自然灾害；</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(7) 发包人同意工期相应顺延的其他情况；</w:t>
      </w:r>
    </w:p>
    <w:p>
      <w:pPr>
        <w:autoSpaceDE w:val="0"/>
        <w:autoSpaceDN w:val="0"/>
        <w:spacing w:line="360" w:lineRule="auto"/>
        <w:ind w:firstLine="480" w:firstLineChars="200"/>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bCs/>
          <w:sz w:val="24"/>
          <w:lang w:val="zh-CN"/>
        </w:rPr>
        <w:t>(8) 其他可调整工期的因素：</w:t>
      </w:r>
      <w:r>
        <w:rPr>
          <w:rFonts w:hint="eastAsia" w:asciiTheme="majorEastAsia" w:hAnsiTheme="majorEastAsia" w:eastAsiaTheme="majorEastAsia" w:cstheme="majorEastAsia"/>
          <w:bCs/>
          <w:sz w:val="24"/>
          <w:u w:val="single"/>
          <w:lang w:val="zh-CN"/>
        </w:rPr>
        <w:t xml:space="preserve">                                                       </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9.2 承包人在以上情况发生后3日内，就延误的内容和因此发生的经济支出向发包人、监理方提出报告。发包人在收到报告后7日内予以确认答复，逾期不予答复，承包人即可视为延期要求已被确认。</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9.3 除上述经发包人确认的工期延误可顺延工期外，因承包人自身原因造成的工期延误，工期每延误一天按合同价款的万分之三进行惩罚。</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四、质量与检验</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10、隐蔽工程和中间验收</w:t>
      </w:r>
    </w:p>
    <w:p>
      <w:pPr>
        <w:spacing w:line="360" w:lineRule="auto"/>
        <w:ind w:firstLine="480" w:firstLineChars="200"/>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kern w:val="0"/>
          <w:sz w:val="24"/>
        </w:rPr>
        <w:t>10.1双方约定中间验收部位</w:t>
      </w:r>
      <w:r>
        <w:rPr>
          <w:rFonts w:hint="eastAsia" w:asciiTheme="majorEastAsia" w:hAnsiTheme="majorEastAsia" w:eastAsiaTheme="majorEastAsia" w:cstheme="majorEastAsia"/>
          <w:bCs/>
          <w:sz w:val="24"/>
          <w:lang w:val="zh-CN"/>
        </w:rPr>
        <w:t>：</w:t>
      </w:r>
      <w:r>
        <w:rPr>
          <w:rFonts w:hint="eastAsia" w:asciiTheme="majorEastAsia" w:hAnsiTheme="majorEastAsia" w:eastAsiaTheme="majorEastAsia" w:cstheme="majorEastAsia"/>
          <w:bCs/>
          <w:sz w:val="24"/>
          <w:u w:val="single"/>
          <w:lang w:val="zh-CN"/>
        </w:rPr>
        <w:t>根据强制性标准、施工质量验收规范或发包人或监理工程师约定部位。</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五、安全防护、文明施工</w:t>
      </w:r>
    </w:p>
    <w:p>
      <w:pPr>
        <w:spacing w:line="360" w:lineRule="auto"/>
        <w:ind w:firstLine="465" w:firstLineChars="194"/>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bCs/>
          <w:sz w:val="24"/>
          <w:u w:val="single"/>
          <w:lang w:val="zh-CN"/>
        </w:rPr>
        <w:t>安全文明施工措施费用，承包人施工人员及机械进场后由发包人向承包支付。承包人应当确保该费用专款专用，在财务管理中单独列项。发包人有权对安全文明施工措施费的使用全程监督。</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六、合同价款</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11、合同价款约定</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11.1本合同价款采用</w:t>
      </w:r>
      <w:r>
        <w:rPr>
          <w:rFonts w:hint="eastAsia" w:asciiTheme="majorEastAsia" w:hAnsiTheme="majorEastAsia" w:eastAsiaTheme="majorEastAsia" w:cstheme="majorEastAsia"/>
          <w:kern w:val="0"/>
          <w:sz w:val="24"/>
          <w:u w:val="single"/>
        </w:rPr>
        <w:t>_固定综合单价</w:t>
      </w:r>
      <w:r>
        <w:rPr>
          <w:rFonts w:hint="eastAsia" w:asciiTheme="majorEastAsia" w:hAnsiTheme="majorEastAsia" w:eastAsiaTheme="majorEastAsia" w:cstheme="majorEastAsia"/>
          <w:kern w:val="0"/>
          <w:sz w:val="24"/>
        </w:rPr>
        <w:t>方式确定。</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（1）采用固定总价合同：</w:t>
      </w:r>
      <w:r>
        <w:rPr>
          <w:rFonts w:hint="eastAsia" w:asciiTheme="majorEastAsia" w:hAnsiTheme="majorEastAsia" w:eastAsiaTheme="majorEastAsia" w:cstheme="majorEastAsia"/>
          <w:kern w:val="0"/>
          <w:sz w:val="24"/>
          <w:u w:val="single"/>
        </w:rPr>
        <w:t>无</w:t>
      </w:r>
    </w:p>
    <w:p>
      <w:pPr>
        <w:autoSpaceDE w:val="0"/>
        <w:autoSpaceDN w:val="0"/>
        <w:adjustRightInd w:val="0"/>
        <w:spacing w:line="360" w:lineRule="auto"/>
        <w:ind w:firstLine="360" w:firstLineChars="150"/>
        <w:jc w:val="left"/>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kern w:val="0"/>
          <w:sz w:val="24"/>
        </w:rPr>
        <w:t xml:space="preserve"> （2）采用固定综合单价合同。</w:t>
      </w:r>
    </w:p>
    <w:p>
      <w:pPr>
        <w:widowControl/>
        <w:spacing w:line="360" w:lineRule="auto"/>
        <w:ind w:firstLine="240" w:firstLineChars="1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 xml:space="preserve">  （3）采用可调价格合同，合同价款调整方法：</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12、合同价款调整</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12.1双方约定合同价款的其他调整因素：</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sz w:val="24"/>
          <w:u w:val="single"/>
        </w:rPr>
        <w:t xml:space="preserve">  若施工过程中政府出台人工费调整文件，则按文件规定调整。</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13、工程预付款</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发包人向承包人预付工程款的时间和金额或占合同价款总额的比例：</w:t>
      </w:r>
      <w:r>
        <w:rPr>
          <w:rFonts w:hint="eastAsia" w:asciiTheme="majorEastAsia" w:hAnsiTheme="majorEastAsia" w:eastAsiaTheme="majorEastAsia" w:cstheme="majorEastAsia"/>
          <w:kern w:val="0"/>
          <w:sz w:val="24"/>
          <w:u w:val="single"/>
        </w:rPr>
        <w:t xml:space="preserve">合同价的30% </w:t>
      </w:r>
      <w:r>
        <w:rPr>
          <w:rFonts w:hint="eastAsia" w:asciiTheme="majorEastAsia" w:hAnsiTheme="majorEastAsia" w:eastAsiaTheme="majorEastAsia" w:cstheme="majorEastAsia"/>
          <w:kern w:val="0"/>
          <w:sz w:val="24"/>
        </w:rPr>
        <w:t>。</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扣回工程款的时间、比例：</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安全防护和文明施工措施费支付方式待签订合同时另行商议。</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14、工程量确认</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14.1承包人向工程师提交已完工程量报告的时间：</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本工程按月结算工程量，承包人必须每月25日提交当月实际完成的各部位的已完工程量报告一式五份送交工程师。工程师应于承包人递交工程量报告后7日内进行计量和确认，完成后报发包人审批，作为工程价款支付的依据。</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15、工程进度款结算与支付</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工程开工后甲方支付总价款的30%材料预付款，工程竣工验收合格后再支付 至总价款的85%,待工程结算审计定案后支付至审计价款的97%,</w:t>
      </w:r>
      <w:r>
        <w:rPr>
          <w:rFonts w:hint="eastAsia" w:asciiTheme="majorEastAsia" w:hAnsiTheme="majorEastAsia" w:eastAsiaTheme="majorEastAsia" w:cstheme="majorEastAsia"/>
          <w:kern w:val="0"/>
          <w:sz w:val="24"/>
          <w:lang w:eastAsia="zh-CN"/>
        </w:rPr>
        <w:t>剩余</w:t>
      </w:r>
      <w:r>
        <w:rPr>
          <w:rFonts w:hint="eastAsia" w:asciiTheme="majorEastAsia" w:hAnsiTheme="majorEastAsia" w:eastAsiaTheme="majorEastAsia" w:cstheme="majorEastAsia"/>
          <w:kern w:val="0"/>
          <w:sz w:val="24"/>
        </w:rPr>
        <w:t>3%待质保期满后一次性付清。</w:t>
      </w:r>
    </w:p>
    <w:p>
      <w:pPr>
        <w:pStyle w:val="30"/>
        <w:spacing w:before="0" w:after="0" w:line="360" w:lineRule="auto"/>
        <w:ind w:left="0" w:right="0" w:firstLine="480" w:firstLineChars="200"/>
        <w:rPr>
          <w:rFonts w:hint="eastAsia" w:asciiTheme="majorEastAsia" w:hAnsiTheme="majorEastAsia" w:eastAsiaTheme="majorEastAsia" w:cstheme="majorEastAsia"/>
          <w:kern w:val="2"/>
          <w:szCs w:val="24"/>
          <w:u w:val="single"/>
        </w:rPr>
      </w:pPr>
      <w:r>
        <w:rPr>
          <w:rFonts w:hint="eastAsia" w:asciiTheme="majorEastAsia" w:hAnsiTheme="majorEastAsia" w:eastAsiaTheme="majorEastAsia" w:cstheme="majorEastAsia"/>
          <w:kern w:val="2"/>
          <w:szCs w:val="24"/>
          <w:u w:val="single"/>
        </w:rPr>
        <w:t>支付形式：银行转账</w:t>
      </w:r>
    </w:p>
    <w:p>
      <w:pPr>
        <w:pStyle w:val="30"/>
        <w:spacing w:before="0" w:after="0" w:line="360" w:lineRule="auto"/>
        <w:ind w:left="0" w:right="0" w:firstLine="480" w:firstLineChars="200"/>
        <w:rPr>
          <w:rFonts w:hint="eastAsia" w:asciiTheme="majorEastAsia" w:hAnsiTheme="majorEastAsia" w:eastAsiaTheme="majorEastAsia" w:cstheme="majorEastAsia"/>
          <w:kern w:val="2"/>
          <w:szCs w:val="24"/>
          <w:u w:val="single"/>
          <w:lang w:eastAsia="zh-CN"/>
        </w:rPr>
      </w:pPr>
      <w:r>
        <w:rPr>
          <w:rFonts w:hint="eastAsia" w:asciiTheme="majorEastAsia" w:hAnsiTheme="majorEastAsia" w:eastAsiaTheme="majorEastAsia" w:cstheme="majorEastAsia"/>
          <w:kern w:val="2"/>
          <w:szCs w:val="24"/>
          <w:u w:val="single"/>
        </w:rPr>
        <w:t>进度结算办理时应同步提供与款额等值的完税票</w:t>
      </w:r>
      <w:r>
        <w:rPr>
          <w:rFonts w:hint="eastAsia" w:asciiTheme="majorEastAsia" w:hAnsiTheme="majorEastAsia" w:eastAsiaTheme="majorEastAsia" w:cstheme="majorEastAsia"/>
          <w:kern w:val="2"/>
          <w:szCs w:val="24"/>
          <w:u w:val="single"/>
          <w:lang w:eastAsia="zh-CN"/>
        </w:rPr>
        <w:t>。</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16、发包人供应材料设备</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16.1发包人供应的材料设备与一览表不符时，双方约定发包人承担责任如下：</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（1）材料设备单价与一览表不符：／</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（2）材料设备的品种、规格、型号、质量等级与一览表不附：／</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（3）承包人可代为调剂串换的材料：／</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（4）到货地点与一览表不符：／</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（5）供应数量与一览表不符：／</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（6）到货时间与一览表不符：／</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16.2发包人供应材料设备的结算方法：／</w:t>
      </w:r>
    </w:p>
    <w:p>
      <w:pPr>
        <w:spacing w:line="360" w:lineRule="auto"/>
        <w:ind w:firstLine="480" w:firstLineChars="200"/>
        <w:rPr>
          <w:rFonts w:hint="eastAsia" w:asciiTheme="majorEastAsia" w:hAnsiTheme="majorEastAsia" w:eastAsiaTheme="majorEastAsia" w:cstheme="majorEastAsia"/>
          <w:sz w:val="24"/>
          <w:shd w:val="pct10" w:color="auto" w:fill="FFFFFF"/>
        </w:rPr>
      </w:pPr>
      <w:r>
        <w:rPr>
          <w:rFonts w:hint="eastAsia" w:asciiTheme="majorEastAsia" w:hAnsiTheme="majorEastAsia" w:eastAsiaTheme="majorEastAsia" w:cstheme="majorEastAsia"/>
          <w:iCs/>
          <w:sz w:val="24"/>
        </w:rPr>
        <w:t>16.2.1</w:t>
      </w:r>
      <w:r>
        <w:rPr>
          <w:rFonts w:hint="eastAsia" w:asciiTheme="majorEastAsia" w:hAnsiTheme="majorEastAsia" w:eastAsiaTheme="majorEastAsia" w:cstheme="majorEastAsia"/>
          <w:iCs/>
          <w:sz w:val="24"/>
          <w:u w:val="single"/>
        </w:rPr>
        <w:t>在工程进度及结算审核中，发包人将按“招标人供应材料设备价格表”的给定单价从承包人合同价款中扣除发包人供应的材料设备费用。</w:t>
      </w:r>
    </w:p>
    <w:p>
      <w:pPr>
        <w:spacing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rPr>
        <w:t>16.2.2</w:t>
      </w:r>
      <w:r>
        <w:rPr>
          <w:rFonts w:hint="eastAsia" w:asciiTheme="majorEastAsia" w:hAnsiTheme="majorEastAsia" w:eastAsiaTheme="majorEastAsia" w:cstheme="majorEastAsia"/>
          <w:iCs/>
          <w:sz w:val="24"/>
          <w:u w:val="single"/>
        </w:rPr>
        <w:t xml:space="preserve">发包人供应材料设备的领用量超出竣工结算用量时，按发包人的管理制度“以不利于承包人的价格及计算方式扣除相应费用”。 </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16.2.3 </w:t>
      </w:r>
      <w:r>
        <w:rPr>
          <w:rFonts w:hint="eastAsia" w:asciiTheme="majorEastAsia" w:hAnsiTheme="majorEastAsia" w:eastAsiaTheme="majorEastAsia" w:cstheme="majorEastAsia"/>
          <w:iCs/>
          <w:sz w:val="24"/>
          <w:u w:val="single"/>
        </w:rPr>
        <w:t>发包人要求承包人（或承包人委派的现场代表--项目经理）确定其领用甲供材的人员；新委派人员在开始领用甲供材时，必须持有承包人或其项目经理的委派证明书方可领用；在领用甲供材时委派人员必须签字并加盖其项目部印章，结算时以所盖项目部印章为准。</w:t>
      </w:r>
    </w:p>
    <w:p>
      <w:pPr>
        <w:autoSpaceDE w:val="0"/>
        <w:autoSpaceDN w:val="0"/>
        <w:adjustRightInd w:val="0"/>
        <w:spacing w:line="360" w:lineRule="auto"/>
        <w:ind w:firstLine="465" w:firstLineChars="194"/>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iCs/>
          <w:sz w:val="24"/>
        </w:rPr>
        <w:t xml:space="preserve">16.2.4 </w:t>
      </w:r>
      <w:r>
        <w:rPr>
          <w:rFonts w:hint="eastAsia" w:asciiTheme="majorEastAsia" w:hAnsiTheme="majorEastAsia" w:eastAsiaTheme="majorEastAsia" w:cstheme="majorEastAsia"/>
          <w:iCs/>
          <w:sz w:val="24"/>
          <w:u w:val="single"/>
        </w:rPr>
        <w:t>承包人在领用甲供材的同时负责质量验收，甲供材的保管责任由承包人负责，如有丢失或损坏现象，由承包人自行承担。</w:t>
      </w:r>
      <w:r>
        <w:rPr>
          <w:rFonts w:hint="eastAsia" w:asciiTheme="majorEastAsia" w:hAnsiTheme="majorEastAsia" w:eastAsiaTheme="majorEastAsia" w:cstheme="majorEastAsia"/>
          <w:bCs/>
          <w:sz w:val="24"/>
          <w:u w:val="single"/>
          <w:lang w:val="zh-CN"/>
        </w:rPr>
        <w:t xml:space="preserve"> </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17、承包人采购材料设备</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17.1承包人采购材料设备的约定：</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（1） 发包人暂定价材料设备的结算办法：</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① </w:t>
      </w:r>
      <w:r>
        <w:rPr>
          <w:rFonts w:hint="eastAsia" w:asciiTheme="majorEastAsia" w:hAnsiTheme="majorEastAsia" w:eastAsiaTheme="majorEastAsia" w:cstheme="majorEastAsia"/>
          <w:iCs/>
          <w:sz w:val="24"/>
          <w:u w:val="single"/>
        </w:rPr>
        <w:t>若发包人暂定价材料设备实际由发包人采购和供应：</w:t>
      </w:r>
      <w:r>
        <w:rPr>
          <w:rFonts w:hint="eastAsia" w:asciiTheme="majorEastAsia" w:hAnsiTheme="majorEastAsia" w:eastAsiaTheme="majorEastAsia" w:cstheme="majorEastAsia"/>
          <w:sz w:val="24"/>
          <w:u w:val="single"/>
        </w:rPr>
        <w:t>工程进度及结算审核</w:t>
      </w:r>
      <w:r>
        <w:rPr>
          <w:rFonts w:hint="eastAsia" w:asciiTheme="majorEastAsia" w:hAnsiTheme="majorEastAsia" w:eastAsiaTheme="majorEastAsia" w:cstheme="majorEastAsia"/>
          <w:iCs/>
          <w:sz w:val="24"/>
          <w:u w:val="single"/>
        </w:rPr>
        <w:t xml:space="preserve">时，结算办法同条款16.2约定； </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② </w:t>
      </w:r>
      <w:r>
        <w:rPr>
          <w:rFonts w:hint="eastAsia" w:asciiTheme="majorEastAsia" w:hAnsiTheme="majorEastAsia" w:eastAsiaTheme="majorEastAsia" w:cstheme="majorEastAsia"/>
          <w:iCs/>
          <w:sz w:val="24"/>
          <w:u w:val="single"/>
        </w:rPr>
        <w:t>若发包人暂定价材料实际由承包人采购：</w:t>
      </w:r>
      <w:r>
        <w:rPr>
          <w:rFonts w:hint="eastAsia" w:asciiTheme="majorEastAsia" w:hAnsiTheme="majorEastAsia" w:eastAsiaTheme="majorEastAsia" w:cstheme="majorEastAsia"/>
          <w:sz w:val="24"/>
          <w:u w:val="single"/>
        </w:rPr>
        <w:t>工程进度及结算审核</w:t>
      </w:r>
      <w:r>
        <w:rPr>
          <w:rFonts w:hint="eastAsia" w:asciiTheme="majorEastAsia" w:hAnsiTheme="majorEastAsia" w:eastAsiaTheme="majorEastAsia" w:cstheme="majorEastAsia"/>
          <w:iCs/>
          <w:sz w:val="24"/>
          <w:u w:val="single"/>
        </w:rPr>
        <w:t>时，发包人将按实际发生的认价与承包人进行计算，此部分的材料差价将计入税后造价，不再计取其它任何费用。</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（2）发包人推荐品牌、生产商的材料设备：</w:t>
      </w:r>
    </w:p>
    <w:p>
      <w:pPr>
        <w:pStyle w:val="3"/>
        <w:spacing w:after="0"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①承包人采购的发包人推荐品牌、生产商的材料设备，应符合设计、规范及指定的要求；施工前须经发包人和监理方认质后，方可用于本工程；发包人保留认质认价的权利；因承包人对市场价格波动考虑不周导致投标时的价格与实发生偏差，发包人对此不予调整。②若发包人实际对承包人投标所选定品牌、生产商的材料设备进行了认质认价，则工程进度及结算审核时，发包人将按实际发生的认价与承包人计算此部分的材料差价，并将其价差计入税后造价，不再计取其它任何费用。</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（3）承包人自行采购和自主报价的材料设备：</w:t>
      </w:r>
    </w:p>
    <w:p>
      <w:pPr>
        <w:spacing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承包人在投标报价时未按招标文件要求注明材料品牌的，发包人有权更换品牌，且材料、设备价以不利于承包人的价格进行结算。工程施工中承包人应使用符合设计和规范要求的合格产品，施工前提供样品经发包人检验、审核，须经发包人和监理方认可后，方可用于本工程。发包人保留乙购材料、设备的更换品牌及认价权。因承包人对市场价格波动考虑不周导致投标时的价格与实发生偏差，发包人对此不予调整。</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关于</w:t>
      </w:r>
      <w:r>
        <w:rPr>
          <w:rFonts w:hint="eastAsia" w:asciiTheme="majorEastAsia" w:hAnsiTheme="majorEastAsia" w:eastAsiaTheme="majorEastAsia" w:cstheme="majorEastAsia"/>
          <w:bCs/>
          <w:sz w:val="24"/>
        </w:rPr>
        <w:t>材料设备供应的</w:t>
      </w:r>
      <w:r>
        <w:rPr>
          <w:rFonts w:hint="eastAsia" w:asciiTheme="majorEastAsia" w:hAnsiTheme="majorEastAsia" w:eastAsiaTheme="majorEastAsia" w:cstheme="majorEastAsia"/>
          <w:iCs/>
          <w:sz w:val="24"/>
        </w:rPr>
        <w:t>其它约定：</w:t>
      </w:r>
    </w:p>
    <w:p>
      <w:pPr>
        <w:pStyle w:val="3"/>
        <w:spacing w:after="0"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① 工程施工过程中，承包人应依据投标文件中主要材料设备价格清单（含使用量、品牌、单价等内容），需要封样的按照向发包人提供的封样材料进行施工；发包人或发包人委托的工程师（项目经理）将按封样材料的品牌、质量档次进行现场材料的进场验收，如发现有质量问题，导致返工、延误工期的后果由承包人承担。</w:t>
      </w:r>
    </w:p>
    <w:p>
      <w:pPr>
        <w:pStyle w:val="3"/>
        <w:spacing w:after="0"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② 如发包人根据需要提出调整材料，承包人应积极、及时地配合发包人，提供同档次或相近档次的样品以供选用。</w:t>
      </w:r>
    </w:p>
    <w:p>
      <w:pPr>
        <w:pStyle w:val="3"/>
        <w:spacing w:after="0"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③ 工程施工过程中，承包人需服从发包人和监理方的要求，积极配合并提供所需要的主要装修材料的质量保证年限书。</w:t>
      </w:r>
    </w:p>
    <w:p>
      <w:pPr>
        <w:pStyle w:val="3"/>
        <w:spacing w:after="0"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④ 为保证工程品质，对于除承包人自主报价以外的材料及设备，发包人有指定材料、供应商的权利。承包人需负责完成与发包人指定材料、供应商的合同签订工作，并保证其质量、供货周期等问题。</w:t>
      </w:r>
    </w:p>
    <w:p>
      <w:pPr>
        <w:pStyle w:val="3"/>
        <w:spacing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⑤ 若在现场由发包人或监理工程师发现不合格材料或假冒伪劣产品，发包人有权按材料款的5～10倍进行索赔。</w:t>
      </w:r>
    </w:p>
    <w:p>
      <w:pPr>
        <w:autoSpaceDE w:val="0"/>
        <w:autoSpaceDN w:val="0"/>
        <w:adjustRightInd w:val="0"/>
        <w:spacing w:line="360" w:lineRule="auto"/>
        <w:ind w:firstLine="434"/>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⑥ 认质认价的材料，在认价单中必须注明认价的时间、认价材料名称、规格型号、数量、价格等相关信息。在施工期间，办理认价单的时效性为20天，承包人要及时把握情况，主动认价，逾期不报者责任自负（过了认价单的时效，发包人将不再接受任何理由的认价）。</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八、工程变更</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18、工程量变更工程造价计算规定如下：</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kern w:val="0"/>
          <w:sz w:val="24"/>
        </w:rPr>
        <w:t>18.1</w:t>
      </w:r>
      <w:r>
        <w:rPr>
          <w:rFonts w:hint="eastAsia" w:asciiTheme="majorEastAsia" w:hAnsiTheme="majorEastAsia" w:eastAsiaTheme="majorEastAsia" w:cstheme="majorEastAsia"/>
          <w:sz w:val="24"/>
        </w:rPr>
        <w:t>增减项目的措施费以分部分项工程费用总额的10％为界。当分部分项总额增/减超过原来的10％，按增/减超过部分与原来的比例调整措施费总额（是措施费用总额，不分项目）；当分部分项结算总额与投标总额的差数在10％（含10%）内，则不能调整措施项目费用。</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18.2因工程量有误或设计变更引起新的工程量清单项目，其相应综合单价由承包人提出，经发包人确认后作为结算依据。承包人提出的相应综合单价必须按照顺序依据以下计价规则：</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18.2.1工程量清单中相同或类似清单项综合单价换算（仅需材料换算的），仅计算材料价差；</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18.2.2参照2009《陕西省建设工程工程量清单计价规则》及其配套文件或参考2004《</w:t>
      </w:r>
      <w:bookmarkStart w:id="157" w:name="OLE_LINK2"/>
      <w:r>
        <w:rPr>
          <w:rFonts w:hint="eastAsia" w:asciiTheme="majorEastAsia" w:hAnsiTheme="majorEastAsia" w:eastAsiaTheme="majorEastAsia" w:cstheme="majorEastAsia"/>
          <w:sz w:val="24"/>
        </w:rPr>
        <w:t>陕西省建筑、装饰、安装、市政、园林绿化工程消量耗定额</w:t>
      </w:r>
      <w:bookmarkEnd w:id="157"/>
      <w:r>
        <w:rPr>
          <w:rFonts w:hint="eastAsia" w:asciiTheme="majorEastAsia" w:hAnsiTheme="majorEastAsia" w:eastAsiaTheme="majorEastAsia" w:cstheme="majorEastAsia"/>
          <w:sz w:val="24"/>
        </w:rPr>
        <w:t xml:space="preserve">》、2009《陕西省建设工程工程量清单计价费率》、《陕西省建筑、装饰、安装、市政、园林绿化工程价目表》并不高于此定额；由承包人或发包人提出综合单价，经双方确认后作为结算依据； </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18.2.3</w:t>
      </w:r>
      <w:r>
        <w:rPr>
          <w:rFonts w:hint="eastAsia" w:asciiTheme="majorEastAsia" w:hAnsiTheme="majorEastAsia" w:eastAsiaTheme="majorEastAsia" w:cstheme="majorEastAsia"/>
          <w:sz w:val="24"/>
          <w:lang w:eastAsia="zh-CN"/>
        </w:rPr>
        <w:t>安康</w:t>
      </w:r>
      <w:r>
        <w:rPr>
          <w:rFonts w:hint="eastAsia" w:asciiTheme="majorEastAsia" w:hAnsiTheme="majorEastAsia" w:eastAsiaTheme="majorEastAsia" w:cstheme="majorEastAsia"/>
          <w:sz w:val="24"/>
        </w:rPr>
        <w:t>市相同项目综合单价市场参考价格。</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由于发包人或设计原因引起的设计变更、洽商，其工程量以发包方、监理方确认的工程量为准，其综合单价按以下方法确定：①中标报价中已经包含和存在同样工作内容的综合单价，仍按照此中标综合单价确定；②中标报价中有类似工作内容的综合单价，参照其中类似的综合单价确定；③中标报价中没有类似工程项目综合单价的，应根据中标费率、人工、材料、机械等由承包人提出适当的综合单价，经发包人及监理工程师审定后执行。</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发包人提供的工程量清单漏项，其相应单价的确定方法为：①承包人中标报价中已有的综合单价按中标报价中已有的综合单价确定；②承包人中标报价中有类似工程项目单价的，参照其中类似的综合单价确定；③中标报价中没有类似工程项目单价的，承包人应依据上限价编制原则确定单价并按中标价与最高限价优惠比率下浮确定其综合单价，经监理工程师及发包人审定后执行。</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3）承包人中标的措施项目费为合同价款的组成部分，一般不做调整。但出现下列情况时可作调整：①发包人更改已审定的施工方案（修正错误除外），引起措施项目费用增加时予以增加，减少时不予减少；②由于工程量变化引起措施项目费用增加时予以增加，减少时予以减少，措施项目费按费率计算的执行中标费率，按综合单价计算的执行中标综合单价，按项（或个）报价的，措施费不做调整。</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（4）由于承包人自身原因引起的设计变更、洽商，其费用和责任由承包人承担，合同价款不作调整。</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九、竣工验收与结算</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19、竣工验收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19.1承包人提供竣工图的约定：</w:t>
      </w:r>
    </w:p>
    <w:p>
      <w:pPr>
        <w:widowControl/>
        <w:spacing w:line="360" w:lineRule="auto"/>
        <w:ind w:firstLine="480" w:firstLineChars="20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sz w:val="24"/>
          <w:u w:val="single"/>
        </w:rPr>
        <w:t>当工程具备竣工验收条件时，承包人应及时向发包人提交竣工图、竣工报告及竣工资料壹式肆份。当出现因承包人资源投入不足或借故拖延或不办理竣工图、竣工资料时，发包人有权按合同总价的0.5%金额扣缴承包人违约金，并安排人员整理竣工图、竣工资料，未完成该竣工图、竣工资料所增加的一切费用由承包人承担。</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19.2中间交工工程的范围和竣工时间：</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20、竣工结算</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20.1 工程量按实计算，综合单价执行投标综合单价。</w:t>
      </w:r>
    </w:p>
    <w:p>
      <w:pPr>
        <w:autoSpaceDE w:val="0"/>
        <w:autoSpaceDN w:val="0"/>
        <w:adjustRightInd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20.2 承包人在竣工验收28日内向发包人提交结算报告及完整的结算资料、竣工图各贰套，承包人承担编制费用。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20.3对甲方指定暂定价的材料，如实际购买价与暂定价有差异，结算时对差异部分仅计材料价差及税金，不再计取其他各类费用。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20.4 结算价=合同价（扣除预留金）+因工程量有误或设计变更的工程造价增减+现场签证增减。</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20.5施工中若出现清单中未列项的零星工程发生时，工程量以实际签证为准，单价参照第八条。</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20.6工程量清单项若无报价或报价为0的，结算时视为其价格已包含在其他清单项中，施工单位应按本工程的要求完成该清单项所有工作内容。</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十、违约、索赔和争议</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21、违约</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21.1本合同中关于发包人违约的具体责任如下：</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本合同通用条款第28.1条约定发包人违约应承担的违约责任：</w:t>
      </w:r>
      <w:r>
        <w:rPr>
          <w:rFonts w:hint="eastAsia" w:asciiTheme="majorEastAsia" w:hAnsiTheme="majorEastAsia" w:eastAsiaTheme="majorEastAsia" w:cstheme="majorEastAsia"/>
          <w:kern w:val="0"/>
          <w:sz w:val="24"/>
          <w:u w:val="single"/>
        </w:rPr>
        <w:t xml:space="preserve">执行通用条款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本合同通用条款第30.5款约定发包人违约应承担的违约责任：</w:t>
      </w:r>
      <w:r>
        <w:rPr>
          <w:rFonts w:hint="eastAsia" w:asciiTheme="majorEastAsia" w:hAnsiTheme="majorEastAsia" w:eastAsiaTheme="majorEastAsia" w:cstheme="majorEastAsia"/>
          <w:kern w:val="0"/>
          <w:sz w:val="24"/>
          <w:u w:val="single"/>
        </w:rPr>
        <w:t xml:space="preserve">执行通用条款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本合同通用条款第37.6款约定发包人违约应承担的违约责任：</w:t>
      </w:r>
      <w:r>
        <w:rPr>
          <w:rFonts w:hint="eastAsia" w:asciiTheme="majorEastAsia" w:hAnsiTheme="majorEastAsia" w:eastAsiaTheme="majorEastAsia" w:cstheme="majorEastAsia"/>
          <w:kern w:val="0"/>
          <w:sz w:val="24"/>
          <w:u w:val="single"/>
        </w:rPr>
        <w:t xml:space="preserve">执行通用条款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双方约定的发包人其他违约责任：</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21.2本合同中关于承包人违约的具体责任如下：</w:t>
      </w:r>
    </w:p>
    <w:p>
      <w:pPr>
        <w:widowControl/>
        <w:spacing w:line="360" w:lineRule="auto"/>
        <w:ind w:firstLine="480" w:firstLineChars="200"/>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kern w:val="0"/>
          <w:sz w:val="24"/>
        </w:rPr>
        <w:t>本合同通用条款第14.2款约定承包人违约承担的违约责任：</w:t>
      </w:r>
      <w:r>
        <w:rPr>
          <w:rFonts w:hint="eastAsia" w:asciiTheme="majorEastAsia" w:hAnsiTheme="majorEastAsia" w:eastAsiaTheme="majorEastAsia" w:cstheme="majorEastAsia"/>
          <w:sz w:val="24"/>
          <w:u w:val="single"/>
        </w:rPr>
        <w:t>承包方工期每推迟一天除按合同总价（扣除发包人分包工程费）的万分之三处罚外，若影响发包人分包或指定分包单位的进场应每天另赔偿由此给发包人造成的损失，赔偿限额为该分包部分合同价（扣除发包人分包工程费）的5%</w:t>
      </w:r>
      <w:r>
        <w:rPr>
          <w:rFonts w:hint="eastAsia" w:asciiTheme="majorEastAsia" w:hAnsiTheme="majorEastAsia" w:eastAsiaTheme="majorEastAsia" w:cstheme="majorEastAsia"/>
          <w:b/>
          <w:sz w:val="24"/>
        </w:rPr>
        <w:t>。</w:t>
      </w:r>
    </w:p>
    <w:p>
      <w:pPr>
        <w:widowControl/>
        <w:spacing w:line="360" w:lineRule="auto"/>
        <w:ind w:firstLine="480" w:firstLineChars="20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kern w:val="0"/>
          <w:sz w:val="24"/>
        </w:rPr>
        <w:t>本合同通用条款第15.1款约定承包人违约应承担的违约责任：</w:t>
      </w:r>
      <w:r>
        <w:rPr>
          <w:rFonts w:hint="eastAsia" w:asciiTheme="majorEastAsia" w:hAnsiTheme="majorEastAsia" w:eastAsiaTheme="majorEastAsia" w:cstheme="majorEastAsia"/>
          <w:sz w:val="24"/>
          <w:u w:val="single"/>
        </w:rPr>
        <w:t xml:space="preserve">承包方除按合同价（扣除发包人分包工程费）的5%承担违约金外，另按国务院279号令有关规定处理。 </w:t>
      </w:r>
    </w:p>
    <w:p>
      <w:pPr>
        <w:widowControl/>
        <w:spacing w:line="360" w:lineRule="auto"/>
        <w:ind w:firstLine="480" w:firstLineChars="20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sz w:val="24"/>
          <w:u w:val="single"/>
        </w:rPr>
        <w:t>达不到合格质量标准，承包人应负责返工，直至重新通过验收，承包人应负责返工所发生的所有费用，所延误的工期不得顺延。如一再返修仍不能通过验收的，则发包人有权终止合同，承包人应赔偿发包人由此引起的一切损失。</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双方约定的承包人其他违约责任：</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22、争议</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22.1双方当事人约定，在履行合同过程中产生争议时：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（1）请</w:t>
      </w:r>
      <w:r>
        <w:rPr>
          <w:rFonts w:hint="eastAsia" w:asciiTheme="majorEastAsia" w:hAnsiTheme="majorEastAsia" w:eastAsiaTheme="majorEastAsia" w:cstheme="majorEastAsia"/>
          <w:sz w:val="24"/>
          <w:u w:val="single"/>
        </w:rPr>
        <w:t>建设行政主管部门</w:t>
      </w:r>
      <w:r>
        <w:rPr>
          <w:rFonts w:hint="eastAsia" w:asciiTheme="majorEastAsia" w:hAnsiTheme="majorEastAsia" w:eastAsiaTheme="majorEastAsia" w:cstheme="majorEastAsia"/>
          <w:kern w:val="0"/>
          <w:sz w:val="24"/>
        </w:rPr>
        <w:t>调解；</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（2）合同争议调解不成的，按下列第</w:t>
      </w:r>
      <w:r>
        <w:rPr>
          <w:rFonts w:hint="eastAsia" w:asciiTheme="majorEastAsia" w:hAnsiTheme="majorEastAsia" w:eastAsiaTheme="majorEastAsia" w:cstheme="majorEastAsia"/>
          <w:kern w:val="0"/>
          <w:sz w:val="24"/>
          <w:u w:val="single"/>
        </w:rPr>
        <w:t xml:space="preserve">  2 </w:t>
      </w:r>
      <w:r>
        <w:rPr>
          <w:rFonts w:hint="eastAsia" w:asciiTheme="majorEastAsia" w:hAnsiTheme="majorEastAsia" w:eastAsiaTheme="majorEastAsia" w:cstheme="majorEastAsia"/>
          <w:kern w:val="0"/>
          <w:sz w:val="24"/>
        </w:rPr>
        <w:t>种方式解决：</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1）提交 ____________仲裁委员会申请仲裁；</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2）依法向</w:t>
      </w:r>
      <w:r>
        <w:rPr>
          <w:rFonts w:hint="eastAsia" w:asciiTheme="majorEastAsia" w:hAnsiTheme="majorEastAsia" w:eastAsiaTheme="majorEastAsia" w:cstheme="majorEastAsia"/>
          <w:kern w:val="0"/>
          <w:sz w:val="24"/>
          <w:u w:val="single"/>
        </w:rPr>
        <w:t>工程所在地</w:t>
      </w:r>
      <w:r>
        <w:rPr>
          <w:rFonts w:hint="eastAsia" w:asciiTheme="majorEastAsia" w:hAnsiTheme="majorEastAsia" w:eastAsiaTheme="majorEastAsia" w:cstheme="majorEastAsia"/>
          <w:kern w:val="0"/>
          <w:sz w:val="24"/>
        </w:rPr>
        <w:t>人民法院提起诉讼。</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十一、其他</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23、工程分包</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23.1本工程发包人同意承包人分包的专业工程：</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分包施工单位为：</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24、不可抗力</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24.1双方关于不可抗力的约定：</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iCs/>
          <w:sz w:val="24"/>
          <w:u w:val="single"/>
        </w:rPr>
        <w:t>① 七级以上大风连续8小时；② 降雨量30~50毫米/小时的突降暴雨连续天气；③ 降雪量为100MM/H以上或连续三天降雪量300MM；④特大洪水；⑤ 工程场地50KM范围内发生五级以上地震；⑥ 战争、动乱、空中飞行物体坠落或其他非发包人、承包人责任造成的爆炸、火灾等。</w:t>
      </w:r>
      <w:r>
        <w:rPr>
          <w:rFonts w:hint="eastAsia" w:asciiTheme="majorEastAsia" w:hAnsiTheme="majorEastAsia" w:eastAsiaTheme="majorEastAsia" w:cstheme="majorEastAsia"/>
          <w:kern w:val="0"/>
          <w:sz w:val="24"/>
        </w:rPr>
        <w:t>_</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kern w:val="0"/>
          <w:sz w:val="24"/>
        </w:rPr>
        <w:t>24.2</w:t>
      </w:r>
      <w:r>
        <w:rPr>
          <w:rFonts w:hint="eastAsia" w:asciiTheme="majorEastAsia" w:hAnsiTheme="majorEastAsia" w:eastAsiaTheme="majorEastAsia" w:cstheme="majorEastAsia"/>
          <w:bCs/>
          <w:sz w:val="24"/>
          <w:lang w:val="zh-CN"/>
        </w:rPr>
        <w:t>因不可抗力导致的费用及延误的工期由双方按以下方法分别承担：</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(1) 工程本身的损害、因工程损害导致第三人人员伤亡和财产损失以及运至施工场地用于施工的材料和待安装的设备的损害，由发包人承担；</w:t>
      </w:r>
    </w:p>
    <w:p>
      <w:pPr>
        <w:autoSpaceDE w:val="0"/>
        <w:autoSpaceDN w:val="0"/>
        <w:adjustRightInd w:val="0"/>
        <w:spacing w:line="360" w:lineRule="auto"/>
        <w:ind w:left="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(2) 发包人、承包人人员伤亡由其所在单位负责，并承担相应费用；</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(3) 承包人机械设备损坏及停工损失，由承包人承担；</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(4) 停工期间，承包人应监理工程师要求留在施工场地的必要的管理人员及保卫人员的费用由发包人承担；</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(5) 工程所需清理、修复费用，由发包人承担；</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(6) 延误的工期相应顺延。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24.3</w:t>
      </w:r>
      <w:r>
        <w:rPr>
          <w:rFonts w:hint="eastAsia" w:asciiTheme="majorEastAsia" w:hAnsiTheme="majorEastAsia" w:eastAsiaTheme="majorEastAsia" w:cstheme="majorEastAsia"/>
          <w:bCs/>
          <w:sz w:val="24"/>
          <w:lang w:val="zh-CN"/>
        </w:rPr>
        <w:t>因合同一方迟延履行合同后发生不可抗力的，不能免除迟延履行方的相应责任。</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25、保险</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25.1本工程双方约定投保内容如下：</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（1）发包人投保内容：</w:t>
      </w:r>
      <w:r>
        <w:rPr>
          <w:rFonts w:hint="eastAsia" w:asciiTheme="majorEastAsia" w:hAnsiTheme="majorEastAsia" w:eastAsiaTheme="majorEastAsia" w:cstheme="majorEastAsia"/>
          <w:sz w:val="24"/>
          <w:u w:val="single"/>
        </w:rPr>
        <w:t xml:space="preserve">本合同通用条款44.1条、44.1条保险费由发包人承担。 </w:t>
      </w:r>
    </w:p>
    <w:p>
      <w:pPr>
        <w:widowControl/>
        <w:spacing w:line="360" w:lineRule="auto"/>
        <w:ind w:firstLine="480" w:firstLineChars="200"/>
        <w:rPr>
          <w:rFonts w:hint="eastAsia" w:asciiTheme="majorEastAsia" w:hAnsiTheme="majorEastAsia" w:eastAsiaTheme="majorEastAsia" w:cstheme="majorEastAsia"/>
          <w:b/>
          <w:sz w:val="24"/>
          <w:u w:val="single"/>
        </w:rPr>
      </w:pPr>
      <w:r>
        <w:rPr>
          <w:rFonts w:hint="eastAsia" w:asciiTheme="majorEastAsia" w:hAnsiTheme="majorEastAsia" w:eastAsiaTheme="majorEastAsia" w:cstheme="majorEastAsia"/>
          <w:kern w:val="0"/>
          <w:sz w:val="24"/>
        </w:rPr>
        <w:t>发包人委托承包人办理的保险事项：</w:t>
      </w:r>
      <w:r>
        <w:rPr>
          <w:rFonts w:hint="eastAsia" w:asciiTheme="majorEastAsia" w:hAnsiTheme="majorEastAsia" w:eastAsiaTheme="majorEastAsia" w:cstheme="majorEastAsia"/>
          <w:sz w:val="24"/>
          <w:u w:val="single"/>
        </w:rPr>
        <w:t>由承包人自行办理属于承包人自己应办理的保险。</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（2）承包人投保内容：</w:t>
      </w:r>
      <w:r>
        <w:rPr>
          <w:rFonts w:hint="eastAsia" w:asciiTheme="majorEastAsia" w:hAnsiTheme="majorEastAsia" w:eastAsiaTheme="majorEastAsia" w:cstheme="majorEastAsia"/>
          <w:sz w:val="24"/>
          <w:u w:val="single"/>
        </w:rPr>
        <w:t>执行《通用条款》44.4条。</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26、担保</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26.1本工程双方约定担保事项如下：</w:t>
      </w:r>
    </w:p>
    <w:p>
      <w:pPr>
        <w:widowControl/>
        <w:spacing w:line="360" w:lineRule="auto"/>
        <w:ind w:firstLine="480" w:firstLineChars="200"/>
        <w:jc w:val="lef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（1）发包人向承包人提供支付担保，担保方式为：_____________，担保金额：__________，担保有效期：_____________。</w:t>
      </w:r>
    </w:p>
    <w:p>
      <w:pPr>
        <w:widowControl/>
        <w:spacing w:line="360" w:lineRule="auto"/>
        <w:ind w:firstLine="480" w:firstLineChars="200"/>
        <w:jc w:val="lef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（2）承包人向发包人提供履约担保，担保方式为： ____________，担保金额： _______________，担保有效期：__________。</w:t>
      </w:r>
    </w:p>
    <w:p>
      <w:pPr>
        <w:widowControl/>
        <w:spacing w:line="360" w:lineRule="auto"/>
        <w:ind w:firstLine="480" w:firstLineChars="200"/>
        <w:jc w:val="lef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（3）双方约定的其他担保事项： ________________________</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27、合同份数</w:t>
      </w:r>
    </w:p>
    <w:p>
      <w:pPr>
        <w:widowControl/>
        <w:spacing w:line="360" w:lineRule="auto"/>
        <w:ind w:firstLine="480"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kern w:val="0"/>
          <w:sz w:val="24"/>
        </w:rPr>
        <w:t>27.1双方约定合同正本份数：</w:t>
      </w:r>
      <w:r>
        <w:rPr>
          <w:rFonts w:hint="eastAsia" w:asciiTheme="majorEastAsia" w:hAnsiTheme="majorEastAsia" w:eastAsiaTheme="majorEastAsia" w:cstheme="majorEastAsia"/>
          <w:sz w:val="24"/>
          <w:u w:val="single"/>
        </w:rPr>
        <w:t>本合同正本贰份，双方各执壹份。</w:t>
      </w:r>
    </w:p>
    <w:p>
      <w:pPr>
        <w:widowControl/>
        <w:spacing w:line="360" w:lineRule="auto"/>
        <w:ind w:firstLine="480" w:firstLineChars="20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kern w:val="0"/>
          <w:sz w:val="24"/>
        </w:rPr>
        <w:t>27.2双方约定合同副本份数：</w:t>
      </w:r>
      <w:r>
        <w:rPr>
          <w:rFonts w:hint="eastAsia" w:asciiTheme="majorEastAsia" w:hAnsiTheme="majorEastAsia" w:eastAsiaTheme="majorEastAsia" w:cstheme="majorEastAsia"/>
          <w:sz w:val="24"/>
          <w:u w:val="single"/>
        </w:rPr>
        <w:t>本合同副本陆份，双方各执叁份。</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28、补充条款</w:t>
      </w:r>
    </w:p>
    <w:p>
      <w:pPr>
        <w:autoSpaceDE w:val="0"/>
        <w:autoSpaceDN w:val="0"/>
        <w:adjustRightInd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双方根据有关法律、行政法规规定，结合本工程实际，经协商一致后，可对本合同具体化、补充或修改。</w:t>
      </w:r>
    </w:p>
    <w:p>
      <w:pPr>
        <w:autoSpaceDE w:val="0"/>
        <w:autoSpaceDN w:val="0"/>
        <w:adjustRightInd w:val="0"/>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kern w:val="0"/>
          <w:sz w:val="24"/>
        </w:rPr>
        <w:t xml:space="preserve">28.1 </w:t>
      </w:r>
      <w:r>
        <w:rPr>
          <w:rFonts w:hint="eastAsia" w:asciiTheme="majorEastAsia" w:hAnsiTheme="majorEastAsia" w:eastAsiaTheme="majorEastAsia" w:cstheme="majorEastAsia"/>
          <w:sz w:val="24"/>
          <w:u w:val="single"/>
        </w:rPr>
        <w:t xml:space="preserve">                 </w:t>
      </w:r>
      <w:r>
        <w:rPr>
          <w:rFonts w:hint="eastAsia" w:asciiTheme="majorEastAsia" w:hAnsiTheme="majorEastAsia" w:eastAsiaTheme="majorEastAsia" w:cstheme="majorEastAsia"/>
          <w:sz w:val="24"/>
        </w:rPr>
        <w:t>为本工程单独设立资金账户。</w:t>
      </w:r>
    </w:p>
    <w:p>
      <w:pPr>
        <w:autoSpaceDE w:val="0"/>
        <w:autoSpaceDN w:val="0"/>
        <w:adjustRightInd w:val="0"/>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kern w:val="0"/>
          <w:sz w:val="24"/>
        </w:rPr>
        <w:t xml:space="preserve">28.2 </w:t>
      </w:r>
      <w:r>
        <w:rPr>
          <w:rFonts w:hint="eastAsia" w:asciiTheme="majorEastAsia" w:hAnsiTheme="majorEastAsia" w:eastAsiaTheme="majorEastAsia" w:cstheme="majorEastAsia"/>
          <w:sz w:val="24"/>
        </w:rPr>
        <w:t>如承包人恶意拖欠农民工工资，发包人有权从承包人提交的履约保证金中拨付。</w:t>
      </w:r>
    </w:p>
    <w:p>
      <w:pPr>
        <w:autoSpaceDE w:val="0"/>
        <w:autoSpaceDN w:val="0"/>
        <w:adjustRightInd w:val="0"/>
        <w:spacing w:line="360" w:lineRule="auto"/>
        <w:ind w:firstLine="480" w:firstLineChars="200"/>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sz w:val="24"/>
          <w:u w:val="single"/>
        </w:rPr>
        <w:t>承包人必须按</w:t>
      </w:r>
      <w:r>
        <w:rPr>
          <w:rFonts w:hint="eastAsia" w:asciiTheme="majorEastAsia" w:hAnsiTheme="majorEastAsia" w:eastAsiaTheme="majorEastAsia" w:cstheme="majorEastAsia"/>
          <w:sz w:val="24"/>
          <w:u w:val="single"/>
          <w:lang w:eastAsia="zh-CN"/>
        </w:rPr>
        <w:t>安康</w:t>
      </w:r>
      <w:r>
        <w:rPr>
          <w:rFonts w:hint="eastAsia" w:asciiTheme="majorEastAsia" w:hAnsiTheme="majorEastAsia" w:eastAsiaTheme="majorEastAsia" w:cstheme="majorEastAsia"/>
          <w:sz w:val="24"/>
          <w:u w:val="single"/>
        </w:rPr>
        <w:t>市人民政府令第65号文件 “</w:t>
      </w:r>
      <w:r>
        <w:rPr>
          <w:rFonts w:hint="eastAsia" w:asciiTheme="majorEastAsia" w:hAnsiTheme="majorEastAsia" w:eastAsiaTheme="majorEastAsia" w:cstheme="majorEastAsia"/>
          <w:sz w:val="24"/>
          <w:u w:val="single"/>
          <w:lang w:eastAsia="zh-CN"/>
        </w:rPr>
        <w:t>安康</w:t>
      </w:r>
      <w:r>
        <w:rPr>
          <w:rFonts w:hint="eastAsia" w:asciiTheme="majorEastAsia" w:hAnsiTheme="majorEastAsia" w:eastAsiaTheme="majorEastAsia" w:cstheme="majorEastAsia"/>
          <w:sz w:val="24"/>
          <w:u w:val="single"/>
        </w:rPr>
        <w:t>市农民工工资保障办法”、2007年8月8日颁布的《</w:t>
      </w:r>
      <w:r>
        <w:rPr>
          <w:rFonts w:hint="eastAsia" w:asciiTheme="majorEastAsia" w:hAnsiTheme="majorEastAsia" w:eastAsiaTheme="majorEastAsia" w:cstheme="majorEastAsia"/>
          <w:sz w:val="24"/>
          <w:u w:val="single"/>
          <w:lang w:eastAsia="zh-CN"/>
        </w:rPr>
        <w:t>安康</w:t>
      </w:r>
      <w:r>
        <w:rPr>
          <w:rFonts w:hint="eastAsia" w:asciiTheme="majorEastAsia" w:hAnsiTheme="majorEastAsia" w:eastAsiaTheme="majorEastAsia" w:cstheme="majorEastAsia"/>
          <w:sz w:val="24"/>
          <w:u w:val="single"/>
        </w:rPr>
        <w:t>市农民工工资支付保证金实施细则》的有关规定执行。</w:t>
      </w:r>
      <w:r>
        <w:rPr>
          <w:rFonts w:hint="eastAsia" w:asciiTheme="majorEastAsia" w:hAnsiTheme="majorEastAsia" w:eastAsiaTheme="majorEastAsia" w:cstheme="majorEastAsia"/>
          <w:iCs/>
          <w:sz w:val="24"/>
          <w:u w:val="single"/>
        </w:rPr>
        <w:t>承包人不得拖欠招聘农民工的工资，否则发包人有权在审定的范围内或者人民法院判定的范围内向实际施工人支付欠付的劳务费，并在承包人的未付工程价款中扣除，若因此给发包人造成各种损失，由承包人全部承担。</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28.3遵守地方政府和有关部门施工时间的规定，如有居民投诉工地噪音等问题承包人负责承担违反上述规定所发生的费用。     </w:t>
      </w:r>
    </w:p>
    <w:p>
      <w:pPr>
        <w:spacing w:line="360" w:lineRule="auto"/>
        <w:ind w:firstLine="48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28.4严格按文明工地施工，设立专用垃圾场，定期将建筑垃圾清理外运。服从发包人管理和门卫管理，遵守发包人的各项规章制度。施工人员及车辆要在发包方办理出入许可证。                              </w:t>
      </w:r>
    </w:p>
    <w:p>
      <w:pPr>
        <w:spacing w:line="360" w:lineRule="auto"/>
        <w:ind w:firstLine="48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28.5现场用电必须按照发包人要求，三相五线制，一机一闸必须带漏电保护，不许用电炉。如施工现场出现用电漏电或短路跳闸，造成停电、影响发包人用电，每次罚款2000元。                                         </w:t>
      </w:r>
    </w:p>
    <w:p>
      <w:pPr>
        <w:spacing w:line="360" w:lineRule="auto"/>
        <w:ind w:firstLine="48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28.6安全管理人员必须持证上岗，并负责检查现场和施工人员安全情况。如监理和发包人管理人员发现有不安全因素存在，经指出仍未纠正的，因承包人的工作缺失，发包人向承包人每次索赔500元。承包人的雇员在从事雇佣活动中因安全生产事故遭受人身损害，发包人向赔偿权利人承担连带赔偿责任后，有权在承包人的未付工程价款中扣除相应的数额，承包人承担全部的责任和损失。                                                                      </w:t>
      </w:r>
    </w:p>
    <w:p>
      <w:pPr>
        <w:spacing w:line="360" w:lineRule="auto"/>
        <w:ind w:firstLine="48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28.7承包人的雇员在从事雇佣活动中因安全生产事故遭受人身损害，发包人向赔偿权利人承担连带赔偿责任后，有权在未付给的工程价款中扣除相应的数额，承包人承担全部的责任和损失。    </w:t>
      </w:r>
    </w:p>
    <w:p>
      <w:pPr>
        <w:pStyle w:val="3"/>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28.8 关于安全防护、文明施工措施费用的其他约定如下：</w:t>
      </w:r>
      <w:r>
        <w:rPr>
          <w:rFonts w:hint="eastAsia" w:asciiTheme="majorEastAsia" w:hAnsiTheme="majorEastAsia" w:eastAsiaTheme="majorEastAsia" w:cstheme="majorEastAsia"/>
          <w:b/>
          <w:iCs/>
          <w:sz w:val="24"/>
        </w:rPr>
        <w:t xml:space="preserve"> </w:t>
      </w:r>
    </w:p>
    <w:p>
      <w:pPr>
        <w:pStyle w:val="3"/>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① 承包人需提供安全防护、文明施工措施费用的支付计划和落实情况，经发包人核实后作为支付文明施工费用的依据。           </w:t>
      </w:r>
    </w:p>
    <w:p>
      <w:pPr>
        <w:pStyle w:val="3"/>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② 工程师对承包人落实安全防护、文明施工措施情况进行现场监理。若发现承包人未落实安全防护、文明施工措施的，有权责令其立即整改。                           </w:t>
      </w:r>
    </w:p>
    <w:p>
      <w:pPr>
        <w:pStyle w:val="3"/>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③ 发包人和承包人应在财务管理中单独列支安全防护、文明施工措施项目费用的支付情况。                                                                                                                                    </w:t>
      </w:r>
    </w:p>
    <w:p>
      <w:pPr>
        <w:pStyle w:val="3"/>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28.9承包人的项目经理、技术负责人、施工员、安全员、质量员、资料员、材料员、造价员以级专业工种和特殊工种的从业人员均必须持证上岗。</w:t>
      </w:r>
    </w:p>
    <w:p>
      <w:pPr>
        <w:pStyle w:val="3"/>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28.10如因承包方原因造成严重质量、安全事故，或工期延误在20天以上，发包方认为有必要更换承包方，承包方应在一个月内无条件退场，甲乙双方办理结算事宜。</w:t>
      </w:r>
    </w:p>
    <w:p>
      <w:pPr>
        <w:autoSpaceDE w:val="0"/>
        <w:autoSpaceDN w:val="0"/>
        <w:adjustRightInd w:val="0"/>
        <w:snapToGrid w:val="0"/>
        <w:rPr>
          <w:rFonts w:hint="eastAsia" w:asciiTheme="majorEastAsia" w:hAnsiTheme="majorEastAsia" w:eastAsiaTheme="majorEastAsia" w:cstheme="majorEastAsia"/>
          <w:b/>
          <w:bCs/>
          <w:sz w:val="32"/>
          <w:szCs w:val="32"/>
        </w:rPr>
      </w:pPr>
    </w:p>
    <w:p>
      <w:pPr>
        <w:autoSpaceDE w:val="0"/>
        <w:autoSpaceDN w:val="0"/>
        <w:adjustRightInd w:val="0"/>
        <w:snapToGrid w:val="0"/>
        <w:rPr>
          <w:rFonts w:hint="eastAsia" w:asciiTheme="majorEastAsia" w:hAnsiTheme="majorEastAsia" w:eastAsiaTheme="majorEastAsia" w:cstheme="majorEastAsia"/>
          <w:b/>
          <w:bCs/>
          <w:sz w:val="32"/>
          <w:szCs w:val="32"/>
        </w:rPr>
      </w:pPr>
    </w:p>
    <w:p>
      <w:pPr>
        <w:autoSpaceDE w:val="0"/>
        <w:autoSpaceDN w:val="0"/>
        <w:adjustRightInd w:val="0"/>
        <w:snapToGrid w:val="0"/>
        <w:rPr>
          <w:rFonts w:hint="eastAsia" w:asciiTheme="majorEastAsia" w:hAnsiTheme="majorEastAsia" w:eastAsiaTheme="majorEastAsia" w:cstheme="majorEastAsia"/>
          <w:b/>
          <w:bCs/>
          <w:sz w:val="32"/>
          <w:szCs w:val="32"/>
        </w:rPr>
      </w:pPr>
    </w:p>
    <w:p>
      <w:pPr>
        <w:pStyle w:val="25"/>
        <w:rPr>
          <w:rFonts w:hint="eastAsia" w:asciiTheme="majorEastAsia" w:hAnsiTheme="majorEastAsia" w:eastAsiaTheme="majorEastAsia" w:cstheme="majorEastAsia"/>
          <w:b/>
          <w:bCs/>
          <w:sz w:val="32"/>
          <w:szCs w:val="32"/>
        </w:rPr>
      </w:pPr>
    </w:p>
    <w:p>
      <w:pPr>
        <w:pStyle w:val="25"/>
        <w:rPr>
          <w:rFonts w:hint="eastAsia" w:asciiTheme="majorEastAsia" w:hAnsiTheme="majorEastAsia" w:eastAsiaTheme="majorEastAsia" w:cstheme="majorEastAsia"/>
          <w:b/>
          <w:bCs/>
          <w:sz w:val="32"/>
          <w:szCs w:val="32"/>
        </w:rPr>
      </w:pPr>
    </w:p>
    <w:p>
      <w:pPr>
        <w:autoSpaceDE w:val="0"/>
        <w:autoSpaceDN w:val="0"/>
        <w:adjustRightInd w:val="0"/>
        <w:snapToGrid w:val="0"/>
        <w:rPr>
          <w:rFonts w:hint="eastAsia" w:asciiTheme="majorEastAsia" w:hAnsiTheme="majorEastAsia" w:eastAsiaTheme="majorEastAsia" w:cstheme="majorEastAsia"/>
          <w:b/>
          <w:bCs/>
          <w:sz w:val="32"/>
          <w:szCs w:val="32"/>
        </w:rPr>
      </w:pPr>
    </w:p>
    <w:p>
      <w:pPr>
        <w:keepNext w:val="0"/>
        <w:keepLines w:val="0"/>
        <w:pageBreakBefore w:val="0"/>
        <w:widowControl w:val="0"/>
        <w:numPr>
          <w:ilvl w:val="0"/>
          <w:numId w:val="5"/>
        </w:numPr>
        <w:kinsoku/>
        <w:wordWrap/>
        <w:overflowPunct/>
        <w:topLinePunct w:val="0"/>
        <w:autoSpaceDE/>
        <w:autoSpaceDN/>
        <w:bidi w:val="0"/>
        <w:adjustRightInd/>
        <w:snapToGrid/>
        <w:spacing w:before="0" w:beforeLines="0" w:after="0" w:afterLines="0" w:line="440" w:lineRule="exact"/>
        <w:ind w:left="0" w:leftChars="0" w:right="0" w:rightChars="0"/>
        <w:jc w:val="center"/>
        <w:textAlignment w:val="auto"/>
        <w:outlineLvl w:val="0"/>
        <w:rPr>
          <w:rFonts w:hint="eastAsia"/>
          <w:b/>
          <w:bCs/>
          <w:sz w:val="36"/>
          <w:szCs w:val="44"/>
          <w:lang w:eastAsia="zh-CN"/>
        </w:rPr>
      </w:pPr>
      <w:r>
        <w:rPr>
          <w:rFonts w:hint="eastAsia" w:asciiTheme="majorEastAsia" w:hAnsiTheme="majorEastAsia" w:eastAsiaTheme="majorEastAsia" w:cstheme="majorEastAsia"/>
          <w:b/>
          <w:color w:val="auto"/>
          <w:sz w:val="40"/>
          <w:szCs w:val="40"/>
          <w:highlight w:val="none"/>
          <w:shd w:val="clear" w:color="auto" w:fill="auto"/>
        </w:rPr>
        <w:t xml:space="preserve"> </w:t>
      </w:r>
      <w:bookmarkStart w:id="158" w:name="_Toc23809"/>
      <w:r>
        <w:rPr>
          <w:rFonts w:hint="eastAsia" w:asciiTheme="majorEastAsia" w:hAnsiTheme="majorEastAsia" w:eastAsiaTheme="majorEastAsia" w:cstheme="majorEastAsia"/>
          <w:b/>
          <w:color w:val="auto"/>
          <w:sz w:val="40"/>
          <w:szCs w:val="40"/>
          <w:highlight w:val="none"/>
          <w:shd w:val="clear" w:color="auto" w:fill="auto"/>
          <w:lang w:eastAsia="zh-CN"/>
        </w:rPr>
        <w:t>工程量清单</w:t>
      </w:r>
      <w:bookmarkEnd w:id="158"/>
    </w:p>
    <w:p>
      <w:pPr>
        <w:spacing w:before="74" w:line="394" w:lineRule="exact"/>
        <w:rPr>
          <w:rFonts w:ascii="宋体" w:hAnsi="宋体" w:eastAsia="宋体" w:cs="宋体"/>
          <w:spacing w:val="9"/>
          <w:position w:val="2"/>
          <w:sz w:val="24"/>
          <w:szCs w:val="24"/>
          <w14:textOutline w14:w="4358" w14:cap="sq" w14:cmpd="sng">
            <w14:solidFill>
              <w14:srgbClr w14:val="000000"/>
            </w14:solidFill>
            <w14:prstDash w14:val="solid"/>
            <w14:bevel/>
          </w14:textOutline>
        </w:rPr>
      </w:pPr>
    </w:p>
    <w:p>
      <w:pPr>
        <w:autoSpaceDE w:val="0"/>
        <w:autoSpaceDN w:val="0"/>
        <w:rPr>
          <w:rFonts w:ascii="宋体" w:hAnsi="宋体" w:cs="宋体"/>
          <w:b/>
          <w:bCs/>
          <w:sz w:val="24"/>
          <w:szCs w:val="24"/>
        </w:rPr>
      </w:pPr>
      <w:r>
        <w:rPr>
          <w:rFonts w:ascii="宋体" w:hAnsi="宋体" w:cs="宋体"/>
          <w:b/>
          <w:bCs/>
          <w:sz w:val="24"/>
          <w:szCs w:val="24"/>
        </w:rPr>
        <w:t>一、工程概况：</w:t>
      </w:r>
    </w:p>
    <w:p>
      <w:pPr>
        <w:autoSpaceDE w:val="0"/>
        <w:autoSpaceDN w:val="0"/>
        <w:spacing w:line="520" w:lineRule="exact"/>
        <w:rPr>
          <w:rFonts w:hint="eastAsia" w:ascii="宋体" w:hAnsi="宋体" w:eastAsia="宋体" w:cs="宋体"/>
          <w:sz w:val="24"/>
          <w:szCs w:val="24"/>
          <w:lang w:eastAsia="zh-CN"/>
        </w:rPr>
      </w:pPr>
      <w:r>
        <w:rPr>
          <w:rFonts w:ascii="宋体" w:hAnsi="宋体" w:cs="宋体"/>
          <w:sz w:val="24"/>
          <w:szCs w:val="24"/>
        </w:rPr>
        <w:t xml:space="preserve">  </w:t>
      </w:r>
      <w:r>
        <w:rPr>
          <w:rFonts w:hint="eastAsia" w:ascii="宋体" w:hAnsi="宋体" w:eastAsia="宋体" w:cs="宋体"/>
          <w:sz w:val="24"/>
          <w:szCs w:val="24"/>
          <w:lang w:val="en-US" w:eastAsia="zh-CN"/>
        </w:rPr>
        <w:t xml:space="preserve">  </w:t>
      </w:r>
      <w:r>
        <w:rPr>
          <w:rFonts w:ascii="宋体" w:hAnsi="宋体" w:cs="宋体"/>
          <w:sz w:val="24"/>
          <w:szCs w:val="24"/>
        </w:rPr>
        <w:t>工程名称：</w:t>
      </w:r>
      <w:r>
        <w:rPr>
          <w:rFonts w:hint="eastAsia" w:ascii="宋体" w:hAnsi="宋体" w:cs="宋体"/>
          <w:sz w:val="24"/>
          <w:szCs w:val="24"/>
          <w:lang w:eastAsia="zh-CN"/>
        </w:rPr>
        <w:t>石泉县中心敬老院消防安全改造提升项目，</w:t>
      </w:r>
      <w:r>
        <w:rPr>
          <w:rFonts w:hint="eastAsia" w:ascii="宋体" w:hAnsi="宋体" w:cs="宋体"/>
          <w:sz w:val="24"/>
          <w:szCs w:val="24"/>
          <w:lang w:val="en-US" w:eastAsia="zh-CN"/>
        </w:rPr>
        <w:t>本工程</w:t>
      </w:r>
      <w:r>
        <w:rPr>
          <w:rFonts w:hint="eastAsia" w:ascii="宋体" w:hAnsi="宋体" w:cs="宋体"/>
          <w:sz w:val="24"/>
          <w:szCs w:val="24"/>
          <w:lang w:eastAsia="zh-CN"/>
        </w:rPr>
        <w:t>包括</w:t>
      </w:r>
      <w:r>
        <w:rPr>
          <w:rFonts w:hint="eastAsia" w:ascii="宋体" w:hAnsi="宋体" w:cs="宋体"/>
          <w:sz w:val="24"/>
          <w:szCs w:val="24"/>
          <w:lang w:val="en-US" w:eastAsia="zh-CN"/>
        </w:rPr>
        <w:t>发电机房</w:t>
      </w:r>
      <w:r>
        <w:rPr>
          <w:rFonts w:hint="eastAsia" w:ascii="宋体" w:hAnsi="宋体" w:cs="宋体"/>
          <w:sz w:val="24"/>
          <w:szCs w:val="24"/>
          <w:lang w:eastAsia="zh-CN"/>
        </w:rPr>
        <w:t>、</w:t>
      </w:r>
      <w:r>
        <w:rPr>
          <w:rFonts w:hint="eastAsia" w:ascii="宋体" w:hAnsi="宋体" w:cs="宋体"/>
          <w:sz w:val="24"/>
          <w:szCs w:val="24"/>
          <w:lang w:val="en-US" w:eastAsia="zh-CN"/>
        </w:rPr>
        <w:t>消防水池、消防逃生通道</w:t>
      </w:r>
      <w:r>
        <w:rPr>
          <w:rFonts w:hint="eastAsia" w:ascii="宋体" w:hAnsi="宋体" w:cs="宋体"/>
          <w:sz w:val="24"/>
          <w:szCs w:val="24"/>
          <w:lang w:eastAsia="zh-CN"/>
        </w:rPr>
        <w:t>、</w:t>
      </w:r>
      <w:r>
        <w:rPr>
          <w:rFonts w:hint="eastAsia" w:ascii="宋体" w:hAnsi="宋体" w:cs="宋体"/>
          <w:sz w:val="24"/>
          <w:szCs w:val="24"/>
          <w:lang w:val="en-US" w:eastAsia="zh-CN"/>
        </w:rPr>
        <w:t>室内消防喷淋系统改造</w:t>
      </w:r>
      <w:r>
        <w:rPr>
          <w:rFonts w:hint="eastAsia" w:ascii="宋体" w:hAnsi="宋体" w:cs="宋体"/>
          <w:sz w:val="24"/>
          <w:szCs w:val="24"/>
          <w:lang w:eastAsia="zh-CN"/>
        </w:rPr>
        <w:t>及</w:t>
      </w:r>
      <w:r>
        <w:rPr>
          <w:rFonts w:hint="eastAsia" w:ascii="宋体" w:hAnsi="宋体" w:cs="宋体"/>
          <w:sz w:val="24"/>
          <w:szCs w:val="24"/>
          <w:lang w:val="en-US" w:eastAsia="zh-CN"/>
        </w:rPr>
        <w:t>室外消防管网</w:t>
      </w:r>
      <w:r>
        <w:rPr>
          <w:rFonts w:hint="eastAsia" w:ascii="宋体" w:hAnsi="宋体" w:cs="宋体"/>
          <w:sz w:val="24"/>
          <w:szCs w:val="24"/>
          <w:lang w:eastAsia="zh-CN"/>
        </w:rPr>
        <w:t>工程等。</w:t>
      </w:r>
    </w:p>
    <w:p>
      <w:pPr>
        <w:autoSpaceDE w:val="0"/>
        <w:autoSpaceDN w:val="0"/>
        <w:spacing w:line="520" w:lineRule="exact"/>
        <w:rPr>
          <w:rFonts w:hint="default" w:ascii="宋体" w:hAnsi="宋体" w:cs="宋体"/>
          <w:sz w:val="24"/>
          <w:szCs w:val="24"/>
          <w:lang w:val="en-US" w:eastAsia="zh-CN"/>
        </w:rPr>
      </w:pPr>
      <w:r>
        <w:rPr>
          <w:rFonts w:hint="eastAsia" w:ascii="宋体" w:hAnsi="宋体" w:cs="宋体"/>
          <w:sz w:val="24"/>
          <w:szCs w:val="24"/>
          <w:lang w:val="en-US" w:eastAsia="zh-CN"/>
        </w:rPr>
        <w:t xml:space="preserve">  工期：150天 ，质量等级：合格</w:t>
      </w:r>
    </w:p>
    <w:p>
      <w:pPr>
        <w:rPr>
          <w:rFonts w:ascii="宋体" w:hAnsi="宋体" w:cs="宋体"/>
          <w:b/>
          <w:bCs/>
          <w:sz w:val="24"/>
          <w:szCs w:val="24"/>
        </w:rPr>
      </w:pPr>
      <w:r>
        <w:rPr>
          <w:rFonts w:ascii="宋体" w:hAnsi="宋体" w:cs="宋体"/>
          <w:b/>
          <w:bCs/>
          <w:sz w:val="24"/>
          <w:szCs w:val="24"/>
        </w:rPr>
        <w:t>二 、编制依据：</w:t>
      </w:r>
    </w:p>
    <w:p>
      <w:pPr>
        <w:autoSpaceDE w:val="0"/>
        <w:autoSpaceDN w:val="0"/>
        <w:spacing w:line="520" w:lineRule="exact"/>
        <w:rPr>
          <w:rFonts w:ascii="宋体" w:hAnsi="宋体" w:cs="宋体"/>
          <w:sz w:val="24"/>
          <w:szCs w:val="24"/>
        </w:rPr>
      </w:pPr>
      <w:r>
        <w:rPr>
          <w:rFonts w:ascii="宋体" w:hAnsi="宋体" w:cs="宋体"/>
          <w:sz w:val="24"/>
          <w:szCs w:val="24"/>
        </w:rPr>
        <w:t xml:space="preserve"> 1.依据设计施工</w:t>
      </w:r>
      <w:r>
        <w:rPr>
          <w:rFonts w:hint="eastAsia" w:ascii="宋体" w:hAnsi="宋体" w:cs="宋体"/>
          <w:sz w:val="24"/>
          <w:szCs w:val="24"/>
          <w:lang w:eastAsia="zh-CN"/>
        </w:rPr>
        <w:t>蓝图</w:t>
      </w:r>
      <w:r>
        <w:rPr>
          <w:rFonts w:ascii="宋体" w:hAnsi="宋体" w:cs="宋体"/>
          <w:sz w:val="24"/>
          <w:szCs w:val="24"/>
        </w:rPr>
        <w:t>。</w:t>
      </w:r>
    </w:p>
    <w:p>
      <w:pPr>
        <w:autoSpaceDE w:val="0"/>
        <w:autoSpaceDN w:val="0"/>
        <w:spacing w:line="520" w:lineRule="exact"/>
        <w:rPr>
          <w:rFonts w:ascii="宋体" w:hAnsi="宋体" w:cs="宋体"/>
          <w:b/>
          <w:bCs/>
          <w:sz w:val="24"/>
          <w:szCs w:val="24"/>
        </w:rPr>
      </w:pPr>
      <w:r>
        <w:rPr>
          <w:rFonts w:ascii="宋体" w:hAnsi="宋体" w:cs="宋体"/>
          <w:sz w:val="24"/>
          <w:szCs w:val="24"/>
        </w:rPr>
        <w:t xml:space="preserve"> 2.依据《陕西省建设工程（2009）工程量清单计价规则》。</w:t>
      </w:r>
    </w:p>
    <w:p>
      <w:pPr>
        <w:autoSpaceDE w:val="0"/>
        <w:autoSpaceDN w:val="0"/>
        <w:spacing w:line="520" w:lineRule="exact"/>
        <w:rPr>
          <w:rFonts w:ascii="宋体" w:hAnsi="宋体" w:cs="宋体"/>
          <w:b/>
          <w:bCs/>
          <w:sz w:val="24"/>
          <w:szCs w:val="24"/>
        </w:rPr>
      </w:pPr>
      <w:r>
        <w:rPr>
          <w:rFonts w:ascii="宋体" w:hAnsi="宋体" w:cs="宋体"/>
          <w:b/>
          <w:bCs/>
          <w:sz w:val="24"/>
          <w:szCs w:val="24"/>
        </w:rPr>
        <w:t>三.人工费及税金取费标准：</w:t>
      </w:r>
    </w:p>
    <w:p>
      <w:pPr>
        <w:autoSpaceDE w:val="0"/>
        <w:autoSpaceDN w:val="0"/>
        <w:spacing w:line="520" w:lineRule="exact"/>
        <w:rPr>
          <w:rFonts w:ascii="宋体" w:hAnsi="宋体" w:cs="宋体"/>
          <w:sz w:val="24"/>
          <w:szCs w:val="24"/>
        </w:rPr>
      </w:pPr>
      <w:r>
        <w:rPr>
          <w:rFonts w:ascii="宋体" w:hAnsi="宋体" w:cs="宋体"/>
          <w:sz w:val="24"/>
          <w:szCs w:val="24"/>
        </w:rPr>
        <w:t xml:space="preserve"> 1.人工费调整根据</w:t>
      </w:r>
      <w:r>
        <w:rPr>
          <w:rFonts w:hint="eastAsia" w:ascii="宋体" w:hAnsi="宋体" w:cs="宋体"/>
          <w:sz w:val="24"/>
          <w:szCs w:val="24"/>
          <w:lang w:eastAsia="zh-CN"/>
        </w:rPr>
        <w:t>陕建发【</w:t>
      </w:r>
      <w:r>
        <w:rPr>
          <w:rFonts w:hint="eastAsia" w:ascii="宋体" w:hAnsi="宋体" w:cs="宋体"/>
          <w:sz w:val="24"/>
          <w:szCs w:val="24"/>
          <w:lang w:val="en-US" w:eastAsia="zh-CN"/>
        </w:rPr>
        <w:t>2021</w:t>
      </w:r>
      <w:r>
        <w:rPr>
          <w:rFonts w:hint="eastAsia" w:ascii="宋体" w:hAnsi="宋体" w:cs="宋体"/>
          <w:sz w:val="24"/>
          <w:szCs w:val="24"/>
          <w:lang w:eastAsia="zh-CN"/>
        </w:rPr>
        <w:t>】</w:t>
      </w:r>
      <w:r>
        <w:rPr>
          <w:rFonts w:hint="eastAsia" w:ascii="宋体" w:hAnsi="宋体" w:cs="宋体"/>
          <w:sz w:val="24"/>
          <w:szCs w:val="24"/>
          <w:lang w:val="en-US" w:eastAsia="zh-CN"/>
        </w:rPr>
        <w:t>1097</w:t>
      </w:r>
      <w:r>
        <w:rPr>
          <w:rFonts w:ascii="宋体" w:hAnsi="宋体" w:cs="宋体"/>
          <w:sz w:val="24"/>
          <w:szCs w:val="24"/>
        </w:rPr>
        <w:t>号文件。</w:t>
      </w:r>
    </w:p>
    <w:p>
      <w:pPr>
        <w:autoSpaceDE w:val="0"/>
        <w:autoSpaceDN w:val="0"/>
        <w:spacing w:line="520" w:lineRule="exact"/>
        <w:rPr>
          <w:rFonts w:ascii="宋体" w:hAnsi="宋体" w:cs="宋体"/>
          <w:b/>
          <w:bCs/>
          <w:sz w:val="24"/>
          <w:szCs w:val="24"/>
        </w:rPr>
      </w:pPr>
      <w:r>
        <w:rPr>
          <w:rFonts w:ascii="宋体" w:hAnsi="宋体" w:cs="宋体"/>
          <w:sz w:val="24"/>
          <w:szCs w:val="24"/>
        </w:rPr>
        <w:t xml:space="preserve"> </w:t>
      </w:r>
      <w:bookmarkStart w:id="159" w:name="OLE_LINK1"/>
      <w:r>
        <w:rPr>
          <w:rFonts w:ascii="宋体" w:hAnsi="宋体" w:cs="宋体"/>
          <w:sz w:val="24"/>
          <w:szCs w:val="24"/>
        </w:rPr>
        <w:t>2.税金调增根据陕建发</w:t>
      </w:r>
      <w:r>
        <w:rPr>
          <w:rFonts w:hint="eastAsia" w:ascii="宋体" w:hAnsi="宋体" w:cs="宋体"/>
          <w:sz w:val="24"/>
          <w:szCs w:val="24"/>
          <w:lang w:eastAsia="zh-CN"/>
        </w:rPr>
        <w:t>【</w:t>
      </w:r>
      <w:r>
        <w:rPr>
          <w:rFonts w:hint="eastAsia" w:ascii="宋体" w:hAnsi="宋体" w:eastAsia="宋体" w:cs="宋体"/>
          <w:sz w:val="24"/>
          <w:szCs w:val="24"/>
          <w:lang w:val="en-US" w:eastAsia="zh-CN"/>
        </w:rPr>
        <w:t>2019</w:t>
      </w:r>
      <w:r>
        <w:rPr>
          <w:rFonts w:hint="eastAsia" w:ascii="宋体" w:hAnsi="宋体" w:cs="宋体"/>
          <w:sz w:val="24"/>
          <w:szCs w:val="24"/>
          <w:lang w:eastAsia="zh-CN"/>
        </w:rPr>
        <w:t>】</w:t>
      </w:r>
      <w:r>
        <w:rPr>
          <w:rFonts w:hint="eastAsia" w:ascii="宋体" w:hAnsi="宋体" w:cs="宋体"/>
          <w:sz w:val="24"/>
          <w:szCs w:val="24"/>
          <w:lang w:val="en-US" w:eastAsia="zh-CN"/>
        </w:rPr>
        <w:t>45</w:t>
      </w:r>
      <w:r>
        <w:rPr>
          <w:rFonts w:ascii="宋体" w:hAnsi="宋体" w:cs="宋体"/>
          <w:sz w:val="24"/>
          <w:szCs w:val="24"/>
        </w:rPr>
        <w:t>号文件。</w:t>
      </w:r>
    </w:p>
    <w:p>
      <w:pPr>
        <w:autoSpaceDE w:val="0"/>
        <w:autoSpaceDN w:val="0"/>
        <w:spacing w:line="520" w:lineRule="exact"/>
        <w:rPr>
          <w:rFonts w:ascii="宋体" w:hAnsi="宋体" w:cs="宋体"/>
          <w:b/>
          <w:bCs/>
          <w:sz w:val="24"/>
          <w:szCs w:val="24"/>
        </w:rPr>
      </w:pPr>
      <w:r>
        <w:rPr>
          <w:rFonts w:ascii="宋体" w:hAnsi="宋体" w:cs="宋体"/>
          <w:b/>
          <w:bCs/>
          <w:sz w:val="24"/>
          <w:szCs w:val="24"/>
        </w:rPr>
        <w:t>四、组价依据：</w:t>
      </w:r>
    </w:p>
    <w:bookmarkEnd w:id="159"/>
    <w:p>
      <w:pPr>
        <w:numPr>
          <w:ilvl w:val="0"/>
          <w:numId w:val="0"/>
        </w:numPr>
        <w:autoSpaceDE w:val="0"/>
        <w:autoSpaceDN w:val="0"/>
        <w:spacing w:line="520" w:lineRule="exact"/>
        <w:ind w:left="0" w:leftChars="0" w:firstLine="360" w:firstLineChars="150"/>
        <w:outlineLvl w:val="0"/>
        <w:rPr>
          <w:rFonts w:hint="eastAsia"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1.甲方提供的电子图版图纸</w:t>
      </w:r>
    </w:p>
    <w:p>
      <w:pPr>
        <w:autoSpaceDE w:val="0"/>
        <w:autoSpaceDN w:val="0"/>
        <w:spacing w:line="520" w:lineRule="exact"/>
        <w:ind w:firstLine="235" w:firstLineChars="98"/>
        <w:outlineLvl w:val="0"/>
        <w:rPr>
          <w:rFonts w:hint="eastAsia" w:ascii="宋体"/>
          <w:bCs/>
          <w:sz w:val="24"/>
          <w:szCs w:val="24"/>
          <w:lang w:val="zh-CN"/>
        </w:rPr>
      </w:pPr>
      <w:r>
        <w:rPr>
          <w:rFonts w:hint="eastAsia" w:ascii="宋体" w:hAnsi="宋体" w:cs="宋体"/>
          <w:bCs/>
          <w:sz w:val="24"/>
          <w:szCs w:val="24"/>
          <w:lang w:val="en-US" w:eastAsia="zh-CN"/>
        </w:rPr>
        <w:t xml:space="preserve"> 2</w:t>
      </w:r>
      <w:r>
        <w:rPr>
          <w:rFonts w:hint="eastAsia" w:ascii="宋体" w:hAnsi="宋体" w:cs="宋体"/>
          <w:bCs/>
          <w:sz w:val="24"/>
          <w:szCs w:val="24"/>
        </w:rPr>
        <w:t>.</w:t>
      </w:r>
      <w:r>
        <w:rPr>
          <w:rFonts w:hint="eastAsia" w:ascii="宋体" w:hAnsi="宋体" w:cs="宋体"/>
          <w:bCs/>
          <w:sz w:val="24"/>
          <w:szCs w:val="24"/>
          <w:lang w:eastAsia="zh-CN"/>
        </w:rPr>
        <w:t>参考《</w:t>
      </w:r>
      <w:r>
        <w:rPr>
          <w:rFonts w:hint="eastAsia" w:ascii="宋体" w:hAnsi="宋体" w:cs="宋体"/>
          <w:bCs/>
          <w:sz w:val="24"/>
          <w:szCs w:val="24"/>
          <w:lang w:val="zh-CN"/>
        </w:rPr>
        <w:t>安康工程造价管理信息</w:t>
      </w:r>
      <w:r>
        <w:rPr>
          <w:rFonts w:hint="eastAsia" w:ascii="宋体" w:hAnsi="宋体" w:cs="宋体"/>
          <w:bCs/>
          <w:sz w:val="24"/>
          <w:szCs w:val="24"/>
          <w:lang w:eastAsia="zh-CN"/>
        </w:rPr>
        <w:t>》</w:t>
      </w:r>
      <w:r>
        <w:rPr>
          <w:rFonts w:hint="eastAsia" w:ascii="宋体" w:hAnsi="宋体" w:cs="宋体"/>
          <w:bCs/>
          <w:sz w:val="24"/>
          <w:szCs w:val="24"/>
          <w:lang w:val="zh-CN"/>
        </w:rPr>
        <w:t>20</w:t>
      </w:r>
      <w:r>
        <w:rPr>
          <w:rFonts w:hint="eastAsia" w:ascii="宋体" w:hAnsi="宋体" w:cs="宋体"/>
          <w:bCs/>
          <w:sz w:val="24"/>
          <w:szCs w:val="24"/>
          <w:lang w:val="en-US" w:eastAsia="zh-CN"/>
        </w:rPr>
        <w:t>23</w:t>
      </w:r>
      <w:r>
        <w:rPr>
          <w:rFonts w:hint="eastAsia" w:ascii="宋体" w:hAnsi="宋体" w:cs="宋体"/>
          <w:bCs/>
          <w:sz w:val="24"/>
          <w:szCs w:val="24"/>
          <w:lang w:val="zh-CN"/>
        </w:rPr>
        <w:t>年</w:t>
      </w:r>
      <w:r>
        <w:rPr>
          <w:rFonts w:hint="eastAsia" w:ascii="宋体" w:hAnsi="宋体" w:cs="宋体"/>
          <w:bCs/>
          <w:sz w:val="24"/>
          <w:szCs w:val="24"/>
          <w:lang w:val="en-US" w:eastAsia="zh-CN"/>
        </w:rPr>
        <w:t>02</w:t>
      </w:r>
      <w:r>
        <w:rPr>
          <w:rFonts w:hint="eastAsia" w:ascii="宋体" w:hAnsi="宋体" w:cs="宋体"/>
          <w:bCs/>
          <w:sz w:val="24"/>
          <w:szCs w:val="24"/>
          <w:lang w:val="zh-CN"/>
        </w:rPr>
        <w:t>期。</w:t>
      </w:r>
    </w:p>
    <w:p>
      <w:pPr>
        <w:spacing w:line="600" w:lineRule="exact"/>
        <w:ind w:left="0" w:leftChars="0" w:firstLine="360" w:firstLineChars="150"/>
        <w:rPr>
          <w:rFonts w:hint="eastAsia" w:ascii="宋体" w:hAnsi="宋体" w:eastAsia="宋体" w:cs="宋体"/>
          <w:sz w:val="24"/>
          <w:szCs w:val="24"/>
          <w:lang w:val="en-US" w:eastAsia="zh-CN"/>
        </w:rPr>
      </w:pPr>
      <w:r>
        <w:rPr>
          <w:rFonts w:hint="eastAsia" w:ascii="宋体" w:hAnsi="宋体" w:cs="宋体"/>
          <w:sz w:val="24"/>
          <w:szCs w:val="24"/>
          <w:lang w:val="en-US" w:eastAsia="zh-CN"/>
        </w:rPr>
        <w:t>3</w:t>
      </w:r>
      <w:r>
        <w:rPr>
          <w:rFonts w:hint="eastAsia" w:ascii="宋体" w:hAnsi="宋体" w:cs="宋体"/>
          <w:sz w:val="24"/>
          <w:szCs w:val="24"/>
        </w:rPr>
        <w:t>.</w:t>
      </w:r>
      <w:r>
        <w:rPr>
          <w:rFonts w:hint="eastAsia" w:ascii="宋体" w:hAnsi="宋体" w:cs="宋体"/>
          <w:bCs/>
          <w:sz w:val="24"/>
          <w:szCs w:val="24"/>
          <w:lang w:eastAsia="zh-CN"/>
        </w:rPr>
        <w:t>依据2009《陕西省建设工程工程量清单计价规则》、2004《陕西省市政、园林绿化、安装、建筑装饰工程消耗量定额》、2009《陕西省市政、园林绿化、安装、建筑装饰工程价目表》及相关配套文件。</w:t>
      </w:r>
    </w:p>
    <w:p>
      <w:pPr>
        <w:autoSpaceDE w:val="0"/>
        <w:autoSpaceDN w:val="0"/>
        <w:spacing w:line="520" w:lineRule="exact"/>
        <w:ind w:firstLine="240" w:firstLineChars="100"/>
        <w:rPr>
          <w:rFonts w:hint="eastAsia"/>
          <w:sz w:val="24"/>
          <w:szCs w:val="18"/>
        </w:rPr>
      </w:pPr>
      <w:r>
        <w:rPr>
          <w:rFonts w:hint="eastAsia" w:ascii="宋体" w:hAnsi="宋体" w:cs="宋体"/>
          <w:sz w:val="24"/>
          <w:szCs w:val="24"/>
          <w:lang w:val="en-US" w:eastAsia="zh-CN"/>
        </w:rPr>
        <w:t xml:space="preserve"> </w:t>
      </w:r>
      <w:r>
        <w:rPr>
          <w:rFonts w:hint="eastAsia"/>
          <w:sz w:val="24"/>
          <w:szCs w:val="18"/>
          <w:lang w:val="en-US" w:eastAsia="zh-CN"/>
        </w:rPr>
        <w:t>4</w:t>
      </w:r>
      <w:r>
        <w:rPr>
          <w:rFonts w:hint="eastAsia"/>
          <w:sz w:val="24"/>
          <w:szCs w:val="18"/>
        </w:rPr>
        <w:t>.</w:t>
      </w:r>
      <w:r>
        <w:rPr>
          <w:rFonts w:ascii="宋体" w:hAnsi="宋体" w:cs="宋体"/>
          <w:sz w:val="24"/>
          <w:szCs w:val="24"/>
        </w:rPr>
        <w:t>人工费调整根据</w:t>
      </w:r>
      <w:r>
        <w:rPr>
          <w:rFonts w:hint="eastAsia" w:ascii="宋体" w:hAnsi="宋体" w:cs="宋体"/>
          <w:sz w:val="24"/>
          <w:szCs w:val="24"/>
          <w:lang w:eastAsia="zh-CN"/>
        </w:rPr>
        <w:t>陕建发【</w:t>
      </w:r>
      <w:r>
        <w:rPr>
          <w:rFonts w:hint="eastAsia" w:ascii="宋体" w:hAnsi="宋体" w:cs="宋体"/>
          <w:sz w:val="24"/>
          <w:szCs w:val="24"/>
          <w:lang w:val="en-US" w:eastAsia="zh-CN"/>
        </w:rPr>
        <w:t>2021</w:t>
      </w:r>
      <w:r>
        <w:rPr>
          <w:rFonts w:hint="eastAsia" w:ascii="宋体" w:hAnsi="宋体" w:cs="宋体"/>
          <w:sz w:val="24"/>
          <w:szCs w:val="24"/>
          <w:lang w:eastAsia="zh-CN"/>
        </w:rPr>
        <w:t>】</w:t>
      </w:r>
      <w:r>
        <w:rPr>
          <w:rFonts w:hint="eastAsia" w:ascii="宋体" w:hAnsi="宋体" w:cs="宋体"/>
          <w:sz w:val="24"/>
          <w:szCs w:val="24"/>
          <w:lang w:val="en-US" w:eastAsia="zh-CN"/>
        </w:rPr>
        <w:t>1097</w:t>
      </w:r>
      <w:r>
        <w:rPr>
          <w:rFonts w:ascii="宋体" w:hAnsi="宋体" w:cs="宋体"/>
          <w:sz w:val="24"/>
          <w:szCs w:val="24"/>
        </w:rPr>
        <w:t>号文件</w:t>
      </w:r>
      <w:r>
        <w:rPr>
          <w:rFonts w:hint="eastAsia"/>
          <w:sz w:val="24"/>
          <w:szCs w:val="18"/>
        </w:rPr>
        <w:t>计入造价。</w:t>
      </w:r>
    </w:p>
    <w:p>
      <w:pPr>
        <w:numPr>
          <w:ilvl w:val="0"/>
          <w:numId w:val="6"/>
        </w:numPr>
        <w:autoSpaceDE w:val="0"/>
        <w:autoSpaceDN w:val="0"/>
        <w:spacing w:line="520" w:lineRule="exact"/>
        <w:ind w:left="420" w:leftChars="200"/>
        <w:rPr>
          <w:rFonts w:hint="eastAsia"/>
          <w:sz w:val="24"/>
          <w:szCs w:val="18"/>
        </w:rPr>
      </w:pPr>
      <w:r>
        <w:rPr>
          <w:rFonts w:ascii="宋体" w:hAnsi="宋体" w:cs="宋体"/>
          <w:sz w:val="24"/>
          <w:szCs w:val="24"/>
        </w:rPr>
        <w:t>税金调增根据陕建发</w:t>
      </w:r>
      <w:r>
        <w:rPr>
          <w:rFonts w:hint="eastAsia" w:ascii="宋体" w:hAnsi="宋体" w:cs="宋体"/>
          <w:sz w:val="24"/>
          <w:szCs w:val="24"/>
          <w:lang w:eastAsia="zh-CN"/>
        </w:rPr>
        <w:t>【</w:t>
      </w:r>
      <w:r>
        <w:rPr>
          <w:rFonts w:hint="eastAsia" w:ascii="宋体" w:hAnsi="宋体" w:eastAsia="宋体" w:cs="宋体"/>
          <w:sz w:val="24"/>
          <w:szCs w:val="24"/>
          <w:lang w:val="en-US" w:eastAsia="zh-CN"/>
        </w:rPr>
        <w:t>2019</w:t>
      </w:r>
      <w:r>
        <w:rPr>
          <w:rFonts w:hint="eastAsia" w:ascii="宋体" w:hAnsi="宋体" w:cs="宋体"/>
          <w:sz w:val="24"/>
          <w:szCs w:val="24"/>
          <w:lang w:eastAsia="zh-CN"/>
        </w:rPr>
        <w:t>】</w:t>
      </w:r>
      <w:r>
        <w:rPr>
          <w:rFonts w:hint="eastAsia" w:ascii="宋体" w:hAnsi="宋体" w:cs="宋体"/>
          <w:sz w:val="24"/>
          <w:szCs w:val="24"/>
          <w:lang w:val="en-US" w:eastAsia="zh-CN"/>
        </w:rPr>
        <w:t>45</w:t>
      </w:r>
      <w:r>
        <w:rPr>
          <w:rFonts w:ascii="宋体" w:hAnsi="宋体" w:cs="宋体"/>
          <w:sz w:val="24"/>
          <w:szCs w:val="24"/>
        </w:rPr>
        <w:t>号文件</w:t>
      </w:r>
      <w:r>
        <w:rPr>
          <w:rFonts w:hint="eastAsia"/>
          <w:sz w:val="24"/>
          <w:szCs w:val="18"/>
        </w:rPr>
        <w:t>调整计入造价。</w:t>
      </w:r>
    </w:p>
    <w:p>
      <w:pPr>
        <w:numPr>
          <w:ilvl w:val="0"/>
          <w:numId w:val="7"/>
        </w:numPr>
        <w:autoSpaceDE w:val="0"/>
        <w:autoSpaceDN w:val="0"/>
        <w:spacing w:line="520" w:lineRule="exact"/>
        <w:rPr>
          <w:rFonts w:hint="eastAsia"/>
          <w:b/>
          <w:bCs/>
          <w:sz w:val="24"/>
          <w:szCs w:val="18"/>
          <w:lang w:eastAsia="zh-CN"/>
        </w:rPr>
      </w:pPr>
      <w:r>
        <w:rPr>
          <w:rFonts w:hint="eastAsia"/>
          <w:b/>
          <w:bCs/>
          <w:sz w:val="24"/>
          <w:szCs w:val="18"/>
          <w:lang w:eastAsia="zh-CN"/>
        </w:rPr>
        <w:t>暂定价：</w:t>
      </w:r>
    </w:p>
    <w:p>
      <w:pPr>
        <w:numPr>
          <w:ilvl w:val="0"/>
          <w:numId w:val="8"/>
        </w:numPr>
        <w:autoSpaceDE w:val="0"/>
        <w:autoSpaceDN w:val="0"/>
        <w:spacing w:line="520" w:lineRule="exact"/>
        <w:ind w:left="420" w:leftChars="0" w:firstLine="0" w:firstLineChars="0"/>
        <w:rPr>
          <w:rFonts w:hint="default"/>
          <w:b w:val="0"/>
          <w:bCs w:val="0"/>
          <w:sz w:val="24"/>
          <w:szCs w:val="18"/>
          <w:lang w:val="en-US" w:eastAsia="zh-CN"/>
        </w:rPr>
      </w:pPr>
      <w:r>
        <w:rPr>
          <w:rFonts w:hint="eastAsia"/>
          <w:b w:val="0"/>
          <w:bCs w:val="0"/>
          <w:sz w:val="24"/>
          <w:szCs w:val="18"/>
          <w:lang w:val="en-US" w:eastAsia="zh-CN"/>
        </w:rPr>
        <w:t>150KW自启动柴油发电机，暂定综合单价为80000元/台，实际发生据实结算；</w:t>
      </w:r>
      <w:r>
        <w:rPr>
          <w:rFonts w:hint="eastAsia" w:eastAsia="宋体"/>
          <w:spacing w:val="-10"/>
          <w:sz w:val="24"/>
          <w:szCs w:val="18"/>
          <w:lang w:eastAsia="zh-CN"/>
        </w:rPr>
        <w:t>根据</w:t>
      </w:r>
      <w:r>
        <w:rPr>
          <w:spacing w:val="-10"/>
          <w:sz w:val="24"/>
          <w:szCs w:val="18"/>
        </w:rPr>
        <w:t>本工程</w:t>
      </w:r>
      <w:r>
        <w:rPr>
          <w:rFonts w:hint="eastAsia" w:eastAsia="宋体"/>
          <w:spacing w:val="-10"/>
          <w:sz w:val="24"/>
          <w:szCs w:val="18"/>
          <w:lang w:eastAsia="zh-CN"/>
        </w:rPr>
        <w:t>特点及相关方要求，本工程</w:t>
      </w:r>
      <w:r>
        <w:rPr>
          <w:spacing w:val="-10"/>
          <w:sz w:val="24"/>
          <w:szCs w:val="18"/>
        </w:rPr>
        <w:t>按人民币</w:t>
      </w:r>
      <w:r>
        <w:rPr>
          <w:rFonts w:hint="eastAsia" w:eastAsia="宋体"/>
          <w:spacing w:val="-10"/>
          <w:sz w:val="24"/>
          <w:szCs w:val="18"/>
          <w:lang w:val="en-US" w:eastAsia="zh-CN"/>
        </w:rPr>
        <w:t>50000.00元（</w:t>
      </w:r>
      <w:r>
        <w:rPr>
          <w:spacing w:val="-10"/>
          <w:sz w:val="24"/>
          <w:szCs w:val="18"/>
        </w:rPr>
        <w:t>大写：</w:t>
      </w:r>
      <w:r>
        <w:rPr>
          <w:rFonts w:hint="eastAsia" w:eastAsia="宋体"/>
          <w:spacing w:val="-10"/>
          <w:sz w:val="24"/>
          <w:szCs w:val="18"/>
          <w:lang w:val="en-US" w:eastAsia="zh-CN"/>
        </w:rPr>
        <w:t>伍万</w:t>
      </w:r>
      <w:r>
        <w:rPr>
          <w:rFonts w:hint="eastAsia"/>
          <w:spacing w:val="-10"/>
          <w:sz w:val="24"/>
          <w:szCs w:val="18"/>
          <w:lang w:eastAsia="zh-CN"/>
        </w:rPr>
        <w:t>整）</w:t>
      </w:r>
      <w:r>
        <w:rPr>
          <w:spacing w:val="-4"/>
          <w:sz w:val="24"/>
          <w:szCs w:val="18"/>
        </w:rPr>
        <w:t>暂列金额</w:t>
      </w:r>
      <w:r>
        <w:rPr>
          <w:rFonts w:hint="eastAsia"/>
          <w:spacing w:val="-10"/>
          <w:sz w:val="24"/>
          <w:szCs w:val="18"/>
          <w:lang w:eastAsia="zh-CN"/>
        </w:rPr>
        <w:t>计</w:t>
      </w:r>
      <w:r>
        <w:rPr>
          <w:spacing w:val="-10"/>
          <w:sz w:val="24"/>
          <w:szCs w:val="18"/>
        </w:rPr>
        <w:t>入</w:t>
      </w:r>
      <w:r>
        <w:rPr>
          <w:rFonts w:hint="eastAsia"/>
          <w:spacing w:val="-10"/>
          <w:sz w:val="24"/>
          <w:szCs w:val="18"/>
        </w:rPr>
        <w:t>石泉县中心敬老院消防改造土建工程</w:t>
      </w:r>
      <w:r>
        <w:rPr>
          <w:spacing w:val="-10"/>
          <w:sz w:val="24"/>
          <w:szCs w:val="18"/>
        </w:rPr>
        <w:t>其他项</w:t>
      </w:r>
      <w:r>
        <w:rPr>
          <w:spacing w:val="-4"/>
          <w:sz w:val="24"/>
          <w:szCs w:val="18"/>
        </w:rPr>
        <w:t>目</w:t>
      </w:r>
      <w:r>
        <w:rPr>
          <w:rFonts w:hint="eastAsia" w:eastAsia="宋体"/>
          <w:spacing w:val="-4"/>
          <w:sz w:val="24"/>
          <w:szCs w:val="18"/>
          <w:lang w:eastAsia="zh-CN"/>
        </w:rPr>
        <w:t>，</w:t>
      </w:r>
      <w:r>
        <w:rPr>
          <w:rFonts w:hint="eastAsia"/>
          <w:b w:val="0"/>
          <w:bCs w:val="0"/>
          <w:sz w:val="24"/>
          <w:szCs w:val="18"/>
          <w:lang w:val="en-US" w:eastAsia="zh-CN"/>
        </w:rPr>
        <w:t>实际发生据实结算。</w:t>
      </w:r>
    </w:p>
    <w:p>
      <w:pPr>
        <w:autoSpaceDE w:val="0"/>
        <w:autoSpaceDN w:val="0"/>
        <w:spacing w:line="520" w:lineRule="exact"/>
        <w:ind w:left="562" w:hanging="422" w:hangingChars="200"/>
        <w:outlineLvl w:val="0"/>
        <w:rPr>
          <w:rFonts w:hint="default" w:ascii="宋体" w:hAnsi="宋体" w:eastAsia="宋体" w:cs="宋体"/>
          <w:b/>
          <w:bCs/>
          <w:sz w:val="22"/>
          <w:szCs w:val="22"/>
          <w:lang w:val="en-US" w:eastAsia="zh-CN"/>
        </w:rPr>
      </w:pPr>
      <w:r>
        <w:rPr>
          <w:rFonts w:hint="eastAsia" w:ascii="宋体" w:hAnsi="宋体" w:cs="宋体"/>
          <w:b/>
          <w:bCs/>
          <w:sz w:val="21"/>
          <w:szCs w:val="21"/>
          <w:lang w:val="zh-CN"/>
        </w:rPr>
        <w:t>六</w:t>
      </w:r>
      <w:r>
        <w:rPr>
          <w:rFonts w:ascii="宋体" w:hAnsi="宋体" w:cs="宋体"/>
          <w:b/>
          <w:bCs/>
          <w:sz w:val="21"/>
          <w:szCs w:val="21"/>
          <w:lang w:val="zh-CN"/>
        </w:rPr>
        <w:t>、电子版文件：</w:t>
      </w:r>
      <w:r>
        <w:rPr>
          <w:rFonts w:hint="eastAsia" w:ascii="宋体" w:hAnsi="宋体" w:eastAsia="宋体" w:cs="宋体"/>
          <w:b/>
          <w:bCs/>
          <w:sz w:val="21"/>
          <w:szCs w:val="21"/>
          <w:lang w:val="en-US" w:eastAsia="zh-CN"/>
        </w:rPr>
        <w:t>广联达云计价平台广联达云计价平台GCCP6.0</w:t>
      </w:r>
      <w:r>
        <w:rPr>
          <w:rFonts w:ascii="宋体" w:hAnsi="宋体" w:cs="宋体"/>
          <w:b/>
          <w:bCs/>
          <w:sz w:val="21"/>
          <w:szCs w:val="21"/>
          <w:lang w:val="zh-CN"/>
        </w:rPr>
        <w:t>；</w:t>
      </w:r>
      <w:r>
        <w:rPr>
          <w:rFonts w:hint="eastAsia" w:ascii="宋体" w:hAnsi="宋体" w:eastAsia="宋体" w:cs="宋体"/>
          <w:b/>
          <w:bCs/>
          <w:sz w:val="21"/>
          <w:szCs w:val="21"/>
          <w:lang w:val="en-US" w:eastAsia="zh-CN"/>
        </w:rPr>
        <w:t>内核版本号：6.4100.23.118，定额库版本号为6.2.23.188</w:t>
      </w:r>
    </w:p>
    <w:p>
      <w:pPr>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lang w:eastAsia="zh-CN"/>
        </w:rPr>
        <w:drawing>
          <wp:inline distT="0" distB="0" distL="114300" distR="114300">
            <wp:extent cx="8928735" cy="6324600"/>
            <wp:effectExtent l="0" t="0" r="0" b="1905"/>
            <wp:docPr id="106" name="图片 106" descr="（工程量清单）石泉县中心敬老院消防安全改造提升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工程量清单）石泉县中心敬老院消防安全改造提升项目_00"/>
                    <pic:cNvPicPr>
                      <a:picLocks noChangeAspect="1"/>
                    </pic:cNvPicPr>
                  </pic:nvPicPr>
                  <pic:blipFill>
                    <a:blip r:embed="rId8"/>
                    <a:stretch>
                      <a:fillRect/>
                    </a:stretch>
                  </pic:blipFill>
                  <pic:spPr>
                    <a:xfrm rot="16200000">
                      <a:off x="0" y="0"/>
                      <a:ext cx="8928735" cy="632460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8928735" cy="6325235"/>
            <wp:effectExtent l="0" t="0" r="14605" b="1905"/>
            <wp:docPr id="105" name="图片 105" descr="（工程量清单）石泉县中心敬老院消防安全改造提升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工程量清单）石泉县中心敬老院消防安全改造提升项目_01"/>
                    <pic:cNvPicPr>
                      <a:picLocks noChangeAspect="1"/>
                    </pic:cNvPicPr>
                  </pic:nvPicPr>
                  <pic:blipFill>
                    <a:blip r:embed="rId9"/>
                    <a:stretch>
                      <a:fillRect/>
                    </a:stretch>
                  </pic:blipFill>
                  <pic:spPr>
                    <a:xfrm rot="16200000">
                      <a:off x="0" y="0"/>
                      <a:ext cx="8928735" cy="6325235"/>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04" name="图片 104" descr="（工程量清单）石泉县中心敬老院消防安全改造提升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工程量清单）石泉县中心敬老院消防安全改造提升项目_02"/>
                    <pic:cNvPicPr>
                      <a:picLocks noChangeAspect="1"/>
                    </pic:cNvPicPr>
                  </pic:nvPicPr>
                  <pic:blipFill>
                    <a:blip r:embed="rId1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03" name="图片 103" descr="（工程量清单）石泉县中心敬老院消防安全改造提升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工程量清单）石泉县中心敬老院消防安全改造提升项目_03"/>
                    <pic:cNvPicPr>
                      <a:picLocks noChangeAspect="1"/>
                    </pic:cNvPicPr>
                  </pic:nvPicPr>
                  <pic:blipFill>
                    <a:blip r:embed="rId11"/>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02" name="图片 102" descr="（工程量清单）石泉县中心敬老院消防安全改造提升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工程量清单）石泉县中心敬老院消防安全改造提升项目_04"/>
                    <pic:cNvPicPr>
                      <a:picLocks noChangeAspect="1"/>
                    </pic:cNvPicPr>
                  </pic:nvPicPr>
                  <pic:blipFill>
                    <a:blip r:embed="rId12"/>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01" name="图片 101" descr="（工程量清单）石泉县中心敬老院消防安全改造提升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工程量清单）石泉县中心敬老院消防安全改造提升项目_05"/>
                    <pic:cNvPicPr>
                      <a:picLocks noChangeAspect="1"/>
                    </pic:cNvPicPr>
                  </pic:nvPicPr>
                  <pic:blipFill>
                    <a:blip r:embed="rId13"/>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00" name="图片 100" descr="（工程量清单）石泉县中心敬老院消防安全改造提升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工程量清单）石泉县中心敬老院消防安全改造提升项目_06"/>
                    <pic:cNvPicPr>
                      <a:picLocks noChangeAspect="1"/>
                    </pic:cNvPicPr>
                  </pic:nvPicPr>
                  <pic:blipFill>
                    <a:blip r:embed="rId14"/>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9" name="图片 99" descr="（工程量清单）石泉县中心敬老院消防安全改造提升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工程量清单）石泉县中心敬老院消防安全改造提升项目_07"/>
                    <pic:cNvPicPr>
                      <a:picLocks noChangeAspect="1"/>
                    </pic:cNvPicPr>
                  </pic:nvPicPr>
                  <pic:blipFill>
                    <a:blip r:embed="rId15"/>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8" name="图片 98" descr="（工程量清单）石泉县中心敬老院消防安全改造提升项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工程量清单）石泉县中心敬老院消防安全改造提升项目_08"/>
                    <pic:cNvPicPr>
                      <a:picLocks noChangeAspect="1"/>
                    </pic:cNvPicPr>
                  </pic:nvPicPr>
                  <pic:blipFill>
                    <a:blip r:embed="rId16"/>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7" name="图片 97" descr="（工程量清单）石泉县中心敬老院消防安全改造提升项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工程量清单）石泉县中心敬老院消防安全改造提升项目_09"/>
                    <pic:cNvPicPr>
                      <a:picLocks noChangeAspect="1"/>
                    </pic:cNvPicPr>
                  </pic:nvPicPr>
                  <pic:blipFill>
                    <a:blip r:embed="rId17"/>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6" name="图片 96" descr="（工程量清单）石泉县中心敬老院消防安全改造提升项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工程量清单）石泉县中心敬老院消防安全改造提升项目_10"/>
                    <pic:cNvPicPr>
                      <a:picLocks noChangeAspect="1"/>
                    </pic:cNvPicPr>
                  </pic:nvPicPr>
                  <pic:blipFill>
                    <a:blip r:embed="rId18"/>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5" name="图片 95" descr="（工程量清单）石泉县中心敬老院消防安全改造提升项目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工程量清单）石泉县中心敬老院消防安全改造提升项目_11"/>
                    <pic:cNvPicPr>
                      <a:picLocks noChangeAspect="1"/>
                    </pic:cNvPicPr>
                  </pic:nvPicPr>
                  <pic:blipFill>
                    <a:blip r:embed="rId19"/>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4" name="图片 94" descr="（工程量清单）石泉县中心敬老院消防安全改造提升项目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工程量清单）石泉县中心敬老院消防安全改造提升项目_12"/>
                    <pic:cNvPicPr>
                      <a:picLocks noChangeAspect="1"/>
                    </pic:cNvPicPr>
                  </pic:nvPicPr>
                  <pic:blipFill>
                    <a:blip r:embed="rId2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3" name="图片 93" descr="（工程量清单）石泉县中心敬老院消防安全改造提升项目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工程量清单）石泉县中心敬老院消防安全改造提升项目_13"/>
                    <pic:cNvPicPr>
                      <a:picLocks noChangeAspect="1"/>
                    </pic:cNvPicPr>
                  </pic:nvPicPr>
                  <pic:blipFill>
                    <a:blip r:embed="rId21"/>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2" name="图片 92" descr="（工程量清单）石泉县中心敬老院消防安全改造提升项目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工程量清单）石泉县中心敬老院消防安全改造提升项目_14"/>
                    <pic:cNvPicPr>
                      <a:picLocks noChangeAspect="1"/>
                    </pic:cNvPicPr>
                  </pic:nvPicPr>
                  <pic:blipFill>
                    <a:blip r:embed="rId22"/>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1" name="图片 91" descr="（工程量清单）石泉县中心敬老院消防安全改造提升项目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工程量清单）石泉县中心敬老院消防安全改造提升项目_15"/>
                    <pic:cNvPicPr>
                      <a:picLocks noChangeAspect="1"/>
                    </pic:cNvPicPr>
                  </pic:nvPicPr>
                  <pic:blipFill>
                    <a:blip r:embed="rId23"/>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0" name="图片 90" descr="（工程量清单）石泉县中心敬老院消防安全改造提升项目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工程量清单）石泉县中心敬老院消防安全改造提升项目_16"/>
                    <pic:cNvPicPr>
                      <a:picLocks noChangeAspect="1"/>
                    </pic:cNvPicPr>
                  </pic:nvPicPr>
                  <pic:blipFill>
                    <a:blip r:embed="rId24"/>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9" name="图片 89" descr="（工程量清单）石泉县中心敬老院消防安全改造提升项目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工程量清单）石泉县中心敬老院消防安全改造提升项目_17"/>
                    <pic:cNvPicPr>
                      <a:picLocks noChangeAspect="1"/>
                    </pic:cNvPicPr>
                  </pic:nvPicPr>
                  <pic:blipFill>
                    <a:blip r:embed="rId25"/>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8" name="图片 88" descr="（工程量清单）石泉县中心敬老院消防安全改造提升项目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工程量清单）石泉县中心敬老院消防安全改造提升项目_18"/>
                    <pic:cNvPicPr>
                      <a:picLocks noChangeAspect="1"/>
                    </pic:cNvPicPr>
                  </pic:nvPicPr>
                  <pic:blipFill>
                    <a:blip r:embed="rId26"/>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7" name="图片 87" descr="（工程量清单）石泉县中心敬老院消防安全改造提升项目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工程量清单）石泉县中心敬老院消防安全改造提升项目_19"/>
                    <pic:cNvPicPr>
                      <a:picLocks noChangeAspect="1"/>
                    </pic:cNvPicPr>
                  </pic:nvPicPr>
                  <pic:blipFill>
                    <a:blip r:embed="rId27"/>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6" name="图片 86" descr="（工程量清单）石泉县中心敬老院消防安全改造提升项目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工程量清单）石泉县中心敬老院消防安全改造提升项目_20"/>
                    <pic:cNvPicPr>
                      <a:picLocks noChangeAspect="1"/>
                    </pic:cNvPicPr>
                  </pic:nvPicPr>
                  <pic:blipFill>
                    <a:blip r:embed="rId28"/>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5" name="图片 85" descr="（工程量清单）石泉县中心敬老院消防安全改造提升项目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工程量清单）石泉县中心敬老院消防安全改造提升项目_21"/>
                    <pic:cNvPicPr>
                      <a:picLocks noChangeAspect="1"/>
                    </pic:cNvPicPr>
                  </pic:nvPicPr>
                  <pic:blipFill>
                    <a:blip r:embed="rId29"/>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4" name="图片 84" descr="（工程量清单）石泉县中心敬老院消防安全改造提升项目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工程量清单）石泉县中心敬老院消防安全改造提升项目_22"/>
                    <pic:cNvPicPr>
                      <a:picLocks noChangeAspect="1"/>
                    </pic:cNvPicPr>
                  </pic:nvPicPr>
                  <pic:blipFill>
                    <a:blip r:embed="rId3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3" name="图片 83" descr="（工程量清单）石泉县中心敬老院消防安全改造提升项目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工程量清单）石泉县中心敬老院消防安全改造提升项目_23"/>
                    <pic:cNvPicPr>
                      <a:picLocks noChangeAspect="1"/>
                    </pic:cNvPicPr>
                  </pic:nvPicPr>
                  <pic:blipFill>
                    <a:blip r:embed="rId31"/>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2" name="图片 82" descr="（工程量清单）石泉县中心敬老院消防安全改造提升项目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工程量清单）石泉县中心敬老院消防安全改造提升项目_24"/>
                    <pic:cNvPicPr>
                      <a:picLocks noChangeAspect="1"/>
                    </pic:cNvPicPr>
                  </pic:nvPicPr>
                  <pic:blipFill>
                    <a:blip r:embed="rId32"/>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1" name="图片 81" descr="（工程量清单）石泉县中心敬老院消防安全改造提升项目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工程量清单）石泉县中心敬老院消防安全改造提升项目_25"/>
                    <pic:cNvPicPr>
                      <a:picLocks noChangeAspect="1"/>
                    </pic:cNvPicPr>
                  </pic:nvPicPr>
                  <pic:blipFill>
                    <a:blip r:embed="rId33"/>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0" name="图片 80" descr="（工程量清单）石泉县中心敬老院消防安全改造提升项目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工程量清单）石泉县中心敬老院消防安全改造提升项目_26"/>
                    <pic:cNvPicPr>
                      <a:picLocks noChangeAspect="1"/>
                    </pic:cNvPicPr>
                  </pic:nvPicPr>
                  <pic:blipFill>
                    <a:blip r:embed="rId34"/>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9" name="图片 79" descr="（工程量清单）石泉县中心敬老院消防安全改造提升项目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工程量清单）石泉县中心敬老院消防安全改造提升项目_27"/>
                    <pic:cNvPicPr>
                      <a:picLocks noChangeAspect="1"/>
                    </pic:cNvPicPr>
                  </pic:nvPicPr>
                  <pic:blipFill>
                    <a:blip r:embed="rId35"/>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8" name="图片 78" descr="（工程量清单）石泉县中心敬老院消防安全改造提升项目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工程量清单）石泉县中心敬老院消防安全改造提升项目_28"/>
                    <pic:cNvPicPr>
                      <a:picLocks noChangeAspect="1"/>
                    </pic:cNvPicPr>
                  </pic:nvPicPr>
                  <pic:blipFill>
                    <a:blip r:embed="rId36"/>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7" name="图片 77" descr="（工程量清单）石泉县中心敬老院消防安全改造提升项目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工程量清单）石泉县中心敬老院消防安全改造提升项目_29"/>
                    <pic:cNvPicPr>
                      <a:picLocks noChangeAspect="1"/>
                    </pic:cNvPicPr>
                  </pic:nvPicPr>
                  <pic:blipFill>
                    <a:blip r:embed="rId37"/>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6" name="图片 76" descr="（工程量清单）石泉县中心敬老院消防安全改造提升项目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工程量清单）石泉县中心敬老院消防安全改造提升项目_30"/>
                    <pic:cNvPicPr>
                      <a:picLocks noChangeAspect="1"/>
                    </pic:cNvPicPr>
                  </pic:nvPicPr>
                  <pic:blipFill>
                    <a:blip r:embed="rId38"/>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5" name="图片 75" descr="（工程量清单）石泉县中心敬老院消防安全改造提升项目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工程量清单）石泉县中心敬老院消防安全改造提升项目_31"/>
                    <pic:cNvPicPr>
                      <a:picLocks noChangeAspect="1"/>
                    </pic:cNvPicPr>
                  </pic:nvPicPr>
                  <pic:blipFill>
                    <a:blip r:embed="rId39"/>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4" name="图片 74" descr="（工程量清单）石泉县中心敬老院消防安全改造提升项目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工程量清单）石泉县中心敬老院消防安全改造提升项目_32"/>
                    <pic:cNvPicPr>
                      <a:picLocks noChangeAspect="1"/>
                    </pic:cNvPicPr>
                  </pic:nvPicPr>
                  <pic:blipFill>
                    <a:blip r:embed="rId4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3" name="图片 73" descr="（工程量清单）石泉县中心敬老院消防安全改造提升项目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工程量清单）石泉县中心敬老院消防安全改造提升项目_33"/>
                    <pic:cNvPicPr>
                      <a:picLocks noChangeAspect="1"/>
                    </pic:cNvPicPr>
                  </pic:nvPicPr>
                  <pic:blipFill>
                    <a:blip r:embed="rId41"/>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2" name="图片 72" descr="（工程量清单）石泉县中心敬老院消防安全改造提升项目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工程量清单）石泉县中心敬老院消防安全改造提升项目_34"/>
                    <pic:cNvPicPr>
                      <a:picLocks noChangeAspect="1"/>
                    </pic:cNvPicPr>
                  </pic:nvPicPr>
                  <pic:blipFill>
                    <a:blip r:embed="rId42"/>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1" name="图片 71" descr="（工程量清单）石泉县中心敬老院消防安全改造提升项目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工程量清单）石泉县中心敬老院消防安全改造提升项目_35"/>
                    <pic:cNvPicPr>
                      <a:picLocks noChangeAspect="1"/>
                    </pic:cNvPicPr>
                  </pic:nvPicPr>
                  <pic:blipFill>
                    <a:blip r:embed="rId43"/>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0" name="图片 70" descr="（工程量清单）石泉县中心敬老院消防安全改造提升项目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工程量清单）石泉县中心敬老院消防安全改造提升项目_36"/>
                    <pic:cNvPicPr>
                      <a:picLocks noChangeAspect="1"/>
                    </pic:cNvPicPr>
                  </pic:nvPicPr>
                  <pic:blipFill>
                    <a:blip r:embed="rId44"/>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9" name="图片 69" descr="（工程量清单）石泉县中心敬老院消防安全改造提升项目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工程量清单）石泉县中心敬老院消防安全改造提升项目_37"/>
                    <pic:cNvPicPr>
                      <a:picLocks noChangeAspect="1"/>
                    </pic:cNvPicPr>
                  </pic:nvPicPr>
                  <pic:blipFill>
                    <a:blip r:embed="rId45"/>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8" name="图片 68" descr="（工程量清单）石泉县中心敬老院消防安全改造提升项目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工程量清单）石泉县中心敬老院消防安全改造提升项目_38"/>
                    <pic:cNvPicPr>
                      <a:picLocks noChangeAspect="1"/>
                    </pic:cNvPicPr>
                  </pic:nvPicPr>
                  <pic:blipFill>
                    <a:blip r:embed="rId46"/>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7" name="图片 67" descr="（工程量清单）石泉县中心敬老院消防安全改造提升项目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工程量清单）石泉县中心敬老院消防安全改造提升项目_39"/>
                    <pic:cNvPicPr>
                      <a:picLocks noChangeAspect="1"/>
                    </pic:cNvPicPr>
                  </pic:nvPicPr>
                  <pic:blipFill>
                    <a:blip r:embed="rId47"/>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6" name="图片 66" descr="（工程量清单）石泉县中心敬老院消防安全改造提升项目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工程量清单）石泉县中心敬老院消防安全改造提升项目_40"/>
                    <pic:cNvPicPr>
                      <a:picLocks noChangeAspect="1"/>
                    </pic:cNvPicPr>
                  </pic:nvPicPr>
                  <pic:blipFill>
                    <a:blip r:embed="rId48"/>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5" name="图片 65" descr="（工程量清单）石泉县中心敬老院消防安全改造提升项目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工程量清单）石泉县中心敬老院消防安全改造提升项目_41"/>
                    <pic:cNvPicPr>
                      <a:picLocks noChangeAspect="1"/>
                    </pic:cNvPicPr>
                  </pic:nvPicPr>
                  <pic:blipFill>
                    <a:blip r:embed="rId49"/>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4" name="图片 64" descr="（工程量清单）石泉县中心敬老院消防安全改造提升项目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工程量清单）石泉县中心敬老院消防安全改造提升项目_42"/>
                    <pic:cNvPicPr>
                      <a:picLocks noChangeAspect="1"/>
                    </pic:cNvPicPr>
                  </pic:nvPicPr>
                  <pic:blipFill>
                    <a:blip r:embed="rId5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3" name="图片 63" descr="（工程量清单）石泉县中心敬老院消防安全改造提升项目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工程量清单）石泉县中心敬老院消防安全改造提升项目_43"/>
                    <pic:cNvPicPr>
                      <a:picLocks noChangeAspect="1"/>
                    </pic:cNvPicPr>
                  </pic:nvPicPr>
                  <pic:blipFill>
                    <a:blip r:embed="rId51"/>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2" name="图片 62" descr="（工程量清单）石泉县中心敬老院消防安全改造提升项目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工程量清单）石泉县中心敬老院消防安全改造提升项目_44"/>
                    <pic:cNvPicPr>
                      <a:picLocks noChangeAspect="1"/>
                    </pic:cNvPicPr>
                  </pic:nvPicPr>
                  <pic:blipFill>
                    <a:blip r:embed="rId52"/>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1" name="图片 61" descr="（工程量清单）石泉县中心敬老院消防安全改造提升项目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工程量清单）石泉县中心敬老院消防安全改造提升项目_45"/>
                    <pic:cNvPicPr>
                      <a:picLocks noChangeAspect="1"/>
                    </pic:cNvPicPr>
                  </pic:nvPicPr>
                  <pic:blipFill>
                    <a:blip r:embed="rId53"/>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0" name="图片 60" descr="（工程量清单）石泉县中心敬老院消防安全改造提升项目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工程量清单）石泉县中心敬老院消防安全改造提升项目_46"/>
                    <pic:cNvPicPr>
                      <a:picLocks noChangeAspect="1"/>
                    </pic:cNvPicPr>
                  </pic:nvPicPr>
                  <pic:blipFill>
                    <a:blip r:embed="rId54"/>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9" name="图片 59" descr="（工程量清单）石泉县中心敬老院消防安全改造提升项目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工程量清单）石泉县中心敬老院消防安全改造提升项目_47"/>
                    <pic:cNvPicPr>
                      <a:picLocks noChangeAspect="1"/>
                    </pic:cNvPicPr>
                  </pic:nvPicPr>
                  <pic:blipFill>
                    <a:blip r:embed="rId55"/>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8" name="图片 58" descr="（工程量清单）石泉县中心敬老院消防安全改造提升项目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工程量清单）石泉县中心敬老院消防安全改造提升项目_48"/>
                    <pic:cNvPicPr>
                      <a:picLocks noChangeAspect="1"/>
                    </pic:cNvPicPr>
                  </pic:nvPicPr>
                  <pic:blipFill>
                    <a:blip r:embed="rId56"/>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7" name="图片 57" descr="（工程量清单）石泉县中心敬老院消防安全改造提升项目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工程量清单）石泉县中心敬老院消防安全改造提升项目_49"/>
                    <pic:cNvPicPr>
                      <a:picLocks noChangeAspect="1"/>
                    </pic:cNvPicPr>
                  </pic:nvPicPr>
                  <pic:blipFill>
                    <a:blip r:embed="rId57"/>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6" name="图片 56" descr="（工程量清单）石泉县中心敬老院消防安全改造提升项目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工程量清单）石泉县中心敬老院消防安全改造提升项目_50"/>
                    <pic:cNvPicPr>
                      <a:picLocks noChangeAspect="1"/>
                    </pic:cNvPicPr>
                  </pic:nvPicPr>
                  <pic:blipFill>
                    <a:blip r:embed="rId58"/>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5" name="图片 55" descr="（工程量清单）石泉县中心敬老院消防安全改造提升项目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工程量清单）石泉县中心敬老院消防安全改造提升项目_51"/>
                    <pic:cNvPicPr>
                      <a:picLocks noChangeAspect="1"/>
                    </pic:cNvPicPr>
                  </pic:nvPicPr>
                  <pic:blipFill>
                    <a:blip r:embed="rId59"/>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4" name="图片 54" descr="（工程量清单）石泉县中心敬老院消防安全改造提升项目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工程量清单）石泉县中心敬老院消防安全改造提升项目_52"/>
                    <pic:cNvPicPr>
                      <a:picLocks noChangeAspect="1"/>
                    </pic:cNvPicPr>
                  </pic:nvPicPr>
                  <pic:blipFill>
                    <a:blip r:embed="rId6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3" name="图片 53" descr="（工程量清单）石泉县中心敬老院消防安全改造提升项目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工程量清单）石泉县中心敬老院消防安全改造提升项目_53"/>
                    <pic:cNvPicPr>
                      <a:picLocks noChangeAspect="1"/>
                    </pic:cNvPicPr>
                  </pic:nvPicPr>
                  <pic:blipFill>
                    <a:blip r:embed="rId61"/>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2" name="图片 52" descr="（工程量清单）石泉县中心敬老院消防安全改造提升项目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工程量清单）石泉县中心敬老院消防安全改造提升项目_54"/>
                    <pic:cNvPicPr>
                      <a:picLocks noChangeAspect="1"/>
                    </pic:cNvPicPr>
                  </pic:nvPicPr>
                  <pic:blipFill>
                    <a:blip r:embed="rId62"/>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1" name="图片 51" descr="（工程量清单）石泉县中心敬老院消防安全改造提升项目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工程量清单）石泉县中心敬老院消防安全改造提升项目_55"/>
                    <pic:cNvPicPr>
                      <a:picLocks noChangeAspect="1"/>
                    </pic:cNvPicPr>
                  </pic:nvPicPr>
                  <pic:blipFill>
                    <a:blip r:embed="rId63"/>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0" name="图片 50" descr="（工程量清单）石泉县中心敬老院消防安全改造提升项目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工程量清单）石泉县中心敬老院消防安全改造提升项目_56"/>
                    <pic:cNvPicPr>
                      <a:picLocks noChangeAspect="1"/>
                    </pic:cNvPicPr>
                  </pic:nvPicPr>
                  <pic:blipFill>
                    <a:blip r:embed="rId64"/>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49" name="图片 49" descr="（工程量清单）石泉县中心敬老院消防安全改造提升项目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工程量清单）石泉县中心敬老院消防安全改造提升项目_57"/>
                    <pic:cNvPicPr>
                      <a:picLocks noChangeAspect="1"/>
                    </pic:cNvPicPr>
                  </pic:nvPicPr>
                  <pic:blipFill>
                    <a:blip r:embed="rId65"/>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48" name="图片 48" descr="（工程量清单）石泉县中心敬老院消防安全改造提升项目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工程量清单）石泉县中心敬老院消防安全改造提升项目_58"/>
                    <pic:cNvPicPr>
                      <a:picLocks noChangeAspect="1"/>
                    </pic:cNvPicPr>
                  </pic:nvPicPr>
                  <pic:blipFill>
                    <a:blip r:embed="rId66"/>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47" name="图片 47" descr="（工程量清单）石泉县中心敬老院消防安全改造提升项目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工程量清单）石泉县中心敬老院消防安全改造提升项目_59"/>
                    <pic:cNvPicPr>
                      <a:picLocks noChangeAspect="1"/>
                    </pic:cNvPicPr>
                  </pic:nvPicPr>
                  <pic:blipFill>
                    <a:blip r:embed="rId67"/>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46" name="图片 46" descr="（工程量清单）石泉县中心敬老院消防安全改造提升项目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工程量清单）石泉县中心敬老院消防安全改造提升项目_60"/>
                    <pic:cNvPicPr>
                      <a:picLocks noChangeAspect="1"/>
                    </pic:cNvPicPr>
                  </pic:nvPicPr>
                  <pic:blipFill>
                    <a:blip r:embed="rId68"/>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44" name="图片 44" descr="（工程量清单）石泉县中心敬老院消防安全改造提升项目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工程量清单）石泉县中心敬老院消防安全改造提升项目_61"/>
                    <pic:cNvPicPr>
                      <a:picLocks noChangeAspect="1"/>
                    </pic:cNvPicPr>
                  </pic:nvPicPr>
                  <pic:blipFill>
                    <a:blip r:embed="rId69"/>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43" name="图片 43" descr="（工程量清单）石泉县中心敬老院消防安全改造提升项目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工程量清单）石泉县中心敬老院消防安全改造提升项目_62"/>
                    <pic:cNvPicPr>
                      <a:picLocks noChangeAspect="1"/>
                    </pic:cNvPicPr>
                  </pic:nvPicPr>
                  <pic:blipFill>
                    <a:blip r:embed="rId7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42" name="图片 42" descr="（工程量清单）石泉县中心敬老院消防安全改造提升项目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工程量清单）石泉县中心敬老院消防安全改造提升项目_63"/>
                    <pic:cNvPicPr>
                      <a:picLocks noChangeAspect="1"/>
                    </pic:cNvPicPr>
                  </pic:nvPicPr>
                  <pic:blipFill>
                    <a:blip r:embed="rId71"/>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41" name="图片 41" descr="（工程量清单）石泉县中心敬老院消防安全改造提升项目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工程量清单）石泉县中心敬老院消防安全改造提升项目_64"/>
                    <pic:cNvPicPr>
                      <a:picLocks noChangeAspect="1"/>
                    </pic:cNvPicPr>
                  </pic:nvPicPr>
                  <pic:blipFill>
                    <a:blip r:embed="rId72"/>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40" name="图片 40" descr="（工程量清单）石泉县中心敬老院消防安全改造提升项目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工程量清单）石泉县中心敬老院消防安全改造提升项目_65"/>
                    <pic:cNvPicPr>
                      <a:picLocks noChangeAspect="1"/>
                    </pic:cNvPicPr>
                  </pic:nvPicPr>
                  <pic:blipFill>
                    <a:blip r:embed="rId73"/>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9" name="图片 39" descr="（工程量清单）石泉县中心敬老院消防安全改造提升项目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工程量清单）石泉县中心敬老院消防安全改造提升项目_66"/>
                    <pic:cNvPicPr>
                      <a:picLocks noChangeAspect="1"/>
                    </pic:cNvPicPr>
                  </pic:nvPicPr>
                  <pic:blipFill>
                    <a:blip r:embed="rId74"/>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8" name="图片 38" descr="（工程量清单）石泉县中心敬老院消防安全改造提升项目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工程量清单）石泉县中心敬老院消防安全改造提升项目_67"/>
                    <pic:cNvPicPr>
                      <a:picLocks noChangeAspect="1"/>
                    </pic:cNvPicPr>
                  </pic:nvPicPr>
                  <pic:blipFill>
                    <a:blip r:embed="rId75"/>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7" name="图片 37" descr="（工程量清单）石泉县中心敬老院消防安全改造提升项目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工程量清单）石泉县中心敬老院消防安全改造提升项目_68"/>
                    <pic:cNvPicPr>
                      <a:picLocks noChangeAspect="1"/>
                    </pic:cNvPicPr>
                  </pic:nvPicPr>
                  <pic:blipFill>
                    <a:blip r:embed="rId76"/>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6" name="图片 36" descr="（工程量清单）石泉县中心敬老院消防安全改造提升项目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工程量清单）石泉县中心敬老院消防安全改造提升项目_69"/>
                    <pic:cNvPicPr>
                      <a:picLocks noChangeAspect="1"/>
                    </pic:cNvPicPr>
                  </pic:nvPicPr>
                  <pic:blipFill>
                    <a:blip r:embed="rId77"/>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5" name="图片 35" descr="（工程量清单）石泉县中心敬老院消防安全改造提升项目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工程量清单）石泉县中心敬老院消防安全改造提升项目_70"/>
                    <pic:cNvPicPr>
                      <a:picLocks noChangeAspect="1"/>
                    </pic:cNvPicPr>
                  </pic:nvPicPr>
                  <pic:blipFill>
                    <a:blip r:embed="rId78"/>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4" name="图片 34" descr="（工程量清单）石泉县中心敬老院消防安全改造提升项目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工程量清单）石泉县中心敬老院消防安全改造提升项目_71"/>
                    <pic:cNvPicPr>
                      <a:picLocks noChangeAspect="1"/>
                    </pic:cNvPicPr>
                  </pic:nvPicPr>
                  <pic:blipFill>
                    <a:blip r:embed="rId79"/>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3" name="图片 33" descr="（工程量清单）石泉县中心敬老院消防安全改造提升项目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工程量清单）石泉县中心敬老院消防安全改造提升项目_72"/>
                    <pic:cNvPicPr>
                      <a:picLocks noChangeAspect="1"/>
                    </pic:cNvPicPr>
                  </pic:nvPicPr>
                  <pic:blipFill>
                    <a:blip r:embed="rId8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2" name="图片 32" descr="（工程量清单）石泉县中心敬老院消防安全改造提升项目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工程量清单）石泉县中心敬老院消防安全改造提升项目_73"/>
                    <pic:cNvPicPr>
                      <a:picLocks noChangeAspect="1"/>
                    </pic:cNvPicPr>
                  </pic:nvPicPr>
                  <pic:blipFill>
                    <a:blip r:embed="rId81"/>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1" name="图片 31" descr="（工程量清单）石泉县中心敬老院消防安全改造提升项目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工程量清单）石泉县中心敬老院消防安全改造提升项目_74"/>
                    <pic:cNvPicPr>
                      <a:picLocks noChangeAspect="1"/>
                    </pic:cNvPicPr>
                  </pic:nvPicPr>
                  <pic:blipFill>
                    <a:blip r:embed="rId82"/>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0" name="图片 30" descr="（工程量清单）石泉县中心敬老院消防安全改造提升项目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工程量清单）石泉县中心敬老院消防安全改造提升项目_75"/>
                    <pic:cNvPicPr>
                      <a:picLocks noChangeAspect="1"/>
                    </pic:cNvPicPr>
                  </pic:nvPicPr>
                  <pic:blipFill>
                    <a:blip r:embed="rId83"/>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29" name="图片 29" descr="（工程量清单）石泉县中心敬老院消防安全改造提升项目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工程量清单）石泉县中心敬老院消防安全改造提升项目_76"/>
                    <pic:cNvPicPr>
                      <a:picLocks noChangeAspect="1"/>
                    </pic:cNvPicPr>
                  </pic:nvPicPr>
                  <pic:blipFill>
                    <a:blip r:embed="rId84"/>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28" name="图片 28" descr="（工程量清单）石泉县中心敬老院消防安全改造提升项目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工程量清单）石泉县中心敬老院消防安全改造提升项目_77"/>
                    <pic:cNvPicPr>
                      <a:picLocks noChangeAspect="1"/>
                    </pic:cNvPicPr>
                  </pic:nvPicPr>
                  <pic:blipFill>
                    <a:blip r:embed="rId85"/>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27" name="图片 27" descr="（工程量清单）石泉县中心敬老院消防安全改造提升项目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工程量清单）石泉县中心敬老院消防安全改造提升项目_78"/>
                    <pic:cNvPicPr>
                      <a:picLocks noChangeAspect="1"/>
                    </pic:cNvPicPr>
                  </pic:nvPicPr>
                  <pic:blipFill>
                    <a:blip r:embed="rId86"/>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26" name="图片 26" descr="（工程量清单）石泉县中心敬老院消防安全改造提升项目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工程量清单）石泉县中心敬老院消防安全改造提升项目_79"/>
                    <pic:cNvPicPr>
                      <a:picLocks noChangeAspect="1"/>
                    </pic:cNvPicPr>
                  </pic:nvPicPr>
                  <pic:blipFill>
                    <a:blip r:embed="rId87"/>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25" name="图片 25" descr="（工程量清单）石泉县中心敬老院消防安全改造提升项目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工程量清单）石泉县中心敬老院消防安全改造提升项目_80"/>
                    <pic:cNvPicPr>
                      <a:picLocks noChangeAspect="1"/>
                    </pic:cNvPicPr>
                  </pic:nvPicPr>
                  <pic:blipFill>
                    <a:blip r:embed="rId88"/>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24" name="图片 24" descr="（工程量清单）石泉县中心敬老院消防安全改造提升项目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工程量清单）石泉县中心敬老院消防安全改造提升项目_81"/>
                    <pic:cNvPicPr>
                      <a:picLocks noChangeAspect="1"/>
                    </pic:cNvPicPr>
                  </pic:nvPicPr>
                  <pic:blipFill>
                    <a:blip r:embed="rId89"/>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23" name="图片 23" descr="（工程量清单）石泉县中心敬老院消防安全改造提升项目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工程量清单）石泉县中心敬老院消防安全改造提升项目_82"/>
                    <pic:cNvPicPr>
                      <a:picLocks noChangeAspect="1"/>
                    </pic:cNvPicPr>
                  </pic:nvPicPr>
                  <pic:blipFill>
                    <a:blip r:embed="rId9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22" name="图片 22" descr="（工程量清单）石泉县中心敬老院消防安全改造提升项目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工程量清单）石泉县中心敬老院消防安全改造提升项目_83"/>
                    <pic:cNvPicPr>
                      <a:picLocks noChangeAspect="1"/>
                    </pic:cNvPicPr>
                  </pic:nvPicPr>
                  <pic:blipFill>
                    <a:blip r:embed="rId91"/>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21" name="图片 21" descr="（工程量清单）石泉县中心敬老院消防安全改造提升项目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工程量清单）石泉县中心敬老院消防安全改造提升项目_84"/>
                    <pic:cNvPicPr>
                      <a:picLocks noChangeAspect="1"/>
                    </pic:cNvPicPr>
                  </pic:nvPicPr>
                  <pic:blipFill>
                    <a:blip r:embed="rId92"/>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20" name="图片 20" descr="（工程量清单）石泉县中心敬老院消防安全改造提升项目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工程量清单）石泉县中心敬老院消防安全改造提升项目_85"/>
                    <pic:cNvPicPr>
                      <a:picLocks noChangeAspect="1"/>
                    </pic:cNvPicPr>
                  </pic:nvPicPr>
                  <pic:blipFill>
                    <a:blip r:embed="rId93"/>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9" name="图片 19" descr="（工程量清单）石泉县中心敬老院消防安全改造提升项目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工程量清单）石泉县中心敬老院消防安全改造提升项目_86"/>
                    <pic:cNvPicPr>
                      <a:picLocks noChangeAspect="1"/>
                    </pic:cNvPicPr>
                  </pic:nvPicPr>
                  <pic:blipFill>
                    <a:blip r:embed="rId94"/>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8" name="图片 18" descr="（工程量清单）石泉县中心敬老院消防安全改造提升项目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工程量清单）石泉县中心敬老院消防安全改造提升项目_87"/>
                    <pic:cNvPicPr>
                      <a:picLocks noChangeAspect="1"/>
                    </pic:cNvPicPr>
                  </pic:nvPicPr>
                  <pic:blipFill>
                    <a:blip r:embed="rId95"/>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7" name="图片 17" descr="（工程量清单）石泉县中心敬老院消防安全改造提升项目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工程量清单）石泉县中心敬老院消防安全改造提升项目_88"/>
                    <pic:cNvPicPr>
                      <a:picLocks noChangeAspect="1"/>
                    </pic:cNvPicPr>
                  </pic:nvPicPr>
                  <pic:blipFill>
                    <a:blip r:embed="rId96"/>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6" name="图片 16" descr="（工程量清单）石泉县中心敬老院消防安全改造提升项目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工程量清单）石泉县中心敬老院消防安全改造提升项目_89"/>
                    <pic:cNvPicPr>
                      <a:picLocks noChangeAspect="1"/>
                    </pic:cNvPicPr>
                  </pic:nvPicPr>
                  <pic:blipFill>
                    <a:blip r:embed="rId97"/>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5" name="图片 15" descr="（工程量清单）石泉县中心敬老院消防安全改造提升项目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工程量清单）石泉县中心敬老院消防安全改造提升项目_90"/>
                    <pic:cNvPicPr>
                      <a:picLocks noChangeAspect="1"/>
                    </pic:cNvPicPr>
                  </pic:nvPicPr>
                  <pic:blipFill>
                    <a:blip r:embed="rId98"/>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4" name="图片 14" descr="（工程量清单）石泉县中心敬老院消防安全改造提升项目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工程量清单）石泉县中心敬老院消防安全改造提升项目_91"/>
                    <pic:cNvPicPr>
                      <a:picLocks noChangeAspect="1"/>
                    </pic:cNvPicPr>
                  </pic:nvPicPr>
                  <pic:blipFill>
                    <a:blip r:embed="rId99"/>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3" name="图片 13" descr="（工程量清单）石泉县中心敬老院消防安全改造提升项目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工程量清单）石泉县中心敬老院消防安全改造提升项目_92"/>
                    <pic:cNvPicPr>
                      <a:picLocks noChangeAspect="1"/>
                    </pic:cNvPicPr>
                  </pic:nvPicPr>
                  <pic:blipFill>
                    <a:blip r:embed="rId10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2" name="图片 12" descr="（工程量清单）石泉县中心敬老院消防安全改造提升项目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工程量清单）石泉县中心敬老院消防安全改造提升项目_93"/>
                    <pic:cNvPicPr>
                      <a:picLocks noChangeAspect="1"/>
                    </pic:cNvPicPr>
                  </pic:nvPicPr>
                  <pic:blipFill>
                    <a:blip r:embed="rId101"/>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1" name="图片 11" descr="（工程量清单）石泉县中心敬老院消防安全改造提升项目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工程量清单）石泉县中心敬老院消防安全改造提升项目_94"/>
                    <pic:cNvPicPr>
                      <a:picLocks noChangeAspect="1"/>
                    </pic:cNvPicPr>
                  </pic:nvPicPr>
                  <pic:blipFill>
                    <a:blip r:embed="rId102"/>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0" name="图片 10" descr="（工程量清单）石泉县中心敬老院消防安全改造提升项目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工程量清单）石泉县中心敬老院消防安全改造提升项目_95"/>
                    <pic:cNvPicPr>
                      <a:picLocks noChangeAspect="1"/>
                    </pic:cNvPicPr>
                  </pic:nvPicPr>
                  <pic:blipFill>
                    <a:blip r:embed="rId103"/>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9" name="图片 9" descr="（工程量清单）石泉县中心敬老院消防安全改造提升项目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工程量清单）石泉县中心敬老院消防安全改造提升项目_96"/>
                    <pic:cNvPicPr>
                      <a:picLocks noChangeAspect="1"/>
                    </pic:cNvPicPr>
                  </pic:nvPicPr>
                  <pic:blipFill>
                    <a:blip r:embed="rId104"/>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8" name="图片 8" descr="（工程量清单）石泉县中心敬老院消防安全改造提升项目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工程量清单）石泉县中心敬老院消防安全改造提升项目_97"/>
                    <pic:cNvPicPr>
                      <a:picLocks noChangeAspect="1"/>
                    </pic:cNvPicPr>
                  </pic:nvPicPr>
                  <pic:blipFill>
                    <a:blip r:embed="rId105"/>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7" name="图片 7" descr="（工程量清单）石泉县中心敬老院消防安全改造提升项目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工程量清单）石泉县中心敬老院消防安全改造提升项目_98"/>
                    <pic:cNvPicPr>
                      <a:picLocks noChangeAspect="1"/>
                    </pic:cNvPicPr>
                  </pic:nvPicPr>
                  <pic:blipFill>
                    <a:blip r:embed="rId106"/>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6" name="图片 6" descr="（工程量清单）石泉县中心敬老院消防安全改造提升项目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工程量清单）石泉县中心敬老院消防安全改造提升项目_99"/>
                    <pic:cNvPicPr>
                      <a:picLocks noChangeAspect="1"/>
                    </pic:cNvPicPr>
                  </pic:nvPicPr>
                  <pic:blipFill>
                    <a:blip r:embed="rId107"/>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5" name="图片 5" descr="（工程量清单）石泉县中心敬老院消防安全改造提升项目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工程量清单）石泉县中心敬老院消防安全改造提升项目_100"/>
                    <pic:cNvPicPr>
                      <a:picLocks noChangeAspect="1"/>
                    </pic:cNvPicPr>
                  </pic:nvPicPr>
                  <pic:blipFill>
                    <a:blip r:embed="rId108"/>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4" name="图片 4" descr="（工程量清单）石泉县中心敬老院消防安全改造提升项目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工程量清单）石泉县中心敬老院消防安全改造提升项目_101"/>
                    <pic:cNvPicPr>
                      <a:picLocks noChangeAspect="1"/>
                    </pic:cNvPicPr>
                  </pic:nvPicPr>
                  <pic:blipFill>
                    <a:blip r:embed="rId109"/>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3" name="图片 3" descr="（工程量清单）石泉县中心敬老院消防安全改造提升项目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工程量清单）石泉县中心敬老院消防安全改造提升项目_102"/>
                    <pic:cNvPicPr>
                      <a:picLocks noChangeAspect="1"/>
                    </pic:cNvPicPr>
                  </pic:nvPicPr>
                  <pic:blipFill>
                    <a:blip r:embed="rId110"/>
                    <a:stretch>
                      <a:fillRect/>
                    </a:stretch>
                  </pic:blipFill>
                  <pic:spPr>
                    <a:xfrm>
                      <a:off x="0" y="0"/>
                      <a:ext cx="6182360" cy="8727440"/>
                    </a:xfrm>
                    <a:prstGeom prst="rect">
                      <a:avLst/>
                    </a:prstGeom>
                  </pic:spPr>
                </pic:pic>
              </a:graphicData>
            </a:graphic>
          </wp:inline>
        </w:drawing>
      </w:r>
      <w:r>
        <w:rPr>
          <w:rFonts w:hint="eastAsia" w:asciiTheme="majorEastAsia" w:hAnsiTheme="majorEastAsia" w:eastAsiaTheme="majorEastAsia" w:cstheme="majorEastAsia"/>
          <w:lang w:eastAsia="zh-CN"/>
        </w:rPr>
        <w:drawing>
          <wp:inline distT="0" distB="0" distL="114300" distR="114300">
            <wp:extent cx="6182360" cy="8727440"/>
            <wp:effectExtent l="0" t="0" r="5080" b="5080"/>
            <wp:docPr id="1" name="图片 1" descr="（工程量清单）石泉县中心敬老院消防安全改造提升项目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工程量清单）石泉县中心敬老院消防安全改造提升项目_103"/>
                    <pic:cNvPicPr>
                      <a:picLocks noChangeAspect="1"/>
                    </pic:cNvPicPr>
                  </pic:nvPicPr>
                  <pic:blipFill>
                    <a:blip r:embed="rId111"/>
                    <a:stretch>
                      <a:fillRect/>
                    </a:stretch>
                  </pic:blipFill>
                  <pic:spPr>
                    <a:xfrm>
                      <a:off x="0" y="0"/>
                      <a:ext cx="6182360" cy="8727440"/>
                    </a:xfrm>
                    <a:prstGeom prst="rect">
                      <a:avLst/>
                    </a:prstGeom>
                  </pic:spPr>
                </pic:pic>
              </a:graphicData>
            </a:graphic>
          </wp:inline>
        </w:drawing>
      </w:r>
    </w:p>
    <w:p>
      <w:pPr>
        <w:pStyle w:val="2"/>
        <w:ind w:left="0" w:leftChars="0" w:firstLine="0" w:firstLineChars="0"/>
        <w:rPr>
          <w:rFonts w:hint="eastAsia" w:asciiTheme="majorEastAsia" w:hAnsiTheme="majorEastAsia" w:eastAsiaTheme="majorEastAsia" w:cstheme="majorEastAsia"/>
        </w:rPr>
      </w:pPr>
    </w:p>
    <w:p>
      <w:pPr>
        <w:autoSpaceDE w:val="0"/>
        <w:autoSpaceDN w:val="0"/>
        <w:adjustRightInd w:val="0"/>
        <w:snapToGrid w:val="0"/>
        <w:spacing w:line="360" w:lineRule="auto"/>
        <w:jc w:val="center"/>
        <w:outlineLvl w:val="0"/>
        <w:rPr>
          <w:rFonts w:hint="eastAsia" w:asciiTheme="majorEastAsia" w:hAnsiTheme="majorEastAsia" w:eastAsiaTheme="majorEastAsia" w:cstheme="majorEastAsia"/>
          <w:b/>
          <w:sz w:val="40"/>
          <w:szCs w:val="40"/>
          <w:shd w:val="clear" w:color="auto" w:fill="auto"/>
        </w:rPr>
      </w:pPr>
      <w:bookmarkStart w:id="160" w:name="_Toc10687"/>
      <w:r>
        <w:rPr>
          <w:rFonts w:hint="eastAsia" w:asciiTheme="majorEastAsia" w:hAnsiTheme="majorEastAsia" w:eastAsiaTheme="majorEastAsia" w:cstheme="majorEastAsia"/>
          <w:b/>
          <w:bCs/>
          <w:sz w:val="40"/>
          <w:szCs w:val="40"/>
          <w:shd w:val="clear" w:color="auto" w:fill="auto"/>
        </w:rPr>
        <w:t>第</w:t>
      </w:r>
      <w:r>
        <w:rPr>
          <w:rFonts w:hint="eastAsia" w:asciiTheme="majorEastAsia" w:hAnsiTheme="majorEastAsia" w:eastAsiaTheme="majorEastAsia" w:cstheme="majorEastAsia"/>
          <w:b/>
          <w:bCs/>
          <w:sz w:val="40"/>
          <w:szCs w:val="40"/>
          <w:shd w:val="clear" w:color="auto" w:fill="auto"/>
          <w:lang w:eastAsia="zh-CN"/>
        </w:rPr>
        <w:t>六</w:t>
      </w:r>
      <w:r>
        <w:rPr>
          <w:rFonts w:hint="eastAsia" w:asciiTheme="majorEastAsia" w:hAnsiTheme="majorEastAsia" w:eastAsiaTheme="majorEastAsia" w:cstheme="majorEastAsia"/>
          <w:b/>
          <w:bCs/>
          <w:sz w:val="40"/>
          <w:szCs w:val="40"/>
          <w:shd w:val="clear" w:color="auto" w:fill="auto"/>
        </w:rPr>
        <w:t xml:space="preserve">章 </w:t>
      </w:r>
      <w:r>
        <w:rPr>
          <w:rFonts w:hint="eastAsia" w:asciiTheme="majorEastAsia" w:hAnsiTheme="majorEastAsia" w:eastAsiaTheme="majorEastAsia" w:cstheme="majorEastAsia"/>
          <w:b/>
          <w:bCs/>
          <w:sz w:val="40"/>
          <w:szCs w:val="40"/>
          <w:shd w:val="clear" w:color="auto" w:fill="auto"/>
          <w:lang w:val="zh-CN"/>
        </w:rPr>
        <w:t>投标文件基本格式</w:t>
      </w:r>
      <w:bookmarkEnd w:id="160"/>
    </w:p>
    <w:p>
      <w:pPr>
        <w:spacing w:line="20" w:lineRule="atLeast"/>
        <w:jc w:val="both"/>
        <w:outlineLvl w:val="0"/>
        <w:rPr>
          <w:rFonts w:hint="eastAsia" w:asciiTheme="majorEastAsia" w:hAnsiTheme="majorEastAsia" w:eastAsiaTheme="majorEastAsia" w:cstheme="majorEastAsia"/>
          <w:b/>
          <w:bCs/>
          <w:sz w:val="32"/>
          <w:szCs w:val="32"/>
          <w:shd w:val="clear" w:color="auto" w:fill="auto"/>
        </w:rPr>
      </w:pPr>
      <w:bookmarkStart w:id="161" w:name="_Toc28604"/>
      <w:r>
        <w:rPr>
          <w:rFonts w:hint="eastAsia" w:asciiTheme="majorEastAsia" w:hAnsiTheme="majorEastAsia" w:eastAsiaTheme="majorEastAsia" w:cstheme="majorEastAsia"/>
          <w:b/>
          <w:sz w:val="28"/>
          <w:szCs w:val="28"/>
          <w:shd w:val="clear" w:color="auto" w:fill="auto"/>
        </w:rPr>
        <w:t>项目编号：</w:t>
      </w:r>
      <w:bookmarkEnd w:id="161"/>
    </w:p>
    <w:p>
      <w:pPr>
        <w:adjustRightInd w:val="0"/>
        <w:snapToGrid w:val="0"/>
        <w:spacing w:line="360" w:lineRule="auto"/>
        <w:ind w:left="-62" w:leftChars="-89" w:right="-187" w:rightChars="-89" w:hanging="125" w:hangingChars="39"/>
        <w:jc w:val="center"/>
        <w:rPr>
          <w:rFonts w:hint="eastAsia" w:asciiTheme="majorEastAsia" w:hAnsiTheme="majorEastAsia" w:eastAsiaTheme="majorEastAsia" w:cstheme="majorEastAsia"/>
          <w:b/>
          <w:sz w:val="32"/>
          <w:szCs w:val="32"/>
          <w:shd w:val="clear" w:color="auto" w:fill="auto"/>
        </w:rPr>
      </w:pPr>
    </w:p>
    <w:p>
      <w:pPr>
        <w:spacing w:line="480" w:lineRule="auto"/>
        <w:jc w:val="center"/>
        <w:outlineLvl w:val="0"/>
        <w:rPr>
          <w:rFonts w:hint="eastAsia" w:asciiTheme="majorEastAsia" w:hAnsiTheme="majorEastAsia" w:eastAsiaTheme="majorEastAsia" w:cstheme="majorEastAsia"/>
          <w:b/>
          <w:bCs w:val="0"/>
          <w:sz w:val="50"/>
          <w:szCs w:val="50"/>
          <w:shd w:val="clear" w:color="auto" w:fill="auto"/>
          <w:lang w:val="en-US" w:eastAsia="zh-CN"/>
        </w:rPr>
      </w:pPr>
      <w:r>
        <w:rPr>
          <w:rFonts w:hint="eastAsia" w:asciiTheme="majorEastAsia" w:hAnsiTheme="majorEastAsia" w:eastAsiaTheme="majorEastAsia" w:cstheme="majorEastAsia"/>
          <w:b/>
          <w:bCs w:val="0"/>
          <w:sz w:val="50"/>
          <w:szCs w:val="50"/>
          <w:u w:val="thick"/>
          <w:shd w:val="clear" w:color="auto" w:fill="auto"/>
          <w:lang w:val="en-US" w:eastAsia="zh-CN"/>
        </w:rPr>
        <w:t xml:space="preserve">                          </w:t>
      </w:r>
      <w:bookmarkStart w:id="162" w:name="_Toc18101"/>
      <w:r>
        <w:rPr>
          <w:rFonts w:hint="eastAsia" w:asciiTheme="majorEastAsia" w:hAnsiTheme="majorEastAsia" w:eastAsiaTheme="majorEastAsia" w:cstheme="majorEastAsia"/>
          <w:b/>
          <w:bCs w:val="0"/>
          <w:sz w:val="50"/>
          <w:szCs w:val="50"/>
          <w:shd w:val="clear" w:color="auto" w:fill="auto"/>
          <w:lang w:val="en-US" w:eastAsia="zh-CN"/>
        </w:rPr>
        <w:t>项目</w:t>
      </w:r>
      <w:bookmarkEnd w:id="162"/>
    </w:p>
    <w:p>
      <w:pPr>
        <w:spacing w:line="20" w:lineRule="atLeast"/>
        <w:rPr>
          <w:rFonts w:hint="eastAsia" w:asciiTheme="majorEastAsia" w:hAnsiTheme="majorEastAsia" w:eastAsiaTheme="majorEastAsia" w:cstheme="majorEastAsia"/>
          <w:sz w:val="72"/>
          <w:szCs w:val="72"/>
          <w:shd w:val="clear" w:color="auto" w:fill="auto"/>
        </w:rPr>
      </w:pPr>
    </w:p>
    <w:p>
      <w:pPr>
        <w:spacing w:line="20" w:lineRule="atLeast"/>
        <w:jc w:val="center"/>
        <w:outlineLvl w:val="0"/>
        <w:rPr>
          <w:rFonts w:hint="eastAsia" w:asciiTheme="majorEastAsia" w:hAnsiTheme="majorEastAsia" w:eastAsiaTheme="majorEastAsia" w:cstheme="majorEastAsia"/>
          <w:b/>
          <w:sz w:val="72"/>
          <w:szCs w:val="72"/>
          <w:shd w:val="clear" w:color="auto" w:fill="auto"/>
          <w:lang w:eastAsia="zh-CN"/>
        </w:rPr>
      </w:pPr>
      <w:bookmarkStart w:id="163" w:name="_Toc31211"/>
      <w:r>
        <w:rPr>
          <w:rFonts w:hint="eastAsia" w:asciiTheme="majorEastAsia" w:hAnsiTheme="majorEastAsia" w:eastAsiaTheme="majorEastAsia" w:cstheme="majorEastAsia"/>
          <w:b/>
          <w:sz w:val="72"/>
          <w:szCs w:val="72"/>
          <w:shd w:val="clear" w:color="auto" w:fill="auto"/>
          <w:lang w:eastAsia="zh-CN"/>
        </w:rPr>
        <w:t>投</w:t>
      </w:r>
      <w:r>
        <w:rPr>
          <w:rFonts w:hint="eastAsia" w:asciiTheme="majorEastAsia" w:hAnsiTheme="majorEastAsia" w:eastAsiaTheme="majorEastAsia" w:cstheme="majorEastAsia"/>
          <w:b/>
          <w:sz w:val="72"/>
          <w:szCs w:val="72"/>
          <w:shd w:val="clear" w:color="auto" w:fill="auto"/>
          <w:lang w:val="en-US" w:eastAsia="zh-CN"/>
        </w:rPr>
        <w:t xml:space="preserve"> </w:t>
      </w:r>
      <w:r>
        <w:rPr>
          <w:rFonts w:hint="eastAsia" w:asciiTheme="majorEastAsia" w:hAnsiTheme="majorEastAsia" w:eastAsiaTheme="majorEastAsia" w:cstheme="majorEastAsia"/>
          <w:b/>
          <w:sz w:val="72"/>
          <w:szCs w:val="72"/>
          <w:shd w:val="clear" w:color="auto" w:fill="auto"/>
          <w:lang w:eastAsia="zh-CN"/>
        </w:rPr>
        <w:t>标</w:t>
      </w:r>
      <w:r>
        <w:rPr>
          <w:rFonts w:hint="eastAsia" w:asciiTheme="majorEastAsia" w:hAnsiTheme="majorEastAsia" w:eastAsiaTheme="majorEastAsia" w:cstheme="majorEastAsia"/>
          <w:b/>
          <w:sz w:val="72"/>
          <w:szCs w:val="72"/>
          <w:shd w:val="clear" w:color="auto" w:fill="auto"/>
          <w:lang w:val="en-US" w:eastAsia="zh-CN"/>
        </w:rPr>
        <w:t xml:space="preserve"> </w:t>
      </w:r>
      <w:r>
        <w:rPr>
          <w:rFonts w:hint="eastAsia" w:asciiTheme="majorEastAsia" w:hAnsiTheme="majorEastAsia" w:eastAsiaTheme="majorEastAsia" w:cstheme="majorEastAsia"/>
          <w:b/>
          <w:sz w:val="72"/>
          <w:szCs w:val="72"/>
          <w:shd w:val="clear" w:color="auto" w:fill="auto"/>
          <w:lang w:eastAsia="zh-CN"/>
        </w:rPr>
        <w:t>文</w:t>
      </w:r>
      <w:r>
        <w:rPr>
          <w:rFonts w:hint="eastAsia" w:asciiTheme="majorEastAsia" w:hAnsiTheme="majorEastAsia" w:eastAsiaTheme="majorEastAsia" w:cstheme="majorEastAsia"/>
          <w:b/>
          <w:sz w:val="72"/>
          <w:szCs w:val="72"/>
          <w:shd w:val="clear" w:color="auto" w:fill="auto"/>
          <w:lang w:val="en-US" w:eastAsia="zh-CN"/>
        </w:rPr>
        <w:t xml:space="preserve"> </w:t>
      </w:r>
      <w:r>
        <w:rPr>
          <w:rFonts w:hint="eastAsia" w:asciiTheme="majorEastAsia" w:hAnsiTheme="majorEastAsia" w:eastAsiaTheme="majorEastAsia" w:cstheme="majorEastAsia"/>
          <w:b/>
          <w:sz w:val="72"/>
          <w:szCs w:val="72"/>
          <w:shd w:val="clear" w:color="auto" w:fill="auto"/>
          <w:lang w:eastAsia="zh-CN"/>
        </w:rPr>
        <w:t>件</w:t>
      </w:r>
      <w:bookmarkEnd w:id="163"/>
    </w:p>
    <w:p>
      <w:pPr>
        <w:pStyle w:val="2"/>
        <w:rPr>
          <w:rFonts w:hint="eastAsia" w:asciiTheme="majorEastAsia" w:hAnsiTheme="majorEastAsia" w:eastAsiaTheme="majorEastAsia" w:cstheme="majorEastAsia"/>
          <w:b/>
          <w:bCs/>
          <w:sz w:val="32"/>
          <w:szCs w:val="32"/>
          <w:shd w:val="clear" w:color="auto" w:fill="auto"/>
        </w:rPr>
      </w:pPr>
    </w:p>
    <w:p>
      <w:pPr>
        <w:pStyle w:val="2"/>
        <w:rPr>
          <w:rFonts w:hint="eastAsia" w:asciiTheme="majorEastAsia" w:hAnsiTheme="majorEastAsia" w:eastAsiaTheme="majorEastAsia" w:cstheme="majorEastAsia"/>
          <w:b/>
          <w:bCs/>
          <w:sz w:val="32"/>
          <w:szCs w:val="32"/>
          <w:shd w:val="clear" w:color="auto" w:fill="auto"/>
        </w:rPr>
      </w:pPr>
    </w:p>
    <w:p>
      <w:pPr>
        <w:spacing w:line="20" w:lineRule="atLeast"/>
        <w:rPr>
          <w:rFonts w:hint="eastAsia" w:asciiTheme="majorEastAsia" w:hAnsiTheme="majorEastAsia" w:eastAsiaTheme="majorEastAsia" w:cstheme="majorEastAsia"/>
          <w:b/>
          <w:sz w:val="36"/>
          <w:shd w:val="clear" w:color="auto" w:fill="auto"/>
        </w:rPr>
      </w:pPr>
      <w:r>
        <w:rPr>
          <w:rFonts w:hint="eastAsia" w:asciiTheme="majorEastAsia" w:hAnsiTheme="majorEastAsia" w:eastAsiaTheme="majorEastAsia" w:cstheme="majorEastAsia"/>
          <w:b/>
          <w:sz w:val="36"/>
          <w:shd w:val="clear" w:color="auto" w:fill="auto"/>
        </w:rPr>
        <w:t xml:space="preserve">         </w:t>
      </w:r>
    </w:p>
    <w:p>
      <w:pPr>
        <w:pStyle w:val="5"/>
        <w:outlineLvl w:val="9"/>
        <w:rPr>
          <w:rFonts w:hint="eastAsia" w:asciiTheme="majorEastAsia" w:hAnsiTheme="majorEastAsia" w:eastAsiaTheme="majorEastAsia" w:cstheme="majorEastAsia"/>
          <w:b w:val="0"/>
          <w:sz w:val="36"/>
          <w:shd w:val="clear" w:color="auto" w:fill="auto"/>
        </w:rPr>
      </w:pPr>
    </w:p>
    <w:p>
      <w:pPr>
        <w:rPr>
          <w:rFonts w:hint="eastAsia" w:asciiTheme="majorEastAsia" w:hAnsiTheme="majorEastAsia" w:eastAsiaTheme="majorEastAsia" w:cstheme="majorEastAsia"/>
          <w:b w:val="0"/>
          <w:sz w:val="36"/>
          <w:shd w:val="clear" w:color="auto" w:fill="auto"/>
        </w:rPr>
      </w:pPr>
    </w:p>
    <w:p>
      <w:pPr>
        <w:pStyle w:val="2"/>
        <w:rPr>
          <w:rFonts w:hint="eastAsia" w:asciiTheme="majorEastAsia" w:hAnsiTheme="majorEastAsia" w:eastAsiaTheme="majorEastAsia" w:cstheme="majorEastAsia"/>
          <w:b w:val="0"/>
          <w:sz w:val="36"/>
          <w:shd w:val="clear" w:color="auto" w:fill="auto"/>
        </w:rPr>
      </w:pPr>
    </w:p>
    <w:p>
      <w:pPr>
        <w:rPr>
          <w:rFonts w:hint="eastAsia" w:asciiTheme="majorEastAsia" w:hAnsiTheme="majorEastAsia" w:eastAsiaTheme="majorEastAsia" w:cstheme="majorEastAsia"/>
        </w:rPr>
      </w:pPr>
    </w:p>
    <w:p>
      <w:pPr>
        <w:pStyle w:val="2"/>
        <w:ind w:left="0" w:leftChars="0" w:firstLine="0" w:firstLineChars="0"/>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rPr>
          <w:rFonts w:hint="eastAsia" w:asciiTheme="majorEastAsia" w:hAnsiTheme="majorEastAsia" w:eastAsiaTheme="majorEastAsia" w:cstheme="majorEastAsia"/>
        </w:rPr>
      </w:pPr>
    </w:p>
    <w:p>
      <w:pPr>
        <w:adjustRightInd w:val="0"/>
        <w:snapToGrid w:val="0"/>
        <w:spacing w:line="1000" w:lineRule="exact"/>
        <w:ind w:firstLine="1576"/>
        <w:outlineLvl w:val="0"/>
        <w:rPr>
          <w:rFonts w:hint="eastAsia" w:asciiTheme="majorEastAsia" w:hAnsiTheme="majorEastAsia" w:eastAsiaTheme="majorEastAsia" w:cstheme="majorEastAsia"/>
          <w:b/>
          <w:sz w:val="32"/>
          <w:szCs w:val="32"/>
          <w:u w:val="thick"/>
          <w:shd w:val="clear" w:color="auto" w:fill="auto"/>
        </w:rPr>
      </w:pPr>
      <w:bookmarkStart w:id="164" w:name="_Toc24344"/>
      <w:r>
        <w:rPr>
          <w:rFonts w:hint="eastAsia" w:asciiTheme="majorEastAsia" w:hAnsiTheme="majorEastAsia" w:eastAsiaTheme="majorEastAsia" w:cstheme="majorEastAsia"/>
          <w:b/>
          <w:bCs/>
          <w:sz w:val="32"/>
          <w:szCs w:val="32"/>
          <w:shd w:val="clear" w:color="auto" w:fill="auto"/>
        </w:rPr>
        <w:t>供 应 商</w:t>
      </w:r>
      <w:r>
        <w:rPr>
          <w:rFonts w:hint="eastAsia" w:asciiTheme="majorEastAsia" w:hAnsiTheme="majorEastAsia" w:eastAsiaTheme="majorEastAsia" w:cstheme="majorEastAsia"/>
          <w:b/>
          <w:bCs/>
          <w:sz w:val="32"/>
          <w:szCs w:val="32"/>
          <w:shd w:val="clear" w:color="auto" w:fill="auto"/>
          <w:lang w:eastAsia="zh-CN"/>
        </w:rPr>
        <w:t>（盖</w:t>
      </w:r>
      <w:r>
        <w:rPr>
          <w:rFonts w:hint="eastAsia" w:asciiTheme="majorEastAsia" w:hAnsiTheme="majorEastAsia" w:eastAsiaTheme="majorEastAsia" w:cstheme="majorEastAsia"/>
          <w:b/>
          <w:bCs/>
          <w:sz w:val="32"/>
          <w:szCs w:val="32"/>
          <w:shd w:val="clear" w:color="auto" w:fill="auto"/>
        </w:rPr>
        <w:t>章</w:t>
      </w:r>
      <w:r>
        <w:rPr>
          <w:rFonts w:hint="eastAsia" w:asciiTheme="majorEastAsia" w:hAnsiTheme="majorEastAsia" w:eastAsiaTheme="majorEastAsia" w:cstheme="majorEastAsia"/>
          <w:b/>
          <w:bCs/>
          <w:sz w:val="32"/>
          <w:szCs w:val="32"/>
          <w:shd w:val="clear" w:color="auto" w:fill="auto"/>
          <w:lang w:eastAsia="zh-CN"/>
        </w:rPr>
        <w:t>）</w:t>
      </w:r>
      <w:r>
        <w:rPr>
          <w:rFonts w:hint="eastAsia" w:asciiTheme="majorEastAsia" w:hAnsiTheme="majorEastAsia" w:eastAsiaTheme="majorEastAsia" w:cstheme="majorEastAsia"/>
          <w:b/>
          <w:sz w:val="32"/>
          <w:szCs w:val="32"/>
          <w:shd w:val="clear" w:color="auto" w:fill="auto"/>
        </w:rPr>
        <w:t>：</w:t>
      </w:r>
      <w:bookmarkEnd w:id="164"/>
      <w:r>
        <w:rPr>
          <w:rFonts w:hint="eastAsia" w:asciiTheme="majorEastAsia" w:hAnsiTheme="majorEastAsia" w:eastAsiaTheme="majorEastAsia" w:cstheme="majorEastAsia"/>
          <w:sz w:val="32"/>
          <w:szCs w:val="32"/>
          <w:u w:val="thick"/>
          <w:shd w:val="clear" w:color="auto" w:fill="auto"/>
        </w:rPr>
        <w:t xml:space="preserve">               </w:t>
      </w:r>
      <w:r>
        <w:rPr>
          <w:rFonts w:hint="eastAsia" w:asciiTheme="majorEastAsia" w:hAnsiTheme="majorEastAsia" w:eastAsiaTheme="majorEastAsia" w:cstheme="majorEastAsia"/>
          <w:sz w:val="32"/>
          <w:szCs w:val="32"/>
          <w:u w:val="thick"/>
          <w:shd w:val="clear" w:color="auto" w:fill="auto"/>
          <w:lang w:val="en-US" w:eastAsia="zh-CN"/>
        </w:rPr>
        <w:t xml:space="preserve">  </w:t>
      </w:r>
      <w:r>
        <w:rPr>
          <w:rFonts w:hint="eastAsia" w:asciiTheme="majorEastAsia" w:hAnsiTheme="majorEastAsia" w:eastAsiaTheme="majorEastAsia" w:cstheme="majorEastAsia"/>
          <w:sz w:val="32"/>
          <w:szCs w:val="32"/>
          <w:u w:val="thick"/>
          <w:shd w:val="clear" w:color="auto" w:fill="auto"/>
        </w:rPr>
        <w:t xml:space="preserve">      </w:t>
      </w:r>
    </w:p>
    <w:p>
      <w:pPr>
        <w:adjustRightInd w:val="0"/>
        <w:snapToGrid w:val="0"/>
        <w:spacing w:line="1000" w:lineRule="exact"/>
        <w:ind w:firstLine="1576"/>
        <w:outlineLvl w:val="0"/>
        <w:rPr>
          <w:rFonts w:hint="eastAsia" w:asciiTheme="majorEastAsia" w:hAnsiTheme="majorEastAsia" w:eastAsiaTheme="majorEastAsia" w:cstheme="majorEastAsia"/>
          <w:b/>
          <w:bCs/>
          <w:sz w:val="32"/>
          <w:szCs w:val="32"/>
          <w:u w:val="thick"/>
          <w:shd w:val="clear" w:color="auto" w:fill="auto"/>
        </w:rPr>
      </w:pPr>
      <w:bookmarkStart w:id="165" w:name="_Toc32146"/>
      <w:r>
        <w:rPr>
          <w:rFonts w:hint="eastAsia" w:asciiTheme="majorEastAsia" w:hAnsiTheme="majorEastAsia" w:eastAsiaTheme="majorEastAsia" w:cstheme="majorEastAsia"/>
          <w:b/>
          <w:bCs/>
          <w:sz w:val="32"/>
          <w:szCs w:val="32"/>
          <w:shd w:val="clear" w:color="auto" w:fill="auto"/>
        </w:rPr>
        <w:t>法人或</w:t>
      </w:r>
      <w:r>
        <w:rPr>
          <w:rFonts w:hint="eastAsia" w:asciiTheme="majorEastAsia" w:hAnsiTheme="majorEastAsia" w:eastAsiaTheme="majorEastAsia" w:cstheme="majorEastAsia"/>
          <w:b/>
          <w:bCs/>
          <w:sz w:val="32"/>
          <w:szCs w:val="32"/>
          <w:shd w:val="clear" w:color="auto" w:fill="auto"/>
          <w:lang w:eastAsia="zh-CN"/>
        </w:rPr>
        <w:t>被</w:t>
      </w:r>
      <w:r>
        <w:rPr>
          <w:rFonts w:hint="eastAsia" w:asciiTheme="majorEastAsia" w:hAnsiTheme="majorEastAsia" w:eastAsiaTheme="majorEastAsia" w:cstheme="majorEastAsia"/>
          <w:b/>
          <w:bCs/>
          <w:sz w:val="32"/>
          <w:szCs w:val="32"/>
          <w:shd w:val="clear" w:color="auto" w:fill="auto"/>
        </w:rPr>
        <w:t>委托人（</w:t>
      </w:r>
      <w:r>
        <w:rPr>
          <w:rFonts w:hint="eastAsia" w:asciiTheme="majorEastAsia" w:hAnsiTheme="majorEastAsia" w:eastAsiaTheme="majorEastAsia" w:cstheme="majorEastAsia"/>
          <w:b/>
          <w:bCs/>
          <w:sz w:val="32"/>
          <w:szCs w:val="32"/>
          <w:shd w:val="clear" w:color="auto" w:fill="auto"/>
          <w:lang w:eastAsia="zh-CN"/>
        </w:rPr>
        <w:t>签字或盖章</w:t>
      </w:r>
      <w:r>
        <w:rPr>
          <w:rFonts w:hint="eastAsia" w:asciiTheme="majorEastAsia" w:hAnsiTheme="majorEastAsia" w:eastAsiaTheme="majorEastAsia" w:cstheme="majorEastAsia"/>
          <w:b/>
          <w:bCs/>
          <w:sz w:val="32"/>
          <w:szCs w:val="32"/>
          <w:shd w:val="clear" w:color="auto" w:fill="auto"/>
        </w:rPr>
        <w:t>）：</w:t>
      </w:r>
      <w:bookmarkEnd w:id="165"/>
      <w:r>
        <w:rPr>
          <w:rFonts w:hint="eastAsia" w:asciiTheme="majorEastAsia" w:hAnsiTheme="majorEastAsia" w:eastAsiaTheme="majorEastAsia" w:cstheme="majorEastAsia"/>
          <w:sz w:val="32"/>
          <w:szCs w:val="32"/>
          <w:u w:val="thick"/>
          <w:shd w:val="clear" w:color="auto" w:fill="auto"/>
        </w:rPr>
        <w:t xml:space="preserve">                 </w:t>
      </w:r>
    </w:p>
    <w:p>
      <w:pPr>
        <w:adjustRightInd w:val="0"/>
        <w:snapToGrid w:val="0"/>
        <w:spacing w:line="1000" w:lineRule="exact"/>
        <w:ind w:firstLine="1576"/>
        <w:outlineLvl w:val="0"/>
        <w:rPr>
          <w:rFonts w:hint="eastAsia" w:asciiTheme="majorEastAsia" w:hAnsiTheme="majorEastAsia" w:eastAsiaTheme="majorEastAsia" w:cstheme="majorEastAsia"/>
          <w:sz w:val="32"/>
          <w:szCs w:val="32"/>
          <w:u w:val="thick"/>
          <w:shd w:val="clear" w:color="auto" w:fill="auto"/>
        </w:rPr>
      </w:pPr>
      <w:bookmarkStart w:id="166" w:name="_Toc6355"/>
      <w:r>
        <w:rPr>
          <w:rFonts w:hint="eastAsia" w:asciiTheme="majorEastAsia" w:hAnsiTheme="majorEastAsia" w:eastAsiaTheme="majorEastAsia" w:cstheme="majorEastAsia"/>
          <w:b/>
          <w:sz w:val="32"/>
          <w:szCs w:val="32"/>
          <w:shd w:val="clear" w:color="auto" w:fill="auto"/>
        </w:rPr>
        <w:t xml:space="preserve">时   </w:t>
      </w:r>
      <w:r>
        <w:rPr>
          <w:rFonts w:hint="eastAsia" w:asciiTheme="majorEastAsia" w:hAnsiTheme="majorEastAsia" w:eastAsiaTheme="majorEastAsia" w:cstheme="majorEastAsia"/>
          <w:b/>
          <w:sz w:val="32"/>
          <w:szCs w:val="32"/>
          <w:shd w:val="clear" w:color="auto" w:fill="auto"/>
          <w:lang w:val="en-US" w:eastAsia="zh-CN"/>
        </w:rPr>
        <w:t xml:space="preserve">   </w:t>
      </w:r>
      <w:r>
        <w:rPr>
          <w:rFonts w:hint="eastAsia" w:asciiTheme="majorEastAsia" w:hAnsiTheme="majorEastAsia" w:eastAsiaTheme="majorEastAsia" w:cstheme="majorEastAsia"/>
          <w:b/>
          <w:sz w:val="32"/>
          <w:szCs w:val="32"/>
          <w:shd w:val="clear" w:color="auto" w:fill="auto"/>
        </w:rPr>
        <w:t xml:space="preserve"> 间</w:t>
      </w:r>
      <w:r>
        <w:rPr>
          <w:rFonts w:hint="eastAsia" w:asciiTheme="majorEastAsia" w:hAnsiTheme="majorEastAsia" w:eastAsiaTheme="majorEastAsia" w:cstheme="majorEastAsia"/>
          <w:sz w:val="32"/>
          <w:szCs w:val="32"/>
          <w:shd w:val="clear" w:color="auto" w:fill="auto"/>
        </w:rPr>
        <w:t>：</w:t>
      </w:r>
      <w:bookmarkEnd w:id="166"/>
      <w:r>
        <w:rPr>
          <w:rFonts w:hint="eastAsia" w:asciiTheme="majorEastAsia" w:hAnsiTheme="majorEastAsia" w:eastAsiaTheme="majorEastAsia" w:cstheme="majorEastAsia"/>
          <w:sz w:val="32"/>
          <w:szCs w:val="32"/>
          <w:u w:val="thick"/>
          <w:shd w:val="clear" w:color="auto" w:fill="auto"/>
        </w:rPr>
        <w:t xml:space="preserve">       </w:t>
      </w:r>
      <w:r>
        <w:rPr>
          <w:rFonts w:hint="eastAsia" w:asciiTheme="majorEastAsia" w:hAnsiTheme="majorEastAsia" w:eastAsiaTheme="majorEastAsia" w:cstheme="majorEastAsia"/>
          <w:sz w:val="32"/>
          <w:szCs w:val="32"/>
          <w:u w:val="thick"/>
          <w:shd w:val="clear" w:color="auto" w:fill="auto"/>
          <w:lang w:val="en-US" w:eastAsia="zh-CN"/>
        </w:rPr>
        <w:t xml:space="preserve">    </w:t>
      </w:r>
      <w:r>
        <w:rPr>
          <w:rFonts w:hint="eastAsia" w:asciiTheme="majorEastAsia" w:hAnsiTheme="majorEastAsia" w:eastAsiaTheme="majorEastAsia" w:cstheme="majorEastAsia"/>
          <w:sz w:val="32"/>
          <w:szCs w:val="32"/>
          <w:u w:val="thick"/>
          <w:shd w:val="clear" w:color="auto" w:fill="auto"/>
        </w:rPr>
        <w:t xml:space="preserve">      </w:t>
      </w:r>
      <w:r>
        <w:rPr>
          <w:rFonts w:hint="eastAsia" w:asciiTheme="majorEastAsia" w:hAnsiTheme="majorEastAsia" w:eastAsiaTheme="majorEastAsia" w:cstheme="majorEastAsia"/>
          <w:sz w:val="32"/>
          <w:szCs w:val="32"/>
          <w:u w:val="thick"/>
          <w:shd w:val="clear" w:color="auto" w:fill="auto"/>
          <w:lang w:val="en-US" w:eastAsia="zh-CN"/>
        </w:rPr>
        <w:t xml:space="preserve">  </w:t>
      </w:r>
      <w:r>
        <w:rPr>
          <w:rFonts w:hint="eastAsia" w:asciiTheme="majorEastAsia" w:hAnsiTheme="majorEastAsia" w:eastAsiaTheme="majorEastAsia" w:cstheme="majorEastAsia"/>
          <w:sz w:val="32"/>
          <w:szCs w:val="32"/>
          <w:u w:val="thick"/>
          <w:shd w:val="clear" w:color="auto" w:fill="auto"/>
        </w:rPr>
        <w:t xml:space="preserve">        </w:t>
      </w:r>
    </w:p>
    <w:p>
      <w:pPr>
        <w:jc w:val="center"/>
        <w:outlineLvl w:val="0"/>
        <w:rPr>
          <w:rFonts w:hint="eastAsia" w:asciiTheme="majorEastAsia" w:hAnsiTheme="majorEastAsia" w:eastAsiaTheme="majorEastAsia" w:cstheme="majorEastAsia"/>
          <w:b/>
          <w:sz w:val="48"/>
          <w:szCs w:val="48"/>
          <w:shd w:val="clear" w:color="auto" w:fill="auto"/>
        </w:rPr>
      </w:pPr>
      <w:bookmarkStart w:id="167" w:name="_Toc244"/>
      <w:r>
        <w:rPr>
          <w:rFonts w:hint="eastAsia" w:asciiTheme="majorEastAsia" w:hAnsiTheme="majorEastAsia" w:eastAsiaTheme="majorEastAsia" w:cstheme="majorEastAsia"/>
          <w:b/>
          <w:sz w:val="48"/>
          <w:szCs w:val="48"/>
          <w:shd w:val="clear" w:color="auto" w:fill="auto"/>
        </w:rPr>
        <w:t>目   录</w:t>
      </w:r>
      <w:bookmarkEnd w:id="167"/>
    </w:p>
    <w:p>
      <w:pPr>
        <w:pStyle w:val="7"/>
        <w:outlineLvl w:val="9"/>
        <w:rPr>
          <w:rFonts w:hint="eastAsia" w:asciiTheme="majorEastAsia" w:hAnsiTheme="majorEastAsia" w:eastAsiaTheme="majorEastAsia" w:cstheme="majorEastAsia"/>
          <w:b w:val="0"/>
          <w:sz w:val="48"/>
          <w:szCs w:val="48"/>
          <w:shd w:val="clear" w:color="auto" w:fill="auto"/>
        </w:rPr>
      </w:pPr>
    </w:p>
    <w:p>
      <w:pPr>
        <w:numPr>
          <w:ilvl w:val="0"/>
          <w:numId w:val="0"/>
        </w:numPr>
        <w:spacing w:line="600" w:lineRule="auto"/>
        <w:ind w:firstLine="2249" w:firstLineChars="800"/>
        <w:outlineLvl w:val="0"/>
        <w:rPr>
          <w:rFonts w:hint="eastAsia" w:asciiTheme="majorEastAsia" w:hAnsiTheme="majorEastAsia" w:eastAsiaTheme="majorEastAsia" w:cstheme="majorEastAsia"/>
          <w:b/>
          <w:bCs/>
          <w:sz w:val="28"/>
          <w:szCs w:val="28"/>
          <w:shd w:val="clear" w:color="auto" w:fill="auto"/>
          <w:lang w:eastAsia="zh-CN"/>
        </w:rPr>
      </w:pPr>
      <w:bookmarkStart w:id="168" w:name="_Toc276"/>
      <w:r>
        <w:rPr>
          <w:rFonts w:hint="eastAsia" w:asciiTheme="majorEastAsia" w:hAnsiTheme="majorEastAsia" w:eastAsiaTheme="majorEastAsia" w:cstheme="majorEastAsia"/>
          <w:b/>
          <w:bCs/>
          <w:sz w:val="28"/>
          <w:szCs w:val="28"/>
          <w:shd w:val="clear" w:color="auto" w:fill="auto"/>
          <w:lang w:eastAsia="zh-CN"/>
        </w:rPr>
        <w:t>一、投标函</w:t>
      </w:r>
      <w:bookmarkEnd w:id="168"/>
    </w:p>
    <w:p>
      <w:pPr>
        <w:spacing w:line="600" w:lineRule="auto"/>
        <w:ind w:firstLine="562" w:firstLineChars="200"/>
        <w:outlineLvl w:val="0"/>
        <w:rPr>
          <w:rFonts w:hint="eastAsia" w:asciiTheme="majorEastAsia" w:hAnsiTheme="majorEastAsia" w:eastAsiaTheme="majorEastAsia" w:cstheme="majorEastAsia"/>
          <w:b/>
          <w:bCs/>
          <w:sz w:val="28"/>
          <w:szCs w:val="28"/>
          <w:shd w:val="clear" w:color="auto" w:fill="auto"/>
        </w:rPr>
      </w:pPr>
      <w:r>
        <w:rPr>
          <w:rFonts w:hint="eastAsia" w:asciiTheme="majorEastAsia" w:hAnsiTheme="majorEastAsia" w:eastAsiaTheme="majorEastAsia" w:cstheme="majorEastAsia"/>
          <w:b/>
          <w:bCs/>
          <w:sz w:val="28"/>
          <w:szCs w:val="28"/>
          <w:shd w:val="clear" w:color="auto" w:fill="auto"/>
          <w:lang w:val="en-US" w:eastAsia="zh-CN"/>
        </w:rPr>
        <w:t xml:space="preserve">            </w:t>
      </w:r>
      <w:bookmarkStart w:id="169" w:name="_Toc25752"/>
      <w:r>
        <w:rPr>
          <w:rFonts w:hint="eastAsia" w:asciiTheme="majorEastAsia" w:hAnsiTheme="majorEastAsia" w:eastAsiaTheme="majorEastAsia" w:cstheme="majorEastAsia"/>
          <w:b/>
          <w:bCs/>
          <w:sz w:val="28"/>
          <w:szCs w:val="28"/>
          <w:shd w:val="clear" w:color="auto" w:fill="auto"/>
          <w:lang w:eastAsia="zh-CN"/>
        </w:rPr>
        <w:t>二、</w:t>
      </w:r>
      <w:r>
        <w:rPr>
          <w:rFonts w:hint="eastAsia" w:asciiTheme="majorEastAsia" w:hAnsiTheme="majorEastAsia" w:eastAsiaTheme="majorEastAsia" w:cstheme="majorEastAsia"/>
          <w:b/>
          <w:bCs/>
          <w:sz w:val="28"/>
          <w:szCs w:val="28"/>
          <w:shd w:val="clear" w:color="auto" w:fill="auto"/>
        </w:rPr>
        <w:t xml:space="preserve"> </w:t>
      </w:r>
      <w:r>
        <w:rPr>
          <w:rFonts w:hint="eastAsia" w:asciiTheme="majorEastAsia" w:hAnsiTheme="majorEastAsia" w:eastAsiaTheme="majorEastAsia" w:cstheme="majorEastAsia"/>
          <w:b/>
          <w:bCs/>
          <w:sz w:val="28"/>
          <w:szCs w:val="28"/>
          <w:shd w:val="clear" w:color="auto" w:fill="auto"/>
          <w:lang w:eastAsia="zh-CN"/>
        </w:rPr>
        <w:t>开标一览表</w:t>
      </w:r>
      <w:bookmarkEnd w:id="169"/>
    </w:p>
    <w:p>
      <w:pPr>
        <w:spacing w:line="600" w:lineRule="auto"/>
        <w:outlineLvl w:val="0"/>
        <w:rPr>
          <w:rFonts w:hint="eastAsia" w:asciiTheme="majorEastAsia" w:hAnsiTheme="majorEastAsia" w:eastAsiaTheme="majorEastAsia" w:cstheme="majorEastAsia"/>
          <w:b/>
          <w:bCs/>
          <w:sz w:val="28"/>
          <w:szCs w:val="28"/>
          <w:shd w:val="clear" w:color="auto" w:fill="auto"/>
          <w:lang w:eastAsia="zh-CN"/>
        </w:rPr>
      </w:pPr>
      <w:r>
        <w:rPr>
          <w:rFonts w:hint="eastAsia" w:asciiTheme="majorEastAsia" w:hAnsiTheme="majorEastAsia" w:eastAsiaTheme="majorEastAsia" w:cstheme="majorEastAsia"/>
          <w:b/>
          <w:bCs/>
          <w:sz w:val="28"/>
          <w:szCs w:val="28"/>
          <w:shd w:val="clear" w:color="auto" w:fill="auto"/>
          <w:lang w:val="en-US" w:eastAsia="zh-CN"/>
        </w:rPr>
        <w:t xml:space="preserve">                </w:t>
      </w:r>
      <w:bookmarkStart w:id="170" w:name="_Toc9749"/>
      <w:r>
        <w:rPr>
          <w:rFonts w:hint="eastAsia" w:asciiTheme="majorEastAsia" w:hAnsiTheme="majorEastAsia" w:eastAsiaTheme="majorEastAsia" w:cstheme="majorEastAsia"/>
          <w:b/>
          <w:bCs/>
          <w:sz w:val="28"/>
          <w:szCs w:val="28"/>
          <w:shd w:val="clear" w:color="auto" w:fill="auto"/>
          <w:lang w:eastAsia="zh-CN"/>
        </w:rPr>
        <w:t>三、</w:t>
      </w:r>
      <w:r>
        <w:rPr>
          <w:rFonts w:hint="eastAsia" w:asciiTheme="majorEastAsia" w:hAnsiTheme="majorEastAsia" w:eastAsiaTheme="majorEastAsia" w:cstheme="majorEastAsia"/>
          <w:b/>
          <w:bCs/>
          <w:sz w:val="28"/>
          <w:szCs w:val="28"/>
          <w:shd w:val="clear" w:color="auto" w:fill="auto"/>
          <w:lang w:val="en-US" w:eastAsia="zh-CN"/>
        </w:rPr>
        <w:t xml:space="preserve"> </w:t>
      </w:r>
      <w:bookmarkEnd w:id="170"/>
      <w:r>
        <w:rPr>
          <w:rFonts w:hint="eastAsia" w:asciiTheme="majorEastAsia" w:hAnsiTheme="majorEastAsia" w:eastAsiaTheme="majorEastAsia" w:cstheme="majorEastAsia"/>
          <w:b/>
          <w:bCs/>
          <w:sz w:val="28"/>
          <w:szCs w:val="28"/>
          <w:shd w:val="clear" w:color="auto" w:fill="auto"/>
          <w:lang w:eastAsia="zh-CN"/>
        </w:rPr>
        <w:t>供应商概况</w:t>
      </w:r>
    </w:p>
    <w:p>
      <w:pPr>
        <w:spacing w:line="600" w:lineRule="auto"/>
        <w:outlineLvl w:val="0"/>
        <w:rPr>
          <w:rFonts w:hint="eastAsia" w:asciiTheme="majorEastAsia" w:hAnsiTheme="majorEastAsia" w:eastAsiaTheme="majorEastAsia" w:cstheme="majorEastAsia"/>
          <w:b/>
          <w:bCs/>
          <w:sz w:val="28"/>
          <w:szCs w:val="28"/>
          <w:shd w:val="clear" w:color="auto" w:fill="auto"/>
          <w:lang w:eastAsia="zh-CN"/>
        </w:rPr>
      </w:pPr>
      <w:r>
        <w:rPr>
          <w:rFonts w:hint="eastAsia" w:asciiTheme="majorEastAsia" w:hAnsiTheme="majorEastAsia" w:eastAsiaTheme="majorEastAsia" w:cstheme="majorEastAsia"/>
          <w:b/>
          <w:bCs/>
          <w:sz w:val="28"/>
          <w:szCs w:val="28"/>
          <w:shd w:val="clear" w:color="auto" w:fill="auto"/>
          <w:lang w:val="en-US" w:eastAsia="zh-CN"/>
        </w:rPr>
        <w:t xml:space="preserve">            </w:t>
      </w:r>
      <w:bookmarkStart w:id="171" w:name="_Toc5745"/>
      <w:r>
        <w:rPr>
          <w:rFonts w:hint="eastAsia" w:asciiTheme="majorEastAsia" w:hAnsiTheme="majorEastAsia" w:eastAsiaTheme="majorEastAsia" w:cstheme="majorEastAsia"/>
          <w:b/>
          <w:bCs/>
          <w:sz w:val="28"/>
          <w:szCs w:val="28"/>
          <w:shd w:val="clear" w:color="auto" w:fill="auto"/>
          <w:lang w:val="en-US" w:eastAsia="zh-CN"/>
        </w:rPr>
        <w:t xml:space="preserve">    </w:t>
      </w:r>
      <w:r>
        <w:rPr>
          <w:rFonts w:hint="eastAsia" w:asciiTheme="majorEastAsia" w:hAnsiTheme="majorEastAsia" w:eastAsiaTheme="majorEastAsia" w:cstheme="majorEastAsia"/>
          <w:b/>
          <w:bCs/>
          <w:sz w:val="28"/>
          <w:szCs w:val="28"/>
          <w:shd w:val="clear" w:color="auto" w:fill="auto"/>
          <w:lang w:eastAsia="zh-CN"/>
        </w:rPr>
        <w:t>四、</w:t>
      </w:r>
      <w:r>
        <w:rPr>
          <w:rFonts w:hint="eastAsia" w:asciiTheme="majorEastAsia" w:hAnsiTheme="majorEastAsia" w:eastAsiaTheme="majorEastAsia" w:cstheme="majorEastAsia"/>
          <w:b/>
          <w:bCs/>
          <w:sz w:val="28"/>
          <w:szCs w:val="28"/>
          <w:shd w:val="clear" w:color="auto" w:fill="auto"/>
        </w:rPr>
        <w:t xml:space="preserve"> </w:t>
      </w:r>
      <w:bookmarkEnd w:id="171"/>
      <w:r>
        <w:rPr>
          <w:rFonts w:hint="eastAsia" w:asciiTheme="majorEastAsia" w:hAnsiTheme="majorEastAsia" w:eastAsiaTheme="majorEastAsia" w:cstheme="majorEastAsia"/>
          <w:b/>
          <w:bCs/>
          <w:sz w:val="28"/>
          <w:szCs w:val="28"/>
          <w:shd w:val="clear" w:color="auto" w:fill="auto"/>
          <w:lang w:eastAsia="zh-CN"/>
        </w:rPr>
        <w:t>资格证明文件</w:t>
      </w:r>
    </w:p>
    <w:p>
      <w:pPr>
        <w:spacing w:line="600" w:lineRule="auto"/>
        <w:outlineLvl w:val="0"/>
        <w:rPr>
          <w:rFonts w:hint="eastAsia" w:asciiTheme="majorEastAsia" w:hAnsiTheme="majorEastAsia" w:eastAsiaTheme="majorEastAsia" w:cstheme="majorEastAsia"/>
          <w:b/>
          <w:bCs/>
          <w:sz w:val="28"/>
          <w:szCs w:val="28"/>
          <w:shd w:val="clear" w:color="auto" w:fill="auto"/>
          <w:lang w:val="en-US" w:eastAsia="zh-CN"/>
        </w:rPr>
      </w:pPr>
      <w:r>
        <w:rPr>
          <w:rFonts w:hint="eastAsia" w:asciiTheme="majorEastAsia" w:hAnsiTheme="majorEastAsia" w:eastAsiaTheme="majorEastAsia" w:cstheme="majorEastAsia"/>
          <w:b/>
          <w:bCs/>
          <w:sz w:val="28"/>
          <w:szCs w:val="28"/>
          <w:shd w:val="clear" w:color="auto" w:fill="auto"/>
          <w:lang w:val="en-US" w:eastAsia="zh-CN"/>
        </w:rPr>
        <w:t xml:space="preserve">                </w:t>
      </w:r>
      <w:bookmarkStart w:id="172" w:name="_Toc31762"/>
      <w:r>
        <w:rPr>
          <w:rFonts w:hint="eastAsia" w:asciiTheme="majorEastAsia" w:hAnsiTheme="majorEastAsia" w:eastAsiaTheme="majorEastAsia" w:cstheme="majorEastAsia"/>
          <w:b/>
          <w:bCs/>
          <w:sz w:val="28"/>
          <w:szCs w:val="28"/>
          <w:shd w:val="clear" w:color="auto" w:fill="auto"/>
          <w:lang w:val="en-US" w:eastAsia="zh-CN"/>
        </w:rPr>
        <w:t xml:space="preserve">五、 </w:t>
      </w:r>
      <w:bookmarkEnd w:id="172"/>
      <w:r>
        <w:rPr>
          <w:rFonts w:hint="eastAsia" w:asciiTheme="majorEastAsia" w:hAnsiTheme="majorEastAsia" w:eastAsiaTheme="majorEastAsia" w:cstheme="majorEastAsia"/>
          <w:b/>
          <w:bCs/>
          <w:sz w:val="28"/>
          <w:szCs w:val="28"/>
          <w:shd w:val="clear" w:color="auto" w:fill="auto"/>
          <w:lang w:eastAsia="zh-CN"/>
        </w:rPr>
        <w:t>投标方案</w:t>
      </w:r>
      <w:r>
        <w:rPr>
          <w:rFonts w:hint="eastAsia" w:asciiTheme="majorEastAsia" w:hAnsiTheme="majorEastAsia" w:eastAsiaTheme="majorEastAsia" w:cstheme="majorEastAsia"/>
          <w:b/>
          <w:bCs/>
          <w:sz w:val="28"/>
          <w:szCs w:val="28"/>
          <w:shd w:val="clear" w:color="auto" w:fill="auto"/>
          <w:lang w:val="en-US" w:eastAsia="zh-CN"/>
        </w:rPr>
        <w:t xml:space="preserve">     </w:t>
      </w:r>
      <w:bookmarkStart w:id="173" w:name="_Toc26495"/>
    </w:p>
    <w:p>
      <w:pPr>
        <w:spacing w:line="600" w:lineRule="auto"/>
        <w:outlineLvl w:val="0"/>
        <w:rPr>
          <w:rFonts w:hint="eastAsia" w:asciiTheme="majorEastAsia" w:hAnsiTheme="majorEastAsia" w:eastAsiaTheme="majorEastAsia" w:cstheme="majorEastAsia"/>
          <w:b/>
          <w:bCs/>
          <w:sz w:val="28"/>
          <w:szCs w:val="28"/>
          <w:shd w:val="clear" w:color="auto" w:fill="auto"/>
          <w:lang w:eastAsia="zh-CN"/>
        </w:rPr>
      </w:pPr>
      <w:r>
        <w:rPr>
          <w:rFonts w:hint="eastAsia" w:asciiTheme="majorEastAsia" w:hAnsiTheme="majorEastAsia" w:eastAsiaTheme="majorEastAsia" w:cstheme="majorEastAsia"/>
          <w:b/>
          <w:bCs/>
          <w:sz w:val="28"/>
          <w:szCs w:val="28"/>
          <w:shd w:val="clear" w:color="auto" w:fill="auto"/>
          <w:lang w:val="en-US" w:eastAsia="zh-CN"/>
        </w:rPr>
        <w:t xml:space="preserve">                六</w:t>
      </w:r>
      <w:r>
        <w:rPr>
          <w:rFonts w:hint="eastAsia" w:asciiTheme="majorEastAsia" w:hAnsiTheme="majorEastAsia" w:eastAsiaTheme="majorEastAsia" w:cstheme="majorEastAsia"/>
          <w:b/>
          <w:bCs/>
          <w:sz w:val="28"/>
          <w:szCs w:val="28"/>
          <w:shd w:val="clear" w:color="auto" w:fill="auto"/>
          <w:lang w:eastAsia="zh-CN"/>
        </w:rPr>
        <w:t>、</w:t>
      </w:r>
      <w:r>
        <w:rPr>
          <w:rFonts w:hint="eastAsia" w:asciiTheme="majorEastAsia" w:hAnsiTheme="majorEastAsia" w:eastAsiaTheme="majorEastAsia" w:cstheme="majorEastAsia"/>
          <w:b/>
          <w:bCs/>
          <w:sz w:val="28"/>
          <w:szCs w:val="28"/>
          <w:shd w:val="clear" w:color="auto" w:fill="auto"/>
          <w:lang w:val="en-US" w:eastAsia="zh-CN"/>
        </w:rPr>
        <w:t xml:space="preserve"> </w:t>
      </w:r>
      <w:r>
        <w:rPr>
          <w:rFonts w:hint="eastAsia" w:asciiTheme="majorEastAsia" w:hAnsiTheme="majorEastAsia" w:eastAsiaTheme="majorEastAsia" w:cstheme="majorEastAsia"/>
          <w:b/>
          <w:bCs/>
          <w:sz w:val="28"/>
          <w:szCs w:val="28"/>
          <w:shd w:val="clear" w:color="auto" w:fill="auto"/>
          <w:lang w:eastAsia="zh-CN"/>
        </w:rPr>
        <w:t>工程质量的保障措施及承诺</w:t>
      </w:r>
    </w:p>
    <w:p>
      <w:pPr>
        <w:spacing w:line="600" w:lineRule="auto"/>
        <w:ind w:firstLine="2249" w:firstLineChars="800"/>
        <w:outlineLvl w:val="0"/>
        <w:rPr>
          <w:rFonts w:hint="eastAsia" w:asciiTheme="majorEastAsia" w:hAnsiTheme="majorEastAsia" w:eastAsiaTheme="majorEastAsia" w:cstheme="majorEastAsia"/>
          <w:b/>
          <w:bCs/>
          <w:sz w:val="28"/>
          <w:szCs w:val="28"/>
          <w:shd w:val="clear" w:color="auto" w:fill="auto"/>
          <w:lang w:val="en-US" w:eastAsia="zh-CN"/>
        </w:rPr>
      </w:pPr>
      <w:r>
        <w:rPr>
          <w:rFonts w:hint="eastAsia" w:asciiTheme="majorEastAsia" w:hAnsiTheme="majorEastAsia" w:eastAsiaTheme="majorEastAsia" w:cstheme="majorEastAsia"/>
          <w:b/>
          <w:bCs/>
          <w:sz w:val="28"/>
          <w:szCs w:val="28"/>
          <w:shd w:val="clear" w:color="auto" w:fill="auto"/>
          <w:lang w:val="en-US" w:eastAsia="zh-CN"/>
        </w:rPr>
        <w:t>七、</w:t>
      </w:r>
      <w:r>
        <w:rPr>
          <w:rFonts w:hint="eastAsia" w:asciiTheme="majorEastAsia" w:hAnsiTheme="majorEastAsia" w:eastAsiaTheme="majorEastAsia" w:cstheme="majorEastAsia"/>
          <w:b/>
          <w:bCs/>
          <w:sz w:val="28"/>
          <w:szCs w:val="28"/>
          <w:shd w:val="clear" w:color="auto" w:fill="auto"/>
          <w:lang w:eastAsia="zh-CN"/>
        </w:rPr>
        <w:t>投标人近三年类似项目业绩</w:t>
      </w:r>
    </w:p>
    <w:p>
      <w:pPr>
        <w:spacing w:line="600" w:lineRule="auto"/>
        <w:ind w:firstLine="2249" w:firstLineChars="800"/>
        <w:outlineLvl w:val="0"/>
        <w:rPr>
          <w:rFonts w:hint="eastAsia" w:asciiTheme="majorEastAsia" w:hAnsiTheme="majorEastAsia" w:eastAsiaTheme="majorEastAsia" w:cstheme="majorEastAsia"/>
          <w:b/>
          <w:bCs/>
          <w:sz w:val="28"/>
          <w:szCs w:val="28"/>
          <w:shd w:val="clear" w:color="auto" w:fill="auto"/>
          <w:lang w:val="en-US" w:eastAsia="zh-CN"/>
        </w:rPr>
      </w:pPr>
      <w:r>
        <w:rPr>
          <w:rFonts w:hint="eastAsia" w:asciiTheme="majorEastAsia" w:hAnsiTheme="majorEastAsia" w:eastAsiaTheme="majorEastAsia" w:cstheme="majorEastAsia"/>
          <w:b/>
          <w:bCs/>
          <w:sz w:val="28"/>
          <w:szCs w:val="28"/>
          <w:shd w:val="clear" w:color="auto" w:fill="auto"/>
          <w:lang w:val="en-US" w:eastAsia="zh-CN"/>
        </w:rPr>
        <w:t>八、政府采购投标人拒绝政府采购领域商业贿赂承诺书</w:t>
      </w:r>
    </w:p>
    <w:bookmarkEnd w:id="173"/>
    <w:p>
      <w:pPr>
        <w:spacing w:line="600" w:lineRule="auto"/>
        <w:ind w:firstLine="2249" w:firstLineChars="800"/>
        <w:outlineLvl w:val="0"/>
        <w:rPr>
          <w:rFonts w:hint="eastAsia" w:asciiTheme="majorEastAsia" w:hAnsiTheme="majorEastAsia" w:eastAsiaTheme="majorEastAsia" w:cstheme="majorEastAsia"/>
          <w:b/>
          <w:bCs/>
          <w:sz w:val="28"/>
          <w:szCs w:val="28"/>
          <w:shd w:val="clear" w:color="auto" w:fill="auto"/>
          <w:lang w:val="en-US" w:eastAsia="zh-CN"/>
        </w:rPr>
      </w:pPr>
      <w:bookmarkStart w:id="174" w:name="_Toc20217"/>
      <w:r>
        <w:rPr>
          <w:rFonts w:hint="eastAsia" w:asciiTheme="majorEastAsia" w:hAnsiTheme="majorEastAsia" w:eastAsiaTheme="majorEastAsia" w:cstheme="majorEastAsia"/>
          <w:b/>
          <w:bCs/>
          <w:sz w:val="28"/>
          <w:szCs w:val="28"/>
          <w:shd w:val="clear" w:color="auto" w:fill="auto"/>
          <w:lang w:val="en-US" w:eastAsia="zh-CN"/>
        </w:rPr>
        <w:t>九、其他材料</w:t>
      </w:r>
      <w:bookmarkEnd w:id="174"/>
    </w:p>
    <w:p>
      <w:pPr>
        <w:pStyle w:val="5"/>
        <w:outlineLvl w:val="9"/>
        <w:rPr>
          <w:rFonts w:hint="eastAsia" w:asciiTheme="majorEastAsia" w:hAnsiTheme="majorEastAsia" w:eastAsiaTheme="majorEastAsia" w:cstheme="majorEastAsia"/>
          <w:lang w:eastAsia="zh-CN"/>
        </w:rPr>
      </w:pPr>
    </w:p>
    <w:p>
      <w:pPr>
        <w:spacing w:line="480" w:lineRule="auto"/>
        <w:ind w:firstLine="2080" w:firstLineChars="740"/>
        <w:rPr>
          <w:rFonts w:hint="eastAsia" w:asciiTheme="majorEastAsia" w:hAnsiTheme="majorEastAsia" w:eastAsiaTheme="majorEastAsia" w:cstheme="majorEastAsia"/>
          <w:b/>
          <w:bCs/>
          <w:kern w:val="0"/>
          <w:sz w:val="28"/>
          <w:szCs w:val="28"/>
          <w:shd w:val="clear" w:color="auto" w:fill="auto"/>
        </w:rPr>
      </w:pPr>
    </w:p>
    <w:p>
      <w:pPr>
        <w:autoSpaceDE w:val="0"/>
        <w:autoSpaceDN w:val="0"/>
        <w:adjustRightInd w:val="0"/>
        <w:snapToGrid w:val="0"/>
        <w:spacing w:line="360" w:lineRule="auto"/>
        <w:rPr>
          <w:rFonts w:hint="eastAsia" w:asciiTheme="majorEastAsia" w:hAnsiTheme="majorEastAsia" w:eastAsiaTheme="majorEastAsia" w:cstheme="majorEastAsia"/>
          <w:sz w:val="24"/>
          <w:shd w:val="clear" w:color="auto" w:fill="auto"/>
          <w:lang w:val="zh-CN"/>
        </w:rPr>
      </w:pPr>
    </w:p>
    <w:p>
      <w:pPr>
        <w:autoSpaceDE w:val="0"/>
        <w:autoSpaceDN w:val="0"/>
        <w:adjustRightInd w:val="0"/>
        <w:snapToGrid w:val="0"/>
        <w:spacing w:line="360" w:lineRule="auto"/>
        <w:rPr>
          <w:rFonts w:hint="eastAsia" w:asciiTheme="majorEastAsia" w:hAnsiTheme="majorEastAsia" w:eastAsiaTheme="majorEastAsia" w:cstheme="majorEastAsia"/>
          <w:sz w:val="24"/>
          <w:shd w:val="clear" w:color="auto" w:fill="auto"/>
          <w:lang w:val="zh-CN"/>
        </w:rPr>
      </w:pPr>
    </w:p>
    <w:p>
      <w:pPr>
        <w:autoSpaceDE w:val="0"/>
        <w:autoSpaceDN w:val="0"/>
        <w:adjustRightInd w:val="0"/>
        <w:snapToGrid w:val="0"/>
        <w:spacing w:line="360" w:lineRule="auto"/>
        <w:rPr>
          <w:rFonts w:hint="eastAsia" w:asciiTheme="majorEastAsia" w:hAnsiTheme="majorEastAsia" w:eastAsiaTheme="majorEastAsia" w:cstheme="majorEastAsia"/>
          <w:b/>
          <w:color w:val="auto"/>
          <w:spacing w:val="4"/>
          <w:sz w:val="32"/>
          <w:szCs w:val="32"/>
          <w:lang w:eastAsia="zh-CN"/>
        </w:rPr>
      </w:pPr>
    </w:p>
    <w:p>
      <w:pPr>
        <w:numPr>
          <w:ilvl w:val="0"/>
          <w:numId w:val="0"/>
        </w:numPr>
        <w:spacing w:line="360" w:lineRule="auto"/>
        <w:jc w:val="center"/>
        <w:outlineLvl w:val="9"/>
        <w:rPr>
          <w:rFonts w:hint="eastAsia" w:asciiTheme="majorEastAsia" w:hAnsiTheme="majorEastAsia" w:eastAsiaTheme="majorEastAsia" w:cstheme="majorEastAsia"/>
          <w:b/>
          <w:color w:val="auto"/>
          <w:spacing w:val="4"/>
          <w:sz w:val="32"/>
          <w:szCs w:val="32"/>
          <w:lang w:eastAsia="zh-CN"/>
        </w:rPr>
      </w:pPr>
    </w:p>
    <w:p>
      <w:pPr>
        <w:numPr>
          <w:ilvl w:val="0"/>
          <w:numId w:val="0"/>
        </w:numPr>
        <w:spacing w:line="360" w:lineRule="auto"/>
        <w:jc w:val="both"/>
        <w:outlineLvl w:val="9"/>
        <w:rPr>
          <w:rFonts w:hint="eastAsia" w:asciiTheme="majorEastAsia" w:hAnsiTheme="majorEastAsia" w:eastAsiaTheme="majorEastAsia" w:cstheme="majorEastAsia"/>
          <w:b/>
          <w:color w:val="auto"/>
          <w:spacing w:val="4"/>
          <w:sz w:val="32"/>
          <w:szCs w:val="32"/>
          <w:lang w:eastAsia="zh-CN"/>
        </w:rPr>
      </w:pPr>
    </w:p>
    <w:p>
      <w:pPr>
        <w:numPr>
          <w:ilvl w:val="0"/>
          <w:numId w:val="0"/>
        </w:numPr>
        <w:spacing w:line="360" w:lineRule="auto"/>
        <w:jc w:val="center"/>
        <w:outlineLvl w:val="9"/>
        <w:rPr>
          <w:rFonts w:hint="eastAsia" w:asciiTheme="majorEastAsia" w:hAnsiTheme="majorEastAsia" w:eastAsiaTheme="majorEastAsia" w:cstheme="majorEastAsia"/>
          <w:b/>
          <w:color w:val="auto"/>
          <w:spacing w:val="4"/>
          <w:sz w:val="32"/>
          <w:szCs w:val="32"/>
          <w:lang w:eastAsia="zh-CN"/>
        </w:rPr>
      </w:pPr>
    </w:p>
    <w:p>
      <w:pPr>
        <w:pStyle w:val="13"/>
        <w:rPr>
          <w:rFonts w:hint="eastAsia"/>
          <w:lang w:eastAsia="zh-CN"/>
        </w:rPr>
      </w:pPr>
    </w:p>
    <w:p>
      <w:pPr>
        <w:pStyle w:val="2"/>
        <w:rPr>
          <w:rFonts w:hint="eastAsia" w:asciiTheme="majorEastAsia" w:hAnsiTheme="majorEastAsia" w:eastAsiaTheme="majorEastAsia" w:cstheme="majorEastAsia"/>
          <w:b/>
          <w:color w:val="auto"/>
          <w:spacing w:val="4"/>
          <w:sz w:val="32"/>
          <w:szCs w:val="32"/>
          <w:lang w:eastAsia="zh-CN"/>
        </w:rPr>
      </w:pPr>
    </w:p>
    <w:p>
      <w:pPr>
        <w:numPr>
          <w:ilvl w:val="0"/>
          <w:numId w:val="0"/>
        </w:numPr>
        <w:spacing w:line="360" w:lineRule="auto"/>
        <w:jc w:val="center"/>
        <w:outlineLvl w:val="0"/>
        <w:rPr>
          <w:rFonts w:hint="eastAsia" w:asciiTheme="majorEastAsia" w:hAnsiTheme="majorEastAsia" w:eastAsiaTheme="majorEastAsia" w:cstheme="majorEastAsia"/>
          <w:b/>
          <w:color w:val="auto"/>
          <w:spacing w:val="4"/>
          <w:sz w:val="32"/>
          <w:szCs w:val="32"/>
        </w:rPr>
      </w:pPr>
      <w:bookmarkStart w:id="175" w:name="_Toc24377"/>
      <w:r>
        <w:rPr>
          <w:rFonts w:hint="eastAsia" w:asciiTheme="majorEastAsia" w:hAnsiTheme="majorEastAsia" w:eastAsiaTheme="majorEastAsia" w:cstheme="majorEastAsia"/>
          <w:b/>
          <w:color w:val="auto"/>
          <w:spacing w:val="4"/>
          <w:sz w:val="32"/>
          <w:szCs w:val="32"/>
          <w:lang w:eastAsia="zh-CN"/>
        </w:rPr>
        <w:t>一、</w:t>
      </w:r>
      <w:r>
        <w:rPr>
          <w:rFonts w:hint="eastAsia" w:asciiTheme="majorEastAsia" w:hAnsiTheme="majorEastAsia" w:eastAsiaTheme="majorEastAsia" w:cstheme="majorEastAsia"/>
          <w:b/>
          <w:color w:val="auto"/>
          <w:spacing w:val="4"/>
          <w:sz w:val="32"/>
          <w:szCs w:val="32"/>
        </w:rPr>
        <w:t>投标函</w:t>
      </w:r>
      <w:bookmarkEnd w:id="175"/>
    </w:p>
    <w:p>
      <w:pPr>
        <w:numPr>
          <w:ilvl w:val="0"/>
          <w:numId w:val="0"/>
        </w:numPr>
        <w:spacing w:line="360" w:lineRule="auto"/>
        <w:jc w:val="both"/>
        <w:outlineLvl w:val="1"/>
        <w:rPr>
          <w:rFonts w:hint="eastAsia" w:asciiTheme="majorEastAsia" w:hAnsiTheme="majorEastAsia" w:eastAsiaTheme="majorEastAsia" w:cstheme="majorEastAsia"/>
          <w:color w:val="auto"/>
          <w:sz w:val="21"/>
          <w:szCs w:val="21"/>
        </w:rPr>
      </w:pPr>
      <w:bookmarkStart w:id="176" w:name="_Toc20123"/>
      <w:r>
        <w:rPr>
          <w:rFonts w:hint="eastAsia" w:asciiTheme="majorEastAsia" w:hAnsiTheme="majorEastAsia" w:eastAsiaTheme="majorEastAsia" w:cstheme="majorEastAsia"/>
          <w:color w:val="auto"/>
          <w:kern w:val="0"/>
          <w:sz w:val="21"/>
          <w:szCs w:val="21"/>
          <w:u w:val="single"/>
          <w:lang w:eastAsia="zh-CN"/>
        </w:rPr>
        <w:t>致</w:t>
      </w:r>
      <w:r>
        <w:rPr>
          <w:rFonts w:hint="eastAsia" w:asciiTheme="majorEastAsia" w:hAnsiTheme="majorEastAsia" w:eastAsiaTheme="majorEastAsia" w:cstheme="majorEastAsia"/>
          <w:color w:val="auto"/>
          <w:kern w:val="0"/>
          <w:sz w:val="21"/>
          <w:szCs w:val="21"/>
          <w:u w:val="single"/>
        </w:rPr>
        <w:t xml:space="preserve">        </w:t>
      </w:r>
      <w:r>
        <w:rPr>
          <w:rFonts w:hint="eastAsia" w:asciiTheme="majorEastAsia" w:hAnsiTheme="majorEastAsia" w:eastAsiaTheme="majorEastAsia" w:cstheme="majorEastAsia"/>
          <w:color w:val="auto"/>
          <w:kern w:val="0"/>
          <w:sz w:val="21"/>
          <w:szCs w:val="21"/>
          <w:u w:val="single"/>
          <w:lang w:eastAsia="zh-CN"/>
        </w:rPr>
        <w:t>（采购人）</w:t>
      </w:r>
      <w:r>
        <w:rPr>
          <w:rFonts w:hint="eastAsia" w:asciiTheme="majorEastAsia" w:hAnsiTheme="majorEastAsia" w:eastAsiaTheme="majorEastAsia" w:cstheme="majorEastAsia"/>
          <w:color w:val="auto"/>
          <w:kern w:val="0"/>
          <w:sz w:val="21"/>
          <w:szCs w:val="21"/>
          <w:u w:val="single"/>
        </w:rPr>
        <w:t xml:space="preserve">       </w:t>
      </w:r>
      <w:r>
        <w:rPr>
          <w:rFonts w:hint="eastAsia" w:asciiTheme="majorEastAsia" w:hAnsiTheme="majorEastAsia" w:eastAsiaTheme="majorEastAsia" w:cstheme="majorEastAsia"/>
          <w:color w:val="auto"/>
          <w:sz w:val="21"/>
          <w:szCs w:val="21"/>
        </w:rPr>
        <w:t>：</w:t>
      </w:r>
      <w:bookmarkEnd w:id="176"/>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我们收到</w:t>
      </w:r>
      <w:r>
        <w:rPr>
          <w:rFonts w:hint="eastAsia" w:asciiTheme="majorEastAsia" w:hAnsiTheme="majorEastAsia" w:eastAsiaTheme="majorEastAsia" w:cstheme="majorEastAsia"/>
          <w:color w:val="auto"/>
          <w:spacing w:val="4"/>
          <w:sz w:val="21"/>
          <w:szCs w:val="21"/>
          <w:u w:val="single"/>
        </w:rPr>
        <w:t xml:space="preserve">               </w:t>
      </w:r>
      <w:r>
        <w:rPr>
          <w:rFonts w:hint="eastAsia" w:asciiTheme="majorEastAsia" w:hAnsiTheme="majorEastAsia" w:eastAsiaTheme="majorEastAsia" w:cstheme="majorEastAsia"/>
          <w:color w:val="auto"/>
          <w:spacing w:val="4"/>
          <w:sz w:val="21"/>
          <w:szCs w:val="21"/>
          <w:u w:val="none"/>
          <w:lang w:eastAsia="zh-CN"/>
        </w:rPr>
        <w:t>（项目</w:t>
      </w:r>
      <w:r>
        <w:rPr>
          <w:rFonts w:hint="eastAsia" w:asciiTheme="majorEastAsia" w:hAnsiTheme="majorEastAsia" w:eastAsiaTheme="majorEastAsia" w:cstheme="majorEastAsia"/>
          <w:color w:val="auto"/>
          <w:spacing w:val="4"/>
          <w:sz w:val="21"/>
          <w:szCs w:val="21"/>
          <w:u w:val="none"/>
        </w:rPr>
        <w:t>编号</w:t>
      </w:r>
      <w:r>
        <w:rPr>
          <w:rFonts w:hint="eastAsia" w:asciiTheme="majorEastAsia" w:hAnsiTheme="majorEastAsia" w:eastAsiaTheme="majorEastAsia" w:cstheme="majorEastAsia"/>
          <w:color w:val="auto"/>
          <w:spacing w:val="4"/>
          <w:sz w:val="21"/>
          <w:szCs w:val="21"/>
          <w:u w:val="none"/>
          <w:lang w:eastAsia="zh-CN"/>
        </w:rPr>
        <w:t>）</w:t>
      </w:r>
      <w:r>
        <w:rPr>
          <w:rFonts w:hint="eastAsia" w:asciiTheme="majorEastAsia" w:hAnsiTheme="majorEastAsia" w:eastAsiaTheme="majorEastAsia" w:cstheme="majorEastAsia"/>
          <w:color w:val="auto"/>
          <w:spacing w:val="4"/>
          <w:sz w:val="21"/>
          <w:szCs w:val="21"/>
        </w:rPr>
        <w:t>的招标文件，</w:t>
      </w:r>
      <w:r>
        <w:rPr>
          <w:rFonts w:hint="eastAsia" w:asciiTheme="majorEastAsia" w:hAnsiTheme="majorEastAsia" w:eastAsiaTheme="majorEastAsia" w:cstheme="majorEastAsia"/>
          <w:color w:val="auto"/>
          <w:sz w:val="21"/>
          <w:szCs w:val="21"/>
        </w:rPr>
        <w:t>经过对施工现场的踏勘及澄清疑问，已充分理解并掌握了本</w:t>
      </w:r>
      <w:r>
        <w:rPr>
          <w:rFonts w:hint="eastAsia" w:asciiTheme="majorEastAsia" w:hAnsiTheme="majorEastAsia" w:eastAsiaTheme="majorEastAsia" w:cstheme="majorEastAsia"/>
          <w:color w:val="auto"/>
          <w:sz w:val="21"/>
          <w:szCs w:val="21"/>
          <w:lang w:eastAsia="zh-CN"/>
        </w:rPr>
        <w:t>项目</w:t>
      </w:r>
      <w:r>
        <w:rPr>
          <w:rFonts w:hint="eastAsia" w:asciiTheme="majorEastAsia" w:hAnsiTheme="majorEastAsia" w:eastAsiaTheme="majorEastAsia" w:cstheme="majorEastAsia"/>
          <w:color w:val="auto"/>
          <w:sz w:val="21"/>
          <w:szCs w:val="21"/>
        </w:rPr>
        <w:t>招标的全部有关情况，我们同意接受招标文件的全部内容和条件，并按此确定本</w:t>
      </w:r>
      <w:r>
        <w:rPr>
          <w:rFonts w:hint="eastAsia" w:asciiTheme="majorEastAsia" w:hAnsiTheme="majorEastAsia" w:eastAsiaTheme="majorEastAsia" w:cstheme="majorEastAsia"/>
          <w:color w:val="auto"/>
          <w:sz w:val="21"/>
          <w:szCs w:val="21"/>
          <w:lang w:eastAsia="zh-CN"/>
        </w:rPr>
        <w:t>项目</w:t>
      </w:r>
      <w:r>
        <w:rPr>
          <w:rFonts w:hint="eastAsia" w:asciiTheme="majorEastAsia" w:hAnsiTheme="majorEastAsia" w:eastAsiaTheme="majorEastAsia" w:cstheme="majorEastAsia"/>
          <w:color w:val="auto"/>
          <w:sz w:val="21"/>
          <w:szCs w:val="21"/>
        </w:rPr>
        <w:t>投标的要约内容，以本投标文件向你方发包</w:t>
      </w:r>
      <w:r>
        <w:rPr>
          <w:rFonts w:hint="eastAsia" w:asciiTheme="majorEastAsia" w:hAnsiTheme="majorEastAsia" w:eastAsiaTheme="majorEastAsia" w:cstheme="majorEastAsia"/>
          <w:color w:val="auto"/>
          <w:spacing w:val="4"/>
          <w:sz w:val="21"/>
          <w:szCs w:val="21"/>
        </w:rPr>
        <w:t>的</w:t>
      </w:r>
      <w:r>
        <w:rPr>
          <w:rFonts w:hint="eastAsia" w:asciiTheme="majorEastAsia" w:hAnsiTheme="majorEastAsia" w:eastAsiaTheme="majorEastAsia" w:cstheme="majorEastAsia"/>
          <w:color w:val="auto"/>
          <w:sz w:val="21"/>
          <w:szCs w:val="21"/>
          <w:u w:val="single"/>
        </w:rPr>
        <w:t xml:space="preserve">                           </w:t>
      </w:r>
      <w:r>
        <w:rPr>
          <w:rFonts w:hint="eastAsia" w:asciiTheme="majorEastAsia" w:hAnsiTheme="majorEastAsia" w:eastAsiaTheme="majorEastAsia" w:cstheme="majorEastAsia"/>
          <w:color w:val="auto"/>
          <w:sz w:val="21"/>
          <w:szCs w:val="21"/>
          <w:u w:val="none"/>
          <w:lang w:eastAsia="zh-CN"/>
        </w:rPr>
        <w:t>（项目名称）</w:t>
      </w:r>
      <w:r>
        <w:rPr>
          <w:rFonts w:hint="eastAsia" w:asciiTheme="majorEastAsia" w:hAnsiTheme="majorEastAsia" w:eastAsiaTheme="majorEastAsia" w:cstheme="majorEastAsia"/>
          <w:color w:val="auto"/>
          <w:spacing w:val="4"/>
          <w:sz w:val="21"/>
          <w:szCs w:val="21"/>
        </w:rPr>
        <w:t>公开招标的全</w:t>
      </w:r>
      <w:r>
        <w:rPr>
          <w:rFonts w:hint="eastAsia" w:asciiTheme="majorEastAsia" w:hAnsiTheme="majorEastAsia" w:eastAsiaTheme="majorEastAsia" w:cstheme="majorEastAsia"/>
          <w:color w:val="auto"/>
          <w:sz w:val="21"/>
          <w:szCs w:val="21"/>
        </w:rPr>
        <w:t>部内容进行投标。</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1、本文件项下的所有内容，组成了我们的投标文件，并且该文件内的所有内容都是真实的。</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2、我们与招标人不存在可能影响招标公正性的利害关系。我们单位负责人与其它投标人不是同一人，也不存在控股</w:t>
      </w:r>
      <w:r>
        <w:rPr>
          <w:rFonts w:hint="eastAsia" w:asciiTheme="majorEastAsia" w:hAnsiTheme="majorEastAsia" w:eastAsiaTheme="majorEastAsia" w:cstheme="majorEastAsia"/>
          <w:color w:val="auto"/>
          <w:sz w:val="21"/>
          <w:szCs w:val="21"/>
        </w:rPr>
        <w:t>、</w:t>
      </w:r>
      <w:r>
        <w:rPr>
          <w:rFonts w:hint="eastAsia" w:asciiTheme="majorEastAsia" w:hAnsiTheme="majorEastAsia" w:eastAsiaTheme="majorEastAsia" w:cstheme="majorEastAsia"/>
          <w:color w:val="auto"/>
          <w:spacing w:val="4"/>
          <w:sz w:val="21"/>
          <w:szCs w:val="21"/>
        </w:rPr>
        <w:t>管理关系。</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3、我们完全同意招标文件规定的招标程序及评标方法，我们完全接受并认同招标文件（包括合同条款）的全部内容，愿意遵守招标文件中的各项规定。</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4、一旦我方中标，我方保证在工期为</w:t>
      </w:r>
      <w:r>
        <w:rPr>
          <w:rFonts w:hint="eastAsia" w:asciiTheme="majorEastAsia" w:hAnsiTheme="majorEastAsia" w:eastAsiaTheme="majorEastAsia" w:cstheme="majorEastAsia"/>
          <w:color w:val="auto"/>
          <w:spacing w:val="4"/>
          <w:sz w:val="21"/>
          <w:szCs w:val="21"/>
          <w:u w:val="single"/>
        </w:rPr>
        <w:t>______</w:t>
      </w:r>
      <w:r>
        <w:rPr>
          <w:rFonts w:hint="eastAsia" w:asciiTheme="majorEastAsia" w:hAnsiTheme="majorEastAsia" w:eastAsiaTheme="majorEastAsia" w:cstheme="majorEastAsia"/>
          <w:color w:val="auto"/>
          <w:spacing w:val="4"/>
          <w:sz w:val="21"/>
          <w:szCs w:val="21"/>
        </w:rPr>
        <w:t>天内完成并移交全部</w:t>
      </w:r>
      <w:r>
        <w:rPr>
          <w:rFonts w:hint="eastAsia" w:asciiTheme="majorEastAsia" w:hAnsiTheme="majorEastAsia" w:eastAsiaTheme="majorEastAsia" w:cstheme="majorEastAsia"/>
          <w:color w:val="auto"/>
          <w:spacing w:val="4"/>
          <w:sz w:val="21"/>
          <w:szCs w:val="21"/>
          <w:lang w:eastAsia="zh-CN"/>
        </w:rPr>
        <w:t>项目</w:t>
      </w:r>
      <w:r>
        <w:rPr>
          <w:rFonts w:hint="eastAsia" w:asciiTheme="majorEastAsia" w:hAnsiTheme="majorEastAsia" w:eastAsiaTheme="majorEastAsia" w:cstheme="majorEastAsia"/>
          <w:color w:val="auto"/>
          <w:spacing w:val="4"/>
          <w:sz w:val="21"/>
          <w:szCs w:val="21"/>
        </w:rPr>
        <w:t>；本</w:t>
      </w:r>
      <w:r>
        <w:rPr>
          <w:rFonts w:hint="eastAsia" w:asciiTheme="majorEastAsia" w:hAnsiTheme="majorEastAsia" w:eastAsiaTheme="majorEastAsia" w:cstheme="majorEastAsia"/>
          <w:color w:val="auto"/>
          <w:spacing w:val="4"/>
          <w:sz w:val="21"/>
          <w:szCs w:val="21"/>
          <w:lang w:eastAsia="zh-CN"/>
        </w:rPr>
        <w:t>项目</w:t>
      </w:r>
      <w:r>
        <w:rPr>
          <w:rFonts w:hint="eastAsia" w:asciiTheme="majorEastAsia" w:hAnsiTheme="majorEastAsia" w:eastAsiaTheme="majorEastAsia" w:cstheme="majorEastAsia"/>
          <w:color w:val="auto"/>
          <w:spacing w:val="4"/>
          <w:sz w:val="21"/>
          <w:szCs w:val="21"/>
        </w:rPr>
        <w:t>质量承诺达到</w:t>
      </w:r>
      <w:r>
        <w:rPr>
          <w:rFonts w:hint="eastAsia" w:asciiTheme="majorEastAsia" w:hAnsiTheme="majorEastAsia" w:eastAsiaTheme="majorEastAsia" w:cstheme="majorEastAsia"/>
          <w:color w:val="auto"/>
          <w:spacing w:val="4"/>
          <w:sz w:val="21"/>
          <w:szCs w:val="21"/>
          <w:u w:val="single"/>
        </w:rPr>
        <w:t xml:space="preserve">   </w:t>
      </w:r>
      <w:r>
        <w:rPr>
          <w:rFonts w:hint="eastAsia" w:asciiTheme="majorEastAsia" w:hAnsiTheme="majorEastAsia" w:eastAsiaTheme="majorEastAsia" w:cstheme="majorEastAsia"/>
          <w:color w:val="auto"/>
          <w:spacing w:val="4"/>
          <w:sz w:val="21"/>
          <w:szCs w:val="21"/>
          <w:u w:val="single"/>
          <w:lang w:val="en-US" w:eastAsia="zh-CN"/>
        </w:rPr>
        <w:t xml:space="preserve">      </w:t>
      </w:r>
      <w:r>
        <w:rPr>
          <w:rFonts w:hint="eastAsia" w:asciiTheme="majorEastAsia" w:hAnsiTheme="majorEastAsia" w:eastAsiaTheme="majorEastAsia" w:cstheme="majorEastAsia"/>
          <w:color w:val="auto"/>
          <w:spacing w:val="4"/>
          <w:sz w:val="21"/>
          <w:szCs w:val="21"/>
          <w:u w:val="single"/>
        </w:rPr>
        <w:t xml:space="preserve">  </w:t>
      </w:r>
      <w:r>
        <w:rPr>
          <w:rFonts w:hint="eastAsia" w:asciiTheme="majorEastAsia" w:hAnsiTheme="majorEastAsia" w:eastAsiaTheme="majorEastAsia" w:cstheme="majorEastAsia"/>
          <w:color w:val="auto"/>
          <w:spacing w:val="4"/>
          <w:sz w:val="21"/>
          <w:szCs w:val="21"/>
        </w:rPr>
        <w:t xml:space="preserve">标准。 </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5、我方将严格按照有关建设工程招标投标法规及招标文件的规定参加投标。如我方中标，我方保证在接到你方发出的中标通知书起</w:t>
      </w:r>
      <w:r>
        <w:rPr>
          <w:rFonts w:hint="eastAsia" w:asciiTheme="majorEastAsia" w:hAnsiTheme="majorEastAsia" w:eastAsiaTheme="majorEastAsia" w:cstheme="majorEastAsia"/>
          <w:color w:val="auto"/>
          <w:spacing w:val="4"/>
          <w:sz w:val="21"/>
          <w:szCs w:val="21"/>
          <w:u w:val="single"/>
        </w:rPr>
        <w:t xml:space="preserve">    </w:t>
      </w:r>
      <w:r>
        <w:rPr>
          <w:rFonts w:hint="eastAsia" w:asciiTheme="majorEastAsia" w:hAnsiTheme="majorEastAsia" w:eastAsiaTheme="majorEastAsia" w:cstheme="majorEastAsia"/>
          <w:color w:val="auto"/>
          <w:spacing w:val="4"/>
          <w:sz w:val="21"/>
          <w:szCs w:val="21"/>
        </w:rPr>
        <w:t>天内，按中标通知书、招标文件和本投标书的约定与招标人签订合同。</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6、 经认真考虑和详细计算，我们在此报出最优惠的价格参与竞争(详见《开标一览表》)。</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7、对于</w:t>
      </w:r>
      <w:r>
        <w:rPr>
          <w:rFonts w:hint="eastAsia" w:asciiTheme="majorEastAsia" w:hAnsiTheme="majorEastAsia" w:eastAsiaTheme="majorEastAsia" w:cstheme="majorEastAsia"/>
          <w:color w:val="auto"/>
          <w:spacing w:val="4"/>
          <w:sz w:val="21"/>
          <w:szCs w:val="21"/>
          <w:lang w:eastAsia="zh-CN"/>
        </w:rPr>
        <w:t>招标人</w:t>
      </w:r>
      <w:r>
        <w:rPr>
          <w:rFonts w:hint="eastAsia" w:asciiTheme="majorEastAsia" w:hAnsiTheme="majorEastAsia" w:eastAsiaTheme="majorEastAsia" w:cstheme="majorEastAsia"/>
          <w:color w:val="auto"/>
          <w:spacing w:val="4"/>
          <w:sz w:val="21"/>
          <w:szCs w:val="21"/>
        </w:rPr>
        <w:t>要求进一步提供的其它资料，我们愿意尽快提供或答复。</w:t>
      </w:r>
    </w:p>
    <w:p>
      <w:pPr>
        <w:spacing w:line="400" w:lineRule="exact"/>
        <w:ind w:firstLine="436" w:firstLineChars="200"/>
        <w:rPr>
          <w:rFonts w:hint="eastAsia" w:asciiTheme="majorEastAsia" w:hAnsiTheme="majorEastAsia" w:eastAsiaTheme="majorEastAsia" w:cstheme="majorEastAsia"/>
          <w:color w:val="auto"/>
          <w:spacing w:val="4"/>
          <w:sz w:val="21"/>
          <w:szCs w:val="21"/>
          <w:u w:val="single"/>
          <w:lang w:val="en-US" w:eastAsia="zh-CN"/>
        </w:rPr>
      </w:pPr>
      <w:r>
        <w:rPr>
          <w:rFonts w:hint="eastAsia" w:asciiTheme="majorEastAsia" w:hAnsiTheme="majorEastAsia" w:eastAsiaTheme="majorEastAsia" w:cstheme="majorEastAsia"/>
          <w:color w:val="auto"/>
          <w:spacing w:val="4"/>
          <w:sz w:val="21"/>
          <w:szCs w:val="21"/>
        </w:rPr>
        <w:t>8、</w:t>
      </w:r>
      <w:r>
        <w:rPr>
          <w:rFonts w:hint="eastAsia" w:asciiTheme="majorEastAsia" w:hAnsiTheme="majorEastAsia" w:eastAsiaTheme="majorEastAsia" w:cstheme="majorEastAsia"/>
          <w:color w:val="auto"/>
          <w:spacing w:val="4"/>
          <w:sz w:val="21"/>
          <w:szCs w:val="21"/>
          <w:lang w:eastAsia="zh-CN"/>
        </w:rPr>
        <w:t>投标有效期为：</w:t>
      </w:r>
      <w:r>
        <w:rPr>
          <w:rFonts w:hint="eastAsia" w:asciiTheme="majorEastAsia" w:hAnsiTheme="majorEastAsia" w:eastAsiaTheme="majorEastAsia" w:cstheme="majorEastAsia"/>
          <w:color w:val="auto"/>
          <w:spacing w:val="4"/>
          <w:sz w:val="21"/>
          <w:szCs w:val="21"/>
          <w:u w:val="single"/>
          <w:lang w:val="en-US" w:eastAsia="zh-CN"/>
        </w:rPr>
        <w:t xml:space="preserve">        </w:t>
      </w:r>
      <w:r>
        <w:rPr>
          <w:rFonts w:hint="eastAsia" w:asciiTheme="majorEastAsia" w:hAnsiTheme="majorEastAsia" w:eastAsiaTheme="majorEastAsia" w:cstheme="majorEastAsia"/>
          <w:color w:val="auto"/>
          <w:spacing w:val="4"/>
          <w:sz w:val="21"/>
          <w:szCs w:val="21"/>
          <w:u w:val="none"/>
          <w:lang w:val="en-US" w:eastAsia="zh-CN"/>
        </w:rPr>
        <w:t>天。</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lang w:val="en-US" w:eastAsia="zh-CN"/>
        </w:rPr>
        <w:t>9、</w:t>
      </w:r>
      <w:r>
        <w:rPr>
          <w:rFonts w:hint="eastAsia" w:asciiTheme="majorEastAsia" w:hAnsiTheme="majorEastAsia" w:eastAsiaTheme="majorEastAsia" w:cstheme="majorEastAsia"/>
          <w:color w:val="auto"/>
          <w:spacing w:val="4"/>
          <w:sz w:val="21"/>
          <w:szCs w:val="21"/>
        </w:rPr>
        <w:t>所有关于本次投标的函电联系，请寄到下列地址：</w:t>
      </w:r>
    </w:p>
    <w:p>
      <w:pPr>
        <w:spacing w:line="400" w:lineRule="exact"/>
        <w:ind w:firstLine="545" w:firstLineChars="250"/>
        <w:rPr>
          <w:rFonts w:hint="eastAsia" w:asciiTheme="majorEastAsia" w:hAnsiTheme="majorEastAsia" w:eastAsiaTheme="majorEastAsia" w:cstheme="majorEastAsia"/>
          <w:color w:val="auto"/>
          <w:spacing w:val="4"/>
          <w:sz w:val="21"/>
          <w:szCs w:val="21"/>
          <w:u w:val="single"/>
        </w:rPr>
      </w:pPr>
      <w:r>
        <w:rPr>
          <w:rFonts w:hint="eastAsia" w:asciiTheme="majorEastAsia" w:hAnsiTheme="majorEastAsia" w:eastAsiaTheme="majorEastAsia" w:cstheme="majorEastAsia"/>
          <w:color w:val="auto"/>
          <w:spacing w:val="4"/>
          <w:sz w:val="21"/>
          <w:szCs w:val="21"/>
        </w:rPr>
        <w:t>投标人全称（公章）：</w:t>
      </w:r>
      <w:r>
        <w:rPr>
          <w:rFonts w:hint="eastAsia" w:asciiTheme="majorEastAsia" w:hAnsiTheme="majorEastAsia" w:eastAsiaTheme="majorEastAsia" w:cstheme="majorEastAsia"/>
          <w:color w:val="auto"/>
          <w:spacing w:val="4"/>
          <w:sz w:val="21"/>
          <w:szCs w:val="21"/>
          <w:u w:val="single"/>
        </w:rPr>
        <w:t xml:space="preserve">                      </w:t>
      </w:r>
    </w:p>
    <w:p>
      <w:pPr>
        <w:spacing w:line="400" w:lineRule="exact"/>
        <w:ind w:firstLine="545" w:firstLineChars="25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地   址 / 邮   编：</w:t>
      </w:r>
      <w:r>
        <w:rPr>
          <w:rFonts w:hint="eastAsia" w:asciiTheme="majorEastAsia" w:hAnsiTheme="majorEastAsia" w:eastAsiaTheme="majorEastAsia" w:cstheme="majorEastAsia"/>
          <w:color w:val="auto"/>
          <w:spacing w:val="4"/>
          <w:sz w:val="21"/>
          <w:szCs w:val="21"/>
          <w:u w:val="single"/>
        </w:rPr>
        <w:t xml:space="preserve">                      </w:t>
      </w:r>
    </w:p>
    <w:p>
      <w:pPr>
        <w:spacing w:line="400" w:lineRule="exact"/>
        <w:ind w:firstLine="545" w:firstLineChars="25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电             话：</w:t>
      </w:r>
      <w:r>
        <w:rPr>
          <w:rFonts w:hint="eastAsia" w:asciiTheme="majorEastAsia" w:hAnsiTheme="majorEastAsia" w:eastAsiaTheme="majorEastAsia" w:cstheme="majorEastAsia"/>
          <w:color w:val="auto"/>
          <w:spacing w:val="4"/>
          <w:sz w:val="21"/>
          <w:szCs w:val="21"/>
          <w:u w:val="single"/>
        </w:rPr>
        <w:t xml:space="preserve">                      </w:t>
      </w:r>
    </w:p>
    <w:p>
      <w:pPr>
        <w:spacing w:line="400" w:lineRule="exact"/>
        <w:ind w:firstLine="545" w:firstLineChars="25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法定代表人或委托代理人（签名或盖章）：</w:t>
      </w:r>
      <w:r>
        <w:rPr>
          <w:rFonts w:hint="eastAsia" w:asciiTheme="majorEastAsia" w:hAnsiTheme="majorEastAsia" w:eastAsiaTheme="majorEastAsia" w:cstheme="majorEastAsia"/>
          <w:color w:val="auto"/>
          <w:spacing w:val="4"/>
          <w:sz w:val="21"/>
          <w:szCs w:val="21"/>
          <w:u w:val="single"/>
        </w:rPr>
        <w:t xml:space="preserve">                      </w:t>
      </w:r>
    </w:p>
    <w:p>
      <w:pPr>
        <w:spacing w:line="400" w:lineRule="exact"/>
        <w:ind w:firstLine="545" w:firstLineChars="25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日            期：</w:t>
      </w:r>
      <w:r>
        <w:rPr>
          <w:rFonts w:hint="eastAsia" w:asciiTheme="majorEastAsia" w:hAnsiTheme="majorEastAsia" w:eastAsiaTheme="majorEastAsia" w:cstheme="majorEastAsia"/>
          <w:color w:val="auto"/>
          <w:spacing w:val="4"/>
          <w:sz w:val="21"/>
          <w:szCs w:val="21"/>
          <w:u w:val="single"/>
        </w:rPr>
        <w:t xml:space="preserve">                      </w:t>
      </w:r>
    </w:p>
    <w:p>
      <w:pPr>
        <w:autoSpaceDE w:val="0"/>
        <w:autoSpaceDN w:val="0"/>
        <w:adjustRightInd w:val="0"/>
        <w:spacing w:line="440" w:lineRule="exact"/>
        <w:ind w:right="480"/>
        <w:jc w:val="both"/>
        <w:rPr>
          <w:rFonts w:hint="eastAsia" w:asciiTheme="majorEastAsia" w:hAnsiTheme="majorEastAsia" w:eastAsiaTheme="majorEastAsia" w:cstheme="majorEastAsia"/>
          <w:sz w:val="24"/>
          <w:shd w:val="clear" w:color="auto" w:fill="auto"/>
        </w:rPr>
      </w:pPr>
    </w:p>
    <w:p>
      <w:pPr>
        <w:autoSpaceDE w:val="0"/>
        <w:autoSpaceDN w:val="0"/>
        <w:adjustRightInd w:val="0"/>
        <w:snapToGrid w:val="0"/>
        <w:spacing w:line="360" w:lineRule="auto"/>
        <w:jc w:val="center"/>
        <w:rPr>
          <w:rFonts w:hint="eastAsia" w:asciiTheme="majorEastAsia" w:hAnsiTheme="majorEastAsia" w:eastAsiaTheme="majorEastAsia" w:cstheme="majorEastAsia"/>
          <w:b/>
          <w:sz w:val="32"/>
          <w:szCs w:val="32"/>
          <w:shd w:val="clear" w:color="auto" w:fill="auto"/>
        </w:rPr>
      </w:pPr>
    </w:p>
    <w:p>
      <w:pPr>
        <w:pStyle w:val="2"/>
        <w:rPr>
          <w:rFonts w:hint="eastAsia" w:asciiTheme="majorEastAsia" w:hAnsiTheme="majorEastAsia" w:eastAsiaTheme="majorEastAsia" w:cstheme="majorEastAsia"/>
          <w:b/>
          <w:sz w:val="32"/>
          <w:szCs w:val="32"/>
          <w:shd w:val="clear" w:color="auto" w:fill="auto"/>
        </w:rPr>
      </w:pPr>
    </w:p>
    <w:p>
      <w:pPr>
        <w:pStyle w:val="2"/>
        <w:rPr>
          <w:rFonts w:hint="eastAsia" w:asciiTheme="majorEastAsia" w:hAnsiTheme="majorEastAsia" w:eastAsiaTheme="majorEastAsia" w:cstheme="majorEastAsia"/>
          <w:b/>
          <w:sz w:val="32"/>
          <w:szCs w:val="32"/>
          <w:shd w:val="clear" w:color="auto" w:fill="auto"/>
        </w:rPr>
      </w:pPr>
    </w:p>
    <w:p>
      <w:pPr>
        <w:pStyle w:val="2"/>
        <w:rPr>
          <w:rFonts w:hint="eastAsia" w:asciiTheme="majorEastAsia" w:hAnsiTheme="majorEastAsia" w:eastAsiaTheme="majorEastAsia" w:cstheme="majorEastAsia"/>
          <w:b/>
          <w:sz w:val="32"/>
          <w:szCs w:val="32"/>
          <w:shd w:val="clear" w:color="auto" w:fill="auto"/>
        </w:rPr>
      </w:pPr>
    </w:p>
    <w:p>
      <w:pPr>
        <w:autoSpaceDE w:val="0"/>
        <w:autoSpaceDN w:val="0"/>
        <w:adjustRightInd w:val="0"/>
        <w:snapToGrid w:val="0"/>
        <w:spacing w:line="360" w:lineRule="auto"/>
        <w:jc w:val="center"/>
        <w:rPr>
          <w:rFonts w:hint="eastAsia" w:asciiTheme="majorEastAsia" w:hAnsiTheme="majorEastAsia" w:eastAsiaTheme="majorEastAsia" w:cstheme="majorEastAsia"/>
          <w:b/>
          <w:sz w:val="32"/>
          <w:szCs w:val="32"/>
          <w:shd w:val="clear" w:color="auto" w:fill="auto"/>
        </w:rPr>
      </w:pPr>
    </w:p>
    <w:p>
      <w:pPr>
        <w:autoSpaceDE w:val="0"/>
        <w:autoSpaceDN w:val="0"/>
        <w:adjustRightInd w:val="0"/>
        <w:snapToGrid w:val="0"/>
        <w:spacing w:line="360" w:lineRule="auto"/>
        <w:jc w:val="center"/>
        <w:outlineLvl w:val="0"/>
        <w:rPr>
          <w:rFonts w:hint="eastAsia" w:asciiTheme="majorEastAsia" w:hAnsiTheme="majorEastAsia" w:eastAsiaTheme="majorEastAsia" w:cstheme="majorEastAsia"/>
          <w:b/>
          <w:sz w:val="32"/>
          <w:szCs w:val="32"/>
          <w:shd w:val="clear" w:color="auto" w:fill="auto"/>
        </w:rPr>
      </w:pPr>
      <w:bookmarkStart w:id="177" w:name="_Toc895"/>
      <w:r>
        <w:rPr>
          <w:rFonts w:hint="eastAsia" w:asciiTheme="majorEastAsia" w:hAnsiTheme="majorEastAsia" w:eastAsiaTheme="majorEastAsia" w:cstheme="majorEastAsia"/>
          <w:b/>
          <w:sz w:val="32"/>
          <w:szCs w:val="32"/>
          <w:shd w:val="clear" w:color="auto" w:fill="auto"/>
        </w:rPr>
        <w:t>二、</w:t>
      </w:r>
      <w:r>
        <w:rPr>
          <w:rFonts w:hint="eastAsia" w:asciiTheme="majorEastAsia" w:hAnsiTheme="majorEastAsia" w:eastAsiaTheme="majorEastAsia" w:cstheme="majorEastAsia"/>
          <w:b/>
          <w:sz w:val="32"/>
          <w:szCs w:val="32"/>
          <w:shd w:val="clear" w:color="auto" w:fill="auto"/>
          <w:lang w:eastAsia="zh-CN"/>
        </w:rPr>
        <w:t>开标一览表</w:t>
      </w:r>
      <w:bookmarkEnd w:id="177"/>
    </w:p>
    <w:p>
      <w:pPr>
        <w:numPr>
          <w:ilvl w:val="0"/>
          <w:numId w:val="0"/>
        </w:numPr>
        <w:spacing w:line="440" w:lineRule="exact"/>
        <w:rPr>
          <w:rFonts w:hint="eastAsia" w:asciiTheme="majorEastAsia" w:hAnsiTheme="majorEastAsia" w:eastAsiaTheme="majorEastAsia" w:cstheme="majorEastAsia"/>
          <w:b/>
          <w:sz w:val="24"/>
          <w:shd w:val="clear" w:color="auto" w:fill="auto"/>
          <w:lang w:val="en-US"/>
        </w:rPr>
      </w:pPr>
      <w:r>
        <w:rPr>
          <w:rFonts w:hint="eastAsia" w:asciiTheme="majorEastAsia" w:hAnsiTheme="majorEastAsia" w:eastAsiaTheme="majorEastAsia" w:cstheme="majorEastAsia"/>
          <w:bCs/>
          <w:kern w:val="0"/>
          <w:sz w:val="24"/>
          <w:shd w:val="clear" w:color="auto" w:fill="auto"/>
          <w:lang w:val="en-US" w:eastAsia="zh-CN"/>
        </w:rPr>
        <w:t xml:space="preserve">                                       </w:t>
      </w:r>
    </w:p>
    <w:tbl>
      <w:tblPr>
        <w:tblStyle w:val="17"/>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448"/>
        <w:gridCol w:w="6300"/>
      </w:tblGrid>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74" w:hRule="atLeast"/>
          <w:jc w:val="center"/>
        </w:trPr>
        <w:tc>
          <w:tcPr>
            <w:tcW w:w="2448" w:type="dxa"/>
            <w:tcBorders>
              <w:bottom w:val="single" w:color="auto" w:sz="4" w:space="0"/>
            </w:tcBorders>
            <w:noWrap w:val="0"/>
            <w:vAlign w:val="center"/>
          </w:tcPr>
          <w:p>
            <w:pPr>
              <w:ind w:firstLine="240" w:firstLineChars="100"/>
              <w:jc w:val="cente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采购项目名称</w:t>
            </w:r>
          </w:p>
        </w:tc>
        <w:tc>
          <w:tcPr>
            <w:tcW w:w="6300" w:type="dxa"/>
            <w:noWrap w:val="0"/>
            <w:vAlign w:val="center"/>
          </w:tcPr>
          <w:p>
            <w:pPr>
              <w:ind w:firstLine="240" w:firstLineChars="100"/>
              <w:rPr>
                <w:rFonts w:hint="eastAsia" w:asciiTheme="majorEastAsia" w:hAnsiTheme="majorEastAsia" w:eastAsiaTheme="majorEastAsia" w:cstheme="majorEastAsia"/>
                <w:sz w:val="24"/>
                <w:shd w:val="clear" w:color="auto" w:fill="auto"/>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10" w:hRule="atLeast"/>
          <w:jc w:val="center"/>
        </w:trPr>
        <w:tc>
          <w:tcPr>
            <w:tcW w:w="2448" w:type="dxa"/>
            <w:tcBorders>
              <w:bottom w:val="single" w:color="auto" w:sz="4" w:space="0"/>
            </w:tcBorders>
            <w:noWrap w:val="0"/>
            <w:vAlign w:val="center"/>
          </w:tcPr>
          <w:p>
            <w:pPr>
              <w:ind w:firstLine="240" w:firstLineChars="100"/>
              <w:jc w:val="cente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采购项目编号</w:t>
            </w:r>
          </w:p>
        </w:tc>
        <w:tc>
          <w:tcPr>
            <w:tcW w:w="6300" w:type="dxa"/>
            <w:tcBorders>
              <w:bottom w:val="single" w:color="auto" w:sz="4" w:space="0"/>
            </w:tcBorders>
            <w:noWrap w:val="0"/>
            <w:vAlign w:val="center"/>
          </w:tcPr>
          <w:p>
            <w:pPr>
              <w:ind w:firstLine="240" w:firstLineChars="100"/>
              <w:rPr>
                <w:rFonts w:hint="eastAsia" w:asciiTheme="majorEastAsia" w:hAnsiTheme="majorEastAsia" w:eastAsiaTheme="majorEastAsia" w:cstheme="majorEastAsia"/>
                <w:sz w:val="24"/>
                <w:shd w:val="clear" w:color="auto" w:fill="auto"/>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2066" w:hRule="atLeast"/>
          <w:jc w:val="center"/>
        </w:trPr>
        <w:tc>
          <w:tcPr>
            <w:tcW w:w="2448" w:type="dxa"/>
            <w:noWrap w:val="0"/>
            <w:vAlign w:val="center"/>
          </w:tcPr>
          <w:p>
            <w:pPr>
              <w:ind w:firstLine="240" w:firstLineChars="100"/>
              <w:jc w:val="center"/>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lang w:eastAsia="zh-CN"/>
              </w:rPr>
              <w:t>投标总</w:t>
            </w:r>
            <w:r>
              <w:rPr>
                <w:rFonts w:hint="eastAsia" w:asciiTheme="majorEastAsia" w:hAnsiTheme="majorEastAsia" w:eastAsiaTheme="majorEastAsia" w:cstheme="majorEastAsia"/>
                <w:sz w:val="24"/>
                <w:shd w:val="clear" w:color="auto" w:fill="auto"/>
              </w:rPr>
              <w:t>报价</w:t>
            </w:r>
            <w:r>
              <w:rPr>
                <w:rFonts w:hint="eastAsia" w:asciiTheme="majorEastAsia" w:hAnsiTheme="majorEastAsia" w:eastAsiaTheme="majorEastAsia" w:cstheme="majorEastAsia"/>
                <w:sz w:val="24"/>
                <w:shd w:val="clear" w:color="auto" w:fill="auto"/>
                <w:lang w:eastAsia="zh-CN"/>
              </w:rPr>
              <w:t>（元）</w:t>
            </w:r>
          </w:p>
        </w:tc>
        <w:tc>
          <w:tcPr>
            <w:tcW w:w="6300" w:type="dxa"/>
            <w:noWrap w:val="0"/>
            <w:vAlign w:val="top"/>
          </w:tcPr>
          <w:p>
            <w:pPr>
              <w:ind w:firstLine="240" w:firstLineChars="100"/>
              <w:rPr>
                <w:rFonts w:hint="eastAsia" w:asciiTheme="majorEastAsia" w:hAnsiTheme="majorEastAsia" w:eastAsiaTheme="majorEastAsia" w:cstheme="majorEastAsia"/>
                <w:sz w:val="24"/>
                <w:shd w:val="clear" w:color="auto" w:fill="auto"/>
              </w:rPr>
            </w:pPr>
          </w:p>
          <w:p>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大写：                              </w:t>
            </w:r>
          </w:p>
          <w:p>
            <w:pPr>
              <w:ind w:firstLine="240" w:firstLineChars="100"/>
              <w:rPr>
                <w:rFonts w:hint="eastAsia" w:asciiTheme="majorEastAsia" w:hAnsiTheme="majorEastAsia" w:eastAsiaTheme="majorEastAsia" w:cstheme="majorEastAsia"/>
                <w:sz w:val="24"/>
                <w:shd w:val="clear" w:color="auto" w:fill="auto"/>
              </w:rPr>
            </w:pPr>
          </w:p>
          <w:p>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小写：                              </w:t>
            </w:r>
          </w:p>
          <w:p>
            <w:pPr>
              <w:ind w:firstLine="240" w:firstLineChars="100"/>
              <w:rPr>
                <w:rFonts w:hint="eastAsia" w:asciiTheme="majorEastAsia" w:hAnsiTheme="majorEastAsia" w:eastAsiaTheme="majorEastAsia" w:cstheme="majorEastAsia"/>
                <w:sz w:val="24"/>
                <w:shd w:val="clear" w:color="auto" w:fill="auto"/>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08" w:hRule="atLeast"/>
          <w:jc w:val="center"/>
        </w:trPr>
        <w:tc>
          <w:tcPr>
            <w:tcW w:w="2448" w:type="dxa"/>
            <w:tcBorders>
              <w:right w:val="single" w:color="auto" w:sz="4" w:space="0"/>
            </w:tcBorders>
            <w:noWrap w:val="0"/>
            <w:vAlign w:val="center"/>
          </w:tcPr>
          <w:p>
            <w:pPr>
              <w:ind w:firstLine="720" w:firstLineChars="300"/>
              <w:jc w:val="both"/>
              <w:rPr>
                <w:rFonts w:hint="eastAsia" w:asciiTheme="majorEastAsia" w:hAnsiTheme="majorEastAsia" w:eastAsiaTheme="majorEastAsia" w:cstheme="majorEastAsia"/>
                <w:sz w:val="24"/>
                <w:shd w:val="clear" w:color="auto" w:fill="auto"/>
                <w:lang w:val="en-US"/>
              </w:rPr>
            </w:pPr>
            <w:r>
              <w:rPr>
                <w:rFonts w:hint="eastAsia" w:asciiTheme="majorEastAsia" w:hAnsiTheme="majorEastAsia" w:eastAsiaTheme="majorEastAsia" w:cstheme="majorEastAsia"/>
                <w:sz w:val="24"/>
                <w:shd w:val="clear" w:color="auto" w:fill="auto"/>
                <w:lang w:val="en-US" w:eastAsia="zh-CN"/>
              </w:rPr>
              <w:t>工期</w:t>
            </w:r>
          </w:p>
        </w:tc>
        <w:tc>
          <w:tcPr>
            <w:tcW w:w="6300" w:type="dxa"/>
            <w:tcBorders>
              <w:left w:val="single" w:color="auto" w:sz="4" w:space="0"/>
            </w:tcBorders>
            <w:noWrap w:val="0"/>
            <w:vAlign w:val="center"/>
          </w:tcPr>
          <w:p>
            <w:pPr>
              <w:ind w:firstLine="240" w:firstLineChars="100"/>
              <w:rPr>
                <w:rFonts w:hint="eastAsia" w:asciiTheme="majorEastAsia" w:hAnsiTheme="majorEastAsia" w:eastAsiaTheme="majorEastAsia" w:cstheme="majorEastAsia"/>
                <w:sz w:val="24"/>
                <w:shd w:val="clear" w:color="auto" w:fill="auto"/>
                <w:lang w:val="en-US" w:eastAsia="zh-CN"/>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cantSplit/>
          <w:trHeight w:val="715" w:hRule="atLeast"/>
          <w:jc w:val="center"/>
        </w:trPr>
        <w:tc>
          <w:tcPr>
            <w:tcW w:w="2448" w:type="dxa"/>
            <w:tcBorders>
              <w:right w:val="single" w:color="auto" w:sz="4" w:space="0"/>
            </w:tcBorders>
            <w:noWrap w:val="0"/>
            <w:vAlign w:val="center"/>
          </w:tcPr>
          <w:p>
            <w:pPr>
              <w:ind w:firstLine="720" w:firstLineChars="300"/>
              <w:jc w:val="both"/>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eastAsia="zh-CN"/>
              </w:rPr>
              <w:t>质量</w:t>
            </w:r>
          </w:p>
        </w:tc>
        <w:tc>
          <w:tcPr>
            <w:tcW w:w="6300" w:type="dxa"/>
            <w:tcBorders>
              <w:left w:val="single" w:color="auto" w:sz="4" w:space="0"/>
            </w:tcBorders>
            <w:noWrap w:val="0"/>
            <w:vAlign w:val="center"/>
          </w:tcPr>
          <w:p>
            <w:pPr>
              <w:rPr>
                <w:rFonts w:hint="eastAsia" w:asciiTheme="majorEastAsia" w:hAnsiTheme="majorEastAsia" w:eastAsiaTheme="majorEastAsia" w:cstheme="majorEastAsia"/>
                <w:sz w:val="24"/>
                <w:shd w:val="clear" w:color="auto" w:fill="auto"/>
                <w:lang w:eastAsia="zh-CN"/>
              </w:rPr>
            </w:pPr>
          </w:p>
        </w:tc>
      </w:tr>
    </w:tbl>
    <w:p>
      <w:pPr>
        <w:ind w:firstLine="240" w:firstLineChars="100"/>
        <w:rPr>
          <w:rFonts w:hint="eastAsia" w:asciiTheme="majorEastAsia" w:hAnsiTheme="majorEastAsia" w:eastAsiaTheme="majorEastAsia" w:cstheme="majorEastAsia"/>
          <w:sz w:val="24"/>
          <w:shd w:val="clear" w:color="auto" w:fill="auto"/>
        </w:rPr>
      </w:pPr>
    </w:p>
    <w:p>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备注：1、</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报价系指供应商完成</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文件规定的各项工作所产生的费用合价；</w:t>
      </w:r>
    </w:p>
    <w:p>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      2、</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报价不得高于</w:t>
      </w:r>
      <w:r>
        <w:rPr>
          <w:rFonts w:hint="eastAsia" w:asciiTheme="majorEastAsia" w:hAnsiTheme="majorEastAsia" w:eastAsiaTheme="majorEastAsia" w:cstheme="majorEastAsia"/>
          <w:sz w:val="24"/>
          <w:shd w:val="clear" w:color="auto" w:fill="auto"/>
          <w:lang w:eastAsia="zh-CN"/>
        </w:rPr>
        <w:t>本项目的最高限价</w:t>
      </w:r>
      <w:r>
        <w:rPr>
          <w:rFonts w:hint="eastAsia" w:asciiTheme="majorEastAsia" w:hAnsiTheme="majorEastAsia" w:eastAsiaTheme="majorEastAsia" w:cstheme="majorEastAsia"/>
          <w:sz w:val="24"/>
          <w:shd w:val="clear" w:color="auto" w:fill="auto"/>
        </w:rPr>
        <w:t>。</w:t>
      </w:r>
    </w:p>
    <w:p>
      <w:pPr>
        <w:ind w:firstLine="240" w:firstLineChars="100"/>
        <w:rPr>
          <w:rFonts w:hint="eastAsia" w:asciiTheme="majorEastAsia" w:hAnsiTheme="majorEastAsia" w:eastAsiaTheme="majorEastAsia" w:cstheme="majorEastAsia"/>
          <w:sz w:val="24"/>
          <w:shd w:val="clear" w:color="auto" w:fill="auto"/>
        </w:rPr>
      </w:pPr>
    </w:p>
    <w:p>
      <w:pPr>
        <w:ind w:firstLine="240" w:firstLineChars="100"/>
        <w:rPr>
          <w:rFonts w:hint="eastAsia" w:asciiTheme="majorEastAsia" w:hAnsiTheme="majorEastAsia" w:eastAsiaTheme="majorEastAsia" w:cstheme="majorEastAsia"/>
          <w:sz w:val="24"/>
          <w:shd w:val="clear" w:color="auto" w:fill="auto"/>
        </w:rPr>
      </w:pPr>
    </w:p>
    <w:p>
      <w:pP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投标人（盖章）：</w:t>
      </w:r>
      <w:r>
        <w:rPr>
          <w:rFonts w:hint="eastAsia" w:asciiTheme="majorEastAsia" w:hAnsiTheme="majorEastAsia" w:eastAsiaTheme="majorEastAsia" w:cstheme="majorEastAsia"/>
          <w:kern w:val="0"/>
          <w:sz w:val="24"/>
          <w:u w:val="single"/>
          <w:shd w:val="clear" w:color="auto" w:fill="auto"/>
        </w:rPr>
        <w:t xml:space="preserve">        </w:t>
      </w:r>
      <w:r>
        <w:rPr>
          <w:rFonts w:hint="eastAsia" w:asciiTheme="majorEastAsia" w:hAnsiTheme="majorEastAsia" w:eastAsiaTheme="majorEastAsia" w:cstheme="majorEastAsia"/>
          <w:kern w:val="0"/>
          <w:sz w:val="24"/>
          <w:u w:val="single"/>
          <w:shd w:val="clear" w:color="auto" w:fill="auto"/>
          <w:lang w:val="en-US" w:eastAsia="zh-CN"/>
        </w:rPr>
        <w:t xml:space="preserve">       </w:t>
      </w:r>
      <w:r>
        <w:rPr>
          <w:rFonts w:hint="eastAsia" w:asciiTheme="majorEastAsia" w:hAnsiTheme="majorEastAsia" w:eastAsiaTheme="majorEastAsia" w:cstheme="majorEastAsia"/>
          <w:kern w:val="0"/>
          <w:sz w:val="24"/>
          <w:u w:val="single"/>
          <w:shd w:val="clear" w:color="auto" w:fill="auto"/>
        </w:rPr>
        <w:t xml:space="preserve">      </w:t>
      </w:r>
    </w:p>
    <w:p>
      <w:pPr>
        <w:rPr>
          <w:rFonts w:hint="eastAsia" w:asciiTheme="majorEastAsia" w:hAnsiTheme="majorEastAsia" w:eastAsiaTheme="majorEastAsia" w:cstheme="majorEastAsia"/>
          <w:sz w:val="24"/>
          <w:shd w:val="clear" w:color="auto" w:fill="auto"/>
        </w:rPr>
      </w:pPr>
    </w:p>
    <w:p>
      <w:pPr>
        <w:ind w:firstLine="240" w:firstLineChars="100"/>
        <w:rPr>
          <w:rFonts w:hint="eastAsia" w:asciiTheme="majorEastAsia" w:hAnsiTheme="majorEastAsia" w:eastAsiaTheme="majorEastAsia" w:cstheme="majorEastAsia"/>
          <w:kern w:val="0"/>
          <w:sz w:val="24"/>
          <w:shd w:val="clear" w:color="auto" w:fill="auto"/>
        </w:rPr>
      </w:pPr>
    </w:p>
    <w:p>
      <w:pP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kern w:val="0"/>
          <w:sz w:val="24"/>
          <w:shd w:val="clear" w:color="auto" w:fill="auto"/>
        </w:rPr>
        <w:t>法定代表人或授权代理人签字：</w:t>
      </w:r>
      <w:r>
        <w:rPr>
          <w:rFonts w:hint="eastAsia" w:asciiTheme="majorEastAsia" w:hAnsiTheme="majorEastAsia" w:eastAsiaTheme="majorEastAsia" w:cstheme="majorEastAsia"/>
          <w:kern w:val="0"/>
          <w:sz w:val="24"/>
          <w:u w:val="single"/>
          <w:shd w:val="clear" w:color="auto" w:fill="auto"/>
        </w:rPr>
        <w:t>            </w:t>
      </w:r>
    </w:p>
    <w:p>
      <w:pPr>
        <w:rPr>
          <w:rFonts w:hint="eastAsia" w:asciiTheme="majorEastAsia" w:hAnsiTheme="majorEastAsia" w:eastAsiaTheme="majorEastAsia" w:cstheme="majorEastAsia"/>
          <w:sz w:val="24"/>
          <w:shd w:val="clear" w:color="auto" w:fill="auto"/>
        </w:rPr>
      </w:pPr>
    </w:p>
    <w:p>
      <w:pP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日期：</w:t>
      </w:r>
      <w:r>
        <w:rPr>
          <w:rFonts w:hint="eastAsia" w:asciiTheme="majorEastAsia" w:hAnsiTheme="majorEastAsia" w:eastAsiaTheme="majorEastAsia" w:cstheme="majorEastAsia"/>
          <w:sz w:val="24"/>
          <w:u w:val="single"/>
          <w:shd w:val="clear" w:color="auto" w:fill="auto"/>
        </w:rPr>
        <w:t xml:space="preserve">       </w:t>
      </w:r>
      <w:r>
        <w:rPr>
          <w:rFonts w:hint="eastAsia" w:asciiTheme="majorEastAsia" w:hAnsiTheme="majorEastAsia" w:eastAsiaTheme="majorEastAsia" w:cstheme="majorEastAsia"/>
          <w:sz w:val="24"/>
          <w:shd w:val="clear" w:color="auto" w:fill="auto"/>
        </w:rPr>
        <w:t>年</w:t>
      </w:r>
      <w:r>
        <w:rPr>
          <w:rFonts w:hint="eastAsia" w:asciiTheme="majorEastAsia" w:hAnsiTheme="majorEastAsia" w:eastAsiaTheme="majorEastAsia" w:cstheme="majorEastAsia"/>
          <w:sz w:val="24"/>
          <w:u w:val="single"/>
          <w:shd w:val="clear" w:color="auto" w:fill="auto"/>
        </w:rPr>
        <w:t xml:space="preserve">      </w:t>
      </w:r>
      <w:r>
        <w:rPr>
          <w:rFonts w:hint="eastAsia" w:asciiTheme="majorEastAsia" w:hAnsiTheme="majorEastAsia" w:eastAsiaTheme="majorEastAsia" w:cstheme="majorEastAsia"/>
          <w:sz w:val="24"/>
          <w:shd w:val="clear" w:color="auto" w:fill="auto"/>
        </w:rPr>
        <w:t>月</w:t>
      </w:r>
      <w:r>
        <w:rPr>
          <w:rFonts w:hint="eastAsia" w:asciiTheme="majorEastAsia" w:hAnsiTheme="majorEastAsia" w:eastAsiaTheme="majorEastAsia" w:cstheme="majorEastAsia"/>
          <w:sz w:val="24"/>
          <w:u w:val="single"/>
          <w:shd w:val="clear" w:color="auto" w:fill="auto"/>
        </w:rPr>
        <w:t xml:space="preserve">      </w:t>
      </w:r>
      <w:r>
        <w:rPr>
          <w:rFonts w:hint="eastAsia" w:asciiTheme="majorEastAsia" w:hAnsiTheme="majorEastAsia" w:eastAsiaTheme="majorEastAsia" w:cstheme="majorEastAsia"/>
          <w:sz w:val="24"/>
          <w:shd w:val="clear" w:color="auto" w:fill="auto"/>
        </w:rPr>
        <w:t>日</w:t>
      </w:r>
    </w:p>
    <w:p>
      <w:pPr>
        <w:autoSpaceDE w:val="0"/>
        <w:autoSpaceDN w:val="0"/>
        <w:adjustRightInd w:val="0"/>
        <w:spacing w:line="440" w:lineRule="exact"/>
        <w:ind w:right="480" w:firstLine="840" w:firstLineChars="350"/>
        <w:jc w:val="right"/>
        <w:rPr>
          <w:rFonts w:hint="eastAsia" w:asciiTheme="majorEastAsia" w:hAnsiTheme="majorEastAsia" w:eastAsiaTheme="majorEastAsia" w:cstheme="majorEastAsia"/>
          <w:sz w:val="24"/>
          <w:shd w:val="clear" w:color="auto" w:fill="auto"/>
        </w:rPr>
      </w:pPr>
    </w:p>
    <w:p>
      <w:pPr>
        <w:jc w:val="both"/>
        <w:rPr>
          <w:rFonts w:hint="eastAsia" w:asciiTheme="majorEastAsia" w:hAnsiTheme="majorEastAsia" w:eastAsiaTheme="majorEastAsia" w:cstheme="majorEastAsia"/>
          <w:b/>
          <w:sz w:val="32"/>
          <w:szCs w:val="32"/>
          <w:shd w:val="clear" w:color="auto" w:fill="auto"/>
        </w:rPr>
      </w:pPr>
    </w:p>
    <w:p>
      <w:pPr>
        <w:jc w:val="both"/>
        <w:rPr>
          <w:rFonts w:hint="eastAsia" w:asciiTheme="majorEastAsia" w:hAnsiTheme="majorEastAsia" w:eastAsiaTheme="majorEastAsia" w:cstheme="majorEastAsia"/>
          <w:b/>
          <w:sz w:val="32"/>
          <w:szCs w:val="32"/>
          <w:shd w:val="clear" w:color="auto" w:fill="auto"/>
        </w:rPr>
      </w:pPr>
    </w:p>
    <w:p>
      <w:pPr>
        <w:pStyle w:val="3"/>
        <w:rPr>
          <w:rFonts w:hint="eastAsia" w:asciiTheme="majorEastAsia" w:hAnsiTheme="majorEastAsia" w:eastAsiaTheme="majorEastAsia" w:cstheme="majorEastAsia"/>
          <w:b/>
          <w:sz w:val="32"/>
          <w:szCs w:val="32"/>
          <w:shd w:val="clear" w:color="auto" w:fill="auto"/>
        </w:rPr>
      </w:pPr>
    </w:p>
    <w:p>
      <w:pPr>
        <w:pStyle w:val="14"/>
        <w:rPr>
          <w:rFonts w:hint="eastAsia"/>
        </w:rPr>
      </w:pPr>
    </w:p>
    <w:p>
      <w:pPr>
        <w:rPr>
          <w:rFonts w:hint="eastAsia" w:asciiTheme="majorEastAsia" w:hAnsiTheme="majorEastAsia" w:eastAsiaTheme="majorEastAsia" w:cstheme="majorEastAsia"/>
        </w:rPr>
      </w:pPr>
    </w:p>
    <w:p>
      <w:pPr>
        <w:numPr>
          <w:ilvl w:val="0"/>
          <w:numId w:val="0"/>
        </w:numPr>
        <w:jc w:val="both"/>
        <w:rPr>
          <w:rFonts w:hint="eastAsia" w:asciiTheme="majorEastAsia" w:hAnsiTheme="majorEastAsia" w:eastAsiaTheme="majorEastAsia" w:cstheme="majorEastAsia"/>
          <w:b/>
          <w:sz w:val="32"/>
          <w:szCs w:val="32"/>
          <w:shd w:val="clear" w:color="auto" w:fill="auto"/>
          <w:lang w:eastAsia="zh-CN"/>
        </w:rPr>
      </w:pPr>
    </w:p>
    <w:p>
      <w:pPr>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Theme="majorEastAsia" w:hAnsiTheme="majorEastAsia" w:eastAsiaTheme="majorEastAsia" w:cstheme="majorEastAsia"/>
          <w:b/>
          <w:sz w:val="36"/>
          <w:szCs w:val="36"/>
          <w:shd w:val="clear" w:color="auto" w:fill="auto"/>
          <w:lang w:eastAsia="zh-CN"/>
        </w:rPr>
      </w:pPr>
      <w:r>
        <w:rPr>
          <w:rFonts w:hint="eastAsia" w:asciiTheme="majorEastAsia" w:hAnsiTheme="majorEastAsia" w:eastAsiaTheme="majorEastAsia" w:cstheme="majorEastAsia"/>
          <w:b/>
          <w:sz w:val="36"/>
          <w:szCs w:val="36"/>
          <w:shd w:val="clear" w:color="auto" w:fill="auto"/>
          <w:lang w:eastAsia="zh-CN"/>
        </w:rPr>
        <w:t>已标价工程量清单</w:t>
      </w:r>
    </w:p>
    <w:p>
      <w:pPr>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注：报价时必须按工程量清单表格所列内容进行报价，不得更改，凡与清单不符的一律视为无效投标。</w:t>
      </w:r>
    </w:p>
    <w:p>
      <w:pPr>
        <w:pStyle w:val="7"/>
        <w:pageBreakBefore w:val="0"/>
        <w:widowControl w:val="0"/>
        <w:kinsoku/>
        <w:wordWrap/>
        <w:overflowPunct/>
        <w:topLinePunct w:val="0"/>
        <w:autoSpaceDE/>
        <w:autoSpaceDN/>
        <w:bidi w:val="0"/>
        <w:adjustRightInd/>
        <w:snapToGrid/>
        <w:spacing w:line="360" w:lineRule="auto"/>
        <w:jc w:val="left"/>
        <w:textAlignment w:val="auto"/>
        <w:outlineLvl w:val="9"/>
        <w:rPr>
          <w:rFonts w:hint="eastAsia" w:asciiTheme="majorEastAsia" w:hAnsiTheme="majorEastAsia" w:eastAsiaTheme="majorEastAsia" w:cstheme="majorEastAsia"/>
          <w:lang w:eastAsia="zh-CN"/>
        </w:rPr>
      </w:pP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pStyle w:val="5"/>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sz w:val="32"/>
          <w:szCs w:val="32"/>
          <w:shd w:val="clear" w:color="auto" w:fill="auto"/>
          <w:lang w:eastAsia="zh-CN"/>
        </w:rPr>
      </w:pPr>
    </w:p>
    <w:p>
      <w:pPr>
        <w:pStyle w:val="5"/>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sz w:val="32"/>
          <w:szCs w:val="32"/>
          <w:shd w:val="clear" w:color="auto" w:fill="auto"/>
          <w:lang w:eastAsia="zh-CN"/>
        </w:rPr>
      </w:pPr>
    </w:p>
    <w:p>
      <w:pPr>
        <w:pStyle w:val="5"/>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sz w:val="32"/>
          <w:szCs w:val="32"/>
          <w:shd w:val="clear" w:color="auto" w:fill="auto"/>
          <w:lang w:eastAsia="zh-CN"/>
        </w:rPr>
      </w:pPr>
    </w:p>
    <w:p>
      <w:pPr>
        <w:pStyle w:val="5"/>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sz w:val="32"/>
          <w:szCs w:val="32"/>
          <w:shd w:val="clear" w:color="auto" w:fill="auto"/>
          <w:lang w:eastAsia="zh-CN"/>
        </w:rPr>
      </w:pPr>
    </w:p>
    <w:p>
      <w:pPr>
        <w:pStyle w:val="5"/>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sz w:val="32"/>
          <w:szCs w:val="32"/>
          <w:shd w:val="clear" w:color="auto" w:fill="auto"/>
          <w:lang w:eastAsia="zh-CN"/>
        </w:rPr>
      </w:pPr>
    </w:p>
    <w:p>
      <w:pPr>
        <w:pStyle w:val="5"/>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val="0"/>
          <w:sz w:val="32"/>
          <w:szCs w:val="32"/>
          <w:shd w:val="clear" w:color="auto" w:fill="auto"/>
          <w:lang w:eastAsia="zh-CN"/>
        </w:rPr>
      </w:pPr>
    </w:p>
    <w:p>
      <w:pPr>
        <w:pStyle w:val="13"/>
        <w:rPr>
          <w:rFonts w:hint="eastAsia"/>
          <w:lang w:eastAsia="zh-CN"/>
        </w:rPr>
      </w:pPr>
    </w:p>
    <w:p>
      <w:pPr>
        <w:pStyle w:val="8"/>
        <w:rPr>
          <w:rFonts w:hint="eastAsia" w:asciiTheme="majorEastAsia" w:hAnsiTheme="majorEastAsia" w:eastAsiaTheme="majorEastAsia" w:cstheme="majorEastAsia"/>
          <w:lang w:eastAsia="zh-CN"/>
        </w:rPr>
      </w:pPr>
    </w:p>
    <w:p>
      <w:pPr>
        <w:numPr>
          <w:ilvl w:val="0"/>
          <w:numId w:val="0"/>
        </w:numPr>
        <w:jc w:val="both"/>
        <w:rPr>
          <w:rFonts w:hint="eastAsia" w:asciiTheme="majorEastAsia" w:hAnsiTheme="majorEastAsia" w:eastAsiaTheme="majorEastAsia" w:cstheme="majorEastAsia"/>
          <w:b/>
          <w:sz w:val="32"/>
          <w:szCs w:val="32"/>
          <w:shd w:val="clear" w:color="auto" w:fill="auto"/>
          <w:lang w:eastAsia="zh-CN"/>
        </w:rPr>
      </w:pPr>
    </w:p>
    <w:p>
      <w:pPr>
        <w:numPr>
          <w:ilvl w:val="0"/>
          <w:numId w:val="0"/>
        </w:numPr>
        <w:spacing w:before="156" w:beforeLines="50" w:after="156" w:afterLines="50" w:line="700" w:lineRule="exact"/>
        <w:ind w:leftChars="0"/>
        <w:jc w:val="center"/>
        <w:outlineLvl w:val="0"/>
        <w:rPr>
          <w:rFonts w:hint="eastAsia" w:asciiTheme="majorEastAsia" w:hAnsiTheme="majorEastAsia" w:eastAsiaTheme="majorEastAsia" w:cstheme="majorEastAsia"/>
          <w:b/>
          <w:bCs/>
          <w:kern w:val="0"/>
          <w:sz w:val="32"/>
          <w:szCs w:val="32"/>
          <w:shd w:val="clear" w:color="auto" w:fill="auto"/>
          <w:lang w:eastAsia="zh-CN"/>
        </w:rPr>
      </w:pPr>
      <w:bookmarkStart w:id="178" w:name="_Toc29031"/>
      <w:r>
        <w:rPr>
          <w:rFonts w:hint="eastAsia" w:asciiTheme="majorEastAsia" w:hAnsiTheme="majorEastAsia" w:eastAsiaTheme="majorEastAsia" w:cstheme="majorEastAsia"/>
          <w:b/>
          <w:bCs/>
          <w:kern w:val="0"/>
          <w:sz w:val="32"/>
          <w:szCs w:val="32"/>
          <w:shd w:val="clear" w:color="auto" w:fill="auto"/>
          <w:lang w:eastAsia="zh-CN"/>
        </w:rPr>
        <w:t>三、供应商概况</w:t>
      </w:r>
      <w:bookmarkEnd w:id="178"/>
    </w:p>
    <w:tbl>
      <w:tblPr>
        <w:tblStyle w:val="17"/>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542"/>
        <w:gridCol w:w="2952"/>
        <w:gridCol w:w="1485"/>
        <w:gridCol w:w="192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35"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供应商全称</w:t>
            </w:r>
          </w:p>
        </w:tc>
        <w:tc>
          <w:tcPr>
            <w:tcW w:w="6357"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4"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主要业务范围</w:t>
            </w:r>
          </w:p>
        </w:tc>
        <w:tc>
          <w:tcPr>
            <w:tcW w:w="6357"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4"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法定代表人名称</w:t>
            </w:r>
          </w:p>
        </w:tc>
        <w:tc>
          <w:tcPr>
            <w:tcW w:w="295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c>
          <w:tcPr>
            <w:tcW w:w="14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职   务</w:t>
            </w:r>
          </w:p>
        </w:tc>
        <w:tc>
          <w:tcPr>
            <w:tcW w:w="19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4"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供应商地址</w:t>
            </w:r>
          </w:p>
        </w:tc>
        <w:tc>
          <w:tcPr>
            <w:tcW w:w="295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c>
          <w:tcPr>
            <w:tcW w:w="14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邮政编码</w:t>
            </w:r>
          </w:p>
        </w:tc>
        <w:tc>
          <w:tcPr>
            <w:tcW w:w="19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4"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电      话</w:t>
            </w:r>
          </w:p>
        </w:tc>
        <w:tc>
          <w:tcPr>
            <w:tcW w:w="295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c>
          <w:tcPr>
            <w:tcW w:w="14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传   真</w:t>
            </w:r>
          </w:p>
        </w:tc>
        <w:tc>
          <w:tcPr>
            <w:tcW w:w="19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57"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成立日期</w:t>
            </w:r>
          </w:p>
        </w:tc>
        <w:tc>
          <w:tcPr>
            <w:tcW w:w="295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c>
          <w:tcPr>
            <w:tcW w:w="14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现有职</w:t>
            </w:r>
          </w:p>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工人数</w:t>
            </w:r>
          </w:p>
        </w:tc>
        <w:tc>
          <w:tcPr>
            <w:tcW w:w="19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60"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等级资质证书</w:t>
            </w:r>
          </w:p>
        </w:tc>
        <w:tc>
          <w:tcPr>
            <w:tcW w:w="6357"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等级：         证书号：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23" w:hRule="atLeast"/>
          <w:jc w:val="center"/>
        </w:trPr>
        <w:tc>
          <w:tcPr>
            <w:tcW w:w="8899" w:type="dxa"/>
            <w:gridSpan w:val="4"/>
            <w:tcBorders>
              <w:top w:val="single" w:color="auto" w:sz="4" w:space="0"/>
              <w:left w:val="single" w:color="auto" w:sz="4" w:space="0"/>
              <w:bottom w:val="single" w:color="auto" w:sz="4" w:space="0"/>
              <w:right w:val="single" w:color="auto" w:sz="4" w:space="0"/>
            </w:tcBorders>
            <w:noWrap w:val="0"/>
            <w:vAlign w:val="top"/>
          </w:tcPr>
          <w:p>
            <w:pPr>
              <w:spacing w:before="156" w:beforeLines="50" w:line="360" w:lineRule="auto"/>
              <w:rPr>
                <w:rFonts w:hint="eastAsia" w:asciiTheme="majorEastAsia" w:hAnsiTheme="majorEastAsia" w:eastAsiaTheme="majorEastAsia" w:cstheme="majorEastAsia"/>
                <w:kern w:val="0"/>
                <w:sz w:val="24"/>
                <w:szCs w:val="24"/>
              </w:rPr>
            </w:pPr>
            <w:r>
              <w:rPr>
                <w:rFonts w:hint="eastAsia" w:asciiTheme="majorEastAsia" w:hAnsiTheme="majorEastAsia" w:eastAsiaTheme="majorEastAsia" w:cstheme="majorEastAsia"/>
                <w:kern w:val="0"/>
                <w:sz w:val="24"/>
                <w:szCs w:val="24"/>
                <w:lang w:eastAsia="zh-CN"/>
              </w:rPr>
              <w:t>经营范围</w:t>
            </w:r>
            <w:r>
              <w:rPr>
                <w:rFonts w:hint="eastAsia" w:asciiTheme="majorEastAsia" w:hAnsiTheme="majorEastAsia" w:eastAsiaTheme="majorEastAsia" w:cstheme="majorEastAsia"/>
                <w:kern w:val="0"/>
                <w:sz w:val="24"/>
                <w:szCs w:val="24"/>
              </w:rPr>
              <w:t>：</w:t>
            </w:r>
          </w:p>
          <w:p>
            <w:pPr>
              <w:ind w:firstLine="480" w:firstLineChars="200"/>
              <w:rPr>
                <w:rFonts w:hint="eastAsia" w:asciiTheme="majorEastAsia" w:hAnsiTheme="majorEastAsia" w:eastAsiaTheme="majorEastAsia" w:cstheme="majorEastAsia"/>
                <w:kern w:val="0"/>
                <w:sz w:val="24"/>
                <w:szCs w:val="24"/>
              </w:rPr>
            </w:pPr>
          </w:p>
        </w:tc>
      </w:tr>
    </w:tbl>
    <w:p>
      <w:pPr>
        <w:autoSpaceDE w:val="0"/>
        <w:autoSpaceDN w:val="0"/>
        <w:adjustRightInd w:val="0"/>
        <w:snapToGrid w:val="0"/>
        <w:spacing w:line="600" w:lineRule="auto"/>
        <w:ind w:firstLine="720" w:firstLineChars="300"/>
        <w:rPr>
          <w:rFonts w:hint="eastAsia" w:asciiTheme="majorEastAsia" w:hAnsiTheme="majorEastAsia" w:eastAsiaTheme="majorEastAsia" w:cstheme="majorEastAsia"/>
          <w:kern w:val="0"/>
          <w:sz w:val="24"/>
          <w:szCs w:val="24"/>
        </w:rPr>
      </w:pPr>
    </w:p>
    <w:p>
      <w:pPr>
        <w:autoSpaceDE w:val="0"/>
        <w:autoSpaceDN w:val="0"/>
        <w:adjustRightInd w:val="0"/>
        <w:snapToGrid w:val="0"/>
        <w:spacing w:line="600" w:lineRule="auto"/>
        <w:ind w:firstLine="720" w:firstLineChars="3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kern w:val="0"/>
          <w:sz w:val="24"/>
          <w:szCs w:val="24"/>
        </w:rPr>
        <w:t>供应商：</w:t>
      </w:r>
      <w:r>
        <w:rPr>
          <w:rFonts w:hint="eastAsia" w:asciiTheme="majorEastAsia" w:hAnsiTheme="majorEastAsia" w:eastAsiaTheme="majorEastAsia" w:cstheme="majorEastAsia"/>
          <w:kern w:val="0"/>
          <w:sz w:val="24"/>
          <w:szCs w:val="24"/>
          <w:u w:val="single"/>
        </w:rPr>
        <w:t xml:space="preserve">                      </w:t>
      </w:r>
      <w:r>
        <w:rPr>
          <w:rFonts w:hint="eastAsia" w:asciiTheme="majorEastAsia" w:hAnsiTheme="majorEastAsia" w:eastAsiaTheme="majorEastAsia" w:cstheme="majorEastAsia"/>
          <w:spacing w:val="14"/>
          <w:kern w:val="0"/>
          <w:sz w:val="24"/>
          <w:szCs w:val="24"/>
          <w:u w:val="single"/>
        </w:rPr>
        <w:t xml:space="preserve">（单位全称） （盖章）  </w:t>
      </w:r>
    </w:p>
    <w:p>
      <w:pPr>
        <w:autoSpaceDE w:val="0"/>
        <w:autoSpaceDN w:val="0"/>
        <w:adjustRightInd w:val="0"/>
        <w:snapToGrid w:val="0"/>
        <w:spacing w:after="100" w:afterAutospacing="1" w:line="60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      日期：</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年</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月</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日</w:t>
      </w:r>
    </w:p>
    <w:p>
      <w:pPr>
        <w:numPr>
          <w:ilvl w:val="0"/>
          <w:numId w:val="0"/>
        </w:numPr>
        <w:jc w:val="center"/>
        <w:outlineLvl w:val="0"/>
        <w:rPr>
          <w:rFonts w:hint="eastAsia" w:asciiTheme="majorEastAsia" w:hAnsiTheme="majorEastAsia" w:eastAsiaTheme="majorEastAsia" w:cstheme="majorEastAsia"/>
          <w:lang w:eastAsia="zh-CN"/>
        </w:rPr>
      </w:pPr>
      <w:bookmarkStart w:id="179" w:name="_Toc230"/>
      <w:r>
        <w:rPr>
          <w:rFonts w:hint="eastAsia" w:asciiTheme="majorEastAsia" w:hAnsiTheme="majorEastAsia" w:eastAsiaTheme="majorEastAsia" w:cstheme="majorEastAsia"/>
          <w:b/>
          <w:sz w:val="32"/>
          <w:szCs w:val="32"/>
          <w:shd w:val="clear" w:color="auto" w:fill="auto"/>
          <w:lang w:eastAsia="zh-CN"/>
        </w:rPr>
        <w:t>四、资格证明文件</w:t>
      </w:r>
      <w:bookmarkEnd w:id="179"/>
    </w:p>
    <w:p>
      <w:pPr>
        <w:pStyle w:val="16"/>
        <w:keepNext w:val="0"/>
        <w:keepLines w:val="0"/>
        <w:widowControl/>
        <w:numPr>
          <w:ilvl w:val="0"/>
          <w:numId w:val="0"/>
        </w:numPr>
        <w:suppressLineNumbers w:val="0"/>
        <w:spacing w:before="0" w:beforeAutospacing="0" w:after="0" w:afterAutospacing="0" w:line="510" w:lineRule="atLeast"/>
        <w:ind w:left="420" w:leftChars="0" w:right="0" w:rightChars="0" w:firstLine="480" w:firstLineChars="200"/>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（1）提供有效合格的社会统一信用代码的营业执照，其他组织经营的须提供合法凭证，自然人的提供身份证明文件；</w:t>
      </w:r>
    </w:p>
    <w:p>
      <w:pPr>
        <w:pStyle w:val="16"/>
        <w:keepNext w:val="0"/>
        <w:keepLines w:val="0"/>
        <w:widowControl/>
        <w:numPr>
          <w:ilvl w:val="0"/>
          <w:numId w:val="0"/>
        </w:numPr>
        <w:suppressLineNumbers w:val="0"/>
        <w:spacing w:before="0" w:beforeAutospacing="0" w:after="0" w:afterAutospacing="0" w:line="510" w:lineRule="atLeast"/>
        <w:ind w:left="420" w:leftChars="0" w:right="0" w:rightChars="0" w:firstLine="480" w:firstLineChars="200"/>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（2）法定代表人直接参加投标的，须出具法定代表人身份证；法定代表人授权代表参加投标的，须出具法定代表人授权委托书、法定代表人身份证复印件以及被授权代表身份证复印件；</w:t>
      </w:r>
    </w:p>
    <w:p>
      <w:pPr>
        <w:pStyle w:val="16"/>
        <w:keepNext w:val="0"/>
        <w:keepLines w:val="0"/>
        <w:widowControl/>
        <w:numPr>
          <w:ilvl w:val="0"/>
          <w:numId w:val="0"/>
        </w:numPr>
        <w:suppressLineNumbers w:val="0"/>
        <w:spacing w:before="0" w:beforeAutospacing="0" w:after="0" w:afterAutospacing="0" w:line="510" w:lineRule="atLeast"/>
        <w:ind w:left="420" w:leftChars="0" w:right="0" w:rightChars="0" w:firstLine="480" w:firstLineChars="200"/>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（3）供应商具有建设行政主管部门颁发的消防工程专业承包二级（含二级）及以上资质，并具备合格有效的安全生产许可证；</w:t>
      </w:r>
    </w:p>
    <w:p>
      <w:pPr>
        <w:pStyle w:val="16"/>
        <w:keepNext w:val="0"/>
        <w:keepLines w:val="0"/>
        <w:widowControl/>
        <w:numPr>
          <w:ilvl w:val="0"/>
          <w:numId w:val="0"/>
        </w:numPr>
        <w:suppressLineNumbers w:val="0"/>
        <w:spacing w:before="0" w:beforeAutospacing="0" w:after="0" w:afterAutospacing="0" w:line="510" w:lineRule="atLeast"/>
        <w:ind w:left="420" w:leftChars="0" w:right="0" w:rightChars="0" w:firstLine="480" w:firstLineChars="200"/>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（4）拟派项目经理须具有机电安装专业二级（含二级）及以上注册建造师资格，提供资格证、注册证、安全生产考核合格证、无在建工程承诺书；</w:t>
      </w:r>
    </w:p>
    <w:p>
      <w:pPr>
        <w:pStyle w:val="16"/>
        <w:keepNext w:val="0"/>
        <w:keepLines w:val="0"/>
        <w:widowControl/>
        <w:numPr>
          <w:ilvl w:val="0"/>
          <w:numId w:val="0"/>
        </w:numPr>
        <w:suppressLineNumbers w:val="0"/>
        <w:spacing w:before="0" w:beforeAutospacing="0" w:after="0" w:afterAutospacing="0" w:line="510" w:lineRule="atLeast"/>
        <w:ind w:left="420" w:leftChars="0" w:right="0" w:rightChars="0" w:firstLine="480" w:firstLineChars="200"/>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 xml:space="preserve">（5）财务状况报告:提供2021或2022年度经会计师事务所出具的财务审计报告（至少应包括资产负债表和利润表，成立时间至提交投标文件截止时间不足一年的可提供成立后任意时间段的财务报表）或提交投标文件截止时间前六个月内其基本账户开户银行出具的资信证明；     </w:t>
      </w:r>
    </w:p>
    <w:p>
      <w:pPr>
        <w:pStyle w:val="16"/>
        <w:keepNext w:val="0"/>
        <w:keepLines w:val="0"/>
        <w:widowControl/>
        <w:numPr>
          <w:ilvl w:val="0"/>
          <w:numId w:val="0"/>
        </w:numPr>
        <w:suppressLineNumbers w:val="0"/>
        <w:spacing w:before="0" w:beforeAutospacing="0" w:after="0" w:afterAutospacing="0" w:line="510" w:lineRule="atLeast"/>
        <w:ind w:left="420" w:leftChars="0" w:right="0" w:rightChars="0" w:firstLine="480" w:firstLineChars="200"/>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6）社会保障资金缴纳证明:自2023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pPr>
        <w:pStyle w:val="16"/>
        <w:keepNext w:val="0"/>
        <w:keepLines w:val="0"/>
        <w:widowControl/>
        <w:numPr>
          <w:ilvl w:val="0"/>
          <w:numId w:val="0"/>
        </w:numPr>
        <w:suppressLineNumbers w:val="0"/>
        <w:spacing w:before="0" w:beforeAutospacing="0" w:after="0" w:afterAutospacing="0" w:line="510" w:lineRule="atLeast"/>
        <w:ind w:left="420" w:leftChars="0" w:right="0" w:rightChars="0" w:firstLine="480" w:firstLineChars="200"/>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（7）税收缴纳证明:自2023年1月1日以来已缴纳的至少一个月的纳税证明或完税证明，纳税证明或完税证明上应有代收机构或税务机关的公章或业务专用章。依法免税的供应商应提供相关文件证明；</w:t>
      </w:r>
    </w:p>
    <w:p>
      <w:pPr>
        <w:pStyle w:val="16"/>
        <w:keepNext w:val="0"/>
        <w:keepLines w:val="0"/>
        <w:widowControl/>
        <w:numPr>
          <w:ilvl w:val="0"/>
          <w:numId w:val="0"/>
        </w:numPr>
        <w:suppressLineNumbers w:val="0"/>
        <w:spacing w:before="0" w:beforeAutospacing="0" w:after="0" w:afterAutospacing="0" w:line="510" w:lineRule="atLeast"/>
        <w:ind w:left="420" w:leftChars="0" w:right="0" w:rightChars="0" w:firstLine="480" w:firstLineChars="200"/>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8）通过中国政府采购网（www.ccgp.gov.cn）和“信用中国”网站(www.creditchina.gov.cn)查询相关主体无失信记录（网站查询的截图，加盖企业公章）以及参加政府采购活动前3年内在经营活动中没有重大违法记录的书面声明；</w:t>
      </w:r>
    </w:p>
    <w:p>
      <w:pPr>
        <w:pStyle w:val="16"/>
        <w:keepNext w:val="0"/>
        <w:keepLines w:val="0"/>
        <w:widowControl/>
        <w:numPr>
          <w:ilvl w:val="0"/>
          <w:numId w:val="0"/>
        </w:numPr>
        <w:suppressLineNumbers w:val="0"/>
        <w:spacing w:before="0" w:beforeAutospacing="0" w:after="0" w:afterAutospacing="0" w:line="510" w:lineRule="atLeast"/>
        <w:ind w:left="420" w:leftChars="0" w:right="0" w:rightChars="0" w:firstLine="480" w:firstLineChars="200"/>
        <w:rPr>
          <w:rFonts w:hint="default"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（9）供应商应提供中小企业声明函或残疾人福利性单位声明函或监狱企业证明文件；</w:t>
      </w:r>
    </w:p>
    <w:p>
      <w:pPr>
        <w:pStyle w:val="16"/>
        <w:keepNext w:val="0"/>
        <w:keepLines w:val="0"/>
        <w:widowControl/>
        <w:numPr>
          <w:ilvl w:val="0"/>
          <w:numId w:val="0"/>
        </w:numPr>
        <w:suppressLineNumbers w:val="0"/>
        <w:spacing w:before="0" w:beforeAutospacing="0" w:after="0" w:afterAutospacing="0" w:line="510" w:lineRule="atLeast"/>
        <w:ind w:left="420" w:leftChars="0" w:right="0" w:rightChars="0" w:firstLine="480" w:firstLineChars="200"/>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（10）本项目不接受联合体投标。</w:t>
      </w:r>
    </w:p>
    <w:p>
      <w:pPr>
        <w:tabs>
          <w:tab w:val="left" w:pos="8820"/>
        </w:tabs>
        <w:spacing w:line="400" w:lineRule="atLeast"/>
        <w:outlineLvl w:val="1"/>
        <w:rPr>
          <w:rFonts w:hint="eastAsia" w:asciiTheme="majorEastAsia" w:hAnsiTheme="majorEastAsia" w:eastAsiaTheme="majorEastAsia" w:cstheme="majorEastAsia"/>
          <w:b/>
          <w:bCs/>
          <w:color w:val="000000"/>
          <w:kern w:val="2"/>
          <w:sz w:val="28"/>
          <w:szCs w:val="28"/>
          <w:lang w:val="en-US" w:eastAsia="zh-CN" w:bidi="ar-SA"/>
        </w:rPr>
      </w:pPr>
      <w:bookmarkStart w:id="180" w:name="_Toc2547"/>
    </w:p>
    <w:p>
      <w:pPr>
        <w:tabs>
          <w:tab w:val="left" w:pos="8820"/>
        </w:tabs>
        <w:spacing w:line="400" w:lineRule="atLeast"/>
        <w:outlineLvl w:val="1"/>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b/>
          <w:bCs/>
          <w:color w:val="000000"/>
          <w:kern w:val="2"/>
          <w:sz w:val="28"/>
          <w:szCs w:val="28"/>
          <w:lang w:val="en-US" w:eastAsia="zh-CN" w:bidi="ar-SA"/>
        </w:rPr>
        <w:t>附件1：</w:t>
      </w:r>
      <w:bookmarkEnd w:id="180"/>
    </w:p>
    <w:p>
      <w:pPr>
        <w:pStyle w:val="6"/>
        <w:ind w:firstLine="1405" w:firstLineChars="500"/>
        <w:jc w:val="center"/>
        <w:rPr>
          <w:rFonts w:hint="eastAsia" w:asciiTheme="majorEastAsia" w:hAnsiTheme="majorEastAsia" w:eastAsiaTheme="majorEastAsia" w:cstheme="majorEastAsia"/>
          <w:color w:val="000000"/>
          <w:sz w:val="28"/>
          <w:szCs w:val="28"/>
        </w:rPr>
      </w:pPr>
      <w:r>
        <w:rPr>
          <w:rFonts w:hint="eastAsia" w:asciiTheme="majorEastAsia" w:hAnsiTheme="majorEastAsia" w:eastAsiaTheme="majorEastAsia" w:cstheme="majorEastAsia"/>
          <w:color w:val="000000"/>
          <w:sz w:val="28"/>
          <w:szCs w:val="28"/>
        </w:rPr>
        <w:t>法定代表人身份证明书</w:t>
      </w:r>
    </w:p>
    <w:p>
      <w:pPr>
        <w:spacing w:line="360" w:lineRule="auto"/>
        <w:ind w:firstLine="420" w:firstLineChars="200"/>
        <w:rPr>
          <w:rFonts w:hint="eastAsia" w:asciiTheme="majorEastAsia" w:hAnsiTheme="majorEastAsia" w:eastAsiaTheme="majorEastAsia" w:cstheme="majorEastAsia"/>
          <w:color w:val="000000"/>
          <w:szCs w:val="21"/>
        </w:rPr>
      </w:pP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投标人名称：</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 xml:space="preserve"> </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单位性质：</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 xml:space="preserve"> </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地址：</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 xml:space="preserve"> </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成立时间：</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年</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月</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日</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经营期限：</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 xml:space="preserve"> </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姓名：</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性别：</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年龄：</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职务：</w:t>
      </w:r>
      <w:r>
        <w:rPr>
          <w:rFonts w:hint="eastAsia" w:asciiTheme="majorEastAsia" w:hAnsiTheme="majorEastAsia" w:eastAsiaTheme="majorEastAsia" w:cstheme="majorEastAsia"/>
          <w:color w:val="000000"/>
          <w:szCs w:val="21"/>
          <w:u w:val="single"/>
        </w:rPr>
        <w:t xml:space="preserve">       </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系</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（投标人名称）的法定代表人。</w:t>
      </w:r>
    </w:p>
    <w:p>
      <w:pPr>
        <w:spacing w:line="360" w:lineRule="auto"/>
        <w:ind w:firstLine="840" w:firstLineChars="4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特此证明。</w:t>
      </w:r>
    </w:p>
    <w:tbl>
      <w:tblPr>
        <w:tblStyle w:val="17"/>
        <w:tblpPr w:leftFromText="180" w:rightFromText="180" w:vertAnchor="text" w:horzAnchor="margin" w:tblpY="7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5" w:hRule="atLeast"/>
        </w:trPr>
        <w:tc>
          <w:tcPr>
            <w:tcW w:w="8720" w:type="dxa"/>
            <w:noWrap w:val="0"/>
            <w:vAlign w:val="center"/>
          </w:tcPr>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法定代表人身份证复印件</w:t>
            </w: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正面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0" w:hRule="atLeast"/>
        </w:trPr>
        <w:tc>
          <w:tcPr>
            <w:tcW w:w="8720" w:type="dxa"/>
            <w:noWrap w:val="0"/>
            <w:vAlign w:val="center"/>
          </w:tcPr>
          <w:p>
            <w:pPr>
              <w:spacing w:line="360" w:lineRule="auto"/>
              <w:jc w:val="center"/>
              <w:rPr>
                <w:rFonts w:hint="eastAsia" w:asciiTheme="majorEastAsia" w:hAnsiTheme="majorEastAsia" w:eastAsiaTheme="majorEastAsia" w:cstheme="majorEastAsia"/>
                <w:sz w:val="24"/>
              </w:rPr>
            </w:pP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法定代表人身份证复印件</w:t>
            </w: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反面</w:t>
            </w:r>
          </w:p>
        </w:tc>
      </w:tr>
    </w:tbl>
    <w:p>
      <w:pPr>
        <w:spacing w:line="360" w:lineRule="auto"/>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pStyle w:val="2"/>
        <w:rPr>
          <w:rFonts w:hint="eastAsia" w:asciiTheme="majorEastAsia" w:hAnsiTheme="majorEastAsia" w:eastAsiaTheme="majorEastAsia" w:cstheme="majorEastAsia"/>
          <w:color w:val="000000"/>
          <w:szCs w:val="21"/>
        </w:rPr>
      </w:pPr>
    </w:p>
    <w:p>
      <w:pPr>
        <w:spacing w:line="360" w:lineRule="auto"/>
        <w:ind w:firstLine="4070" w:firstLineChars="1850"/>
        <w:rPr>
          <w:rFonts w:hint="eastAsia" w:asciiTheme="majorEastAsia" w:hAnsiTheme="majorEastAsia" w:eastAsiaTheme="majorEastAsia" w:cstheme="majorEastAsia"/>
          <w:b w:val="0"/>
          <w:bCs w:val="0"/>
          <w:color w:val="000000"/>
          <w:sz w:val="22"/>
          <w:szCs w:val="22"/>
        </w:rPr>
      </w:pPr>
      <w:r>
        <w:rPr>
          <w:rFonts w:hint="eastAsia" w:asciiTheme="majorEastAsia" w:hAnsiTheme="majorEastAsia" w:eastAsiaTheme="majorEastAsia" w:cstheme="majorEastAsia"/>
          <w:b w:val="0"/>
          <w:bCs w:val="0"/>
          <w:color w:val="000000"/>
          <w:sz w:val="22"/>
          <w:szCs w:val="22"/>
        </w:rPr>
        <w:t>投标人：</w:t>
      </w:r>
      <w:r>
        <w:rPr>
          <w:rFonts w:hint="eastAsia" w:asciiTheme="majorEastAsia" w:hAnsiTheme="majorEastAsia" w:eastAsiaTheme="majorEastAsia" w:cstheme="majorEastAsia"/>
          <w:b w:val="0"/>
          <w:bCs w:val="0"/>
          <w:color w:val="000000"/>
          <w:sz w:val="22"/>
          <w:szCs w:val="22"/>
          <w:u w:val="single"/>
        </w:rPr>
        <w:t xml:space="preserve">                      </w:t>
      </w:r>
      <w:r>
        <w:rPr>
          <w:rFonts w:hint="eastAsia" w:asciiTheme="majorEastAsia" w:hAnsiTheme="majorEastAsia" w:eastAsiaTheme="majorEastAsia" w:cstheme="majorEastAsia"/>
          <w:b w:val="0"/>
          <w:bCs w:val="0"/>
          <w:color w:val="000000"/>
          <w:sz w:val="22"/>
          <w:szCs w:val="22"/>
        </w:rPr>
        <w:t>（盖单位章）</w:t>
      </w:r>
    </w:p>
    <w:p>
      <w:pPr>
        <w:spacing w:line="360" w:lineRule="auto"/>
        <w:ind w:firstLine="4730" w:firstLineChars="2150"/>
        <w:rPr>
          <w:rFonts w:hint="eastAsia" w:asciiTheme="majorEastAsia" w:hAnsiTheme="majorEastAsia" w:eastAsiaTheme="majorEastAsia" w:cstheme="majorEastAsia"/>
          <w:b w:val="0"/>
          <w:bCs w:val="0"/>
          <w:color w:val="000000"/>
          <w:sz w:val="22"/>
          <w:szCs w:val="22"/>
          <w:u w:val="single"/>
        </w:rPr>
      </w:pPr>
    </w:p>
    <w:p>
      <w:pPr>
        <w:spacing w:line="360" w:lineRule="auto"/>
        <w:ind w:firstLine="5170" w:firstLineChars="2350"/>
        <w:rPr>
          <w:rFonts w:hint="eastAsia" w:asciiTheme="majorEastAsia" w:hAnsiTheme="majorEastAsia" w:eastAsiaTheme="majorEastAsia" w:cstheme="majorEastAsia"/>
          <w:b w:val="0"/>
          <w:bCs w:val="0"/>
          <w:color w:val="000000"/>
          <w:sz w:val="22"/>
          <w:szCs w:val="22"/>
        </w:rPr>
      </w:pPr>
      <w:r>
        <w:rPr>
          <w:rFonts w:hint="eastAsia" w:asciiTheme="majorEastAsia" w:hAnsiTheme="majorEastAsia" w:eastAsiaTheme="majorEastAsia" w:cstheme="majorEastAsia"/>
          <w:b w:val="0"/>
          <w:bCs w:val="0"/>
          <w:color w:val="000000"/>
          <w:sz w:val="22"/>
          <w:szCs w:val="22"/>
          <w:u w:val="single"/>
        </w:rPr>
        <w:t xml:space="preserve">        </w:t>
      </w:r>
      <w:r>
        <w:rPr>
          <w:rFonts w:hint="eastAsia" w:asciiTheme="majorEastAsia" w:hAnsiTheme="majorEastAsia" w:eastAsiaTheme="majorEastAsia" w:cstheme="majorEastAsia"/>
          <w:b w:val="0"/>
          <w:bCs w:val="0"/>
          <w:color w:val="000000"/>
          <w:sz w:val="22"/>
          <w:szCs w:val="22"/>
        </w:rPr>
        <w:t>年</w:t>
      </w:r>
      <w:r>
        <w:rPr>
          <w:rFonts w:hint="eastAsia" w:asciiTheme="majorEastAsia" w:hAnsiTheme="majorEastAsia" w:eastAsiaTheme="majorEastAsia" w:cstheme="majorEastAsia"/>
          <w:b w:val="0"/>
          <w:bCs w:val="0"/>
          <w:color w:val="000000"/>
          <w:sz w:val="22"/>
          <w:szCs w:val="22"/>
          <w:u w:val="single"/>
        </w:rPr>
        <w:t xml:space="preserve">    </w:t>
      </w:r>
      <w:r>
        <w:rPr>
          <w:rFonts w:hint="eastAsia" w:asciiTheme="majorEastAsia" w:hAnsiTheme="majorEastAsia" w:eastAsiaTheme="majorEastAsia" w:cstheme="majorEastAsia"/>
          <w:b w:val="0"/>
          <w:bCs w:val="0"/>
          <w:color w:val="000000"/>
          <w:sz w:val="22"/>
          <w:szCs w:val="22"/>
        </w:rPr>
        <w:t>月</w:t>
      </w:r>
      <w:r>
        <w:rPr>
          <w:rFonts w:hint="eastAsia" w:asciiTheme="majorEastAsia" w:hAnsiTheme="majorEastAsia" w:eastAsiaTheme="majorEastAsia" w:cstheme="majorEastAsia"/>
          <w:b w:val="0"/>
          <w:bCs w:val="0"/>
          <w:color w:val="000000"/>
          <w:sz w:val="22"/>
          <w:szCs w:val="22"/>
          <w:u w:val="single"/>
        </w:rPr>
        <w:t xml:space="preserve">     </w:t>
      </w:r>
      <w:r>
        <w:rPr>
          <w:rFonts w:hint="eastAsia" w:asciiTheme="majorEastAsia" w:hAnsiTheme="majorEastAsia" w:eastAsiaTheme="majorEastAsia" w:cstheme="majorEastAsia"/>
          <w:b w:val="0"/>
          <w:bCs w:val="0"/>
          <w:color w:val="000000"/>
          <w:sz w:val="22"/>
          <w:szCs w:val="22"/>
        </w:rPr>
        <w:t>日</w:t>
      </w:r>
      <w:bookmarkStart w:id="181" w:name="_Toc16028"/>
    </w:p>
    <w:p>
      <w:pPr>
        <w:pStyle w:val="13"/>
        <w:rPr>
          <w:rFonts w:hint="eastAsia"/>
          <w:lang w:eastAsia="zh-CN"/>
        </w:rPr>
      </w:pPr>
    </w:p>
    <w:p>
      <w:pPr>
        <w:pStyle w:val="6"/>
        <w:bidi w:val="0"/>
        <w:jc w:val="both"/>
        <w:outlineLvl w:val="1"/>
        <w:rPr>
          <w:rFonts w:hint="eastAsia" w:asciiTheme="majorEastAsia" w:hAnsiTheme="majorEastAsia" w:eastAsiaTheme="majorEastAsia" w:cstheme="majorEastAsia"/>
          <w:sz w:val="28"/>
          <w:szCs w:val="36"/>
          <w:lang w:val="en-US" w:eastAsia="zh-CN"/>
        </w:rPr>
      </w:pPr>
      <w:r>
        <w:rPr>
          <w:rFonts w:hint="eastAsia" w:asciiTheme="majorEastAsia" w:hAnsiTheme="majorEastAsia" w:eastAsiaTheme="majorEastAsia" w:cstheme="majorEastAsia"/>
          <w:sz w:val="28"/>
          <w:szCs w:val="36"/>
          <w:lang w:eastAsia="zh-CN"/>
        </w:rPr>
        <w:t>附件</w:t>
      </w:r>
      <w:r>
        <w:rPr>
          <w:rFonts w:hint="eastAsia" w:asciiTheme="majorEastAsia" w:hAnsiTheme="majorEastAsia" w:eastAsiaTheme="majorEastAsia" w:cstheme="majorEastAsia"/>
          <w:sz w:val="28"/>
          <w:szCs w:val="36"/>
          <w:lang w:val="en-US" w:eastAsia="zh-CN"/>
        </w:rPr>
        <w:t>2：</w:t>
      </w:r>
      <w:bookmarkEnd w:id="181"/>
    </w:p>
    <w:p>
      <w:pPr>
        <w:pStyle w:val="6"/>
        <w:bidi w:val="0"/>
        <w:jc w:val="center"/>
        <w:rPr>
          <w:rFonts w:hint="eastAsia" w:asciiTheme="majorEastAsia" w:hAnsiTheme="majorEastAsia" w:eastAsiaTheme="majorEastAsia" w:cstheme="majorEastAsia"/>
          <w:sz w:val="28"/>
          <w:szCs w:val="36"/>
          <w:lang w:eastAsia="zh-CN"/>
        </w:rPr>
      </w:pPr>
      <w:r>
        <w:rPr>
          <w:rFonts w:hint="eastAsia" w:asciiTheme="majorEastAsia" w:hAnsiTheme="majorEastAsia" w:eastAsiaTheme="majorEastAsia" w:cstheme="majorEastAsia"/>
          <w:sz w:val="28"/>
          <w:szCs w:val="36"/>
          <w:lang w:eastAsia="zh-CN"/>
        </w:rPr>
        <w:t>法定代表人授权委托书</w:t>
      </w:r>
    </w:p>
    <w:p>
      <w:pPr>
        <w:tabs>
          <w:tab w:val="left" w:pos="8820"/>
        </w:tabs>
        <w:spacing w:line="360" w:lineRule="auto"/>
        <w:ind w:firstLine="57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sz w:val="24"/>
        </w:rPr>
        <w:t>本授权委托书声明：我</w:t>
      </w:r>
      <w:r>
        <w:rPr>
          <w:rFonts w:hint="eastAsia" w:asciiTheme="majorEastAsia" w:hAnsiTheme="majorEastAsia" w:eastAsiaTheme="majorEastAsia" w:cstheme="majorEastAsia"/>
          <w:sz w:val="24"/>
          <w:u w:val="single"/>
        </w:rPr>
        <w:t>（法定代表人   姓名）</w:t>
      </w:r>
      <w:r>
        <w:rPr>
          <w:rFonts w:hint="eastAsia" w:asciiTheme="majorEastAsia" w:hAnsiTheme="majorEastAsia" w:eastAsiaTheme="majorEastAsia" w:cstheme="majorEastAsia"/>
          <w:sz w:val="24"/>
        </w:rPr>
        <w:t>系注册于</w:t>
      </w:r>
      <w:r>
        <w:rPr>
          <w:rFonts w:hint="eastAsia" w:asciiTheme="majorEastAsia" w:hAnsiTheme="majorEastAsia" w:eastAsiaTheme="majorEastAsia" w:cstheme="majorEastAsia"/>
          <w:sz w:val="24"/>
          <w:u w:val="single"/>
        </w:rPr>
        <w:t xml:space="preserve">  （供应商地址）   </w:t>
      </w:r>
      <w:r>
        <w:rPr>
          <w:rFonts w:hint="eastAsia" w:asciiTheme="majorEastAsia" w:hAnsiTheme="majorEastAsia" w:eastAsiaTheme="majorEastAsia" w:cstheme="majorEastAsia"/>
          <w:sz w:val="24"/>
        </w:rPr>
        <w:t>的</w:t>
      </w:r>
      <w:r>
        <w:rPr>
          <w:rFonts w:hint="eastAsia" w:asciiTheme="majorEastAsia" w:hAnsiTheme="majorEastAsia" w:eastAsiaTheme="majorEastAsia" w:cstheme="majorEastAsia"/>
          <w:sz w:val="24"/>
          <w:u w:val="single"/>
        </w:rPr>
        <w:t xml:space="preserve">（供应商名称）  </w:t>
      </w:r>
      <w:r>
        <w:rPr>
          <w:rFonts w:hint="eastAsia" w:asciiTheme="majorEastAsia" w:hAnsiTheme="majorEastAsia" w:eastAsiaTheme="majorEastAsia" w:cstheme="majorEastAsia"/>
          <w:sz w:val="24"/>
        </w:rPr>
        <w:t>的法定代表人，现代表我单位授权下面签字的</w:t>
      </w:r>
      <w:r>
        <w:rPr>
          <w:rFonts w:hint="eastAsia" w:asciiTheme="majorEastAsia" w:hAnsiTheme="majorEastAsia" w:eastAsiaTheme="majorEastAsia" w:cstheme="majorEastAsia"/>
          <w:sz w:val="24"/>
          <w:u w:val="single"/>
        </w:rPr>
        <w:t>（被授权人的姓名、职务）</w:t>
      </w:r>
      <w:r>
        <w:rPr>
          <w:rFonts w:hint="eastAsia" w:asciiTheme="majorEastAsia" w:hAnsiTheme="majorEastAsia" w:eastAsiaTheme="majorEastAsia" w:cstheme="majorEastAsia"/>
          <w:sz w:val="24"/>
        </w:rPr>
        <w:t>为我单位合法代理人，代表本单位参加</w:t>
      </w:r>
      <w:r>
        <w:rPr>
          <w:rFonts w:hint="eastAsia" w:asciiTheme="majorEastAsia" w:hAnsiTheme="majorEastAsia" w:eastAsiaTheme="majorEastAsia" w:cstheme="majorEastAsia"/>
          <w:sz w:val="24"/>
          <w:u w:val="single"/>
        </w:rPr>
        <w:t xml:space="preserve">  （采购项目名称） (采购项目编号)  </w:t>
      </w:r>
      <w:r>
        <w:rPr>
          <w:rFonts w:hint="eastAsia" w:asciiTheme="majorEastAsia" w:hAnsiTheme="majorEastAsia" w:eastAsiaTheme="majorEastAsia" w:cstheme="majorEastAsia"/>
          <w:sz w:val="24"/>
        </w:rPr>
        <w:t>的</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活动。代理人在本次</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中所签署的一切文件和处理的一切有关事物，我公司均予</w:t>
      </w:r>
      <w:r>
        <w:rPr>
          <w:rFonts w:hint="eastAsia" w:asciiTheme="majorEastAsia" w:hAnsiTheme="majorEastAsia" w:eastAsiaTheme="majorEastAsia" w:cstheme="majorEastAsia"/>
          <w:sz w:val="24"/>
          <w:lang w:eastAsia="zh-CN"/>
        </w:rPr>
        <w:t>认可</w:t>
      </w:r>
      <w:r>
        <w:rPr>
          <w:rFonts w:hint="eastAsia" w:asciiTheme="majorEastAsia" w:hAnsiTheme="majorEastAsia" w:eastAsiaTheme="majorEastAsia" w:cstheme="majorEastAsia"/>
          <w:sz w:val="24"/>
        </w:rPr>
        <w:t>。</w:t>
      </w:r>
    </w:p>
    <w:p>
      <w:pPr>
        <w:spacing w:line="400" w:lineRule="atLeast"/>
        <w:ind w:firstLine="570"/>
        <w:rPr>
          <w:rFonts w:hint="eastAsia" w:asciiTheme="majorEastAsia" w:hAnsiTheme="majorEastAsia" w:eastAsiaTheme="majorEastAsia" w:cstheme="majorEastAsia"/>
          <w:sz w:val="24"/>
        </w:rPr>
      </w:pPr>
    </w:p>
    <w:p>
      <w:pPr>
        <w:spacing w:line="400" w:lineRule="atLeast"/>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本授权书自开标之日起生效，有效期</w:t>
      </w:r>
      <w:r>
        <w:rPr>
          <w:rFonts w:hint="eastAsia" w:asciiTheme="majorEastAsia" w:hAnsiTheme="majorEastAsia" w:eastAsiaTheme="majorEastAsia" w:cstheme="majorEastAsia"/>
          <w:sz w:val="24"/>
          <w:u w:val="single"/>
        </w:rPr>
        <w:t xml:space="preserve"> 90 </w:t>
      </w:r>
      <w:r>
        <w:rPr>
          <w:rFonts w:hint="eastAsia" w:asciiTheme="majorEastAsia" w:hAnsiTheme="majorEastAsia" w:eastAsiaTheme="majorEastAsia" w:cstheme="majorEastAsia"/>
          <w:sz w:val="24"/>
        </w:rPr>
        <w:t>天，特此声明。</w:t>
      </w:r>
    </w:p>
    <w:p>
      <w:pPr>
        <w:spacing w:line="400" w:lineRule="atLeas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w:t>
      </w:r>
    </w:p>
    <w:tbl>
      <w:tblPr>
        <w:tblStyle w:val="17"/>
        <w:tblpPr w:leftFromText="180" w:rightFromText="180" w:vertAnchor="text" w:horzAnchor="margin" w:tblpY="7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20"/>
        <w:gridCol w:w="4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7" w:hRule="atLeast"/>
        </w:trPr>
        <w:tc>
          <w:tcPr>
            <w:tcW w:w="4320" w:type="dxa"/>
            <w:noWrap w:val="0"/>
            <w:vAlign w:val="center"/>
          </w:tcPr>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法定代表人身份证复印件</w:t>
            </w: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正面</w:t>
            </w:r>
          </w:p>
        </w:tc>
        <w:tc>
          <w:tcPr>
            <w:tcW w:w="4390" w:type="dxa"/>
            <w:noWrap w:val="0"/>
            <w:vAlign w:val="center"/>
          </w:tcPr>
          <w:p>
            <w:pPr>
              <w:widowControl/>
              <w:rPr>
                <w:rFonts w:hint="eastAsia" w:asciiTheme="majorEastAsia" w:hAnsiTheme="majorEastAsia" w:eastAsiaTheme="majorEastAsia" w:cstheme="majorEastAsia"/>
                <w:sz w:val="24"/>
              </w:rPr>
            </w:pPr>
          </w:p>
          <w:p>
            <w:pPr>
              <w:widowControl/>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被授权人身份证复印件</w:t>
            </w:r>
          </w:p>
          <w:p>
            <w:pPr>
              <w:widowControl/>
              <w:jc w:val="center"/>
              <w:rPr>
                <w:rFonts w:hint="eastAsia" w:asciiTheme="majorEastAsia" w:hAnsiTheme="majorEastAsia" w:eastAsiaTheme="majorEastAsia" w:cstheme="majorEastAsia"/>
                <w:sz w:val="24"/>
              </w:rPr>
            </w:pPr>
          </w:p>
          <w:p>
            <w:pPr>
              <w:widowControl/>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正面</w:t>
            </w:r>
          </w:p>
          <w:p>
            <w:pPr>
              <w:spacing w:line="360" w:lineRule="auto"/>
              <w:jc w:val="center"/>
              <w:rPr>
                <w:rFonts w:hint="eastAsia" w:asciiTheme="majorEastAsia" w:hAnsiTheme="majorEastAsia" w:eastAsiaTheme="majorEastAsia" w:cstheme="major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5" w:hRule="atLeast"/>
        </w:trPr>
        <w:tc>
          <w:tcPr>
            <w:tcW w:w="4320" w:type="dxa"/>
            <w:noWrap w:val="0"/>
            <w:vAlign w:val="center"/>
          </w:tcPr>
          <w:p>
            <w:pPr>
              <w:spacing w:line="360" w:lineRule="auto"/>
              <w:jc w:val="center"/>
              <w:rPr>
                <w:rFonts w:hint="eastAsia" w:asciiTheme="majorEastAsia" w:hAnsiTheme="majorEastAsia" w:eastAsiaTheme="majorEastAsia" w:cstheme="majorEastAsia"/>
                <w:sz w:val="24"/>
              </w:rPr>
            </w:pP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法定代表人身份证复印件</w:t>
            </w: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反面</w:t>
            </w:r>
          </w:p>
        </w:tc>
        <w:tc>
          <w:tcPr>
            <w:tcW w:w="4390" w:type="dxa"/>
            <w:noWrap w:val="0"/>
            <w:vAlign w:val="center"/>
          </w:tcPr>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被授权人身份证复印件</w:t>
            </w:r>
          </w:p>
          <w:p>
            <w:pPr>
              <w:spacing w:line="360" w:lineRule="auto"/>
              <w:jc w:val="center"/>
              <w:rPr>
                <w:rFonts w:hint="eastAsia" w:asciiTheme="majorEastAsia" w:hAnsiTheme="majorEastAsia" w:eastAsiaTheme="majorEastAsia" w:cstheme="majorEastAsia"/>
                <w:sz w:val="24"/>
              </w:rPr>
            </w:pP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反面</w:t>
            </w:r>
          </w:p>
        </w:tc>
      </w:tr>
    </w:tbl>
    <w:p>
      <w:pPr>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pStyle w:val="2"/>
        <w:rPr>
          <w:rFonts w:hint="eastAsia" w:asciiTheme="majorEastAsia" w:hAnsiTheme="majorEastAsia" w:eastAsiaTheme="majorEastAsia" w:cstheme="majorEastAsia"/>
        </w:rPr>
      </w:pPr>
    </w:p>
    <w:p>
      <w:pPr>
        <w:rPr>
          <w:rFonts w:hint="eastAsia" w:asciiTheme="majorEastAsia" w:hAnsiTheme="majorEastAsia" w:eastAsiaTheme="majorEastAsia" w:cstheme="majorEastAsia"/>
          <w:sz w:val="24"/>
          <w:szCs w:val="24"/>
          <w:lang w:eastAsia="zh-CN"/>
        </w:rPr>
      </w:pPr>
      <w:r>
        <w:rPr>
          <w:rFonts w:hint="eastAsia" w:asciiTheme="majorEastAsia" w:hAnsiTheme="majorEastAsia" w:eastAsiaTheme="majorEastAsia" w:cstheme="majorEastAsia"/>
          <w:sz w:val="24"/>
          <w:szCs w:val="24"/>
        </w:rPr>
        <w:t>注：此授权书的有效期应与</w:t>
      </w:r>
      <w:r>
        <w:rPr>
          <w:rFonts w:hint="eastAsia" w:asciiTheme="majorEastAsia" w:hAnsiTheme="majorEastAsia" w:eastAsiaTheme="majorEastAsia" w:cstheme="majorEastAsia"/>
          <w:sz w:val="24"/>
          <w:szCs w:val="24"/>
          <w:lang w:eastAsia="zh-CN"/>
        </w:rPr>
        <w:t>投标文件</w:t>
      </w:r>
      <w:r>
        <w:rPr>
          <w:rFonts w:hint="eastAsia" w:asciiTheme="majorEastAsia" w:hAnsiTheme="majorEastAsia" w:eastAsiaTheme="majorEastAsia" w:cstheme="majorEastAsia"/>
          <w:sz w:val="24"/>
          <w:szCs w:val="24"/>
        </w:rPr>
        <w:t>有效期一致</w:t>
      </w:r>
      <w:r>
        <w:rPr>
          <w:rFonts w:hint="eastAsia" w:asciiTheme="majorEastAsia" w:hAnsiTheme="majorEastAsia" w:eastAsiaTheme="majorEastAsia" w:cstheme="majorEastAsia"/>
          <w:sz w:val="24"/>
          <w:szCs w:val="24"/>
          <w:lang w:eastAsia="zh-CN"/>
        </w:rPr>
        <w:t>。</w:t>
      </w:r>
    </w:p>
    <w:p>
      <w:pPr>
        <w:rPr>
          <w:rFonts w:hint="eastAsia" w:asciiTheme="majorEastAsia" w:hAnsiTheme="majorEastAsia" w:eastAsiaTheme="majorEastAsia" w:cstheme="majorEastAsia"/>
          <w:sz w:val="24"/>
          <w:szCs w:val="24"/>
        </w:rPr>
      </w:pPr>
    </w:p>
    <w:p>
      <w:pPr>
        <w:spacing w:line="480" w:lineRule="auto"/>
        <w:ind w:firstLine="3600" w:firstLineChars="15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供应商名称：</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（公章）</w:t>
      </w:r>
    </w:p>
    <w:p>
      <w:pPr>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                              法定代表人：</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（签字/或盖章）</w:t>
      </w:r>
    </w:p>
    <w:p>
      <w:pPr>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                              被授权人：</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（签字/或盖章）</w:t>
      </w:r>
    </w:p>
    <w:p>
      <w:pPr>
        <w:spacing w:line="480" w:lineRule="auto"/>
        <w:rPr>
          <w:rFonts w:hint="eastAsia" w:asciiTheme="majorEastAsia" w:hAnsiTheme="majorEastAsia" w:eastAsiaTheme="majorEastAsia" w:cstheme="majorEastAsia"/>
          <w:sz w:val="24"/>
          <w:szCs w:val="24"/>
          <w:u w:val="single"/>
        </w:rPr>
      </w:pPr>
      <w:r>
        <w:rPr>
          <w:rFonts w:hint="eastAsia" w:asciiTheme="majorEastAsia" w:hAnsiTheme="majorEastAsia" w:eastAsiaTheme="majorEastAsia" w:cstheme="majorEastAsia"/>
          <w:sz w:val="24"/>
          <w:szCs w:val="24"/>
        </w:rPr>
        <w:t xml:space="preserve">                              日 期：</w:t>
      </w:r>
      <w:r>
        <w:rPr>
          <w:rFonts w:hint="eastAsia" w:asciiTheme="majorEastAsia" w:hAnsiTheme="majorEastAsia" w:eastAsiaTheme="majorEastAsia" w:cstheme="majorEastAsia"/>
          <w:sz w:val="24"/>
          <w:szCs w:val="24"/>
          <w:u w:val="single"/>
        </w:rPr>
        <w:t xml:space="preserve">                                   </w:t>
      </w:r>
    </w:p>
    <w:p>
      <w:pPr>
        <w:spacing w:line="360" w:lineRule="auto"/>
        <w:jc w:val="both"/>
        <w:rPr>
          <w:rFonts w:hint="eastAsia" w:asciiTheme="majorEastAsia" w:hAnsiTheme="majorEastAsia" w:eastAsiaTheme="majorEastAsia" w:cstheme="majorEastAsia"/>
          <w:b/>
          <w:sz w:val="36"/>
          <w:szCs w:val="36"/>
        </w:rPr>
      </w:pPr>
    </w:p>
    <w:p>
      <w:pPr>
        <w:spacing w:line="360" w:lineRule="auto"/>
        <w:ind w:left="1"/>
        <w:jc w:val="both"/>
        <w:rPr>
          <w:rFonts w:hint="eastAsia" w:asciiTheme="majorEastAsia" w:hAnsiTheme="majorEastAsia" w:eastAsiaTheme="majorEastAsia" w:cstheme="majorEastAsia"/>
          <w:b/>
          <w:sz w:val="28"/>
          <w:szCs w:val="28"/>
          <w:lang w:eastAsia="zh-CN"/>
        </w:rPr>
      </w:pPr>
    </w:p>
    <w:p>
      <w:pPr>
        <w:pStyle w:val="3"/>
        <w:rPr>
          <w:rFonts w:hint="eastAsia"/>
          <w:lang w:eastAsia="zh-CN"/>
        </w:rPr>
      </w:pPr>
    </w:p>
    <w:p>
      <w:pPr>
        <w:rPr>
          <w:rFonts w:hint="eastAsia"/>
          <w:lang w:eastAsia="zh-CN"/>
        </w:rPr>
      </w:pPr>
    </w:p>
    <w:p>
      <w:pPr>
        <w:spacing w:line="360" w:lineRule="auto"/>
        <w:ind w:left="1"/>
        <w:jc w:val="both"/>
        <w:outlineLvl w:val="1"/>
        <w:rPr>
          <w:rFonts w:hint="eastAsia" w:asciiTheme="majorEastAsia" w:hAnsiTheme="majorEastAsia" w:eastAsiaTheme="majorEastAsia" w:cstheme="majorEastAsia"/>
          <w:b/>
          <w:sz w:val="28"/>
          <w:szCs w:val="28"/>
          <w:lang w:val="en-US" w:eastAsia="zh-CN"/>
        </w:rPr>
      </w:pPr>
      <w:bookmarkStart w:id="182" w:name="_Toc3556"/>
      <w:r>
        <w:rPr>
          <w:rFonts w:hint="eastAsia" w:asciiTheme="majorEastAsia" w:hAnsiTheme="majorEastAsia" w:eastAsiaTheme="majorEastAsia" w:cstheme="majorEastAsia"/>
          <w:b/>
          <w:sz w:val="28"/>
          <w:szCs w:val="28"/>
          <w:lang w:eastAsia="zh-CN"/>
        </w:rPr>
        <w:t>附件</w:t>
      </w:r>
      <w:r>
        <w:rPr>
          <w:rFonts w:hint="eastAsia" w:asciiTheme="majorEastAsia" w:hAnsiTheme="majorEastAsia" w:eastAsiaTheme="majorEastAsia" w:cstheme="majorEastAsia"/>
          <w:b/>
          <w:sz w:val="28"/>
          <w:szCs w:val="28"/>
          <w:lang w:val="en-US" w:eastAsia="zh-CN"/>
        </w:rPr>
        <w:t>3：</w:t>
      </w:r>
      <w:bookmarkEnd w:id="182"/>
    </w:p>
    <w:p>
      <w:pPr>
        <w:spacing w:line="360" w:lineRule="auto"/>
        <w:ind w:left="1"/>
        <w:jc w:val="center"/>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sz w:val="32"/>
          <w:szCs w:val="32"/>
        </w:rPr>
        <w:t>供应商无重大违法记录的书面声明格式</w:t>
      </w:r>
    </w:p>
    <w:p>
      <w:pPr>
        <w:spacing w:line="360" w:lineRule="auto"/>
        <w:rPr>
          <w:rFonts w:hint="eastAsia" w:asciiTheme="majorEastAsia" w:hAnsiTheme="majorEastAsia" w:eastAsiaTheme="majorEastAsia" w:cstheme="majorEastAsia"/>
          <w:b/>
          <w:spacing w:val="4"/>
          <w:sz w:val="30"/>
          <w:szCs w:val="30"/>
          <w:u w:val="single"/>
        </w:rPr>
      </w:pPr>
    </w:p>
    <w:p>
      <w:pPr>
        <w:spacing w:line="360" w:lineRule="auto"/>
        <w:rPr>
          <w:rFonts w:hint="eastAsia" w:asciiTheme="majorEastAsia" w:hAnsiTheme="majorEastAsia" w:eastAsiaTheme="majorEastAsia" w:cstheme="majorEastAsia"/>
          <w:spacing w:val="4"/>
          <w:sz w:val="24"/>
          <w:szCs w:val="24"/>
          <w:u w:val="single"/>
        </w:rPr>
      </w:pPr>
      <w:r>
        <w:rPr>
          <w:rFonts w:hint="eastAsia" w:asciiTheme="majorEastAsia" w:hAnsiTheme="majorEastAsia" w:eastAsiaTheme="majorEastAsia" w:cstheme="majorEastAsia"/>
          <w:spacing w:val="4"/>
          <w:sz w:val="24"/>
          <w:szCs w:val="24"/>
          <w:u w:val="single"/>
        </w:rPr>
        <w:t>致：     （采购人名称）    ：</w:t>
      </w:r>
    </w:p>
    <w:p>
      <w:pPr>
        <w:spacing w:before="312" w:beforeLines="100" w:after="156" w:afterLines="50" w:line="360" w:lineRule="auto"/>
        <w:ind w:firstLine="170"/>
        <w:rPr>
          <w:rFonts w:hint="eastAsia" w:asciiTheme="majorEastAsia" w:hAnsiTheme="majorEastAsia" w:eastAsiaTheme="majorEastAsia" w:cstheme="majorEastAsia"/>
          <w:spacing w:val="4"/>
          <w:sz w:val="24"/>
          <w:szCs w:val="24"/>
        </w:rPr>
      </w:pPr>
      <w:r>
        <w:rPr>
          <w:rFonts w:hint="eastAsia" w:asciiTheme="majorEastAsia" w:hAnsiTheme="majorEastAsia" w:eastAsiaTheme="majorEastAsia" w:cstheme="majorEastAsia"/>
          <w:spacing w:val="4"/>
          <w:sz w:val="24"/>
          <w:szCs w:val="24"/>
        </w:rPr>
        <w:t xml:space="preserve"> （-------公司）为在中华人民共和国境内合法注册并经营的机构。在此郑重声明，我公司在参与本次政府采购活动前3年内在经营活动中没有重大违法记录。</w:t>
      </w:r>
    </w:p>
    <w:p>
      <w:pPr>
        <w:spacing w:before="312" w:beforeLines="100" w:after="156" w:afterLines="50" w:line="360" w:lineRule="auto"/>
        <w:ind w:firstLine="170"/>
        <w:rPr>
          <w:rFonts w:hint="eastAsia" w:asciiTheme="majorEastAsia" w:hAnsiTheme="majorEastAsia" w:eastAsiaTheme="majorEastAsia" w:cstheme="majorEastAsia"/>
          <w:spacing w:val="4"/>
          <w:sz w:val="24"/>
          <w:szCs w:val="24"/>
        </w:rPr>
      </w:pPr>
    </w:p>
    <w:p>
      <w:pPr>
        <w:spacing w:before="312" w:beforeLines="100" w:after="156" w:afterLines="50" w:line="360" w:lineRule="auto"/>
        <w:ind w:firstLine="170"/>
        <w:rPr>
          <w:rFonts w:hint="eastAsia" w:asciiTheme="majorEastAsia" w:hAnsiTheme="majorEastAsia" w:eastAsiaTheme="majorEastAsia" w:cstheme="majorEastAsia"/>
          <w:spacing w:val="4"/>
          <w:sz w:val="24"/>
          <w:szCs w:val="24"/>
        </w:rPr>
      </w:pPr>
    </w:p>
    <w:p>
      <w:pPr>
        <w:spacing w:before="312" w:beforeLines="100" w:after="156" w:afterLines="50" w:line="360" w:lineRule="auto"/>
        <w:rPr>
          <w:rFonts w:hint="eastAsia" w:asciiTheme="majorEastAsia" w:hAnsiTheme="majorEastAsia" w:eastAsiaTheme="majorEastAsia" w:cstheme="majorEastAsia"/>
          <w:spacing w:val="4"/>
          <w:sz w:val="24"/>
          <w:szCs w:val="24"/>
        </w:rPr>
      </w:pPr>
    </w:p>
    <w:p>
      <w:pPr>
        <w:spacing w:before="312" w:beforeLines="100" w:after="156" w:afterLines="50" w:line="360" w:lineRule="auto"/>
        <w:ind w:firstLine="2480" w:firstLineChars="1000"/>
        <w:jc w:val="left"/>
        <w:rPr>
          <w:rFonts w:hint="eastAsia" w:asciiTheme="majorEastAsia" w:hAnsiTheme="majorEastAsia" w:eastAsiaTheme="majorEastAsia" w:cstheme="majorEastAsia"/>
          <w:spacing w:val="14"/>
          <w:kern w:val="0"/>
          <w:sz w:val="24"/>
        </w:rPr>
      </w:pPr>
      <w:r>
        <w:rPr>
          <w:rFonts w:hint="eastAsia" w:asciiTheme="majorEastAsia" w:hAnsiTheme="majorEastAsia" w:eastAsiaTheme="majorEastAsia" w:cstheme="majorEastAsia"/>
          <w:spacing w:val="4"/>
          <w:sz w:val="24"/>
          <w:szCs w:val="24"/>
        </w:rPr>
        <w:t>供应商名称（盖章）：</w:t>
      </w:r>
      <w:r>
        <w:rPr>
          <w:rFonts w:hint="eastAsia" w:asciiTheme="majorEastAsia" w:hAnsiTheme="majorEastAsia" w:eastAsiaTheme="majorEastAsia" w:cstheme="majorEastAsia"/>
          <w:spacing w:val="4"/>
          <w:sz w:val="24"/>
          <w:szCs w:val="24"/>
          <w:u w:val="single"/>
        </w:rPr>
        <w:t xml:space="preserve">             </w:t>
      </w:r>
      <w:r>
        <w:rPr>
          <w:rFonts w:hint="eastAsia" w:asciiTheme="majorEastAsia" w:hAnsiTheme="majorEastAsia" w:eastAsiaTheme="majorEastAsia" w:cstheme="majorEastAsia"/>
          <w:spacing w:val="14"/>
          <w:kern w:val="0"/>
          <w:sz w:val="24"/>
          <w:u w:val="single"/>
        </w:rPr>
        <w:t>（单位全称）</w:t>
      </w:r>
    </w:p>
    <w:p>
      <w:pPr>
        <w:spacing w:before="312" w:beforeLines="100" w:after="156" w:afterLines="50" w:line="360" w:lineRule="auto"/>
        <w:ind w:firstLine="2144" w:firstLineChars="800"/>
        <w:jc w:val="left"/>
        <w:rPr>
          <w:rFonts w:hint="eastAsia" w:asciiTheme="majorEastAsia" w:hAnsiTheme="majorEastAsia" w:eastAsiaTheme="majorEastAsia" w:cstheme="majorEastAsia"/>
          <w:spacing w:val="14"/>
          <w:kern w:val="0"/>
          <w:sz w:val="24"/>
        </w:rPr>
      </w:pPr>
    </w:p>
    <w:p>
      <w:pPr>
        <w:spacing w:before="312" w:beforeLines="100" w:after="156" w:afterLines="50" w:line="360" w:lineRule="auto"/>
        <w:ind w:firstLine="2604" w:firstLineChars="1050"/>
        <w:jc w:val="left"/>
        <w:rPr>
          <w:rFonts w:hint="eastAsia" w:asciiTheme="majorEastAsia" w:hAnsiTheme="majorEastAsia" w:eastAsiaTheme="majorEastAsia" w:cstheme="majorEastAsia"/>
          <w:spacing w:val="4"/>
          <w:sz w:val="24"/>
          <w:szCs w:val="24"/>
        </w:rPr>
      </w:pPr>
      <w:r>
        <w:rPr>
          <w:rFonts w:hint="eastAsia" w:asciiTheme="majorEastAsia" w:hAnsiTheme="majorEastAsia" w:eastAsiaTheme="majorEastAsia" w:cstheme="majorEastAsia"/>
          <w:spacing w:val="4"/>
          <w:sz w:val="24"/>
          <w:szCs w:val="24"/>
        </w:rPr>
        <w:t>法定代表人（签字或盖章） ：</w:t>
      </w:r>
      <w:r>
        <w:rPr>
          <w:rFonts w:hint="eastAsia" w:asciiTheme="majorEastAsia" w:hAnsiTheme="majorEastAsia" w:eastAsiaTheme="majorEastAsia" w:cstheme="majorEastAsia"/>
          <w:spacing w:val="4"/>
          <w:sz w:val="24"/>
          <w:szCs w:val="24"/>
          <w:u w:val="single"/>
        </w:rPr>
        <w:t xml:space="preserve">                </w:t>
      </w:r>
    </w:p>
    <w:p>
      <w:pPr>
        <w:spacing w:line="360" w:lineRule="auto"/>
        <w:ind w:left="1"/>
        <w:jc w:val="center"/>
        <w:rPr>
          <w:rFonts w:hint="eastAsia" w:asciiTheme="majorEastAsia" w:hAnsiTheme="majorEastAsia" w:eastAsiaTheme="majorEastAsia" w:cstheme="majorEastAsia"/>
          <w:spacing w:val="4"/>
          <w:sz w:val="24"/>
          <w:szCs w:val="24"/>
        </w:rPr>
      </w:pPr>
      <w:r>
        <w:rPr>
          <w:rFonts w:hint="eastAsia" w:asciiTheme="majorEastAsia" w:hAnsiTheme="majorEastAsia" w:eastAsiaTheme="majorEastAsia" w:cstheme="majorEastAsia"/>
          <w:spacing w:val="4"/>
          <w:sz w:val="24"/>
          <w:szCs w:val="24"/>
        </w:rPr>
        <w:t xml:space="preserve">               </w:t>
      </w:r>
    </w:p>
    <w:p>
      <w:pPr>
        <w:spacing w:line="360" w:lineRule="auto"/>
        <w:ind w:left="1"/>
        <w:jc w:val="center"/>
        <w:rPr>
          <w:rFonts w:hint="eastAsia" w:asciiTheme="majorEastAsia" w:hAnsiTheme="majorEastAsia" w:eastAsiaTheme="majorEastAsia" w:cstheme="majorEastAsia"/>
          <w:spacing w:val="4"/>
          <w:sz w:val="24"/>
          <w:szCs w:val="24"/>
        </w:rPr>
      </w:pPr>
      <w:r>
        <w:rPr>
          <w:rFonts w:hint="eastAsia" w:asciiTheme="majorEastAsia" w:hAnsiTheme="majorEastAsia" w:eastAsiaTheme="majorEastAsia" w:cstheme="majorEastAsia"/>
          <w:spacing w:val="4"/>
          <w:sz w:val="24"/>
          <w:szCs w:val="24"/>
        </w:rPr>
        <w:t xml:space="preserve">                      </w:t>
      </w:r>
    </w:p>
    <w:p>
      <w:pPr>
        <w:spacing w:line="360" w:lineRule="auto"/>
        <w:ind w:left="1"/>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spacing w:val="4"/>
          <w:sz w:val="24"/>
          <w:szCs w:val="24"/>
        </w:rPr>
        <w:t xml:space="preserve">                                   日期：   年     月    日</w:t>
      </w:r>
    </w:p>
    <w:p>
      <w:pPr>
        <w:pStyle w:val="5"/>
        <w:adjustRightInd w:val="0"/>
        <w:spacing w:line="416" w:lineRule="atLeast"/>
        <w:textAlignment w:val="baseline"/>
        <w:outlineLvl w:val="9"/>
        <w:rPr>
          <w:rFonts w:hint="eastAsia" w:asciiTheme="majorEastAsia" w:hAnsiTheme="majorEastAsia" w:eastAsiaTheme="majorEastAsia" w:cstheme="majorEastAsia"/>
          <w:b/>
          <w:szCs w:val="22"/>
        </w:rPr>
      </w:pPr>
    </w:p>
    <w:p>
      <w:pPr>
        <w:rPr>
          <w:rFonts w:hint="eastAsia" w:asciiTheme="majorEastAsia" w:hAnsiTheme="majorEastAsia" w:eastAsiaTheme="majorEastAsia" w:cstheme="majorEastAsia"/>
          <w:b/>
          <w:szCs w:val="22"/>
        </w:rPr>
      </w:pPr>
    </w:p>
    <w:p>
      <w:pPr>
        <w:pStyle w:val="5"/>
        <w:outlineLvl w:val="9"/>
        <w:rPr>
          <w:rFonts w:hint="eastAsia" w:asciiTheme="majorEastAsia" w:hAnsiTheme="majorEastAsia" w:eastAsiaTheme="majorEastAsia" w:cstheme="majorEastAsia"/>
          <w:b/>
          <w:szCs w:val="22"/>
        </w:rPr>
      </w:pPr>
    </w:p>
    <w:p>
      <w:pPr>
        <w:pStyle w:val="5"/>
        <w:jc w:val="both"/>
        <w:outlineLvl w:val="9"/>
        <w:rPr>
          <w:rFonts w:hint="eastAsia" w:asciiTheme="majorEastAsia" w:hAnsiTheme="majorEastAsia" w:eastAsiaTheme="majorEastAsia" w:cstheme="majorEastAsia"/>
          <w:b/>
          <w:szCs w:val="22"/>
          <w:lang w:eastAsia="zh-CN"/>
        </w:rPr>
      </w:pPr>
    </w:p>
    <w:p>
      <w:pPr>
        <w:pStyle w:val="5"/>
        <w:jc w:val="center"/>
        <w:outlineLvl w:val="9"/>
        <w:rPr>
          <w:rFonts w:hint="eastAsia" w:asciiTheme="majorEastAsia" w:hAnsiTheme="majorEastAsia" w:eastAsiaTheme="majorEastAsia" w:cstheme="majorEastAsia"/>
          <w:b/>
          <w:sz w:val="36"/>
          <w:szCs w:val="24"/>
          <w:lang w:eastAsia="zh-CN"/>
        </w:rPr>
      </w:pPr>
    </w:p>
    <w:p>
      <w:pPr>
        <w:pStyle w:val="5"/>
        <w:jc w:val="center"/>
        <w:outlineLvl w:val="9"/>
        <w:rPr>
          <w:rFonts w:hint="eastAsia" w:asciiTheme="majorEastAsia" w:hAnsiTheme="majorEastAsia" w:eastAsiaTheme="majorEastAsia" w:cstheme="majorEastAsia"/>
          <w:b/>
          <w:sz w:val="36"/>
          <w:szCs w:val="24"/>
          <w:lang w:eastAsia="zh-CN"/>
        </w:rPr>
      </w:pPr>
    </w:p>
    <w:p>
      <w:pPr>
        <w:rPr>
          <w:rFonts w:hint="eastAsia"/>
          <w:lang w:eastAsia="zh-CN"/>
        </w:rPr>
      </w:pPr>
    </w:p>
    <w:p>
      <w:pPr>
        <w:rPr>
          <w:rFonts w:hint="eastAsia" w:asciiTheme="majorEastAsia" w:hAnsiTheme="majorEastAsia" w:eastAsiaTheme="majorEastAsia" w:cstheme="majorEastAsia"/>
          <w:b/>
          <w:szCs w:val="22"/>
          <w:lang w:val="en-US" w:eastAsia="zh-CN"/>
        </w:rPr>
      </w:pPr>
      <w:r>
        <w:rPr>
          <w:rFonts w:hint="eastAsia" w:asciiTheme="majorEastAsia" w:hAnsiTheme="majorEastAsia" w:eastAsiaTheme="majorEastAsia" w:cstheme="majorEastAsia"/>
          <w:b/>
          <w:sz w:val="22"/>
          <w:szCs w:val="24"/>
          <w:lang w:val="en-US" w:eastAsia="zh-CN"/>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ind w:left="840" w:right="0" w:hanging="843" w:hangingChars="300"/>
        <w:jc w:val="left"/>
        <w:outlineLvl w:val="1"/>
        <w:rPr>
          <w:rFonts w:hint="eastAsia" w:asciiTheme="majorEastAsia" w:hAnsiTheme="majorEastAsia" w:eastAsiaTheme="majorEastAsia" w:cstheme="majorEastAsia"/>
          <w:color w:val="333333"/>
          <w:kern w:val="0"/>
          <w:sz w:val="28"/>
          <w:szCs w:val="28"/>
          <w:lang w:val="en-US" w:eastAsia="zh-CN" w:bidi="ar"/>
        </w:rPr>
      </w:pPr>
      <w:bookmarkStart w:id="183" w:name="_Toc566"/>
      <w:r>
        <w:rPr>
          <w:rFonts w:hint="eastAsia" w:asciiTheme="majorEastAsia" w:hAnsiTheme="majorEastAsia" w:eastAsiaTheme="majorEastAsia" w:cstheme="majorEastAsia"/>
          <w:b/>
          <w:bCs/>
          <w:color w:val="333333"/>
          <w:kern w:val="0"/>
          <w:sz w:val="28"/>
          <w:szCs w:val="28"/>
          <w:lang w:val="en-US" w:eastAsia="zh-CN" w:bidi="ar"/>
        </w:rPr>
        <w:t>附件4：</w:t>
      </w:r>
      <w:bookmarkEnd w:id="183"/>
      <w:r>
        <w:rPr>
          <w:rFonts w:hint="eastAsia" w:asciiTheme="majorEastAsia" w:hAnsiTheme="majorEastAsia" w:eastAsiaTheme="majorEastAsia" w:cstheme="majorEastAsia"/>
          <w:color w:val="333333"/>
          <w:kern w:val="0"/>
          <w:sz w:val="28"/>
          <w:szCs w:val="28"/>
          <w:lang w:val="en-US" w:eastAsia="zh-CN" w:bidi="ar"/>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ind w:left="840" w:right="0" w:hanging="843" w:hangingChars="300"/>
        <w:jc w:val="center"/>
        <w:rPr>
          <w:rFonts w:hint="eastAsia" w:asciiTheme="majorEastAsia" w:hAnsiTheme="majorEastAsia" w:eastAsiaTheme="majorEastAsia" w:cstheme="majorEastAsia"/>
          <w:b/>
          <w:bCs/>
          <w:color w:val="333333"/>
          <w:kern w:val="0"/>
          <w:sz w:val="28"/>
          <w:szCs w:val="28"/>
          <w:lang w:val="en-US" w:eastAsia="zh-CN" w:bidi="ar"/>
        </w:rPr>
      </w:pPr>
      <w:r>
        <w:rPr>
          <w:rFonts w:hint="eastAsia" w:asciiTheme="majorEastAsia" w:hAnsiTheme="majorEastAsia" w:eastAsiaTheme="majorEastAsia" w:cstheme="majorEastAsia"/>
          <w:b/>
          <w:bCs/>
          <w:color w:val="333333"/>
          <w:kern w:val="0"/>
          <w:sz w:val="28"/>
          <w:szCs w:val="28"/>
          <w:lang w:val="en-US" w:eastAsia="zh-CN" w:bidi="ar"/>
        </w:rPr>
        <w:t>非联合体投标声明</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本招标项目招标人及招标监管机构：</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 xml:space="preserve">   本公司就参加投标工作，作出郑重声明：</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一、本公司保证投标报名材料及其后提供的一切材料都是真实的。</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二、本公司保证在本项目投标中不与其他单位围标、串标，不出让投标资格，不向招标人或评标委员会成员行贿。</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三、本公司没有处于被责令停业的状态；没有处于被建设行政主管部门取消投标资格的处罚期内；没有处于财产被接管、冻结、破产的状态；在投标报名截止日期前两年内没有建设行政主管部门以书面认定的重大工程质量问题；在陕西政府采购无失信记录查询结果中，本公司在投标报名截止时间前两年没有违法犯罪记录。</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四、本公司保证本项目并非联合体投标，本项目施工由本公司独立承担。本公司违反上述保证，或本声明陈述与事实不符，经查实，本公司愿意接受公开通报，承担由此带来的法律后果，并自愿停止参加招标投标活动三个月。</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480" w:lineRule="auto"/>
        <w:ind w:left="5575" w:leftChars="255" w:right="0" w:hanging="5040" w:hangingChars="2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特此声明</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480" w:lineRule="auto"/>
        <w:ind w:left="5575" w:leftChars="255" w:right="0" w:hanging="5040" w:hangingChars="2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声明企业：(企业公章)</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480" w:lineRule="auto"/>
        <w:ind w:left="5575" w:leftChars="255" w:right="0" w:hanging="5040" w:hangingChars="2100"/>
        <w:jc w:val="left"/>
        <w:rPr>
          <w:rFonts w:hint="eastAsia" w:asciiTheme="majorEastAsia" w:hAnsiTheme="majorEastAsia" w:eastAsiaTheme="majorEastAsia" w:cstheme="majorEastAsia"/>
          <w:color w:val="333333"/>
          <w:kern w:val="0"/>
          <w:sz w:val="24"/>
          <w:szCs w:val="24"/>
          <w:lang w:val="en-US" w:eastAsia="zh-CN" w:bidi="ar"/>
        </w:rPr>
      </w:pP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480" w:lineRule="auto"/>
        <w:ind w:left="5575" w:leftChars="255" w:right="0" w:hanging="5040" w:hangingChars="2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法定代表人签字：</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480" w:lineRule="auto"/>
        <w:ind w:left="5637" w:leftChars="170" w:right="0" w:hanging="5280" w:hangingChars="22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 xml:space="preserve">                                                        年  月  日</w:t>
      </w:r>
    </w:p>
    <w:p>
      <w:pPr>
        <w:pStyle w:val="3"/>
        <w:rPr>
          <w:rFonts w:hint="eastAsia" w:asciiTheme="majorEastAsia" w:hAnsiTheme="majorEastAsia" w:eastAsiaTheme="majorEastAsia" w:cstheme="majorEastAsia"/>
        </w:rPr>
      </w:pPr>
    </w:p>
    <w:p>
      <w:pPr>
        <w:spacing w:before="156" w:beforeLines="50" w:after="156" w:afterLines="50" w:line="700" w:lineRule="exact"/>
        <w:jc w:val="center"/>
        <w:rPr>
          <w:rFonts w:hint="eastAsia" w:asciiTheme="majorEastAsia" w:hAnsiTheme="majorEastAsia" w:eastAsiaTheme="majorEastAsia" w:cstheme="majorEastAsia"/>
          <w:b/>
          <w:bCs/>
          <w:kern w:val="0"/>
          <w:sz w:val="32"/>
          <w:szCs w:val="32"/>
          <w:shd w:val="clear" w:color="auto" w:fill="auto"/>
          <w:lang w:eastAsia="zh-CN"/>
        </w:rPr>
      </w:pPr>
    </w:p>
    <w:p>
      <w:pPr>
        <w:numPr>
          <w:ilvl w:val="0"/>
          <w:numId w:val="0"/>
        </w:numPr>
        <w:spacing w:before="156" w:beforeLines="50" w:after="156" w:afterLines="50" w:line="700" w:lineRule="exact"/>
        <w:ind w:leftChars="0"/>
        <w:jc w:val="both"/>
        <w:rPr>
          <w:rFonts w:hint="eastAsia" w:asciiTheme="majorEastAsia" w:hAnsiTheme="majorEastAsia" w:eastAsiaTheme="majorEastAsia" w:cstheme="majorEastAsia"/>
          <w:b/>
          <w:bCs/>
          <w:kern w:val="0"/>
          <w:sz w:val="32"/>
          <w:szCs w:val="32"/>
          <w:shd w:val="clear" w:color="auto" w:fill="auto"/>
          <w:lang w:eastAsia="zh-CN"/>
        </w:rPr>
      </w:pPr>
    </w:p>
    <w:p>
      <w:pPr>
        <w:pStyle w:val="13"/>
        <w:rPr>
          <w:rFonts w:hint="eastAsia"/>
          <w:lang w:eastAsia="zh-CN"/>
        </w:rPr>
      </w:pPr>
    </w:p>
    <w:p>
      <w:pPr>
        <w:pStyle w:val="3"/>
        <w:rPr>
          <w:rFonts w:hint="eastAsia"/>
          <w:lang w:eastAsia="zh-CN"/>
        </w:rPr>
      </w:pPr>
    </w:p>
    <w:p>
      <w:pPr>
        <w:widowControl/>
        <w:jc w:val="center"/>
        <w:outlineLvl w:val="0"/>
        <w:rPr>
          <w:rFonts w:hint="eastAsia" w:asciiTheme="majorEastAsia" w:hAnsiTheme="majorEastAsia" w:eastAsiaTheme="majorEastAsia" w:cstheme="majorEastAsia"/>
          <w:b/>
          <w:sz w:val="36"/>
          <w:szCs w:val="36"/>
          <w:lang w:val="en-US" w:eastAsia="zh-CN"/>
        </w:rPr>
      </w:pPr>
      <w:bookmarkStart w:id="184" w:name="_Toc16622"/>
      <w:r>
        <w:rPr>
          <w:rFonts w:hint="eastAsia" w:asciiTheme="majorEastAsia" w:hAnsiTheme="majorEastAsia" w:eastAsiaTheme="majorEastAsia" w:cstheme="majorEastAsia"/>
          <w:b/>
          <w:sz w:val="36"/>
          <w:szCs w:val="36"/>
          <w:lang w:val="en-US" w:eastAsia="zh-CN"/>
        </w:rPr>
        <w:t>五、投标方案</w:t>
      </w:r>
      <w:bookmarkEnd w:id="184"/>
    </w:p>
    <w:p>
      <w:pPr>
        <w:pStyle w:val="3"/>
        <w:spacing w:line="360" w:lineRule="auto"/>
        <w:rPr>
          <w:rFonts w:hint="eastAsia" w:asciiTheme="majorEastAsia" w:hAnsiTheme="majorEastAsia" w:eastAsiaTheme="majorEastAsia" w:cstheme="majorEastAsia"/>
          <w:sz w:val="24"/>
          <w:szCs w:val="24"/>
          <w:lang w:eastAsia="zh-CN"/>
        </w:rPr>
      </w:pPr>
    </w:p>
    <w:p>
      <w:pPr>
        <w:numPr>
          <w:ilvl w:val="0"/>
          <w:numId w:val="9"/>
        </w:numPr>
        <w:spacing w:line="360" w:lineRule="auto"/>
        <w:outlineLvl w:val="1"/>
        <w:rPr>
          <w:rFonts w:hint="eastAsia" w:asciiTheme="majorEastAsia" w:hAnsiTheme="majorEastAsia" w:eastAsiaTheme="majorEastAsia" w:cstheme="majorEastAsia"/>
          <w:b/>
          <w:bCs/>
          <w:kern w:val="2"/>
          <w:sz w:val="24"/>
          <w:szCs w:val="36"/>
          <w:lang w:val="en-US" w:eastAsia="zh-CN" w:bidi="ar-SA"/>
        </w:rPr>
      </w:pPr>
      <w:bookmarkStart w:id="185" w:name="_Toc11048"/>
      <w:r>
        <w:rPr>
          <w:rFonts w:hint="eastAsia" w:asciiTheme="majorEastAsia" w:hAnsiTheme="majorEastAsia" w:eastAsiaTheme="majorEastAsia" w:cstheme="majorEastAsia"/>
          <w:b/>
          <w:bCs/>
          <w:kern w:val="2"/>
          <w:sz w:val="24"/>
          <w:szCs w:val="36"/>
          <w:lang w:val="en-US" w:eastAsia="zh-CN" w:bidi="ar-SA"/>
        </w:rPr>
        <w:t>商务响应</w:t>
      </w:r>
      <w:bookmarkEnd w:id="185"/>
    </w:p>
    <w:p>
      <w:pPr>
        <w:pStyle w:val="7"/>
        <w:numPr>
          <w:ilvl w:val="0"/>
          <w:numId w:val="9"/>
        </w:numPr>
        <w:spacing w:line="360" w:lineRule="auto"/>
        <w:outlineLvl w:val="1"/>
        <w:rPr>
          <w:rFonts w:hint="eastAsia" w:asciiTheme="majorEastAsia" w:hAnsiTheme="majorEastAsia" w:eastAsiaTheme="majorEastAsia" w:cstheme="majorEastAsia"/>
          <w:sz w:val="24"/>
          <w:szCs w:val="36"/>
          <w:lang w:val="en-US" w:eastAsia="zh-CN"/>
        </w:rPr>
      </w:pPr>
      <w:bookmarkStart w:id="186" w:name="_Toc19720"/>
      <w:r>
        <w:rPr>
          <w:rFonts w:hint="eastAsia" w:asciiTheme="majorEastAsia" w:hAnsiTheme="majorEastAsia" w:eastAsiaTheme="majorEastAsia" w:cstheme="majorEastAsia"/>
          <w:sz w:val="24"/>
          <w:szCs w:val="36"/>
          <w:lang w:val="en-US" w:eastAsia="zh-CN"/>
        </w:rPr>
        <w:t>施工</w:t>
      </w:r>
      <w:bookmarkEnd w:id="186"/>
      <w:r>
        <w:rPr>
          <w:rFonts w:hint="eastAsia" w:asciiTheme="majorEastAsia" w:hAnsiTheme="majorEastAsia" w:eastAsiaTheme="majorEastAsia" w:cstheme="majorEastAsia"/>
          <w:sz w:val="24"/>
          <w:szCs w:val="36"/>
          <w:lang w:val="en-US" w:eastAsia="zh-CN"/>
        </w:rPr>
        <w:t>组织设计方案</w:t>
      </w:r>
    </w:p>
    <w:p>
      <w:pPr>
        <w:spacing w:line="360" w:lineRule="auto"/>
        <w:ind w:firstLine="240" w:firstLineChars="100"/>
        <w:rPr>
          <w:rFonts w:hint="eastAsia" w:asciiTheme="majorEastAsia" w:hAnsiTheme="majorEastAsia" w:eastAsiaTheme="majorEastAsia" w:cstheme="majorEastAsia"/>
          <w:sz w:val="24"/>
          <w:szCs w:val="24"/>
        </w:rPr>
      </w:pPr>
      <w:bookmarkStart w:id="187" w:name="_Toc2738"/>
      <w:r>
        <w:rPr>
          <w:rFonts w:hint="eastAsia" w:asciiTheme="majorEastAsia" w:hAnsiTheme="majorEastAsia" w:eastAsiaTheme="majorEastAsia" w:cstheme="majorEastAsia"/>
          <w:sz w:val="24"/>
          <w:szCs w:val="24"/>
        </w:rPr>
        <w:t>1、编制具体要求是（包括但不限于以下内容）：</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1-1.施工方案；</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1-2.工程质量技术组织措施；</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1-3.安全生产技术组织措施；</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kern w:val="2"/>
          <w:sz w:val="24"/>
          <w:szCs w:val="24"/>
        </w:rPr>
        <w:t>1-4</w:t>
      </w:r>
      <w:r>
        <w:rPr>
          <w:rFonts w:hint="eastAsia" w:asciiTheme="majorEastAsia" w:hAnsiTheme="majorEastAsia" w:eastAsiaTheme="majorEastAsia" w:cstheme="majorEastAsia"/>
          <w:sz w:val="24"/>
          <w:szCs w:val="24"/>
        </w:rPr>
        <w:t>.</w:t>
      </w:r>
      <w:r>
        <w:rPr>
          <w:rFonts w:hint="eastAsia" w:asciiTheme="majorEastAsia" w:hAnsiTheme="majorEastAsia" w:eastAsiaTheme="majorEastAsia" w:cstheme="majorEastAsia"/>
          <w:kern w:val="2"/>
          <w:sz w:val="24"/>
          <w:szCs w:val="24"/>
        </w:rPr>
        <w:t>确保安全文明施工的技术组织措施及环境保护措施；</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1-5.工期的技术组织措施；</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1-6.项目组织管理人员构成；</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1-7.施工机械配备投入计划；</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1-8.施工进度表或施工网络图；</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1-9.劳动力安排计划表；</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1-10.施工部署及现场总平面布置图；</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1-11.新技术、新产品、新工艺、新材料应用。</w:t>
      </w:r>
    </w:p>
    <w:p>
      <w:pPr>
        <w:spacing w:line="360" w:lineRule="auto"/>
        <w:jc w:val="both"/>
        <w:outlineLvl w:val="1"/>
        <w:rPr>
          <w:rFonts w:hint="eastAsia" w:asciiTheme="majorEastAsia" w:hAnsiTheme="majorEastAsia" w:eastAsiaTheme="majorEastAsia" w:cstheme="majorEastAsia"/>
          <w:b/>
          <w:sz w:val="28"/>
          <w:szCs w:val="28"/>
          <w:lang w:val="en-US" w:eastAsia="zh-CN"/>
        </w:rPr>
      </w:pPr>
      <w:r>
        <w:rPr>
          <w:rFonts w:hint="eastAsia" w:asciiTheme="majorEastAsia" w:hAnsiTheme="majorEastAsia" w:eastAsiaTheme="majorEastAsia" w:cstheme="majorEastAsia"/>
          <w:b/>
          <w:bCs/>
          <w:kern w:val="2"/>
          <w:sz w:val="24"/>
          <w:szCs w:val="36"/>
          <w:lang w:val="en-US" w:eastAsia="zh-CN" w:bidi="ar-SA"/>
        </w:rPr>
        <w:t>三、投标人认为需要说明的其他事项</w:t>
      </w:r>
      <w:r>
        <w:rPr>
          <w:rFonts w:hint="eastAsia" w:asciiTheme="majorEastAsia" w:hAnsiTheme="majorEastAsia" w:eastAsiaTheme="majorEastAsia" w:cstheme="majorEastAsia"/>
          <w:sz w:val="28"/>
          <w:szCs w:val="24"/>
        </w:rPr>
        <w:t xml:space="preserve"> </w:t>
      </w:r>
      <w:r>
        <w:rPr>
          <w:rFonts w:hint="eastAsia" w:asciiTheme="majorEastAsia" w:hAnsiTheme="majorEastAsia" w:eastAsiaTheme="majorEastAsia" w:cstheme="majorEastAsia"/>
          <w:sz w:val="28"/>
          <w:szCs w:val="24"/>
          <w:lang w:eastAsia="zh-CN"/>
        </w:rPr>
        <w:t>。</w:t>
      </w:r>
      <w:bookmarkEnd w:id="187"/>
    </w:p>
    <w:p>
      <w:pPr>
        <w:numPr>
          <w:ilvl w:val="0"/>
          <w:numId w:val="0"/>
        </w:numPr>
        <w:spacing w:line="360" w:lineRule="auto"/>
        <w:jc w:val="center"/>
        <w:rPr>
          <w:rFonts w:hint="eastAsia" w:asciiTheme="majorEastAsia" w:hAnsiTheme="majorEastAsia" w:eastAsiaTheme="majorEastAsia" w:cstheme="majorEastAsia"/>
          <w:b/>
          <w:color w:val="auto"/>
          <w:spacing w:val="4"/>
          <w:sz w:val="32"/>
          <w:szCs w:val="32"/>
          <w:lang w:val="en-US" w:eastAsia="zh-CN"/>
        </w:rPr>
      </w:pPr>
    </w:p>
    <w:p>
      <w:pPr>
        <w:pStyle w:val="3"/>
        <w:rPr>
          <w:rFonts w:hint="eastAsia" w:asciiTheme="majorEastAsia" w:hAnsiTheme="majorEastAsia" w:eastAsiaTheme="majorEastAsia" w:cstheme="majorEastAsia"/>
          <w:b/>
          <w:color w:val="auto"/>
          <w:spacing w:val="4"/>
          <w:sz w:val="32"/>
          <w:szCs w:val="32"/>
          <w:lang w:val="en-US" w:eastAsia="zh-CN"/>
        </w:rPr>
      </w:pPr>
    </w:p>
    <w:p>
      <w:pPr>
        <w:pStyle w:val="14"/>
        <w:rPr>
          <w:rFonts w:hint="eastAsia" w:asciiTheme="majorEastAsia" w:hAnsiTheme="majorEastAsia" w:eastAsiaTheme="majorEastAsia" w:cstheme="majorEastAsia"/>
          <w:b/>
          <w:color w:val="auto"/>
          <w:spacing w:val="4"/>
          <w:sz w:val="32"/>
          <w:szCs w:val="32"/>
          <w:lang w:val="en-US" w:eastAsia="zh-CN"/>
        </w:rPr>
      </w:pPr>
    </w:p>
    <w:p>
      <w:pPr>
        <w:pStyle w:val="14"/>
        <w:rPr>
          <w:rFonts w:hint="eastAsia" w:asciiTheme="majorEastAsia" w:hAnsiTheme="majorEastAsia" w:eastAsiaTheme="majorEastAsia" w:cstheme="majorEastAsia"/>
          <w:b/>
          <w:color w:val="auto"/>
          <w:spacing w:val="4"/>
          <w:sz w:val="32"/>
          <w:szCs w:val="32"/>
          <w:lang w:val="en-US" w:eastAsia="zh-CN"/>
        </w:rPr>
      </w:pPr>
    </w:p>
    <w:p>
      <w:pPr>
        <w:pStyle w:val="14"/>
        <w:rPr>
          <w:rFonts w:hint="eastAsia" w:asciiTheme="majorEastAsia" w:hAnsiTheme="majorEastAsia" w:eastAsiaTheme="majorEastAsia" w:cstheme="majorEastAsia"/>
          <w:b/>
          <w:color w:val="auto"/>
          <w:spacing w:val="4"/>
          <w:sz w:val="32"/>
          <w:szCs w:val="32"/>
          <w:lang w:val="en-US" w:eastAsia="zh-CN"/>
        </w:rPr>
      </w:pPr>
    </w:p>
    <w:p>
      <w:pPr>
        <w:pStyle w:val="14"/>
        <w:rPr>
          <w:rFonts w:hint="eastAsia" w:asciiTheme="majorEastAsia" w:hAnsiTheme="majorEastAsia" w:eastAsiaTheme="majorEastAsia" w:cstheme="majorEastAsia"/>
          <w:b/>
          <w:color w:val="auto"/>
          <w:spacing w:val="4"/>
          <w:sz w:val="32"/>
          <w:szCs w:val="32"/>
          <w:lang w:val="en-US" w:eastAsia="zh-CN"/>
        </w:rPr>
      </w:pPr>
    </w:p>
    <w:p>
      <w:pPr>
        <w:pStyle w:val="14"/>
        <w:rPr>
          <w:rFonts w:hint="eastAsia" w:asciiTheme="majorEastAsia" w:hAnsiTheme="majorEastAsia" w:eastAsiaTheme="majorEastAsia" w:cstheme="majorEastAsia"/>
          <w:b/>
          <w:color w:val="auto"/>
          <w:spacing w:val="4"/>
          <w:sz w:val="32"/>
          <w:szCs w:val="32"/>
          <w:lang w:val="en-US" w:eastAsia="zh-CN"/>
        </w:rPr>
      </w:pPr>
    </w:p>
    <w:p>
      <w:pPr>
        <w:pStyle w:val="14"/>
        <w:rPr>
          <w:rFonts w:hint="eastAsia" w:asciiTheme="majorEastAsia" w:hAnsiTheme="majorEastAsia" w:eastAsiaTheme="majorEastAsia" w:cstheme="majorEastAsia"/>
          <w:b/>
          <w:color w:val="auto"/>
          <w:spacing w:val="4"/>
          <w:sz w:val="32"/>
          <w:szCs w:val="32"/>
          <w:lang w:val="en-US" w:eastAsia="zh-CN"/>
        </w:rPr>
      </w:pPr>
    </w:p>
    <w:p>
      <w:pPr>
        <w:numPr>
          <w:ilvl w:val="0"/>
          <w:numId w:val="0"/>
        </w:numPr>
        <w:spacing w:line="360" w:lineRule="auto"/>
        <w:jc w:val="center"/>
        <w:rPr>
          <w:rFonts w:hint="eastAsia" w:asciiTheme="majorEastAsia" w:hAnsiTheme="majorEastAsia" w:eastAsiaTheme="majorEastAsia" w:cstheme="majorEastAsia"/>
          <w:b/>
          <w:sz w:val="30"/>
          <w:szCs w:val="30"/>
          <w:lang w:val="en-US" w:eastAsia="zh-CN"/>
        </w:rPr>
      </w:pPr>
      <w:r>
        <w:rPr>
          <w:rFonts w:hint="eastAsia" w:asciiTheme="majorEastAsia" w:hAnsiTheme="majorEastAsia" w:eastAsiaTheme="majorEastAsia" w:cstheme="majorEastAsia"/>
          <w:b/>
          <w:color w:val="auto"/>
          <w:spacing w:val="4"/>
          <w:sz w:val="32"/>
          <w:szCs w:val="32"/>
          <w:lang w:val="en-US" w:eastAsia="zh-CN"/>
        </w:rPr>
        <w:t>5.1</w:t>
      </w:r>
      <w:r>
        <w:rPr>
          <w:rFonts w:hint="eastAsia" w:asciiTheme="majorEastAsia" w:hAnsiTheme="majorEastAsia" w:eastAsiaTheme="majorEastAsia" w:cstheme="majorEastAsia"/>
          <w:b/>
          <w:sz w:val="30"/>
          <w:szCs w:val="30"/>
          <w:lang w:val="en-US" w:eastAsia="zh-CN"/>
        </w:rPr>
        <w:t>拟投入项目部组成人员情况表</w:t>
      </w:r>
    </w:p>
    <w:p>
      <w:pP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lang w:eastAsia="zh-CN"/>
        </w:rPr>
        <w:t>投标人</w:t>
      </w:r>
      <w:r>
        <w:rPr>
          <w:rFonts w:hint="eastAsia" w:asciiTheme="majorEastAsia" w:hAnsiTheme="majorEastAsia" w:eastAsiaTheme="majorEastAsia" w:cstheme="majorEastAsia"/>
          <w:color w:val="auto"/>
        </w:rPr>
        <w:t>：（加盖公章）</w:t>
      </w:r>
    </w:p>
    <w:tbl>
      <w:tblPr>
        <w:tblStyle w:val="17"/>
        <w:tblW w:w="9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420"/>
        <w:gridCol w:w="1260"/>
        <w:gridCol w:w="1358"/>
        <w:gridCol w:w="16"/>
        <w:gridCol w:w="1570"/>
        <w:gridCol w:w="1483"/>
        <w:gridCol w:w="279"/>
        <w:gridCol w:w="1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vMerge w:val="restart"/>
            <w:noWrap w:val="0"/>
            <w:vAlign w:val="center"/>
          </w:tcPr>
          <w:p>
            <w:pPr>
              <w:spacing w:line="240" w:lineRule="exact"/>
              <w:jc w:val="center"/>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lang w:eastAsia="zh-CN"/>
              </w:rPr>
              <w:t>供应商</w:t>
            </w:r>
          </w:p>
          <w:p>
            <w:pPr>
              <w:spacing w:line="24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总人数</w:t>
            </w:r>
          </w:p>
        </w:tc>
        <w:tc>
          <w:tcPr>
            <w:tcW w:w="4038" w:type="dxa"/>
            <w:gridSpan w:val="3"/>
            <w:noWrap w:val="0"/>
            <w:vAlign w:val="center"/>
          </w:tcPr>
          <w:p>
            <w:pP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其中：</w:t>
            </w:r>
          </w:p>
        </w:tc>
        <w:tc>
          <w:tcPr>
            <w:tcW w:w="4386" w:type="dxa"/>
            <w:gridSpan w:val="5"/>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获得各类专业技术职称人数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vMerge w:val="continue"/>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ind w:left="-246" w:leftChars="-117" w:firstLine="326" w:firstLineChars="136"/>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管理人员</w:t>
            </w:r>
          </w:p>
        </w:tc>
        <w:tc>
          <w:tcPr>
            <w:tcW w:w="1260" w:type="dxa"/>
            <w:noWrap w:val="0"/>
            <w:vAlign w:val="center"/>
          </w:tcPr>
          <w:p>
            <w:pPr>
              <w:ind w:left="-246" w:leftChars="-117" w:firstLine="326" w:firstLineChars="136"/>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专业人员</w:t>
            </w:r>
          </w:p>
        </w:tc>
        <w:tc>
          <w:tcPr>
            <w:tcW w:w="1358" w:type="dxa"/>
            <w:noWrap w:val="0"/>
            <w:vAlign w:val="center"/>
          </w:tcPr>
          <w:p>
            <w:pPr>
              <w:ind w:left="-246" w:leftChars="-117" w:firstLine="240" w:firstLineChars="100"/>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其他人员</w:t>
            </w:r>
          </w:p>
        </w:tc>
        <w:tc>
          <w:tcPr>
            <w:tcW w:w="1586" w:type="dxa"/>
            <w:gridSpan w:val="2"/>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高级职称</w:t>
            </w:r>
          </w:p>
        </w:tc>
        <w:tc>
          <w:tcPr>
            <w:tcW w:w="1483"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中级职称</w:t>
            </w:r>
          </w:p>
        </w:tc>
        <w:tc>
          <w:tcPr>
            <w:tcW w:w="1317" w:type="dxa"/>
            <w:gridSpan w:val="2"/>
            <w:noWrap w:val="0"/>
            <w:vAlign w:val="center"/>
          </w:tcPr>
          <w:p>
            <w:pP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初级职称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58" w:type="dxa"/>
            <w:noWrap w:val="0"/>
            <w:vAlign w:val="center"/>
          </w:tcPr>
          <w:p>
            <w:pPr>
              <w:rPr>
                <w:rFonts w:hint="eastAsia" w:asciiTheme="majorEastAsia" w:hAnsiTheme="majorEastAsia" w:eastAsiaTheme="majorEastAsia" w:cstheme="majorEastAsia"/>
                <w:color w:val="auto"/>
                <w:sz w:val="24"/>
                <w:szCs w:val="24"/>
              </w:rPr>
            </w:pPr>
          </w:p>
        </w:tc>
        <w:tc>
          <w:tcPr>
            <w:tcW w:w="1586" w:type="dxa"/>
            <w:gridSpan w:val="2"/>
            <w:noWrap w:val="0"/>
            <w:vAlign w:val="center"/>
          </w:tcPr>
          <w:p>
            <w:pPr>
              <w:rPr>
                <w:rFonts w:hint="eastAsia" w:asciiTheme="majorEastAsia" w:hAnsiTheme="majorEastAsia" w:eastAsiaTheme="majorEastAsia" w:cstheme="majorEastAsia"/>
                <w:color w:val="auto"/>
                <w:sz w:val="24"/>
                <w:szCs w:val="24"/>
              </w:rPr>
            </w:pPr>
          </w:p>
        </w:tc>
        <w:tc>
          <w:tcPr>
            <w:tcW w:w="1483" w:type="dxa"/>
            <w:noWrap w:val="0"/>
            <w:vAlign w:val="center"/>
          </w:tcPr>
          <w:p>
            <w:pPr>
              <w:rPr>
                <w:rFonts w:hint="eastAsia" w:asciiTheme="majorEastAsia" w:hAnsiTheme="majorEastAsia" w:eastAsiaTheme="majorEastAsia" w:cstheme="majorEastAsia"/>
                <w:color w:val="auto"/>
                <w:sz w:val="24"/>
                <w:szCs w:val="24"/>
              </w:rPr>
            </w:pPr>
          </w:p>
        </w:tc>
        <w:tc>
          <w:tcPr>
            <w:tcW w:w="1317" w:type="dxa"/>
            <w:gridSpan w:val="2"/>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9759" w:type="dxa"/>
            <w:gridSpan w:val="9"/>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项目组织实施人员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9759" w:type="dxa"/>
            <w:gridSpan w:val="9"/>
            <w:noWrap w:val="0"/>
            <w:vAlign w:val="center"/>
          </w:tcPr>
          <w:p>
            <w:pPr>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rPr>
              <w:t>1.项目</w:t>
            </w:r>
            <w:r>
              <w:rPr>
                <w:rFonts w:hint="eastAsia" w:asciiTheme="majorEastAsia" w:hAnsiTheme="majorEastAsia" w:eastAsiaTheme="majorEastAsia" w:cstheme="majorEastAsia"/>
                <w:color w:val="auto"/>
                <w:sz w:val="24"/>
                <w:szCs w:val="24"/>
                <w:lang w:eastAsia="zh-CN"/>
              </w:rPr>
              <w:t>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335"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姓名</w:t>
            </w:r>
          </w:p>
        </w:tc>
        <w:tc>
          <w:tcPr>
            <w:tcW w:w="142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年龄</w:t>
            </w:r>
          </w:p>
        </w:tc>
        <w:tc>
          <w:tcPr>
            <w:tcW w:w="126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职务</w:t>
            </w:r>
          </w:p>
        </w:tc>
        <w:tc>
          <w:tcPr>
            <w:tcW w:w="1358"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资格/职称</w:t>
            </w:r>
          </w:p>
        </w:tc>
        <w:tc>
          <w:tcPr>
            <w:tcW w:w="1586" w:type="dxa"/>
            <w:gridSpan w:val="2"/>
            <w:noWrap w:val="0"/>
            <w:vAlign w:val="center"/>
          </w:tcPr>
          <w:p>
            <w:pPr>
              <w:spacing w:line="28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在本行业从业工作年限</w:t>
            </w:r>
          </w:p>
        </w:tc>
        <w:tc>
          <w:tcPr>
            <w:tcW w:w="2800" w:type="dxa"/>
            <w:gridSpan w:val="3"/>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主要工作业绩和经历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58" w:type="dxa"/>
            <w:noWrap w:val="0"/>
            <w:vAlign w:val="center"/>
          </w:tcPr>
          <w:p>
            <w:pPr>
              <w:rPr>
                <w:rFonts w:hint="eastAsia" w:asciiTheme="majorEastAsia" w:hAnsiTheme="majorEastAsia" w:eastAsiaTheme="majorEastAsia" w:cstheme="majorEastAsia"/>
                <w:color w:val="auto"/>
                <w:sz w:val="24"/>
                <w:szCs w:val="24"/>
              </w:rPr>
            </w:pPr>
          </w:p>
        </w:tc>
        <w:tc>
          <w:tcPr>
            <w:tcW w:w="1586" w:type="dxa"/>
            <w:gridSpan w:val="2"/>
            <w:noWrap w:val="0"/>
            <w:vAlign w:val="center"/>
          </w:tcPr>
          <w:p>
            <w:pPr>
              <w:rPr>
                <w:rFonts w:hint="eastAsia" w:asciiTheme="majorEastAsia" w:hAnsiTheme="majorEastAsia" w:eastAsiaTheme="majorEastAsia" w:cstheme="majorEastAsia"/>
                <w:color w:val="auto"/>
                <w:sz w:val="24"/>
                <w:szCs w:val="24"/>
              </w:rPr>
            </w:pPr>
          </w:p>
        </w:tc>
        <w:tc>
          <w:tcPr>
            <w:tcW w:w="2800" w:type="dxa"/>
            <w:gridSpan w:val="3"/>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58" w:type="dxa"/>
            <w:noWrap w:val="0"/>
            <w:vAlign w:val="center"/>
          </w:tcPr>
          <w:p>
            <w:pPr>
              <w:rPr>
                <w:rFonts w:hint="eastAsia" w:asciiTheme="majorEastAsia" w:hAnsiTheme="majorEastAsia" w:eastAsiaTheme="majorEastAsia" w:cstheme="majorEastAsia"/>
                <w:color w:val="auto"/>
                <w:sz w:val="24"/>
                <w:szCs w:val="24"/>
              </w:rPr>
            </w:pPr>
          </w:p>
        </w:tc>
        <w:tc>
          <w:tcPr>
            <w:tcW w:w="1586" w:type="dxa"/>
            <w:gridSpan w:val="2"/>
            <w:noWrap w:val="0"/>
            <w:vAlign w:val="center"/>
          </w:tcPr>
          <w:p>
            <w:pPr>
              <w:rPr>
                <w:rFonts w:hint="eastAsia" w:asciiTheme="majorEastAsia" w:hAnsiTheme="majorEastAsia" w:eastAsiaTheme="majorEastAsia" w:cstheme="majorEastAsia"/>
                <w:color w:val="auto"/>
                <w:sz w:val="24"/>
                <w:szCs w:val="24"/>
              </w:rPr>
            </w:pPr>
          </w:p>
        </w:tc>
        <w:tc>
          <w:tcPr>
            <w:tcW w:w="2800" w:type="dxa"/>
            <w:gridSpan w:val="3"/>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9759" w:type="dxa"/>
            <w:gridSpan w:val="9"/>
            <w:noWrap w:val="0"/>
            <w:vAlign w:val="center"/>
          </w:tcPr>
          <w:p>
            <w:pPr>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2.技术负责人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姓名</w:t>
            </w:r>
          </w:p>
        </w:tc>
        <w:tc>
          <w:tcPr>
            <w:tcW w:w="142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年龄</w:t>
            </w:r>
          </w:p>
        </w:tc>
        <w:tc>
          <w:tcPr>
            <w:tcW w:w="126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职务</w:t>
            </w:r>
          </w:p>
        </w:tc>
        <w:tc>
          <w:tcPr>
            <w:tcW w:w="1358"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资格/职称</w:t>
            </w:r>
          </w:p>
        </w:tc>
        <w:tc>
          <w:tcPr>
            <w:tcW w:w="1586" w:type="dxa"/>
            <w:gridSpan w:val="2"/>
            <w:noWrap w:val="0"/>
            <w:vAlign w:val="center"/>
          </w:tcPr>
          <w:p>
            <w:pPr>
              <w:spacing w:line="28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在本行业从业工作年限</w:t>
            </w:r>
          </w:p>
        </w:tc>
        <w:tc>
          <w:tcPr>
            <w:tcW w:w="2800" w:type="dxa"/>
            <w:gridSpan w:val="3"/>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主要工作业绩和经历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58" w:type="dxa"/>
            <w:noWrap w:val="0"/>
            <w:vAlign w:val="center"/>
          </w:tcPr>
          <w:p>
            <w:pPr>
              <w:rPr>
                <w:rFonts w:hint="eastAsia" w:asciiTheme="majorEastAsia" w:hAnsiTheme="majorEastAsia" w:eastAsiaTheme="majorEastAsia" w:cstheme="majorEastAsia"/>
                <w:color w:val="auto"/>
                <w:sz w:val="24"/>
                <w:szCs w:val="24"/>
              </w:rPr>
            </w:pPr>
          </w:p>
        </w:tc>
        <w:tc>
          <w:tcPr>
            <w:tcW w:w="1586" w:type="dxa"/>
            <w:gridSpan w:val="2"/>
            <w:noWrap w:val="0"/>
            <w:vAlign w:val="center"/>
          </w:tcPr>
          <w:p>
            <w:pPr>
              <w:rPr>
                <w:rFonts w:hint="eastAsia" w:asciiTheme="majorEastAsia" w:hAnsiTheme="majorEastAsia" w:eastAsiaTheme="majorEastAsia" w:cstheme="majorEastAsia"/>
                <w:color w:val="auto"/>
                <w:sz w:val="24"/>
                <w:szCs w:val="24"/>
              </w:rPr>
            </w:pPr>
          </w:p>
        </w:tc>
        <w:tc>
          <w:tcPr>
            <w:tcW w:w="2800" w:type="dxa"/>
            <w:gridSpan w:val="3"/>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9759" w:type="dxa"/>
            <w:gridSpan w:val="9"/>
            <w:noWrap w:val="0"/>
            <w:vAlign w:val="center"/>
          </w:tcPr>
          <w:p>
            <w:pPr>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lang w:val="en-US" w:eastAsia="zh-CN"/>
              </w:rPr>
              <w:t>3</w:t>
            </w:r>
            <w:r>
              <w:rPr>
                <w:rFonts w:hint="eastAsia" w:asciiTheme="majorEastAsia" w:hAnsiTheme="majorEastAsia" w:eastAsiaTheme="majorEastAsia" w:cstheme="majorEastAsia"/>
                <w:color w:val="auto"/>
                <w:sz w:val="24"/>
                <w:szCs w:val="24"/>
              </w:rPr>
              <w:t>.</w:t>
            </w:r>
            <w:r>
              <w:rPr>
                <w:rFonts w:hint="eastAsia" w:asciiTheme="majorEastAsia" w:hAnsiTheme="majorEastAsia" w:eastAsiaTheme="majorEastAsia" w:cstheme="majorEastAsia"/>
                <w:color w:val="auto"/>
                <w:sz w:val="24"/>
                <w:szCs w:val="24"/>
                <w:lang w:eastAsia="zh-CN"/>
              </w:rPr>
              <w:t>五大人员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335"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姓名</w:t>
            </w:r>
          </w:p>
        </w:tc>
        <w:tc>
          <w:tcPr>
            <w:tcW w:w="142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年龄</w:t>
            </w:r>
          </w:p>
        </w:tc>
        <w:tc>
          <w:tcPr>
            <w:tcW w:w="126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职务</w:t>
            </w:r>
          </w:p>
        </w:tc>
        <w:tc>
          <w:tcPr>
            <w:tcW w:w="1374" w:type="dxa"/>
            <w:gridSpan w:val="2"/>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资格/职称</w:t>
            </w:r>
          </w:p>
        </w:tc>
        <w:tc>
          <w:tcPr>
            <w:tcW w:w="1570" w:type="dxa"/>
            <w:noWrap w:val="0"/>
            <w:vAlign w:val="center"/>
          </w:tcPr>
          <w:p>
            <w:pPr>
              <w:spacing w:line="28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在本行业从业工作年限</w:t>
            </w:r>
          </w:p>
        </w:tc>
        <w:tc>
          <w:tcPr>
            <w:tcW w:w="1762" w:type="dxa"/>
            <w:gridSpan w:val="2"/>
            <w:noWrap w:val="0"/>
            <w:vAlign w:val="center"/>
          </w:tcPr>
          <w:p>
            <w:pPr>
              <w:spacing w:line="24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主要工作</w:t>
            </w:r>
          </w:p>
          <w:p>
            <w:pPr>
              <w:spacing w:line="24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业绩和经历</w:t>
            </w:r>
          </w:p>
        </w:tc>
        <w:tc>
          <w:tcPr>
            <w:tcW w:w="1038" w:type="dxa"/>
            <w:noWrap w:val="0"/>
            <w:vAlign w:val="center"/>
          </w:tcPr>
          <w:p>
            <w:pPr>
              <w:spacing w:line="24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当前</w:t>
            </w:r>
          </w:p>
          <w:p>
            <w:pPr>
              <w:spacing w:line="24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74" w:type="dxa"/>
            <w:gridSpan w:val="2"/>
            <w:noWrap w:val="0"/>
            <w:vAlign w:val="center"/>
          </w:tcPr>
          <w:p>
            <w:pPr>
              <w:rPr>
                <w:rFonts w:hint="eastAsia" w:asciiTheme="majorEastAsia" w:hAnsiTheme="majorEastAsia" w:eastAsiaTheme="majorEastAsia" w:cstheme="majorEastAsia"/>
                <w:color w:val="auto"/>
                <w:sz w:val="24"/>
                <w:szCs w:val="24"/>
              </w:rPr>
            </w:pPr>
          </w:p>
        </w:tc>
        <w:tc>
          <w:tcPr>
            <w:tcW w:w="1570" w:type="dxa"/>
            <w:noWrap w:val="0"/>
            <w:vAlign w:val="center"/>
          </w:tcPr>
          <w:p>
            <w:pPr>
              <w:rPr>
                <w:rFonts w:hint="eastAsia" w:asciiTheme="majorEastAsia" w:hAnsiTheme="majorEastAsia" w:eastAsiaTheme="majorEastAsia" w:cstheme="majorEastAsia"/>
                <w:color w:val="auto"/>
                <w:sz w:val="24"/>
                <w:szCs w:val="24"/>
              </w:rPr>
            </w:pPr>
          </w:p>
        </w:tc>
        <w:tc>
          <w:tcPr>
            <w:tcW w:w="1762" w:type="dxa"/>
            <w:gridSpan w:val="2"/>
            <w:noWrap w:val="0"/>
            <w:vAlign w:val="center"/>
          </w:tcPr>
          <w:p>
            <w:pPr>
              <w:rPr>
                <w:rFonts w:hint="eastAsia" w:asciiTheme="majorEastAsia" w:hAnsiTheme="majorEastAsia" w:eastAsiaTheme="majorEastAsia" w:cstheme="majorEastAsia"/>
                <w:color w:val="auto"/>
                <w:sz w:val="24"/>
                <w:szCs w:val="24"/>
              </w:rPr>
            </w:pPr>
          </w:p>
        </w:tc>
        <w:tc>
          <w:tcPr>
            <w:tcW w:w="1038" w:type="dxa"/>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74" w:type="dxa"/>
            <w:gridSpan w:val="2"/>
            <w:noWrap w:val="0"/>
            <w:vAlign w:val="center"/>
          </w:tcPr>
          <w:p>
            <w:pPr>
              <w:rPr>
                <w:rFonts w:hint="eastAsia" w:asciiTheme="majorEastAsia" w:hAnsiTheme="majorEastAsia" w:eastAsiaTheme="majorEastAsia" w:cstheme="majorEastAsia"/>
                <w:color w:val="auto"/>
                <w:sz w:val="24"/>
                <w:szCs w:val="24"/>
              </w:rPr>
            </w:pPr>
          </w:p>
        </w:tc>
        <w:tc>
          <w:tcPr>
            <w:tcW w:w="1570" w:type="dxa"/>
            <w:noWrap w:val="0"/>
            <w:vAlign w:val="center"/>
          </w:tcPr>
          <w:p>
            <w:pPr>
              <w:rPr>
                <w:rFonts w:hint="eastAsia" w:asciiTheme="majorEastAsia" w:hAnsiTheme="majorEastAsia" w:eastAsiaTheme="majorEastAsia" w:cstheme="majorEastAsia"/>
                <w:color w:val="auto"/>
                <w:sz w:val="24"/>
                <w:szCs w:val="24"/>
              </w:rPr>
            </w:pPr>
          </w:p>
        </w:tc>
        <w:tc>
          <w:tcPr>
            <w:tcW w:w="1762" w:type="dxa"/>
            <w:gridSpan w:val="2"/>
            <w:noWrap w:val="0"/>
            <w:vAlign w:val="center"/>
          </w:tcPr>
          <w:p>
            <w:pPr>
              <w:rPr>
                <w:rFonts w:hint="eastAsia" w:asciiTheme="majorEastAsia" w:hAnsiTheme="majorEastAsia" w:eastAsiaTheme="majorEastAsia" w:cstheme="majorEastAsia"/>
                <w:color w:val="auto"/>
                <w:sz w:val="24"/>
                <w:szCs w:val="24"/>
              </w:rPr>
            </w:pPr>
          </w:p>
        </w:tc>
        <w:tc>
          <w:tcPr>
            <w:tcW w:w="1038" w:type="dxa"/>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74" w:type="dxa"/>
            <w:gridSpan w:val="2"/>
            <w:noWrap w:val="0"/>
            <w:vAlign w:val="center"/>
          </w:tcPr>
          <w:p>
            <w:pPr>
              <w:rPr>
                <w:rFonts w:hint="eastAsia" w:asciiTheme="majorEastAsia" w:hAnsiTheme="majorEastAsia" w:eastAsiaTheme="majorEastAsia" w:cstheme="majorEastAsia"/>
                <w:color w:val="auto"/>
                <w:sz w:val="24"/>
                <w:szCs w:val="24"/>
              </w:rPr>
            </w:pPr>
          </w:p>
        </w:tc>
        <w:tc>
          <w:tcPr>
            <w:tcW w:w="1570" w:type="dxa"/>
            <w:noWrap w:val="0"/>
            <w:vAlign w:val="center"/>
          </w:tcPr>
          <w:p>
            <w:pPr>
              <w:rPr>
                <w:rFonts w:hint="eastAsia" w:asciiTheme="majorEastAsia" w:hAnsiTheme="majorEastAsia" w:eastAsiaTheme="majorEastAsia" w:cstheme="majorEastAsia"/>
                <w:color w:val="auto"/>
                <w:sz w:val="24"/>
                <w:szCs w:val="24"/>
              </w:rPr>
            </w:pPr>
          </w:p>
        </w:tc>
        <w:tc>
          <w:tcPr>
            <w:tcW w:w="1762" w:type="dxa"/>
            <w:gridSpan w:val="2"/>
            <w:noWrap w:val="0"/>
            <w:vAlign w:val="center"/>
          </w:tcPr>
          <w:p>
            <w:pPr>
              <w:rPr>
                <w:rFonts w:hint="eastAsia" w:asciiTheme="majorEastAsia" w:hAnsiTheme="majorEastAsia" w:eastAsiaTheme="majorEastAsia" w:cstheme="majorEastAsia"/>
                <w:color w:val="auto"/>
                <w:sz w:val="24"/>
                <w:szCs w:val="24"/>
              </w:rPr>
            </w:pPr>
          </w:p>
        </w:tc>
        <w:tc>
          <w:tcPr>
            <w:tcW w:w="1038" w:type="dxa"/>
            <w:noWrap w:val="0"/>
            <w:vAlign w:val="center"/>
          </w:tcPr>
          <w:p>
            <w:pPr>
              <w:rPr>
                <w:rFonts w:hint="eastAsia" w:asciiTheme="majorEastAsia" w:hAnsiTheme="majorEastAsia" w:eastAsiaTheme="majorEastAsia" w:cstheme="majorEastAsia"/>
                <w:color w:val="auto"/>
                <w:sz w:val="24"/>
                <w:szCs w:val="24"/>
              </w:rPr>
            </w:pPr>
          </w:p>
        </w:tc>
      </w:tr>
    </w:tbl>
    <w:p>
      <w:pPr>
        <w:rPr>
          <w:rFonts w:hint="eastAsia" w:asciiTheme="majorEastAsia" w:hAnsiTheme="majorEastAsia" w:eastAsiaTheme="majorEastAsia" w:cstheme="majorEastAsia"/>
          <w:b/>
          <w:color w:val="auto"/>
          <w:sz w:val="32"/>
          <w:szCs w:val="32"/>
          <w:lang w:eastAsia="zh-CN"/>
        </w:rPr>
      </w:pPr>
      <w:r>
        <w:rPr>
          <w:rFonts w:hint="eastAsia" w:asciiTheme="majorEastAsia" w:hAnsiTheme="majorEastAsia" w:eastAsiaTheme="majorEastAsia" w:cstheme="majorEastAsia"/>
          <w:b/>
          <w:color w:val="auto"/>
          <w:sz w:val="24"/>
          <w:szCs w:val="24"/>
        </w:rPr>
        <w:t>备注：同时需提供项目</w:t>
      </w:r>
      <w:r>
        <w:rPr>
          <w:rFonts w:hint="eastAsia" w:asciiTheme="majorEastAsia" w:hAnsiTheme="majorEastAsia" w:eastAsiaTheme="majorEastAsia" w:cstheme="majorEastAsia"/>
          <w:b/>
          <w:color w:val="auto"/>
          <w:sz w:val="24"/>
          <w:szCs w:val="24"/>
          <w:lang w:eastAsia="zh-CN"/>
        </w:rPr>
        <w:t>经理</w:t>
      </w:r>
      <w:r>
        <w:rPr>
          <w:rFonts w:hint="eastAsia" w:asciiTheme="majorEastAsia" w:hAnsiTheme="majorEastAsia" w:eastAsiaTheme="majorEastAsia" w:cstheme="majorEastAsia"/>
          <w:b/>
          <w:color w:val="auto"/>
          <w:sz w:val="24"/>
          <w:szCs w:val="24"/>
        </w:rPr>
        <w:t>、</w:t>
      </w:r>
      <w:r>
        <w:rPr>
          <w:rFonts w:hint="eastAsia" w:asciiTheme="majorEastAsia" w:hAnsiTheme="majorEastAsia" w:eastAsiaTheme="majorEastAsia" w:cstheme="majorEastAsia"/>
          <w:b/>
          <w:color w:val="auto"/>
          <w:sz w:val="24"/>
          <w:szCs w:val="24"/>
          <w:lang w:eastAsia="zh-CN"/>
        </w:rPr>
        <w:t>技术负责人、五大员</w:t>
      </w:r>
      <w:r>
        <w:rPr>
          <w:rFonts w:hint="eastAsia" w:asciiTheme="majorEastAsia" w:hAnsiTheme="majorEastAsia" w:eastAsiaTheme="majorEastAsia" w:cstheme="majorEastAsia"/>
          <w:b/>
          <w:color w:val="auto"/>
          <w:sz w:val="24"/>
          <w:szCs w:val="24"/>
        </w:rPr>
        <w:t>的资格</w:t>
      </w:r>
      <w:r>
        <w:rPr>
          <w:rFonts w:hint="eastAsia" w:asciiTheme="majorEastAsia" w:hAnsiTheme="majorEastAsia" w:eastAsiaTheme="majorEastAsia" w:cstheme="majorEastAsia"/>
          <w:b/>
          <w:color w:val="auto"/>
          <w:sz w:val="24"/>
          <w:szCs w:val="24"/>
          <w:lang w:eastAsia="zh-CN"/>
        </w:rPr>
        <w:t>、</w:t>
      </w:r>
      <w:r>
        <w:rPr>
          <w:rFonts w:hint="eastAsia" w:asciiTheme="majorEastAsia" w:hAnsiTheme="majorEastAsia" w:eastAsiaTheme="majorEastAsia" w:cstheme="majorEastAsia"/>
          <w:b/>
          <w:color w:val="auto"/>
          <w:sz w:val="24"/>
          <w:szCs w:val="24"/>
          <w:lang w:val="en-US" w:eastAsia="zh-CN"/>
        </w:rPr>
        <w:t>身份证明</w:t>
      </w:r>
      <w:r>
        <w:rPr>
          <w:rFonts w:hint="eastAsia" w:asciiTheme="majorEastAsia" w:hAnsiTheme="majorEastAsia" w:eastAsiaTheme="majorEastAsia" w:cstheme="majorEastAsia"/>
          <w:b/>
          <w:color w:val="auto"/>
          <w:sz w:val="24"/>
          <w:szCs w:val="24"/>
        </w:rPr>
        <w:t>的复印件，并加盖</w:t>
      </w:r>
      <w:r>
        <w:rPr>
          <w:rFonts w:hint="eastAsia" w:asciiTheme="majorEastAsia" w:hAnsiTheme="majorEastAsia" w:eastAsiaTheme="majorEastAsia" w:cstheme="majorEastAsia"/>
          <w:b/>
          <w:color w:val="auto"/>
          <w:sz w:val="24"/>
          <w:szCs w:val="24"/>
          <w:lang w:eastAsia="zh-CN"/>
        </w:rPr>
        <w:t>供应商</w:t>
      </w:r>
      <w:r>
        <w:rPr>
          <w:rFonts w:hint="eastAsia" w:asciiTheme="majorEastAsia" w:hAnsiTheme="majorEastAsia" w:eastAsiaTheme="majorEastAsia" w:cstheme="majorEastAsia"/>
          <w:b/>
          <w:color w:val="auto"/>
          <w:sz w:val="24"/>
          <w:szCs w:val="24"/>
        </w:rPr>
        <w:t>红色公章</w:t>
      </w:r>
      <w:r>
        <w:rPr>
          <w:rFonts w:hint="eastAsia" w:asciiTheme="majorEastAsia" w:hAnsiTheme="majorEastAsia" w:eastAsiaTheme="majorEastAsia" w:cstheme="majorEastAsia"/>
          <w:b/>
          <w:color w:val="auto"/>
          <w:sz w:val="24"/>
          <w:szCs w:val="24"/>
          <w:lang w:eastAsia="zh-CN"/>
        </w:rPr>
        <w:t>。</w:t>
      </w:r>
    </w:p>
    <w:p>
      <w:pPr>
        <w:spacing w:line="360" w:lineRule="auto"/>
        <w:jc w:val="center"/>
        <w:outlineLvl w:val="9"/>
        <w:rPr>
          <w:rFonts w:hint="eastAsia" w:asciiTheme="majorEastAsia" w:hAnsiTheme="majorEastAsia" w:eastAsiaTheme="majorEastAsia" w:cstheme="majorEastAsia"/>
          <w:b/>
          <w:color w:val="auto"/>
          <w:spacing w:val="4"/>
          <w:sz w:val="32"/>
          <w:szCs w:val="32"/>
          <w:lang w:val="en-US" w:eastAsia="zh-CN"/>
        </w:rPr>
      </w:pPr>
    </w:p>
    <w:p>
      <w:pPr>
        <w:pStyle w:val="2"/>
        <w:rPr>
          <w:rFonts w:hint="eastAsia" w:asciiTheme="majorEastAsia" w:hAnsiTheme="majorEastAsia" w:eastAsiaTheme="majorEastAsia" w:cstheme="majorEastAsia"/>
          <w:b/>
          <w:color w:val="auto"/>
          <w:spacing w:val="4"/>
          <w:sz w:val="32"/>
          <w:szCs w:val="32"/>
          <w:lang w:val="en-US" w:eastAsia="zh-CN"/>
        </w:rPr>
      </w:pPr>
    </w:p>
    <w:p>
      <w:pPr>
        <w:pStyle w:val="2"/>
        <w:rPr>
          <w:rFonts w:hint="eastAsia" w:asciiTheme="majorEastAsia" w:hAnsiTheme="majorEastAsia" w:eastAsiaTheme="majorEastAsia" w:cstheme="majorEastAsia"/>
          <w:b/>
          <w:color w:val="auto"/>
          <w:spacing w:val="4"/>
          <w:sz w:val="32"/>
          <w:szCs w:val="32"/>
          <w:lang w:val="en-US" w:eastAsia="zh-CN"/>
        </w:rPr>
      </w:pPr>
    </w:p>
    <w:p>
      <w:pPr>
        <w:pStyle w:val="2"/>
        <w:rPr>
          <w:rFonts w:hint="eastAsia" w:asciiTheme="majorEastAsia" w:hAnsiTheme="majorEastAsia" w:eastAsiaTheme="majorEastAsia" w:cstheme="majorEastAsia"/>
          <w:b/>
          <w:color w:val="auto"/>
          <w:spacing w:val="4"/>
          <w:sz w:val="32"/>
          <w:szCs w:val="32"/>
          <w:lang w:val="en-US" w:eastAsia="zh-CN"/>
        </w:rPr>
      </w:pPr>
    </w:p>
    <w:p>
      <w:pPr>
        <w:pStyle w:val="2"/>
        <w:rPr>
          <w:rFonts w:hint="eastAsia" w:asciiTheme="majorEastAsia" w:hAnsiTheme="majorEastAsia" w:eastAsiaTheme="majorEastAsia" w:cstheme="majorEastAsia"/>
          <w:b/>
          <w:color w:val="auto"/>
          <w:spacing w:val="4"/>
          <w:sz w:val="32"/>
          <w:szCs w:val="32"/>
          <w:lang w:val="en-US" w:eastAsia="zh-CN"/>
        </w:rPr>
      </w:pPr>
    </w:p>
    <w:p>
      <w:pPr>
        <w:spacing w:line="360" w:lineRule="auto"/>
        <w:jc w:val="center"/>
        <w:outlineLvl w:val="1"/>
        <w:rPr>
          <w:rFonts w:hint="eastAsia" w:asciiTheme="majorEastAsia" w:hAnsiTheme="majorEastAsia" w:eastAsiaTheme="majorEastAsia" w:cstheme="majorEastAsia"/>
          <w:b/>
          <w:color w:val="auto"/>
          <w:spacing w:val="4"/>
          <w:sz w:val="32"/>
          <w:szCs w:val="32"/>
        </w:rPr>
      </w:pPr>
      <w:bookmarkStart w:id="188" w:name="_Toc22789"/>
      <w:r>
        <w:rPr>
          <w:rFonts w:hint="eastAsia" w:asciiTheme="majorEastAsia" w:hAnsiTheme="majorEastAsia" w:eastAsiaTheme="majorEastAsia" w:cstheme="majorEastAsia"/>
          <w:b/>
          <w:color w:val="auto"/>
          <w:spacing w:val="4"/>
          <w:sz w:val="32"/>
          <w:szCs w:val="32"/>
          <w:lang w:val="en-US" w:eastAsia="zh-CN"/>
        </w:rPr>
        <w:t>5.2</w:t>
      </w:r>
      <w:r>
        <w:rPr>
          <w:rFonts w:hint="eastAsia" w:asciiTheme="majorEastAsia" w:hAnsiTheme="majorEastAsia" w:eastAsiaTheme="majorEastAsia" w:cstheme="majorEastAsia"/>
          <w:b/>
          <w:color w:val="auto"/>
          <w:spacing w:val="4"/>
          <w:sz w:val="32"/>
          <w:szCs w:val="32"/>
        </w:rPr>
        <w:t>拟投入主要施工机械设备情况表</w:t>
      </w:r>
      <w:bookmarkEnd w:id="188"/>
    </w:p>
    <w:tbl>
      <w:tblPr>
        <w:tblStyle w:val="17"/>
        <w:tblW w:w="98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1731"/>
        <w:gridCol w:w="1515"/>
        <w:gridCol w:w="1638"/>
        <w:gridCol w:w="1208"/>
        <w:gridCol w:w="1249"/>
        <w:gridCol w:w="12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4" w:hRule="atLeast"/>
        </w:trPr>
        <w:tc>
          <w:tcPr>
            <w:tcW w:w="1246"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机械设备名称</w:t>
            </w:r>
          </w:p>
        </w:tc>
        <w:tc>
          <w:tcPr>
            <w:tcW w:w="1731"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型号规格</w:t>
            </w:r>
          </w:p>
        </w:tc>
        <w:tc>
          <w:tcPr>
            <w:tcW w:w="1515"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数  量</w:t>
            </w:r>
          </w:p>
        </w:tc>
        <w:tc>
          <w:tcPr>
            <w:tcW w:w="1638"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目前状况</w:t>
            </w:r>
          </w:p>
        </w:tc>
        <w:tc>
          <w:tcPr>
            <w:tcW w:w="1208"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来  源</w:t>
            </w:r>
          </w:p>
        </w:tc>
        <w:tc>
          <w:tcPr>
            <w:tcW w:w="1249"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现停放</w:t>
            </w:r>
          </w:p>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地点</w:t>
            </w:r>
          </w:p>
        </w:tc>
        <w:tc>
          <w:tcPr>
            <w:tcW w:w="1269"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bl>
    <w:p>
      <w:pPr>
        <w:rPr>
          <w:rFonts w:hint="eastAsia" w:asciiTheme="majorEastAsia" w:hAnsiTheme="majorEastAsia" w:eastAsiaTheme="majorEastAsia" w:cstheme="majorEastAsia"/>
          <w:b/>
          <w:bCs/>
          <w:color w:val="auto"/>
          <w:sz w:val="36"/>
          <w:szCs w:val="36"/>
          <w:lang w:eastAsia="zh-CN"/>
        </w:rPr>
      </w:pPr>
      <w:r>
        <w:rPr>
          <w:rFonts w:hint="eastAsia" w:asciiTheme="majorEastAsia" w:hAnsiTheme="majorEastAsia" w:eastAsiaTheme="majorEastAsia" w:cstheme="majorEastAsia"/>
          <w:sz w:val="24"/>
          <w:szCs w:val="32"/>
          <w:lang w:eastAsia="zh-CN"/>
        </w:rPr>
        <w:t>注：“目前状况”应说明已使用年限、是否完好以及目前是否正在使用，“来源”分为“自有”和“市场租赁”两种情况，正在使用中的设备应在“备注”中注明何时能够投入本项目。</w:t>
      </w:r>
    </w:p>
    <w:p>
      <w:pPr>
        <w:rPr>
          <w:rFonts w:hint="eastAsia" w:asciiTheme="majorEastAsia" w:hAnsiTheme="majorEastAsia" w:eastAsiaTheme="majorEastAsia" w:cstheme="majorEastAsia"/>
          <w:lang w:eastAsia="zh-CN"/>
        </w:rPr>
      </w:pPr>
    </w:p>
    <w:p>
      <w:pPr>
        <w:spacing w:line="360" w:lineRule="auto"/>
        <w:jc w:val="both"/>
        <w:outlineLvl w:val="9"/>
        <w:rPr>
          <w:rFonts w:hint="eastAsia" w:asciiTheme="majorEastAsia" w:hAnsiTheme="majorEastAsia" w:eastAsiaTheme="majorEastAsia" w:cstheme="majorEastAsia"/>
          <w:b/>
          <w:color w:val="auto"/>
          <w:spacing w:val="4"/>
          <w:sz w:val="32"/>
          <w:szCs w:val="32"/>
          <w:lang w:val="en-US" w:eastAsia="zh-CN"/>
        </w:rPr>
      </w:pPr>
    </w:p>
    <w:p>
      <w:pPr>
        <w:autoSpaceDE w:val="0"/>
        <w:autoSpaceDN w:val="0"/>
        <w:spacing w:line="480" w:lineRule="exact"/>
        <w:jc w:val="center"/>
        <w:rPr>
          <w:rFonts w:hint="eastAsia" w:asciiTheme="majorEastAsia" w:hAnsiTheme="majorEastAsia" w:eastAsiaTheme="majorEastAsia" w:cstheme="majorEastAsia"/>
          <w:b/>
          <w:bCs/>
          <w:sz w:val="32"/>
          <w:szCs w:val="32"/>
          <w:lang w:eastAsia="zh-CN"/>
        </w:rPr>
      </w:pPr>
      <w:bookmarkStart w:id="189" w:name="_Toc31026"/>
      <w:bookmarkStart w:id="190" w:name="_Toc8825_WPSOffice_Level1"/>
    </w:p>
    <w:p>
      <w:pPr>
        <w:autoSpaceDE w:val="0"/>
        <w:autoSpaceDN w:val="0"/>
        <w:spacing w:line="480" w:lineRule="exact"/>
        <w:jc w:val="center"/>
        <w:rPr>
          <w:rFonts w:hint="eastAsia" w:asciiTheme="majorEastAsia" w:hAnsiTheme="majorEastAsia" w:eastAsiaTheme="majorEastAsia" w:cstheme="majorEastAsia"/>
          <w:b/>
          <w:bCs/>
          <w:sz w:val="32"/>
          <w:szCs w:val="32"/>
        </w:rPr>
      </w:pPr>
      <w:r>
        <w:rPr>
          <w:rFonts w:hint="eastAsia" w:asciiTheme="majorEastAsia" w:hAnsiTheme="majorEastAsia" w:eastAsiaTheme="majorEastAsia" w:cstheme="majorEastAsia"/>
          <w:b/>
          <w:bCs/>
          <w:sz w:val="32"/>
          <w:szCs w:val="32"/>
          <w:lang w:eastAsia="zh-CN"/>
        </w:rPr>
        <w:t>六</w:t>
      </w:r>
      <w:r>
        <w:rPr>
          <w:rFonts w:hint="eastAsia" w:asciiTheme="majorEastAsia" w:hAnsiTheme="majorEastAsia" w:eastAsiaTheme="majorEastAsia" w:cstheme="majorEastAsia"/>
          <w:b/>
          <w:bCs/>
          <w:sz w:val="32"/>
          <w:szCs w:val="32"/>
        </w:rPr>
        <w:t>、工程质量的保障措施及承诺</w:t>
      </w:r>
    </w:p>
    <w:p>
      <w:pPr>
        <w:autoSpaceDE w:val="0"/>
        <w:autoSpaceDN w:val="0"/>
        <w:spacing w:line="480" w:lineRule="exact"/>
        <w:jc w:val="center"/>
        <w:rPr>
          <w:rFonts w:hint="eastAsia" w:asciiTheme="majorEastAsia" w:hAnsiTheme="majorEastAsia" w:eastAsiaTheme="majorEastAsia" w:cstheme="majorEastAsia"/>
          <w:b/>
          <w:bCs/>
          <w:sz w:val="28"/>
          <w:szCs w:val="28"/>
        </w:rPr>
      </w:pPr>
      <w:r>
        <w:rPr>
          <w:rFonts w:hint="eastAsia" w:asciiTheme="majorEastAsia" w:hAnsiTheme="majorEastAsia" w:eastAsiaTheme="majorEastAsia" w:cstheme="majorEastAsia"/>
          <w:b/>
          <w:bCs/>
          <w:sz w:val="28"/>
          <w:szCs w:val="28"/>
        </w:rPr>
        <w:t>（格式自拟）</w:t>
      </w: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pStyle w:val="3"/>
        <w:rPr>
          <w:rFonts w:hint="eastAsia"/>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r>
        <w:rPr>
          <w:rFonts w:hint="eastAsia" w:asciiTheme="majorEastAsia" w:hAnsiTheme="majorEastAsia" w:eastAsiaTheme="majorEastAsia" w:cstheme="majorEastAsia"/>
          <w:b/>
          <w:bCs/>
          <w:sz w:val="32"/>
          <w:szCs w:val="32"/>
          <w:lang w:eastAsia="zh-CN"/>
        </w:rPr>
        <w:t>七、</w:t>
      </w:r>
      <w:r>
        <w:rPr>
          <w:rFonts w:hint="eastAsia" w:asciiTheme="majorEastAsia" w:hAnsiTheme="majorEastAsia" w:eastAsiaTheme="majorEastAsia" w:cstheme="majorEastAsia"/>
          <w:b/>
          <w:bCs/>
          <w:sz w:val="32"/>
          <w:szCs w:val="32"/>
        </w:rPr>
        <w:t>投标人近三年类似项目业绩</w:t>
      </w:r>
    </w:p>
    <w:p>
      <w:pPr>
        <w:pStyle w:val="5"/>
        <w:spacing w:before="0" w:after="0" w:line="415" w:lineRule="auto"/>
        <w:rPr>
          <w:rFonts w:hint="eastAsia" w:asciiTheme="majorEastAsia" w:hAnsiTheme="majorEastAsia" w:eastAsiaTheme="majorEastAsia" w:cstheme="majorEastAsia"/>
          <w:sz w:val="24"/>
          <w:szCs w:val="24"/>
        </w:rPr>
      </w:pPr>
    </w:p>
    <w:p>
      <w:pPr>
        <w:pStyle w:val="28"/>
        <w:numPr>
          <w:ilvl w:val="0"/>
          <w:numId w:val="0"/>
        </w:numPr>
        <w:ind w:firstLine="3213" w:firstLineChars="1000"/>
        <w:jc w:val="both"/>
        <w:rPr>
          <w:rFonts w:hint="eastAsia" w:asciiTheme="majorEastAsia" w:hAnsiTheme="majorEastAsia" w:eastAsiaTheme="majorEastAsia" w:cstheme="majorEastAsia"/>
          <w:b/>
          <w:color w:val="auto"/>
          <w:sz w:val="32"/>
          <w:szCs w:val="32"/>
          <w:lang w:eastAsia="zh-CN"/>
        </w:rPr>
      </w:pPr>
      <w:r>
        <w:rPr>
          <w:rFonts w:hint="eastAsia" w:asciiTheme="majorEastAsia" w:hAnsiTheme="majorEastAsia" w:eastAsiaTheme="majorEastAsia" w:cstheme="majorEastAsia"/>
          <w:b/>
          <w:color w:val="auto"/>
          <w:sz w:val="32"/>
          <w:szCs w:val="32"/>
          <w:lang w:eastAsia="zh-CN"/>
        </w:rPr>
        <w:t>类似项目业绩情况表</w:t>
      </w:r>
    </w:p>
    <w:p>
      <w:pPr>
        <w:pStyle w:val="28"/>
        <w:numPr>
          <w:ilvl w:val="0"/>
          <w:numId w:val="0"/>
        </w:numPr>
        <w:jc w:val="both"/>
        <w:outlineLvl w:val="9"/>
        <w:rPr>
          <w:rFonts w:hint="eastAsia" w:asciiTheme="majorEastAsia" w:hAnsiTheme="majorEastAsia" w:eastAsiaTheme="majorEastAsia" w:cstheme="majorEastAsia"/>
          <w:b/>
          <w:color w:val="auto"/>
          <w:sz w:val="32"/>
          <w:szCs w:val="32"/>
          <w:lang w:eastAsia="zh-CN"/>
        </w:rPr>
      </w:pP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5"/>
        <w:gridCol w:w="5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项目名称</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highlight w:val="black"/>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项目所在地</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发包人名称</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发包人地址</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发包人电话</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合同价格</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开工日期</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18"/>
              </w:rPr>
              <w:t>竣工</w:t>
            </w:r>
            <w:r>
              <w:rPr>
                <w:rFonts w:hint="eastAsia" w:asciiTheme="majorEastAsia" w:hAnsiTheme="majorEastAsia" w:eastAsiaTheme="majorEastAsia" w:cstheme="majorEastAsia"/>
                <w:color w:val="auto"/>
                <w:sz w:val="24"/>
                <w:szCs w:val="20"/>
              </w:rPr>
              <w:t>日期</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承担的工作</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工程质量</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项目经理</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lang w:eastAsia="zh-CN"/>
              </w:rPr>
              <w:t>技术</w:t>
            </w:r>
            <w:r>
              <w:rPr>
                <w:rFonts w:hint="eastAsia" w:asciiTheme="majorEastAsia" w:hAnsiTheme="majorEastAsia" w:eastAsiaTheme="majorEastAsia" w:cstheme="majorEastAsia"/>
                <w:color w:val="auto"/>
                <w:sz w:val="24"/>
                <w:szCs w:val="20"/>
              </w:rPr>
              <w:t>负责人</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9"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项目描述</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p>
            <w:pPr>
              <w:topLinePunct/>
              <w:spacing w:line="440" w:lineRule="exact"/>
              <w:rPr>
                <w:rFonts w:hint="eastAsia" w:asciiTheme="majorEastAsia" w:hAnsiTheme="majorEastAsia" w:eastAsiaTheme="majorEastAsia" w:cstheme="majorEastAsia"/>
                <w:color w:val="auto"/>
                <w:sz w:val="24"/>
                <w:szCs w:val="20"/>
              </w:rPr>
            </w:pPr>
          </w:p>
          <w:p>
            <w:pPr>
              <w:topLinePunct/>
              <w:spacing w:line="440" w:lineRule="exact"/>
              <w:rPr>
                <w:rFonts w:hint="eastAsia" w:asciiTheme="majorEastAsia" w:hAnsiTheme="majorEastAsia" w:eastAsiaTheme="majorEastAsia" w:cstheme="majorEastAsia"/>
                <w:color w:val="auto"/>
                <w:sz w:val="24"/>
                <w:szCs w:val="20"/>
              </w:rPr>
            </w:pPr>
          </w:p>
          <w:p>
            <w:pPr>
              <w:topLinePunct/>
              <w:spacing w:line="440" w:lineRule="exact"/>
              <w:rPr>
                <w:rFonts w:hint="eastAsia" w:asciiTheme="majorEastAsia" w:hAnsiTheme="majorEastAsia" w:eastAsiaTheme="majorEastAsia" w:cstheme="majorEastAsia"/>
                <w:color w:val="auto"/>
                <w:sz w:val="24"/>
                <w:szCs w:val="20"/>
              </w:rPr>
            </w:pPr>
          </w:p>
          <w:p>
            <w:pPr>
              <w:topLinePunct/>
              <w:spacing w:line="440" w:lineRule="exact"/>
              <w:rPr>
                <w:rFonts w:hint="eastAsia" w:asciiTheme="majorEastAsia" w:hAnsiTheme="majorEastAsia" w:eastAsiaTheme="majorEastAsia" w:cstheme="majorEastAsia"/>
                <w:color w:val="auto"/>
                <w:sz w:val="24"/>
                <w:szCs w:val="20"/>
              </w:rPr>
            </w:pPr>
          </w:p>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3165" w:type="dxa"/>
            <w:noWrap w:val="0"/>
            <w:vAlign w:val="center"/>
          </w:tcPr>
          <w:p>
            <w:pP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备注</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bl>
    <w:p>
      <w:pPr>
        <w:topLinePunct/>
        <w:spacing w:line="440" w:lineRule="exact"/>
        <w:jc w:val="both"/>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注：1.每张表格只填写一个工程项目，并标明表序。</w:t>
      </w:r>
    </w:p>
    <w:p>
      <w:pPr>
        <w:topLinePunct/>
        <w:spacing w:line="440" w:lineRule="exact"/>
        <w:ind w:firstLine="480" w:firstLineChars="200"/>
        <w:jc w:val="both"/>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2.项目业绩须附中标通知书</w:t>
      </w:r>
      <w:r>
        <w:rPr>
          <w:rFonts w:hint="eastAsia" w:asciiTheme="majorEastAsia" w:hAnsiTheme="majorEastAsia" w:eastAsiaTheme="majorEastAsia" w:cstheme="majorEastAsia"/>
          <w:color w:val="auto"/>
          <w:sz w:val="24"/>
          <w:szCs w:val="20"/>
          <w:lang w:eastAsia="zh-CN"/>
        </w:rPr>
        <w:t>及</w:t>
      </w:r>
      <w:r>
        <w:rPr>
          <w:rFonts w:hint="eastAsia" w:asciiTheme="majorEastAsia" w:hAnsiTheme="majorEastAsia" w:eastAsiaTheme="majorEastAsia" w:cstheme="majorEastAsia"/>
          <w:color w:val="auto"/>
          <w:sz w:val="24"/>
          <w:szCs w:val="20"/>
        </w:rPr>
        <w:t>施工合同协议书。</w:t>
      </w:r>
    </w:p>
    <w:p>
      <w:pPr>
        <w:widowControl/>
        <w:jc w:val="center"/>
        <w:outlineLvl w:val="0"/>
        <w:rPr>
          <w:rFonts w:hint="eastAsia" w:asciiTheme="majorEastAsia" w:hAnsiTheme="majorEastAsia" w:eastAsiaTheme="majorEastAsia" w:cstheme="majorEastAsia"/>
          <w:b/>
          <w:bCs/>
          <w:kern w:val="0"/>
          <w:sz w:val="32"/>
          <w:szCs w:val="32"/>
          <w:shd w:val="clear" w:color="auto" w:fill="auto"/>
          <w:lang w:eastAsia="zh-CN"/>
        </w:rPr>
      </w:pPr>
    </w:p>
    <w:p>
      <w:pPr>
        <w:widowControl/>
        <w:jc w:val="center"/>
        <w:outlineLvl w:val="0"/>
        <w:rPr>
          <w:rFonts w:hint="eastAsia" w:asciiTheme="majorEastAsia" w:hAnsiTheme="majorEastAsia" w:eastAsiaTheme="majorEastAsia" w:cstheme="majorEastAsia"/>
          <w:b/>
          <w:bCs/>
          <w:kern w:val="0"/>
          <w:sz w:val="32"/>
          <w:szCs w:val="32"/>
          <w:shd w:val="clear" w:color="auto" w:fill="auto"/>
        </w:rPr>
      </w:pPr>
      <w:r>
        <w:rPr>
          <w:rFonts w:hint="eastAsia" w:asciiTheme="majorEastAsia" w:hAnsiTheme="majorEastAsia" w:eastAsiaTheme="majorEastAsia" w:cstheme="majorEastAsia"/>
          <w:b/>
          <w:bCs/>
          <w:kern w:val="0"/>
          <w:sz w:val="32"/>
          <w:szCs w:val="32"/>
          <w:shd w:val="clear" w:color="auto" w:fill="auto"/>
          <w:lang w:eastAsia="zh-CN"/>
        </w:rPr>
        <w:t>八、</w:t>
      </w:r>
      <w:r>
        <w:rPr>
          <w:rFonts w:hint="eastAsia" w:asciiTheme="majorEastAsia" w:hAnsiTheme="majorEastAsia" w:eastAsiaTheme="majorEastAsia" w:cstheme="majorEastAsia"/>
          <w:b/>
          <w:bCs/>
          <w:kern w:val="0"/>
          <w:sz w:val="32"/>
          <w:szCs w:val="32"/>
          <w:shd w:val="clear" w:color="auto" w:fill="auto"/>
        </w:rPr>
        <w:t>政府采购</w:t>
      </w:r>
      <w:r>
        <w:rPr>
          <w:rFonts w:hint="eastAsia" w:asciiTheme="majorEastAsia" w:hAnsiTheme="majorEastAsia" w:eastAsiaTheme="majorEastAsia" w:cstheme="majorEastAsia"/>
          <w:b/>
          <w:bCs/>
          <w:kern w:val="0"/>
          <w:sz w:val="32"/>
          <w:szCs w:val="32"/>
          <w:shd w:val="clear" w:color="auto" w:fill="auto"/>
          <w:lang w:eastAsia="zh-CN"/>
        </w:rPr>
        <w:t>投标人</w:t>
      </w:r>
      <w:r>
        <w:rPr>
          <w:rFonts w:hint="eastAsia" w:asciiTheme="majorEastAsia" w:hAnsiTheme="majorEastAsia" w:eastAsiaTheme="majorEastAsia" w:cstheme="majorEastAsia"/>
          <w:b/>
          <w:bCs/>
          <w:kern w:val="0"/>
          <w:sz w:val="32"/>
          <w:szCs w:val="32"/>
          <w:shd w:val="clear" w:color="auto" w:fill="auto"/>
        </w:rPr>
        <w:t>拒绝政府采购领域商业贿赂承诺书</w:t>
      </w:r>
      <w:bookmarkEnd w:id="189"/>
    </w:p>
    <w:p>
      <w:pPr>
        <w:keepNext w:val="0"/>
        <w:keepLines w:val="0"/>
        <w:pageBreakBefore w:val="0"/>
        <w:widowControl/>
        <w:kinsoku/>
        <w:wordWrap/>
        <w:overflowPunct/>
        <w:topLinePunct w:val="0"/>
        <w:autoSpaceDE/>
        <w:autoSpaceDN/>
        <w:bidi w:val="0"/>
        <w:adjustRightInd/>
        <w:snapToGrid/>
        <w:spacing w:line="540" w:lineRule="exact"/>
        <w:ind w:firstLine="480" w:firstLineChars="200"/>
        <w:jc w:val="left"/>
        <w:textAlignment w:val="auto"/>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为响应党中央、国务院关于治理政府采购领域商业贿赂行为的号召，我单位在此庄严承诺： </w:t>
      </w:r>
    </w:p>
    <w:p>
      <w:pPr>
        <w:keepNext w:val="0"/>
        <w:keepLines w:val="0"/>
        <w:pageBreakBefore w:val="0"/>
        <w:widowControl/>
        <w:kinsoku/>
        <w:wordWrap/>
        <w:overflowPunct/>
        <w:topLinePunct w:val="0"/>
        <w:autoSpaceDE/>
        <w:autoSpaceDN/>
        <w:bidi w:val="0"/>
        <w:adjustRightInd/>
        <w:snapToGrid/>
        <w:spacing w:line="540" w:lineRule="exact"/>
        <w:ind w:firstLine="480" w:firstLineChars="200"/>
        <w:jc w:val="left"/>
        <w:textAlignment w:val="auto"/>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1、在参与政府采购活动中遵纪守法、诚信经营、公平竞标。 </w:t>
      </w:r>
    </w:p>
    <w:p>
      <w:pPr>
        <w:keepNext w:val="0"/>
        <w:keepLines w:val="0"/>
        <w:pageBreakBefore w:val="0"/>
        <w:widowControl/>
        <w:kinsoku/>
        <w:wordWrap/>
        <w:overflowPunct/>
        <w:topLinePunct w:val="0"/>
        <w:autoSpaceDE/>
        <w:autoSpaceDN/>
        <w:bidi w:val="0"/>
        <w:adjustRightInd/>
        <w:snapToGrid/>
        <w:spacing w:line="540" w:lineRule="exact"/>
        <w:ind w:firstLine="480" w:firstLineChars="200"/>
        <w:jc w:val="left"/>
        <w:textAlignment w:val="auto"/>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2、不向政府采购人、采购代理机构和政府采购评审专家进行任何形式的商业贿赂以谋取交易机会。 </w:t>
      </w:r>
    </w:p>
    <w:p>
      <w:pPr>
        <w:keepNext w:val="0"/>
        <w:keepLines w:val="0"/>
        <w:pageBreakBefore w:val="0"/>
        <w:widowControl/>
        <w:kinsoku/>
        <w:wordWrap/>
        <w:overflowPunct/>
        <w:topLinePunct w:val="0"/>
        <w:autoSpaceDE/>
        <w:autoSpaceDN/>
        <w:bidi w:val="0"/>
        <w:adjustRightInd/>
        <w:snapToGrid/>
        <w:spacing w:line="540" w:lineRule="exact"/>
        <w:ind w:firstLine="480" w:firstLineChars="200"/>
        <w:jc w:val="left"/>
        <w:textAlignment w:val="auto"/>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3、不向政府采购代理机构和采购人提供虚假资质文件或采用虚假应标方式参与政府采购市场竞争并谋取中标、成交。 </w:t>
      </w:r>
    </w:p>
    <w:p>
      <w:pPr>
        <w:keepNext w:val="0"/>
        <w:keepLines w:val="0"/>
        <w:pageBreakBefore w:val="0"/>
        <w:widowControl/>
        <w:kinsoku/>
        <w:wordWrap/>
        <w:overflowPunct/>
        <w:topLinePunct w:val="0"/>
        <w:autoSpaceDE/>
        <w:autoSpaceDN/>
        <w:bidi w:val="0"/>
        <w:adjustRightInd/>
        <w:snapToGrid/>
        <w:spacing w:line="540" w:lineRule="exact"/>
        <w:ind w:firstLine="480" w:firstLineChars="200"/>
        <w:jc w:val="left"/>
        <w:textAlignment w:val="auto"/>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4、不采取“围标、陪标”等商业欺诈手段获得政府采购定单。 </w:t>
      </w:r>
    </w:p>
    <w:p>
      <w:pPr>
        <w:keepNext w:val="0"/>
        <w:keepLines w:val="0"/>
        <w:pageBreakBefore w:val="0"/>
        <w:widowControl/>
        <w:kinsoku/>
        <w:wordWrap/>
        <w:overflowPunct/>
        <w:topLinePunct w:val="0"/>
        <w:autoSpaceDE/>
        <w:autoSpaceDN/>
        <w:bidi w:val="0"/>
        <w:adjustRightInd/>
        <w:snapToGrid/>
        <w:spacing w:line="540" w:lineRule="exact"/>
        <w:ind w:firstLine="480" w:firstLineChars="200"/>
        <w:jc w:val="left"/>
        <w:textAlignment w:val="auto"/>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5、不采取不正当手段</w:t>
      </w:r>
      <w:r>
        <w:rPr>
          <w:rFonts w:hint="eastAsia" w:asciiTheme="majorEastAsia" w:hAnsiTheme="majorEastAsia" w:eastAsiaTheme="majorEastAsia" w:cstheme="majorEastAsia"/>
          <w:kern w:val="0"/>
          <w:sz w:val="24"/>
          <w:shd w:val="clear" w:color="auto" w:fill="auto"/>
          <w:lang w:eastAsia="zh-CN"/>
        </w:rPr>
        <w:t>诋毁</w:t>
      </w:r>
      <w:r>
        <w:rPr>
          <w:rFonts w:hint="eastAsia" w:asciiTheme="majorEastAsia" w:hAnsiTheme="majorEastAsia" w:eastAsiaTheme="majorEastAsia" w:cstheme="majorEastAsia"/>
          <w:kern w:val="0"/>
          <w:sz w:val="24"/>
          <w:shd w:val="clear" w:color="auto" w:fill="auto"/>
        </w:rPr>
        <w:t>、排挤其他</w:t>
      </w: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kern w:val="0"/>
          <w:sz w:val="24"/>
          <w:shd w:val="clear" w:color="auto" w:fill="auto"/>
        </w:rPr>
        <w:t xml:space="preserve">。 </w:t>
      </w:r>
    </w:p>
    <w:p>
      <w:pPr>
        <w:keepNext w:val="0"/>
        <w:keepLines w:val="0"/>
        <w:pageBreakBefore w:val="0"/>
        <w:widowControl/>
        <w:kinsoku/>
        <w:wordWrap/>
        <w:overflowPunct/>
        <w:topLinePunct w:val="0"/>
        <w:autoSpaceDE/>
        <w:autoSpaceDN/>
        <w:bidi w:val="0"/>
        <w:adjustRightInd/>
        <w:snapToGrid/>
        <w:spacing w:line="540" w:lineRule="exact"/>
        <w:ind w:firstLine="480" w:firstLineChars="200"/>
        <w:jc w:val="left"/>
        <w:textAlignment w:val="auto"/>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6、不在提供商品和服务时“偷梁换柱、以次充好”损害采购人的合法权益。 </w:t>
      </w:r>
    </w:p>
    <w:p>
      <w:pPr>
        <w:keepNext w:val="0"/>
        <w:keepLines w:val="0"/>
        <w:pageBreakBefore w:val="0"/>
        <w:widowControl/>
        <w:kinsoku/>
        <w:wordWrap/>
        <w:overflowPunct/>
        <w:topLinePunct w:val="0"/>
        <w:autoSpaceDE/>
        <w:autoSpaceDN/>
        <w:bidi w:val="0"/>
        <w:adjustRightInd/>
        <w:snapToGrid/>
        <w:spacing w:line="540" w:lineRule="exact"/>
        <w:ind w:firstLine="480" w:firstLineChars="200"/>
        <w:jc w:val="left"/>
        <w:textAlignment w:val="auto"/>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7、不与采购人、采购代理机构政府采购评审专家或其它</w:t>
      </w: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kern w:val="0"/>
          <w:sz w:val="24"/>
          <w:shd w:val="clear" w:color="auto" w:fill="auto"/>
        </w:rPr>
        <w:t xml:space="preserve">恶意串通，进行质疑和投诉，维护政府采购市场秩序。 </w:t>
      </w:r>
    </w:p>
    <w:p>
      <w:pPr>
        <w:keepNext w:val="0"/>
        <w:keepLines w:val="0"/>
        <w:pageBreakBefore w:val="0"/>
        <w:widowControl/>
        <w:kinsoku/>
        <w:wordWrap/>
        <w:overflowPunct/>
        <w:topLinePunct w:val="0"/>
        <w:autoSpaceDE/>
        <w:autoSpaceDN/>
        <w:bidi w:val="0"/>
        <w:adjustRightInd/>
        <w:snapToGrid/>
        <w:spacing w:line="540" w:lineRule="exact"/>
        <w:ind w:firstLine="480" w:firstLineChars="200"/>
        <w:jc w:val="left"/>
        <w:textAlignment w:val="auto"/>
        <w:rPr>
          <w:rFonts w:hint="eastAsia" w:asciiTheme="majorEastAsia" w:hAnsiTheme="majorEastAsia" w:eastAsiaTheme="majorEastAsia" w:cstheme="majorEastAsia"/>
          <w:kern w:val="0"/>
          <w:sz w:val="24"/>
          <w:shd w:val="clear" w:color="auto" w:fill="auto"/>
          <w:lang w:eastAsia="zh-CN"/>
        </w:rPr>
      </w:pPr>
      <w:r>
        <w:rPr>
          <w:rFonts w:hint="eastAsia" w:asciiTheme="majorEastAsia" w:hAnsiTheme="majorEastAsia" w:eastAsiaTheme="majorEastAsia" w:cstheme="majorEastAsia"/>
          <w:kern w:val="0"/>
          <w:sz w:val="24"/>
          <w:shd w:val="clear" w:color="auto" w:fill="auto"/>
        </w:rPr>
        <w:t xml:space="preserve">8、尊重和接受政府采购监督管理部门的监督和政府采购代理机构招标采购要求，承担因违约行为给采购人造成的损失。 </w:t>
      </w:r>
    </w:p>
    <w:p>
      <w:pPr>
        <w:keepNext w:val="0"/>
        <w:keepLines w:val="0"/>
        <w:pageBreakBefore w:val="0"/>
        <w:widowControl/>
        <w:kinsoku/>
        <w:wordWrap/>
        <w:overflowPunct/>
        <w:topLinePunct w:val="0"/>
        <w:autoSpaceDE/>
        <w:autoSpaceDN/>
        <w:bidi w:val="0"/>
        <w:adjustRightInd/>
        <w:snapToGrid/>
        <w:spacing w:line="540" w:lineRule="exact"/>
        <w:ind w:firstLine="480" w:firstLineChars="200"/>
        <w:jc w:val="left"/>
        <w:textAlignment w:val="auto"/>
        <w:rPr>
          <w:rFonts w:hint="eastAsia" w:asciiTheme="majorEastAsia" w:hAnsiTheme="majorEastAsia" w:eastAsiaTheme="majorEastAsia" w:cstheme="majorEastAsia"/>
          <w:kern w:val="0"/>
          <w:sz w:val="24"/>
          <w:shd w:val="clear" w:color="auto" w:fill="auto"/>
          <w:lang w:eastAsia="zh-CN"/>
        </w:rPr>
      </w:pPr>
      <w:r>
        <w:rPr>
          <w:rFonts w:hint="eastAsia" w:asciiTheme="majorEastAsia" w:hAnsiTheme="majorEastAsia" w:eastAsiaTheme="majorEastAsia" w:cstheme="majorEastAsia"/>
          <w:kern w:val="0"/>
          <w:sz w:val="24"/>
          <w:shd w:val="clear" w:color="auto" w:fill="auto"/>
        </w:rPr>
        <w:t xml:space="preserve">　　9、不发生其他有悖于政府采购公开、公平、公正和诚信原则的行为。 </w:t>
      </w:r>
    </w:p>
    <w:p>
      <w:pPr>
        <w:pStyle w:val="3"/>
        <w:rPr>
          <w:rFonts w:hint="eastAsia" w:asciiTheme="majorEastAsia" w:hAnsiTheme="majorEastAsia" w:eastAsiaTheme="majorEastAsia" w:cstheme="majorEastAsia"/>
          <w:lang w:eastAsia="zh-CN"/>
        </w:rPr>
      </w:pP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lang w:eastAsia="zh-CN"/>
        </w:rPr>
      </w:pPr>
      <w:r>
        <w:rPr>
          <w:rFonts w:hint="eastAsia" w:asciiTheme="majorEastAsia" w:hAnsiTheme="majorEastAsia" w:eastAsiaTheme="majorEastAsia" w:cstheme="majorEastAsia"/>
          <w:kern w:val="0"/>
          <w:sz w:val="24"/>
          <w:shd w:val="clear" w:color="auto" w:fill="auto"/>
        </w:rPr>
        <w:t>    承诺单位：</w:t>
      </w:r>
      <w:r>
        <w:rPr>
          <w:rFonts w:hint="eastAsia" w:asciiTheme="majorEastAsia" w:hAnsiTheme="majorEastAsia" w:eastAsiaTheme="majorEastAsia" w:cstheme="majorEastAsia"/>
          <w:kern w:val="0"/>
          <w:sz w:val="24"/>
          <w:u w:val="single"/>
          <w:shd w:val="clear" w:color="auto" w:fill="auto"/>
        </w:rPr>
        <w:t>　　                            　</w:t>
      </w:r>
      <w:r>
        <w:rPr>
          <w:rFonts w:hint="eastAsia" w:asciiTheme="majorEastAsia" w:hAnsiTheme="majorEastAsia" w:eastAsiaTheme="majorEastAsia" w:cstheme="majorEastAsia"/>
          <w:kern w:val="0"/>
          <w:sz w:val="24"/>
          <w:shd w:val="clear" w:color="auto" w:fill="auto"/>
        </w:rPr>
        <w:t xml:space="preserve">（盖章）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lang w:eastAsia="zh-CN"/>
        </w:rPr>
      </w:pPr>
      <w:r>
        <w:rPr>
          <w:rFonts w:hint="eastAsia" w:asciiTheme="majorEastAsia" w:hAnsiTheme="majorEastAsia" w:eastAsiaTheme="majorEastAsia" w:cstheme="majorEastAsia"/>
          <w:kern w:val="0"/>
          <w:sz w:val="24"/>
          <w:shd w:val="clear" w:color="auto" w:fill="auto"/>
        </w:rPr>
        <w:t>    全权代表：</w:t>
      </w:r>
      <w:r>
        <w:rPr>
          <w:rFonts w:hint="eastAsia" w:asciiTheme="majorEastAsia" w:hAnsiTheme="majorEastAsia" w:eastAsiaTheme="majorEastAsia" w:cstheme="majorEastAsia"/>
          <w:kern w:val="0"/>
          <w:sz w:val="24"/>
          <w:u w:val="single"/>
          <w:shd w:val="clear" w:color="auto" w:fill="auto"/>
        </w:rPr>
        <w:t>　　　　　     　　　           　</w:t>
      </w:r>
      <w:r>
        <w:rPr>
          <w:rFonts w:hint="eastAsia" w:asciiTheme="majorEastAsia" w:hAnsiTheme="majorEastAsia" w:eastAsiaTheme="majorEastAsia" w:cstheme="majorEastAsia"/>
          <w:kern w:val="0"/>
          <w:sz w:val="24"/>
          <w:shd w:val="clear" w:color="auto" w:fill="auto"/>
        </w:rPr>
        <w:t xml:space="preserve">（签字）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地　　址：</w:t>
      </w:r>
      <w:r>
        <w:rPr>
          <w:rFonts w:hint="eastAsia" w:asciiTheme="majorEastAsia" w:hAnsiTheme="majorEastAsia" w:eastAsiaTheme="majorEastAsia" w:cstheme="majorEastAsia"/>
          <w:kern w:val="0"/>
          <w:sz w:val="24"/>
          <w:u w:val="single"/>
          <w:shd w:val="clear" w:color="auto" w:fill="auto"/>
        </w:rPr>
        <w:t xml:space="preserve">                                  </w:t>
      </w:r>
    </w:p>
    <w:p>
      <w:pPr>
        <w:widowControl/>
        <w:spacing w:line="440" w:lineRule="exact"/>
        <w:ind w:firstLine="1200" w:firstLineChars="500"/>
        <w:jc w:val="left"/>
        <w:rPr>
          <w:rFonts w:hint="eastAsia" w:asciiTheme="majorEastAsia" w:hAnsiTheme="majorEastAsia" w:eastAsiaTheme="majorEastAsia" w:cstheme="majorEastAsia"/>
          <w:kern w:val="0"/>
          <w:sz w:val="24"/>
          <w:u w:val="single"/>
          <w:shd w:val="clear" w:color="auto" w:fill="auto"/>
          <w:lang w:eastAsia="zh-CN"/>
        </w:rPr>
      </w:pPr>
      <w:r>
        <w:rPr>
          <w:rFonts w:hint="eastAsia" w:asciiTheme="majorEastAsia" w:hAnsiTheme="majorEastAsia" w:eastAsiaTheme="majorEastAsia" w:cstheme="majorEastAsia"/>
          <w:kern w:val="0"/>
          <w:sz w:val="24"/>
          <w:shd w:val="clear" w:color="auto" w:fill="auto"/>
        </w:rPr>
        <w:t>邮    编：</w:t>
      </w:r>
      <w:r>
        <w:rPr>
          <w:rFonts w:hint="eastAsia" w:asciiTheme="majorEastAsia" w:hAnsiTheme="majorEastAsia" w:eastAsiaTheme="majorEastAsia" w:cstheme="majorEastAsia"/>
          <w:kern w:val="0"/>
          <w:sz w:val="24"/>
          <w:u w:val="single"/>
          <w:shd w:val="clear" w:color="auto" w:fill="auto"/>
        </w:rPr>
        <w:t xml:space="preserve">　　                         　　 </w:t>
      </w:r>
    </w:p>
    <w:p>
      <w:pPr>
        <w:widowControl/>
        <w:spacing w:line="440" w:lineRule="exact"/>
        <w:ind w:firstLine="720" w:firstLineChars="300"/>
        <w:jc w:val="left"/>
        <w:rPr>
          <w:rFonts w:hint="eastAsia" w:asciiTheme="majorEastAsia" w:hAnsiTheme="majorEastAsia" w:eastAsiaTheme="majorEastAsia" w:cstheme="majorEastAsia"/>
          <w:kern w:val="0"/>
          <w:sz w:val="24"/>
          <w:u w:val="single"/>
          <w:shd w:val="clear" w:color="auto" w:fill="auto"/>
          <w:lang w:eastAsia="zh-CN"/>
        </w:rPr>
      </w:pPr>
      <w:r>
        <w:rPr>
          <w:rFonts w:hint="eastAsia" w:asciiTheme="majorEastAsia" w:hAnsiTheme="majorEastAsia" w:eastAsiaTheme="majorEastAsia" w:cstheme="majorEastAsia"/>
          <w:kern w:val="0"/>
          <w:sz w:val="24"/>
          <w:shd w:val="clear" w:color="auto" w:fill="auto"/>
        </w:rPr>
        <w:t>  电　　话：</w:t>
      </w:r>
      <w:r>
        <w:rPr>
          <w:rFonts w:hint="eastAsia" w:asciiTheme="majorEastAsia" w:hAnsiTheme="majorEastAsia" w:eastAsiaTheme="majorEastAsia" w:cstheme="majorEastAsia"/>
          <w:kern w:val="0"/>
          <w:sz w:val="24"/>
          <w:u w:val="single"/>
          <w:shd w:val="clear" w:color="auto" w:fill="auto"/>
        </w:rPr>
        <w:t>　　　                　    　　　</w:t>
      </w:r>
    </w:p>
    <w:p>
      <w:pPr>
        <w:widowControl/>
        <w:spacing w:line="440" w:lineRule="exact"/>
        <w:ind w:firstLine="720" w:firstLineChars="3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　　　　　　　　　　　　　　      </w:t>
      </w:r>
    </w:p>
    <w:p>
      <w:pPr>
        <w:spacing w:after="312" w:afterLines="100" w:line="440" w:lineRule="exact"/>
        <w:jc w:val="center"/>
        <w:rPr>
          <w:rFonts w:hint="eastAsia" w:asciiTheme="majorEastAsia" w:hAnsiTheme="majorEastAsia" w:eastAsiaTheme="majorEastAsia" w:cstheme="majorEastAsia"/>
          <w:kern w:val="0"/>
          <w:sz w:val="24"/>
          <w:shd w:val="clear" w:color="auto" w:fill="auto"/>
          <w:lang w:eastAsia="zh-CN"/>
        </w:rPr>
      </w:pPr>
      <w:r>
        <w:rPr>
          <w:rFonts w:hint="eastAsia" w:asciiTheme="majorEastAsia" w:hAnsiTheme="majorEastAsia" w:eastAsiaTheme="majorEastAsia" w:cstheme="majorEastAsia"/>
          <w:kern w:val="0"/>
          <w:sz w:val="24"/>
          <w:shd w:val="clear" w:color="auto" w:fill="auto"/>
        </w:rPr>
        <w:t xml:space="preserve">  年 　 　月 　　 日</w:t>
      </w:r>
    </w:p>
    <w:p>
      <w:pPr>
        <w:pStyle w:val="3"/>
        <w:rPr>
          <w:rFonts w:hint="eastAsia" w:asciiTheme="majorEastAsia" w:hAnsiTheme="majorEastAsia" w:eastAsiaTheme="majorEastAsia" w:cstheme="majorEastAsia"/>
          <w:lang w:eastAsia="zh-CN"/>
        </w:rPr>
      </w:pPr>
    </w:p>
    <w:p>
      <w:pPr>
        <w:spacing w:after="312" w:afterLines="100" w:line="440" w:lineRule="exact"/>
        <w:jc w:val="center"/>
        <w:rPr>
          <w:rFonts w:hint="eastAsia" w:asciiTheme="majorEastAsia" w:hAnsiTheme="majorEastAsia" w:eastAsiaTheme="majorEastAsia" w:cstheme="majorEastAsia"/>
          <w:kern w:val="0"/>
          <w:sz w:val="28"/>
          <w:szCs w:val="28"/>
          <w:shd w:val="clear" w:color="auto" w:fill="auto"/>
        </w:rPr>
      </w:pPr>
    </w:p>
    <w:p>
      <w:pPr>
        <w:numPr>
          <w:ilvl w:val="0"/>
          <w:numId w:val="0"/>
        </w:numPr>
        <w:spacing w:line="360" w:lineRule="auto"/>
        <w:jc w:val="both"/>
        <w:rPr>
          <w:rFonts w:hint="eastAsia" w:asciiTheme="majorEastAsia" w:hAnsiTheme="majorEastAsia" w:eastAsiaTheme="majorEastAsia" w:cstheme="majorEastAsia"/>
          <w:b/>
          <w:sz w:val="30"/>
          <w:szCs w:val="30"/>
          <w:lang w:val="en-US" w:eastAsia="zh-CN"/>
        </w:rPr>
      </w:pPr>
    </w:p>
    <w:bookmarkEnd w:id="190"/>
    <w:p>
      <w:pPr>
        <w:keepNext w:val="0"/>
        <w:keepLines w:val="0"/>
        <w:widowControl/>
        <w:numPr>
          <w:ilvl w:val="0"/>
          <w:numId w:val="0"/>
        </w:numPr>
        <w:suppressLineNumbers w:val="0"/>
        <w:jc w:val="center"/>
        <w:outlineLvl w:val="0"/>
        <w:rPr>
          <w:rFonts w:hint="eastAsia" w:asciiTheme="majorEastAsia" w:hAnsiTheme="majorEastAsia" w:eastAsiaTheme="majorEastAsia" w:cstheme="majorEastAsia"/>
          <w:b/>
          <w:bCs/>
          <w:sz w:val="32"/>
          <w:szCs w:val="32"/>
          <w:lang w:val="en-US" w:eastAsia="zh-CN"/>
        </w:rPr>
      </w:pPr>
      <w:bookmarkStart w:id="191" w:name="_Toc17805"/>
      <w:r>
        <w:rPr>
          <w:rFonts w:hint="eastAsia" w:asciiTheme="majorEastAsia" w:hAnsiTheme="majorEastAsia" w:eastAsiaTheme="majorEastAsia" w:cstheme="majorEastAsia"/>
          <w:b/>
          <w:bCs/>
          <w:sz w:val="32"/>
          <w:szCs w:val="32"/>
          <w:lang w:val="en-US" w:eastAsia="zh-CN"/>
        </w:rPr>
        <w:t>九、其他材料</w:t>
      </w:r>
      <w:bookmarkEnd w:id="191"/>
    </w:p>
    <w:p>
      <w:pPr>
        <w:pStyle w:val="8"/>
        <w:numPr>
          <w:ilvl w:val="0"/>
          <w:numId w:val="0"/>
        </w:numPr>
        <w:jc w:val="center"/>
        <w:outlineLvl w:val="0"/>
        <w:rPr>
          <w:rFonts w:hint="eastAsia" w:asciiTheme="majorEastAsia" w:hAnsiTheme="majorEastAsia" w:eastAsiaTheme="majorEastAsia" w:cstheme="majorEastAsia"/>
          <w:b/>
          <w:color w:val="000000"/>
          <w:kern w:val="2"/>
          <w:sz w:val="28"/>
          <w:szCs w:val="28"/>
          <w:lang w:val="zh-CN" w:eastAsia="zh-CN" w:bidi="ar-SA"/>
        </w:rPr>
      </w:pPr>
      <w:bookmarkStart w:id="192" w:name="_Toc29097"/>
      <w:r>
        <w:rPr>
          <w:rFonts w:hint="eastAsia" w:asciiTheme="majorEastAsia" w:hAnsiTheme="majorEastAsia" w:eastAsiaTheme="majorEastAsia" w:cstheme="majorEastAsia"/>
          <w:b/>
          <w:color w:val="000000"/>
          <w:kern w:val="2"/>
          <w:sz w:val="28"/>
          <w:szCs w:val="28"/>
          <w:lang w:val="zh-CN" w:eastAsia="zh-CN" w:bidi="ar-SA"/>
        </w:rPr>
        <w:t>中小企业声明函</w:t>
      </w:r>
      <w:bookmarkEnd w:id="192"/>
    </w:p>
    <w:p>
      <w:pPr>
        <w:keepNext w:val="0"/>
        <w:keepLines w:val="0"/>
        <w:pageBreakBefore w:val="0"/>
        <w:widowControl/>
        <w:suppressLineNumbers w:val="0"/>
        <w:kinsoku/>
        <w:wordWrap/>
        <w:overflowPunct/>
        <w:topLinePunct w:val="0"/>
        <w:autoSpaceDE/>
        <w:autoSpaceDN/>
        <w:bidi w:val="0"/>
        <w:adjustRightInd/>
        <w:snapToGrid/>
        <w:spacing w:line="480" w:lineRule="auto"/>
        <w:ind w:firstLine="480" w:firstLineChars="200"/>
        <w:jc w:val="both"/>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color w:val="000000"/>
          <w:kern w:val="0"/>
          <w:sz w:val="24"/>
          <w:szCs w:val="24"/>
          <w:lang w:val="en-US" w:eastAsia="zh-CN" w:bidi="ar"/>
        </w:rPr>
        <w:t>本公司郑重声明，根据《政府采购促进中小企业发展管理办法》（财库﹝2020﹞46 号）的规定，本公司参加</w:t>
      </w:r>
      <w:r>
        <w:rPr>
          <w:rFonts w:hint="eastAsia" w:asciiTheme="majorEastAsia" w:hAnsiTheme="majorEastAsia" w:eastAsiaTheme="majorEastAsia" w:cstheme="majorEastAsia"/>
          <w:color w:val="000000"/>
          <w:kern w:val="0"/>
          <w:sz w:val="24"/>
          <w:szCs w:val="24"/>
          <w:u w:val="single"/>
          <w:lang w:val="en-US" w:eastAsia="zh-CN" w:bidi="ar"/>
        </w:rPr>
        <w:t>（单位名称）</w:t>
      </w:r>
      <w:r>
        <w:rPr>
          <w:rFonts w:hint="eastAsia" w:asciiTheme="majorEastAsia" w:hAnsiTheme="majorEastAsia" w:eastAsiaTheme="majorEastAsia" w:cstheme="majorEastAsia"/>
          <w:color w:val="000000"/>
          <w:kern w:val="0"/>
          <w:sz w:val="24"/>
          <w:szCs w:val="24"/>
          <w:lang w:val="en-US" w:eastAsia="zh-CN" w:bidi="ar"/>
        </w:rPr>
        <w:t>的</w:t>
      </w:r>
      <w:r>
        <w:rPr>
          <w:rFonts w:hint="eastAsia" w:asciiTheme="majorEastAsia" w:hAnsiTheme="majorEastAsia" w:eastAsiaTheme="majorEastAsia" w:cstheme="majorEastAsia"/>
          <w:color w:val="000000"/>
          <w:kern w:val="0"/>
          <w:sz w:val="24"/>
          <w:szCs w:val="24"/>
          <w:u w:val="single"/>
          <w:lang w:val="en-US" w:eastAsia="zh-CN" w:bidi="ar"/>
        </w:rPr>
        <w:t>（项目名称）</w:t>
      </w:r>
      <w:r>
        <w:rPr>
          <w:rFonts w:hint="eastAsia" w:asciiTheme="majorEastAsia" w:hAnsiTheme="majorEastAsia" w:eastAsiaTheme="majorEastAsia" w:cstheme="majorEastAsia"/>
          <w:color w:val="000000"/>
          <w:kern w:val="0"/>
          <w:sz w:val="24"/>
          <w:szCs w:val="24"/>
          <w:lang w:val="en-US" w:eastAsia="zh-CN" w:bidi="ar"/>
        </w:rPr>
        <w:t>采购活动，工程的施工单位全部为符合政策要求的中小企业（或者：服务全部由符合政策要求的中小企业承接）。相关企业（含联合体中的中小企业、签订分包意向协议的中小企业）的具体情况如下：</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480" w:firstLineChars="200"/>
        <w:jc w:val="both"/>
        <w:textAlignment w:val="auto"/>
        <w:rPr>
          <w:rFonts w:hint="eastAsia" w:asciiTheme="majorEastAsia" w:hAnsiTheme="majorEastAsia" w:eastAsiaTheme="majorEastAsia" w:cstheme="majorEastAsia"/>
          <w:color w:val="000000"/>
          <w:kern w:val="0"/>
          <w:sz w:val="24"/>
          <w:szCs w:val="24"/>
          <w:lang w:val="en-US" w:eastAsia="zh-CN" w:bidi="ar"/>
        </w:rPr>
      </w:pPr>
      <w:r>
        <w:rPr>
          <w:rFonts w:hint="eastAsia" w:asciiTheme="majorEastAsia" w:hAnsiTheme="majorEastAsia" w:eastAsiaTheme="majorEastAsia" w:cstheme="majorEastAsia"/>
          <w:color w:val="000000"/>
          <w:kern w:val="0"/>
          <w:sz w:val="24"/>
          <w:szCs w:val="24"/>
          <w:lang w:val="en-US" w:eastAsia="zh-CN" w:bidi="ar"/>
        </w:rPr>
        <w:t>1.</w:t>
      </w:r>
      <w:r>
        <w:rPr>
          <w:rFonts w:hint="eastAsia" w:asciiTheme="majorEastAsia" w:hAnsiTheme="majorEastAsia" w:eastAsiaTheme="majorEastAsia" w:cstheme="majorEastAsia"/>
          <w:color w:val="000000"/>
          <w:kern w:val="0"/>
          <w:sz w:val="24"/>
          <w:szCs w:val="24"/>
          <w:u w:val="single"/>
          <w:lang w:val="en-US" w:eastAsia="zh-CN" w:bidi="ar"/>
        </w:rPr>
        <w:t xml:space="preserve">（标的名称） </w:t>
      </w:r>
      <w:r>
        <w:rPr>
          <w:rFonts w:hint="eastAsia" w:asciiTheme="majorEastAsia" w:hAnsiTheme="majorEastAsia" w:eastAsiaTheme="majorEastAsia" w:cstheme="majorEastAsia"/>
          <w:color w:val="000000"/>
          <w:kern w:val="0"/>
          <w:sz w:val="24"/>
          <w:szCs w:val="24"/>
          <w:lang w:val="en-US" w:eastAsia="zh-CN" w:bidi="ar"/>
        </w:rPr>
        <w:t>，属于（采购文件中明确的所属行业）；承建（承接）企业为</w:t>
      </w:r>
      <w:r>
        <w:rPr>
          <w:rFonts w:hint="eastAsia" w:asciiTheme="majorEastAsia" w:hAnsiTheme="majorEastAsia" w:eastAsiaTheme="majorEastAsia" w:cstheme="majorEastAsia"/>
          <w:color w:val="000000"/>
          <w:kern w:val="0"/>
          <w:sz w:val="24"/>
          <w:szCs w:val="24"/>
          <w:u w:val="single"/>
          <w:lang w:val="en-US" w:eastAsia="zh-CN" w:bidi="ar"/>
        </w:rPr>
        <w:t>（企业名称）</w:t>
      </w:r>
      <w:r>
        <w:rPr>
          <w:rFonts w:hint="eastAsia" w:asciiTheme="majorEastAsia" w:hAnsiTheme="majorEastAsia" w:eastAsiaTheme="majorEastAsia" w:cstheme="majorEastAsia"/>
          <w:color w:val="000000"/>
          <w:kern w:val="0"/>
          <w:sz w:val="24"/>
          <w:szCs w:val="24"/>
          <w:lang w:val="en-US" w:eastAsia="zh-CN" w:bidi="ar"/>
        </w:rPr>
        <w:t>，从业人员</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人，营业收入为</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万元，资产总额为</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万元，属于</w:t>
      </w:r>
      <w:r>
        <w:rPr>
          <w:rFonts w:hint="eastAsia" w:asciiTheme="majorEastAsia" w:hAnsiTheme="majorEastAsia" w:eastAsiaTheme="majorEastAsia" w:cstheme="majorEastAsia"/>
          <w:color w:val="000000"/>
          <w:kern w:val="0"/>
          <w:sz w:val="24"/>
          <w:szCs w:val="24"/>
          <w:u w:val="single"/>
          <w:lang w:val="en-US" w:eastAsia="zh-CN" w:bidi="ar"/>
        </w:rPr>
        <w:t>（中型企业、小型企业、微型企业）</w:t>
      </w:r>
      <w:r>
        <w:rPr>
          <w:rFonts w:hint="eastAsia" w:asciiTheme="majorEastAsia" w:hAnsiTheme="majorEastAsia" w:eastAsiaTheme="majorEastAsia" w:cstheme="majorEastAsia"/>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480" w:firstLineChars="200"/>
        <w:jc w:val="both"/>
        <w:textAlignment w:val="auto"/>
        <w:rPr>
          <w:rFonts w:hint="eastAsia" w:asciiTheme="majorEastAsia" w:hAnsiTheme="majorEastAsia" w:eastAsiaTheme="majorEastAsia" w:cstheme="majorEastAsia"/>
          <w:color w:val="000000"/>
          <w:kern w:val="0"/>
          <w:sz w:val="24"/>
          <w:szCs w:val="24"/>
          <w:lang w:val="en-US" w:eastAsia="zh-CN" w:bidi="ar"/>
        </w:rPr>
      </w:pPr>
      <w:r>
        <w:rPr>
          <w:rFonts w:hint="eastAsia" w:asciiTheme="majorEastAsia" w:hAnsiTheme="majorEastAsia" w:eastAsiaTheme="majorEastAsia" w:cstheme="majorEastAsia"/>
          <w:color w:val="000000"/>
          <w:kern w:val="0"/>
          <w:sz w:val="24"/>
          <w:szCs w:val="24"/>
          <w:lang w:val="en-US" w:eastAsia="zh-CN" w:bidi="ar"/>
        </w:rPr>
        <w:t xml:space="preserve">2. </w:t>
      </w:r>
      <w:r>
        <w:rPr>
          <w:rFonts w:hint="eastAsia" w:asciiTheme="majorEastAsia" w:hAnsiTheme="majorEastAsia" w:eastAsiaTheme="majorEastAsia" w:cstheme="majorEastAsia"/>
          <w:color w:val="000000"/>
          <w:kern w:val="0"/>
          <w:sz w:val="24"/>
          <w:szCs w:val="24"/>
          <w:u w:val="single"/>
          <w:lang w:val="en-US" w:eastAsia="zh-CN" w:bidi="ar"/>
        </w:rPr>
        <w:t xml:space="preserve">（标的名称） </w:t>
      </w:r>
      <w:r>
        <w:rPr>
          <w:rFonts w:hint="eastAsia" w:asciiTheme="majorEastAsia" w:hAnsiTheme="majorEastAsia" w:eastAsiaTheme="majorEastAsia" w:cstheme="majorEastAsia"/>
          <w:color w:val="000000"/>
          <w:kern w:val="0"/>
          <w:sz w:val="24"/>
          <w:szCs w:val="24"/>
          <w:lang w:val="en-US" w:eastAsia="zh-CN" w:bidi="ar"/>
        </w:rPr>
        <w:t>，属于</w:t>
      </w:r>
      <w:r>
        <w:rPr>
          <w:rFonts w:hint="eastAsia" w:asciiTheme="majorEastAsia" w:hAnsiTheme="majorEastAsia" w:eastAsiaTheme="majorEastAsia" w:cstheme="majorEastAsia"/>
          <w:color w:val="000000"/>
          <w:kern w:val="0"/>
          <w:sz w:val="24"/>
          <w:szCs w:val="24"/>
          <w:u w:val="single"/>
          <w:lang w:val="en-US" w:eastAsia="zh-CN" w:bidi="ar"/>
        </w:rPr>
        <w:t>（采购文件中明确的所属行业）</w:t>
      </w:r>
      <w:r>
        <w:rPr>
          <w:rFonts w:hint="eastAsia" w:asciiTheme="majorEastAsia" w:hAnsiTheme="majorEastAsia" w:eastAsiaTheme="majorEastAsia" w:cstheme="majorEastAsia"/>
          <w:color w:val="000000"/>
          <w:kern w:val="0"/>
          <w:sz w:val="24"/>
          <w:szCs w:val="24"/>
          <w:lang w:val="en-US" w:eastAsia="zh-CN" w:bidi="ar"/>
        </w:rPr>
        <w:t>； 承建（承接）企业为</w:t>
      </w:r>
      <w:r>
        <w:rPr>
          <w:rFonts w:hint="eastAsia" w:asciiTheme="majorEastAsia" w:hAnsiTheme="majorEastAsia" w:eastAsiaTheme="majorEastAsia" w:cstheme="majorEastAsia"/>
          <w:color w:val="000000"/>
          <w:kern w:val="0"/>
          <w:sz w:val="24"/>
          <w:szCs w:val="24"/>
          <w:u w:val="single"/>
          <w:lang w:val="en-US" w:eastAsia="zh-CN" w:bidi="ar"/>
        </w:rPr>
        <w:t>（企业名称）</w:t>
      </w:r>
      <w:r>
        <w:rPr>
          <w:rFonts w:hint="eastAsia" w:asciiTheme="majorEastAsia" w:hAnsiTheme="majorEastAsia" w:eastAsiaTheme="majorEastAsia" w:cstheme="majorEastAsia"/>
          <w:color w:val="000000"/>
          <w:kern w:val="0"/>
          <w:sz w:val="24"/>
          <w:szCs w:val="24"/>
          <w:lang w:val="en-US" w:eastAsia="zh-CN" w:bidi="ar"/>
        </w:rPr>
        <w:t>，从业人员</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人，营业收入为</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万元，资产总额为</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万元，属于</w:t>
      </w:r>
      <w:r>
        <w:rPr>
          <w:rFonts w:hint="eastAsia" w:asciiTheme="majorEastAsia" w:hAnsiTheme="majorEastAsia" w:eastAsiaTheme="majorEastAsia" w:cstheme="majorEastAsia"/>
          <w:color w:val="000000"/>
          <w:kern w:val="0"/>
          <w:sz w:val="24"/>
          <w:szCs w:val="24"/>
          <w:u w:val="single"/>
          <w:lang w:val="en-US" w:eastAsia="zh-CN" w:bidi="ar"/>
        </w:rPr>
        <w:t>（中型企业、 小型企业、微型企业）</w:t>
      </w:r>
      <w:r>
        <w:rPr>
          <w:rFonts w:hint="eastAsia" w:asciiTheme="majorEastAsia" w:hAnsiTheme="majorEastAsia" w:eastAsiaTheme="majorEastAsia" w:cstheme="majorEastAsia"/>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480" w:firstLineChars="200"/>
        <w:jc w:val="both"/>
        <w:textAlignment w:val="auto"/>
        <w:rPr>
          <w:rFonts w:hint="eastAsia" w:asciiTheme="majorEastAsia" w:hAnsiTheme="majorEastAsia" w:eastAsiaTheme="majorEastAsia" w:cstheme="majorEastAsia"/>
          <w:color w:val="000000"/>
          <w:kern w:val="0"/>
          <w:sz w:val="24"/>
          <w:szCs w:val="24"/>
          <w:lang w:val="en-US" w:eastAsia="zh-CN" w:bidi="ar"/>
        </w:rPr>
      </w:pPr>
      <w:r>
        <w:rPr>
          <w:rFonts w:hint="eastAsia" w:asciiTheme="majorEastAsia" w:hAnsiTheme="majorEastAsia" w:eastAsiaTheme="majorEastAsia" w:cstheme="majorEastAsia"/>
          <w:color w:val="000000"/>
          <w:kern w:val="0"/>
          <w:sz w:val="24"/>
          <w:szCs w:val="24"/>
          <w:lang w:val="en-US" w:eastAsia="zh-CN" w:bidi="ar"/>
        </w:rPr>
        <w:t xml:space="preserve">以上企业，不属于大企业的分支机构，不存在控股股东为大企业的情形，也不存在与大企业的负责人为同一人的情形。本企业对上述声明内容的真实性负责。如有虚假，将依法承担相应责任。 </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4080" w:firstLineChars="1700"/>
        <w:jc w:val="both"/>
        <w:textAlignment w:val="auto"/>
        <w:rPr>
          <w:rFonts w:hint="eastAsia" w:asciiTheme="majorEastAsia" w:hAnsiTheme="majorEastAsia" w:eastAsiaTheme="majorEastAsia" w:cstheme="majorEastAsia"/>
          <w:color w:val="000000"/>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4080" w:firstLineChars="1700"/>
        <w:jc w:val="both"/>
        <w:textAlignment w:val="auto"/>
        <w:rPr>
          <w:rFonts w:hint="eastAsia" w:asciiTheme="majorEastAsia" w:hAnsiTheme="majorEastAsia" w:eastAsiaTheme="majorEastAsia" w:cstheme="majorEastAsia"/>
          <w:color w:val="000000"/>
          <w:kern w:val="0"/>
          <w:sz w:val="24"/>
          <w:szCs w:val="24"/>
          <w:lang w:val="en-US" w:eastAsia="zh-CN" w:bidi="ar"/>
        </w:rPr>
      </w:pPr>
      <w:r>
        <w:rPr>
          <w:rFonts w:hint="eastAsia" w:asciiTheme="majorEastAsia" w:hAnsiTheme="majorEastAsia" w:eastAsiaTheme="majorEastAsia" w:cstheme="majorEastAsia"/>
          <w:color w:val="000000"/>
          <w:kern w:val="0"/>
          <w:sz w:val="24"/>
          <w:szCs w:val="24"/>
          <w:lang w:val="en-US" w:eastAsia="zh-CN" w:bidi="ar"/>
        </w:rPr>
        <w:t xml:space="preserve">企业名称（盖章）： </w:t>
      </w:r>
    </w:p>
    <w:p>
      <w:pPr>
        <w:pageBreakBefore w:val="0"/>
        <w:kinsoku/>
        <w:wordWrap/>
        <w:overflowPunct/>
        <w:topLinePunct w:val="0"/>
        <w:autoSpaceDE/>
        <w:autoSpaceDN/>
        <w:bidi w:val="0"/>
        <w:adjustRightInd/>
        <w:snapToGrid/>
        <w:spacing w:line="480" w:lineRule="auto"/>
        <w:ind w:firstLine="4320" w:firstLineChars="1800"/>
        <w:textAlignment w:val="auto"/>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color w:val="000000"/>
          <w:kern w:val="0"/>
          <w:sz w:val="24"/>
          <w:szCs w:val="24"/>
          <w:lang w:val="en-US" w:eastAsia="zh-CN" w:bidi="ar"/>
        </w:rPr>
        <w:t>日    期：</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480" w:firstLineChars="200"/>
        <w:jc w:val="both"/>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从业人员、营业收入、资产总额填报上一年度数据，无上一年度数据的新成立企业可不填报。</w:t>
      </w:r>
    </w:p>
    <w:p>
      <w:pPr>
        <w:pStyle w:val="5"/>
        <w:pageBreakBefore w:val="0"/>
        <w:kinsoku/>
        <w:wordWrap/>
        <w:overflowPunct/>
        <w:topLinePunct w:val="0"/>
        <w:autoSpaceDE/>
        <w:autoSpaceDN/>
        <w:bidi w:val="0"/>
        <w:adjustRightInd/>
        <w:snapToGrid/>
        <w:spacing w:line="480" w:lineRule="auto"/>
        <w:textAlignment w:val="auto"/>
        <w:outlineLvl w:val="9"/>
        <w:rPr>
          <w:rFonts w:hint="eastAsia" w:asciiTheme="majorEastAsia" w:hAnsiTheme="majorEastAsia" w:eastAsiaTheme="majorEastAsia" w:cstheme="majorEastAsia"/>
          <w:sz w:val="24"/>
          <w:szCs w:val="24"/>
        </w:rPr>
      </w:pPr>
    </w:p>
    <w:p>
      <w:pPr>
        <w:rPr>
          <w:rFonts w:hint="eastAsia"/>
        </w:rPr>
      </w:pPr>
    </w:p>
    <w:p>
      <w:pPr>
        <w:rPr>
          <w:rFonts w:hint="eastAsia" w:asciiTheme="majorEastAsia" w:hAnsiTheme="majorEastAsia" w:eastAsiaTheme="majorEastAsia" w:cstheme="majorEastAsia"/>
        </w:rPr>
      </w:pPr>
    </w:p>
    <w:p>
      <w:pPr>
        <w:autoSpaceDE w:val="0"/>
        <w:autoSpaceDN w:val="0"/>
        <w:adjustRightInd w:val="0"/>
        <w:spacing w:line="360" w:lineRule="auto"/>
        <w:jc w:val="center"/>
        <w:outlineLvl w:val="0"/>
        <w:rPr>
          <w:rFonts w:hint="eastAsia" w:asciiTheme="majorEastAsia" w:hAnsiTheme="majorEastAsia" w:eastAsiaTheme="majorEastAsia" w:cstheme="majorEastAsia"/>
          <w:b/>
          <w:color w:val="000000"/>
          <w:sz w:val="28"/>
          <w:szCs w:val="28"/>
          <w:lang w:val="zh-CN"/>
        </w:rPr>
      </w:pPr>
      <w:bookmarkStart w:id="193" w:name="_Toc2364"/>
      <w:r>
        <w:rPr>
          <w:rFonts w:hint="eastAsia" w:asciiTheme="majorEastAsia" w:hAnsiTheme="majorEastAsia" w:eastAsiaTheme="majorEastAsia" w:cstheme="majorEastAsia"/>
          <w:b/>
          <w:color w:val="000000"/>
          <w:sz w:val="28"/>
          <w:szCs w:val="28"/>
          <w:lang w:val="zh-CN"/>
        </w:rPr>
        <w:t>残疾人福利性单位声明函</w:t>
      </w:r>
      <w:bookmarkEnd w:id="193"/>
    </w:p>
    <w:p>
      <w:pPr>
        <w:autoSpaceDE w:val="0"/>
        <w:autoSpaceDN w:val="0"/>
        <w:adjustRightInd w:val="0"/>
        <w:spacing w:line="360" w:lineRule="auto"/>
        <w:ind w:firstLine="560" w:firstLineChars="200"/>
        <w:jc w:val="left"/>
        <w:rPr>
          <w:rFonts w:hint="eastAsia" w:asciiTheme="majorEastAsia" w:hAnsiTheme="majorEastAsia" w:eastAsiaTheme="majorEastAsia" w:cstheme="majorEastAsia"/>
          <w:bCs/>
          <w:color w:val="000000"/>
          <w:sz w:val="28"/>
          <w:szCs w:val="28"/>
          <w:lang w:val="zh-CN"/>
        </w:rPr>
      </w:pPr>
    </w:p>
    <w:p>
      <w:pPr>
        <w:keepNext w:val="0"/>
        <w:keepLines w:val="0"/>
        <w:pageBreakBefore w:val="0"/>
        <w:widowControl w:val="0"/>
        <w:kinsoku/>
        <w:wordWrap/>
        <w:overflowPunct/>
        <w:topLinePunct w:val="0"/>
        <w:autoSpaceDE w:val="0"/>
        <w:autoSpaceDN w:val="0"/>
        <w:bidi w:val="0"/>
        <w:adjustRightInd w:val="0"/>
        <w:spacing w:line="480" w:lineRule="auto"/>
        <w:ind w:firstLine="480" w:firstLineChars="200"/>
        <w:jc w:val="left"/>
        <w:textAlignment w:val="auto"/>
        <w:rPr>
          <w:rFonts w:hint="eastAsia" w:asciiTheme="majorEastAsia" w:hAnsiTheme="majorEastAsia" w:eastAsiaTheme="majorEastAsia" w:cstheme="majorEastAsia"/>
          <w:bCs/>
          <w:color w:val="000000"/>
          <w:sz w:val="24"/>
          <w:szCs w:val="24"/>
          <w:lang w:val="zh-CN"/>
        </w:rPr>
      </w:pPr>
      <w:r>
        <w:rPr>
          <w:rFonts w:hint="eastAsia" w:asciiTheme="majorEastAsia" w:hAnsiTheme="majorEastAsia" w:eastAsiaTheme="majorEastAsia" w:cstheme="majorEastAsia"/>
          <w:bCs/>
          <w:color w:val="000000"/>
          <w:sz w:val="24"/>
          <w:szCs w:val="24"/>
          <w:lang w:val="zh-CN"/>
        </w:rPr>
        <w:t>本单位郑重声明，根据《财政部 民政部 中国残疾人联合会关于促进残疾人就业政府采购政策的通知》（财库〔2017〕 141号）的规定，本单位为符合条件的残疾人福利性单位，且本单位参加</w:t>
      </w:r>
      <w:r>
        <w:rPr>
          <w:rFonts w:hint="eastAsia" w:asciiTheme="majorEastAsia" w:hAnsiTheme="majorEastAsia" w:eastAsiaTheme="majorEastAsia" w:cstheme="majorEastAsia"/>
          <w:bCs/>
          <w:color w:val="000000"/>
          <w:sz w:val="24"/>
          <w:szCs w:val="24"/>
          <w:u w:val="single"/>
        </w:rPr>
        <w:t xml:space="preserve">           </w:t>
      </w:r>
      <w:r>
        <w:rPr>
          <w:rFonts w:hint="eastAsia" w:asciiTheme="majorEastAsia" w:hAnsiTheme="majorEastAsia" w:eastAsiaTheme="majorEastAsia" w:cstheme="majorEastAsia"/>
          <w:bCs/>
          <w:color w:val="000000"/>
          <w:sz w:val="24"/>
          <w:szCs w:val="24"/>
          <w:lang w:val="zh-CN"/>
        </w:rPr>
        <w:t>单位的</w:t>
      </w:r>
      <w:r>
        <w:rPr>
          <w:rFonts w:hint="eastAsia" w:asciiTheme="majorEastAsia" w:hAnsiTheme="majorEastAsia" w:eastAsiaTheme="majorEastAsia" w:cstheme="majorEastAsia"/>
          <w:bCs/>
          <w:color w:val="000000"/>
          <w:sz w:val="24"/>
          <w:szCs w:val="24"/>
          <w:u w:val="single"/>
        </w:rPr>
        <w:t xml:space="preserve">           </w:t>
      </w:r>
      <w:r>
        <w:rPr>
          <w:rFonts w:hint="eastAsia" w:asciiTheme="majorEastAsia" w:hAnsiTheme="majorEastAsia" w:eastAsiaTheme="majorEastAsia" w:cstheme="majorEastAsia"/>
          <w:bCs/>
          <w:color w:val="000000"/>
          <w:sz w:val="24"/>
          <w:szCs w:val="24"/>
          <w:lang w:val="zh-CN"/>
        </w:rPr>
        <w:t>项目采购活动提供本单位制造的货物（由本单位承担工程/提供服务），或者提供其他残疾人福利性单位制造的货物（不包括使用非残疾人福利性单位注册商标的货物）。</w:t>
      </w:r>
    </w:p>
    <w:p>
      <w:pPr>
        <w:keepNext w:val="0"/>
        <w:keepLines w:val="0"/>
        <w:pageBreakBefore w:val="0"/>
        <w:widowControl w:val="0"/>
        <w:kinsoku/>
        <w:wordWrap/>
        <w:overflowPunct/>
        <w:topLinePunct w:val="0"/>
        <w:autoSpaceDE w:val="0"/>
        <w:autoSpaceDN w:val="0"/>
        <w:bidi w:val="0"/>
        <w:adjustRightInd w:val="0"/>
        <w:spacing w:line="480" w:lineRule="auto"/>
        <w:ind w:firstLine="480" w:firstLineChars="200"/>
        <w:jc w:val="left"/>
        <w:textAlignment w:val="auto"/>
        <w:rPr>
          <w:rFonts w:hint="eastAsia" w:asciiTheme="majorEastAsia" w:hAnsiTheme="majorEastAsia" w:eastAsiaTheme="majorEastAsia" w:cstheme="majorEastAsia"/>
          <w:bCs/>
          <w:color w:val="000000"/>
          <w:sz w:val="24"/>
          <w:szCs w:val="24"/>
          <w:lang w:val="zh-CN"/>
        </w:rPr>
      </w:pPr>
      <w:r>
        <w:rPr>
          <w:rFonts w:hint="eastAsia" w:asciiTheme="majorEastAsia" w:hAnsiTheme="majorEastAsia" w:eastAsiaTheme="majorEastAsia" w:cstheme="majorEastAsia"/>
          <w:bCs/>
          <w:color w:val="000000"/>
          <w:sz w:val="24"/>
          <w:szCs w:val="24"/>
          <w:lang w:val="zh-CN"/>
        </w:rPr>
        <w:t>本单位对上述声明的真实性负责。如有虚假，将依法承担相应责任。</w:t>
      </w:r>
    </w:p>
    <w:p>
      <w:pPr>
        <w:keepNext w:val="0"/>
        <w:keepLines w:val="0"/>
        <w:pageBreakBefore w:val="0"/>
        <w:widowControl w:val="0"/>
        <w:kinsoku/>
        <w:wordWrap/>
        <w:overflowPunct/>
        <w:topLinePunct w:val="0"/>
        <w:autoSpaceDE w:val="0"/>
        <w:autoSpaceDN w:val="0"/>
        <w:bidi w:val="0"/>
        <w:adjustRightInd w:val="0"/>
        <w:spacing w:line="480" w:lineRule="auto"/>
        <w:ind w:firstLine="480" w:firstLineChars="200"/>
        <w:jc w:val="left"/>
        <w:textAlignment w:val="auto"/>
        <w:rPr>
          <w:rFonts w:hint="eastAsia" w:asciiTheme="majorEastAsia" w:hAnsiTheme="majorEastAsia" w:eastAsiaTheme="majorEastAsia" w:cstheme="majorEastAsia"/>
          <w:bCs/>
          <w:color w:val="000000"/>
          <w:sz w:val="24"/>
          <w:szCs w:val="24"/>
          <w:lang w:val="zh-CN"/>
        </w:rPr>
      </w:pPr>
    </w:p>
    <w:p>
      <w:pPr>
        <w:keepNext w:val="0"/>
        <w:keepLines w:val="0"/>
        <w:pageBreakBefore w:val="0"/>
        <w:widowControl w:val="0"/>
        <w:kinsoku/>
        <w:wordWrap/>
        <w:overflowPunct/>
        <w:topLinePunct w:val="0"/>
        <w:autoSpaceDE w:val="0"/>
        <w:autoSpaceDN w:val="0"/>
        <w:bidi w:val="0"/>
        <w:adjustRightInd w:val="0"/>
        <w:spacing w:line="480" w:lineRule="auto"/>
        <w:ind w:firstLine="480" w:firstLineChars="200"/>
        <w:jc w:val="left"/>
        <w:textAlignment w:val="auto"/>
        <w:rPr>
          <w:rFonts w:hint="eastAsia" w:asciiTheme="majorEastAsia" w:hAnsiTheme="majorEastAsia" w:eastAsiaTheme="majorEastAsia" w:cstheme="majorEastAsia"/>
          <w:bCs/>
          <w:color w:val="000000"/>
          <w:sz w:val="24"/>
          <w:szCs w:val="24"/>
          <w:lang w:val="zh-CN"/>
        </w:rPr>
      </w:pPr>
    </w:p>
    <w:p>
      <w:pPr>
        <w:keepNext w:val="0"/>
        <w:keepLines w:val="0"/>
        <w:pageBreakBefore w:val="0"/>
        <w:widowControl w:val="0"/>
        <w:kinsoku/>
        <w:wordWrap/>
        <w:overflowPunct/>
        <w:topLinePunct w:val="0"/>
        <w:autoSpaceDE w:val="0"/>
        <w:autoSpaceDN w:val="0"/>
        <w:bidi w:val="0"/>
        <w:adjustRightInd w:val="0"/>
        <w:spacing w:line="480" w:lineRule="auto"/>
        <w:ind w:firstLine="3840" w:firstLineChars="1600"/>
        <w:jc w:val="left"/>
        <w:textAlignment w:val="auto"/>
        <w:rPr>
          <w:rFonts w:hint="eastAsia" w:asciiTheme="majorEastAsia" w:hAnsiTheme="majorEastAsia" w:eastAsiaTheme="majorEastAsia" w:cstheme="majorEastAsia"/>
          <w:bCs/>
          <w:color w:val="000000"/>
          <w:sz w:val="24"/>
          <w:szCs w:val="24"/>
          <w:lang w:val="zh-CN"/>
        </w:rPr>
      </w:pPr>
      <w:r>
        <w:rPr>
          <w:rFonts w:hint="eastAsia" w:asciiTheme="majorEastAsia" w:hAnsiTheme="majorEastAsia" w:eastAsiaTheme="majorEastAsia" w:cstheme="majorEastAsia"/>
          <w:bCs/>
          <w:color w:val="000000"/>
          <w:sz w:val="24"/>
          <w:szCs w:val="24"/>
          <w:lang w:val="zh-CN"/>
        </w:rPr>
        <w:t>单位名称（盖章）：</w:t>
      </w:r>
    </w:p>
    <w:p>
      <w:pPr>
        <w:keepNext w:val="0"/>
        <w:keepLines w:val="0"/>
        <w:pageBreakBefore w:val="0"/>
        <w:widowControl w:val="0"/>
        <w:kinsoku/>
        <w:wordWrap/>
        <w:overflowPunct/>
        <w:topLinePunct w:val="0"/>
        <w:autoSpaceDE w:val="0"/>
        <w:autoSpaceDN w:val="0"/>
        <w:bidi w:val="0"/>
        <w:adjustRightInd w:val="0"/>
        <w:spacing w:line="480" w:lineRule="auto"/>
        <w:ind w:firstLine="3840" w:firstLineChars="1600"/>
        <w:jc w:val="left"/>
        <w:textAlignment w:val="auto"/>
        <w:rPr>
          <w:rFonts w:hint="eastAsia" w:asciiTheme="majorEastAsia" w:hAnsiTheme="majorEastAsia" w:eastAsiaTheme="majorEastAsia" w:cstheme="majorEastAsia"/>
          <w:bCs/>
          <w:color w:val="000000"/>
          <w:sz w:val="24"/>
          <w:szCs w:val="24"/>
          <w:lang w:val="zh-CN"/>
        </w:rPr>
      </w:pPr>
      <w:r>
        <w:rPr>
          <w:rFonts w:hint="eastAsia" w:asciiTheme="majorEastAsia" w:hAnsiTheme="majorEastAsia" w:eastAsiaTheme="majorEastAsia" w:cstheme="majorEastAsia"/>
          <w:bCs/>
          <w:color w:val="000000"/>
          <w:sz w:val="24"/>
          <w:szCs w:val="24"/>
          <w:lang w:val="zh-CN"/>
        </w:rPr>
        <w:t>日  期：</w:t>
      </w:r>
    </w:p>
    <w:p>
      <w:pPr>
        <w:keepNext w:val="0"/>
        <w:keepLines w:val="0"/>
        <w:pageBreakBefore w:val="0"/>
        <w:widowControl w:val="0"/>
        <w:kinsoku/>
        <w:wordWrap/>
        <w:overflowPunct/>
        <w:topLinePunct w:val="0"/>
        <w:bidi w:val="0"/>
        <w:adjustRightInd w:val="0"/>
        <w:snapToGrid w:val="0"/>
        <w:spacing w:line="480" w:lineRule="auto"/>
        <w:jc w:val="left"/>
        <w:textAlignment w:val="auto"/>
        <w:rPr>
          <w:rFonts w:hint="eastAsia" w:asciiTheme="majorEastAsia" w:hAnsiTheme="majorEastAsia" w:eastAsiaTheme="majorEastAsia" w:cstheme="majorEastAsia"/>
          <w:color w:val="000000"/>
          <w:sz w:val="24"/>
          <w:szCs w:val="24"/>
        </w:rPr>
      </w:pPr>
    </w:p>
    <w:p>
      <w:pPr>
        <w:keepNext w:val="0"/>
        <w:keepLines w:val="0"/>
        <w:pageBreakBefore w:val="0"/>
        <w:widowControl w:val="0"/>
        <w:tabs>
          <w:tab w:val="left" w:pos="1620"/>
          <w:tab w:val="left" w:pos="1800"/>
        </w:tabs>
        <w:kinsoku/>
        <w:wordWrap/>
        <w:overflowPunct/>
        <w:topLinePunct w:val="0"/>
        <w:bidi w:val="0"/>
        <w:spacing w:line="480" w:lineRule="auto"/>
        <w:ind w:right="540" w:rightChars="257"/>
        <w:jc w:val="left"/>
        <w:textAlignment w:val="auto"/>
        <w:rPr>
          <w:rFonts w:hint="eastAsia" w:asciiTheme="majorEastAsia" w:hAnsiTheme="majorEastAsia" w:eastAsiaTheme="majorEastAsia" w:cstheme="majorEastAsia"/>
          <w:color w:val="000000"/>
          <w:sz w:val="24"/>
          <w:szCs w:val="24"/>
        </w:rPr>
      </w:pPr>
    </w:p>
    <w:p>
      <w:pPr>
        <w:keepNext w:val="0"/>
        <w:keepLines w:val="0"/>
        <w:pageBreakBefore w:val="0"/>
        <w:widowControl w:val="0"/>
        <w:kinsoku/>
        <w:wordWrap/>
        <w:overflowPunct/>
        <w:topLinePunct w:val="0"/>
        <w:autoSpaceDE w:val="0"/>
        <w:autoSpaceDN w:val="0"/>
        <w:bidi w:val="0"/>
        <w:adjustRightInd w:val="0"/>
        <w:spacing w:line="480" w:lineRule="auto"/>
        <w:ind w:firstLine="480" w:firstLineChars="200"/>
        <w:jc w:val="left"/>
        <w:textAlignment w:val="auto"/>
        <w:rPr>
          <w:rFonts w:hint="eastAsia" w:asciiTheme="majorEastAsia" w:hAnsiTheme="majorEastAsia" w:eastAsiaTheme="majorEastAsia" w:cstheme="majorEastAsia"/>
          <w:bCs/>
          <w:color w:val="000000"/>
          <w:sz w:val="24"/>
          <w:szCs w:val="24"/>
          <w:lang w:val="zh-CN"/>
        </w:rPr>
      </w:pPr>
    </w:p>
    <w:p>
      <w:pPr>
        <w:keepNext w:val="0"/>
        <w:keepLines w:val="0"/>
        <w:pageBreakBefore w:val="0"/>
        <w:widowControl w:val="0"/>
        <w:kinsoku/>
        <w:wordWrap/>
        <w:overflowPunct/>
        <w:topLinePunct w:val="0"/>
        <w:autoSpaceDE w:val="0"/>
        <w:autoSpaceDN w:val="0"/>
        <w:bidi w:val="0"/>
        <w:adjustRightInd w:val="0"/>
        <w:spacing w:line="480" w:lineRule="auto"/>
        <w:jc w:val="left"/>
        <w:textAlignment w:val="auto"/>
        <w:rPr>
          <w:rFonts w:hint="eastAsia" w:asciiTheme="majorEastAsia" w:hAnsiTheme="majorEastAsia" w:eastAsiaTheme="majorEastAsia" w:cstheme="majorEastAsia"/>
          <w:b/>
          <w:color w:val="000000"/>
          <w:sz w:val="24"/>
          <w:szCs w:val="24"/>
          <w:lang w:val="zh-CN"/>
        </w:rPr>
      </w:pPr>
      <w:r>
        <w:rPr>
          <w:rFonts w:hint="eastAsia" w:asciiTheme="majorEastAsia" w:hAnsiTheme="majorEastAsia" w:eastAsiaTheme="majorEastAsia" w:cstheme="majorEastAsia"/>
          <w:bCs/>
          <w:color w:val="000000"/>
          <w:sz w:val="24"/>
          <w:szCs w:val="24"/>
          <w:lang w:val="zh-CN"/>
        </w:rPr>
        <w:t>注：投标人应仔细阅读《财政部 民政部 中国残疾人联合会关于促进残疾人就业政府采购政策的通知》，并如实填写本表，符合条件的投标人未按上述要求提供、填写的，评审时不予以考虑。</w:t>
      </w:r>
      <w:r>
        <w:rPr>
          <w:rFonts w:hint="eastAsia" w:asciiTheme="majorEastAsia" w:hAnsiTheme="majorEastAsia" w:eastAsiaTheme="majorEastAsia" w:cstheme="majorEastAsia"/>
          <w:b/>
          <w:color w:val="000000"/>
          <w:sz w:val="24"/>
          <w:szCs w:val="24"/>
          <w:lang w:val="zh-CN"/>
        </w:rPr>
        <w:t>不符合条件的投标人无需填写，如果出现虚假应标，由此产生的后果由投标人自行负责。</w:t>
      </w:r>
    </w:p>
    <w:p>
      <w:pPr>
        <w:pStyle w:val="3"/>
        <w:keepNext w:val="0"/>
        <w:keepLines w:val="0"/>
        <w:pageBreakBefore w:val="0"/>
        <w:widowControl w:val="0"/>
        <w:kinsoku/>
        <w:wordWrap/>
        <w:overflowPunct/>
        <w:topLinePunct w:val="0"/>
        <w:bidi w:val="0"/>
        <w:spacing w:line="480" w:lineRule="auto"/>
        <w:jc w:val="left"/>
        <w:textAlignment w:val="auto"/>
        <w:rPr>
          <w:rFonts w:hint="eastAsia" w:asciiTheme="majorEastAsia" w:hAnsiTheme="majorEastAsia" w:eastAsiaTheme="majorEastAsia" w:cstheme="majorEastAsia"/>
          <w:color w:val="000000"/>
          <w:sz w:val="24"/>
          <w:szCs w:val="24"/>
        </w:rPr>
      </w:pPr>
    </w:p>
    <w:p>
      <w:pPr>
        <w:rPr>
          <w:rFonts w:hint="eastAsia" w:asciiTheme="majorEastAsia" w:hAnsiTheme="majorEastAsia" w:eastAsiaTheme="majorEastAsia" w:cstheme="majorEastAsia"/>
        </w:rPr>
      </w:pPr>
    </w:p>
    <w:p>
      <w:pPr>
        <w:rPr>
          <w:rFonts w:hint="eastAsia" w:asciiTheme="majorEastAsia" w:hAnsiTheme="majorEastAsia" w:eastAsiaTheme="majorEastAsia" w:cstheme="majorEastAsia"/>
          <w:color w:val="000000"/>
          <w:sz w:val="28"/>
          <w:szCs w:val="28"/>
        </w:rPr>
      </w:pPr>
    </w:p>
    <w:p>
      <w:pPr>
        <w:pStyle w:val="13"/>
        <w:rPr>
          <w:rFonts w:hint="eastAsia" w:asciiTheme="majorEastAsia" w:hAnsiTheme="majorEastAsia" w:eastAsiaTheme="majorEastAsia" w:cstheme="majorEastAsia"/>
          <w:color w:val="000000"/>
          <w:sz w:val="28"/>
          <w:szCs w:val="28"/>
        </w:rPr>
      </w:pPr>
    </w:p>
    <w:p>
      <w:pPr>
        <w:pStyle w:val="13"/>
        <w:rPr>
          <w:rFonts w:hint="eastAsia" w:asciiTheme="majorEastAsia" w:hAnsiTheme="majorEastAsia" w:eastAsiaTheme="majorEastAsia" w:cstheme="majorEastAsia"/>
          <w:color w:val="000000"/>
          <w:sz w:val="28"/>
          <w:szCs w:val="28"/>
        </w:rPr>
      </w:pPr>
    </w:p>
    <w:p>
      <w:pPr>
        <w:pStyle w:val="3"/>
        <w:keepNext w:val="0"/>
        <w:keepLines w:val="0"/>
        <w:pageBreakBefore w:val="0"/>
        <w:widowControl w:val="0"/>
        <w:kinsoku/>
        <w:wordWrap/>
        <w:overflowPunct/>
        <w:topLinePunct w:val="0"/>
        <w:autoSpaceDE/>
        <w:autoSpaceDN/>
        <w:bidi w:val="0"/>
        <w:spacing w:line="480" w:lineRule="auto"/>
        <w:jc w:val="center"/>
        <w:textAlignment w:val="auto"/>
        <w:outlineLvl w:val="0"/>
        <w:rPr>
          <w:rFonts w:hint="eastAsia" w:asciiTheme="majorEastAsia" w:hAnsiTheme="majorEastAsia" w:eastAsiaTheme="majorEastAsia" w:cstheme="majorEastAsia"/>
          <w:b/>
          <w:bCs/>
          <w:color w:val="000000"/>
          <w:sz w:val="24"/>
          <w:szCs w:val="24"/>
        </w:rPr>
      </w:pPr>
      <w:bookmarkStart w:id="194" w:name="_Toc16506"/>
      <w:r>
        <w:rPr>
          <w:rFonts w:hint="eastAsia" w:asciiTheme="majorEastAsia" w:hAnsiTheme="majorEastAsia" w:eastAsiaTheme="majorEastAsia" w:cstheme="majorEastAsia"/>
          <w:b/>
          <w:bCs/>
          <w:color w:val="000000"/>
          <w:sz w:val="24"/>
          <w:szCs w:val="24"/>
        </w:rPr>
        <w:t>监狱企业证明文件</w:t>
      </w:r>
      <w:bookmarkEnd w:id="194"/>
    </w:p>
    <w:p>
      <w:pPr>
        <w:keepNext w:val="0"/>
        <w:keepLines w:val="0"/>
        <w:pageBreakBefore w:val="0"/>
        <w:widowControl w:val="0"/>
        <w:kinsoku/>
        <w:wordWrap/>
        <w:overflowPunct/>
        <w:topLinePunct w:val="0"/>
        <w:autoSpaceDE/>
        <w:autoSpaceDN/>
        <w:bidi w:val="0"/>
        <w:spacing w:line="480" w:lineRule="auto"/>
        <w:ind w:firstLine="480" w:firstLineChars="200"/>
        <w:jc w:val="left"/>
        <w:textAlignment w:val="auto"/>
        <w:rPr>
          <w:rFonts w:hint="eastAsia" w:asciiTheme="majorEastAsia" w:hAnsiTheme="majorEastAsia" w:eastAsiaTheme="majorEastAsia" w:cstheme="majorEastAsia"/>
          <w:color w:val="000000"/>
          <w:sz w:val="24"/>
          <w:szCs w:val="24"/>
        </w:rPr>
      </w:pPr>
      <w:r>
        <w:rPr>
          <w:rFonts w:hint="eastAsia" w:asciiTheme="majorEastAsia" w:hAnsiTheme="majorEastAsia" w:eastAsiaTheme="majorEastAsia" w:cstheme="majorEastAsia"/>
          <w:color w:val="000000"/>
          <w:sz w:val="24"/>
          <w:szCs w:val="24"/>
        </w:rPr>
        <w:t>根据财政部、司法部《关于政府采购支持监狱企业发展有关问题的通知》（财库〔2014〕68号）的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pPr>
        <w:keepNext w:val="0"/>
        <w:keepLines w:val="0"/>
        <w:pageBreakBefore w:val="0"/>
        <w:widowControl w:val="0"/>
        <w:kinsoku/>
        <w:wordWrap/>
        <w:overflowPunct/>
        <w:topLinePunct w:val="0"/>
        <w:autoSpaceDE/>
        <w:autoSpaceDN/>
        <w:bidi w:val="0"/>
        <w:spacing w:line="480" w:lineRule="auto"/>
        <w:ind w:firstLine="480" w:firstLineChars="200"/>
        <w:jc w:val="left"/>
        <w:textAlignment w:val="auto"/>
        <w:rPr>
          <w:rFonts w:hint="eastAsia" w:asciiTheme="majorEastAsia" w:hAnsiTheme="majorEastAsia" w:eastAsiaTheme="majorEastAsia" w:cstheme="majorEastAsia"/>
          <w:color w:val="000000"/>
          <w:sz w:val="24"/>
          <w:szCs w:val="24"/>
        </w:rPr>
      </w:pPr>
      <w:r>
        <w:rPr>
          <w:rFonts w:hint="eastAsia" w:asciiTheme="majorEastAsia" w:hAnsiTheme="majorEastAsia" w:eastAsiaTheme="majorEastAsia" w:cstheme="majorEastAsia"/>
          <w:color w:val="000000"/>
          <w:sz w:val="24"/>
          <w:szCs w:val="24"/>
        </w:rPr>
        <w:t>监狱企业参加政府采购活动时，应当提供由省级以上监狱管理局、戒毒管理局（含新疆生产建设兵团）出具的属于监狱企业的证明文件。</w:t>
      </w:r>
    </w:p>
    <w:p>
      <w:pPr>
        <w:keepNext w:val="0"/>
        <w:keepLines w:val="0"/>
        <w:pageBreakBefore w:val="0"/>
        <w:widowControl w:val="0"/>
        <w:kinsoku/>
        <w:wordWrap/>
        <w:overflowPunct/>
        <w:topLinePunct w:val="0"/>
        <w:autoSpaceDE/>
        <w:autoSpaceDN/>
        <w:bidi w:val="0"/>
        <w:spacing w:line="480" w:lineRule="auto"/>
        <w:textAlignment w:val="auto"/>
        <w:rPr>
          <w:rFonts w:hint="eastAsia" w:asciiTheme="majorEastAsia" w:hAnsiTheme="majorEastAsia" w:eastAsiaTheme="majorEastAsia" w:cstheme="majorEastAsia"/>
          <w:b/>
          <w:color w:val="000000"/>
          <w:sz w:val="24"/>
          <w:szCs w:val="24"/>
        </w:rPr>
      </w:pPr>
    </w:p>
    <w:p>
      <w:pPr>
        <w:keepNext w:val="0"/>
        <w:keepLines w:val="0"/>
        <w:pageBreakBefore w:val="0"/>
        <w:widowControl w:val="0"/>
        <w:kinsoku/>
        <w:wordWrap/>
        <w:overflowPunct/>
        <w:topLinePunct w:val="0"/>
        <w:autoSpaceDE/>
        <w:autoSpaceDN/>
        <w:bidi w:val="0"/>
        <w:spacing w:line="480" w:lineRule="auto"/>
        <w:textAlignment w:val="auto"/>
        <w:rPr>
          <w:rFonts w:hint="eastAsia" w:asciiTheme="majorEastAsia" w:hAnsiTheme="majorEastAsia" w:eastAsiaTheme="majorEastAsia" w:cstheme="majorEastAsia"/>
          <w:b/>
          <w:color w:val="000000"/>
          <w:sz w:val="24"/>
          <w:szCs w:val="24"/>
        </w:rPr>
      </w:pPr>
    </w:p>
    <w:p>
      <w:pPr>
        <w:keepNext w:val="0"/>
        <w:keepLines w:val="0"/>
        <w:pageBreakBefore w:val="0"/>
        <w:widowControl w:val="0"/>
        <w:kinsoku/>
        <w:wordWrap/>
        <w:overflowPunct/>
        <w:topLinePunct w:val="0"/>
        <w:autoSpaceDE/>
        <w:autoSpaceDN/>
        <w:bidi w:val="0"/>
        <w:adjustRightInd w:val="0"/>
        <w:snapToGrid w:val="0"/>
        <w:spacing w:line="480" w:lineRule="auto"/>
        <w:textAlignment w:val="auto"/>
        <w:rPr>
          <w:rFonts w:hint="eastAsia" w:asciiTheme="majorEastAsia" w:hAnsiTheme="majorEastAsia" w:eastAsiaTheme="majorEastAsia" w:cstheme="majorEastAsia"/>
          <w:color w:val="000000"/>
          <w:sz w:val="24"/>
          <w:szCs w:val="24"/>
        </w:rPr>
      </w:pPr>
      <w:r>
        <w:rPr>
          <w:rFonts w:hint="eastAsia" w:asciiTheme="majorEastAsia" w:hAnsiTheme="majorEastAsia" w:eastAsiaTheme="majorEastAsia" w:cstheme="majorEastAsia"/>
          <w:color w:val="000000"/>
          <w:sz w:val="24"/>
          <w:szCs w:val="24"/>
        </w:rPr>
        <w:t>说明：</w:t>
      </w:r>
    </w:p>
    <w:p>
      <w:pPr>
        <w:keepNext w:val="0"/>
        <w:keepLines w:val="0"/>
        <w:pageBreakBefore w:val="0"/>
        <w:widowControl w:val="0"/>
        <w:kinsoku/>
        <w:wordWrap/>
        <w:overflowPunct/>
        <w:topLinePunct w:val="0"/>
        <w:autoSpaceDE/>
        <w:autoSpaceDN/>
        <w:bidi w:val="0"/>
        <w:adjustRightInd w:val="0"/>
        <w:snapToGrid w:val="0"/>
        <w:spacing w:line="480" w:lineRule="auto"/>
        <w:ind w:firstLine="525"/>
        <w:textAlignment w:val="auto"/>
        <w:rPr>
          <w:rFonts w:hint="eastAsia" w:asciiTheme="majorEastAsia" w:hAnsiTheme="majorEastAsia" w:eastAsiaTheme="majorEastAsia" w:cstheme="majorEastAsia"/>
          <w:bCs/>
          <w:color w:val="000000"/>
          <w:sz w:val="24"/>
          <w:szCs w:val="24"/>
        </w:rPr>
      </w:pPr>
      <w:r>
        <w:rPr>
          <w:rFonts w:hint="eastAsia" w:asciiTheme="majorEastAsia" w:hAnsiTheme="majorEastAsia" w:eastAsiaTheme="majorEastAsia" w:cstheme="majorEastAsia"/>
          <w:bCs/>
          <w:color w:val="000000"/>
          <w:sz w:val="24"/>
          <w:szCs w:val="24"/>
        </w:rPr>
        <w:t>1.无格式要求，由出具监狱企业证明的单位自行拟定；</w:t>
      </w:r>
    </w:p>
    <w:p>
      <w:pPr>
        <w:keepNext w:val="0"/>
        <w:keepLines w:val="0"/>
        <w:pageBreakBefore w:val="0"/>
        <w:widowControl w:val="0"/>
        <w:kinsoku/>
        <w:wordWrap/>
        <w:overflowPunct/>
        <w:topLinePunct w:val="0"/>
        <w:autoSpaceDE/>
        <w:autoSpaceDN/>
        <w:bidi w:val="0"/>
        <w:adjustRightInd w:val="0"/>
        <w:snapToGrid w:val="0"/>
        <w:spacing w:line="480" w:lineRule="auto"/>
        <w:ind w:firstLine="525"/>
        <w:textAlignment w:val="auto"/>
        <w:rPr>
          <w:rFonts w:hint="eastAsia" w:asciiTheme="majorEastAsia" w:hAnsiTheme="majorEastAsia" w:eastAsiaTheme="majorEastAsia" w:cstheme="majorEastAsia"/>
          <w:color w:val="000000"/>
          <w:sz w:val="24"/>
          <w:szCs w:val="24"/>
        </w:rPr>
      </w:pPr>
      <w:r>
        <w:rPr>
          <w:rFonts w:hint="eastAsia" w:asciiTheme="majorEastAsia" w:hAnsiTheme="majorEastAsia" w:eastAsiaTheme="majorEastAsia" w:cstheme="majorEastAsia"/>
          <w:color w:val="000000"/>
          <w:sz w:val="24"/>
          <w:szCs w:val="24"/>
        </w:rPr>
        <w:t>2.投标人未提供的，评审时不视为中小企业。</w:t>
      </w:r>
    </w:p>
    <w:p>
      <w:pPr>
        <w:keepNext w:val="0"/>
        <w:keepLines w:val="0"/>
        <w:pageBreakBefore w:val="0"/>
        <w:widowControl w:val="0"/>
        <w:kinsoku/>
        <w:wordWrap/>
        <w:overflowPunct/>
        <w:topLinePunct w:val="0"/>
        <w:autoSpaceDE/>
        <w:autoSpaceDN/>
        <w:bidi w:val="0"/>
        <w:adjustRightInd w:val="0"/>
        <w:snapToGrid w:val="0"/>
        <w:spacing w:line="480" w:lineRule="auto"/>
        <w:ind w:firstLine="525"/>
        <w:textAlignment w:val="auto"/>
        <w:rPr>
          <w:rFonts w:hint="eastAsia" w:asciiTheme="majorEastAsia" w:hAnsiTheme="majorEastAsia" w:eastAsiaTheme="majorEastAsia" w:cstheme="majorEastAsia"/>
          <w:color w:val="000000"/>
          <w:sz w:val="24"/>
          <w:szCs w:val="24"/>
        </w:rPr>
      </w:pPr>
      <w:r>
        <w:rPr>
          <w:rFonts w:hint="eastAsia" w:asciiTheme="majorEastAsia" w:hAnsiTheme="majorEastAsia" w:eastAsiaTheme="majorEastAsia" w:cstheme="majorEastAsia"/>
          <w:color w:val="000000"/>
          <w:sz w:val="24"/>
          <w:szCs w:val="24"/>
        </w:rPr>
        <w:t>3.</w:t>
      </w:r>
      <w:r>
        <w:rPr>
          <w:rFonts w:hint="eastAsia" w:asciiTheme="majorEastAsia" w:hAnsiTheme="majorEastAsia" w:eastAsiaTheme="majorEastAsia" w:cstheme="majorEastAsia"/>
          <w:b/>
          <w:bCs/>
          <w:color w:val="000000"/>
          <w:sz w:val="24"/>
          <w:szCs w:val="24"/>
        </w:rPr>
        <w:t>如实填写，不符合条件的投标人无需填写。如果出现虚假应标，由此产生的后果由</w:t>
      </w:r>
      <w:r>
        <w:rPr>
          <w:rFonts w:hint="eastAsia" w:asciiTheme="majorEastAsia" w:hAnsiTheme="majorEastAsia" w:eastAsiaTheme="majorEastAsia" w:cstheme="majorEastAsia"/>
          <w:b/>
          <w:bCs/>
          <w:color w:val="000000"/>
          <w:sz w:val="24"/>
          <w:szCs w:val="24"/>
          <w:lang w:eastAsia="zh-CN"/>
        </w:rPr>
        <w:t>投标人</w:t>
      </w:r>
      <w:r>
        <w:rPr>
          <w:rFonts w:hint="eastAsia" w:asciiTheme="majorEastAsia" w:hAnsiTheme="majorEastAsia" w:eastAsiaTheme="majorEastAsia" w:cstheme="majorEastAsia"/>
          <w:b/>
          <w:bCs/>
          <w:color w:val="000000"/>
          <w:sz w:val="24"/>
          <w:szCs w:val="24"/>
        </w:rPr>
        <w:t>自行负责。</w:t>
      </w:r>
    </w:p>
    <w:p>
      <w:pPr>
        <w:pStyle w:val="2"/>
        <w:keepNext w:val="0"/>
        <w:keepLines w:val="0"/>
        <w:pageBreakBefore w:val="0"/>
        <w:widowControl w:val="0"/>
        <w:kinsoku/>
        <w:wordWrap/>
        <w:overflowPunct/>
        <w:topLinePunct w:val="0"/>
        <w:autoSpaceDE/>
        <w:autoSpaceDN/>
        <w:bidi w:val="0"/>
        <w:spacing w:line="480" w:lineRule="auto"/>
        <w:textAlignment w:val="auto"/>
        <w:rPr>
          <w:rFonts w:hint="eastAsia" w:asciiTheme="majorEastAsia" w:hAnsiTheme="majorEastAsia" w:eastAsiaTheme="majorEastAsia" w:cstheme="majorEastAsia"/>
          <w:sz w:val="24"/>
          <w:szCs w:val="24"/>
        </w:rPr>
      </w:pPr>
    </w:p>
    <w:sectPr>
      <w:footerReference r:id="rId5" w:type="default"/>
      <w:pgSz w:w="11906" w:h="16838"/>
      <w:pgMar w:top="1440" w:right="1080" w:bottom="1440" w:left="1080" w:header="851" w:footer="624"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Copperplate Gothic Bold">
    <w:altName w:val="Segoe Print"/>
    <w:panose1 w:val="020E0705020206020404"/>
    <w:charset w:val="00"/>
    <w:family w:val="swiss"/>
    <w:pitch w:val="default"/>
    <w:sig w:usb0="00000000" w:usb1="00000000" w:usb2="00000000" w:usb3="00000000" w:csb0="20000001" w:csb1="00000000"/>
  </w:font>
  <w:font w:name="Cambria">
    <w:panose1 w:val="02040503050406030204"/>
    <w:charset w:val="00"/>
    <w:family w:val="roman"/>
    <w:pitch w:val="default"/>
    <w:sig w:usb0="E00002FF" w:usb1="400004FF" w:usb2="00000000" w:usb3="00000000" w:csb0="2000019F" w:csb1="00000000"/>
  </w:font>
  <w:font w:name="Consolas">
    <w:panose1 w:val="020B0609020204030204"/>
    <w:charset w:val="00"/>
    <w:family w:val="auto"/>
    <w:pitch w:val="default"/>
    <w:sig w:usb0="E10002FF" w:usb1="4000FCFF" w:usb2="00000009" w:usb3="00000000" w:csb0="6000019F" w:csb1="DFD7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tabs>
        <w:tab w:val="right" w:pos="9360"/>
        <w:tab w:val="clear" w:pos="8306"/>
      </w:tabs>
      <w:ind w:left="-1" w:leftChars="-171" w:right="-288" w:rightChars="-137" w:hanging="358" w:hangingChars="198"/>
      <w:rPr>
        <w:rFonts w:hint="eastAsia"/>
        <w:kern w:val="0"/>
        <w:szCs w:val="21"/>
      </w:rPr>
    </w:pPr>
    <w:r>
      <w:rPr>
        <w:rFonts w:hint="eastAsia" w:ascii="宋体" w:hAnsi="宋体"/>
        <w:b/>
        <w:i/>
        <w:kern w:val="0"/>
        <w:szCs w:val="21"/>
        <w:lang w:val="en-US" w:eastAsia="zh-CN"/>
      </w:rPr>
      <w:t xml:space="preserve">                                                                         </w:t>
    </w:r>
    <w:r>
      <w:rPr>
        <w:rFonts w:hint="eastAsia" w:ascii="宋体" w:hAnsi="宋体"/>
        <w:b/>
        <w:i/>
        <w:kern w:val="0"/>
        <w:szCs w:val="21"/>
      </w:rPr>
      <w:t xml:space="preserve">                                            </w:t>
    </w:r>
  </w:p>
  <w:p>
    <w:pPr>
      <w:pStyle w:val="11"/>
      <w:ind w:firstLine="452" w:firstLineChars="250"/>
      <w:jc w:val="center"/>
      <w:rPr>
        <w:rFonts w:ascii="宋体" w:hAnsi="宋体"/>
        <w: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tabs>
        <w:tab w:val="right" w:pos="9180"/>
        <w:tab w:val="clear" w:pos="8306"/>
      </w:tabs>
      <w:ind w:left="-359" w:leftChars="-171" w:right="-288" w:rightChars="-137"/>
      <w:rPr>
        <w:rFonts w:hint="eastAsia"/>
        <w:kern w:val="0"/>
        <w:szCs w:val="21"/>
        <w:u w:val="single"/>
      </w:rPr>
    </w:pPr>
  </w:p>
  <w:p>
    <w:pPr>
      <w:pStyle w:val="11"/>
      <w:tabs>
        <w:tab w:val="right" w:pos="9360"/>
        <w:tab w:val="clear" w:pos="8306"/>
      </w:tabs>
      <w:ind w:left="-3" w:leftChars="-171" w:right="-288" w:rightChars="-137" w:hanging="356" w:hangingChars="198"/>
      <w:rPr>
        <w:rFonts w:hint="eastAsia"/>
        <w:kern w:val="0"/>
        <w:szCs w:val="21"/>
      </w:rPr>
    </w:pPr>
    <w:r>
      <w:rPr>
        <w:sz w:val="18"/>
      </w:rPr>
      <mc:AlternateContent>
        <mc:Choice Requires="wps">
          <w:drawing>
            <wp:anchor distT="0" distB="0" distL="114300" distR="114300" simplePos="0" relativeHeight="251659264" behindDoc="0" locked="0" layoutInCell="1" allowOverlap="1">
              <wp:simplePos x="0" y="0"/>
              <wp:positionH relativeFrom="margin">
                <wp:posOffset>3051175</wp:posOffset>
              </wp:positionH>
              <wp:positionV relativeFrom="paragraph">
                <wp:posOffset>128905</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40.25pt;margin-top:10.15pt;height:144pt;width:144pt;mso-position-horizontal-relative:margin;mso-wrap-style:none;z-index:251659264;mso-width-relative:page;mso-height-relative:page;" filled="f" stroked="f" coordsize="21600,21600" o:gfxdata="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GKtvPXAAAACgEAAA8AAAAAAAAAAQAgAAAAIgAAAGRycy9kb3ducmV2Lnht&#10;bFBLAQIUABQAAAAIAIdO4kDmzNznMwIAAGMEAAAOAAAAAAAAAAEAIAAAACYBAABkcnMvZTJvRG9j&#10;LnhtbFBLBQYAAAAABgAGAFkBAADLBQ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ascii="宋体" w:hAnsi="宋体"/>
        <w:b/>
        <w:i/>
        <w:kern w:val="0"/>
        <w:szCs w:val="21"/>
        <w:lang w:val="en-US" w:eastAsia="zh-CN"/>
      </w:rPr>
      <w:t xml:space="preserve">                                                                         </w:t>
    </w:r>
    <w:r>
      <w:rPr>
        <w:rFonts w:hint="eastAsia" w:ascii="宋体" w:hAnsi="宋体"/>
        <w:b/>
        <w:i/>
        <w:kern w:val="0"/>
        <w:szCs w:val="21"/>
      </w:rPr>
      <w:t xml:space="preserve">                                            </w:t>
    </w:r>
  </w:p>
  <w:p>
    <w:pPr>
      <w:pStyle w:val="11"/>
      <w:ind w:firstLine="452" w:firstLineChars="250"/>
      <w:jc w:val="center"/>
      <w:rPr>
        <w:rFonts w:ascii="宋体" w:hAnsi="宋体"/>
        <w:b/>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440" w:lineRule="exact"/>
      <w:ind w:firstLine="422" w:firstLineChars="200"/>
      <w:jc w:val="center"/>
      <w:rPr>
        <w:rFonts w:hint="eastAsia" w:ascii="宋体" w:hAnsi="宋体" w:eastAsia="宋体"/>
        <w:b/>
        <w:i/>
        <w:iCs/>
        <w:kern w:val="0"/>
        <w:sz w:val="18"/>
        <w:szCs w:val="18"/>
        <w:lang w:val="en-US" w:eastAsia="zh-CN" w:bidi="ar-SA"/>
      </w:rPr>
    </w:pPr>
    <w:r>
      <w:rPr>
        <w:rFonts w:hint="eastAsia" w:ascii="宋体" w:hAnsi="宋体"/>
        <w:b/>
      </w:rPr>
      <w:t xml:space="preserve">           </w:t>
    </w:r>
    <w:r>
      <w:rPr>
        <w:rFonts w:hint="eastAsia" w:ascii="宋体" w:hAnsi="宋体"/>
        <w:b/>
        <w:lang w:val="en-US" w:eastAsia="zh-C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674F2EF"/>
    <w:multiLevelType w:val="singleLevel"/>
    <w:tmpl w:val="D674F2EF"/>
    <w:lvl w:ilvl="0" w:tentative="0">
      <w:start w:val="1"/>
      <w:numFmt w:val="decimal"/>
      <w:suff w:val="nothing"/>
      <w:lvlText w:val="%1、"/>
      <w:lvlJc w:val="left"/>
    </w:lvl>
  </w:abstractNum>
  <w:abstractNum w:abstractNumId="1">
    <w:nsid w:val="3D28C889"/>
    <w:multiLevelType w:val="singleLevel"/>
    <w:tmpl w:val="3D28C889"/>
    <w:lvl w:ilvl="0" w:tentative="0">
      <w:start w:val="2"/>
      <w:numFmt w:val="decimal"/>
      <w:suff w:val="nothing"/>
      <w:lvlText w:val="（%1）"/>
      <w:lvlJc w:val="left"/>
    </w:lvl>
  </w:abstractNum>
  <w:abstractNum w:abstractNumId="2">
    <w:nsid w:val="49C209CD"/>
    <w:multiLevelType w:val="singleLevel"/>
    <w:tmpl w:val="49C209CD"/>
    <w:lvl w:ilvl="0" w:tentative="0">
      <w:start w:val="1"/>
      <w:numFmt w:val="chineseCounting"/>
      <w:suff w:val="nothing"/>
      <w:lvlText w:val="%1、"/>
      <w:lvlJc w:val="left"/>
      <w:rPr>
        <w:rFonts w:hint="eastAsia"/>
      </w:rPr>
    </w:lvl>
  </w:abstractNum>
  <w:abstractNum w:abstractNumId="3">
    <w:nsid w:val="4D24DCBA"/>
    <w:multiLevelType w:val="singleLevel"/>
    <w:tmpl w:val="4D24DCBA"/>
    <w:lvl w:ilvl="0" w:tentative="0">
      <w:start w:val="1"/>
      <w:numFmt w:val="decimal"/>
      <w:lvlText w:val="%1."/>
      <w:lvlJc w:val="left"/>
      <w:pPr>
        <w:tabs>
          <w:tab w:val="left" w:pos="312"/>
        </w:tabs>
        <w:ind w:left="420" w:firstLine="0"/>
      </w:pPr>
    </w:lvl>
  </w:abstractNum>
  <w:abstractNum w:abstractNumId="4">
    <w:nsid w:val="54D135C9"/>
    <w:multiLevelType w:val="singleLevel"/>
    <w:tmpl w:val="54D135C9"/>
    <w:lvl w:ilvl="0" w:tentative="0">
      <w:start w:val="1"/>
      <w:numFmt w:val="chineseCounting"/>
      <w:suff w:val="space"/>
      <w:lvlText w:val="第%1章"/>
      <w:lvlJc w:val="left"/>
      <w:rPr>
        <w:rFonts w:hint="eastAsia"/>
      </w:rPr>
    </w:lvl>
  </w:abstractNum>
  <w:abstractNum w:abstractNumId="5">
    <w:nsid w:val="577507CD"/>
    <w:multiLevelType w:val="singleLevel"/>
    <w:tmpl w:val="577507CD"/>
    <w:lvl w:ilvl="0" w:tentative="0">
      <w:start w:val="5"/>
      <w:numFmt w:val="chineseCounting"/>
      <w:suff w:val="nothing"/>
      <w:lvlText w:val="%1、"/>
      <w:lvlJc w:val="left"/>
      <w:rPr>
        <w:rFonts w:hint="eastAsia"/>
      </w:rPr>
    </w:lvl>
  </w:abstractNum>
  <w:abstractNum w:abstractNumId="6">
    <w:nsid w:val="5951CE67"/>
    <w:multiLevelType w:val="singleLevel"/>
    <w:tmpl w:val="5951CE67"/>
    <w:lvl w:ilvl="0" w:tentative="0">
      <w:start w:val="5"/>
      <w:numFmt w:val="decimal"/>
      <w:suff w:val="nothing"/>
      <w:lvlText w:val="%1."/>
      <w:lvlJc w:val="left"/>
    </w:lvl>
  </w:abstractNum>
  <w:abstractNum w:abstractNumId="7">
    <w:nsid w:val="644AB3EC"/>
    <w:multiLevelType w:val="singleLevel"/>
    <w:tmpl w:val="644AB3EC"/>
    <w:lvl w:ilvl="0" w:tentative="0">
      <w:start w:val="5"/>
      <w:numFmt w:val="chineseCounting"/>
      <w:suff w:val="space"/>
      <w:lvlText w:val="第%1章"/>
      <w:lvlJc w:val="left"/>
      <w:rPr>
        <w:rFonts w:hint="eastAsia"/>
      </w:rPr>
    </w:lvl>
  </w:abstractNum>
  <w:abstractNum w:abstractNumId="8">
    <w:nsid w:val="775C8531"/>
    <w:multiLevelType w:val="singleLevel"/>
    <w:tmpl w:val="775C8531"/>
    <w:lvl w:ilvl="0" w:tentative="0">
      <w:start w:val="1"/>
      <w:numFmt w:val="decimal"/>
      <w:suff w:val="nothing"/>
      <w:lvlText w:val="%1、"/>
      <w:lvlJc w:val="left"/>
    </w:lvl>
  </w:abstractNum>
  <w:num w:numId="1">
    <w:abstractNumId w:val="4"/>
  </w:num>
  <w:num w:numId="2">
    <w:abstractNumId w:val="1"/>
  </w:num>
  <w:num w:numId="3">
    <w:abstractNumId w:val="0"/>
  </w:num>
  <w:num w:numId="4">
    <w:abstractNumId w:val="8"/>
  </w:num>
  <w:num w:numId="5">
    <w:abstractNumId w:val="7"/>
  </w:num>
  <w:num w:numId="6">
    <w:abstractNumId w:val="6"/>
  </w:num>
  <w:num w:numId="7">
    <w:abstractNumId w:val="5"/>
  </w:num>
  <w:num w:numId="8">
    <w:abstractNumId w:val="3"/>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FiYjY5NjliZjg1MDVlN2RmNGZmODFjYjU5M2ViNmQifQ=="/>
  </w:docVars>
  <w:rsids>
    <w:rsidRoot w:val="358F102B"/>
    <w:rsid w:val="000969AD"/>
    <w:rsid w:val="04303262"/>
    <w:rsid w:val="07E16AD5"/>
    <w:rsid w:val="08710B02"/>
    <w:rsid w:val="09B434E5"/>
    <w:rsid w:val="0DF626F7"/>
    <w:rsid w:val="107541DB"/>
    <w:rsid w:val="1137070D"/>
    <w:rsid w:val="199C78BD"/>
    <w:rsid w:val="20DE39FE"/>
    <w:rsid w:val="238C0E6A"/>
    <w:rsid w:val="256A3C1E"/>
    <w:rsid w:val="30030A0B"/>
    <w:rsid w:val="31102E48"/>
    <w:rsid w:val="31FD5EF8"/>
    <w:rsid w:val="32764454"/>
    <w:rsid w:val="341C4FD5"/>
    <w:rsid w:val="358F102B"/>
    <w:rsid w:val="36007476"/>
    <w:rsid w:val="38220A4B"/>
    <w:rsid w:val="39C42A21"/>
    <w:rsid w:val="3AA4788D"/>
    <w:rsid w:val="3C704AEA"/>
    <w:rsid w:val="407E094A"/>
    <w:rsid w:val="40DC6A25"/>
    <w:rsid w:val="410D2F00"/>
    <w:rsid w:val="44323DB7"/>
    <w:rsid w:val="44F25E97"/>
    <w:rsid w:val="45D90F3A"/>
    <w:rsid w:val="496531A9"/>
    <w:rsid w:val="49A55673"/>
    <w:rsid w:val="53EE096F"/>
    <w:rsid w:val="54A86FF0"/>
    <w:rsid w:val="56203BEF"/>
    <w:rsid w:val="565C42B5"/>
    <w:rsid w:val="575B5C43"/>
    <w:rsid w:val="62AD4A1E"/>
    <w:rsid w:val="64DC0000"/>
    <w:rsid w:val="6AC124E1"/>
    <w:rsid w:val="6B0F3D50"/>
    <w:rsid w:val="6C540C40"/>
    <w:rsid w:val="6C94023F"/>
    <w:rsid w:val="7011591B"/>
    <w:rsid w:val="705A7899"/>
    <w:rsid w:val="724D528B"/>
    <w:rsid w:val="78BF7473"/>
    <w:rsid w:val="79EF4B08"/>
    <w:rsid w:val="7CF33487"/>
    <w:rsid w:val="7D407BDD"/>
    <w:rsid w:val="7FDF18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qFormat="1"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keepNext/>
      <w:keepLines/>
      <w:spacing w:line="360" w:lineRule="auto"/>
      <w:outlineLvl w:val="0"/>
    </w:pPr>
    <w:rPr>
      <w:rFonts w:eastAsia="宋体"/>
      <w:b/>
      <w:bCs/>
      <w:kern w:val="44"/>
      <w:sz w:val="32"/>
      <w:szCs w:val="44"/>
      <w:lang w:val="en-US" w:eastAsia="zh-CN" w:bidi="ar-SA"/>
    </w:rPr>
  </w:style>
  <w:style w:type="paragraph" w:styleId="5">
    <w:name w:val="heading 2"/>
    <w:basedOn w:val="1"/>
    <w:next w:val="1"/>
    <w:link w:val="27"/>
    <w:qFormat/>
    <w:uiPriority w:val="0"/>
    <w:pPr>
      <w:keepNext/>
      <w:keepLines/>
      <w:widowControl/>
      <w:tabs>
        <w:tab w:val="left" w:pos="720"/>
      </w:tabs>
      <w:jc w:val="center"/>
      <w:outlineLvl w:val="1"/>
    </w:pPr>
    <w:rPr>
      <w:rFonts w:ascii="宋体" w:hAnsi="宋体" w:eastAsia="宋体"/>
      <w:b/>
      <w:color w:val="000000"/>
      <w:sz w:val="30"/>
      <w:szCs w:val="30"/>
      <w:lang w:val="en-US" w:eastAsia="zh-CN" w:bidi="ar-SA"/>
    </w:rPr>
  </w:style>
  <w:style w:type="paragraph" w:styleId="6">
    <w:name w:val="heading 3"/>
    <w:basedOn w:val="1"/>
    <w:next w:val="1"/>
    <w:qFormat/>
    <w:uiPriority w:val="0"/>
    <w:pPr>
      <w:keepNext/>
      <w:keepLines/>
      <w:spacing w:line="360" w:lineRule="auto"/>
      <w:outlineLvl w:val="2"/>
    </w:pPr>
    <w:rPr>
      <w:rFonts w:eastAsia="宋体"/>
      <w:b/>
      <w:bCs/>
      <w:kern w:val="2"/>
      <w:sz w:val="24"/>
      <w:szCs w:val="32"/>
      <w:lang w:val="en-US" w:eastAsia="zh-CN" w:bidi="ar-SA"/>
    </w:rPr>
  </w:style>
  <w:style w:type="paragraph" w:styleId="7">
    <w:name w:val="heading 4"/>
    <w:basedOn w:val="1"/>
    <w:next w:val="1"/>
    <w:qFormat/>
    <w:uiPriority w:val="0"/>
    <w:pPr>
      <w:keepNext/>
      <w:keepLines/>
      <w:spacing w:line="360" w:lineRule="auto"/>
      <w:outlineLvl w:val="3"/>
    </w:pPr>
    <w:rPr>
      <w:rFonts w:ascii="Arial" w:hAnsi="Arial" w:eastAsia="宋体"/>
      <w:b/>
      <w:bCs/>
      <w:kern w:val="2"/>
      <w:sz w:val="21"/>
      <w:szCs w:val="28"/>
      <w:lang w:val="en-US" w:eastAsia="zh-CN" w:bidi="ar-SA"/>
    </w:rPr>
  </w:style>
  <w:style w:type="character" w:default="1" w:styleId="18">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2">
    <w:name w:val="Body Text First Indent"/>
    <w:basedOn w:val="3"/>
    <w:qFormat/>
    <w:uiPriority w:val="0"/>
    <w:pPr>
      <w:ind w:firstLine="420" w:firstLineChars="100"/>
    </w:pPr>
  </w:style>
  <w:style w:type="paragraph" w:styleId="3">
    <w:name w:val="Body Text"/>
    <w:basedOn w:val="1"/>
    <w:next w:val="1"/>
    <w:qFormat/>
    <w:uiPriority w:val="0"/>
    <w:pPr>
      <w:spacing w:after="120" w:afterLines="0"/>
    </w:pPr>
    <w:rPr>
      <w:rFonts w:eastAsia="宋体"/>
      <w:kern w:val="2"/>
      <w:sz w:val="21"/>
      <w:szCs w:val="24"/>
      <w:lang w:val="en-US" w:eastAsia="zh-CN" w:bidi="ar-SA"/>
    </w:rPr>
  </w:style>
  <w:style w:type="paragraph" w:styleId="8">
    <w:name w:val="Normal Indent"/>
    <w:basedOn w:val="1"/>
    <w:next w:val="9"/>
    <w:qFormat/>
    <w:uiPriority w:val="0"/>
    <w:pPr>
      <w:spacing w:line="300" w:lineRule="auto"/>
      <w:ind w:firstLine="420" w:firstLineChars="200"/>
    </w:pPr>
    <w:rPr>
      <w:rFonts w:ascii="Times New Roman"/>
      <w:kern w:val="2"/>
      <w:sz w:val="21"/>
      <w:szCs w:val="24"/>
    </w:rPr>
  </w:style>
  <w:style w:type="paragraph" w:styleId="9">
    <w:name w:val="toc 4"/>
    <w:basedOn w:val="1"/>
    <w:next w:val="1"/>
    <w:unhideWhenUsed/>
    <w:qFormat/>
    <w:uiPriority w:val="39"/>
    <w:pPr>
      <w:ind w:left="1260" w:leftChars="600"/>
    </w:pPr>
  </w:style>
  <w:style w:type="paragraph" w:styleId="10">
    <w:name w:val="toa heading"/>
    <w:basedOn w:val="1"/>
    <w:next w:val="1"/>
    <w:qFormat/>
    <w:uiPriority w:val="0"/>
    <w:rPr>
      <w:rFonts w:ascii="Arial" w:hAnsi="Arial"/>
      <w:sz w:val="24"/>
      <w:szCs w:val="22"/>
    </w:rPr>
  </w:style>
  <w:style w:type="paragraph" w:styleId="11">
    <w:name w:val="footer"/>
    <w:basedOn w:val="1"/>
    <w:qFormat/>
    <w:uiPriority w:val="0"/>
    <w:pPr>
      <w:tabs>
        <w:tab w:val="center" w:pos="4153"/>
        <w:tab w:val="right" w:pos="8306"/>
      </w:tabs>
      <w:snapToGrid w:val="0"/>
      <w:jc w:val="left"/>
    </w:pPr>
    <w:rPr>
      <w:rFonts w:eastAsia="宋体"/>
      <w:kern w:val="2"/>
      <w:sz w:val="18"/>
      <w:szCs w:val="18"/>
      <w:lang w:val="en-US" w:eastAsia="zh-CN" w:bidi="ar-SA"/>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sz w:val="18"/>
    </w:rPr>
  </w:style>
  <w:style w:type="paragraph" w:styleId="13">
    <w:name w:val="footnote text"/>
    <w:basedOn w:val="1"/>
    <w:qFormat/>
    <w:uiPriority w:val="0"/>
    <w:pPr>
      <w:snapToGrid w:val="0"/>
      <w:jc w:val="left"/>
    </w:pPr>
    <w:rPr>
      <w:kern w:val="0"/>
      <w:sz w:val="18"/>
      <w:szCs w:val="20"/>
    </w:rPr>
  </w:style>
  <w:style w:type="paragraph" w:styleId="14">
    <w:name w:val="Body Text 2"/>
    <w:basedOn w:val="1"/>
    <w:qFormat/>
    <w:uiPriority w:val="0"/>
    <w:rPr>
      <w:rFonts w:ascii="楷体_GB2312" w:hAnsi="Copperplate Gothic Bold" w:eastAsia="楷体_GB2312"/>
      <w:kern w:val="2"/>
      <w:sz w:val="28"/>
    </w:rPr>
  </w:style>
  <w:style w:type="paragraph" w:styleId="15">
    <w:name w:val="Message Header"/>
    <w:basedOn w:val="1"/>
    <w:qFormat/>
    <w:uiPriority w:val="0"/>
    <w:pPr>
      <w:pBdr>
        <w:top w:val="none" w:color="auto" w:sz="0" w:space="1"/>
        <w:left w:val="none" w:color="auto" w:sz="0" w:space="1"/>
        <w:bottom w:val="none" w:color="auto" w:sz="0" w:space="1"/>
        <w:right w:val="none" w:color="auto" w:sz="0" w:space="1"/>
      </w:pBdr>
      <w:ind w:left="1080" w:leftChars="500" w:hanging="1080" w:hangingChars="500"/>
    </w:pPr>
    <w:rPr>
      <w:rFonts w:ascii="Cambria" w:hAnsi="Cambria"/>
    </w:rPr>
  </w:style>
  <w:style w:type="paragraph" w:styleId="16">
    <w:name w:val="Normal (Web)"/>
    <w:basedOn w:val="1"/>
    <w:qFormat/>
    <w:uiPriority w:val="0"/>
    <w:pPr>
      <w:widowControl/>
      <w:spacing w:before="100" w:beforeLines="0" w:beforeAutospacing="1" w:after="100" w:afterLines="0" w:afterAutospacing="1"/>
      <w:jc w:val="left"/>
    </w:pPr>
    <w:rPr>
      <w:rFonts w:ascii="宋体" w:hAnsi="宋体"/>
      <w:kern w:val="0"/>
      <w:sz w:val="24"/>
    </w:rPr>
  </w:style>
  <w:style w:type="character" w:styleId="19">
    <w:name w:val="Strong"/>
    <w:basedOn w:val="18"/>
    <w:qFormat/>
    <w:uiPriority w:val="0"/>
    <w:rPr>
      <w:b/>
      <w:bCs/>
    </w:rPr>
  </w:style>
  <w:style w:type="character" w:styleId="20">
    <w:name w:val="FollowedHyperlink"/>
    <w:basedOn w:val="18"/>
    <w:qFormat/>
    <w:uiPriority w:val="0"/>
    <w:rPr>
      <w:color w:val="428BCA"/>
      <w:u w:val="none"/>
    </w:rPr>
  </w:style>
  <w:style w:type="character" w:styleId="21">
    <w:name w:val="Emphasis"/>
    <w:basedOn w:val="18"/>
    <w:qFormat/>
    <w:uiPriority w:val="0"/>
    <w:rPr>
      <w:i/>
      <w:iCs/>
    </w:rPr>
  </w:style>
  <w:style w:type="character" w:styleId="22">
    <w:name w:val="Hyperlink"/>
    <w:basedOn w:val="18"/>
    <w:qFormat/>
    <w:uiPriority w:val="0"/>
    <w:rPr>
      <w:color w:val="428BCA"/>
      <w:u w:val="none"/>
    </w:rPr>
  </w:style>
  <w:style w:type="character" w:styleId="23">
    <w:name w:val="HTML Code"/>
    <w:basedOn w:val="18"/>
    <w:qFormat/>
    <w:uiPriority w:val="0"/>
    <w:rPr>
      <w:rFonts w:ascii="Consolas" w:hAnsi="Consolas" w:eastAsia="Consolas" w:cs="Consolas"/>
      <w:color w:val="DD1144"/>
      <w:sz w:val="14"/>
      <w:szCs w:val="14"/>
      <w:bdr w:val="single" w:color="E1E1E8" w:sz="4" w:space="0"/>
      <w:shd w:val="clear" w:fill="F7F7F9"/>
    </w:rPr>
  </w:style>
  <w:style w:type="character" w:styleId="24">
    <w:name w:val="HTML Cite"/>
    <w:basedOn w:val="18"/>
    <w:qFormat/>
    <w:uiPriority w:val="0"/>
  </w:style>
  <w:style w:type="paragraph" w:customStyle="1" w:styleId="25">
    <w:name w:val="正文缩进1"/>
    <w:basedOn w:val="1"/>
    <w:qFormat/>
    <w:uiPriority w:val="0"/>
    <w:pPr>
      <w:ind w:firstLine="420" w:firstLineChars="200"/>
    </w:pPr>
  </w:style>
  <w:style w:type="character" w:customStyle="1" w:styleId="26">
    <w:name w:val="articleitemtext1"/>
    <w:basedOn w:val="18"/>
    <w:qFormat/>
    <w:uiPriority w:val="0"/>
    <w:rPr>
      <w:color w:val="000000"/>
      <w:sz w:val="18"/>
      <w:szCs w:val="18"/>
    </w:rPr>
  </w:style>
  <w:style w:type="character" w:customStyle="1" w:styleId="27">
    <w:name w:val=" Char Char19"/>
    <w:link w:val="5"/>
    <w:qFormat/>
    <w:uiPriority w:val="0"/>
    <w:rPr>
      <w:rFonts w:ascii="宋体" w:hAnsi="宋体" w:eastAsia="宋体"/>
      <w:b/>
      <w:color w:val="000000"/>
      <w:sz w:val="30"/>
      <w:szCs w:val="30"/>
      <w:lang w:val="en-US" w:eastAsia="zh-CN" w:bidi="ar-SA"/>
    </w:rPr>
  </w:style>
  <w:style w:type="paragraph" w:customStyle="1" w:styleId="28">
    <w:name w:val="样式 标题 2 + Times New Roman 四号 非加粗 段前: 5 磅 段后: 0 磅 行距: 固定值 20..."/>
    <w:basedOn w:val="5"/>
    <w:qFormat/>
    <w:uiPriority w:val="0"/>
    <w:pPr>
      <w:spacing w:before="100" w:after="0" w:line="400" w:lineRule="exact"/>
    </w:pPr>
    <w:rPr>
      <w:rFonts w:ascii="Times New Roman" w:hAnsi="Times New Roman" w:cs="宋体"/>
      <w:sz w:val="28"/>
      <w:szCs w:val="20"/>
    </w:rPr>
  </w:style>
  <w:style w:type="paragraph" w:customStyle="1" w:styleId="29">
    <w:name w:val="列出段落2"/>
    <w:basedOn w:val="1"/>
    <w:qFormat/>
    <w:uiPriority w:val="0"/>
    <w:pPr>
      <w:ind w:firstLine="420" w:firstLineChars="200"/>
    </w:pPr>
    <w:rPr>
      <w:rFonts w:ascii="Calibri" w:hAnsi="Calibri"/>
      <w:szCs w:val="22"/>
    </w:rPr>
  </w:style>
  <w:style w:type="paragraph" w:customStyle="1" w:styleId="30">
    <w:name w:val="Blockquote"/>
    <w:basedOn w:val="1"/>
    <w:qFormat/>
    <w:uiPriority w:val="0"/>
    <w:pPr>
      <w:autoSpaceDE w:val="0"/>
      <w:autoSpaceDN w:val="0"/>
      <w:adjustRightInd w:val="0"/>
      <w:spacing w:before="100" w:beforeLines="0" w:after="100" w:afterLines="0"/>
      <w:ind w:left="360" w:right="360"/>
      <w:jc w:val="left"/>
    </w:pPr>
    <w:rPr>
      <w:kern w:val="0"/>
      <w:sz w:val="24"/>
      <w:szCs w:val="20"/>
    </w:rPr>
  </w:style>
  <w:style w:type="character" w:customStyle="1" w:styleId="31">
    <w:name w:val="required"/>
    <w:basedOn w:val="18"/>
    <w:qFormat/>
    <w:uiPriority w:val="0"/>
    <w:rPr>
      <w:color w:val="FF0000"/>
    </w:rPr>
  </w:style>
  <w:style w:type="character" w:customStyle="1" w:styleId="32">
    <w:name w:val="me_close"/>
    <w:basedOn w:val="18"/>
    <w:qFormat/>
    <w:uiPriority w:val="0"/>
    <w:rPr>
      <w:b/>
      <w:bCs/>
      <w:color w:val="FFFFFF"/>
      <w:sz w:val="14"/>
      <w:szCs w:val="14"/>
      <w:shd w:val="clear" w:fill="6843FF"/>
    </w:rPr>
  </w:style>
  <w:style w:type="character" w:customStyle="1" w:styleId="33">
    <w:name w:val="cke_colorbox"/>
    <w:basedOn w:val="18"/>
    <w:qFormat/>
    <w:uiPriority w:val="0"/>
  </w:style>
  <w:style w:type="character" w:customStyle="1" w:styleId="34">
    <w:name w:val="cke_colorbox1"/>
    <w:basedOn w:val="18"/>
    <w:qFormat/>
    <w:uiPriority w:val="0"/>
    <w:rPr>
      <w:bdr w:val="single" w:color="808080" w:sz="4" w:space="0"/>
    </w:rPr>
  </w:style>
  <w:style w:type="character" w:customStyle="1" w:styleId="35">
    <w:name w:val="size"/>
    <w:basedOn w:val="18"/>
    <w:qFormat/>
    <w:uiPriority w:val="0"/>
    <w:rPr>
      <w:i/>
      <w:iCs/>
      <w:sz w:val="12"/>
      <w:szCs w:val="12"/>
    </w:rPr>
  </w:style>
  <w:style w:type="paragraph" w:customStyle="1" w:styleId="36">
    <w:name w:val="Table Paragraph"/>
    <w:basedOn w:val="1"/>
    <w:qFormat/>
    <w:uiPriority w:val="1"/>
    <w:rPr>
      <w:rFonts w:ascii="宋体" w:hAnsi="宋体" w:eastAsia="宋体" w:cs="宋体"/>
      <w:lang w:val="zh-CN" w:eastAsia="zh-CN" w:bidi="zh-CN"/>
    </w:rPr>
  </w:style>
  <w:style w:type="paragraph" w:styleId="37">
    <w:name w:val="List Paragraph"/>
    <w:basedOn w:val="1"/>
    <w:qFormat/>
    <w:uiPriority w:val="99"/>
    <w:pPr>
      <w:ind w:firstLine="420" w:firstLineChars="200"/>
    </w:pPr>
  </w:style>
  <w:style w:type="paragraph" w:customStyle="1" w:styleId="38">
    <w:name w:val="WPSOffice手动目录 1"/>
    <w:qFormat/>
    <w:uiPriority w:val="0"/>
    <w:pPr>
      <w:ind w:leftChars="0"/>
    </w:pPr>
    <w:rPr>
      <w:rFonts w:ascii="Times New Roman" w:hAnsi="Times New Roman" w:eastAsia="宋体" w:cs="Times New Roman"/>
      <w:sz w:val="20"/>
      <w:szCs w:val="20"/>
    </w:rPr>
  </w:style>
  <w:style w:type="paragraph" w:customStyle="1" w:styleId="39">
    <w:name w:val="WPSOffice手动目录 2"/>
    <w:qFormat/>
    <w:uiPriority w:val="0"/>
    <w:pPr>
      <w:ind w:leftChars="200"/>
    </w:pPr>
    <w:rPr>
      <w:rFonts w:ascii="Times New Roman" w:hAnsi="Times New Roman" w:eastAsia="宋体" w:cs="Times New Roman"/>
      <w:sz w:val="20"/>
      <w:szCs w:val="20"/>
    </w:rPr>
  </w:style>
  <w:style w:type="paragraph" w:customStyle="1" w:styleId="40">
    <w:name w:val="列出段落"/>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cs="Times New Roman"/>
      <w:kern w:val="2"/>
      <w:sz w:val="21"/>
      <w:szCs w:val="21"/>
      <w:lang w:val="en-US" w:eastAsia="zh-CN" w:bidi="ar"/>
    </w:rPr>
  </w:style>
</w:styles>
</file>

<file path=word/_rels/document.xml.rels><?xml version="1.0" encoding="UTF-8" standalone="yes"?>
<Relationships xmlns="http://schemas.openxmlformats.org/package/2006/relationships"><Relationship Id="rId99" Type="http://schemas.openxmlformats.org/officeDocument/2006/relationships/image" Target="media/image93.jpeg"/><Relationship Id="rId98" Type="http://schemas.openxmlformats.org/officeDocument/2006/relationships/image" Target="media/image92.jpeg"/><Relationship Id="rId97" Type="http://schemas.openxmlformats.org/officeDocument/2006/relationships/image" Target="media/image91.jpeg"/><Relationship Id="rId96" Type="http://schemas.openxmlformats.org/officeDocument/2006/relationships/image" Target="media/image90.jpeg"/><Relationship Id="rId95" Type="http://schemas.openxmlformats.org/officeDocument/2006/relationships/image" Target="media/image89.jpeg"/><Relationship Id="rId94" Type="http://schemas.openxmlformats.org/officeDocument/2006/relationships/image" Target="media/image88.jpeg"/><Relationship Id="rId93" Type="http://schemas.openxmlformats.org/officeDocument/2006/relationships/image" Target="media/image87.jpeg"/><Relationship Id="rId92" Type="http://schemas.openxmlformats.org/officeDocument/2006/relationships/image" Target="media/image86.jpeg"/><Relationship Id="rId91" Type="http://schemas.openxmlformats.org/officeDocument/2006/relationships/image" Target="media/image85.jpeg"/><Relationship Id="rId90" Type="http://schemas.openxmlformats.org/officeDocument/2006/relationships/image" Target="media/image84.jpeg"/><Relationship Id="rId9" Type="http://schemas.openxmlformats.org/officeDocument/2006/relationships/image" Target="media/image3.jpeg"/><Relationship Id="rId89" Type="http://schemas.openxmlformats.org/officeDocument/2006/relationships/image" Target="media/image83.jpeg"/><Relationship Id="rId88" Type="http://schemas.openxmlformats.org/officeDocument/2006/relationships/image" Target="media/image82.jpeg"/><Relationship Id="rId87" Type="http://schemas.openxmlformats.org/officeDocument/2006/relationships/image" Target="media/image81.jpeg"/><Relationship Id="rId86" Type="http://schemas.openxmlformats.org/officeDocument/2006/relationships/image" Target="media/image80.jpeg"/><Relationship Id="rId85" Type="http://schemas.openxmlformats.org/officeDocument/2006/relationships/image" Target="media/image79.jpeg"/><Relationship Id="rId84" Type="http://schemas.openxmlformats.org/officeDocument/2006/relationships/image" Target="media/image78.jpeg"/><Relationship Id="rId83" Type="http://schemas.openxmlformats.org/officeDocument/2006/relationships/image" Target="media/image77.jpeg"/><Relationship Id="rId82" Type="http://schemas.openxmlformats.org/officeDocument/2006/relationships/image" Target="media/image76.jpeg"/><Relationship Id="rId81" Type="http://schemas.openxmlformats.org/officeDocument/2006/relationships/image" Target="media/image75.jpeg"/><Relationship Id="rId80" Type="http://schemas.openxmlformats.org/officeDocument/2006/relationships/image" Target="media/image74.jpeg"/><Relationship Id="rId8" Type="http://schemas.openxmlformats.org/officeDocument/2006/relationships/image" Target="media/image2.jpeg"/><Relationship Id="rId79" Type="http://schemas.openxmlformats.org/officeDocument/2006/relationships/image" Target="media/image73.jpeg"/><Relationship Id="rId78" Type="http://schemas.openxmlformats.org/officeDocument/2006/relationships/image" Target="media/image72.jpeg"/><Relationship Id="rId77" Type="http://schemas.openxmlformats.org/officeDocument/2006/relationships/image" Target="media/image71.jpeg"/><Relationship Id="rId76" Type="http://schemas.openxmlformats.org/officeDocument/2006/relationships/image" Target="media/image70.jpeg"/><Relationship Id="rId75" Type="http://schemas.openxmlformats.org/officeDocument/2006/relationships/image" Target="media/image69.jpeg"/><Relationship Id="rId74" Type="http://schemas.openxmlformats.org/officeDocument/2006/relationships/image" Target="media/image68.jpeg"/><Relationship Id="rId73" Type="http://schemas.openxmlformats.org/officeDocument/2006/relationships/image" Target="media/image67.jpe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pn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2.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footer" Target="footer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4" Type="http://schemas.openxmlformats.org/officeDocument/2006/relationships/fontTable" Target="fontTable.xml"/><Relationship Id="rId113" Type="http://schemas.openxmlformats.org/officeDocument/2006/relationships/numbering" Target="numbering.xml"/><Relationship Id="rId112" Type="http://schemas.openxmlformats.org/officeDocument/2006/relationships/customXml" Target="../customXml/item1.xml"/><Relationship Id="rId111" Type="http://schemas.openxmlformats.org/officeDocument/2006/relationships/image" Target="media/image105.jpeg"/><Relationship Id="rId110" Type="http://schemas.openxmlformats.org/officeDocument/2006/relationships/image" Target="media/image104.jpeg"/><Relationship Id="rId11" Type="http://schemas.openxmlformats.org/officeDocument/2006/relationships/image" Target="media/image5.jpeg"/><Relationship Id="rId109" Type="http://schemas.openxmlformats.org/officeDocument/2006/relationships/image" Target="media/image103.jpeg"/><Relationship Id="rId108" Type="http://schemas.openxmlformats.org/officeDocument/2006/relationships/image" Target="media/image102.jpeg"/><Relationship Id="rId107" Type="http://schemas.openxmlformats.org/officeDocument/2006/relationships/image" Target="media/image101.jpeg"/><Relationship Id="rId106" Type="http://schemas.openxmlformats.org/officeDocument/2006/relationships/image" Target="media/image100.jpeg"/><Relationship Id="rId105" Type="http://schemas.openxmlformats.org/officeDocument/2006/relationships/image" Target="media/image99.jpeg"/><Relationship Id="rId104" Type="http://schemas.openxmlformats.org/officeDocument/2006/relationships/image" Target="media/image98.jpeg"/><Relationship Id="rId103" Type="http://schemas.openxmlformats.org/officeDocument/2006/relationships/image" Target="media/image97.jpeg"/><Relationship Id="rId102" Type="http://schemas.openxmlformats.org/officeDocument/2006/relationships/image" Target="media/image96.jpeg"/><Relationship Id="rId101" Type="http://schemas.openxmlformats.org/officeDocument/2006/relationships/image" Target="media/image95.jpeg"/><Relationship Id="rId100" Type="http://schemas.openxmlformats.org/officeDocument/2006/relationships/image" Target="media/image94.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170</Pages>
  <Words>34124</Words>
  <Characters>36616</Characters>
  <Lines>0</Lines>
  <Paragraphs>0</Paragraphs>
  <TotalTime>1</TotalTime>
  <ScaleCrop>false</ScaleCrop>
  <LinksUpToDate>false</LinksUpToDate>
  <CharactersWithSpaces>39591</CharactersWithSpaces>
  <Application>WPS Office_11.1.0.14177_F1E327BC-269C-435d-A152-05C5408002CA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2022-04-13T00:30:00Z</dcterms:created>
  <dc:creator>青青（财务）</dc:creator>
  <cp:lastModifiedBy>蒋零壹</cp:lastModifiedBy>
  <cp:lastPrinted>2023-06-11T23:49:00Z</cp:lastPrinted>
  <dcterms:modified xsi:type="dcterms:W3CDTF">2023-06-14T01:23:41Z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2052-11.1.0.14177</vt:lpwstr>
  </property>
  <property fmtid="{D5CDD505-2E9C-101B-9397-08002B2CF9AE}" pid="3" name="ICV">
    <vt:lpwstr>138F49305B234A5CA67A8FCE94E7A2D0</vt:lpwstr>
  </property>
</Properties>
</file>