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pageBreakBefore/>
        <w:spacing w:line="360" w:lineRule="auto"/>
        <w:jc w:val="center"/>
        <w:rPr>
          <w:rFonts w:hint="eastAsia" w:ascii="仿宋" w:hAnsi="仿宋" w:eastAsia="仿宋" w:cs="仿宋"/>
          <w:bCs/>
          <w:color w:val="auto"/>
          <w:sz w:val="36"/>
          <w:szCs w:val="36"/>
        </w:rPr>
      </w:pPr>
      <w:bookmarkStart w:id="0" w:name="_Toc25162718"/>
      <w:r>
        <w:rPr>
          <w:rFonts w:hint="eastAsia" w:ascii="仿宋" w:hAnsi="仿宋" w:eastAsia="仿宋" w:cs="仿宋"/>
          <w:bCs/>
          <w:color w:val="auto"/>
          <w:sz w:val="36"/>
          <w:szCs w:val="36"/>
        </w:rPr>
        <w:t>第一章  招标公告</w:t>
      </w:r>
      <w:bookmarkEnd w:id="0"/>
    </w:p>
    <w:p>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Cs w:val="24"/>
        </w:rPr>
      </w:pPr>
      <w:r>
        <w:rPr>
          <w:rFonts w:hint="eastAsia" w:ascii="仿宋" w:hAnsi="仿宋" w:eastAsia="仿宋" w:cs="仿宋"/>
          <w:color w:val="auto"/>
          <w:szCs w:val="24"/>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Cs w:val="24"/>
        </w:rPr>
      </w:pPr>
      <w:r>
        <w:rPr>
          <w:rFonts w:hint="eastAsia" w:ascii="仿宋" w:hAnsi="仿宋" w:eastAsia="仿宋" w:cs="仿宋"/>
          <w:color w:val="auto"/>
          <w:szCs w:val="24"/>
        </w:rPr>
        <w:t>石泉县污水处理厂2023年生产药剂采购项目</w:t>
      </w:r>
      <w:r>
        <w:rPr>
          <w:rFonts w:hint="eastAsia" w:ascii="仿宋" w:hAnsi="仿宋" w:eastAsia="仿宋" w:cs="仿宋"/>
          <w:color w:val="auto"/>
          <w:szCs w:val="24"/>
          <w:lang w:eastAsia="zh-CN"/>
        </w:rPr>
        <w:t>（</w:t>
      </w:r>
      <w:r>
        <w:rPr>
          <w:rFonts w:hint="eastAsia" w:ascii="仿宋" w:hAnsi="仿宋" w:eastAsia="仿宋" w:cs="仿宋"/>
          <w:color w:val="auto"/>
          <w:szCs w:val="24"/>
          <w:lang w:val="en-US" w:eastAsia="zh-CN"/>
        </w:rPr>
        <w:t>二次</w:t>
      </w:r>
      <w:r>
        <w:rPr>
          <w:rFonts w:hint="eastAsia" w:ascii="仿宋" w:hAnsi="仿宋" w:eastAsia="仿宋" w:cs="仿宋"/>
          <w:color w:val="auto"/>
          <w:szCs w:val="24"/>
          <w:lang w:eastAsia="zh-CN"/>
        </w:rPr>
        <w:t>）</w:t>
      </w:r>
      <w:r>
        <w:rPr>
          <w:rFonts w:hint="eastAsia" w:ascii="仿宋" w:hAnsi="仿宋" w:eastAsia="仿宋" w:cs="仿宋"/>
          <w:color w:val="auto"/>
          <w:szCs w:val="24"/>
        </w:rPr>
        <w:t>的潜在投标人应</w:t>
      </w:r>
      <w:r>
        <w:rPr>
          <w:rFonts w:hint="eastAsia" w:ascii="仿宋" w:hAnsi="仿宋" w:eastAsia="仿宋" w:cs="仿宋"/>
          <w:color w:val="auto"/>
          <w:szCs w:val="24"/>
          <w:u w:val="single"/>
        </w:rPr>
        <w:t>在全国公共资源交易中心平台（陕西省.安康市）http:/www.sxggzyjy.cn/获取采购文件。</w:t>
      </w:r>
      <w:r>
        <w:rPr>
          <w:rFonts w:hint="eastAsia" w:ascii="仿宋" w:hAnsi="仿宋" w:eastAsia="仿宋" w:cs="仿宋"/>
          <w:color w:val="auto"/>
          <w:szCs w:val="24"/>
        </w:rPr>
        <w:t>并</w:t>
      </w:r>
      <w:r>
        <w:rPr>
          <w:rFonts w:hint="eastAsia" w:ascii="仿宋" w:hAnsi="仿宋" w:eastAsia="仿宋" w:cs="仿宋"/>
          <w:color w:val="auto"/>
          <w:szCs w:val="24"/>
          <w:highlight w:val="none"/>
        </w:rPr>
        <w:t>于</w:t>
      </w:r>
      <w:r>
        <w:rPr>
          <w:rFonts w:hint="eastAsia" w:ascii="仿宋" w:hAnsi="仿宋" w:eastAsia="仿宋" w:cs="仿宋"/>
          <w:color w:val="auto"/>
          <w:szCs w:val="24"/>
          <w:highlight w:val="none"/>
          <w:u w:val="single"/>
        </w:rPr>
        <w:t>202</w:t>
      </w:r>
      <w:r>
        <w:rPr>
          <w:rFonts w:ascii="仿宋" w:hAnsi="仿宋" w:eastAsia="仿宋" w:cs="仿宋"/>
          <w:color w:val="auto"/>
          <w:szCs w:val="24"/>
          <w:highlight w:val="none"/>
          <w:u w:val="single"/>
        </w:rPr>
        <w:t>3</w:t>
      </w:r>
      <w:r>
        <w:rPr>
          <w:rFonts w:hint="eastAsia" w:ascii="仿宋" w:hAnsi="仿宋" w:eastAsia="仿宋" w:cs="仿宋"/>
          <w:color w:val="auto"/>
          <w:szCs w:val="24"/>
          <w:highlight w:val="none"/>
          <w:u w:val="single"/>
        </w:rPr>
        <w:t>年</w:t>
      </w:r>
      <w:r>
        <w:rPr>
          <w:rFonts w:hint="eastAsia" w:ascii="仿宋" w:hAnsi="仿宋" w:eastAsia="仿宋" w:cs="仿宋"/>
          <w:color w:val="auto"/>
          <w:szCs w:val="24"/>
          <w:highlight w:val="none"/>
          <w:u w:val="single"/>
          <w:lang w:val="en-US" w:eastAsia="zh-CN"/>
        </w:rPr>
        <w:t>7</w:t>
      </w:r>
      <w:r>
        <w:rPr>
          <w:rFonts w:hint="eastAsia" w:ascii="仿宋" w:hAnsi="仿宋" w:eastAsia="仿宋" w:cs="仿宋"/>
          <w:color w:val="auto"/>
          <w:szCs w:val="24"/>
          <w:highlight w:val="none"/>
          <w:u w:val="single"/>
        </w:rPr>
        <w:t>月</w:t>
      </w:r>
      <w:r>
        <w:rPr>
          <w:rFonts w:hint="eastAsia" w:ascii="仿宋" w:hAnsi="仿宋" w:eastAsia="仿宋" w:cs="仿宋"/>
          <w:color w:val="auto"/>
          <w:szCs w:val="24"/>
          <w:highlight w:val="none"/>
          <w:u w:val="single"/>
          <w:lang w:val="en-US" w:eastAsia="zh-CN"/>
        </w:rPr>
        <w:t>19</w:t>
      </w:r>
      <w:r>
        <w:rPr>
          <w:rFonts w:hint="eastAsia" w:ascii="仿宋" w:hAnsi="仿宋" w:eastAsia="仿宋" w:cs="仿宋"/>
          <w:color w:val="auto"/>
          <w:szCs w:val="24"/>
          <w:highlight w:val="none"/>
          <w:u w:val="single"/>
        </w:rPr>
        <w:t>日14:00分</w:t>
      </w:r>
      <w:r>
        <w:rPr>
          <w:rFonts w:hint="eastAsia" w:ascii="仿宋" w:hAnsi="仿宋" w:eastAsia="仿宋" w:cs="仿宋"/>
          <w:bCs/>
          <w:color w:val="auto"/>
          <w:szCs w:val="24"/>
          <w:highlight w:val="none"/>
          <w:u w:val="single"/>
        </w:rPr>
        <w:t>（</w:t>
      </w:r>
      <w:r>
        <w:rPr>
          <w:rFonts w:hint="eastAsia" w:ascii="仿宋" w:hAnsi="仿宋" w:eastAsia="仿宋" w:cs="仿宋"/>
          <w:bCs/>
          <w:color w:val="auto"/>
          <w:szCs w:val="24"/>
        </w:rPr>
        <w:t>北京时间）前递交投标文件</w:t>
      </w:r>
      <w:r>
        <w:rPr>
          <w:rFonts w:hint="eastAsia" w:ascii="仿宋" w:hAnsi="仿宋" w:eastAsia="仿宋" w:cs="仿宋"/>
          <w:color w:val="auto"/>
          <w:szCs w:val="24"/>
        </w:rPr>
        <w:t xml:space="preserve">。                                       </w:t>
      </w:r>
    </w:p>
    <w:p>
      <w:pPr>
        <w:pStyle w:val="5"/>
        <w:keepNext w:val="0"/>
        <w:keepLines w:val="0"/>
        <w:pageBreakBefore w:val="0"/>
        <w:widowControl/>
        <w:kinsoku/>
        <w:overflowPunct/>
        <w:topLinePunct w:val="0"/>
        <w:autoSpaceDE/>
        <w:autoSpaceDN/>
        <w:bidi w:val="0"/>
        <w:adjustRightInd/>
        <w:snapToGrid/>
        <w:spacing w:before="150" w:line="500" w:lineRule="exact"/>
        <w:ind w:left="833" w:leftChars="87" w:hanging="624" w:hangingChars="259"/>
        <w:jc w:val="left"/>
        <w:textAlignment w:val="auto"/>
        <w:rPr>
          <w:rFonts w:hint="eastAsia" w:ascii="仿宋" w:hAnsi="仿宋" w:eastAsia="仿宋" w:cs="仿宋"/>
          <w:bCs w:val="0"/>
          <w:color w:val="auto"/>
          <w:szCs w:val="24"/>
        </w:rPr>
      </w:pPr>
      <w:r>
        <w:rPr>
          <w:rStyle w:val="12"/>
          <w:rFonts w:hint="eastAsia" w:ascii="仿宋" w:hAnsi="仿宋" w:eastAsia="仿宋" w:cs="仿宋"/>
          <w:bCs/>
          <w:color w:val="auto"/>
          <w:szCs w:val="24"/>
          <w:shd w:val="clear" w:color="auto" w:fill="FFFFFF"/>
        </w:rPr>
        <w:t>一、项目基本情况</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lang w:eastAsia="zh-CN"/>
        </w:rPr>
      </w:pPr>
      <w:r>
        <w:rPr>
          <w:rFonts w:hint="eastAsia" w:ascii="仿宋" w:hAnsi="仿宋" w:eastAsia="仿宋" w:cs="仿宋"/>
          <w:color w:val="auto"/>
          <w:shd w:val="clear" w:color="auto" w:fill="FFFFFF"/>
        </w:rPr>
        <w:t>项目编号：</w:t>
      </w:r>
      <w:r>
        <w:rPr>
          <w:rFonts w:hint="eastAsia" w:ascii="仿宋" w:hAnsi="仿宋" w:eastAsia="仿宋" w:cs="仿宋"/>
          <w:color w:val="auto"/>
          <w:shd w:val="clear" w:color="auto" w:fill="FFFFFF"/>
          <w:lang w:eastAsia="zh-CN"/>
        </w:rPr>
        <w:t xml:space="preserve">ZJZB2023-GK1029（二次） </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项目名称：石泉县污水处理厂2023年生产药剂采购项目</w:t>
      </w:r>
      <w:r>
        <w:rPr>
          <w:rFonts w:hint="eastAsia" w:ascii="仿宋" w:hAnsi="仿宋" w:eastAsia="仿宋" w:cs="仿宋"/>
          <w:color w:val="auto"/>
          <w:shd w:val="clear" w:color="auto" w:fill="FFFFFF"/>
          <w:lang w:eastAsia="zh-CN"/>
        </w:rPr>
        <w:t>（二次）</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采购方式：公开招标</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预算金额：540,000.00元</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采购需求：</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合同包1(石泉县污水处理厂2023年生产药剂采购项目</w:t>
      </w:r>
      <w:r>
        <w:rPr>
          <w:rFonts w:hint="eastAsia" w:ascii="仿宋" w:hAnsi="仿宋" w:eastAsia="仿宋" w:cs="仿宋"/>
          <w:color w:val="auto"/>
          <w:shd w:val="clear" w:color="auto" w:fill="FFFFFF"/>
          <w:lang w:eastAsia="zh-CN"/>
        </w:rPr>
        <w:t>（二次）</w:t>
      </w:r>
      <w:r>
        <w:rPr>
          <w:rFonts w:hint="eastAsia" w:ascii="仿宋" w:hAnsi="仿宋" w:eastAsia="仿宋" w:cs="仿宋"/>
          <w:color w:val="auto"/>
          <w:shd w:val="clear" w:color="auto" w:fill="FFFFFF"/>
        </w:rPr>
        <w:t>):</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合同包预算金额：540,000.00元</w:t>
      </w:r>
    </w:p>
    <w:tbl>
      <w:tblPr>
        <w:tblStyle w:val="10"/>
        <w:tblW w:w="89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00"/>
        <w:gridCol w:w="1640"/>
        <w:gridCol w:w="990"/>
        <w:gridCol w:w="1244"/>
        <w:gridCol w:w="1143"/>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79" w:hRule="atLeast"/>
          <w:tblHeader/>
        </w:trPr>
        <w:tc>
          <w:tcPr>
            <w:tcW w:w="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Cs w:val="24"/>
              </w:rPr>
            </w:pPr>
            <w:r>
              <w:rPr>
                <w:rFonts w:hint="eastAsia" w:ascii="仿宋" w:hAnsi="仿宋" w:eastAsia="仿宋" w:cs="仿宋"/>
                <w:b/>
                <w:bCs/>
                <w:color w:val="auto"/>
                <w:szCs w:val="24"/>
                <w:lang w:bidi="ar"/>
              </w:rPr>
              <w:t>品目号</w:t>
            </w:r>
          </w:p>
        </w:tc>
        <w:tc>
          <w:tcPr>
            <w:tcW w:w="16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Cs w:val="24"/>
              </w:rPr>
            </w:pPr>
            <w:r>
              <w:rPr>
                <w:rFonts w:hint="eastAsia" w:ascii="仿宋" w:hAnsi="仿宋" w:eastAsia="仿宋" w:cs="仿宋"/>
                <w:b/>
                <w:bCs/>
                <w:color w:val="auto"/>
                <w:szCs w:val="24"/>
                <w:lang w:bidi="ar"/>
              </w:rPr>
              <w:t>品目名称</w:t>
            </w:r>
          </w:p>
        </w:tc>
        <w:tc>
          <w:tcPr>
            <w:tcW w:w="9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Cs w:val="24"/>
              </w:rPr>
            </w:pPr>
            <w:r>
              <w:rPr>
                <w:rFonts w:hint="eastAsia" w:ascii="仿宋" w:hAnsi="仿宋" w:eastAsia="仿宋" w:cs="仿宋"/>
                <w:b/>
                <w:bCs/>
                <w:color w:val="auto"/>
                <w:szCs w:val="24"/>
                <w:lang w:bidi="ar"/>
              </w:rPr>
              <w:t>采购标的</w:t>
            </w:r>
          </w:p>
        </w:tc>
        <w:tc>
          <w:tcPr>
            <w:tcW w:w="12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Cs w:val="24"/>
              </w:rPr>
            </w:pPr>
            <w:r>
              <w:rPr>
                <w:rFonts w:hint="eastAsia" w:ascii="仿宋" w:hAnsi="仿宋" w:eastAsia="仿宋" w:cs="仿宋"/>
                <w:b/>
                <w:bCs/>
                <w:color w:val="auto"/>
                <w:szCs w:val="24"/>
                <w:lang w:bidi="ar"/>
              </w:rPr>
              <w:t>数量（单位）</w:t>
            </w:r>
          </w:p>
        </w:tc>
        <w:tc>
          <w:tcPr>
            <w:tcW w:w="11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Cs w:val="24"/>
              </w:rPr>
            </w:pPr>
            <w:r>
              <w:rPr>
                <w:rFonts w:hint="eastAsia" w:ascii="仿宋" w:hAnsi="仿宋" w:eastAsia="仿宋" w:cs="仿宋"/>
                <w:b/>
                <w:bCs/>
                <w:color w:val="auto"/>
                <w:szCs w:val="24"/>
                <w:lang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Cs w:val="24"/>
              </w:rPr>
            </w:pPr>
            <w:r>
              <w:rPr>
                <w:rFonts w:hint="eastAsia" w:ascii="仿宋" w:hAnsi="仿宋" w:eastAsia="仿宋" w:cs="仿宋"/>
                <w:b/>
                <w:bCs/>
                <w:color w:val="auto"/>
                <w:szCs w:val="24"/>
                <w:lang w:bidi="ar"/>
              </w:rPr>
              <w:t>品目预算(元)</w:t>
            </w:r>
          </w:p>
        </w:tc>
        <w:tc>
          <w:tcPr>
            <w:tcW w:w="1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Cs w:val="24"/>
              </w:rPr>
            </w:pPr>
            <w:r>
              <w:rPr>
                <w:rFonts w:hint="eastAsia" w:ascii="仿宋" w:hAnsi="仿宋" w:eastAsia="仿宋" w:cs="仿宋"/>
                <w:b/>
                <w:bCs/>
                <w:color w:val="auto"/>
                <w:szCs w:val="24"/>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2" w:hRule="atLeast"/>
        </w:trPr>
        <w:tc>
          <w:tcPr>
            <w:tcW w:w="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 w:hAnsi="仿宋" w:eastAsia="仿宋" w:cs="仿宋"/>
                <w:color w:val="auto"/>
                <w:szCs w:val="24"/>
              </w:rPr>
            </w:pPr>
            <w:r>
              <w:rPr>
                <w:rFonts w:hint="eastAsia" w:ascii="仿宋" w:hAnsi="仿宋" w:eastAsia="仿宋" w:cs="仿宋"/>
                <w:color w:val="auto"/>
                <w:szCs w:val="24"/>
                <w:lang w:bidi="ar"/>
              </w:rPr>
              <w:t>1-1</w:t>
            </w:r>
          </w:p>
        </w:tc>
        <w:tc>
          <w:tcPr>
            <w:tcW w:w="16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 w:hAnsi="仿宋" w:eastAsia="仿宋" w:cs="仿宋"/>
                <w:color w:val="auto"/>
                <w:szCs w:val="24"/>
              </w:rPr>
            </w:pPr>
            <w:r>
              <w:rPr>
                <w:rFonts w:hint="eastAsia" w:ascii="仿宋" w:hAnsi="仿宋" w:eastAsia="仿宋" w:cs="仿宋"/>
                <w:color w:val="auto"/>
                <w:szCs w:val="24"/>
              </w:rPr>
              <w:t>环境污染处理专用药剂材料</w:t>
            </w:r>
          </w:p>
        </w:tc>
        <w:tc>
          <w:tcPr>
            <w:tcW w:w="9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 w:hAnsi="仿宋" w:eastAsia="仿宋" w:cs="仿宋"/>
                <w:color w:val="auto"/>
                <w:szCs w:val="24"/>
              </w:rPr>
            </w:pPr>
            <w:r>
              <w:rPr>
                <w:rFonts w:hint="eastAsia" w:ascii="仿宋" w:hAnsi="仿宋" w:eastAsia="仿宋" w:cs="仿宋"/>
                <w:color w:val="auto"/>
                <w:szCs w:val="24"/>
              </w:rPr>
              <w:t>聚合硫酸铁</w:t>
            </w:r>
          </w:p>
        </w:tc>
        <w:tc>
          <w:tcPr>
            <w:tcW w:w="12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 w:hAnsi="仿宋" w:eastAsia="仿宋" w:cs="仿宋"/>
                <w:color w:val="auto"/>
                <w:szCs w:val="24"/>
              </w:rPr>
            </w:pPr>
            <w:r>
              <w:rPr>
                <w:rFonts w:hint="eastAsia" w:ascii="仿宋" w:hAnsi="仿宋" w:eastAsia="仿宋" w:cs="仿宋"/>
                <w:color w:val="auto"/>
                <w:szCs w:val="24"/>
                <w:lang w:bidi="ar"/>
              </w:rPr>
              <w:t>300(吨)</w:t>
            </w:r>
          </w:p>
        </w:tc>
        <w:tc>
          <w:tcPr>
            <w:tcW w:w="11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仿宋" w:hAnsi="仿宋" w:eastAsia="仿宋" w:cs="仿宋"/>
                <w:color w:val="auto"/>
                <w:szCs w:val="24"/>
              </w:rPr>
            </w:pPr>
            <w:r>
              <w:rPr>
                <w:rFonts w:hint="eastAsia" w:ascii="仿宋" w:hAnsi="仿宋" w:eastAsia="仿宋" w:cs="仿宋"/>
                <w:color w:val="auto"/>
                <w:szCs w:val="24"/>
                <w:lang w:bidi="ar"/>
              </w:rPr>
              <w:t>详见采购文件</w:t>
            </w:r>
          </w:p>
        </w:tc>
        <w:tc>
          <w:tcPr>
            <w:tcW w:w="1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500" w:lineRule="exact"/>
              <w:jc w:val="right"/>
              <w:textAlignment w:val="auto"/>
              <w:rPr>
                <w:rFonts w:hint="eastAsia" w:ascii="仿宋" w:hAnsi="仿宋" w:eastAsia="仿宋" w:cs="仿宋"/>
                <w:color w:val="auto"/>
                <w:szCs w:val="24"/>
              </w:rPr>
            </w:pPr>
            <w:r>
              <w:rPr>
                <w:rFonts w:hint="eastAsia" w:ascii="仿宋" w:hAnsi="仿宋" w:eastAsia="仿宋" w:cs="仿宋"/>
                <w:color w:val="auto"/>
                <w:szCs w:val="24"/>
                <w:lang w:bidi="ar"/>
              </w:rPr>
              <w:t>540,000.00</w:t>
            </w:r>
          </w:p>
        </w:tc>
        <w:tc>
          <w:tcPr>
            <w:tcW w:w="1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500" w:lineRule="exact"/>
              <w:jc w:val="right"/>
              <w:textAlignment w:val="auto"/>
              <w:rPr>
                <w:rFonts w:hint="eastAsia" w:ascii="仿宋" w:hAnsi="仿宋" w:eastAsia="仿宋" w:cs="仿宋"/>
                <w:color w:val="auto"/>
                <w:kern w:val="2"/>
                <w:szCs w:val="24"/>
              </w:rPr>
            </w:pPr>
            <w:r>
              <w:rPr>
                <w:rFonts w:hint="eastAsia" w:ascii="仿宋" w:hAnsi="仿宋" w:eastAsia="仿宋" w:cs="仿宋"/>
                <w:color w:val="auto"/>
                <w:szCs w:val="24"/>
                <w:lang w:bidi="ar"/>
              </w:rPr>
              <w:t>540,000.00</w:t>
            </w:r>
          </w:p>
        </w:tc>
      </w:tr>
    </w:tbl>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630"/>
        <w:jc w:val="both"/>
        <w:textAlignment w:val="auto"/>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本合同包不接受联合体投标</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630"/>
        <w:jc w:val="both"/>
        <w:textAlignment w:val="auto"/>
        <w:rPr>
          <w:rFonts w:hint="eastAsia" w:ascii="仿宋" w:hAnsi="仿宋" w:eastAsia="仿宋" w:cs="仿宋"/>
          <w:color w:val="auto"/>
          <w:shd w:val="clear" w:color="auto" w:fill="FFFFFF"/>
          <w:lang w:eastAsia="zh-CN"/>
        </w:rPr>
      </w:pPr>
      <w:r>
        <w:rPr>
          <w:rFonts w:hint="eastAsia" w:ascii="仿宋" w:hAnsi="仿宋" w:eastAsia="仿宋" w:cs="仿宋"/>
          <w:color w:val="auto"/>
          <w:shd w:val="clear" w:color="auto" w:fill="FFFFFF"/>
        </w:rPr>
        <w:t>合同履行期限：合同签订之日起</w:t>
      </w:r>
      <w:r>
        <w:rPr>
          <w:rFonts w:hint="eastAsia" w:ascii="仿宋" w:hAnsi="仿宋" w:eastAsia="仿宋" w:cs="仿宋"/>
          <w:color w:val="auto"/>
          <w:shd w:val="clear" w:color="auto" w:fill="FFFFFF"/>
          <w:lang w:eastAsia="zh-CN"/>
        </w:rPr>
        <w:t>一年</w:t>
      </w:r>
    </w:p>
    <w:p>
      <w:pPr>
        <w:keepNext w:val="0"/>
        <w:keepLines w:val="0"/>
        <w:pageBreakBefore w:val="0"/>
        <w:kinsoku/>
        <w:overflowPunct/>
        <w:topLinePunct w:val="0"/>
        <w:autoSpaceDE/>
        <w:autoSpaceDN/>
        <w:bidi w:val="0"/>
        <w:adjustRightInd/>
        <w:snapToGrid/>
        <w:spacing w:line="500" w:lineRule="exact"/>
        <w:ind w:firstLine="540"/>
        <w:textAlignment w:val="auto"/>
        <w:rPr>
          <w:rFonts w:hint="eastAsia" w:ascii="仿宋" w:hAnsi="仿宋" w:eastAsia="仿宋" w:cs="仿宋"/>
          <w:b/>
          <w:color w:val="auto"/>
          <w:szCs w:val="24"/>
        </w:rPr>
      </w:pPr>
      <w:r>
        <w:rPr>
          <w:rStyle w:val="12"/>
          <w:rFonts w:hint="eastAsia" w:ascii="仿宋" w:hAnsi="仿宋" w:eastAsia="仿宋" w:cs="仿宋"/>
          <w:color w:val="auto"/>
          <w:szCs w:val="24"/>
          <w:shd w:val="clear" w:color="auto" w:fill="FFFFFF"/>
        </w:rPr>
        <w:t>二、申请人的资格要求：</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ascii="仿宋" w:hAnsi="仿宋" w:eastAsia="仿宋" w:cs="仿宋"/>
          <w:color w:val="auto"/>
          <w:shd w:val="clear" w:color="auto" w:fill="FFFFFF"/>
        </w:rPr>
      </w:pPr>
      <w:r>
        <w:rPr>
          <w:rFonts w:hint="eastAsia" w:ascii="仿宋" w:hAnsi="仿宋" w:eastAsia="仿宋" w:cs="仿宋"/>
          <w:color w:val="auto"/>
          <w:shd w:val="clear" w:color="auto" w:fill="FFFFFF"/>
        </w:rPr>
        <w:t>1.满足《中华人民共和国政府采购法》第二十二条规定;</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2.落实政府采购政策需满足的资格要求：</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left="480" w:leftChars="20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合同包1(石泉县污水处理厂2023年生产药剂采购项目</w:t>
      </w:r>
      <w:r>
        <w:rPr>
          <w:rFonts w:hint="eastAsia" w:ascii="仿宋" w:hAnsi="仿宋" w:eastAsia="仿宋" w:cs="仿宋"/>
          <w:color w:val="auto"/>
          <w:shd w:val="clear" w:color="auto" w:fill="FFFFFF"/>
          <w:lang w:eastAsia="zh-CN"/>
        </w:rPr>
        <w:t>（二次）</w:t>
      </w:r>
      <w:r>
        <w:rPr>
          <w:rFonts w:hint="eastAsia" w:ascii="仿宋" w:hAnsi="仿宋" w:eastAsia="仿宋" w:cs="仿宋"/>
          <w:color w:val="auto"/>
          <w:shd w:val="clear" w:color="auto" w:fill="FFFFFF"/>
        </w:rPr>
        <w:t>)落实政府采购政策需满足的资格要求如下:</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2.1《政府采购促进中小企业发展管理办法》（财库〔2020〕46号）；</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2.2《财政部 司法部关于政府采购支持监狱企业发展有关问题的通知》（财库〔2014〕68号）；</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2.3《国务院办公厅关于建立政府强制采购节能产品制度的通知》（国办发〔2007〕51号）；</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2.4《财政部 环保总局关于环境标志产品政府采购实施的意见》（财库〔2006〕90号）；</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2.5《财政部 国家发展改革委关于印发〈节能产品政府采购实施意见〉的通知》（财库〔2004〕185号）；</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2.6《财政部 民政部 中国残疾人联合会关于促进残疾人就业政府采购政策的通知》（财库〔2017〕141号）；</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2.7《财政部 发展改革委 生态环境部 市场监管总局关于调整优化节能产品、环境标志产品政府采购执行机制的通知》（财库〔2019〕9号）；</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2.8《关于印发环境标志产品政府采购品目清单的通知》（财库〔2019〕18号）；</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2.9《关于印发节能产品政府采购品目清单的通知》（财库〔2019〕19号）</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2.10《财政部 农业农村部 国家乡村振兴局关于运用政府采购政策支持乡村产业振兴的通知》财库〔2021〕19号；</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2.11《陕西省财政厅关于印发陕西省中小企业政府采购信用融资办法》（陕财办采〔2018〕23号）；</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2.12《陕西省财政厅关于加快推进我省中小企业政府采购信用融资工作的通知》（陕财办采〔2020〕15号）。若享受以上政策优惠的企业，须提供相应声明函。</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3.本项目的特定资格要求：</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合同包1(石泉县污水处理厂2023年生产药剂采购项目</w:t>
      </w:r>
      <w:r>
        <w:rPr>
          <w:rFonts w:hint="eastAsia" w:ascii="仿宋" w:hAnsi="仿宋" w:eastAsia="仿宋" w:cs="仿宋"/>
          <w:color w:val="auto"/>
          <w:shd w:val="clear" w:color="auto" w:fill="FFFFFF"/>
          <w:lang w:eastAsia="zh-CN"/>
        </w:rPr>
        <w:t>（二次）</w:t>
      </w:r>
      <w:r>
        <w:rPr>
          <w:rFonts w:hint="eastAsia" w:ascii="仿宋" w:hAnsi="仿宋" w:eastAsia="仿宋" w:cs="仿宋"/>
          <w:color w:val="auto"/>
          <w:shd w:val="clear" w:color="auto" w:fill="FFFFFF"/>
        </w:rPr>
        <w:t>)特定资格要求如下:</w:t>
      </w:r>
    </w:p>
    <w:p>
      <w:pPr>
        <w:pStyle w:val="5"/>
        <w:keepNext w:val="0"/>
        <w:keepLines w:val="0"/>
        <w:pageBreakBefore w:val="0"/>
        <w:widowControl/>
        <w:kinsoku/>
        <w:overflowPunct/>
        <w:topLinePunct w:val="0"/>
        <w:autoSpaceDE/>
        <w:autoSpaceDN/>
        <w:bidi w:val="0"/>
        <w:adjustRightInd/>
        <w:snapToGrid/>
        <w:spacing w:before="150" w:line="500" w:lineRule="exact"/>
        <w:ind w:left="0" w:firstLine="480" w:firstLineChars="200"/>
        <w:jc w:val="left"/>
        <w:textAlignment w:val="auto"/>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3</w:t>
      </w:r>
      <w:r>
        <w:rPr>
          <w:rFonts w:ascii="仿宋" w:hAnsi="仿宋" w:eastAsia="仿宋" w:cs="仿宋"/>
          <w:color w:val="auto"/>
          <w:shd w:val="clear" w:color="auto" w:fill="FFFFFF"/>
        </w:rPr>
        <w:t xml:space="preserve">.1 </w:t>
      </w:r>
      <w:r>
        <w:rPr>
          <w:rFonts w:hint="eastAsia" w:ascii="仿宋" w:hAnsi="仿宋" w:eastAsia="仿宋" w:cs="仿宋"/>
          <w:color w:val="auto"/>
          <w:shd w:val="clear" w:color="auto" w:fill="FFFFFF"/>
        </w:rPr>
        <w:t>本项目为专门面向中小企业项目，供应商应为中型企业、小型企业、微型企业或监狱企业或残疾人福利性单位。供应商应为中型企业、小型企业、微型企业的，提供《中小企业声明函》；本项目采购标的对应的中小企业划分标准所属行业为：其他未列明行业；供应商为监狱企业的，应提供监狱企业的证明文件；供应商为残疾人福利性单位的，应提供《残疾人福利性单位声明函》（监狱企业或残疾人福利性单位视同小型、微型企业）。</w:t>
      </w:r>
    </w:p>
    <w:p>
      <w:pPr>
        <w:pStyle w:val="5"/>
        <w:keepNext w:val="0"/>
        <w:keepLines w:val="0"/>
        <w:pageBreakBefore w:val="0"/>
        <w:widowControl/>
        <w:kinsoku/>
        <w:overflowPunct/>
        <w:topLinePunct w:val="0"/>
        <w:autoSpaceDE/>
        <w:autoSpaceDN/>
        <w:bidi w:val="0"/>
        <w:adjustRightInd/>
        <w:snapToGrid/>
        <w:spacing w:before="150" w:line="500" w:lineRule="exact"/>
        <w:ind w:left="0" w:firstLine="0"/>
        <w:jc w:val="left"/>
        <w:textAlignment w:val="auto"/>
        <w:rPr>
          <w:rFonts w:hint="eastAsia" w:ascii="仿宋" w:hAnsi="仿宋" w:eastAsia="仿宋" w:cs="仿宋"/>
          <w:bCs w:val="0"/>
          <w:color w:val="auto"/>
          <w:szCs w:val="24"/>
        </w:rPr>
      </w:pPr>
      <w:r>
        <w:rPr>
          <w:rStyle w:val="12"/>
          <w:rFonts w:hint="eastAsia" w:ascii="仿宋" w:hAnsi="仿宋" w:eastAsia="仿宋" w:cs="仿宋"/>
          <w:bCs/>
          <w:color w:val="auto"/>
          <w:szCs w:val="24"/>
          <w:shd w:val="clear" w:color="auto" w:fill="FFFFFF"/>
        </w:rPr>
        <w:t>三、获取招标文件</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时间： </w:t>
      </w:r>
      <w:r>
        <w:rPr>
          <w:rFonts w:hint="eastAsia" w:ascii="仿宋" w:hAnsi="仿宋" w:eastAsia="仿宋" w:cs="仿宋"/>
          <w:color w:val="auto"/>
          <w:highlight w:val="none"/>
          <w:shd w:val="clear" w:color="auto" w:fill="FFFFFF"/>
        </w:rPr>
        <w:t>2023年</w:t>
      </w:r>
      <w:r>
        <w:rPr>
          <w:rFonts w:hint="eastAsia" w:ascii="仿宋" w:hAnsi="仿宋" w:eastAsia="仿宋" w:cs="仿宋"/>
          <w:color w:val="auto"/>
          <w:highlight w:val="none"/>
          <w:shd w:val="clear" w:color="auto" w:fill="FFFFFF"/>
          <w:lang w:val="en-US" w:eastAsia="zh-CN"/>
        </w:rPr>
        <w:t>6</w:t>
      </w:r>
      <w:r>
        <w:rPr>
          <w:rFonts w:hint="eastAsia" w:ascii="仿宋" w:hAnsi="仿宋" w:eastAsia="仿宋" w:cs="仿宋"/>
          <w:color w:val="auto"/>
          <w:highlight w:val="none"/>
          <w:shd w:val="clear" w:color="auto" w:fill="FFFFFF"/>
        </w:rPr>
        <w:t>月</w:t>
      </w:r>
      <w:r>
        <w:rPr>
          <w:rFonts w:hint="eastAsia" w:ascii="仿宋" w:hAnsi="仿宋" w:eastAsia="仿宋" w:cs="仿宋"/>
          <w:color w:val="auto"/>
          <w:highlight w:val="none"/>
          <w:shd w:val="clear" w:color="auto" w:fill="FFFFFF"/>
          <w:lang w:val="en-US" w:eastAsia="zh-CN"/>
        </w:rPr>
        <w:t>26</w:t>
      </w:r>
      <w:r>
        <w:rPr>
          <w:rFonts w:ascii="仿宋" w:hAnsi="仿宋" w:eastAsia="仿宋" w:cs="仿宋"/>
          <w:color w:val="auto"/>
          <w:highlight w:val="none"/>
          <w:shd w:val="clear" w:color="auto" w:fill="FFFFFF"/>
        </w:rPr>
        <w:t xml:space="preserve"> </w:t>
      </w:r>
      <w:r>
        <w:rPr>
          <w:rFonts w:hint="eastAsia" w:ascii="仿宋" w:hAnsi="仿宋" w:eastAsia="仿宋" w:cs="仿宋"/>
          <w:color w:val="auto"/>
          <w:highlight w:val="none"/>
          <w:shd w:val="clear" w:color="auto" w:fill="FFFFFF"/>
        </w:rPr>
        <w:t>日 至 2023年</w:t>
      </w:r>
      <w:r>
        <w:rPr>
          <w:rFonts w:hint="eastAsia" w:ascii="仿宋" w:hAnsi="仿宋" w:eastAsia="仿宋" w:cs="仿宋"/>
          <w:color w:val="auto"/>
          <w:highlight w:val="none"/>
          <w:shd w:val="clear" w:color="auto" w:fill="FFFFFF"/>
          <w:lang w:val="en-US" w:eastAsia="zh-CN"/>
        </w:rPr>
        <w:t>6</w:t>
      </w:r>
      <w:r>
        <w:rPr>
          <w:rFonts w:hint="eastAsia" w:ascii="仿宋" w:hAnsi="仿宋" w:eastAsia="仿宋" w:cs="仿宋"/>
          <w:color w:val="auto"/>
          <w:highlight w:val="none"/>
          <w:shd w:val="clear" w:color="auto" w:fill="FFFFFF"/>
        </w:rPr>
        <w:t>月</w:t>
      </w:r>
      <w:r>
        <w:rPr>
          <w:rFonts w:hint="eastAsia" w:ascii="仿宋" w:hAnsi="仿宋" w:eastAsia="仿宋" w:cs="仿宋"/>
          <w:color w:val="auto"/>
          <w:highlight w:val="none"/>
          <w:shd w:val="clear" w:color="auto" w:fill="FFFFFF"/>
          <w:lang w:val="en-US" w:eastAsia="zh-CN"/>
        </w:rPr>
        <w:t>30</w:t>
      </w:r>
      <w:r>
        <w:rPr>
          <w:rFonts w:hint="eastAsia" w:ascii="仿宋" w:hAnsi="仿宋" w:eastAsia="仿宋" w:cs="仿宋"/>
          <w:color w:val="auto"/>
          <w:highlight w:val="none"/>
          <w:shd w:val="clear" w:color="auto" w:fill="FFFFFF"/>
        </w:rPr>
        <w:t>日 ，每天上午 09:00:00 至 12:00:00 ，下午 14:00:00 至 17:00:00 （北京时间</w:t>
      </w:r>
      <w:r>
        <w:rPr>
          <w:rFonts w:hint="eastAsia" w:ascii="仿宋" w:hAnsi="仿宋" w:eastAsia="仿宋" w:cs="仿宋"/>
          <w:color w:val="auto"/>
          <w:shd w:val="clear" w:color="auto" w:fill="FFFFFF"/>
        </w:rPr>
        <w:t>）</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途径：在全国公共资源交易中心平台（陕西省.安康市）http:/www.sxggzyjy.cn/获取采购文件</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方式：在线获取</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售价： 0元</w:t>
      </w:r>
    </w:p>
    <w:p>
      <w:pPr>
        <w:pStyle w:val="5"/>
        <w:keepNext w:val="0"/>
        <w:keepLines w:val="0"/>
        <w:pageBreakBefore w:val="0"/>
        <w:widowControl/>
        <w:kinsoku/>
        <w:overflowPunct/>
        <w:topLinePunct w:val="0"/>
        <w:autoSpaceDE/>
        <w:autoSpaceDN/>
        <w:bidi w:val="0"/>
        <w:adjustRightInd/>
        <w:snapToGrid/>
        <w:spacing w:before="150" w:line="500" w:lineRule="exact"/>
        <w:jc w:val="left"/>
        <w:textAlignment w:val="auto"/>
        <w:rPr>
          <w:rFonts w:hint="eastAsia" w:ascii="仿宋" w:hAnsi="仿宋" w:eastAsia="仿宋" w:cs="仿宋"/>
          <w:b/>
          <w:color w:val="auto"/>
          <w:szCs w:val="24"/>
        </w:rPr>
      </w:pPr>
      <w:r>
        <w:rPr>
          <w:rStyle w:val="12"/>
          <w:rFonts w:hint="eastAsia" w:ascii="仿宋" w:hAnsi="仿宋" w:eastAsia="仿宋" w:cs="仿宋"/>
          <w:bCs/>
          <w:color w:val="auto"/>
          <w:szCs w:val="24"/>
          <w:shd w:val="clear" w:color="auto" w:fill="FFFFFF"/>
        </w:rPr>
        <w:t>四、提交投标文件截止时间、开标时间和地点</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时间：</w:t>
      </w:r>
      <w:r>
        <w:rPr>
          <w:rFonts w:hint="eastAsia" w:ascii="仿宋" w:hAnsi="仿宋" w:eastAsia="仿宋" w:cs="仿宋"/>
          <w:color w:val="auto"/>
          <w:highlight w:val="none"/>
          <w:shd w:val="clear" w:color="auto" w:fill="FFFFFF"/>
        </w:rPr>
        <w:t> 2023年</w:t>
      </w:r>
      <w:r>
        <w:rPr>
          <w:rFonts w:hint="eastAsia" w:ascii="仿宋" w:hAnsi="仿宋" w:eastAsia="仿宋" w:cs="仿宋"/>
          <w:color w:val="auto"/>
          <w:highlight w:val="none"/>
          <w:shd w:val="clear" w:color="auto" w:fill="FFFFFF"/>
          <w:lang w:val="en-US" w:eastAsia="zh-CN"/>
        </w:rPr>
        <w:t>7</w:t>
      </w:r>
      <w:r>
        <w:rPr>
          <w:rFonts w:ascii="仿宋" w:hAnsi="仿宋" w:eastAsia="仿宋" w:cs="仿宋"/>
          <w:color w:val="auto"/>
          <w:highlight w:val="none"/>
          <w:shd w:val="clear" w:color="auto" w:fill="FFFFFF"/>
        </w:rPr>
        <w:t xml:space="preserve"> </w:t>
      </w:r>
      <w:r>
        <w:rPr>
          <w:rFonts w:hint="eastAsia" w:ascii="仿宋" w:hAnsi="仿宋" w:eastAsia="仿宋" w:cs="仿宋"/>
          <w:color w:val="auto"/>
          <w:highlight w:val="none"/>
          <w:shd w:val="clear" w:color="auto" w:fill="FFFFFF"/>
        </w:rPr>
        <w:t>月</w:t>
      </w:r>
      <w:r>
        <w:rPr>
          <w:rFonts w:hint="eastAsia" w:ascii="仿宋" w:hAnsi="仿宋" w:eastAsia="仿宋" w:cs="仿宋"/>
          <w:color w:val="auto"/>
          <w:highlight w:val="none"/>
          <w:shd w:val="clear" w:color="auto" w:fill="FFFFFF"/>
          <w:lang w:val="en-US" w:eastAsia="zh-CN"/>
        </w:rPr>
        <w:t>19</w:t>
      </w:r>
      <w:r>
        <w:rPr>
          <w:rFonts w:ascii="仿宋" w:hAnsi="仿宋" w:eastAsia="仿宋" w:cs="仿宋"/>
          <w:color w:val="auto"/>
          <w:highlight w:val="none"/>
          <w:shd w:val="clear" w:color="auto" w:fill="FFFFFF"/>
        </w:rPr>
        <w:t xml:space="preserve"> </w:t>
      </w:r>
      <w:r>
        <w:rPr>
          <w:rFonts w:hint="eastAsia" w:ascii="仿宋" w:hAnsi="仿宋" w:eastAsia="仿宋" w:cs="仿宋"/>
          <w:color w:val="auto"/>
          <w:highlight w:val="none"/>
          <w:shd w:val="clear" w:color="auto" w:fill="FFFFFF"/>
        </w:rPr>
        <w:t>日 14时00分00秒 （</w:t>
      </w:r>
      <w:r>
        <w:rPr>
          <w:rFonts w:hint="eastAsia" w:ascii="仿宋" w:hAnsi="仿宋" w:eastAsia="仿宋" w:cs="仿宋"/>
          <w:color w:val="auto"/>
          <w:shd w:val="clear" w:color="auto" w:fill="FFFFFF"/>
        </w:rPr>
        <w:t>北京时间）</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提交投标文件地点：全国公共资源交易平台（陕西省·安康市）不见面开标系统进行投标</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开标地点：全国公共资源交易平台（陕西省·安康市）不见面开标系统进行开标</w:t>
      </w:r>
    </w:p>
    <w:p>
      <w:pPr>
        <w:pStyle w:val="5"/>
        <w:keepNext w:val="0"/>
        <w:keepLines w:val="0"/>
        <w:pageBreakBefore w:val="0"/>
        <w:widowControl/>
        <w:kinsoku/>
        <w:overflowPunct/>
        <w:topLinePunct w:val="0"/>
        <w:autoSpaceDE/>
        <w:autoSpaceDN/>
        <w:bidi w:val="0"/>
        <w:adjustRightInd/>
        <w:snapToGrid/>
        <w:spacing w:before="150" w:line="500" w:lineRule="exact"/>
        <w:jc w:val="left"/>
        <w:textAlignment w:val="auto"/>
        <w:rPr>
          <w:rFonts w:hint="eastAsia" w:ascii="仿宋" w:hAnsi="仿宋" w:eastAsia="仿宋" w:cs="仿宋"/>
          <w:bCs w:val="0"/>
          <w:color w:val="auto"/>
          <w:szCs w:val="24"/>
        </w:rPr>
      </w:pPr>
      <w:r>
        <w:rPr>
          <w:rStyle w:val="12"/>
          <w:rFonts w:hint="eastAsia" w:ascii="仿宋" w:hAnsi="仿宋" w:eastAsia="仿宋" w:cs="仿宋"/>
          <w:bCs/>
          <w:color w:val="auto"/>
          <w:szCs w:val="24"/>
          <w:shd w:val="clear" w:color="auto" w:fill="FFFFFF"/>
        </w:rPr>
        <w:t>五、公告期限</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自本公告发布之日起5个工作日。</w:t>
      </w:r>
    </w:p>
    <w:p>
      <w:pPr>
        <w:pStyle w:val="5"/>
        <w:keepNext w:val="0"/>
        <w:keepLines w:val="0"/>
        <w:pageBreakBefore w:val="0"/>
        <w:widowControl/>
        <w:kinsoku/>
        <w:overflowPunct/>
        <w:topLinePunct w:val="0"/>
        <w:autoSpaceDE/>
        <w:autoSpaceDN/>
        <w:bidi w:val="0"/>
        <w:adjustRightInd/>
        <w:snapToGrid/>
        <w:spacing w:before="150" w:line="500" w:lineRule="exact"/>
        <w:jc w:val="left"/>
        <w:textAlignment w:val="auto"/>
        <w:rPr>
          <w:rFonts w:hint="eastAsia" w:ascii="仿宋" w:hAnsi="仿宋" w:eastAsia="仿宋" w:cs="仿宋"/>
          <w:b/>
          <w:color w:val="auto"/>
          <w:szCs w:val="24"/>
        </w:rPr>
      </w:pPr>
      <w:r>
        <w:rPr>
          <w:rStyle w:val="12"/>
          <w:rFonts w:hint="eastAsia" w:ascii="仿宋" w:hAnsi="仿宋" w:eastAsia="仿宋" w:cs="仿宋"/>
          <w:bCs/>
          <w:color w:val="auto"/>
          <w:szCs w:val="24"/>
          <w:shd w:val="clear" w:color="auto" w:fill="FFFFFF"/>
        </w:rPr>
        <w:t>六、其他补充事宜</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2"/>
        <w:jc w:val="both"/>
        <w:textAlignment w:val="auto"/>
        <w:rPr>
          <w:rFonts w:hint="eastAsia" w:ascii="仿宋" w:hAnsi="仿宋" w:eastAsia="仿宋" w:cs="仿宋"/>
          <w:color w:val="auto"/>
          <w:highlight w:val="none"/>
        </w:rPr>
      </w:pPr>
      <w:r>
        <w:rPr>
          <w:rFonts w:hint="eastAsia" w:ascii="仿宋" w:hAnsi="仿宋" w:eastAsia="仿宋" w:cs="仿宋"/>
          <w:color w:val="auto"/>
          <w:shd w:val="clear" w:color="auto" w:fill="FFFFFF"/>
        </w:rPr>
        <w:t>本项目为线上不见面开标，请于</w:t>
      </w:r>
      <w:r>
        <w:rPr>
          <w:rFonts w:hint="eastAsia" w:ascii="仿宋" w:hAnsi="仿宋" w:eastAsia="仿宋" w:cs="仿宋"/>
          <w:color w:val="auto"/>
          <w:highlight w:val="none"/>
          <w:shd w:val="clear" w:color="auto" w:fill="FFFFFF"/>
        </w:rPr>
        <w:t>2023年</w:t>
      </w:r>
      <w:r>
        <w:rPr>
          <w:rFonts w:hint="eastAsia" w:ascii="仿宋" w:hAnsi="仿宋" w:eastAsia="仿宋" w:cs="仿宋"/>
          <w:color w:val="auto"/>
          <w:highlight w:val="none"/>
          <w:shd w:val="clear" w:color="auto" w:fill="FFFFFF"/>
          <w:lang w:val="en-US" w:eastAsia="zh-CN"/>
        </w:rPr>
        <w:t>7</w:t>
      </w:r>
      <w:r>
        <w:rPr>
          <w:rFonts w:hint="eastAsia" w:ascii="仿宋" w:hAnsi="仿宋" w:eastAsia="仿宋" w:cs="仿宋"/>
          <w:color w:val="auto"/>
          <w:highlight w:val="none"/>
          <w:shd w:val="clear" w:color="auto" w:fill="FFFFFF"/>
        </w:rPr>
        <w:t>月</w:t>
      </w:r>
      <w:r>
        <w:rPr>
          <w:rFonts w:hint="eastAsia" w:ascii="仿宋" w:hAnsi="仿宋" w:eastAsia="仿宋" w:cs="仿宋"/>
          <w:color w:val="auto"/>
          <w:highlight w:val="none"/>
          <w:shd w:val="clear" w:color="auto" w:fill="FFFFFF"/>
          <w:lang w:val="en-US" w:eastAsia="zh-CN"/>
        </w:rPr>
        <w:t>19</w:t>
      </w:r>
      <w:r>
        <w:rPr>
          <w:rFonts w:hint="eastAsia" w:ascii="仿宋" w:hAnsi="仿宋" w:eastAsia="仿宋" w:cs="仿宋"/>
          <w:color w:val="auto"/>
          <w:highlight w:val="none"/>
          <w:shd w:val="clear" w:color="auto" w:fill="FFFFFF"/>
        </w:rPr>
        <w:t>日14:00前进入全国公共资源交易平台（陕西省.安康市）不见面开标系统进行开标。</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2"/>
        <w:jc w:val="both"/>
        <w:textAlignment w:val="auto"/>
        <w:rPr>
          <w:rFonts w:hint="eastAsia" w:ascii="仿宋" w:hAnsi="仿宋" w:eastAsia="仿宋" w:cs="仿宋"/>
          <w:b/>
          <w:bCs/>
          <w:color w:val="auto"/>
        </w:rPr>
      </w:pPr>
      <w:r>
        <w:rPr>
          <w:rFonts w:hint="eastAsia" w:ascii="仿宋" w:hAnsi="仿宋" w:eastAsia="仿宋" w:cs="仿宋"/>
          <w:b/>
          <w:bCs/>
          <w:color w:val="auto"/>
          <w:shd w:val="clear" w:color="auto" w:fill="FFFFFF"/>
        </w:rPr>
        <w:t>方式：获取招标文件请在招标文件发售时间内将公共资源交易中心报名回执单（加盖公章）、单位介绍信和经办人加盖公章的身份证复印件扫描为一个PDF文档发送至邮箱zjjlzbsyb@163.com。</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22"/>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备注：（1）报名登记：供应商使用捆绑CA证书登录安康市公共资源交易中心（http://ak.sxggzyjy.cn/），选择电子交易平台中的陕西政府采购交易系统（http://www.sxggzyjy.cn:9002/TPBidder）进行登录，登录后选择“交易乙方”身份进入供应商界面进行报名。</w:t>
      </w:r>
      <w:r>
        <w:rPr>
          <w:rFonts w:hint="eastAsia" w:ascii="仿宋" w:hAnsi="仿宋" w:eastAsia="仿宋" w:cs="仿宋"/>
          <w:b/>
          <w:bCs/>
          <w:color w:val="auto"/>
          <w:shd w:val="clear" w:color="auto" w:fill="FFFFFF"/>
        </w:rPr>
        <w:t>（2）报名成功后请在招标文件发售时间内将公共资源交易中心报名回执单（加盖公章）、单位介绍信和经办人加盖公章的身份证复印件发送至zjjlzbsyb@163.com邮箱，在规定发售时间内未提供完整登记资料的，报名无效。</w:t>
      </w:r>
      <w:r>
        <w:rPr>
          <w:rFonts w:hint="eastAsia" w:ascii="仿宋" w:hAnsi="仿宋" w:eastAsia="仿宋" w:cs="仿宋"/>
          <w:color w:val="auto"/>
          <w:shd w:val="clear" w:color="auto" w:fill="FFFFFF"/>
        </w:rPr>
        <w:t>（3）下载文件：报名确认后，在报名期限内登录安康市公共资源交易中心（http://ak.sxggzyjy.cn/），选择“交易乙方”身份进入投标人界面下载招标文件。（4）本项目采用电子化投标的方式，相关操作流程详见全国公共资源交易平台（陕西省）网站[服务指南-下载专区]中的《陕西省公共资源交易中心政府采购项目投标指南》；（5）电子招标文件技术支持：4009280095、4009980000；</w:t>
      </w:r>
    </w:p>
    <w:p>
      <w:pPr>
        <w:pStyle w:val="5"/>
        <w:keepNext w:val="0"/>
        <w:keepLines w:val="0"/>
        <w:pageBreakBefore w:val="0"/>
        <w:widowControl/>
        <w:kinsoku/>
        <w:overflowPunct/>
        <w:topLinePunct w:val="0"/>
        <w:autoSpaceDE/>
        <w:autoSpaceDN/>
        <w:bidi w:val="0"/>
        <w:adjustRightInd/>
        <w:snapToGrid/>
        <w:spacing w:before="150" w:line="500" w:lineRule="exact"/>
        <w:jc w:val="left"/>
        <w:textAlignment w:val="auto"/>
        <w:rPr>
          <w:rFonts w:hint="eastAsia" w:ascii="仿宋" w:hAnsi="仿宋" w:eastAsia="仿宋" w:cs="仿宋"/>
          <w:b/>
          <w:color w:val="auto"/>
          <w:szCs w:val="24"/>
        </w:rPr>
      </w:pPr>
      <w:r>
        <w:rPr>
          <w:rStyle w:val="12"/>
          <w:rFonts w:hint="eastAsia" w:ascii="仿宋" w:hAnsi="仿宋" w:eastAsia="仿宋" w:cs="仿宋"/>
          <w:bCs/>
          <w:color w:val="auto"/>
          <w:szCs w:val="24"/>
          <w:shd w:val="clear" w:color="auto" w:fill="FFFFFF"/>
        </w:rPr>
        <w:t>七、对本次招标提出询问，请按以下方式联系。</w:t>
      </w:r>
    </w:p>
    <w:p>
      <w:pPr>
        <w:pStyle w:val="6"/>
        <w:keepNext w:val="0"/>
        <w:keepLines w:val="0"/>
        <w:pageBreakBefore w:val="0"/>
        <w:widowControl/>
        <w:kinsoku/>
        <w:overflowPunct/>
        <w:topLinePunct w:val="0"/>
        <w:autoSpaceDE/>
        <w:autoSpaceDN/>
        <w:bidi w:val="0"/>
        <w:adjustRightInd/>
        <w:snapToGrid/>
        <w:spacing w:before="0" w:line="500" w:lineRule="exact"/>
        <w:ind w:left="1149" w:leftChars="100" w:hanging="909" w:hangingChars="379"/>
        <w:jc w:val="left"/>
        <w:textAlignment w:val="auto"/>
        <w:rPr>
          <w:rFonts w:hint="eastAsia" w:ascii="仿宋" w:hAnsi="仿宋" w:eastAsia="仿宋" w:cs="仿宋"/>
          <w:bCs w:val="0"/>
          <w:color w:val="auto"/>
        </w:rPr>
      </w:pPr>
      <w:r>
        <w:rPr>
          <w:rFonts w:hint="eastAsia" w:ascii="仿宋" w:hAnsi="仿宋" w:eastAsia="仿宋" w:cs="仿宋"/>
          <w:bCs w:val="0"/>
          <w:color w:val="auto"/>
          <w:shd w:val="clear" w:color="auto" w:fill="FFFFFF"/>
        </w:rPr>
        <w:t>1.采购人信息</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 xml:space="preserve">名称：石泉县市政园林管理所 </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地址：石泉县城关镇杨柳大道中段</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联系方式：0915-6321390</w:t>
      </w:r>
    </w:p>
    <w:p>
      <w:pPr>
        <w:pStyle w:val="6"/>
        <w:keepNext w:val="0"/>
        <w:keepLines w:val="0"/>
        <w:pageBreakBefore w:val="0"/>
        <w:widowControl/>
        <w:kinsoku/>
        <w:overflowPunct/>
        <w:topLinePunct w:val="0"/>
        <w:autoSpaceDE/>
        <w:autoSpaceDN/>
        <w:bidi w:val="0"/>
        <w:adjustRightInd/>
        <w:snapToGrid/>
        <w:spacing w:before="0" w:line="500" w:lineRule="exact"/>
        <w:ind w:left="1149" w:leftChars="100" w:hanging="909" w:hangingChars="379"/>
        <w:jc w:val="left"/>
        <w:textAlignment w:val="auto"/>
        <w:rPr>
          <w:rFonts w:hint="eastAsia" w:ascii="仿宋" w:hAnsi="仿宋" w:eastAsia="仿宋" w:cs="仿宋"/>
          <w:bCs w:val="0"/>
          <w:color w:val="auto"/>
        </w:rPr>
      </w:pPr>
      <w:r>
        <w:rPr>
          <w:rFonts w:hint="eastAsia" w:ascii="仿宋" w:hAnsi="仿宋" w:eastAsia="仿宋" w:cs="仿宋"/>
          <w:bCs w:val="0"/>
          <w:color w:val="auto"/>
          <w:shd w:val="clear" w:color="auto" w:fill="FFFFFF"/>
        </w:rPr>
        <w:t>2.采购代理机构信息</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名称：陕西中基项目管理有限公司</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宋体"/>
          <w:color w:val="auto"/>
        </w:rPr>
      </w:pPr>
      <w:r>
        <w:rPr>
          <w:rFonts w:hint="eastAsia" w:ascii="仿宋" w:hAnsi="仿宋" w:eastAsia="仿宋" w:cs="仿宋"/>
          <w:color w:val="auto"/>
          <w:shd w:val="clear" w:color="auto" w:fill="FFFFFF"/>
        </w:rPr>
        <w:t>地址：</w:t>
      </w:r>
      <w:r>
        <w:rPr>
          <w:rFonts w:hint="eastAsia" w:ascii="仿宋" w:hAnsi="仿宋" w:eastAsia="仿宋" w:cs="宋体"/>
          <w:color w:val="auto"/>
        </w:rPr>
        <w:t>陕西省西安市雁塔区高新路52号高科大厦17F</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rPr>
      </w:pPr>
      <w:r>
        <w:rPr>
          <w:rFonts w:hint="eastAsia" w:ascii="仿宋" w:hAnsi="仿宋" w:eastAsia="仿宋" w:cs="仿宋"/>
          <w:color w:val="auto"/>
          <w:shd w:val="clear" w:color="auto" w:fill="FFFFFF"/>
        </w:rPr>
        <w:t>联系方式：029-88336376</w:t>
      </w:r>
    </w:p>
    <w:p>
      <w:pPr>
        <w:pStyle w:val="6"/>
        <w:keepNext w:val="0"/>
        <w:keepLines w:val="0"/>
        <w:pageBreakBefore w:val="0"/>
        <w:widowControl/>
        <w:kinsoku/>
        <w:overflowPunct/>
        <w:topLinePunct w:val="0"/>
        <w:autoSpaceDE/>
        <w:autoSpaceDN/>
        <w:bidi w:val="0"/>
        <w:adjustRightInd/>
        <w:snapToGrid/>
        <w:spacing w:before="0" w:line="500" w:lineRule="exact"/>
        <w:ind w:left="1149" w:leftChars="100" w:hanging="909" w:hangingChars="379"/>
        <w:jc w:val="left"/>
        <w:textAlignment w:val="auto"/>
        <w:rPr>
          <w:rFonts w:hint="eastAsia" w:ascii="仿宋" w:hAnsi="仿宋" w:eastAsia="仿宋" w:cs="仿宋"/>
          <w:bCs w:val="0"/>
          <w:color w:val="auto"/>
        </w:rPr>
      </w:pPr>
      <w:r>
        <w:rPr>
          <w:rFonts w:hint="eastAsia" w:ascii="仿宋" w:hAnsi="仿宋" w:eastAsia="仿宋" w:cs="仿宋"/>
          <w:bCs w:val="0"/>
          <w:color w:val="auto"/>
          <w:shd w:val="clear" w:color="auto" w:fill="FFFFFF"/>
        </w:rPr>
        <w:t>3.项目联系方式</w:t>
      </w:r>
    </w:p>
    <w:p>
      <w:pPr>
        <w:pStyle w:val="9"/>
        <w:keepNext w:val="0"/>
        <w:keepLines w:val="0"/>
        <w:pageBreakBefore w:val="0"/>
        <w:kinsoku/>
        <w:overflowPunct/>
        <w:topLinePunct w:val="0"/>
        <w:autoSpaceDE/>
        <w:autoSpaceDN/>
        <w:bidi w:val="0"/>
        <w:adjustRightInd/>
        <w:snapToGrid/>
        <w:spacing w:before="0" w:beforeAutospacing="0" w:after="0" w:afterAutospacing="0" w:line="500" w:lineRule="exact"/>
        <w:ind w:firstLine="480"/>
        <w:jc w:val="both"/>
        <w:textAlignment w:val="auto"/>
        <w:rPr>
          <w:rFonts w:hint="eastAsia" w:ascii="仿宋" w:hAnsi="仿宋" w:eastAsia="仿宋" w:cs="仿宋"/>
          <w:color w:val="auto"/>
          <w:shd w:val="clear" w:color="auto" w:fill="FFFFFF"/>
          <w:lang w:eastAsia="zh-CN"/>
        </w:rPr>
      </w:pPr>
      <w:r>
        <w:rPr>
          <w:rFonts w:hint="eastAsia" w:ascii="仿宋" w:hAnsi="仿宋" w:eastAsia="仿宋" w:cs="仿宋"/>
          <w:color w:val="auto"/>
          <w:shd w:val="clear" w:color="auto" w:fill="FFFFFF"/>
        </w:rPr>
        <w:t>项目联系人：招</w:t>
      </w:r>
      <w:bookmarkStart w:id="1" w:name="_GoBack"/>
      <w:bookmarkEnd w:id="1"/>
      <w:r>
        <w:rPr>
          <w:rFonts w:hint="eastAsia" w:ascii="仿宋" w:hAnsi="仿宋" w:eastAsia="仿宋" w:cs="仿宋"/>
          <w:color w:val="auto"/>
          <w:shd w:val="clear" w:color="auto" w:fill="FFFFFF"/>
        </w:rPr>
        <w:t>标一部</w:t>
      </w:r>
      <w:r>
        <w:rPr>
          <w:rFonts w:hint="eastAsia" w:ascii="仿宋" w:hAnsi="仿宋" w:eastAsia="仿宋" w:cs="仿宋"/>
          <w:color w:val="auto"/>
          <w:shd w:val="clear" w:color="auto" w:fill="FFFFFF"/>
          <w:lang w:val="en-US" w:eastAsia="zh-CN"/>
        </w:rPr>
        <w:t>李湘娟</w:t>
      </w:r>
    </w:p>
    <w:p>
      <w:pPr>
        <w:pStyle w:val="9"/>
        <w:wordWrap/>
        <w:spacing w:before="0" w:beforeAutospacing="0" w:after="0" w:afterAutospacing="0" w:line="520" w:lineRule="exact"/>
        <w:ind w:firstLine="480"/>
        <w:jc w:val="left"/>
      </w:pPr>
      <w:r>
        <w:rPr>
          <w:rFonts w:hint="eastAsia" w:ascii="仿宋" w:hAnsi="仿宋" w:eastAsia="仿宋" w:cs="仿宋"/>
          <w:color w:val="auto"/>
          <w:shd w:val="clear" w:color="auto" w:fill="FFFFFF"/>
        </w:rPr>
        <w:t xml:space="preserve">电话：029-88336376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66BC5855"/>
    <w:rsid w:val="66BC5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4">
    <w:name w:val="heading 1"/>
    <w:basedOn w:val="1"/>
    <w:next w:val="1"/>
    <w:qFormat/>
    <w:uiPriority w:val="0"/>
    <w:pPr>
      <w:keepNext/>
      <w:outlineLvl w:val="0"/>
    </w:pPr>
    <w:rPr>
      <w:rFonts w:ascii="仿宋_GB2312" w:hAnsi="宋体" w:eastAsia="仿宋_GB2312" w:cs="Times New Roman"/>
      <w:b/>
      <w:kern w:val="2"/>
      <w:sz w:val="32"/>
    </w:rPr>
  </w:style>
  <w:style w:type="paragraph" w:styleId="5">
    <w:name w:val="heading 4"/>
    <w:basedOn w:val="1"/>
    <w:next w:val="1"/>
    <w:qFormat/>
    <w:uiPriority w:val="0"/>
    <w:pPr>
      <w:keepNext/>
      <w:keepLines/>
      <w:tabs>
        <w:tab w:val="left" w:pos="864"/>
      </w:tabs>
      <w:spacing w:before="120" w:beforeLines="0" w:line="360" w:lineRule="auto"/>
      <w:ind w:left="864" w:hanging="864"/>
      <w:outlineLvl w:val="3"/>
    </w:pPr>
    <w:rPr>
      <w:rFonts w:ascii="Arial" w:hAnsi="Arial" w:eastAsia="宋体" w:cs="Times New Roman"/>
      <w:bCs/>
      <w:kern w:val="2"/>
      <w:szCs w:val="28"/>
    </w:rPr>
  </w:style>
  <w:style w:type="paragraph" w:styleId="6">
    <w:name w:val="heading 6"/>
    <w:basedOn w:val="1"/>
    <w:next w:val="1"/>
    <w:qFormat/>
    <w:uiPriority w:val="0"/>
    <w:pPr>
      <w:keepNext/>
      <w:keepLines/>
      <w:tabs>
        <w:tab w:val="left" w:pos="1152"/>
      </w:tabs>
      <w:spacing w:before="60" w:beforeLines="0" w:line="360" w:lineRule="auto"/>
      <w:ind w:left="1152" w:hanging="1152"/>
      <w:outlineLvl w:val="5"/>
    </w:pPr>
    <w:rPr>
      <w:rFonts w:ascii="Arial Unicode MS" w:hAnsi="Arial Unicode MS" w:eastAsia="宋体" w:cs="Times New Roman"/>
      <w:bCs/>
      <w:kern w:val="2"/>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3"/>
    <w:next w:val="3"/>
    <w:qFormat/>
    <w:uiPriority w:val="0"/>
    <w:pPr>
      <w:spacing w:after="120" w:afterLines="0"/>
    </w:pPr>
    <w:rPr>
      <w:rFonts w:ascii="Times New Roman" w:hAnsi="Times New Roman" w:eastAsia="宋体" w:cs="Times New Roman"/>
      <w:kern w:val="2"/>
      <w:sz w:val="21"/>
    </w:rPr>
  </w:style>
  <w:style w:type="paragraph" w:customStyle="1" w:styleId="3">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styleId="7">
    <w:name w:val="footer"/>
    <w:basedOn w:val="1"/>
    <w:next w:val="2"/>
    <w:uiPriority w:val="99"/>
    <w:pPr>
      <w:tabs>
        <w:tab w:val="center" w:pos="4153"/>
        <w:tab w:val="right" w:pos="8306"/>
      </w:tabs>
      <w:snapToGrid w:val="0"/>
      <w:jc w:val="left"/>
    </w:pPr>
    <w:rPr>
      <w:rFonts w:ascii="Times New Roman" w:hAnsi="Times New Roman" w:eastAsia="宋体" w:cs="Times New Roman"/>
      <w:kern w:val="2"/>
      <w:sz w:val="18"/>
      <w:szCs w:val="18"/>
    </w:rPr>
  </w:style>
  <w:style w:type="paragraph" w:styleId="8">
    <w:name w:val="header"/>
    <w:basedOn w:val="1"/>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szCs w:val="24"/>
    </w:rPr>
  </w:style>
  <w:style w:type="character" w:styleId="12">
    <w:name w:val="Strong"/>
    <w:qFormat/>
    <w:uiPriority w:val="0"/>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2023-06-25T03:27:00Z</dcterms:created>
  <dc:creator>曾 小艳</dc:creator>
  <cp:lastModifiedBy>曾 小艳</cp:lastModifiedBy>
  <dcterms:modified xsi:type="dcterms:W3CDTF">2023-06-25T03:27:53Z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0CD2742BE93C4EBDA1DCFE3E666FE693_11</vt:lpwstr>
  </property>
</Properties>
</file>