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1"/>
          <w:szCs w:val="21"/>
        </w:rPr>
      </w:pPr>
      <w:r>
        <w:rPr>
          <w:rStyle w:val="8"/>
          <w:rFonts w:hint="eastAsia" w:ascii="仿宋" w:hAnsi="仿宋" w:eastAsia="仿宋" w:cs="仿宋"/>
          <w:b/>
          <w:bCs/>
          <w:i w:val="0"/>
          <w:iCs w:val="0"/>
          <w:caps w:val="0"/>
          <w:color w:val="auto"/>
          <w:spacing w:val="0"/>
          <w:sz w:val="21"/>
          <w:szCs w:val="21"/>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石泉县中医院病案室和会计档案室密集柜采购项目采购项目的潜在供应商应在全国公共资源交易中心平台(陕西省.安康市)获取采购文件，并于 2023年07月11日 09时00分 （北京时间）前提交响应文件。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项目编号：SQXZFCG2023009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项目名称：石泉县中医院病案室和会计档案室密集柜采购项目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采购方式：竞争性谈判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预算金额：478,461.00元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合同包1(石泉县中医医院病案室和会计档案室密集柜采购项目):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合同包预算金额：478,461.00元</w:t>
      </w:r>
    </w:p>
    <w:tbl>
      <w:tblPr>
        <w:tblStyle w:val="6"/>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88"/>
        <w:gridCol w:w="1145"/>
        <w:gridCol w:w="2040"/>
        <w:gridCol w:w="1095"/>
        <w:gridCol w:w="1560"/>
        <w:gridCol w:w="1442"/>
        <w:gridCol w:w="10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9" w:hRule="atLeast"/>
          <w:tblHeader/>
        </w:trPr>
        <w:tc>
          <w:tcPr>
            <w:tcW w:w="7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1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14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7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1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其他柜类</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病案室密集柜</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14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353,912.00</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7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1-2</w:t>
            </w:r>
          </w:p>
        </w:tc>
        <w:tc>
          <w:tcPr>
            <w:tcW w:w="11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其他柜类</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会计档案室密集柜</w:t>
            </w:r>
          </w:p>
        </w:tc>
        <w:tc>
          <w:tcPr>
            <w:tcW w:w="10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14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124,549.00</w:t>
            </w:r>
          </w:p>
        </w:tc>
        <w:tc>
          <w:tcPr>
            <w:tcW w:w="10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合同履行期限：自合同签订之日起30天内设备运输到指定地点并安装调试到位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合同包1(石泉县中医医院病案室和会计档案室密集柜采购项目)落实政府采购政策需满足的资格要求如下: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1）《政府采购促进中小企业发展管理办法》（财库〔2020〕46号）、财政部关于进一步加大政府采购支持中小企业力度的通知（财库〔2022〕19号）、《陕西省财政厅关于进一步加大政府采购支持中小企业力度的通知》（陕财办采&lt;2022&gt;5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（2）《财政部司法部关于政府采购支持监狱企业发展有关问题的通知》（财库【2014】68号）；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（3）《国务院办公厅关于建立政府强制采购节能产品制度的通知》（国发办【2007】51号）；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（4）《节能产品政府采购实施意见》--财库[2004]185号；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（5）《环境标志产品政府采购实施的意见》--财库[2006]90号； </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（6）《关于促进残疾人就业政府采购政策的通知》（财库【2017】141号）；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（7）《财政部国务院扶贫办关于运用政府采购政策支持脱贫攻坚的通知》（财库〔2019〕27号）；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（8）陕西省财政厅关于印发《陕西省中小企业政府采购信用融资办法》（陕财办采〔2018〕23号）；</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（9）其他需要落实的政府采购政策。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合同包1(石泉县中医医院病案室和会计档案室密集柜采购项目)特定资格要求如下: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（1）具有独立承担民事责任的法人或其他组织或自然人，提供营业执照（或事业法人证）、税务登记证、组织机构代码证（或统一社会信用代码的营业执照），自然人参与的提供其身份证原件；</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（2）法定代表人授权书（附法定代表人、被授权人身份证复印件）或企业负责人及被授权人身份证；法定代表人或企业负责人直接参加投标，须提供本人身份证；</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（3）财务状况报告：提供经审计的上一年度的财务报告或开标前六个月内其基本账户开户银行出具的资信证明（附开户许可证）；</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（4）税收缴纳证明：提供上一年度至今已缴纳的至少三个月的纳税证明或完税证明（任意税种），依法免税的单位应提供相关证明材料；</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（5）社会保障资金缴纳证明：提供上一年度至今已缴存的至少三个月的社会保障资金缴存单据或社保机构开具的社会保险参保缴费情况证明，依法不需要缴纳社会保障资金的单位应提供相关证明材料；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（6）供应商参加本项目政府采购活动的前3年内在经营活动中无重大违法记录，须提供加盖本单位公章的书面声明；</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7）供应商近三年内未被列入信用中国网站(www.creditchina.gov.cn)“失信被执行人、重大税收违法案件当事人名单”；不处于中国政府采购网(www.ccgp.gov.cn)“政府采购严重违法失信行为信息记录”中的禁止参加政府采购活动期间；</w:t>
      </w:r>
      <w:r>
        <w:rPr>
          <w:rFonts w:hint="eastAsia" w:ascii="仿宋" w:hAnsi="仿宋" w:eastAsia="仿宋" w:cs="仿宋"/>
          <w:i w:val="0"/>
          <w:iCs w:val="0"/>
          <w:caps w:val="0"/>
          <w:color w:val="auto"/>
          <w:spacing w:val="0"/>
          <w:sz w:val="21"/>
          <w:szCs w:val="21"/>
          <w:shd w:val="clear" w:color="auto" w:fill="FFFFFF"/>
        </w:rPr>
        <w:br w:type="textWrapping"/>
      </w:r>
      <w:r>
        <w:rPr>
          <w:rFonts w:hint="eastAsia" w:ascii="仿宋" w:hAnsi="仿宋" w:eastAsia="仿宋" w:cs="仿宋"/>
          <w:i w:val="0"/>
          <w:iCs w:val="0"/>
          <w:caps w:val="0"/>
          <w:color w:val="auto"/>
          <w:spacing w:val="0"/>
          <w:sz w:val="21"/>
          <w:szCs w:val="21"/>
          <w:shd w:val="clear" w:color="auto" w:fill="FFFFFF"/>
        </w:rPr>
        <w:t>（8）本项目专门面向中小企业采购，供应商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时间： 2023年06月2</w:t>
      </w:r>
      <w:r>
        <w:rPr>
          <w:rFonts w:hint="eastAsia" w:ascii="仿宋" w:hAnsi="仿宋" w:eastAsia="仿宋" w:cs="仿宋"/>
          <w:i w:val="0"/>
          <w:iCs w:val="0"/>
          <w:caps w:val="0"/>
          <w:color w:val="auto"/>
          <w:spacing w:val="0"/>
          <w:sz w:val="21"/>
          <w:szCs w:val="21"/>
          <w:shd w:val="clear" w:color="auto" w:fill="FFFFFF"/>
          <w:lang w:val="en-US" w:eastAsia="zh-CN"/>
        </w:rPr>
        <w:t>9</w:t>
      </w:r>
      <w:bookmarkStart w:id="0" w:name="_GoBack"/>
      <w:bookmarkEnd w:id="0"/>
      <w:r>
        <w:rPr>
          <w:rFonts w:hint="eastAsia" w:ascii="仿宋" w:hAnsi="仿宋" w:eastAsia="仿宋" w:cs="仿宋"/>
          <w:i w:val="0"/>
          <w:iCs w:val="0"/>
          <w:caps w:val="0"/>
          <w:color w:val="auto"/>
          <w:spacing w:val="0"/>
          <w:sz w:val="21"/>
          <w:szCs w:val="21"/>
          <w:shd w:val="clear" w:color="auto" w:fill="FFFFFF"/>
        </w:rPr>
        <w:t>日 至 2023年07月03日 ，每天上午 08:00:00 至 12:00:00 ，下午 12:00:00 至 18:00:00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途径：全国公共资源交易中心平台(陕西省.安康市)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售价：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截止时间： 2023年07月11日 09时00分00秒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地点：全国公共资源交易中心平台（陕西省·安康市）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时间： 2023年07月11日 09时00分00秒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地点：安康市公共资源交易中心201第一开标室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color="auto"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注：网上报名与文件下载：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（1）在报名规定时间内使用捆绑省交易平台的 CA 锁登录安康市公共资源交易中心（http：//ak.sxggzyjy.cn/），选择电子交易平台，通过政府采购系统企业端进入， 点击我要投标，完善相关投标信息。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2）供应商须在获取招标文件截止时间前下载招标文件，并将政府采购投标回执单(含回执码)、营业执照、单位介绍信或者授权委托书（备注经办人联系电话及电子邮箱）、身份证复印件加盖公章电子版发送至石泉县政府采购中心工作人员邮箱（email：904535260@qq.com）进行确认；对已发回执确认参加投标而无故缺席的投标人，石泉县政府采购中心将上报政府采购管理部门，按照相关规定处置；未完成网上投标成功的或未经采购代理机构确认或未在规定时间内在平台上下载文件的，导致无法完成后续流程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（3）本项目采用电子化投标方式，凡参加报名的供应商代表应提前到达</w:t>
      </w:r>
      <w:r>
        <w:rPr>
          <w:rStyle w:val="8"/>
          <w:rFonts w:hint="eastAsia" w:ascii="仿宋" w:hAnsi="仿宋" w:eastAsia="仿宋" w:cs="仿宋"/>
          <w:b/>
          <w:bCs/>
          <w:i w:val="0"/>
          <w:iCs w:val="0"/>
          <w:caps w:val="0"/>
          <w:color w:val="auto"/>
          <w:spacing w:val="0"/>
          <w:kern w:val="0"/>
          <w:sz w:val="21"/>
          <w:szCs w:val="21"/>
          <w:u w:val="single"/>
          <w:shd w:val="clear" w:color="auto" w:fill="FFFFFF"/>
          <w:lang w:val="en-US" w:eastAsia="zh-CN" w:bidi="ar"/>
        </w:rPr>
        <w:t>开标现场签到</w:t>
      </w: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，相关操作流程详见全国公共资源交易平台（陕西省）网站[服务指南-下载专区]中的《陕西省公共资源交易中心政府采购项目投标指南》；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（4）电子投标文件技术支持：4009280095、4009980000；安康市公共资源交易中心（http://ak.sxggzyjy.cn/），联系方式：0915-2110976，石泉县政府采购中心联系人：曾艳芝  联系电话：15029782966；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Style w:val="8"/>
          <w:rFonts w:hint="eastAsia" w:ascii="仿宋" w:hAnsi="仿宋" w:eastAsia="仿宋" w:cs="仿宋"/>
          <w:b/>
          <w:bCs/>
          <w:i w:val="0"/>
          <w:iCs w:val="0"/>
          <w:caps w:val="0"/>
          <w:color w:val="auto"/>
          <w:spacing w:val="0"/>
          <w:kern w:val="0"/>
          <w:sz w:val="21"/>
          <w:szCs w:val="21"/>
          <w:shd w:val="clear" w:color="auto" w:fill="FFFFFF"/>
          <w:lang w:val="en-US" w:eastAsia="zh-CN" w:bidi="ar"/>
        </w:rPr>
        <w:t>（5）请各投标单位获取招标文件后，按照陕西省财政厅《关于政府采供应商注册登记有关事项的通知》要求，通过陕西省政府采购网注册登记加入陕西省政府采购供应商库。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8"/>
          <w:rFonts w:hint="eastAsia" w:ascii="仿宋" w:hAnsi="仿宋" w:eastAsia="仿宋" w:cs="仿宋"/>
          <w:b/>
          <w:bCs/>
          <w:i w:val="0"/>
          <w:iCs w:val="0"/>
          <w:caps w:val="0"/>
          <w:color w:val="auto"/>
          <w:spacing w:val="0"/>
          <w:sz w:val="21"/>
          <w:szCs w:val="21"/>
          <w:shd w:val="clear" w:color="auto" w:fill="FFFFFF"/>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名称：石泉县中医医院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地址：石泉县城关镇江南大道东段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联系方式：15291535583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名称：石泉县政府采购中心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地址：石泉县财政局二楼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联系方式：0915-6325159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项目联系人：曾艳芝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color="auto" w:fill="FFFFFF"/>
        </w:rPr>
        <w:t>电话：15029782966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auto"/>
          <w:spacing w:val="0"/>
          <w:sz w:val="21"/>
          <w:szCs w:val="21"/>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1150" w:rightChars="479" w:firstLine="480"/>
        <w:jc w:val="right"/>
        <w:textAlignment w:val="auto"/>
        <w:rPr>
          <w:rFonts w:hint="eastAsia" w:ascii="仿宋" w:hAnsi="仿宋" w:eastAsia="仿宋" w:cs="仿宋"/>
          <w:i w:val="0"/>
          <w:iCs w:val="0"/>
          <w:caps w:val="0"/>
          <w:color w:val="auto"/>
          <w:spacing w:val="0"/>
          <w:sz w:val="21"/>
          <w:szCs w:val="21"/>
          <w:shd w:val="clear" w:color="auto" w:fill="FFFFFF"/>
        </w:rPr>
      </w:pPr>
      <w:r>
        <w:rPr>
          <w:rFonts w:hint="eastAsia" w:ascii="仿宋" w:hAnsi="仿宋" w:eastAsia="仿宋" w:cs="仿宋"/>
          <w:i w:val="0"/>
          <w:iCs w:val="0"/>
          <w:caps w:val="0"/>
          <w:color w:val="auto"/>
          <w:spacing w:val="0"/>
          <w:sz w:val="21"/>
          <w:szCs w:val="21"/>
          <w:shd w:val="clear" w:color="auto" w:fill="FFFFFF"/>
        </w:rPr>
        <w:t>石泉县政府采购中心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1150" w:rightChars="479" w:firstLine="480"/>
        <w:jc w:val="right"/>
        <w:textAlignment w:val="auto"/>
        <w:rPr>
          <w:rFonts w:hint="eastAsia" w:ascii="仿宋" w:hAnsi="仿宋" w:eastAsia="仿宋" w:cs="仿宋"/>
          <w:i w:val="0"/>
          <w:iCs w:val="0"/>
          <w:caps w:val="0"/>
          <w:color w:val="auto"/>
          <w:spacing w:val="0"/>
          <w:sz w:val="21"/>
          <w:szCs w:val="21"/>
          <w:shd w:val="clear" w:color="auto" w:fill="FFFFFF"/>
          <w:lang w:val="en-US" w:eastAsia="zh-CN"/>
        </w:rPr>
      </w:pPr>
      <w:r>
        <w:rPr>
          <w:rFonts w:hint="eastAsia" w:ascii="仿宋" w:hAnsi="仿宋" w:eastAsia="仿宋" w:cs="仿宋"/>
          <w:i w:val="0"/>
          <w:iCs w:val="0"/>
          <w:caps w:val="0"/>
          <w:color w:val="auto"/>
          <w:spacing w:val="0"/>
          <w:sz w:val="21"/>
          <w:szCs w:val="21"/>
          <w:shd w:val="clear" w:color="auto" w:fill="FFFFFF"/>
          <w:lang w:val="en-US" w:eastAsia="zh-CN"/>
        </w:rPr>
        <w:t>2023年06月28日</w:t>
      </w:r>
    </w:p>
    <w:p>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DVhOTg2YTU0ZWYzZTM0ZDBjZjRkYjMyMjcxZWIifQ=="/>
  </w:docVars>
  <w:rsids>
    <w:rsidRoot w:val="229979AC"/>
    <w:rsid w:val="229979AC"/>
    <w:rsid w:val="431162BB"/>
    <w:rsid w:val="4BDC0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2385</Words>
  <Characters>2765</Characters>
  <Lines>0</Lines>
  <Paragraphs>0</Paragraphs>
  <TotalTime>0</TotalTime>
  <ScaleCrop>false</ScaleCrop>
  <LinksUpToDate>false</LinksUpToDate>
  <CharactersWithSpaces>2793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2023-06-27T08:44:00Z</dcterms:created>
  <dc:creator>Administrator</dc:creator>
  <cp:lastModifiedBy>Administrator</cp:lastModifiedBy>
  <dcterms:modified xsi:type="dcterms:W3CDTF">2023-06-28T01:41:37Z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FFBFB9773B824AC3B33E1C9688B434B6_11</vt:lpwstr>
  </property>
</Properties>
</file>