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9" w:line="229" w:lineRule="auto"/>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项目编号：</w:t>
      </w:r>
      <w:r>
        <w:rPr>
          <w:rFonts w:hint="eastAsia" w:ascii="仿宋" w:hAnsi="仿宋" w:eastAsia="仿宋" w:cs="仿宋"/>
          <w:spacing w:val="0"/>
          <w:position w:val="0"/>
          <w:sz w:val="31"/>
          <w:szCs w:val="31"/>
          <w:lang w:eastAsia="zh-CN"/>
          <w14:textOutline w14:w="5793" w14:cap="sq" w14:cmpd="sng">
            <w14:solidFill>
              <w14:srgbClr w14:val="000000"/>
            </w14:solidFill>
            <w14:prstDash w14:val="solid"/>
            <w14:bevel/>
          </w14:textOutline>
        </w:rPr>
        <w:t>KLZB2023010</w:t>
      </w:r>
      <w:r>
        <w:rPr>
          <w:rFonts w:hint="eastAsia" w:ascii="仿宋" w:hAnsi="仿宋" w:eastAsia="仿宋" w:cs="仿宋"/>
          <w:spacing w:val="0"/>
          <w:position w:val="0"/>
          <w:sz w:val="31"/>
          <w:szCs w:val="31"/>
          <w:lang w:val="en-US" w:eastAsia="zh-CN"/>
          <w14:textOutline w14:w="5793" w14:cap="sq" w14:cmpd="sng">
            <w14:solidFill>
              <w14:srgbClr w14:val="000000"/>
            </w14:solidFill>
            <w14:prstDash w14:val="solid"/>
            <w14:bevel/>
          </w14:textOutline>
        </w:rPr>
        <w:t>4</w:t>
      </w:r>
    </w:p>
    <w:p>
      <w:pPr>
        <w:spacing w:line="267" w:lineRule="auto"/>
        <w:rPr>
          <w:rFonts w:hint="eastAsia" w:ascii="仿宋" w:hAnsi="仿宋" w:eastAsia="仿宋" w:cs="仿宋"/>
          <w:spacing w:val="0"/>
          <w:position w:val="0"/>
          <w:sz w:val="21"/>
        </w:rPr>
      </w:pPr>
    </w:p>
    <w:p>
      <w:pPr>
        <w:spacing w:line="267" w:lineRule="auto"/>
        <w:rPr>
          <w:rFonts w:hint="eastAsia" w:ascii="仿宋" w:hAnsi="仿宋" w:eastAsia="仿宋" w:cs="仿宋"/>
          <w:spacing w:val="0"/>
          <w:position w:val="0"/>
          <w:sz w:val="21"/>
        </w:rPr>
      </w:pPr>
    </w:p>
    <w:p>
      <w:pPr>
        <w:spacing w:line="268" w:lineRule="auto"/>
        <w:rPr>
          <w:rFonts w:hint="eastAsia" w:ascii="仿宋" w:hAnsi="仿宋" w:eastAsia="仿宋" w:cs="仿宋"/>
          <w:spacing w:val="0"/>
          <w:position w:val="0"/>
          <w:sz w:val="21"/>
        </w:rPr>
      </w:pPr>
    </w:p>
    <w:p>
      <w:pPr>
        <w:spacing w:line="268" w:lineRule="auto"/>
        <w:rPr>
          <w:rFonts w:hint="eastAsia" w:ascii="仿宋" w:hAnsi="仿宋" w:eastAsia="仿宋" w:cs="仿宋"/>
          <w:spacing w:val="0"/>
          <w:position w:val="0"/>
          <w:sz w:val="21"/>
        </w:rPr>
      </w:pPr>
    </w:p>
    <w:p>
      <w:pPr>
        <w:spacing w:line="268" w:lineRule="auto"/>
        <w:rPr>
          <w:rFonts w:hint="eastAsia" w:ascii="仿宋" w:hAnsi="仿宋" w:eastAsia="仿宋" w:cs="仿宋"/>
          <w:spacing w:val="0"/>
          <w:position w:val="0"/>
          <w:sz w:val="21"/>
        </w:rPr>
      </w:pPr>
    </w:p>
    <w:p>
      <w:pPr>
        <w:spacing w:line="268" w:lineRule="auto"/>
        <w:rPr>
          <w:rFonts w:hint="eastAsia" w:ascii="仿宋" w:hAnsi="仿宋" w:eastAsia="仿宋" w:cs="仿宋"/>
          <w:spacing w:val="0"/>
          <w:position w:val="0"/>
          <w:sz w:val="21"/>
        </w:rPr>
      </w:pPr>
    </w:p>
    <w:p>
      <w:pPr>
        <w:spacing w:before="179" w:line="225" w:lineRule="auto"/>
        <w:ind w:left="55"/>
        <w:jc w:val="center"/>
        <w:rPr>
          <w:rFonts w:hint="eastAsia" w:ascii="仿宋" w:hAnsi="仿宋" w:eastAsia="仿宋" w:cs="仿宋"/>
          <w:spacing w:val="0"/>
          <w:position w:val="0"/>
          <w:sz w:val="55"/>
          <w:szCs w:val="55"/>
          <w:lang w:eastAsia="zh-CN"/>
        </w:rPr>
      </w:pPr>
      <w:r>
        <w:rPr>
          <w:rFonts w:hint="eastAsia" w:ascii="仿宋" w:hAnsi="仿宋" w:eastAsia="仿宋" w:cs="仿宋"/>
          <w:spacing w:val="0"/>
          <w:position w:val="0"/>
          <w:sz w:val="55"/>
          <w:szCs w:val="55"/>
          <w:lang w:eastAsia="zh-CN"/>
          <w14:textOutline w14:w="10151" w14:cap="sq" w14:cmpd="sng">
            <w14:solidFill>
              <w14:srgbClr w14:val="000000"/>
            </w14:solidFill>
            <w14:prstDash w14:val="solid"/>
            <w14:bevel/>
          </w14:textOutline>
        </w:rPr>
        <w:t>旬阳坝片区旅游开发总体规划建设工程委托设计</w:t>
      </w: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60" w:lineRule="auto"/>
        <w:rPr>
          <w:rFonts w:hint="eastAsia" w:ascii="仿宋" w:hAnsi="仿宋" w:eastAsia="仿宋" w:cs="仿宋"/>
          <w:spacing w:val="0"/>
          <w:position w:val="0"/>
          <w:sz w:val="21"/>
        </w:rPr>
      </w:pPr>
    </w:p>
    <w:p>
      <w:pPr>
        <w:spacing w:line="260" w:lineRule="auto"/>
        <w:rPr>
          <w:rFonts w:hint="eastAsia" w:ascii="仿宋" w:hAnsi="仿宋" w:eastAsia="仿宋" w:cs="仿宋"/>
          <w:spacing w:val="0"/>
          <w:position w:val="0"/>
          <w:sz w:val="21"/>
        </w:rPr>
      </w:pPr>
    </w:p>
    <w:p>
      <w:pPr>
        <w:spacing w:line="260" w:lineRule="auto"/>
        <w:rPr>
          <w:rFonts w:hint="eastAsia" w:ascii="仿宋" w:hAnsi="仿宋" w:eastAsia="仿宋" w:cs="仿宋"/>
          <w:spacing w:val="0"/>
          <w:position w:val="0"/>
          <w:sz w:val="21"/>
        </w:rPr>
      </w:pPr>
    </w:p>
    <w:p>
      <w:pPr>
        <w:spacing w:line="260" w:lineRule="auto"/>
        <w:rPr>
          <w:rFonts w:hint="eastAsia" w:ascii="仿宋" w:hAnsi="仿宋" w:eastAsia="仿宋" w:cs="仿宋"/>
          <w:spacing w:val="0"/>
          <w:position w:val="0"/>
          <w:sz w:val="21"/>
        </w:rPr>
      </w:pPr>
    </w:p>
    <w:p>
      <w:pPr>
        <w:spacing w:before="270" w:line="222" w:lineRule="auto"/>
        <w:ind w:left="1640"/>
        <w:rPr>
          <w:rFonts w:hint="eastAsia" w:ascii="仿宋" w:hAnsi="仿宋" w:eastAsia="仿宋" w:cs="仿宋"/>
          <w:spacing w:val="0"/>
          <w:position w:val="0"/>
          <w:sz w:val="83"/>
          <w:szCs w:val="83"/>
        </w:rPr>
      </w:pPr>
      <w:r>
        <w:rPr>
          <w:rFonts w:hint="eastAsia" w:ascii="仿宋" w:hAnsi="仿宋" w:eastAsia="仿宋" w:cs="仿宋"/>
          <w:spacing w:val="0"/>
          <w:position w:val="0"/>
          <w:sz w:val="83"/>
          <w:szCs w:val="83"/>
          <w14:textOutline w14:w="15255" w14:cap="sq" w14:cmpd="sng">
            <w14:solidFill>
              <w14:srgbClr w14:val="000000"/>
            </w14:solidFill>
            <w14:prstDash w14:val="solid"/>
            <w14:bevel/>
          </w14:textOutline>
        </w:rPr>
        <w:t>竞争性磋商文件</w:t>
      </w: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5"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line="246" w:lineRule="auto"/>
        <w:rPr>
          <w:rFonts w:hint="eastAsia" w:ascii="仿宋" w:hAnsi="仿宋" w:eastAsia="仿宋" w:cs="仿宋"/>
          <w:spacing w:val="0"/>
          <w:position w:val="0"/>
          <w:sz w:val="21"/>
        </w:rPr>
      </w:pPr>
    </w:p>
    <w:p>
      <w:pPr>
        <w:spacing w:before="101" w:line="228" w:lineRule="auto"/>
        <w:ind w:left="1280"/>
        <w:rPr>
          <w:rFonts w:hint="eastAsia" w:ascii="仿宋" w:hAnsi="仿宋" w:eastAsia="仿宋" w:cs="仿宋"/>
          <w:spacing w:val="0"/>
          <w:position w:val="0"/>
          <w:sz w:val="31"/>
          <w:szCs w:val="31"/>
          <w:lang w:eastAsia="zh-CN"/>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采购人：</w:t>
      </w:r>
      <w:r>
        <w:rPr>
          <w:rFonts w:hint="eastAsia" w:ascii="仿宋" w:hAnsi="仿宋" w:eastAsia="仿宋" w:cs="仿宋"/>
          <w:spacing w:val="0"/>
          <w:position w:val="0"/>
          <w:sz w:val="31"/>
          <w:szCs w:val="31"/>
          <w:lang w:eastAsia="zh-CN"/>
          <w14:textOutline w14:w="5793" w14:cap="sq" w14:cmpd="sng">
            <w14:solidFill>
              <w14:srgbClr w14:val="000000"/>
            </w14:solidFill>
            <w14:prstDash w14:val="solid"/>
            <w14:bevel/>
          </w14:textOutline>
        </w:rPr>
        <w:t>宁陕县城关镇人民政府</w:t>
      </w:r>
    </w:p>
    <w:p>
      <w:pPr>
        <w:spacing w:before="241" w:line="228" w:lineRule="auto"/>
        <w:ind w:left="1280"/>
        <w:rPr>
          <w:rFonts w:hint="eastAsia" w:ascii="仿宋" w:hAnsi="仿宋" w:eastAsia="仿宋" w:cs="仿宋"/>
          <w:spacing w:val="0"/>
          <w:position w:val="0"/>
          <w:sz w:val="31"/>
          <w:szCs w:val="31"/>
          <w:lang w:eastAsia="zh-CN"/>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采购代理机构：</w:t>
      </w:r>
      <w:r>
        <w:rPr>
          <w:rFonts w:hint="eastAsia" w:ascii="仿宋" w:hAnsi="仿宋" w:eastAsia="仿宋" w:cs="仿宋"/>
          <w:spacing w:val="0"/>
          <w:position w:val="0"/>
          <w:sz w:val="31"/>
          <w:szCs w:val="31"/>
          <w:lang w:eastAsia="zh-CN"/>
          <w14:textOutline w14:w="5793" w14:cap="sq" w14:cmpd="sng">
            <w14:solidFill>
              <w14:srgbClr w14:val="000000"/>
            </w14:solidFill>
            <w14:prstDash w14:val="solid"/>
            <w14:bevel/>
          </w14:textOutline>
        </w:rPr>
        <w:t>西安科林工程咨询集团有限公司</w:t>
      </w:r>
    </w:p>
    <w:p>
      <w:pPr>
        <w:spacing w:before="239" w:line="227" w:lineRule="auto"/>
        <w:ind w:left="1280"/>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编</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制</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时</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间</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：二〇二</w:t>
      </w:r>
      <w:r>
        <w:rPr>
          <w:rFonts w:hint="eastAsia" w:ascii="仿宋" w:hAnsi="仿宋" w:eastAsia="仿宋" w:cs="仿宋"/>
          <w:spacing w:val="0"/>
          <w:position w:val="0"/>
          <w:sz w:val="31"/>
          <w:szCs w:val="31"/>
          <w:lang w:val="en-US" w:eastAsia="zh-CN"/>
          <w14:textOutline w14:w="5793" w14:cap="sq" w14:cmpd="sng">
            <w14:solidFill>
              <w14:srgbClr w14:val="000000"/>
            </w14:solidFill>
            <w14:prstDash w14:val="solid"/>
            <w14:bevel/>
          </w14:textOutline>
        </w:rPr>
        <w:t>三</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年</w:t>
      </w:r>
      <w:r>
        <w:rPr>
          <w:rFonts w:hint="eastAsia" w:ascii="仿宋" w:hAnsi="仿宋" w:eastAsia="仿宋" w:cs="仿宋"/>
          <w:spacing w:val="0"/>
          <w:position w:val="0"/>
          <w:sz w:val="31"/>
          <w:szCs w:val="31"/>
          <w:lang w:val="en-US" w:eastAsia="zh-CN"/>
          <w14:textOutline w14:w="5793" w14:cap="sq" w14:cmpd="sng">
            <w14:solidFill>
              <w14:srgbClr w14:val="000000"/>
            </w14:solidFill>
            <w14:prstDash w14:val="solid"/>
            <w14:bevel/>
          </w14:textOutline>
        </w:rPr>
        <w:t>二</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月</w:t>
      </w:r>
    </w:p>
    <w:p>
      <w:pPr>
        <w:rPr>
          <w:rFonts w:hint="eastAsia" w:ascii="仿宋" w:hAnsi="仿宋" w:eastAsia="仿宋" w:cs="仿宋"/>
          <w:spacing w:val="0"/>
          <w:position w:val="0"/>
        </w:rPr>
        <w:sectPr>
          <w:pgSz w:w="11907" w:h="16840"/>
          <w:pgMar w:top="1401" w:right="1457" w:bottom="283" w:left="1440" w:header="0"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76" w:line="360" w:lineRule="auto"/>
        <w:ind w:left="2041"/>
        <w:textAlignment w:val="baseline"/>
        <w:outlineLvl w:val="9"/>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14:textOutline w14:w="3795" w14:cap="sq" w14:cmpd="sng">
            <w14:solidFill>
              <w14:srgbClr w14:val="000000"/>
            </w14:solidFill>
            <w14:prstDash w14:val="solid"/>
            <w14:bevel/>
          </w14:textOutline>
        </w:rPr>
        <w:t>安康市公共资源交易平台全流程电子化政府采购项目特别提醒</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1、关于需要特别提醒供应商的内容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1.1、本项目采用电子化投标的方式，供应商须使用数字认证证书对电子投标文件进行签章、加密、递交及开标时解密等相关招投标事宜。开标时请务必携带数字认证证书，如因供应商自身原因未携带数字认 证证书造成无法解密投标文件，按无效投标对待。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1.2、因投标人 (含供应商、投标人、竞买人等) 自身问题，电脑遭遇网络堵塞、病毒入侵、硬件故障或者数字证书遗失、遗忘等原因导致不能正常参与电子交易活动的，后果由投标人承担。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1.3、制作电子投标文件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投标供应商须在“全国公共资源交易中心平台 (陕西省)  (http：//www.sxggzyjy.cn/) ”的“服务指南”栏目“下载专区”中，免费下载“陕西省公共资源交易平台政府采购电子标书制作工具(</w:t>
      </w:r>
      <w:r>
        <w:rPr>
          <w:rFonts w:hint="eastAsia" w:ascii="仿宋" w:hAnsi="仿宋" w:eastAsia="仿宋" w:cs="仿宋"/>
          <w:spacing w:val="0"/>
          <w:position w:val="0"/>
          <w:sz w:val="20"/>
          <w:szCs w:val="20"/>
          <w:highlight w:val="none"/>
        </w:rPr>
        <w:t>8.0.0.53</w:t>
      </w:r>
      <w:r>
        <w:rPr>
          <w:rFonts w:hint="eastAsia" w:ascii="仿宋" w:hAnsi="仿宋" w:eastAsia="仿宋" w:cs="仿宋"/>
          <w:spacing w:val="0"/>
          <w:position w:val="0"/>
          <w:sz w:val="20"/>
          <w:szCs w:val="20"/>
        </w:rPr>
        <w:t>)”，并升级至最新版本，使用该客户端制作电子投标文件，制作扩展名为“.SXSTF”的电子投标文件。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1.4、递交电子投标文件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登录全国公共资源交易中心平台 (陕西省)  (http：//www.sxggzyjy.cn/) ，选择“电子交易平台— 陕西政府采购交易系统—企业端”进行登录，登录后选择“交易乙方”身份进入，进入菜单“采购业务— 我的项目——项目流程——上传响应文件”，上传加密的电子投标文件。上传成功后，电子化平台将予以记录。</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2、关于购买采购文件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2.1、购买须知：使用捆绑省交易平台的CA 锁登录电子交易平台，通过政府采购系统企业端进入，点击我要投标，完善相关投标信息；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2.2.确认：请在文件发售时间以内将网上投标成功回执单、单位介绍信、被授权人身份证 (复印件加盖公章) 在代理机构处进行投标登记，确认完毕后方可下载文件；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2.3、未完成网上投标成功的或未经采购代理公司确认或未在规定时间内在平台上下载文件的，无法完成后续流程；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8.2.4、本项目采用电子化投标的方式 (落实无纸化交易，无需提供纸质版文件) ，相关操作流程详见全国公共资源交易平台 (陕西省) 网站[服务指南-下载专区]中的《陕西省公共资源交易中心政府采购项目投标指南》；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2.5、电子招标文件技术支持：4009280095、4009980000。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3、关于文件的制作和签名</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3.1为确保采购项目顺利开展，本项目采用电子化投标的方式(落实无纸化交易，无需提供纸质版文</w:t>
      </w:r>
      <w:r>
        <w:rPr>
          <w:rFonts w:hint="eastAsia" w:ascii="仿宋" w:hAnsi="仿宋" w:eastAsia="仿宋" w:cs="仿宋"/>
          <w:spacing w:val="0"/>
          <w:position w:val="0"/>
          <w:sz w:val="20"/>
          <w:szCs w:val="20"/>
          <w:lang w:val="en-US" w:eastAsia="zh-CN"/>
        </w:rPr>
        <w:t>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3.2编制电子投标文件时，应使用最新发布的电子招标文件及专用制作工具进行编制。并使用数字认证证书 (CA) 对电子投标文件进行签署、加密、递交及开标时解密等相关操作。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3.2.1 电子招标文件下载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供应商登录全国公共资源交易平台(陕西省) 网站[电子交易平台-企业端]后，在[我的项目]中点击“项目流程-交易文件下载”下载电子招标文件 (*.SXSZF)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注意：该项目如有变更文件，则应点击“项目流程&gt;答疑文件下载”下载更新后的电子招标文件(*.SXSCF)，使用旧版电子招标文件制作的电子投标文件，系统将拒绝接收。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3.2.2 电子招标文件需要使用专用软件打开、浏览</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供应商登录全国公共资源交易平台 (陕西省) 网站[服务指南-下载专区]免费下载《陕西省公共资源交易平台政府采购电子标书制作工具》，下载网址：http：//www.sxggzyjy.cn/fwzn/004003/20180827/c8c8fb15-a7cc-4011-a244-806289d7cf3b.html，并升级至最 新版本，使用该客户端可以打开电子招标文件。软件操作手册详见全国公共资源交易平台(陕西省) 网站[服务指南-下载专区]中的《陕西省公共资源交易 (政府采购类) 投标文件制作软件操作手册》，下载网址： http：//www.sxggzyjy.cn/fwzn/004003/20170821/c3afa05b-f5e6-4e64-9fb0-e397ef73413d.html；</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3.2.3 制作电子投标文件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电子投标文件同样需要使用上述软件进行编制。在编制过程中，如有技术性问题，请先翻阅操作手册或致电软件开发商，技术支持热线：4009280095、4009980000。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4、关于响应文件递交与解密 4.1.文件递交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4.1.1 电子投标文件可于提交投标文件截止时间前任意时段登录全国公共资源交易平台(陕西省)网站 [电子交易平台-企业端]进行提交，逾期系统将拒绝接收。提交时，供应商应登录全国公共资源交易中心平台(陕西省) ，选择[“首页&gt;电子交易平台&gt;企业端&gt;我的项目”，点击[项目流程]，在打开的[项目管理] 对话框中选择[上传响应文件]，上传加密的电子投标文件 (*.SXSTF) ，上传成功后，电子化平台将予以记录。</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4.2.文件开启与解密</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4.2.1 开标时，供应商须使用电子投标文件加密时所用的数字认证证书 (CA 锁) 自行解密电子投标文件。涉及到二次报价的，</w:t>
      </w:r>
      <w:r>
        <w:rPr>
          <w:rFonts w:hint="eastAsia" w:ascii="仿宋" w:hAnsi="仿宋" w:eastAsia="仿宋" w:cs="仿宋"/>
          <w:spacing w:val="0"/>
          <w:position w:val="0"/>
          <w:sz w:val="20"/>
          <w:szCs w:val="20"/>
          <w:lang w:val="en-US" w:eastAsia="zh-CN"/>
        </w:rPr>
        <w:t>需</w:t>
      </w:r>
      <w:r>
        <w:rPr>
          <w:rFonts w:hint="eastAsia" w:ascii="仿宋" w:hAnsi="仿宋" w:eastAsia="仿宋" w:cs="仿宋"/>
          <w:spacing w:val="0"/>
          <w:position w:val="0"/>
          <w:sz w:val="20"/>
          <w:szCs w:val="20"/>
        </w:rPr>
        <w:t>主锁报价，只有主锁才有签章功能，二次报价才能完成。</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4.2.2 电子开标失败时，由于投标人 (含供应商、投标人、竞买人等) 自身问题，电脑遭遇网络堵塞、病毒入侵、硬件故障或者数字证书遗失、遗忘等原因导致不能正常参与电子交易活动的，后果由投标人承担。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4.2.3 在开标环节出现下列情况之一的，其电子投标文件视为无效文件：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a.供应商拒绝对电子投标文件进行解密的；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b.因供应商自身原因 (如未带CA 锁、或所带CA 锁与制作电子投标文件使用的CA 锁不一致、或沿用旧版招标文件编制投标文件等情形) ，导致在规定时间内无法解密投标文件的；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c.上传的电子投标文件无法打开的；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d.政府采购法律法规规定的其他无效情形。</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4.2.4 特殊情形下的应急处置</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参照《安康市公共资源交易平台电子化交易应急处置管理办法 (试行) 》第五条 出现以下情形的，可延续电子开评标流程：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(一) 在开评标过程中出现硬件设备 (包括电脑、打印机、投影仪等) 故障导致招标代理机构无法使用进行正常开评标的，代理机构应及时与公共资源交易中心工作人员联系，通知交易中心信息技术保障人员迅速判断、检查、排除设备故障，修理或更换有问题的设备。故障在 2 小时内可修复的，可延续电子开 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(二) 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 2 小时内可修复的，可延续电子开标评标流程。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(三) 交易中心出现临时停电断电的紧急情况，代理机构应及时通知交易中心的后勤保障服务人员，迅速查找停电原因，进行修理尽快恢复供电。故障在 2 小时内可修复的，可延续电子开标评标流程。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第六条 2 小时内无法修复的，由代理机构根据招标人意见，可按照以下解决方案进行。</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方案一：延续电子开评标流程。经招标人同意后，由代理机构向交易中心出具电子开评标情况说明，并由招标人、代理机构、评审专家等相关人员签字盖章，确定新的开评标时间，待故障排除后再继续完成 电子开评标流程。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4.2.5 延时情况说明由代理机构将突发情况的原因、经过、解决措施，延时时间等进行详细准确的书面记录，再由招标人和代理机构等相关人员签字确认。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4.2.6 采购代理机构将在开标会议现场做开标记录。</w:t>
      </w:r>
    </w:p>
    <w:p>
      <w:pPr>
        <w:rPr>
          <w:rFonts w:hint="eastAsia" w:ascii="仿宋" w:hAnsi="仿宋" w:eastAsia="仿宋" w:cs="仿宋"/>
          <w:spacing w:val="0"/>
          <w:position w:val="0"/>
        </w:rPr>
        <w:sectPr>
          <w:footerReference r:id="rId5" w:type="default"/>
          <w:pgSz w:w="11906" w:h="16840"/>
          <w:pgMar w:top="1427" w:right="1023" w:bottom="1119" w:left="1091" w:header="227" w:footer="680" w:gutter="0"/>
          <w:pgBorders>
            <w:top w:val="none" w:sz="0" w:space="0"/>
            <w:left w:val="none" w:sz="0" w:space="0"/>
            <w:bottom w:val="none" w:sz="0" w:space="0"/>
            <w:right w:val="none" w:sz="0" w:space="0"/>
          </w:pgBorders>
          <w:pgNumType w:fmt="decimal" w:start="1"/>
          <w:cols w:space="720" w:num="1"/>
        </w:sectPr>
      </w:pPr>
    </w:p>
    <w:p>
      <w:pPr>
        <w:spacing w:line="257" w:lineRule="auto"/>
        <w:rPr>
          <w:rFonts w:hint="eastAsia" w:ascii="仿宋" w:hAnsi="仿宋" w:eastAsia="仿宋" w:cs="仿宋"/>
          <w:spacing w:val="0"/>
          <w:position w:val="0"/>
          <w:sz w:val="21"/>
        </w:rPr>
      </w:pPr>
    </w:p>
    <w:p>
      <w:pPr>
        <w:spacing w:before="114" w:line="228" w:lineRule="auto"/>
        <w:ind w:left="3622"/>
        <w:rPr>
          <w:rFonts w:hint="eastAsia" w:ascii="仿宋" w:hAnsi="仿宋" w:eastAsia="仿宋" w:cs="仿宋"/>
          <w:spacing w:val="0"/>
          <w:position w:val="0"/>
          <w:sz w:val="35"/>
          <w:szCs w:val="35"/>
        </w:rPr>
      </w:pPr>
      <w:r>
        <w:rPr>
          <w:rFonts w:hint="eastAsia" w:ascii="仿宋" w:hAnsi="仿宋" w:eastAsia="仿宋" w:cs="仿宋"/>
          <w:b w:val="0"/>
          <w:bCs w:val="0"/>
          <w:spacing w:val="0"/>
          <w:position w:val="0"/>
          <w:sz w:val="35"/>
          <w:szCs w:val="35"/>
          <w14:textOutline w14:w="6537" w14:cap="sq" w14:cmpd="sng">
            <w14:solidFill>
              <w14:srgbClr w14:val="000000"/>
            </w14:solidFill>
            <w14:prstDash w14:val="solid"/>
            <w14:bevel/>
          </w14:textOutline>
        </w:rPr>
        <w:t>目</w:t>
      </w:r>
      <w:r>
        <w:rPr>
          <w:rFonts w:hint="eastAsia" w:ascii="仿宋" w:hAnsi="仿宋" w:eastAsia="仿宋" w:cs="仿宋"/>
          <w:b w:val="0"/>
          <w:bCs w:val="0"/>
          <w:spacing w:val="0"/>
          <w:position w:val="0"/>
          <w:sz w:val="35"/>
          <w:szCs w:val="35"/>
        </w:rPr>
        <w:t xml:space="preserve">   </w:t>
      </w:r>
      <w:r>
        <w:rPr>
          <w:rFonts w:hint="eastAsia" w:ascii="仿宋" w:hAnsi="仿宋" w:eastAsia="仿宋" w:cs="仿宋"/>
          <w:b w:val="0"/>
          <w:bCs w:val="0"/>
          <w:spacing w:val="0"/>
          <w:position w:val="0"/>
          <w:sz w:val="35"/>
          <w:szCs w:val="35"/>
          <w14:textOutline w14:w="6537" w14:cap="sq" w14:cmpd="sng">
            <w14:solidFill>
              <w14:srgbClr w14:val="000000"/>
            </w14:solidFill>
            <w14:prstDash w14:val="solid"/>
            <w14:bevel/>
          </w14:textOutline>
        </w:rPr>
        <w:t>录</w:t>
      </w:r>
    </w:p>
    <w:p>
      <w:pPr>
        <w:rPr>
          <w:rFonts w:hint="eastAsia" w:ascii="仿宋" w:hAnsi="仿宋" w:eastAsia="仿宋" w:cs="仿宋"/>
          <w:spacing w:val="0"/>
          <w:position w:val="0"/>
          <w:sz w:val="21"/>
        </w:rPr>
      </w:pPr>
    </w:p>
    <w:p>
      <w:pPr>
        <w:rPr>
          <w:rFonts w:hint="eastAsia" w:ascii="仿宋" w:hAnsi="仿宋" w:eastAsia="仿宋" w:cs="仿宋"/>
          <w:spacing w:val="0"/>
          <w:position w:val="0"/>
          <w:sz w:val="21"/>
        </w:rPr>
      </w:pPr>
    </w:p>
    <w:p>
      <w:pPr>
        <w:rPr>
          <w:rFonts w:hint="eastAsia" w:ascii="仿宋" w:hAnsi="仿宋" w:eastAsia="仿宋" w:cs="仿宋"/>
          <w:spacing w:val="0"/>
          <w:position w:val="0"/>
          <w:sz w:val="21"/>
        </w:rPr>
      </w:pPr>
    </w:p>
    <w:p>
      <w:pPr>
        <w:rPr>
          <w:rFonts w:hint="eastAsia" w:ascii="仿宋" w:hAnsi="仿宋" w:eastAsia="仿宋" w:cs="仿宋"/>
          <w:spacing w:val="0"/>
          <w:position w:val="0"/>
          <w:sz w:val="21"/>
        </w:rPr>
      </w:pPr>
    </w:p>
    <w:p>
      <w:pPr>
        <w:pStyle w:val="7"/>
        <w:tabs>
          <w:tab w:val="right" w:leader="dot" w:pos="8336"/>
        </w:tabs>
        <w:spacing w:line="360" w:lineRule="auto"/>
        <w:rPr>
          <w:rFonts w:hint="eastAsia" w:ascii="仿宋" w:hAnsi="仿宋" w:eastAsia="仿宋" w:cs="仿宋"/>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TOC \o "1-1" \h \u </w:instrText>
      </w:r>
      <w:r>
        <w:rPr>
          <w:rFonts w:hint="eastAsia" w:ascii="仿宋" w:hAnsi="仿宋" w:eastAsia="仿宋" w:cs="仿宋"/>
          <w:spacing w:val="0"/>
          <w:position w:val="0"/>
          <w:sz w:val="22"/>
          <w:szCs w:val="22"/>
        </w:rPr>
        <w:fldChar w:fldCharType="separate"/>
      </w: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_Toc3982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第一章  竞争性磋商公告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_Toc3982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pStyle w:val="7"/>
        <w:tabs>
          <w:tab w:val="right" w:leader="dot" w:pos="8336"/>
        </w:tabs>
        <w:spacing w:line="360" w:lineRule="auto"/>
        <w:rPr>
          <w:rFonts w:hint="eastAsia" w:ascii="仿宋" w:hAnsi="仿宋" w:eastAsia="仿宋" w:cs="仿宋"/>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_Toc18521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第二章  磋商须知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_Toc18521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pStyle w:val="7"/>
        <w:tabs>
          <w:tab w:val="right" w:leader="dot" w:pos="8336"/>
        </w:tabs>
        <w:spacing w:line="360" w:lineRule="auto"/>
        <w:rPr>
          <w:rFonts w:hint="eastAsia" w:ascii="仿宋" w:hAnsi="仿宋" w:eastAsia="仿宋" w:cs="仿宋"/>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_Toc13413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第三章  采购内容及要求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_Toc13413 \h </w:instrText>
      </w:r>
      <w:r>
        <w:rPr>
          <w:rFonts w:hint="eastAsia" w:ascii="仿宋" w:hAnsi="仿宋" w:eastAsia="仿宋" w:cs="仿宋"/>
          <w:sz w:val="22"/>
          <w:szCs w:val="22"/>
        </w:rPr>
        <w:fldChar w:fldCharType="separate"/>
      </w:r>
      <w:r>
        <w:rPr>
          <w:rFonts w:hint="eastAsia" w:ascii="仿宋" w:hAnsi="仿宋" w:eastAsia="仿宋" w:cs="仿宋"/>
          <w:sz w:val="22"/>
          <w:szCs w:val="22"/>
        </w:rPr>
        <w:t>26</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pStyle w:val="7"/>
        <w:tabs>
          <w:tab w:val="right" w:leader="dot" w:pos="8336"/>
        </w:tabs>
        <w:spacing w:line="360" w:lineRule="auto"/>
        <w:rPr>
          <w:rFonts w:hint="eastAsia" w:ascii="仿宋" w:hAnsi="仿宋" w:eastAsia="仿宋" w:cs="仿宋"/>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_Toc2410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第四章  商务条款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_Toc2410 \h </w:instrText>
      </w:r>
      <w:r>
        <w:rPr>
          <w:rFonts w:hint="eastAsia" w:ascii="仿宋" w:hAnsi="仿宋" w:eastAsia="仿宋" w:cs="仿宋"/>
          <w:sz w:val="22"/>
          <w:szCs w:val="22"/>
        </w:rPr>
        <w:fldChar w:fldCharType="separate"/>
      </w:r>
      <w:r>
        <w:rPr>
          <w:rFonts w:hint="eastAsia" w:ascii="仿宋" w:hAnsi="仿宋" w:eastAsia="仿宋" w:cs="仿宋"/>
          <w:sz w:val="22"/>
          <w:szCs w:val="22"/>
        </w:rPr>
        <w:t>27</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pStyle w:val="7"/>
        <w:tabs>
          <w:tab w:val="right" w:leader="dot" w:pos="8336"/>
        </w:tabs>
        <w:spacing w:line="360" w:lineRule="auto"/>
        <w:rPr>
          <w:rFonts w:hint="eastAsia" w:ascii="仿宋" w:hAnsi="仿宋" w:eastAsia="仿宋" w:cs="仿宋"/>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_Toc27018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第五章  政府采购合同格式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_Toc27018 \h </w:instrText>
      </w:r>
      <w:r>
        <w:rPr>
          <w:rFonts w:hint="eastAsia" w:ascii="仿宋" w:hAnsi="仿宋" w:eastAsia="仿宋" w:cs="仿宋"/>
          <w:sz w:val="22"/>
          <w:szCs w:val="22"/>
        </w:rPr>
        <w:fldChar w:fldCharType="separate"/>
      </w:r>
      <w:r>
        <w:rPr>
          <w:rFonts w:hint="eastAsia" w:ascii="仿宋" w:hAnsi="仿宋" w:eastAsia="仿宋" w:cs="仿宋"/>
          <w:sz w:val="22"/>
          <w:szCs w:val="22"/>
        </w:rPr>
        <w:t>29</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pStyle w:val="7"/>
        <w:tabs>
          <w:tab w:val="right" w:leader="dot" w:pos="8336"/>
        </w:tabs>
        <w:spacing w:line="360" w:lineRule="auto"/>
        <w:rPr>
          <w:sz w:val="22"/>
          <w:szCs w:val="22"/>
        </w:rPr>
      </w:pPr>
      <w:r>
        <w:rPr>
          <w:rFonts w:hint="eastAsia" w:ascii="仿宋" w:hAnsi="仿宋" w:eastAsia="仿宋" w:cs="仿宋"/>
          <w:spacing w:val="0"/>
          <w:position w:val="0"/>
          <w:sz w:val="22"/>
          <w:szCs w:val="22"/>
        </w:rPr>
        <w:fldChar w:fldCharType="begin"/>
      </w:r>
      <w:r>
        <w:rPr>
          <w:rFonts w:hint="eastAsia" w:ascii="仿宋" w:hAnsi="仿宋" w:eastAsia="仿宋" w:cs="仿宋"/>
          <w:spacing w:val="0"/>
          <w:position w:val="0"/>
          <w:sz w:val="22"/>
          <w:szCs w:val="22"/>
        </w:rPr>
        <w:instrText xml:space="preserve"> HYPERLINK \l _Toc27533 </w:instrText>
      </w:r>
      <w:r>
        <w:rPr>
          <w:rFonts w:hint="eastAsia" w:ascii="仿宋" w:hAnsi="仿宋" w:eastAsia="仿宋" w:cs="仿宋"/>
          <w:spacing w:val="0"/>
          <w:position w:val="0"/>
          <w:sz w:val="22"/>
          <w:szCs w:val="22"/>
        </w:rPr>
        <w:fldChar w:fldCharType="separate"/>
      </w:r>
      <w:r>
        <w:rPr>
          <w:rFonts w:hint="eastAsia" w:ascii="仿宋" w:hAnsi="仿宋" w:eastAsia="仿宋" w:cs="仿宋"/>
          <w:sz w:val="22"/>
          <w:szCs w:val="22"/>
        </w:rPr>
        <w:t>第六章 磋商响应文件基本格式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_Toc27533 \h </w:instrText>
      </w:r>
      <w:r>
        <w:rPr>
          <w:rFonts w:hint="eastAsia" w:ascii="仿宋" w:hAnsi="仿宋" w:eastAsia="仿宋" w:cs="仿宋"/>
          <w:sz w:val="22"/>
          <w:szCs w:val="22"/>
        </w:rPr>
        <w:fldChar w:fldCharType="separate"/>
      </w:r>
      <w:r>
        <w:rPr>
          <w:rFonts w:hint="eastAsia" w:ascii="仿宋" w:hAnsi="仿宋" w:eastAsia="仿宋" w:cs="仿宋"/>
          <w:sz w:val="22"/>
          <w:szCs w:val="22"/>
        </w:rPr>
        <w:t>39</w:t>
      </w:r>
      <w:r>
        <w:rPr>
          <w:rFonts w:hint="eastAsia" w:ascii="仿宋" w:hAnsi="仿宋" w:eastAsia="仿宋" w:cs="仿宋"/>
          <w:sz w:val="22"/>
          <w:szCs w:val="22"/>
        </w:rPr>
        <w:fldChar w:fldCharType="end"/>
      </w:r>
      <w:r>
        <w:rPr>
          <w:rFonts w:hint="eastAsia" w:ascii="仿宋" w:hAnsi="仿宋" w:eastAsia="仿宋" w:cs="仿宋"/>
          <w:spacing w:val="0"/>
          <w:position w:val="0"/>
          <w:sz w:val="22"/>
          <w:szCs w:val="22"/>
        </w:rPr>
        <w:fldChar w:fldCharType="end"/>
      </w:r>
    </w:p>
    <w:p>
      <w:pPr>
        <w:spacing w:line="360" w:lineRule="auto"/>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fldChar w:fldCharType="end"/>
      </w: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4" w:lineRule="auto"/>
        <w:rPr>
          <w:rFonts w:hint="eastAsia" w:ascii="仿宋" w:hAnsi="仿宋" w:eastAsia="仿宋" w:cs="仿宋"/>
          <w:spacing w:val="0"/>
          <w:position w:val="0"/>
          <w:sz w:val="21"/>
        </w:rPr>
      </w:pPr>
    </w:p>
    <w:p>
      <w:pPr>
        <w:spacing w:line="244" w:lineRule="auto"/>
        <w:rPr>
          <w:rFonts w:hint="eastAsia" w:ascii="仿宋" w:hAnsi="仿宋" w:eastAsia="仿宋" w:cs="仿宋"/>
          <w:spacing w:val="0"/>
          <w:position w:val="0"/>
          <w:sz w:val="21"/>
        </w:rPr>
      </w:pPr>
    </w:p>
    <w:p>
      <w:pPr>
        <w:spacing w:line="244" w:lineRule="auto"/>
        <w:rPr>
          <w:rFonts w:hint="eastAsia" w:ascii="仿宋" w:hAnsi="仿宋" w:eastAsia="仿宋" w:cs="仿宋"/>
          <w:spacing w:val="0"/>
          <w:position w:val="0"/>
          <w:sz w:val="21"/>
        </w:rPr>
      </w:pPr>
    </w:p>
    <w:p>
      <w:pPr>
        <w:spacing w:line="244" w:lineRule="auto"/>
        <w:rPr>
          <w:rFonts w:hint="eastAsia" w:ascii="仿宋" w:hAnsi="仿宋" w:eastAsia="仿宋" w:cs="仿宋"/>
          <w:spacing w:val="0"/>
          <w:position w:val="0"/>
          <w:sz w:val="21"/>
        </w:rPr>
      </w:pPr>
    </w:p>
    <w:p>
      <w:pPr>
        <w:rPr>
          <w:rFonts w:hint="eastAsia" w:ascii="仿宋" w:hAnsi="仿宋" w:eastAsia="仿宋" w:cs="仿宋"/>
          <w:spacing w:val="0"/>
          <w:position w:val="0"/>
        </w:rPr>
        <w:sectPr>
          <w:footerReference r:id="rId6" w:type="default"/>
          <w:pgSz w:w="11906" w:h="16840"/>
          <w:pgMar w:top="1431" w:right="1785" w:bottom="400" w:left="1785" w:header="0" w:footer="737" w:gutter="0"/>
          <w:pgBorders>
            <w:top w:val="none" w:sz="0" w:space="0"/>
            <w:left w:val="none" w:sz="0" w:space="0"/>
            <w:bottom w:val="none" w:sz="0" w:space="0"/>
            <w:right w:val="none" w:sz="0" w:space="0"/>
          </w:pgBorders>
          <w:pgNumType w:fmt="decimal"/>
          <w:cols w:space="720" w:num="1"/>
        </w:sectPr>
      </w:pPr>
    </w:p>
    <w:p>
      <w:pPr>
        <w:pStyle w:val="2"/>
        <w:bidi w:val="0"/>
        <w:rPr>
          <w:rFonts w:hint="eastAsia" w:ascii="仿宋" w:hAnsi="仿宋" w:eastAsia="仿宋" w:cs="仿宋"/>
          <w:spacing w:val="0"/>
          <w:position w:val="0"/>
          <w:sz w:val="20"/>
          <w:szCs w:val="20"/>
          <w:lang w:eastAsia="zh-CN"/>
          <w14:textOutline w14:w="6537" w14:cap="sq" w14:cmpd="sng">
            <w14:solidFill>
              <w14:srgbClr w14:val="000000"/>
            </w14:solidFill>
            <w14:prstDash w14:val="solid"/>
            <w14:bevel/>
          </w14:textOutline>
        </w:rPr>
      </w:pPr>
      <w:bookmarkStart w:id="0" w:name="_Toc3982"/>
      <w:r>
        <w:rPr>
          <w:rFonts w:hint="eastAsia"/>
        </w:rPr>
        <w:t>第一章  竞争性磋商公告</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2"/>
          <w:szCs w:val="22"/>
          <w:lang w:eastAsia="zh-CN"/>
        </w:rPr>
      </w:pPr>
      <w:r>
        <w:rPr>
          <w:rFonts w:hint="eastAsia" w:ascii="仿宋" w:hAnsi="仿宋" w:eastAsia="仿宋" w:cs="仿宋"/>
          <w:spacing w:val="0"/>
          <w:position w:val="0"/>
          <w:sz w:val="22"/>
          <w:szCs w:val="22"/>
          <w:lang w:eastAsia="zh-CN"/>
          <w14:textOutline w14:w="6537" w14:cap="sq" w14:cmpd="sng">
            <w14:solidFill>
              <w14:srgbClr w14:val="000000"/>
            </w14:solidFill>
            <w14:prstDash w14:val="solid"/>
            <w14:bevel/>
          </w14:textOutline>
        </w:rPr>
        <w:t>宁陕县城关镇人民政府旬阳坝片区旅游开发总体规划建设工程委托设计</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6537" w14:cap="sq" w14:cmpd="sng">
            <w14:solidFill>
              <w14:srgbClr w14:val="000000"/>
            </w14:solidFill>
            <w14:prstDash w14:val="solid"/>
            <w14:bevel/>
          </w14:textOutline>
        </w:rPr>
        <w:t>竞争性磋商公告</w:t>
      </w:r>
    </w:p>
    <w:p>
      <w:pPr>
        <w:spacing w:line="127" w:lineRule="exact"/>
        <w:rPr>
          <w:rFonts w:hint="eastAsia" w:ascii="仿宋" w:hAnsi="仿宋" w:eastAsia="仿宋" w:cs="仿宋"/>
          <w:spacing w:val="0"/>
          <w:position w:val="0"/>
          <w:sz w:val="22"/>
          <w:szCs w:val="22"/>
        </w:rPr>
      </w:pPr>
    </w:p>
    <w:tbl>
      <w:tblPr>
        <w:tblStyle w:val="12"/>
        <w:tblW w:w="9759" w:type="dxa"/>
        <w:tblInd w:w="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759" w:type="dxa"/>
            <w:vAlign w:val="top"/>
          </w:tcPr>
          <w:p>
            <w:pPr>
              <w:spacing w:before="35" w:line="231" w:lineRule="auto"/>
              <w:ind w:left="19"/>
              <w:outlineLvl w:val="1"/>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3795" w14:cap="sq" w14:cmpd="sng">
                  <w14:solidFill>
                    <w14:srgbClr w14:val="000000"/>
                  </w14:solidFill>
                  <w14:prstDash w14:val="solid"/>
                  <w14:bevel/>
                </w14:textOutline>
              </w:rPr>
              <w:t>项目概况</w:t>
            </w:r>
          </w:p>
          <w:p>
            <w:pPr>
              <w:spacing w:line="242" w:lineRule="auto"/>
              <w:rPr>
                <w:rFonts w:hint="eastAsia" w:ascii="仿宋" w:hAnsi="仿宋" w:eastAsia="仿宋" w:cs="仿宋"/>
                <w:spacing w:val="0"/>
                <w:position w:val="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i w:val="0"/>
                <w:iCs w:val="0"/>
                <w:caps w:val="0"/>
                <w:snapToGrid w:val="0"/>
                <w:color w:val="000000"/>
                <w:spacing w:val="0"/>
                <w:kern w:val="0"/>
                <w:position w:val="0"/>
                <w:sz w:val="22"/>
                <w:szCs w:val="22"/>
                <w:shd w:val="clear" w:fill="FFFFFF"/>
                <w:lang w:val="en-US" w:eastAsia="zh-CN" w:bidi="ar"/>
              </w:rPr>
              <w:t>旬阳坝片区旅游开发总体规划建设工程委托设计采购项目的潜在供应商应在全国公共资源交易中心平台（陕西省.安康市）获取采购文件，并于 2023年2月23日 14时00分（北京时间）前提交响应文件。</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项目编号：</w:t>
      </w:r>
      <w:r>
        <w:rPr>
          <w:rFonts w:hint="eastAsia" w:ascii="仿宋" w:hAnsi="仿宋" w:eastAsia="仿宋" w:cs="仿宋"/>
          <w:i w:val="0"/>
          <w:iCs w:val="0"/>
          <w:caps w:val="0"/>
          <w:color w:val="000000"/>
          <w:spacing w:val="0"/>
          <w:position w:val="0"/>
          <w:sz w:val="22"/>
          <w:szCs w:val="22"/>
          <w:shd w:val="clear" w:fill="FFFFFF"/>
          <w:lang w:val="en-US" w:eastAsia="zh-CN"/>
        </w:rPr>
        <w:t>KLZB20230104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eastAsia="zh-CN"/>
        </w:rPr>
      </w:pPr>
      <w:r>
        <w:rPr>
          <w:rFonts w:hint="eastAsia" w:ascii="仿宋" w:hAnsi="仿宋" w:eastAsia="仿宋" w:cs="仿宋"/>
          <w:i w:val="0"/>
          <w:iCs w:val="0"/>
          <w:caps w:val="0"/>
          <w:color w:val="000000"/>
          <w:spacing w:val="0"/>
          <w:position w:val="0"/>
          <w:sz w:val="22"/>
          <w:szCs w:val="22"/>
          <w:shd w:val="clear" w:fill="FFFFFF"/>
        </w:rPr>
        <w:t>项目名称：</w:t>
      </w:r>
      <w:r>
        <w:rPr>
          <w:rFonts w:hint="eastAsia" w:ascii="仿宋" w:hAnsi="仿宋" w:eastAsia="仿宋" w:cs="仿宋"/>
          <w:i w:val="0"/>
          <w:iCs w:val="0"/>
          <w:caps w:val="0"/>
          <w:color w:val="000000"/>
          <w:spacing w:val="0"/>
          <w:position w:val="0"/>
          <w:sz w:val="22"/>
          <w:szCs w:val="22"/>
          <w:shd w:val="clear" w:fill="FFFFFF"/>
          <w:lang w:eastAsia="zh-CN"/>
        </w:rPr>
        <w:t>旬阳坝片区旅游开发总体规划建设工程委托设计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采购方式：竞争性磋商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预算金额：</w:t>
      </w:r>
      <w:r>
        <w:rPr>
          <w:rFonts w:hint="eastAsia" w:ascii="仿宋" w:hAnsi="仿宋" w:eastAsia="仿宋" w:cs="仿宋"/>
          <w:i w:val="0"/>
          <w:iCs w:val="0"/>
          <w:caps w:val="0"/>
          <w:color w:val="000000"/>
          <w:spacing w:val="0"/>
          <w:position w:val="0"/>
          <w:sz w:val="22"/>
          <w:szCs w:val="22"/>
          <w:shd w:val="clear" w:fill="FFFFFF"/>
          <w:lang w:val="en-US" w:eastAsia="zh-CN"/>
        </w:rPr>
        <w:t>1400000</w:t>
      </w:r>
      <w:r>
        <w:rPr>
          <w:rFonts w:hint="eastAsia" w:ascii="仿宋" w:hAnsi="仿宋" w:eastAsia="仿宋" w:cs="仿宋"/>
          <w:i w:val="0"/>
          <w:iCs w:val="0"/>
          <w:caps w:val="0"/>
          <w:color w:val="000000"/>
          <w:spacing w:val="0"/>
          <w:position w:val="0"/>
          <w:sz w:val="22"/>
          <w:szCs w:val="22"/>
          <w:shd w:val="clear" w:fill="FFFFFF"/>
        </w:rPr>
        <w:t>.00元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合同包1(</w:t>
      </w:r>
      <w:r>
        <w:rPr>
          <w:rFonts w:hint="eastAsia" w:ascii="仿宋" w:hAnsi="仿宋" w:eastAsia="仿宋" w:cs="仿宋"/>
          <w:i w:val="0"/>
          <w:iCs w:val="0"/>
          <w:caps w:val="0"/>
          <w:color w:val="000000"/>
          <w:spacing w:val="0"/>
          <w:position w:val="0"/>
          <w:sz w:val="22"/>
          <w:szCs w:val="22"/>
          <w:shd w:val="clear" w:fill="FFFFFF"/>
          <w:lang w:eastAsia="zh-CN"/>
        </w:rPr>
        <w:t>旬阳坝片区旅游开发总体规划建设工程委托设计</w:t>
      </w:r>
      <w:r>
        <w:rPr>
          <w:rFonts w:hint="eastAsia" w:ascii="仿宋" w:hAnsi="仿宋" w:eastAsia="仿宋" w:cs="仿宋"/>
          <w:i w:val="0"/>
          <w:iCs w:val="0"/>
          <w:caps w:val="0"/>
          <w:color w:val="000000"/>
          <w:spacing w:val="0"/>
          <w:position w:val="0"/>
          <w:sz w:val="22"/>
          <w:szCs w:val="2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60" w:firstLineChars="3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合同包预算金额：</w:t>
      </w:r>
      <w:r>
        <w:rPr>
          <w:rFonts w:hint="eastAsia" w:ascii="仿宋" w:hAnsi="仿宋" w:eastAsia="仿宋" w:cs="仿宋"/>
          <w:i w:val="0"/>
          <w:iCs w:val="0"/>
          <w:caps w:val="0"/>
          <w:color w:val="000000"/>
          <w:spacing w:val="0"/>
          <w:position w:val="0"/>
          <w:sz w:val="22"/>
          <w:szCs w:val="22"/>
          <w:shd w:val="clear" w:fill="FFFFFF"/>
          <w:lang w:val="en-US" w:eastAsia="zh-CN"/>
        </w:rPr>
        <w:t>1400000</w:t>
      </w:r>
      <w:r>
        <w:rPr>
          <w:rFonts w:hint="eastAsia" w:ascii="仿宋" w:hAnsi="仿宋" w:eastAsia="仿宋" w:cs="仿宋"/>
          <w:i w:val="0"/>
          <w:iCs w:val="0"/>
          <w:caps w:val="0"/>
          <w:color w:val="000000"/>
          <w:spacing w:val="0"/>
          <w:position w:val="0"/>
          <w:sz w:val="22"/>
          <w:szCs w:val="22"/>
          <w:shd w:val="clear" w:fill="FFFFFF"/>
        </w:rPr>
        <w:t>.00元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60" w:firstLineChars="3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合同包最高限价：</w:t>
      </w:r>
      <w:r>
        <w:rPr>
          <w:rFonts w:hint="eastAsia" w:ascii="仿宋" w:hAnsi="仿宋" w:eastAsia="仿宋" w:cs="仿宋"/>
          <w:i w:val="0"/>
          <w:iCs w:val="0"/>
          <w:caps w:val="0"/>
          <w:color w:val="000000"/>
          <w:spacing w:val="0"/>
          <w:position w:val="0"/>
          <w:sz w:val="22"/>
          <w:szCs w:val="22"/>
          <w:shd w:val="clear" w:fill="FFFFFF"/>
          <w:lang w:val="en-US" w:eastAsia="zh-CN"/>
        </w:rPr>
        <w:t>1400000</w:t>
      </w:r>
      <w:r>
        <w:rPr>
          <w:rFonts w:hint="eastAsia" w:ascii="仿宋" w:hAnsi="仿宋" w:eastAsia="仿宋" w:cs="仿宋"/>
          <w:i w:val="0"/>
          <w:iCs w:val="0"/>
          <w:caps w:val="0"/>
          <w:color w:val="000000"/>
          <w:spacing w:val="0"/>
          <w:position w:val="0"/>
          <w:sz w:val="22"/>
          <w:szCs w:val="22"/>
          <w:shd w:val="clear" w:fill="FFFFFF"/>
        </w:rPr>
        <w:t>.00元</w:t>
      </w:r>
    </w:p>
    <w:tbl>
      <w:tblPr>
        <w:tblStyle w:val="9"/>
        <w:tblW w:w="9030" w:type="dxa"/>
        <w:tblInd w:w="4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21"/>
        <w:gridCol w:w="1229"/>
        <w:gridCol w:w="979"/>
        <w:gridCol w:w="825"/>
        <w:gridCol w:w="1826"/>
        <w:gridCol w:w="1680"/>
        <w:gridCol w:w="1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46" w:hRule="atLeast"/>
        </w:trPr>
        <w:tc>
          <w:tcPr>
            <w:tcW w:w="721"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品目号</w:t>
            </w:r>
          </w:p>
        </w:tc>
        <w:tc>
          <w:tcPr>
            <w:tcW w:w="1229"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品目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名称</w:t>
            </w:r>
          </w:p>
        </w:tc>
        <w:tc>
          <w:tcPr>
            <w:tcW w:w="979"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标的</w:t>
            </w:r>
          </w:p>
        </w:tc>
        <w:tc>
          <w:tcPr>
            <w:tcW w:w="82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数量（单位）</w:t>
            </w:r>
          </w:p>
        </w:tc>
        <w:tc>
          <w:tcPr>
            <w:tcW w:w="1826"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技术规格、参数及要求</w:t>
            </w:r>
          </w:p>
        </w:tc>
        <w:tc>
          <w:tcPr>
            <w:tcW w:w="168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品目预算(元)</w:t>
            </w:r>
          </w:p>
        </w:tc>
        <w:tc>
          <w:tcPr>
            <w:tcW w:w="177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b/>
                <w:bCs/>
                <w:i w:val="0"/>
                <w:iCs w:val="0"/>
                <w:caps w:val="0"/>
                <w:color w:val="000000"/>
                <w:spacing w:val="0"/>
                <w:kern w:val="0"/>
                <w:positio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6" w:hRule="atLeast"/>
        </w:trPr>
        <w:tc>
          <w:tcPr>
            <w:tcW w:w="721"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i w:val="0"/>
                <w:iCs w:val="0"/>
                <w:caps w:val="0"/>
                <w:color w:val="000000"/>
                <w:spacing w:val="0"/>
                <w:kern w:val="0"/>
                <w:position w:val="0"/>
                <w:sz w:val="22"/>
                <w:szCs w:val="22"/>
                <w:lang w:val="en-US" w:eastAsia="zh-CN" w:bidi="ar"/>
              </w:rPr>
              <w:t>1-1</w:t>
            </w:r>
          </w:p>
        </w:tc>
        <w:tc>
          <w:tcPr>
            <w:tcW w:w="1229"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i w:val="0"/>
                <w:iCs w:val="0"/>
                <w:caps w:val="0"/>
                <w:color w:val="333333"/>
                <w:spacing w:val="0"/>
                <w:sz w:val="21"/>
                <w:szCs w:val="21"/>
                <w:shd w:val="clear" w:fill="FFFFFF"/>
              </w:rPr>
              <w:t>工程设计服务</w:t>
            </w:r>
          </w:p>
        </w:tc>
        <w:tc>
          <w:tcPr>
            <w:tcW w:w="979"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服务</w:t>
            </w:r>
          </w:p>
        </w:tc>
        <w:tc>
          <w:tcPr>
            <w:tcW w:w="82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i w:val="0"/>
                <w:iCs w:val="0"/>
                <w:caps w:val="0"/>
                <w:color w:val="000000"/>
                <w:spacing w:val="0"/>
                <w:kern w:val="0"/>
                <w:position w:val="0"/>
                <w:sz w:val="22"/>
                <w:szCs w:val="22"/>
                <w:lang w:val="en-US" w:eastAsia="zh-CN" w:bidi="ar"/>
              </w:rPr>
              <w:t>1(项)</w:t>
            </w:r>
          </w:p>
        </w:tc>
        <w:tc>
          <w:tcPr>
            <w:tcW w:w="1826"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spacing w:val="0"/>
                <w:position w:val="0"/>
                <w:sz w:val="22"/>
                <w:szCs w:val="22"/>
              </w:rPr>
            </w:pPr>
            <w:r>
              <w:rPr>
                <w:rFonts w:hint="eastAsia" w:ascii="仿宋" w:hAnsi="仿宋" w:eastAsia="仿宋" w:cs="仿宋"/>
                <w:i w:val="0"/>
                <w:iCs w:val="0"/>
                <w:caps w:val="0"/>
                <w:color w:val="000000"/>
                <w:spacing w:val="0"/>
                <w:kern w:val="0"/>
                <w:position w:val="0"/>
                <w:sz w:val="22"/>
                <w:szCs w:val="22"/>
                <w:lang w:val="en-US" w:eastAsia="zh-CN" w:bidi="ar"/>
              </w:rPr>
              <w:t>详见采购文件</w:t>
            </w:r>
          </w:p>
        </w:tc>
        <w:tc>
          <w:tcPr>
            <w:tcW w:w="168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eastAsia" w:ascii="仿宋" w:hAnsi="仿宋" w:eastAsia="仿宋" w:cs="仿宋"/>
                <w:spacing w:val="0"/>
                <w:position w:val="0"/>
                <w:sz w:val="22"/>
                <w:szCs w:val="22"/>
                <w:lang w:val="en-US" w:eastAsia="zh-CN"/>
              </w:rPr>
            </w:pPr>
            <w:r>
              <w:rPr>
                <w:rFonts w:hint="eastAsia" w:ascii="仿宋" w:hAnsi="仿宋" w:eastAsia="仿宋" w:cs="仿宋"/>
                <w:spacing w:val="0"/>
                <w:position w:val="0"/>
                <w:sz w:val="22"/>
                <w:szCs w:val="22"/>
                <w:lang w:val="en-US" w:eastAsia="zh-CN"/>
              </w:rPr>
              <w:t>1400000.00</w:t>
            </w:r>
          </w:p>
        </w:tc>
        <w:tc>
          <w:tcPr>
            <w:tcW w:w="177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default" w:ascii="仿宋" w:hAnsi="仿宋" w:eastAsia="仿宋" w:cs="仿宋"/>
                <w:spacing w:val="0"/>
                <w:position w:val="0"/>
                <w:sz w:val="22"/>
                <w:szCs w:val="22"/>
                <w:lang w:val="en-US" w:eastAsia="zh-CN"/>
              </w:rPr>
            </w:pPr>
            <w:r>
              <w:rPr>
                <w:rFonts w:hint="eastAsia" w:ascii="仿宋" w:hAnsi="仿宋" w:eastAsia="仿宋" w:cs="仿宋"/>
                <w:spacing w:val="0"/>
                <w:position w:val="0"/>
                <w:sz w:val="22"/>
                <w:szCs w:val="22"/>
                <w:lang w:val="en-US" w:eastAsia="zh-CN"/>
              </w:rPr>
              <w:t>1400000.00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合同履行期限：按磋商文件商务条款执行（具体服务起止日期可随合同签订时间相应顺延）。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合同包1(</w:t>
      </w:r>
      <w:r>
        <w:rPr>
          <w:rFonts w:hint="eastAsia" w:ascii="仿宋" w:hAnsi="仿宋" w:eastAsia="仿宋" w:cs="仿宋"/>
          <w:i w:val="0"/>
          <w:iCs w:val="0"/>
          <w:caps w:val="0"/>
          <w:color w:val="000000"/>
          <w:spacing w:val="0"/>
          <w:position w:val="0"/>
          <w:sz w:val="22"/>
          <w:szCs w:val="22"/>
          <w:shd w:val="clear" w:fill="FFFFFF"/>
          <w:lang w:eastAsia="zh-CN"/>
        </w:rPr>
        <w:t>旬阳坝片区旅游开发总体规划建设工程委托设计</w:t>
      </w:r>
      <w:r>
        <w:rPr>
          <w:rFonts w:hint="eastAsia" w:ascii="仿宋" w:hAnsi="仿宋" w:eastAsia="仿宋" w:cs="仿宋"/>
          <w:i w:val="0"/>
          <w:iCs w:val="0"/>
          <w:caps w:val="0"/>
          <w:color w:val="000000"/>
          <w:spacing w:val="0"/>
          <w:position w:val="0"/>
          <w:sz w:val="22"/>
          <w:szCs w:val="22"/>
          <w:shd w:val="clear" w:fill="FFFFFF"/>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合同包1(</w:t>
      </w:r>
      <w:r>
        <w:rPr>
          <w:rFonts w:hint="eastAsia" w:ascii="仿宋" w:hAnsi="仿宋" w:eastAsia="仿宋" w:cs="仿宋"/>
          <w:i w:val="0"/>
          <w:iCs w:val="0"/>
          <w:caps w:val="0"/>
          <w:color w:val="000000"/>
          <w:spacing w:val="0"/>
          <w:position w:val="0"/>
          <w:sz w:val="22"/>
          <w:szCs w:val="22"/>
          <w:shd w:val="clear" w:fill="FFFFFF"/>
          <w:lang w:eastAsia="zh-CN"/>
        </w:rPr>
        <w:t>旬阳坝片区旅游开发总体规划建设工程委托设计</w:t>
      </w:r>
      <w:r>
        <w:rPr>
          <w:rFonts w:hint="eastAsia" w:ascii="仿宋" w:hAnsi="仿宋" w:eastAsia="仿宋" w:cs="仿宋"/>
          <w:i w:val="0"/>
          <w:iCs w:val="0"/>
          <w:caps w:val="0"/>
          <w:color w:val="000000"/>
          <w:spacing w:val="0"/>
          <w:position w:val="0"/>
          <w:sz w:val="22"/>
          <w:szCs w:val="22"/>
          <w:shd w:val="clear" w:fill="FFFFFF"/>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333333"/>
          <w:spacing w:val="0"/>
          <w:position w:val="0"/>
          <w:sz w:val="22"/>
          <w:szCs w:val="22"/>
        </w:rPr>
      </w:pPr>
      <w:r>
        <w:rPr>
          <w:rFonts w:hint="eastAsia" w:ascii="仿宋" w:hAnsi="仿宋" w:eastAsia="仿宋" w:cs="仿宋"/>
          <w:i w:val="0"/>
          <w:iCs w:val="0"/>
          <w:caps w:val="0"/>
          <w:color w:val="000000"/>
          <w:spacing w:val="0"/>
          <w:position w:val="0"/>
          <w:sz w:val="22"/>
          <w:szCs w:val="22"/>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（2）提供法定代表人授权书（附法定代表人身份证复印件）及被授权代理人身份证原件（法定代表人直接参加只须提供法定代表人身份证原件）；</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（3）财务状况报告：提供2020年度或2021年度财务审计报告（成立时间至提交响应文件截止时间不足一年的可提供成立后任意时段的资产负债表）；</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（4）具有履行合同所必需的设备和专业技术能力（须附相关证明材料或书面声明）；</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（5）有依法缴纳税收和社会保障资金的良好记录【提供投标人2021年12月至今任意</w:t>
      </w:r>
      <w:r>
        <w:rPr>
          <w:rFonts w:hint="eastAsia" w:ascii="仿宋" w:hAnsi="仿宋" w:eastAsia="仿宋" w:cs="仿宋"/>
          <w:i w:val="0"/>
          <w:iCs w:val="0"/>
          <w:caps w:val="0"/>
          <w:color w:val="000000"/>
          <w:spacing w:val="0"/>
          <w:position w:val="0"/>
          <w:sz w:val="22"/>
          <w:szCs w:val="22"/>
          <w:shd w:val="clear" w:fill="FFFFFF"/>
          <w:lang w:val="en-US" w:eastAsia="zh-CN"/>
        </w:rPr>
        <w:t>一</w:t>
      </w:r>
      <w:r>
        <w:rPr>
          <w:rFonts w:hint="eastAsia" w:ascii="仿宋" w:hAnsi="仿宋" w:eastAsia="仿宋" w:cs="仿宋"/>
          <w:i w:val="0"/>
          <w:iCs w:val="0"/>
          <w:caps w:val="0"/>
          <w:color w:val="000000"/>
          <w:spacing w:val="0"/>
          <w:position w:val="0"/>
          <w:sz w:val="22"/>
          <w:szCs w:val="22"/>
          <w:shd w:val="clear" w:fill="FFFFFF"/>
        </w:rPr>
        <w:t>个月完税证明（依法免税的投标人应提供相关文件证明）、2021年12月至今任意</w:t>
      </w:r>
      <w:r>
        <w:rPr>
          <w:rFonts w:hint="eastAsia" w:ascii="仿宋" w:hAnsi="仿宋" w:eastAsia="仿宋" w:cs="仿宋"/>
          <w:i w:val="0"/>
          <w:iCs w:val="0"/>
          <w:caps w:val="0"/>
          <w:color w:val="000000"/>
          <w:spacing w:val="0"/>
          <w:position w:val="0"/>
          <w:sz w:val="22"/>
          <w:szCs w:val="22"/>
          <w:shd w:val="clear" w:fill="FFFFFF"/>
          <w:lang w:val="en-US" w:eastAsia="zh-CN"/>
        </w:rPr>
        <w:t>一</w:t>
      </w:r>
      <w:r>
        <w:rPr>
          <w:rFonts w:hint="eastAsia" w:ascii="仿宋" w:hAnsi="仿宋" w:eastAsia="仿宋" w:cs="仿宋"/>
          <w:i w:val="0"/>
          <w:iCs w:val="0"/>
          <w:caps w:val="0"/>
          <w:color w:val="000000"/>
          <w:spacing w:val="0"/>
          <w:position w:val="0"/>
          <w:sz w:val="22"/>
          <w:szCs w:val="22"/>
          <w:shd w:val="clear" w:fill="FFFFFF"/>
        </w:rPr>
        <w:t>个月已缴纳社会保险的证明（专用收据或社会保险缴纳清单或社保缴纳证明，依法不需要缴纳社会保障资金的投标人应提供相关文件证明）】；</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w:t>
      </w:r>
      <w:r>
        <w:rPr>
          <w:rFonts w:hint="eastAsia" w:ascii="仿宋" w:hAnsi="仿宋" w:eastAsia="仿宋" w:cs="仿宋"/>
          <w:i w:val="0"/>
          <w:iCs w:val="0"/>
          <w:caps w:val="0"/>
          <w:color w:val="000000"/>
          <w:spacing w:val="0"/>
          <w:position w:val="0"/>
          <w:sz w:val="22"/>
          <w:szCs w:val="22"/>
          <w:shd w:val="clear" w:fill="FFFFFF"/>
          <w:lang w:val="en-US" w:eastAsia="zh-CN"/>
        </w:rPr>
        <w:t>6</w:t>
      </w:r>
      <w:r>
        <w:rPr>
          <w:rFonts w:hint="eastAsia" w:ascii="仿宋" w:hAnsi="仿宋" w:eastAsia="仿宋" w:cs="仿宋"/>
          <w:i w:val="0"/>
          <w:iCs w:val="0"/>
          <w:caps w:val="0"/>
          <w:color w:val="000000"/>
          <w:spacing w:val="0"/>
          <w:position w:val="0"/>
          <w:sz w:val="22"/>
          <w:szCs w:val="22"/>
          <w:shd w:val="clear" w:fill="FFFFFF"/>
        </w:rPr>
        <w:t>）参加政府采购活动近3年内在经营活动中没有重大违法记录，以及未被列入失信被执行人、重大税收违法案件当事人名单、政府采购严重违法失信行为记录名单的书面声明。</w:t>
      </w:r>
      <w:r>
        <w:rPr>
          <w:rFonts w:hint="eastAsia" w:ascii="仿宋" w:hAnsi="仿宋" w:eastAsia="仿宋" w:cs="仿宋"/>
          <w:i w:val="0"/>
          <w:iCs w:val="0"/>
          <w:caps w:val="0"/>
          <w:color w:val="000000"/>
          <w:spacing w:val="0"/>
          <w:position w:val="0"/>
          <w:sz w:val="22"/>
          <w:szCs w:val="22"/>
          <w:shd w:val="clear" w:fill="FFFFFF"/>
        </w:rPr>
        <w:br w:type="textWrapping"/>
      </w:r>
      <w:r>
        <w:rPr>
          <w:rFonts w:hint="eastAsia" w:ascii="仿宋" w:hAnsi="仿宋" w:eastAsia="仿宋" w:cs="仿宋"/>
          <w:i w:val="0"/>
          <w:iCs w:val="0"/>
          <w:caps w:val="0"/>
          <w:color w:val="000000"/>
          <w:spacing w:val="0"/>
          <w:position w:val="0"/>
          <w:sz w:val="22"/>
          <w:szCs w:val="22"/>
          <w:shd w:val="clear" w:fill="FFFFFF"/>
        </w:rPr>
        <w:t>  </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auto"/>
          <w:spacing w:val="0"/>
          <w:position w:val="0"/>
          <w:sz w:val="22"/>
          <w:szCs w:val="22"/>
          <w:shd w:val="clear" w:fill="FFFFFF"/>
        </w:rPr>
        <w:t>（</w:t>
      </w:r>
      <w:r>
        <w:rPr>
          <w:rFonts w:hint="eastAsia" w:ascii="仿宋" w:hAnsi="仿宋" w:eastAsia="仿宋" w:cs="仿宋"/>
          <w:i w:val="0"/>
          <w:iCs w:val="0"/>
          <w:caps w:val="0"/>
          <w:color w:val="auto"/>
          <w:spacing w:val="0"/>
          <w:position w:val="0"/>
          <w:sz w:val="22"/>
          <w:szCs w:val="22"/>
          <w:shd w:val="clear" w:fill="FFFFFF"/>
          <w:lang w:val="en-US" w:eastAsia="zh-CN"/>
        </w:rPr>
        <w:t>7</w:t>
      </w:r>
      <w:r>
        <w:rPr>
          <w:rFonts w:hint="eastAsia" w:ascii="仿宋" w:hAnsi="仿宋" w:eastAsia="仿宋" w:cs="仿宋"/>
          <w:i w:val="0"/>
          <w:iCs w:val="0"/>
          <w:caps w:val="0"/>
          <w:color w:val="auto"/>
          <w:spacing w:val="0"/>
          <w:position w:val="0"/>
          <w:sz w:val="22"/>
          <w:szCs w:val="22"/>
          <w:shd w:val="clear" w:fill="FFFFFF"/>
        </w:rPr>
        <w:t>）本项目为专门面向中小企业项目，供应商须提供中小企业声明函。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时间：2023年0</w:t>
      </w:r>
      <w:r>
        <w:rPr>
          <w:rFonts w:hint="eastAsia" w:ascii="仿宋" w:hAnsi="仿宋" w:eastAsia="仿宋" w:cs="仿宋"/>
          <w:i w:val="0"/>
          <w:iCs w:val="0"/>
          <w:caps w:val="0"/>
          <w:color w:val="000000"/>
          <w:spacing w:val="0"/>
          <w:position w:val="0"/>
          <w:sz w:val="22"/>
          <w:szCs w:val="22"/>
          <w:shd w:val="clear" w:fill="FFFFFF"/>
          <w:lang w:val="en-US" w:eastAsia="zh-CN"/>
        </w:rPr>
        <w:t>2</w:t>
      </w:r>
      <w:r>
        <w:rPr>
          <w:rFonts w:hint="eastAsia" w:ascii="仿宋" w:hAnsi="仿宋" w:eastAsia="仿宋" w:cs="仿宋"/>
          <w:i w:val="0"/>
          <w:iCs w:val="0"/>
          <w:caps w:val="0"/>
          <w:color w:val="000000"/>
          <w:spacing w:val="0"/>
          <w:position w:val="0"/>
          <w:sz w:val="22"/>
          <w:szCs w:val="22"/>
          <w:shd w:val="clear" w:fill="FFFFFF"/>
        </w:rPr>
        <w:t>月</w:t>
      </w:r>
      <w:r>
        <w:rPr>
          <w:rFonts w:hint="eastAsia" w:ascii="仿宋" w:hAnsi="仿宋" w:eastAsia="仿宋" w:cs="仿宋"/>
          <w:i w:val="0"/>
          <w:iCs w:val="0"/>
          <w:caps w:val="0"/>
          <w:color w:val="000000"/>
          <w:spacing w:val="0"/>
          <w:position w:val="0"/>
          <w:sz w:val="22"/>
          <w:szCs w:val="22"/>
          <w:shd w:val="clear" w:fill="FFFFFF"/>
          <w:lang w:val="en-US" w:eastAsia="zh-CN"/>
        </w:rPr>
        <w:t>08</w:t>
      </w:r>
      <w:r>
        <w:rPr>
          <w:rFonts w:hint="eastAsia" w:ascii="仿宋" w:hAnsi="仿宋" w:eastAsia="仿宋" w:cs="仿宋"/>
          <w:i w:val="0"/>
          <w:iCs w:val="0"/>
          <w:caps w:val="0"/>
          <w:color w:val="000000"/>
          <w:spacing w:val="0"/>
          <w:position w:val="0"/>
          <w:sz w:val="22"/>
          <w:szCs w:val="22"/>
          <w:shd w:val="clear" w:fill="FFFFFF"/>
        </w:rPr>
        <w:t>日至2023年0</w:t>
      </w:r>
      <w:r>
        <w:rPr>
          <w:rFonts w:hint="eastAsia" w:ascii="仿宋" w:hAnsi="仿宋" w:eastAsia="仿宋" w:cs="仿宋"/>
          <w:i w:val="0"/>
          <w:iCs w:val="0"/>
          <w:caps w:val="0"/>
          <w:color w:val="000000"/>
          <w:spacing w:val="0"/>
          <w:position w:val="0"/>
          <w:sz w:val="22"/>
          <w:szCs w:val="22"/>
          <w:shd w:val="clear" w:fill="FFFFFF"/>
          <w:lang w:val="en-US" w:eastAsia="zh-CN"/>
        </w:rPr>
        <w:t>2</w:t>
      </w:r>
      <w:r>
        <w:rPr>
          <w:rFonts w:hint="eastAsia" w:ascii="仿宋" w:hAnsi="仿宋" w:eastAsia="仿宋" w:cs="仿宋"/>
          <w:i w:val="0"/>
          <w:iCs w:val="0"/>
          <w:caps w:val="0"/>
          <w:color w:val="000000"/>
          <w:spacing w:val="0"/>
          <w:position w:val="0"/>
          <w:sz w:val="22"/>
          <w:szCs w:val="22"/>
          <w:shd w:val="clear" w:fill="FFFFFF"/>
        </w:rPr>
        <w:t>月</w:t>
      </w:r>
      <w:r>
        <w:rPr>
          <w:rFonts w:hint="eastAsia" w:ascii="仿宋" w:hAnsi="仿宋" w:eastAsia="仿宋" w:cs="仿宋"/>
          <w:i w:val="0"/>
          <w:iCs w:val="0"/>
          <w:caps w:val="0"/>
          <w:color w:val="000000"/>
          <w:spacing w:val="0"/>
          <w:position w:val="0"/>
          <w:sz w:val="22"/>
          <w:szCs w:val="22"/>
          <w:shd w:val="clear" w:fill="FFFFFF"/>
          <w:lang w:val="en-US" w:eastAsia="zh-CN"/>
        </w:rPr>
        <w:t>14</w:t>
      </w:r>
      <w:r>
        <w:rPr>
          <w:rFonts w:hint="eastAsia" w:ascii="仿宋" w:hAnsi="仿宋" w:eastAsia="仿宋" w:cs="仿宋"/>
          <w:i w:val="0"/>
          <w:iCs w:val="0"/>
          <w:caps w:val="0"/>
          <w:color w:val="000000"/>
          <w:spacing w:val="0"/>
          <w:position w:val="0"/>
          <w:sz w:val="22"/>
          <w:szCs w:val="22"/>
          <w:shd w:val="clear" w:fill="FFFFFF"/>
        </w:rPr>
        <w:t>日，每天上午08:00:00至12:00:00，下午14:00:00至17:00:00（北京时间）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途径：全国公共资源交易网平台（陕西省.安康市）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售价：500元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bCs/>
          <w:i w:val="0"/>
          <w:iCs w:val="0"/>
          <w:caps w:val="0"/>
          <w:color w:val="000000"/>
          <w:spacing w:val="0"/>
          <w:position w:val="0"/>
          <w:sz w:val="22"/>
          <w:szCs w:val="22"/>
          <w:shd w:val="clear" w:fill="FFFFFF"/>
        </w:rPr>
      </w:pPr>
      <w:r>
        <w:rPr>
          <w:rFonts w:hint="eastAsia" w:ascii="仿宋" w:hAnsi="仿宋" w:eastAsia="仿宋" w:cs="仿宋"/>
          <w:b/>
          <w:bCs/>
          <w:i w:val="0"/>
          <w:iCs w:val="0"/>
          <w:caps w:val="0"/>
          <w:color w:val="000000"/>
          <w:spacing w:val="0"/>
          <w:position w:val="0"/>
          <w:sz w:val="22"/>
          <w:szCs w:val="22"/>
          <w:shd w:val="clear" w:fill="FFFFFF"/>
        </w:rPr>
        <w:t>四、响应文件提交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截止时间：202</w:t>
      </w:r>
      <w:r>
        <w:rPr>
          <w:rFonts w:hint="eastAsia" w:ascii="仿宋" w:hAnsi="仿宋" w:eastAsia="仿宋" w:cs="仿宋"/>
          <w:i w:val="0"/>
          <w:iCs w:val="0"/>
          <w:caps w:val="0"/>
          <w:color w:val="000000"/>
          <w:spacing w:val="0"/>
          <w:position w:val="0"/>
          <w:sz w:val="22"/>
          <w:szCs w:val="22"/>
          <w:shd w:val="clear" w:fill="FFFFFF"/>
          <w:lang w:val="en-US" w:eastAsia="zh-CN"/>
        </w:rPr>
        <w:t>3</w:t>
      </w:r>
      <w:r>
        <w:rPr>
          <w:rFonts w:hint="eastAsia" w:ascii="仿宋" w:hAnsi="仿宋" w:eastAsia="仿宋" w:cs="仿宋"/>
          <w:i w:val="0"/>
          <w:iCs w:val="0"/>
          <w:caps w:val="0"/>
          <w:color w:val="000000"/>
          <w:spacing w:val="0"/>
          <w:position w:val="0"/>
          <w:sz w:val="22"/>
          <w:szCs w:val="22"/>
          <w:shd w:val="clear" w:fill="FFFFFF"/>
        </w:rPr>
        <w:t>年</w:t>
      </w:r>
      <w:r>
        <w:rPr>
          <w:rFonts w:hint="eastAsia" w:ascii="仿宋" w:hAnsi="仿宋" w:eastAsia="仿宋" w:cs="仿宋"/>
          <w:i w:val="0"/>
          <w:iCs w:val="0"/>
          <w:caps w:val="0"/>
          <w:color w:val="000000"/>
          <w:spacing w:val="0"/>
          <w:position w:val="0"/>
          <w:sz w:val="22"/>
          <w:szCs w:val="22"/>
          <w:shd w:val="clear" w:fill="FFFFFF"/>
          <w:lang w:val="en-US" w:eastAsia="zh-CN"/>
        </w:rPr>
        <w:t>02</w:t>
      </w:r>
      <w:r>
        <w:rPr>
          <w:rFonts w:hint="eastAsia" w:ascii="仿宋" w:hAnsi="仿宋" w:eastAsia="仿宋" w:cs="仿宋"/>
          <w:i w:val="0"/>
          <w:iCs w:val="0"/>
          <w:caps w:val="0"/>
          <w:color w:val="000000"/>
          <w:spacing w:val="0"/>
          <w:position w:val="0"/>
          <w:sz w:val="22"/>
          <w:szCs w:val="22"/>
          <w:shd w:val="clear" w:fill="FFFFFF"/>
        </w:rPr>
        <w:t>月</w:t>
      </w:r>
      <w:r>
        <w:rPr>
          <w:rFonts w:hint="eastAsia" w:ascii="仿宋" w:hAnsi="仿宋" w:eastAsia="仿宋" w:cs="仿宋"/>
          <w:i w:val="0"/>
          <w:iCs w:val="0"/>
          <w:caps w:val="0"/>
          <w:color w:val="000000"/>
          <w:spacing w:val="0"/>
          <w:position w:val="0"/>
          <w:sz w:val="22"/>
          <w:szCs w:val="22"/>
          <w:shd w:val="clear" w:fill="FFFFFF"/>
          <w:lang w:val="en-US" w:eastAsia="zh-CN"/>
        </w:rPr>
        <w:t>23</w:t>
      </w:r>
      <w:r>
        <w:rPr>
          <w:rFonts w:hint="eastAsia" w:ascii="仿宋" w:hAnsi="仿宋" w:eastAsia="仿宋" w:cs="仿宋"/>
          <w:i w:val="0"/>
          <w:iCs w:val="0"/>
          <w:caps w:val="0"/>
          <w:color w:val="000000"/>
          <w:spacing w:val="0"/>
          <w:position w:val="0"/>
          <w:sz w:val="22"/>
          <w:szCs w:val="22"/>
          <w:shd w:val="clear" w:fill="FFFFFF"/>
        </w:rPr>
        <w:t>日</w:t>
      </w:r>
      <w:r>
        <w:rPr>
          <w:rFonts w:hint="eastAsia" w:ascii="仿宋" w:hAnsi="仿宋" w:eastAsia="仿宋" w:cs="仿宋"/>
          <w:i w:val="0"/>
          <w:iCs w:val="0"/>
          <w:caps w:val="0"/>
          <w:color w:val="000000"/>
          <w:spacing w:val="0"/>
          <w:position w:val="0"/>
          <w:sz w:val="22"/>
          <w:szCs w:val="22"/>
          <w:shd w:val="clear" w:fill="FFFFFF"/>
          <w:lang w:val="en-US" w:eastAsia="zh-CN"/>
        </w:rPr>
        <w:t xml:space="preserve"> </w:t>
      </w:r>
      <w:r>
        <w:rPr>
          <w:rFonts w:hint="eastAsia" w:ascii="仿宋" w:hAnsi="仿宋" w:eastAsia="仿宋" w:cs="仿宋"/>
          <w:i w:val="0"/>
          <w:iCs w:val="0"/>
          <w:caps w:val="0"/>
          <w:color w:val="000000"/>
          <w:spacing w:val="0"/>
          <w:position w:val="0"/>
          <w:sz w:val="22"/>
          <w:szCs w:val="22"/>
          <w:shd w:val="clear" w:fill="FFFFFF"/>
        </w:rPr>
        <w:t>14时00分00秒（北京时间）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地点：全国公共资源交易平台（陕西省.安康市）不见面开标大厅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bCs/>
          <w:i w:val="0"/>
          <w:iCs w:val="0"/>
          <w:caps w:val="0"/>
          <w:color w:val="000000"/>
          <w:spacing w:val="0"/>
          <w:position w:val="0"/>
          <w:sz w:val="22"/>
          <w:szCs w:val="22"/>
          <w:shd w:val="clear" w:fill="FFFFFF"/>
        </w:rPr>
      </w:pPr>
      <w:r>
        <w:rPr>
          <w:rFonts w:hint="eastAsia" w:ascii="仿宋" w:hAnsi="仿宋" w:eastAsia="仿宋" w:cs="仿宋"/>
          <w:b/>
          <w:bCs/>
          <w:i w:val="0"/>
          <w:iCs w:val="0"/>
          <w:caps w:val="0"/>
          <w:color w:val="000000"/>
          <w:spacing w:val="0"/>
          <w:position w:val="0"/>
          <w:sz w:val="22"/>
          <w:szCs w:val="22"/>
          <w:shd w:val="clear" w:fill="FFFFFF"/>
        </w:rPr>
        <w:t>五、开启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时间：202</w:t>
      </w:r>
      <w:r>
        <w:rPr>
          <w:rFonts w:hint="eastAsia" w:ascii="仿宋" w:hAnsi="仿宋" w:eastAsia="仿宋" w:cs="仿宋"/>
          <w:i w:val="0"/>
          <w:iCs w:val="0"/>
          <w:caps w:val="0"/>
          <w:color w:val="000000"/>
          <w:spacing w:val="0"/>
          <w:position w:val="0"/>
          <w:sz w:val="22"/>
          <w:szCs w:val="22"/>
          <w:shd w:val="clear" w:fill="FFFFFF"/>
          <w:lang w:val="en-US" w:eastAsia="zh-CN"/>
        </w:rPr>
        <w:t>3</w:t>
      </w:r>
      <w:r>
        <w:rPr>
          <w:rFonts w:hint="eastAsia" w:ascii="仿宋" w:hAnsi="仿宋" w:eastAsia="仿宋" w:cs="仿宋"/>
          <w:i w:val="0"/>
          <w:iCs w:val="0"/>
          <w:caps w:val="0"/>
          <w:color w:val="000000"/>
          <w:spacing w:val="0"/>
          <w:position w:val="0"/>
          <w:sz w:val="22"/>
          <w:szCs w:val="22"/>
          <w:shd w:val="clear" w:fill="FFFFFF"/>
        </w:rPr>
        <w:t>年</w:t>
      </w:r>
      <w:r>
        <w:rPr>
          <w:rFonts w:hint="eastAsia" w:ascii="仿宋" w:hAnsi="仿宋" w:eastAsia="仿宋" w:cs="仿宋"/>
          <w:i w:val="0"/>
          <w:iCs w:val="0"/>
          <w:caps w:val="0"/>
          <w:color w:val="000000"/>
          <w:spacing w:val="0"/>
          <w:position w:val="0"/>
          <w:sz w:val="22"/>
          <w:szCs w:val="22"/>
          <w:shd w:val="clear" w:fill="FFFFFF"/>
          <w:lang w:val="en-US" w:eastAsia="zh-CN"/>
        </w:rPr>
        <w:t>02</w:t>
      </w:r>
      <w:r>
        <w:rPr>
          <w:rFonts w:hint="eastAsia" w:ascii="仿宋" w:hAnsi="仿宋" w:eastAsia="仿宋" w:cs="仿宋"/>
          <w:i w:val="0"/>
          <w:iCs w:val="0"/>
          <w:caps w:val="0"/>
          <w:color w:val="000000"/>
          <w:spacing w:val="0"/>
          <w:position w:val="0"/>
          <w:sz w:val="22"/>
          <w:szCs w:val="22"/>
          <w:shd w:val="clear" w:fill="FFFFFF"/>
        </w:rPr>
        <w:t>月</w:t>
      </w:r>
      <w:r>
        <w:rPr>
          <w:rFonts w:hint="eastAsia" w:ascii="仿宋" w:hAnsi="仿宋" w:eastAsia="仿宋" w:cs="仿宋"/>
          <w:i w:val="0"/>
          <w:iCs w:val="0"/>
          <w:caps w:val="0"/>
          <w:color w:val="000000"/>
          <w:spacing w:val="0"/>
          <w:position w:val="0"/>
          <w:sz w:val="22"/>
          <w:szCs w:val="22"/>
          <w:shd w:val="clear" w:fill="FFFFFF"/>
          <w:lang w:val="en-US" w:eastAsia="zh-CN"/>
        </w:rPr>
        <w:t>23</w:t>
      </w:r>
      <w:r>
        <w:rPr>
          <w:rFonts w:hint="eastAsia" w:ascii="仿宋" w:hAnsi="仿宋" w:eastAsia="仿宋" w:cs="仿宋"/>
          <w:i w:val="0"/>
          <w:iCs w:val="0"/>
          <w:caps w:val="0"/>
          <w:color w:val="000000"/>
          <w:spacing w:val="0"/>
          <w:position w:val="0"/>
          <w:sz w:val="22"/>
          <w:szCs w:val="22"/>
          <w:shd w:val="clear" w:fill="FFFFFF"/>
        </w:rPr>
        <w:t>日 14时00分00秒（北京时间）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地点：全国公共资源交易平台（陕西省.安康市）不见面开标大厅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lang w:val="en-US" w:eastAsia="zh-CN"/>
        </w:rPr>
        <w:t>六</w:t>
      </w:r>
      <w:r>
        <w:rPr>
          <w:rFonts w:hint="eastAsia" w:ascii="仿宋" w:hAnsi="仿宋" w:eastAsia="仿宋" w:cs="仿宋"/>
          <w:b/>
          <w:bCs/>
          <w:i w:val="0"/>
          <w:iCs w:val="0"/>
          <w:caps w:val="0"/>
          <w:color w:val="000000"/>
          <w:spacing w:val="0"/>
          <w:position w:val="0"/>
          <w:sz w:val="22"/>
          <w:szCs w:val="22"/>
          <w:shd w:val="clear" w:fill="FFFFFF"/>
        </w:rPr>
        <w:t>、公告期限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lang w:val="en-US" w:eastAsia="zh-CN"/>
        </w:rPr>
        <w:t>七</w:t>
      </w:r>
      <w:r>
        <w:rPr>
          <w:rFonts w:hint="eastAsia" w:ascii="仿宋" w:hAnsi="仿宋" w:eastAsia="仿宋" w:cs="仿宋"/>
          <w:b/>
          <w:bCs/>
          <w:i w:val="0"/>
          <w:iCs w:val="0"/>
          <w:caps w:val="0"/>
          <w:color w:val="000000"/>
          <w:spacing w:val="0"/>
          <w:position w:val="0"/>
          <w:sz w:val="22"/>
          <w:szCs w:val="22"/>
          <w:shd w:val="clear" w:fill="FFFFFF"/>
        </w:rPr>
        <w:t>、其他补充事宜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购买须知：</w:t>
      </w:r>
      <w:r>
        <w:rPr>
          <w:rFonts w:hint="eastAsia" w:ascii="仿宋" w:hAnsi="仿宋" w:eastAsia="仿宋" w:cs="仿宋"/>
          <w:i w:val="0"/>
          <w:iCs w:val="0"/>
          <w:caps w:val="0"/>
          <w:color w:val="000000"/>
          <w:spacing w:val="0"/>
          <w:position w:val="0"/>
          <w:sz w:val="22"/>
          <w:szCs w:val="22"/>
          <w:shd w:val="clear" w:fill="FFFFFF"/>
          <w:lang w:val="en-US" w:eastAsia="zh-CN"/>
        </w:rPr>
        <w:t>1、</w:t>
      </w:r>
      <w:r>
        <w:rPr>
          <w:rFonts w:hint="eastAsia" w:ascii="仿宋" w:hAnsi="仿宋" w:eastAsia="仿宋" w:cs="仿宋"/>
          <w:i w:val="0"/>
          <w:iCs w:val="0"/>
          <w:caps w:val="0"/>
          <w:color w:val="000000"/>
          <w:spacing w:val="0"/>
          <w:position w:val="0"/>
          <w:sz w:val="22"/>
          <w:szCs w:val="22"/>
          <w:shd w:val="clear" w:fill="FFFFFF"/>
        </w:rPr>
        <w:t>使用捆绑省交易平台的CA锁登录电子交易平台，通过政府采购系统企业端进入，点击我要投标，完善相关投标信息。2、缴费确认：供应商须在文件发售时间内携带网络报名回执单、法人授权委托书及营业执照复印件加盖公章，在代理机构处进行缴费确认，经采购代理机构确认完毕后方可下载招标文件。3、未完成网上投标成功的或未经采购代理机构缴费确认或未在规定时间内在平台上下载文件的，导致无法完成后续流程的责任自负。4、本项目采用不见面开标，电子化投标方式投标，相关操作流程详见全国公共资源交易平台（陕西省）网站[服务指南-下载专区]中的《陕西省公共资源交易中心政府采购项目投标指南》。5、电子投标文件技术支持：4009280095、4009980000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333333"/>
          <w:spacing w:val="0"/>
          <w:position w:val="0"/>
          <w:sz w:val="22"/>
          <w:szCs w:val="22"/>
        </w:rPr>
      </w:pPr>
      <w:r>
        <w:rPr>
          <w:rFonts w:hint="eastAsia" w:ascii="仿宋" w:hAnsi="仿宋" w:eastAsia="仿宋" w:cs="仿宋"/>
          <w:b/>
          <w:bCs/>
          <w:i w:val="0"/>
          <w:iCs w:val="0"/>
          <w:caps w:val="0"/>
          <w:color w:val="000000"/>
          <w:spacing w:val="0"/>
          <w:position w:val="0"/>
          <w:sz w:val="22"/>
          <w:szCs w:val="22"/>
          <w:shd w:val="clear" w:fill="FFFFFF"/>
          <w:lang w:val="en-US" w:eastAsia="zh-CN"/>
        </w:rPr>
        <w:t>八</w:t>
      </w:r>
      <w:r>
        <w:rPr>
          <w:rFonts w:hint="eastAsia" w:ascii="仿宋" w:hAnsi="仿宋" w:eastAsia="仿宋" w:cs="仿宋"/>
          <w:b/>
          <w:bCs/>
          <w:i w:val="0"/>
          <w:iCs w:val="0"/>
          <w:caps w:val="0"/>
          <w:color w:val="000000"/>
          <w:spacing w:val="0"/>
          <w:position w:val="0"/>
          <w:sz w:val="22"/>
          <w:szCs w:val="22"/>
          <w:shd w:val="clear" w:fill="FFFFFF"/>
        </w:rPr>
        <w:t>、对本次招标提出询问，请按以下方式联系。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eastAsia="zh-CN"/>
        </w:rPr>
      </w:pPr>
      <w:r>
        <w:rPr>
          <w:rFonts w:hint="eastAsia" w:ascii="仿宋" w:hAnsi="仿宋" w:eastAsia="仿宋" w:cs="仿宋"/>
          <w:i w:val="0"/>
          <w:iCs w:val="0"/>
          <w:caps w:val="0"/>
          <w:color w:val="000000"/>
          <w:spacing w:val="0"/>
          <w:position w:val="0"/>
          <w:sz w:val="22"/>
          <w:szCs w:val="22"/>
          <w:shd w:val="clear" w:fill="FFFFFF"/>
        </w:rPr>
        <w:t>名称：</w:t>
      </w:r>
      <w:r>
        <w:rPr>
          <w:rFonts w:hint="eastAsia" w:ascii="仿宋" w:hAnsi="仿宋" w:eastAsia="仿宋" w:cs="仿宋"/>
          <w:i w:val="0"/>
          <w:iCs w:val="0"/>
          <w:caps w:val="0"/>
          <w:color w:val="000000"/>
          <w:spacing w:val="0"/>
          <w:position w:val="0"/>
          <w:sz w:val="22"/>
          <w:szCs w:val="22"/>
          <w:shd w:val="clear" w:fill="FFFFFF"/>
          <w:lang w:eastAsia="zh-CN"/>
        </w:rPr>
        <w:t>宁陕县城关镇人民政府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eastAsia="zh-CN"/>
        </w:rPr>
      </w:pPr>
      <w:r>
        <w:rPr>
          <w:rFonts w:hint="eastAsia" w:ascii="仿宋" w:hAnsi="仿宋" w:eastAsia="仿宋" w:cs="仿宋"/>
          <w:i w:val="0"/>
          <w:iCs w:val="0"/>
          <w:caps w:val="0"/>
          <w:color w:val="000000"/>
          <w:spacing w:val="0"/>
          <w:position w:val="0"/>
          <w:sz w:val="22"/>
          <w:szCs w:val="22"/>
          <w:shd w:val="clear" w:fill="FFFFFF"/>
        </w:rPr>
        <w:t>地址：</w:t>
      </w:r>
      <w:r>
        <w:rPr>
          <w:rFonts w:hint="eastAsia" w:ascii="仿宋" w:hAnsi="仿宋" w:eastAsia="仿宋" w:cs="仿宋"/>
          <w:i w:val="0"/>
          <w:iCs w:val="0"/>
          <w:caps w:val="0"/>
          <w:color w:val="000000"/>
          <w:spacing w:val="0"/>
          <w:position w:val="0"/>
          <w:sz w:val="22"/>
          <w:szCs w:val="22"/>
          <w:shd w:val="clear" w:fill="FFFFFF"/>
          <w:lang w:eastAsia="zh-CN"/>
        </w:rPr>
        <w:t>陕西省安康市宁陕县城关镇迎宾大道35号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default"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联系方式：</w:t>
      </w:r>
      <w:r>
        <w:rPr>
          <w:rFonts w:hint="eastAsia" w:ascii="仿宋" w:hAnsi="仿宋" w:eastAsia="仿宋" w:cs="仿宋"/>
          <w:i w:val="0"/>
          <w:iCs w:val="0"/>
          <w:caps w:val="0"/>
          <w:color w:val="000000"/>
          <w:spacing w:val="0"/>
          <w:position w:val="0"/>
          <w:sz w:val="22"/>
          <w:szCs w:val="22"/>
          <w:shd w:val="clear" w:fill="FFFFFF"/>
          <w:lang w:val="en-US" w:eastAsia="zh-CN"/>
        </w:rPr>
        <w:t>0915-6822221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名称：</w:t>
      </w:r>
      <w:r>
        <w:rPr>
          <w:rFonts w:hint="eastAsia" w:ascii="仿宋" w:hAnsi="仿宋" w:eastAsia="仿宋" w:cs="仿宋"/>
          <w:i w:val="0"/>
          <w:iCs w:val="0"/>
          <w:caps w:val="0"/>
          <w:color w:val="000000"/>
          <w:spacing w:val="0"/>
          <w:position w:val="0"/>
          <w:sz w:val="22"/>
          <w:szCs w:val="22"/>
          <w:shd w:val="clear" w:fill="FFFFFF"/>
          <w:lang w:val="en-US" w:eastAsia="zh-CN"/>
        </w:rPr>
        <w:t>西安科林工程咨询集团有限公司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地址：陕西省西安市新城区幸福南路109号老钢厂设计创意产业园6号楼6B-201室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联系方式：</w:t>
      </w:r>
      <w:r>
        <w:rPr>
          <w:rFonts w:hint="eastAsia" w:ascii="仿宋" w:hAnsi="仿宋" w:eastAsia="仿宋" w:cs="仿宋"/>
          <w:i w:val="0"/>
          <w:iCs w:val="0"/>
          <w:caps w:val="0"/>
          <w:color w:val="000000"/>
          <w:spacing w:val="0"/>
          <w:position w:val="0"/>
          <w:sz w:val="22"/>
          <w:szCs w:val="22"/>
          <w:shd w:val="clear" w:fill="FFFFFF"/>
          <w:lang w:val="en-US" w:eastAsia="zh-CN"/>
        </w:rPr>
        <w:t>18829232807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项目联系人：</w:t>
      </w:r>
      <w:r>
        <w:rPr>
          <w:rFonts w:hint="eastAsia" w:ascii="仿宋" w:hAnsi="仿宋" w:eastAsia="仿宋" w:cs="仿宋"/>
          <w:i w:val="0"/>
          <w:iCs w:val="0"/>
          <w:caps w:val="0"/>
          <w:color w:val="000000"/>
          <w:spacing w:val="0"/>
          <w:position w:val="0"/>
          <w:sz w:val="22"/>
          <w:szCs w:val="22"/>
          <w:shd w:val="clear" w:fill="FFFFFF"/>
          <w:lang w:val="en-US" w:eastAsia="zh-CN"/>
        </w:rPr>
        <w:t>张雨莉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left"/>
        <w:textAlignment w:val="baseline"/>
        <w:rPr>
          <w:rFonts w:hint="eastAsia" w:ascii="仿宋" w:hAnsi="仿宋" w:eastAsia="仿宋" w:cs="仿宋"/>
          <w:i w:val="0"/>
          <w:iCs w:val="0"/>
          <w:caps w:val="0"/>
          <w:color w:val="000000"/>
          <w:spacing w:val="0"/>
          <w:position w:val="0"/>
          <w:sz w:val="22"/>
          <w:szCs w:val="22"/>
          <w:shd w:val="clear" w:fill="FFFFFF"/>
          <w:lang w:val="en-US" w:eastAsia="zh-CN"/>
        </w:rPr>
      </w:pPr>
      <w:r>
        <w:rPr>
          <w:rFonts w:hint="eastAsia" w:ascii="仿宋" w:hAnsi="仿宋" w:eastAsia="仿宋" w:cs="仿宋"/>
          <w:i w:val="0"/>
          <w:iCs w:val="0"/>
          <w:caps w:val="0"/>
          <w:color w:val="000000"/>
          <w:spacing w:val="0"/>
          <w:position w:val="0"/>
          <w:sz w:val="22"/>
          <w:szCs w:val="22"/>
          <w:shd w:val="clear" w:fill="FFFFFF"/>
        </w:rPr>
        <w:t>电话：</w:t>
      </w:r>
      <w:r>
        <w:rPr>
          <w:rFonts w:hint="eastAsia" w:ascii="仿宋" w:hAnsi="仿宋" w:eastAsia="仿宋" w:cs="仿宋"/>
          <w:i w:val="0"/>
          <w:iCs w:val="0"/>
          <w:caps w:val="0"/>
          <w:color w:val="000000"/>
          <w:spacing w:val="0"/>
          <w:position w:val="0"/>
          <w:sz w:val="22"/>
          <w:szCs w:val="22"/>
          <w:shd w:val="clear" w:fill="FFFFFF"/>
          <w:lang w:val="en-US" w:eastAsia="zh-CN"/>
        </w:rPr>
        <w:t>18829232807</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仿宋" w:hAnsi="仿宋" w:eastAsia="仿宋" w:cs="仿宋"/>
          <w:i w:val="0"/>
          <w:iCs w:val="0"/>
          <w:caps w:val="0"/>
          <w:color w:val="000000"/>
          <w:spacing w:val="0"/>
          <w:position w:val="0"/>
          <w:sz w:val="22"/>
          <w:szCs w:val="2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仿宋" w:hAnsi="仿宋" w:eastAsia="仿宋" w:cs="仿宋"/>
          <w:i w:val="0"/>
          <w:iCs w:val="0"/>
          <w:caps w:val="0"/>
          <w:color w:val="000000"/>
          <w:spacing w:val="0"/>
          <w:position w:val="0"/>
          <w:sz w:val="22"/>
          <w:szCs w:val="22"/>
          <w:shd w:val="clear" w:fill="FFFFFF"/>
        </w:rPr>
      </w:pPr>
      <w:r>
        <w:rPr>
          <w:rFonts w:hint="eastAsia" w:ascii="仿宋" w:hAnsi="仿宋" w:eastAsia="仿宋" w:cs="仿宋"/>
          <w:i w:val="0"/>
          <w:iCs w:val="0"/>
          <w:caps w:val="0"/>
          <w:color w:val="000000"/>
          <w:spacing w:val="0"/>
          <w:position w:val="0"/>
          <w:sz w:val="22"/>
          <w:szCs w:val="22"/>
          <w:shd w:val="clear" w:fill="FFFFFF"/>
        </w:rPr>
        <w:t>西安科林工程咨询集团有限公司</w:t>
      </w:r>
    </w:p>
    <w:p>
      <w:pPr>
        <w:pStyle w:val="2"/>
        <w:bidi w:val="0"/>
        <w:rPr>
          <w:rFonts w:hint="eastAsia" w:ascii="仿宋" w:hAnsi="仿宋" w:eastAsia="仿宋" w:cs="仿宋"/>
          <w:spacing w:val="0"/>
          <w:position w:val="0"/>
          <w:szCs w:val="31"/>
        </w:rPr>
      </w:pPr>
      <w:bookmarkStart w:id="1" w:name="_Toc18521"/>
      <w:r>
        <w:rPr>
          <w:rFonts w:hint="eastAsia"/>
        </w:rPr>
        <w:t>第二章  磋商须知</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一、总 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本次采购依据《中华人民共和国政府采购法》、《中华人民共和国政府采购法实施条例》、 《政府采购货物和服务招标投标管理办法》(财政部第 87 号令) 、《政府采购非招标采购方式管理办法》(财政部令第 74 号) 、《政府采购竞争性磋商采购方式管理暂行办法》(财库〔2014〕214 号)、《财库〔2015〕124 号》 、《政府采购质疑和投诉办法》(财政部令第 94号)文件及国家现行有关法律法规执行。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1．采购人、采购代理机构、监督管理机构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1.1 采购人：</w:t>
      </w:r>
      <w:r>
        <w:rPr>
          <w:rFonts w:hint="eastAsia" w:ascii="仿宋" w:hAnsi="仿宋" w:eastAsia="仿宋" w:cs="仿宋"/>
          <w:spacing w:val="0"/>
          <w:position w:val="0"/>
          <w:sz w:val="23"/>
          <w:szCs w:val="23"/>
          <w:lang w:eastAsia="zh-CN"/>
        </w:rPr>
        <w:t>宁陕县城关镇人民政府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1.2 采购代理机构：</w:t>
      </w:r>
      <w:r>
        <w:rPr>
          <w:rFonts w:hint="eastAsia" w:ascii="仿宋" w:hAnsi="仿宋" w:eastAsia="仿宋" w:cs="仿宋"/>
          <w:spacing w:val="0"/>
          <w:position w:val="0"/>
          <w:sz w:val="23"/>
          <w:szCs w:val="23"/>
          <w:lang w:eastAsia="zh-CN"/>
        </w:rPr>
        <w:t>西安科林工程咨询集团有限公司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1.3 监督管理机构：</w:t>
      </w:r>
      <w:r>
        <w:rPr>
          <w:rFonts w:hint="eastAsia" w:ascii="仿宋" w:hAnsi="仿宋" w:eastAsia="仿宋" w:cs="仿宋"/>
          <w:spacing w:val="0"/>
          <w:position w:val="0"/>
          <w:sz w:val="23"/>
          <w:szCs w:val="23"/>
          <w:lang w:val="en-US" w:eastAsia="zh-CN"/>
        </w:rPr>
        <w:t>宁陕县</w:t>
      </w:r>
      <w:r>
        <w:rPr>
          <w:rFonts w:hint="eastAsia" w:ascii="仿宋" w:hAnsi="仿宋" w:eastAsia="仿宋" w:cs="仿宋"/>
          <w:spacing w:val="0"/>
          <w:position w:val="0"/>
          <w:sz w:val="23"/>
          <w:szCs w:val="23"/>
        </w:rPr>
        <w:t>财政局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2．合格的供应商、合格的货物与服务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 合格的供应商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2.1.1 凡是依照《中华人民共和国公司法》注册、具有法人资格、符合《中华人民共和国 政府采购法》第二十二条要求具备的条件、并具备国家规定的相关该行业必备资质，有能力提 供本次服务的供应商均可参与磋商。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2.1.2 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（2）提供法定代表人授权书（附法定代表人身份证复印件）及被授权代理人身份证原件（法定代表人直接参加只须提供法定代表人身份证原件）；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（3）财务状况报告：提供2020年度或2021年度财务审计报告（成立时间至提交响应文件截止时间不足一年的可提供成立后任意时段的资产负债表）；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（4）具有履行合同所必需的设备和专业技术能力（须附相关证明材料或书面声明）；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5）有依法缴纳税收和社会保障资金的良好记录【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本项目只面向中小企业，投标企业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注：供应商要保证在响应文件中附有上述 1-7 项资格证明文件并加盖供应商公章，缺少其中 任何一项或有一项达不到磋商要求 (包括证件的有效性、是否在有效期内等) ，经审查不合 格的供应商按无效投标处理。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2.1.3 磋商单位负责人为同一人或者存在直接控股、管理关系的不同磋商单位，不得同时 参加本项目的磋商。</w:t>
      </w:r>
    </w:p>
    <w:p>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2.1.4 根据《陕西省财政厅关于政府采购供应商注册登记有关事项的通知》的要求，参加 本项目磋商且符合《政府采购法》 第二十二条规定的合格供应商须通过陕西省政府采购网 </w:t>
      </w:r>
      <w:r>
        <w:rPr>
          <w:rFonts w:hint="eastAsia" w:ascii="仿宋" w:hAnsi="仿宋" w:eastAsia="仿宋" w:cs="仿宋"/>
          <w:spacing w:val="0"/>
          <w:position w:val="0"/>
          <w:sz w:val="23"/>
          <w:szCs w:val="23"/>
        </w:rPr>
        <w:tab/>
      </w:r>
      <w:r>
        <w:rPr>
          <w:rFonts w:hint="eastAsia" w:ascii="仿宋" w:hAnsi="仿宋" w:eastAsia="仿宋" w:cs="仿宋"/>
          <w:spacing w:val="0"/>
          <w:position w:val="0"/>
          <w:sz w:val="23"/>
          <w:szCs w:val="23"/>
        </w:rPr>
        <w:t>(</w:t>
      </w:r>
      <w:r>
        <w:rPr>
          <w:rFonts w:hint="eastAsia" w:ascii="仿宋" w:hAnsi="仿宋" w:eastAsia="仿宋" w:cs="仿宋"/>
          <w:spacing w:val="0"/>
          <w:position w:val="0"/>
        </w:rPr>
        <w:fldChar w:fldCharType="begin"/>
      </w:r>
      <w:r>
        <w:rPr>
          <w:rFonts w:hint="eastAsia" w:ascii="仿宋" w:hAnsi="仿宋" w:eastAsia="仿宋" w:cs="仿宋"/>
          <w:spacing w:val="0"/>
          <w:position w:val="0"/>
        </w:rPr>
        <w:instrText xml:space="preserve"> HYPERLINK "http://www.ccgp-shaanxi.gov.cn/" </w:instrText>
      </w:r>
      <w:r>
        <w:rPr>
          <w:rFonts w:hint="eastAsia" w:ascii="仿宋" w:hAnsi="仿宋" w:eastAsia="仿宋" w:cs="仿宋"/>
          <w:spacing w:val="0"/>
          <w:position w:val="0"/>
        </w:rPr>
        <w:fldChar w:fldCharType="separate"/>
      </w:r>
      <w:r>
        <w:rPr>
          <w:rFonts w:hint="eastAsia" w:ascii="仿宋" w:hAnsi="仿宋" w:eastAsia="仿宋" w:cs="仿宋"/>
          <w:spacing w:val="0"/>
          <w:position w:val="0"/>
          <w:sz w:val="23"/>
          <w:szCs w:val="23"/>
        </w:rPr>
        <w:t>http://www.ccgp-shaanxi.gov.cn/</w:t>
      </w:r>
      <w:r>
        <w:rPr>
          <w:rFonts w:hint="eastAsia" w:ascii="仿宋" w:hAnsi="仿宋" w:eastAsia="仿宋" w:cs="仿宋"/>
          <w:spacing w:val="0"/>
          <w:position w:val="0"/>
          <w:sz w:val="23"/>
          <w:szCs w:val="23"/>
        </w:rPr>
        <w:fldChar w:fldCharType="end"/>
      </w:r>
      <w:r>
        <w:rPr>
          <w:rFonts w:hint="eastAsia" w:ascii="仿宋" w:hAnsi="仿宋" w:eastAsia="仿宋" w:cs="仿宋"/>
          <w:spacing w:val="0"/>
          <w:position w:val="0"/>
          <w:sz w:val="23"/>
          <w:szCs w:val="23"/>
        </w:rPr>
        <w:t>) 注册登记加入陕西省政府采购供应商库，以便成交后能顺利录入成交单位信息，若未办理入库手续，造成不能发布成交公告，责任自负；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2.1.5 磋商单位前往代理机构进行投标确认后从安康市公共资源交易平台-电子交易平台自行下载磋商文件，仅在网上登记，未经采购代理机构投标确认的潜在磋商单位均无资格参加磋商。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3．磋商费用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供应商应承担所有与准备和参加磋商有关的费用。</w:t>
      </w:r>
    </w:p>
    <w:p>
      <w:pPr>
        <w:spacing w:before="150" w:line="387" w:lineRule="exact"/>
        <w:ind w:left="4042"/>
        <w:outlineLvl w:val="9"/>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二、磋商文件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4．竞争性磋商文件构成</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竞争性磋商文件包括下列内容：</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竞争性磋商公告</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磋商须知</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采购内容及要求</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商务条款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第五章 政府采购合同格式</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第六章 磋商响应文件基本格式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5．磋商文件的澄清和修改</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 5 日的，采购人、采购代理机构应当顺延提交首次磋商响应文件截止时间。</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5.2 任何要求对磋商文件进行澄清的供应商均应在磋商响应文件递交截止期 3 日前以书面形式通知采购代理机构 (邮箱 </w:t>
      </w:r>
      <w:r>
        <w:rPr>
          <w:rFonts w:hint="eastAsia" w:ascii="仿宋" w:hAnsi="仿宋" w:eastAsia="仿宋" w:cs="仿宋"/>
          <w:spacing w:val="0"/>
          <w:position w:val="0"/>
          <w:sz w:val="23"/>
          <w:szCs w:val="23"/>
          <w:lang w:val="en-US" w:eastAsia="zh-CN"/>
        </w:rPr>
        <w:t>1612777437</w:t>
      </w:r>
      <w:r>
        <w:rPr>
          <w:rFonts w:hint="eastAsia" w:ascii="仿宋" w:hAnsi="仿宋" w:eastAsia="仿宋" w:cs="仿宋"/>
          <w:spacing w:val="0"/>
          <w:position w:val="0"/>
          <w:sz w:val="23"/>
          <w:szCs w:val="23"/>
        </w:rPr>
        <w:t>@qq.com) ，采购代理机构对供应商所要求澄清的内容以书面形式予以答复。供应商在规定的时间内未要求对磋商文件澄清或提出疑问的，将视其为无异议。</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5.3 采购代理机构对磋商文件的修改将以书面形式发给所有磋商文件收受人，该修改书将构成磋商文件的一部分,对供应商有约束力。磋商单位在收到通知后应立即以书面形式 (电子邮件) 予以确认。</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5.4 在磋商过程中，磋商文件如有实质性变动的，磋商小组应当以书面形式通知所有参加磋商的磋商单位。</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5.5 采购单位可以视招标具体情况，延长磋商文件提交截止时间和磋商时间，并将变更时间书面通知所有磋商文件收受人。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6.磋商文件的解释权归采购人及采购代理机构。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三、磋商响应文件的编制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7．编制要求</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7.1 磋商单位应认真阅读磋商文件的所有内容，严格按照磋商文件的要求编制和提供响应文件，并保证所提供的全部资料的真实性，使响应文件对磋商文件作出实质性响应。如果磋商单位在响应文件中没有按照磋商文件要求提交全部资料或者响应文件没有对磋商文件在各方面都做出实质性响应，其磋商将按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7.2 磋商单位提交的响应文件以及采购单位与采购代理机构就有关磋商的所有来往函电均应以中文书写。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8．磋商响应文件构成和格式</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8.1 供应商编写的磋商响应文件应包括，但不限于下列部分，请按磋商文件提供的相应格式并依照下列顺序编写：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一、响应函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二、第一次磋商报价表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三、资格证明文件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四、供应商概况</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五、供应商参加政府采购活动承诺书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六、商务响应偏离表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七、投标方案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八、服务承诺及后期配合方案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九、供应商业绩</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十、供应商认为有必要说明的其他问题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8.2 供应商应按照本须知第 8.1 条的内容及第六章提供的格式编写磋商响应文件，不得缺 少竞争性磋商文件要求填写的表格或提交的资料。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8.3 供应商应将磋商响应文件按本须知第 8.1 条规定的顺序编排、并应编制目录，逐页标 注连续页码。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9．磋商报价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9.1 磋商报价应包括完成服务工作期间所需的相关的考察调研、资料收集、制图印刷、人工、材料、机械、车辆、差旅、保险、利润、税金、通讯、办公设备、政策性文件规定、合同包含的所有风险、责任等服务期内的全部费用，应计入报价，应计未计部分视为全部计入。投标人所填写的报价在合同实施期间不因市场变化因素和政府性变化因素而变动，投标人在计算报价时自行考虑风险系数。</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9.2 承包人因承包本合同项目需缴纳的一切税费均由承包人承担。</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9.3 除非磋商文件另有规定，只允许有一个最终报价，任何有选择的报价或替代方案将导致投标无效。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9.4 报价包括为完成本项目所包含的全部内容。参加投标的企业，可根据本单位的成本、管理水平、并充分考虑项目实施期间可能会遇到的市场风险等因素；在确保服务期限、质量的前提下，进行自由竞争报价。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9.5 投标人所报的磋商报价在合同执行过程中是固定不变的，不得以任何理由予以变更。任何包含价格调整要求的投标，将被认为是非响应性投标而予以拒绝。</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9.6 最低报价不是成交的唯一依据。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9.7 本项目采购最高限价为</w:t>
      </w:r>
      <w:r>
        <w:rPr>
          <w:rFonts w:hint="eastAsia" w:ascii="仿宋" w:hAnsi="仿宋" w:eastAsia="仿宋" w:cs="仿宋"/>
          <w:b/>
          <w:bCs/>
          <w:spacing w:val="0"/>
          <w:position w:val="0"/>
          <w:sz w:val="23"/>
          <w:szCs w:val="23"/>
          <w:lang w:val="en-US" w:eastAsia="zh-CN"/>
        </w:rPr>
        <w:t>1400000.00</w:t>
      </w:r>
      <w:r>
        <w:rPr>
          <w:rFonts w:hint="eastAsia" w:ascii="仿宋" w:hAnsi="仿宋" w:eastAsia="仿宋" w:cs="仿宋"/>
          <w:b/>
          <w:bCs/>
          <w:spacing w:val="0"/>
          <w:position w:val="0"/>
          <w:sz w:val="23"/>
          <w:szCs w:val="23"/>
        </w:rPr>
        <w:t>元，磋商报价超出本项目最高限价时按废标处理。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9.8 投标人不得以低于成本的报价参加投标。当磋商小组认为某个投标人的磋商价或者某些分项报价明显不合理或者低于成本，有可能影响服务质量和不能诚信履约的，可要求该投标人在规定的期限内提供书面文件予以解释说明，并提交相关证明材料；否则，磋商小组认定该投标人以低于成本报价竞标，其投标应作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 磋商文件报价出现前后不一致的，除磋商文件另有规定外，按照下列规定修正：</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9.9.1 磋商文件中第一次磋商报价表内容与响应文件中相应内容不一致的，以第一次磋商报价表为准；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9.9.2 大写金额和小写金额不一致的，以大写金额为准；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9.9.3 单价金额小数点或者百分比有明显错位的</w:t>
      </w:r>
      <w:r>
        <w:rPr>
          <w:rFonts w:hint="eastAsia" w:ascii="仿宋" w:hAnsi="仿宋" w:eastAsia="仿宋" w:cs="仿宋"/>
          <w:spacing w:val="0"/>
          <w:position w:val="0"/>
          <w:sz w:val="23"/>
          <w:szCs w:val="23"/>
          <w:lang w:eastAsia="zh-CN"/>
        </w:rPr>
        <w:t>，</w:t>
      </w:r>
      <w:r>
        <w:rPr>
          <w:rFonts w:hint="eastAsia" w:ascii="仿宋" w:hAnsi="仿宋" w:eastAsia="仿宋" w:cs="仿宋"/>
          <w:spacing w:val="0"/>
          <w:position w:val="0"/>
          <w:sz w:val="23"/>
          <w:szCs w:val="23"/>
        </w:rPr>
        <w:t>以《第一次磋商报价表》的总价为准，并修改单价；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9.9.4 总价金额与按单价汇总金额不一致的，以单价金额计算结果为准。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9.9.5 同时出现两种以上不一致的，按照前款规定的顺序修正。修正后的报价经供应商确认后产生约束力，供应商不确认的，其响应无效。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10．磋商货币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10.1 人民币，元。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11．磋商保证金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本项目不要求供应商缴纳投标保证金。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12．磋商响应文件有效期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12.1 磋商响应文件有效期为磋商之日起</w:t>
      </w:r>
      <w:r>
        <w:rPr>
          <w:rFonts w:hint="eastAsia" w:ascii="仿宋" w:hAnsi="仿宋" w:eastAsia="仿宋" w:cs="仿宋"/>
          <w:spacing w:val="0"/>
          <w:position w:val="0"/>
          <w:sz w:val="23"/>
          <w:szCs w:val="23"/>
          <w:u w:val="single" w:color="auto"/>
          <w14:textOutline w14:w="4358" w14:cap="sq" w14:cmpd="sng">
            <w14:solidFill>
              <w14:srgbClr w14:val="000000"/>
            </w14:solidFill>
            <w14:prstDash w14:val="solid"/>
            <w14:bevel/>
          </w14:textOutline>
        </w:rPr>
        <w:t>九十(90)个日历日</w:t>
      </w:r>
      <w:r>
        <w:rPr>
          <w:rFonts w:hint="eastAsia" w:ascii="仿宋" w:hAnsi="仿宋" w:eastAsia="仿宋" w:cs="仿宋"/>
          <w:spacing w:val="0"/>
          <w:position w:val="0"/>
          <w:sz w:val="23"/>
          <w:szCs w:val="23"/>
          <w:u w:val="single" w:color="auto"/>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spacing w:val="0"/>
          <w:position w:val="0"/>
          <w:sz w:val="23"/>
          <w:szCs w:val="23"/>
        </w:rPr>
        <w:t>(成交单位的磋商响应文件有效期与合同有效期一致)。磋商单位的磋商响应文件有效期比磋商文件规定短的将被视为非响应性而予以拒绝。</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12.2 在特殊情况下，在原磋商响应文件有效期期满之前，招标人可征得供应商同意延长磋商响应文件有效期。这种要求与答复均应为书面形式提交。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13．磋商响应文件的制作和签署</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13.1 投标人应提交电子磋商响应文件1份 (*.SXSTF) ，</w:t>
      </w:r>
      <w:r>
        <w:rPr>
          <w:rFonts w:hint="eastAsia" w:ascii="仿宋" w:hAnsi="仿宋" w:eastAsia="仿宋" w:cs="仿宋"/>
          <w:spacing w:val="0"/>
          <w:position w:val="0"/>
          <w:sz w:val="23"/>
          <w:szCs w:val="23"/>
        </w:rPr>
        <w:t>并应确保电子响应文件 (*.SXSTF) 内容字迹清晰、易于辨认、避免涂改、行间插字或增删，响应文件须逐页加盖本单位公章。如有修改错漏之处，必须由投标人的法人代表或其授权代表在修改处签字后才有效。</w:t>
      </w:r>
      <w:r>
        <w:rPr>
          <w:rFonts w:hint="eastAsia" w:ascii="仿宋" w:hAnsi="仿宋" w:eastAsia="仿宋" w:cs="仿宋"/>
          <w:b/>
          <w:bCs/>
          <w:spacing w:val="0"/>
          <w:position w:val="0"/>
          <w:sz w:val="23"/>
          <w:szCs w:val="23"/>
        </w:rPr>
        <w:t>项目成交后由成交供应商在领取成交通知书时递交与磋商响应文件(*.SXSTF) 内容一致的纸质版磋商响 应文件一份用于备案。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spacing w:val="0"/>
          <w:position w:val="0"/>
          <w:sz w:val="23"/>
          <w:szCs w:val="23"/>
        </w:rPr>
        <w:t>13.2 编制电子响应文件时，应使用最新发布的电子磋商文件及专用制作工具进行编制。并使用数字认证证书 (CA) 对响应文件进行签署、加密、递交及开标时解密等相关操作。响应文件中需要加盖法定代表人私章的地方，请使用“法人 CA”进行签章；需要加盖供应商公章的地方</w:t>
      </w:r>
      <w:r>
        <w:rPr>
          <w:rFonts w:hint="eastAsia" w:ascii="仿宋" w:hAnsi="仿宋" w:eastAsia="仿宋" w:cs="仿宋"/>
          <w:spacing w:val="0"/>
          <w:position w:val="0"/>
          <w:sz w:val="23"/>
          <w:szCs w:val="23"/>
          <w:lang w:eastAsia="zh-CN"/>
        </w:rPr>
        <w:t>，</w:t>
      </w:r>
      <w:r>
        <w:rPr>
          <w:rFonts w:hint="eastAsia" w:ascii="仿宋" w:hAnsi="仿宋" w:eastAsia="仿宋" w:cs="仿宋"/>
          <w:spacing w:val="0"/>
          <w:position w:val="0"/>
          <w:sz w:val="23"/>
          <w:szCs w:val="23"/>
        </w:rPr>
        <w:t>请使用“CA 主锁”进行盖章。</w:t>
      </w:r>
      <w:r>
        <w:rPr>
          <w:rFonts w:hint="eastAsia" w:ascii="仿宋" w:hAnsi="仿宋" w:eastAsia="仿宋" w:cs="仿宋"/>
          <w:b/>
          <w:bCs/>
          <w:spacing w:val="0"/>
          <w:position w:val="0"/>
          <w:sz w:val="23"/>
          <w:szCs w:val="23"/>
        </w:rPr>
        <w:t>文件中需要签字的地方必须按要求手写签名，不得使用机打签名，否则不予认可。</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13.3 响应文件因表述不清所引起的后果由供应商负责。</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电子采购文件下载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供应商登录全国公共资源交易平台 (陕西省) 网站[电子交易平台-企业端]后，在[我的项目]中点击“项目流程-交易文件下载”下载电子采购文件 (*.SXSZF) ；</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注意：该项目如有变更文件，则应点击“项目流程&gt;答疑文件下载”下载更新后的电子采购文件 (*.SXSCF) ，使用旧版电子采购文件制作的电子响应文件，系统将拒绝接收。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电子磋商文件需要使用专用软件打开、浏览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供应商登录全国公共资源交易平台 (陕西省) 网站[服务指南-下载专区]免费下载《陕西省公共资源交易平台政府采购电子标书制作工具》，并升级至最新版本，使用该客户端可以打开电子磋商文件。软件操作手册详见全国公共资源交易平台 (陕西省) 网站[服务指南-下载专区]中的《陕西省公共资源交易 (政府采购类) 投标文件制作软件操作手册》；</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制作电子响应文件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注：陕西省公共资源交易平台政府采购电子标书制作工具</w:t>
      </w:r>
      <w:r>
        <w:rPr>
          <w:rFonts w:hint="eastAsia" w:ascii="仿宋" w:hAnsi="仿宋" w:eastAsia="仿宋" w:cs="仿宋"/>
          <w:spacing w:val="0"/>
          <w:position w:val="0"/>
          <w:sz w:val="23"/>
          <w:szCs w:val="23"/>
          <w:lang w:eastAsia="zh-CN"/>
        </w:rPr>
        <w:t>，</w:t>
      </w:r>
      <w:r>
        <w:rPr>
          <w:rFonts w:hint="eastAsia" w:ascii="仿宋" w:hAnsi="仿宋" w:eastAsia="仿宋" w:cs="仿宋"/>
          <w:spacing w:val="0"/>
          <w:position w:val="0"/>
          <w:sz w:val="23"/>
          <w:szCs w:val="23"/>
        </w:rPr>
        <w:t>下 载 地 址 ：</w:t>
      </w:r>
      <w:r>
        <w:rPr>
          <w:rFonts w:hint="eastAsia" w:ascii="仿宋" w:hAnsi="仿宋" w:eastAsia="仿宋" w:cs="仿宋"/>
          <w:spacing w:val="0"/>
          <w:position w:val="0"/>
        </w:rPr>
        <w:fldChar w:fldCharType="begin"/>
      </w:r>
      <w:r>
        <w:rPr>
          <w:rFonts w:hint="eastAsia" w:ascii="仿宋" w:hAnsi="仿宋" w:eastAsia="仿宋" w:cs="仿宋"/>
          <w:spacing w:val="0"/>
          <w:position w:val="0"/>
        </w:rPr>
        <w:instrText xml:space="preserve"> HYPERLINK "http://www.sxggzyjy.cn/fwzn/004003/20180827/c8c8fb15-a7cc-4011-a244-806289d7cf3b" </w:instrText>
      </w:r>
      <w:r>
        <w:rPr>
          <w:rFonts w:hint="eastAsia" w:ascii="仿宋" w:hAnsi="仿宋" w:eastAsia="仿宋" w:cs="仿宋"/>
          <w:spacing w:val="0"/>
          <w:position w:val="0"/>
        </w:rPr>
        <w:fldChar w:fldCharType="separate"/>
      </w:r>
      <w:r>
        <w:rPr>
          <w:rFonts w:hint="eastAsia" w:ascii="仿宋" w:hAnsi="仿宋" w:eastAsia="仿宋" w:cs="仿宋"/>
          <w:spacing w:val="0"/>
          <w:position w:val="0"/>
          <w:sz w:val="23"/>
          <w:szCs w:val="23"/>
        </w:rPr>
        <w:t>http://www.sxggzyjy.cn/fwzn/004003/20180827/c8c8fb15-a7cc-4011-a244-806289d7cf3b</w:t>
      </w:r>
      <w:r>
        <w:rPr>
          <w:rFonts w:hint="eastAsia" w:ascii="仿宋" w:hAnsi="仿宋" w:eastAsia="仿宋" w:cs="仿宋"/>
          <w:spacing w:val="0"/>
          <w:position w:val="0"/>
          <w:sz w:val="23"/>
          <w:szCs w:val="23"/>
        </w:rPr>
        <w:fldChar w:fldCharType="end"/>
      </w:r>
      <w:r>
        <w:rPr>
          <w:rFonts w:hint="eastAsia" w:ascii="仿宋" w:hAnsi="仿宋" w:eastAsia="仿宋" w:cs="仿宋"/>
          <w:spacing w:val="0"/>
          <w:position w:val="0"/>
          <w:sz w:val="23"/>
          <w:szCs w:val="23"/>
        </w:rPr>
        <w:t>. html 电子响应文件同样需要使用上述软件进行编制。在编制过程中，如有技术性问题，请先翻阅操作手册或致电软件开发商，技术支持热线：4009280095、400998000；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四、磋商响应文件的提交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14．磋商响应文件的提交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14.1 电子磋商响应文件可于投标截止时间前任意时段登录全国公共资源交易中心平台(陕西省) http://www.sxggzyjy.cn，选择“电子交易平台→ 陕西政府采购交易系统→企业端”进行登录，登录后选择“交易乙方”身份进入，进入菜单“采购业务→ 我的项目→项目 流程→上传响应文件”，上传加密的电子投标文件 (*.SXSTF) ，上传成功后， 电子化平台将予以记录，逾期系统将拒绝接收。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15．磋商截止日期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15.1 供应商应在不迟于磋商文件中规定的磋商截止时间前任意时段登录全国公共资源交易平台 (陕西省安康市)网站进行提交，磋商截止时间后系统将拒绝接收。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15.2 采购代理机构可以按本须知第 5.3 条规定，通知因修改磋商文件而适当延长磋商截止期。在此情况下，招标采购单位和磋商单位受磋商截止期制约的所有权利和义务均应延长至新的截止期。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16．迟交的磋商响应文件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16.1 采购代理机构将拒绝接收磋商截止期后送达的任何磋商响应文件。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17．磋商响应文件的修改和撤回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17.1 供应商在上传电子响应文件后，在磋商截止时间前，可进行撤回文件操作，撤回后，可在提交磋商文件截止时间前重新提交电子响应文件。提交磋商文件截止时间后，不能进行撤回文件操作。是否进行撤回文件操作，由磋商供应商决定，责任由磋商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17.2 在磋商截止日期之后，供应商将不得对其磋商文件做任何修改。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17.3 从磋商截止期始至响应文件确定的响应文件有效期期满这段时间内，供应商不得撤回其响应文件。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18. 磋商响应文件的拒绝和无效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属于下列情况之一的响应文件，采购人(或采购代理人) 可以拒绝或按无效标处理：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(1)磋商单位的法定代表人或其授权代表人未参加开标会议；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(2)响应文件未按照磋商文件要求时间提交；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(3)响应文件未按照磋商文件要求加盖供应商公章；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(4)响应文件未经法定代表人或其授权代表人签名(或盖章)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(5)响应文件字迹模糊导致无法确认技术内容、磋商价格等内容；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(6)响应文件未按照磋商文件规定的格式、内容和要求编制；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(7)磋商单位未按要求对响应文件进行澄清、说明或补正；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(8)磋商单位在一份磋商文件中，对同一采购项目有两个或两个以上报价；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(9)响应文件中含有虚假资料；</w:t>
      </w:r>
    </w:p>
    <w:p>
      <w:pPr>
        <w:spacing w:before="249" w:line="375" w:lineRule="exact"/>
        <w:ind w:left="3895"/>
        <w:outlineLvl w:val="9"/>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五、磋商与评审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19．磋商响应文件开启和评审</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auto"/>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19.1 采购代理机构组织磋商、文件解密、评审工作，开标整个过程接受监督部门的监督。</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19.2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r>
        <w:rPr>
          <w:rFonts w:hint="eastAsia" w:ascii="仿宋" w:hAnsi="仿宋" w:eastAsia="仿宋" w:cs="仿宋"/>
          <w:spacing w:val="0"/>
          <w:position w:val="0"/>
          <w:sz w:val="23"/>
          <w:szCs w:val="23"/>
          <w:lang w:eastAsia="zh-CN"/>
        </w:rPr>
        <w:t>。</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lang w:val="en-US" w:eastAsia="zh-CN"/>
        </w:rPr>
        <w:t>19.3</w:t>
      </w:r>
      <w:r>
        <w:rPr>
          <w:rFonts w:hint="eastAsia" w:ascii="仿宋" w:hAnsi="仿宋" w:eastAsia="仿宋" w:cs="仿宋"/>
          <w:spacing w:val="0"/>
          <w:position w:val="0"/>
          <w:sz w:val="23"/>
          <w:szCs w:val="23"/>
          <w:lang w:eastAsia="zh-CN"/>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lang w:val="en-US" w:eastAsia="zh-CN"/>
        </w:rPr>
        <w:t>19.4</w:t>
      </w:r>
      <w:r>
        <w:rPr>
          <w:rFonts w:hint="eastAsia" w:ascii="仿宋" w:hAnsi="仿宋" w:eastAsia="仿宋" w:cs="仿宋"/>
          <w:spacing w:val="0"/>
          <w:position w:val="0"/>
          <w:sz w:val="23"/>
          <w:szCs w:val="23"/>
          <w:lang w:eastAsia="zh-CN"/>
        </w:rPr>
        <w:t>建议供应商在开标前半小时登录不见面开标大厅，并及时签到（开标前 60 分钟即可签到），</w:t>
      </w:r>
      <w:r>
        <w:rPr>
          <w:rFonts w:hint="eastAsia" w:ascii="仿宋" w:hAnsi="仿宋" w:eastAsia="仿宋" w:cs="仿宋"/>
          <w:spacing w:val="0"/>
          <w:position w:val="0"/>
          <w:sz w:val="23"/>
          <w:szCs w:val="23"/>
          <w:lang w:val="en-US" w:eastAsia="zh-CN"/>
        </w:rPr>
        <w:t>逾期将</w:t>
      </w:r>
      <w:r>
        <w:rPr>
          <w:rFonts w:hint="eastAsia" w:ascii="仿宋" w:hAnsi="仿宋" w:eastAsia="仿宋" w:cs="仿宋"/>
          <w:spacing w:val="0"/>
          <w:position w:val="0"/>
          <w:sz w:val="23"/>
          <w:szCs w:val="23"/>
          <w:lang w:eastAsia="zh-CN"/>
        </w:rPr>
        <w:t>不能签到。遇到问题及时联系客服 4009280095。</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19.</w:t>
      </w:r>
      <w:r>
        <w:rPr>
          <w:rFonts w:hint="eastAsia" w:ascii="仿宋" w:hAnsi="仿宋" w:eastAsia="仿宋" w:cs="仿宋"/>
          <w:spacing w:val="0"/>
          <w:position w:val="0"/>
          <w:sz w:val="23"/>
          <w:szCs w:val="23"/>
          <w:lang w:val="en-US" w:eastAsia="zh-CN"/>
        </w:rPr>
        <w:t>5</w:t>
      </w:r>
      <w:r>
        <w:rPr>
          <w:rFonts w:hint="eastAsia" w:ascii="仿宋" w:hAnsi="仿宋" w:eastAsia="仿宋" w:cs="仿宋"/>
          <w:spacing w:val="0"/>
          <w:position w:val="0"/>
          <w:sz w:val="23"/>
          <w:szCs w:val="23"/>
        </w:rPr>
        <w:t xml:space="preserve"> 磋商文件的加密和解密应当使用同一CA 锁，解密文件时应当使用加密电子响应文件的CA 证书进行解密；由此导致无法解密电子响应文件造成的后果，由供应商自行承担。如因供应商自身原因造成无法解密磋商文件，按无效磋商对待。</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19.</w:t>
      </w:r>
      <w:r>
        <w:rPr>
          <w:rFonts w:hint="eastAsia" w:ascii="仿宋" w:hAnsi="仿宋" w:eastAsia="仿宋" w:cs="仿宋"/>
          <w:spacing w:val="0"/>
          <w:position w:val="0"/>
          <w:sz w:val="23"/>
          <w:szCs w:val="23"/>
          <w:lang w:val="en-US" w:eastAsia="zh-CN"/>
        </w:rPr>
        <w:t>6</w:t>
      </w:r>
      <w:r>
        <w:rPr>
          <w:rFonts w:hint="eastAsia" w:ascii="仿宋" w:hAnsi="仿宋" w:eastAsia="仿宋" w:cs="仿宋"/>
          <w:spacing w:val="0"/>
          <w:position w:val="0"/>
          <w:sz w:val="23"/>
          <w:szCs w:val="23"/>
        </w:rPr>
        <w:t xml:space="preserve"> 电子响应文件解密成功后，采购代理机构工作人员依次导入磋商企业电子响应文件。</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19.</w:t>
      </w:r>
      <w:r>
        <w:rPr>
          <w:rFonts w:hint="eastAsia" w:ascii="仿宋" w:hAnsi="仿宋" w:eastAsia="仿宋" w:cs="仿宋"/>
          <w:spacing w:val="0"/>
          <w:position w:val="0"/>
          <w:sz w:val="23"/>
          <w:szCs w:val="23"/>
          <w:lang w:val="en-US" w:eastAsia="zh-CN"/>
        </w:rPr>
        <w:t>7</w:t>
      </w:r>
      <w:r>
        <w:rPr>
          <w:rFonts w:hint="eastAsia" w:ascii="仿宋" w:hAnsi="仿宋" w:eastAsia="仿宋" w:cs="仿宋"/>
          <w:spacing w:val="0"/>
          <w:position w:val="0"/>
          <w:sz w:val="23"/>
          <w:szCs w:val="23"/>
        </w:rPr>
        <w:t xml:space="preserve"> 采购代理机构将在开标会议现场做会议记录，会议记录包括按本项目开标会议的全部内容。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20．磋商小组</w:t>
      </w:r>
    </w:p>
    <w:p>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20.1 采购人将按照《中华人民共和国政府采购法及实施条例》</w:t>
      </w:r>
      <w:r>
        <w:rPr>
          <w:rFonts w:hint="eastAsia" w:ascii="仿宋" w:hAnsi="仿宋" w:eastAsia="仿宋" w:cs="仿宋"/>
          <w:spacing w:val="0"/>
          <w:position w:val="0"/>
          <w:sz w:val="23"/>
          <w:szCs w:val="23"/>
          <w:lang w:eastAsia="zh-CN"/>
        </w:rPr>
        <w:t>、</w:t>
      </w:r>
      <w:r>
        <w:rPr>
          <w:rFonts w:hint="eastAsia" w:ascii="仿宋" w:hAnsi="仿宋" w:eastAsia="仿宋" w:cs="仿宋"/>
          <w:spacing w:val="0"/>
          <w:position w:val="0"/>
          <w:sz w:val="23"/>
          <w:szCs w:val="23"/>
        </w:rPr>
        <w:t>《政府采购货物和服务招标投标管理办法》(财政部第 87 号令)</w:t>
      </w:r>
      <w:r>
        <w:rPr>
          <w:rFonts w:hint="eastAsia" w:ascii="仿宋" w:hAnsi="仿宋" w:eastAsia="仿宋" w:cs="仿宋"/>
          <w:spacing w:val="0"/>
          <w:position w:val="0"/>
          <w:sz w:val="23"/>
          <w:szCs w:val="23"/>
          <w:lang w:eastAsia="zh-CN"/>
        </w:rPr>
        <w:t>、</w:t>
      </w:r>
      <w:r>
        <w:rPr>
          <w:rFonts w:hint="eastAsia" w:ascii="仿宋" w:hAnsi="仿宋" w:eastAsia="仿宋" w:cs="仿宋"/>
          <w:spacing w:val="0"/>
          <w:position w:val="0"/>
          <w:sz w:val="23"/>
          <w:szCs w:val="23"/>
        </w:rPr>
        <w:t>《政府采购竞争性磋商采购方式管理暂行办法》(财库〔2014〕214 号)等有关规定组建磋商小组。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20.2 磋商小组由采购人代表 1 位及评审专家 </w:t>
      </w:r>
      <w:r>
        <w:rPr>
          <w:rFonts w:hint="eastAsia" w:ascii="仿宋" w:hAnsi="仿宋" w:eastAsia="仿宋" w:cs="仿宋"/>
          <w:spacing w:val="0"/>
          <w:position w:val="0"/>
          <w:sz w:val="23"/>
          <w:szCs w:val="23"/>
          <w:lang w:val="en-US" w:eastAsia="zh-CN"/>
        </w:rPr>
        <w:t>4</w:t>
      </w:r>
      <w:r>
        <w:rPr>
          <w:rFonts w:hint="eastAsia" w:ascii="仿宋" w:hAnsi="仿宋" w:eastAsia="仿宋" w:cs="仿宋"/>
          <w:spacing w:val="0"/>
          <w:position w:val="0"/>
          <w:sz w:val="23"/>
          <w:szCs w:val="23"/>
        </w:rPr>
        <w:t xml:space="preserve"> 位组成，评审专家从陕西省政府采购专家库中随机抽取产生。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20.3 磋商小组负责磋商工作，对磋商响应文件进行审查和评估，并向采购人提交书面评审报告，推荐成交候选单位。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20.4 文件开启后，直到向成交的供应商授予承包合同为止，凡与审查、澄清、评价和比较磋商的有关资料及授标意见等内容，磋商小组均不得向其他供应商及与磋商无关的其他人透露。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21、磋商办法及内容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21.1 磋商原则：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坚持磋商机会均等，信息公开，公平竞争的原则。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坚持竞争性、经济实效性和公平性原则。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综合评估，择优选择技术方案优、业绩好、服务有保证的成交单位。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21.2 磋商程序：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磋商的全过程分为第一次报价 (磋商响应文件上的报价) 、资格性审查、符合性审查、磋商过程、最后报价、最终评审六个阶段。第一次报价与最后报价均采取集中报价形式。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21.3 磋商报价依据规定均不予以公布。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21.4 资质有效性评审：本次磋商所要求的必备资质证明文件，缺其中一项或某项达不到磋商要求，均按无效文件处理。</w:t>
      </w:r>
    </w:p>
    <w:tbl>
      <w:tblPr>
        <w:tblStyle w:val="12"/>
        <w:tblW w:w="9502"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2089"/>
        <w:gridCol w:w="6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576" w:type="dxa"/>
            <w:vMerge w:val="restart"/>
            <w:tcBorders>
              <w:bottom w:val="nil"/>
            </w:tcBorders>
            <w:textDirection w:val="tbRlV"/>
            <w:vAlign w:val="center"/>
          </w:tcPr>
          <w:p>
            <w:pPr>
              <w:spacing w:before="165" w:line="207" w:lineRule="auto"/>
              <w:jc w:val="center"/>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资</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格</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性</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审</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查</w:t>
            </w: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有效的主体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资格证明</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3"/>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76" w:type="dxa"/>
            <w:vMerge w:val="continue"/>
            <w:tcBorders>
              <w:top w:val="nil"/>
              <w:bottom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授权委托书</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提供法定代表人授权书（附法定代表人身份证复印件）及被授权代理人身份证原件（法定代表人直接参加只须提供法定代表人身份证原件）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76" w:type="dxa"/>
            <w:vMerge w:val="continue"/>
            <w:tcBorders>
              <w:top w:val="nil"/>
              <w:bottom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财务状况报告</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提供2020年度或2021年度财务审计报告（成立时间至提交响应文件截止时间不足一年的可提供成立后任意时段的资产负债表）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76" w:type="dxa"/>
            <w:vMerge w:val="continue"/>
            <w:tcBorders>
              <w:top w:val="nil"/>
              <w:bottom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履约能力</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具有履行合同所必需的设备和专业技术能力（须附相关证明材料或书面声明）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76" w:type="dxa"/>
            <w:vMerge w:val="continue"/>
            <w:tcBorders>
              <w:top w:val="nil"/>
              <w:bottom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有依法缴纳税收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和社会保障资金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的良好记录</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576" w:type="dxa"/>
            <w:vMerge w:val="continue"/>
            <w:tcBorders>
              <w:top w:val="nil"/>
              <w:bottom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无重大违法记录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声明</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参加政府采购活动近3年内在经营活动中没有重大违法记录，以及未被列入失信被执行人、重大税收违法案件当事人名单、政府采购严重违法失信行为记录名单的书面声明。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576" w:type="dxa"/>
            <w:vMerge w:val="continue"/>
            <w:tcBorders>
              <w:top w:val="nil"/>
            </w:tcBorders>
            <w:textDirection w:val="tbRlV"/>
            <w:vAlign w:val="top"/>
          </w:tcPr>
          <w:p>
            <w:pPr>
              <w:rPr>
                <w:rFonts w:hint="eastAsia" w:ascii="仿宋" w:hAnsi="仿宋" w:eastAsia="仿宋" w:cs="仿宋"/>
                <w:spacing w:val="0"/>
                <w:position w:val="0"/>
                <w:sz w:val="21"/>
              </w:rPr>
            </w:pPr>
          </w:p>
        </w:tc>
        <w:tc>
          <w:tcPr>
            <w:tcW w:w="2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中小企业声明</w:t>
            </w:r>
          </w:p>
        </w:tc>
        <w:tc>
          <w:tcPr>
            <w:tcW w:w="683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仿宋" w:hAnsi="仿宋" w:eastAsia="仿宋" w:cs="仿宋"/>
                <w:spacing w:val="0"/>
                <w:position w:val="0"/>
                <w:sz w:val="22"/>
                <w:szCs w:val="22"/>
              </w:rPr>
            </w:pPr>
            <w:r>
              <w:rPr>
                <w:rFonts w:hint="eastAsia" w:ascii="仿宋" w:hAnsi="仿宋" w:eastAsia="仿宋" w:cs="仿宋"/>
                <w:color w:val="333333"/>
                <w:spacing w:val="0"/>
                <w:position w:val="0"/>
                <w:sz w:val="22"/>
                <w:szCs w:val="22"/>
              </w:rPr>
              <w:t>本项目为专门面向中小企业项目，供应商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50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注：以上为必备资格证明文件，经审查不合格的投标供应商将视为非响应性磋商，不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spacing w:val="0"/>
                <w:position w:val="0"/>
                <w:sz w:val="23"/>
                <w:szCs w:val="23"/>
              </w:rPr>
            </w:pPr>
            <w:r>
              <w:rPr>
                <w:rFonts w:hint="eastAsia" w:ascii="仿宋" w:hAnsi="仿宋" w:eastAsia="仿宋" w:cs="仿宋"/>
                <w:b/>
                <w:bCs/>
                <w:spacing w:val="0"/>
                <w:position w:val="0"/>
                <w:sz w:val="23"/>
                <w:szCs w:val="23"/>
              </w:rPr>
              <w:t>再进入后续评标阶段。</w:t>
            </w:r>
          </w:p>
        </w:tc>
      </w:tr>
    </w:tbl>
    <w:p>
      <w:pPr>
        <w:spacing w:before="149" w:line="361" w:lineRule="auto"/>
        <w:ind w:firstLine="468"/>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21.5  符合性评审：磋商小组对响应文件的有效性、完整性和响应程度进行审查，出现下 列情况的按无效文件处理。</w:t>
      </w:r>
    </w:p>
    <w:p>
      <w:pPr>
        <w:spacing w:line="90" w:lineRule="auto"/>
        <w:rPr>
          <w:rFonts w:hint="eastAsia" w:ascii="仿宋" w:hAnsi="仿宋" w:eastAsia="仿宋" w:cs="仿宋"/>
          <w:spacing w:val="0"/>
          <w:position w:val="0"/>
          <w:sz w:val="2"/>
        </w:rPr>
      </w:pPr>
    </w:p>
    <w:tbl>
      <w:tblPr>
        <w:tblStyle w:val="12"/>
        <w:tblW w:w="9363"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9" w:type="dxa"/>
            <w:vAlign w:val="top"/>
          </w:tcPr>
          <w:p>
            <w:pPr>
              <w:spacing w:before="197" w:line="231" w:lineRule="auto"/>
              <w:ind w:left="141"/>
              <w:rPr>
                <w:rFonts w:hint="eastAsia" w:ascii="仿宋" w:hAnsi="仿宋" w:eastAsia="仿宋" w:cs="仿宋"/>
                <w:spacing w:val="0"/>
                <w:position w:val="0"/>
                <w:sz w:val="23"/>
                <w:szCs w:val="23"/>
              </w:rPr>
            </w:pPr>
            <w:r>
              <w:rPr>
                <w:rFonts w:hint="eastAsia" w:ascii="仿宋" w:hAnsi="仿宋" w:eastAsia="仿宋" w:cs="仿宋"/>
                <w:b/>
                <w:bCs/>
                <w:spacing w:val="0"/>
                <w:position w:val="0"/>
                <w:sz w:val="23"/>
                <w:szCs w:val="23"/>
              </w:rPr>
              <w:t>序号</w:t>
            </w:r>
          </w:p>
        </w:tc>
        <w:tc>
          <w:tcPr>
            <w:tcW w:w="8624" w:type="dxa"/>
            <w:vAlign w:val="top"/>
          </w:tcPr>
          <w:p>
            <w:pPr>
              <w:spacing w:before="197" w:line="231" w:lineRule="auto"/>
              <w:ind w:left="3861"/>
              <w:rPr>
                <w:rFonts w:hint="eastAsia" w:ascii="仿宋" w:hAnsi="仿宋" w:eastAsia="仿宋" w:cs="仿宋"/>
                <w:spacing w:val="0"/>
                <w:position w:val="0"/>
                <w:sz w:val="23"/>
                <w:szCs w:val="23"/>
              </w:rPr>
            </w:pPr>
            <w:r>
              <w:rPr>
                <w:rFonts w:hint="eastAsia" w:ascii="仿宋" w:hAnsi="仿宋" w:eastAsia="仿宋" w:cs="仿宋"/>
                <w:b/>
                <w:bCs/>
                <w:spacing w:val="0"/>
                <w:position w:val="0"/>
                <w:sz w:val="23"/>
                <w:szCs w:val="23"/>
              </w:rPr>
              <w:t>审查因素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9" w:type="dxa"/>
            <w:vAlign w:val="top"/>
          </w:tcPr>
          <w:p>
            <w:pPr>
              <w:spacing w:before="264" w:line="187" w:lineRule="auto"/>
              <w:ind w:left="332"/>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w:t>
            </w:r>
          </w:p>
        </w:tc>
        <w:tc>
          <w:tcPr>
            <w:tcW w:w="8624" w:type="dxa"/>
            <w:vAlign w:val="top"/>
          </w:tcPr>
          <w:p>
            <w:pPr>
              <w:spacing w:before="224" w:line="229" w:lineRule="auto"/>
              <w:ind w:left="7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响应文件项目名称、项目编号与磋商文件一致；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39" w:type="dxa"/>
            <w:vAlign w:val="top"/>
          </w:tcPr>
          <w:p>
            <w:pPr>
              <w:spacing w:before="289" w:line="186" w:lineRule="auto"/>
              <w:ind w:left="317"/>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w:t>
            </w:r>
          </w:p>
        </w:tc>
        <w:tc>
          <w:tcPr>
            <w:tcW w:w="8624" w:type="dxa"/>
            <w:vAlign w:val="top"/>
          </w:tcPr>
          <w:p>
            <w:pPr>
              <w:spacing w:before="95" w:line="259" w:lineRule="auto"/>
              <w:ind w:left="65" w:right="57" w:firstLine="10"/>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响应文件中</w:t>
            </w:r>
            <w:r>
              <w:rPr>
                <w:rFonts w:hint="eastAsia" w:ascii="仿宋" w:hAnsi="仿宋" w:eastAsia="仿宋" w:cs="仿宋"/>
                <w:spacing w:val="0"/>
                <w:position w:val="0"/>
                <w:sz w:val="23"/>
                <w:szCs w:val="23"/>
                <w:lang w:val="en-US" w:eastAsia="zh-CN"/>
              </w:rPr>
              <w:t>供应商</w:t>
            </w:r>
            <w:r>
              <w:rPr>
                <w:rFonts w:hint="eastAsia" w:ascii="仿宋" w:hAnsi="仿宋" w:eastAsia="仿宋" w:cs="仿宋"/>
                <w:spacing w:val="0"/>
                <w:position w:val="0"/>
                <w:sz w:val="23"/>
                <w:szCs w:val="23"/>
              </w:rPr>
              <w:t>公章、法定代表人签字或盖章齐全，或签字人具有法定代表人有效授权书；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9" w:type="dxa"/>
            <w:vAlign w:val="top"/>
          </w:tcPr>
          <w:p>
            <w:pPr>
              <w:spacing w:before="234" w:line="186" w:lineRule="auto"/>
              <w:ind w:left="31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w:t>
            </w:r>
          </w:p>
        </w:tc>
        <w:tc>
          <w:tcPr>
            <w:tcW w:w="8624" w:type="dxa"/>
            <w:vAlign w:val="top"/>
          </w:tcPr>
          <w:p>
            <w:pPr>
              <w:spacing w:before="193" w:line="229" w:lineRule="auto"/>
              <w:ind w:left="66"/>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磋商报价符合唯一性要求且未超出本项目采购预算或最高限价；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9" w:type="dxa"/>
            <w:vAlign w:val="top"/>
          </w:tcPr>
          <w:p>
            <w:pPr>
              <w:spacing w:before="234" w:line="186" w:lineRule="auto"/>
              <w:ind w:left="313"/>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w:t>
            </w:r>
          </w:p>
        </w:tc>
        <w:tc>
          <w:tcPr>
            <w:tcW w:w="8624" w:type="dxa"/>
            <w:vAlign w:val="top"/>
          </w:tcPr>
          <w:p>
            <w:pPr>
              <w:spacing w:before="192" w:line="229" w:lineRule="auto"/>
              <w:ind w:left="66"/>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服务期限符合磋商文件要求；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39" w:type="dxa"/>
            <w:vAlign w:val="top"/>
          </w:tcPr>
          <w:p>
            <w:pPr>
              <w:spacing w:before="300" w:line="184" w:lineRule="auto"/>
              <w:ind w:left="31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w:t>
            </w:r>
          </w:p>
        </w:tc>
        <w:tc>
          <w:tcPr>
            <w:tcW w:w="8624" w:type="dxa"/>
            <w:vAlign w:val="top"/>
          </w:tcPr>
          <w:p>
            <w:pPr>
              <w:spacing w:before="257" w:line="229" w:lineRule="auto"/>
              <w:ind w:left="66"/>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lang w:val="en-US" w:eastAsia="zh-CN"/>
              </w:rPr>
              <w:t>磋商</w:t>
            </w:r>
            <w:r>
              <w:rPr>
                <w:rFonts w:hint="eastAsia" w:ascii="仿宋" w:hAnsi="仿宋" w:eastAsia="仿宋" w:cs="仿宋"/>
                <w:spacing w:val="0"/>
                <w:position w:val="0"/>
                <w:sz w:val="23"/>
                <w:szCs w:val="23"/>
              </w:rPr>
              <w:t>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39" w:type="dxa"/>
            <w:vAlign w:val="top"/>
          </w:tcPr>
          <w:p>
            <w:pPr>
              <w:spacing w:before="272" w:line="186" w:lineRule="auto"/>
              <w:ind w:left="316"/>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w:t>
            </w:r>
          </w:p>
        </w:tc>
        <w:tc>
          <w:tcPr>
            <w:tcW w:w="8624" w:type="dxa"/>
            <w:vAlign w:val="top"/>
          </w:tcPr>
          <w:p>
            <w:pPr>
              <w:spacing w:before="230" w:line="231" w:lineRule="auto"/>
              <w:ind w:left="7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响应文件按磋商文件要求逐条响应、无缺项；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9" w:type="dxa"/>
            <w:vAlign w:val="top"/>
          </w:tcPr>
          <w:p>
            <w:pPr>
              <w:spacing w:before="294" w:line="184" w:lineRule="auto"/>
              <w:ind w:left="320"/>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w:t>
            </w:r>
          </w:p>
        </w:tc>
        <w:tc>
          <w:tcPr>
            <w:tcW w:w="8624" w:type="dxa"/>
            <w:vAlign w:val="top"/>
          </w:tcPr>
          <w:p>
            <w:pPr>
              <w:spacing w:before="229" w:line="229" w:lineRule="auto"/>
              <w:ind w:left="66"/>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磋商内容符合第三章“采购内容及要求”；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39" w:type="dxa"/>
            <w:vAlign w:val="top"/>
          </w:tcPr>
          <w:p>
            <w:pPr>
              <w:spacing w:before="269" w:line="186" w:lineRule="auto"/>
              <w:ind w:left="31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w:t>
            </w:r>
          </w:p>
        </w:tc>
        <w:tc>
          <w:tcPr>
            <w:tcW w:w="8624" w:type="dxa"/>
            <w:vAlign w:val="top"/>
          </w:tcPr>
          <w:p>
            <w:pPr>
              <w:spacing w:before="227" w:line="229" w:lineRule="auto"/>
              <w:ind w:left="7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响应文件构成和格式符合磋商文件要求；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739" w:type="dxa"/>
            <w:vAlign w:val="top"/>
          </w:tcPr>
          <w:p>
            <w:pPr>
              <w:spacing w:before="311" w:line="186" w:lineRule="auto"/>
              <w:ind w:left="31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w:t>
            </w:r>
          </w:p>
        </w:tc>
        <w:tc>
          <w:tcPr>
            <w:tcW w:w="8624" w:type="dxa"/>
            <w:vAlign w:val="top"/>
          </w:tcPr>
          <w:p>
            <w:pPr>
              <w:spacing w:before="269" w:line="230" w:lineRule="auto"/>
              <w:ind w:left="6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其他情况：未出现磋商文件或法律法规有关废标或否决投标规定的其他情形。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63" w:type="dxa"/>
            <w:gridSpan w:val="2"/>
            <w:vAlign w:val="top"/>
          </w:tcPr>
          <w:p>
            <w:pPr>
              <w:spacing w:before="242" w:line="233" w:lineRule="auto"/>
              <w:ind w:left="554"/>
              <w:rPr>
                <w:rFonts w:hint="eastAsia" w:ascii="仿宋" w:hAnsi="仿宋" w:eastAsia="仿宋" w:cs="仿宋"/>
                <w:spacing w:val="0"/>
                <w:position w:val="0"/>
                <w:sz w:val="23"/>
                <w:szCs w:val="23"/>
              </w:rPr>
            </w:pPr>
            <w:r>
              <w:rPr>
                <w:rFonts w:hint="eastAsia" w:ascii="仿宋" w:hAnsi="仿宋" w:eastAsia="仿宋" w:cs="仿宋"/>
                <w:b/>
                <w:bCs/>
                <w:spacing w:val="0"/>
                <w:position w:val="0"/>
                <w:sz w:val="23"/>
                <w:szCs w:val="23"/>
              </w:rPr>
              <w:t>备注：符合性审查不合格的供应商不得进入下一评审环节。</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21.6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小组要求供应商澄清、说明或者更正响应文件应当以书面形式做出。供应商的澄清、说明或者更正应当由法定代表人或其授权代表签字或者加盖公章。由授权代表签字的，应当附法定代表人授权书。磋商单位为自然人的，应当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21.7  磋商过程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磋商小组所有成员应当集中与单一供应商分别进行磋商，并给予所有参加磋商的供应商平等的磋商机会。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对磋商文件作出的实质性变动是磋商文件的有效组成部分，磋商小组应当及时以书面形式同时通知所有参加磋商的供应商。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 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21.8  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磋商文件能够详细列明招标标的的技术、服务要求的，磋商结束后，所有实质性响应的供应商应使用企业 CA (主锁，否则无法完成网络报价) 登录全国公共资源交易中心平台 (陕西省)(</w:t>
      </w:r>
      <w:r>
        <w:rPr>
          <w:rFonts w:hint="eastAsia" w:ascii="仿宋" w:hAnsi="仿宋" w:eastAsia="仿宋" w:cs="仿宋"/>
          <w:spacing w:val="0"/>
          <w:position w:val="0"/>
          <w:sz w:val="23"/>
          <w:szCs w:val="23"/>
        </w:rPr>
        <w:drawing>
          <wp:inline distT="0" distB="0" distL="0" distR="0">
            <wp:extent cx="193040" cy="1460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9"/>
                    <a:stretch>
                      <a:fillRect/>
                    </a:stretch>
                  </pic:blipFill>
                  <pic:spPr>
                    <a:xfrm>
                      <a:off x="0" y="0"/>
                      <a:ext cx="193548" cy="146304"/>
                    </a:xfrm>
                    <a:prstGeom prst="rect">
                      <a:avLst/>
                    </a:prstGeom>
                  </pic:spPr>
                </pic:pic>
              </a:graphicData>
            </a:graphic>
          </wp:inline>
        </w:drawing>
      </w:r>
      <w:r>
        <w:rPr>
          <w:rFonts w:hint="eastAsia" w:ascii="仿宋" w:hAnsi="仿宋" w:eastAsia="仿宋" w:cs="仿宋"/>
          <w:spacing w:val="0"/>
          <w:position w:val="0"/>
          <w:sz w:val="23"/>
          <w:szCs w:val="23"/>
        </w:rPr>
        <w:t>http://xxxq.sxggzyiy.cn/)上选择“电子交易平台一陕西政府采购交易系统一企业端”进行登录，登录后选择“交易乙方”身份进入，进入菜单“采购业务-我的项目-项目流程 -网络报价，在规定时间 (系统默认二次报价时间为30分钟) 内提交最后报价。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磋商文件不能详细列明招标标的的技术、服务要求，需经磋商由供应商提供最终</w:t>
      </w:r>
      <w:r>
        <w:rPr>
          <w:rFonts w:hint="eastAsia" w:ascii="仿宋" w:hAnsi="仿宋" w:eastAsia="仿宋" w:cs="仿宋"/>
          <w:spacing w:val="0"/>
          <w:position w:val="0"/>
          <w:sz w:val="23"/>
          <w:szCs w:val="23"/>
          <w:lang w:val="en-US" w:eastAsia="zh-CN"/>
        </w:rPr>
        <w:t>设计</w:t>
      </w:r>
      <w:r>
        <w:rPr>
          <w:rFonts w:hint="eastAsia" w:ascii="仿宋" w:hAnsi="仿宋" w:eastAsia="仿宋" w:cs="仿宋"/>
          <w:spacing w:val="0"/>
          <w:position w:val="0"/>
          <w:sz w:val="23"/>
          <w:szCs w:val="23"/>
        </w:rPr>
        <w:t>方案或解决方案的，磋商结束后，磋商小组应当按照少数服从多数的原则投票推荐 3 家以上供应商的</w:t>
      </w:r>
      <w:r>
        <w:rPr>
          <w:rFonts w:hint="eastAsia" w:ascii="仿宋" w:hAnsi="仿宋" w:eastAsia="仿宋" w:cs="仿宋"/>
          <w:spacing w:val="0"/>
          <w:position w:val="0"/>
          <w:sz w:val="23"/>
          <w:szCs w:val="23"/>
          <w:lang w:val="en-US" w:eastAsia="zh-CN"/>
        </w:rPr>
        <w:t>设计</w:t>
      </w:r>
      <w:r>
        <w:rPr>
          <w:rFonts w:hint="eastAsia" w:ascii="仿宋" w:hAnsi="仿宋" w:eastAsia="仿宋" w:cs="仿宋"/>
          <w:spacing w:val="0"/>
          <w:position w:val="0"/>
          <w:sz w:val="23"/>
          <w:szCs w:val="23"/>
          <w:lang w:eastAsia="zh-CN"/>
        </w:rPr>
        <w:t>方案</w:t>
      </w:r>
      <w:r>
        <w:rPr>
          <w:rFonts w:hint="eastAsia" w:ascii="仿宋" w:hAnsi="仿宋" w:eastAsia="仿宋" w:cs="仿宋"/>
          <w:spacing w:val="0"/>
          <w:position w:val="0"/>
          <w:sz w:val="23"/>
          <w:szCs w:val="23"/>
        </w:rPr>
        <w:t>或者解决方案，并要求其在规定时间内提交最后报价。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最后报价是供应商磋商响应文件的有效组成部分。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21.9 磋商响应文件的详细评审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21.9.1 经磋商确定最终招标需求和提交最后报价的磋商单位后，由磋商小组采用综合评分法对提交最后报价的磋商单位的磋商响应文件和最后报价进行综合评分。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21.9.2 评标方法：综合评分法。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评价和比较以磋商响应文件为依据，对所有实质上响应的磋商分别从“</w:t>
      </w:r>
      <w:r>
        <w:rPr>
          <w:rFonts w:hint="eastAsia" w:ascii="仿宋" w:hAnsi="仿宋" w:eastAsia="仿宋" w:cs="仿宋"/>
          <w:spacing w:val="0"/>
          <w:position w:val="0"/>
          <w:sz w:val="23"/>
          <w:szCs w:val="23"/>
          <w:lang w:val="en-US" w:eastAsia="zh-CN"/>
        </w:rPr>
        <w:t>投标</w:t>
      </w:r>
      <w:r>
        <w:rPr>
          <w:rFonts w:hint="eastAsia" w:ascii="仿宋" w:hAnsi="仿宋" w:eastAsia="仿宋" w:cs="仿宋"/>
          <w:spacing w:val="0"/>
          <w:position w:val="0"/>
          <w:sz w:val="23"/>
          <w:szCs w:val="23"/>
        </w:rPr>
        <w:t>方案”、“服务承诺及后期配合方案”、“</w:t>
      </w:r>
      <w:r>
        <w:rPr>
          <w:rFonts w:hint="eastAsia" w:ascii="仿宋" w:hAnsi="仿宋" w:eastAsia="仿宋" w:cs="仿宋"/>
          <w:spacing w:val="0"/>
          <w:position w:val="0"/>
          <w:sz w:val="23"/>
          <w:szCs w:val="23"/>
          <w:lang w:val="en-US" w:eastAsia="zh-CN"/>
        </w:rPr>
        <w:t>供应商</w:t>
      </w:r>
      <w:r>
        <w:rPr>
          <w:rFonts w:hint="eastAsia" w:ascii="仿宋" w:hAnsi="仿宋" w:eastAsia="仿宋" w:cs="仿宋"/>
          <w:spacing w:val="0"/>
          <w:position w:val="0"/>
          <w:sz w:val="23"/>
          <w:szCs w:val="23"/>
        </w:rPr>
        <w:t>业绩”等方面进行评审赋分。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21.9.3 评分细则：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评审总分值为 100 分，具体分值如下：</w:t>
      </w:r>
    </w:p>
    <w:p>
      <w:pPr>
        <w:spacing w:line="63" w:lineRule="auto"/>
        <w:rPr>
          <w:rFonts w:hint="eastAsia" w:ascii="仿宋" w:hAnsi="仿宋" w:eastAsia="仿宋" w:cs="仿宋"/>
          <w:spacing w:val="0"/>
          <w:position w:val="0"/>
          <w:sz w:val="2"/>
        </w:rPr>
      </w:pPr>
    </w:p>
    <w:tbl>
      <w:tblPr>
        <w:tblStyle w:val="12"/>
        <w:tblW w:w="97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718"/>
        <w:gridCol w:w="1279"/>
        <w:gridCol w:w="815"/>
        <w:gridCol w:w="4"/>
        <w:gridCol w:w="6884"/>
        <w:gridCol w:w="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3" w:hRule="atLeast"/>
        </w:trPr>
        <w:tc>
          <w:tcPr>
            <w:tcW w:w="718" w:type="dxa"/>
            <w:vAlign w:val="top"/>
          </w:tcPr>
          <w:p>
            <w:pPr>
              <w:spacing w:before="50" w:line="223" w:lineRule="auto"/>
              <w:ind w:left="187"/>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序号</w:t>
            </w:r>
          </w:p>
        </w:tc>
        <w:tc>
          <w:tcPr>
            <w:tcW w:w="1279" w:type="dxa"/>
            <w:vAlign w:val="top"/>
          </w:tcPr>
          <w:p>
            <w:pPr>
              <w:spacing w:before="50" w:line="223" w:lineRule="auto"/>
              <w:ind w:left="180"/>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评审内容</w:t>
            </w:r>
          </w:p>
        </w:tc>
        <w:tc>
          <w:tcPr>
            <w:tcW w:w="819" w:type="dxa"/>
            <w:gridSpan w:val="2"/>
            <w:vAlign w:val="top"/>
          </w:tcPr>
          <w:p>
            <w:pPr>
              <w:spacing w:before="50" w:line="224" w:lineRule="auto"/>
              <w:ind w:left="209"/>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分值</w:t>
            </w:r>
          </w:p>
        </w:tc>
        <w:tc>
          <w:tcPr>
            <w:tcW w:w="6888" w:type="dxa"/>
            <w:gridSpan w:val="2"/>
            <w:vAlign w:val="top"/>
          </w:tcPr>
          <w:p>
            <w:pPr>
              <w:spacing w:before="50" w:line="223" w:lineRule="auto"/>
              <w:ind w:left="2568"/>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97" w:hRule="atLeast"/>
        </w:trPr>
        <w:tc>
          <w:tcPr>
            <w:tcW w:w="71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1</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磋商报价</w:t>
            </w:r>
          </w:p>
        </w:tc>
        <w:tc>
          <w:tcPr>
            <w:tcW w:w="81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30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5"/>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满足磋商文件要求且最后报价最低的供应商的价格为磋商基准价得 30 分，其他各供应商的最后报价得分按下列公式计算：(磋商基准价/最后磋商报价) ×30％ × 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12" w:hRule="atLeast"/>
        </w:trPr>
        <w:tc>
          <w:tcPr>
            <w:tcW w:w="71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2</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商务响应</w:t>
            </w:r>
          </w:p>
        </w:tc>
        <w:tc>
          <w:tcPr>
            <w:tcW w:w="81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4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220" w:firstLineChars="1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供应商对服务期限、服务范围、服务承诺等商务要求进行响应说明，按响 应程度计 0~4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06" w:hRule="atLeast"/>
        </w:trPr>
        <w:tc>
          <w:tcPr>
            <w:tcW w:w="7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3</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投标方案</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50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7"/>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1、总体规划方案（12 分）：总体规划方案编写完整详细，科学合理，可行性强，有具体的实施细则。方案全面，科学合理、完整详尽、可行性强的计9</w:t>
            </w:r>
            <w:r>
              <w:rPr>
                <w:rFonts w:hint="eastAsia" w:ascii="仿宋" w:hAnsi="仿宋" w:eastAsia="仿宋" w:cs="仿宋"/>
                <w:spacing w:val="0"/>
                <w:position w:val="0"/>
                <w:sz w:val="22"/>
                <w:szCs w:val="22"/>
                <w:lang w:val="en-US" w:eastAsia="zh-CN"/>
              </w:rPr>
              <w:t>~</w:t>
            </w:r>
            <w:r>
              <w:rPr>
                <w:rFonts w:hint="eastAsia" w:ascii="仿宋" w:hAnsi="仿宋" w:eastAsia="仿宋" w:cs="仿宋"/>
                <w:spacing w:val="0"/>
                <w:position w:val="0"/>
                <w:sz w:val="22"/>
                <w:szCs w:val="22"/>
              </w:rPr>
              <w:t>12分；方案比较完整、基本合理可行计 5~9分；方案基本完整，存在部分缺陷和不足的计0~5分。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7"/>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2、对本项目的理解和总体规划思路(7分) ：理解透彻，规划理念超前</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规划思路清晰计5~7分；理解基本到位，规划理念及思路可行计3~5分；理解不到位，规划不合理计0~3分。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9"/>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3、组织机构及人员配置方案 (10分)：有具体的管理制度，组织结构合理, 规范可行。有针对本项目的工作团队，分工明确，岗位责任制强 (应有具体成员名单，包括姓名、工作职责、联系方式等) ，配备充足的专业水平高且有相关特长的技术人员，能全面高效地完成本项目，计7~10</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工作团队基本满足项目工作需要，基本有能力完成项目计4~7分；工作团队不满足本项目工作需要，完成项目能力差计0~4分。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4、服务进度计划 (7分) ：项目服务进度计划合理，可操作性强，有具体的违约承诺，进度计划满足服务期要求，有应急方案及措施的计5~7分；项目实施进度满足磋商文件要求，有违约承诺的计3~5分；项目实施进度不合理，可操作性不强计0~3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9"/>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5、质量承诺及保证措施 (7分) ：质量承诺满足磋商文件要求，有具体的违约责任承诺，质量保证措施得力的计5~7分；满足磋商文件要求，有质量保证措施的计3~5分；不满足磋商文件要求，质量保证措施一般的计0~3 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395"/>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6、成本控制保证措施 (7分) ：具有完整、详细的成本控制保证措施，在 满足采购需求的情况下，将建设成本控制在合理范围内，计 5~7 分；成本控制 保证措施基本满足采购要求计 3~5 分；成本控制保证措施不满足采购要求，有偏离计 0~3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012" w:hRule="atLeast"/>
        </w:trPr>
        <w:tc>
          <w:tcPr>
            <w:tcW w:w="7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4</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96" w:right="0" w:hanging="96"/>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服务承诺及后期配合方案</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7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针对本项目及采购人实际需求提供详细具体可行的服务承诺及后期配合方 案计 5~7 分；服务承诺及后期配合方案基本满足项目需求，计 3~5 分；服务 承诺及后期配合方案一般，有偏离计0~3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598" w:hRule="atLeast"/>
        </w:trPr>
        <w:tc>
          <w:tcPr>
            <w:tcW w:w="7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0"/>
                <w:position w:val="0"/>
                <w:sz w:val="22"/>
                <w:szCs w:val="22"/>
                <w:highlight w:val="none"/>
              </w:rPr>
            </w:pPr>
            <w:r>
              <w:rPr>
                <w:rFonts w:hint="eastAsia" w:ascii="仿宋" w:hAnsi="仿宋" w:eastAsia="仿宋" w:cs="仿宋"/>
                <w:spacing w:val="0"/>
                <w:position w:val="0"/>
                <w:sz w:val="22"/>
                <w:szCs w:val="22"/>
                <w:highlight w:val="none"/>
              </w:rPr>
              <w:t>5</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color w:val="auto"/>
                <w:spacing w:val="0"/>
                <w:position w:val="0"/>
                <w:sz w:val="22"/>
                <w:szCs w:val="22"/>
                <w:highlight w:val="none"/>
              </w:rPr>
            </w:pPr>
            <w:r>
              <w:rPr>
                <w:rFonts w:hint="eastAsia" w:ascii="仿宋" w:hAnsi="仿宋" w:eastAsia="仿宋" w:cs="仿宋"/>
                <w:color w:val="auto"/>
                <w:spacing w:val="0"/>
                <w:position w:val="0"/>
                <w:sz w:val="22"/>
                <w:szCs w:val="22"/>
                <w:highlight w:val="none"/>
              </w:rPr>
              <w:t>供应商业绩</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color w:val="auto"/>
                <w:spacing w:val="0"/>
                <w:position w:val="0"/>
                <w:sz w:val="22"/>
                <w:szCs w:val="22"/>
                <w:highlight w:val="none"/>
              </w:rPr>
            </w:pPr>
            <w:r>
              <w:rPr>
                <w:rFonts w:hint="eastAsia" w:ascii="仿宋" w:hAnsi="仿宋" w:eastAsia="仿宋" w:cs="仿宋"/>
                <w:color w:val="auto"/>
                <w:spacing w:val="0"/>
                <w:position w:val="0"/>
                <w:sz w:val="22"/>
                <w:szCs w:val="22"/>
                <w:highlight w:val="none"/>
              </w:rPr>
              <w:t>9分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投标供应商以中标通知书或合同协议书的形式提供 2021年1</w:t>
            </w:r>
            <w:r>
              <w:rPr>
                <w:rFonts w:hint="eastAsia" w:ascii="仿宋" w:hAnsi="仿宋" w:eastAsia="仿宋" w:cs="仿宋"/>
                <w:spacing w:val="0"/>
                <w:position w:val="0"/>
                <w:sz w:val="22"/>
                <w:szCs w:val="22"/>
                <w:lang w:val="en-US" w:eastAsia="zh-CN"/>
              </w:rPr>
              <w:t>2</w:t>
            </w:r>
            <w:r>
              <w:rPr>
                <w:rFonts w:hint="eastAsia" w:ascii="仿宋" w:hAnsi="仿宋" w:eastAsia="仿宋" w:cs="仿宋"/>
                <w:spacing w:val="0"/>
                <w:position w:val="0"/>
                <w:sz w:val="22"/>
                <w:szCs w:val="22"/>
              </w:rPr>
              <w:t>月至今已完成的类似项目业绩</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每提供一个计3分</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此项最高9分。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0"/>
              <w:textAlignment w:val="baseline"/>
              <w:rPr>
                <w:rFonts w:hint="eastAsia" w:ascii="仿宋" w:hAnsi="仿宋" w:eastAsia="仿宋" w:cs="仿宋"/>
                <w:color w:val="FF0000"/>
                <w:spacing w:val="0"/>
                <w:position w:val="0"/>
                <w:sz w:val="22"/>
                <w:szCs w:val="22"/>
                <w:highlight w:val="none"/>
              </w:rPr>
            </w:pPr>
            <w:r>
              <w:rPr>
                <w:rFonts w:hint="eastAsia" w:ascii="仿宋" w:hAnsi="仿宋" w:eastAsia="仿宋" w:cs="仿宋"/>
                <w:spacing w:val="0"/>
                <w:position w:val="0"/>
                <w:sz w:val="22"/>
                <w:szCs w:val="22"/>
              </w:rPr>
              <w:t>(评审时以响应文件中所附中标通知书或合同协议书复印件加盖供应商公章为准</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其中合同协议书至少应包含合同首页</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合同金额所在页</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 xml:space="preserve">签字盖章页 </w:t>
            </w:r>
            <w:r>
              <w:rPr>
                <w:rFonts w:hint="eastAsia" w:ascii="仿宋" w:hAnsi="仿宋" w:eastAsia="仿宋" w:cs="仿宋"/>
                <w:spacing w:val="0"/>
                <w:position w:val="0"/>
                <w:sz w:val="22"/>
                <w:szCs w:val="22"/>
                <w:lang w:eastAsia="zh-CN"/>
              </w:rPr>
              <w:t>，</w:t>
            </w:r>
            <w:r>
              <w:rPr>
                <w:rFonts w:hint="eastAsia" w:ascii="仿宋" w:hAnsi="仿宋" w:eastAsia="仿宋" w:cs="仿宋"/>
                <w:spacing w:val="0"/>
                <w:position w:val="0"/>
                <w:sz w:val="22"/>
                <w:szCs w:val="22"/>
              </w:rPr>
              <w:t>否则不予认可)</w:t>
            </w:r>
          </w:p>
        </w:tc>
      </w:tr>
    </w:tbl>
    <w:p>
      <w:pPr>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21.9.4 供应商的响应文件中须提供与以上评分因素相关的证明材料。如果发现有弄虚作假的，磋商小组将取消其磋商资格。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22.本项目落实政府采购政策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22.1 磋商企业政府采购政策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中小企业落实政府采购政策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①中小企业应符合工信部联企业[2011]300 号文件规定，采购活动执行《政府采购促进中小企业发展管理办法》的规定。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②在政府采购活动中，供应商提供的货物、工程或者服务符合下列情形的，享受中小企业扶持政策：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A.在货物采购项目中，货物由中小企业制造，即货物由中小企业生产且使用该中小企业商 号或者注册商标；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B.在工程采购项目中，工程由中小企业承建，即工程施工单位为中小企业；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C.在服务采购项目中，服务由中小企业承接，即提供服务的人员为中小企业依照《中华人 民共和国劳动合同法》订立劳动合同的从业人员。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其中在货物采购项目中，供应商提供的货物既有中小企业制造货物，也有大型企业制造货 物的，不享受中小企业扶持政策。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③投标人应同时出具财库【2020】46 号文件规定的《中小企业声明函》，由磋商小组审定，符合条件的企业享受政府采购政策。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监狱和戒毒企业落实政府采购政策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残疾人福利性单位落实政府采购政策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①磋商供应商须按照财库〔2017〕141号规定，提供《残疾人福利性单位声明函》，并对声明的真实性负责。以此为依据享受政府采购政策。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②成交、成交供应商为残疾人福利性单位的，采购人或者其委托的采购代理机构应当随成交、成交结果同时公告其《残疾人福利性单位声明函》，接受社会监督。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 磋商供应商应如实提供以上证明文件，如存在虚假应标，将取消其磋商资格。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spacing w:val="0"/>
          <w:position w:val="0"/>
          <w:sz w:val="23"/>
          <w:szCs w:val="23"/>
        </w:rPr>
      </w:pPr>
      <w:r>
        <w:rPr>
          <w:rFonts w:hint="eastAsia" w:ascii="仿宋" w:hAnsi="仿宋" w:eastAsia="仿宋" w:cs="仿宋"/>
          <w:b/>
          <w:bCs/>
          <w:spacing w:val="0"/>
          <w:position w:val="0"/>
          <w:sz w:val="23"/>
          <w:szCs w:val="23"/>
        </w:rPr>
        <w:t xml:space="preserve">22.2  </w:t>
      </w:r>
      <w:r>
        <w:rPr>
          <w:rFonts w:hint="eastAsia" w:ascii="仿宋" w:hAnsi="仿宋" w:eastAsia="仿宋" w:cs="仿宋"/>
          <w:spacing w:val="0"/>
          <w:position w:val="0"/>
          <w:sz w:val="23"/>
          <w:szCs w:val="23"/>
        </w:rPr>
        <w:t>&lt;陕西省中小企业政府采购信用融资办法》 (陕财办采(2018〕23 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(1)供应商为中小企业的，可依据《陕西省中小企业政府采购信用融资办法》 (陕财办采(2018〕23 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(2) 本着“银企自愿，风险自担”的原则， 中标(成交)单位为中小企业的可以自愿选择 政   府   采   购   贷   款   进   行   融   资   ，     具   体   可   登   陆 </w:t>
      </w:r>
      <w:r>
        <w:rPr>
          <w:rFonts w:hint="eastAsia" w:ascii="仿宋" w:hAnsi="仿宋" w:eastAsia="仿宋" w:cs="仿宋"/>
          <w:spacing w:val="0"/>
          <w:position w:val="0"/>
          <w:sz w:val="23"/>
          <w:szCs w:val="23"/>
        </w:rPr>
        <w:fldChar w:fldCharType="begin"/>
      </w:r>
      <w:r>
        <w:rPr>
          <w:rFonts w:hint="eastAsia" w:ascii="仿宋" w:hAnsi="仿宋" w:eastAsia="仿宋" w:cs="仿宋"/>
          <w:spacing w:val="0"/>
          <w:position w:val="0"/>
          <w:sz w:val="23"/>
          <w:szCs w:val="23"/>
        </w:rPr>
        <w:instrText xml:space="preserve"> HYPERLINK "http://www.ccgp-shaanxi.gov.cn/zcdservice/zcd/shananxi" </w:instrText>
      </w:r>
      <w:r>
        <w:rPr>
          <w:rFonts w:hint="eastAsia" w:ascii="仿宋" w:hAnsi="仿宋" w:eastAsia="仿宋" w:cs="仿宋"/>
          <w:spacing w:val="0"/>
          <w:position w:val="0"/>
          <w:sz w:val="23"/>
          <w:szCs w:val="23"/>
        </w:rPr>
        <w:fldChar w:fldCharType="separate"/>
      </w:r>
      <w:r>
        <w:rPr>
          <w:rFonts w:hint="eastAsia" w:ascii="仿宋" w:hAnsi="仿宋" w:eastAsia="仿宋" w:cs="仿宋"/>
          <w:spacing w:val="0"/>
          <w:position w:val="0"/>
          <w:sz w:val="23"/>
          <w:szCs w:val="23"/>
        </w:rPr>
        <w:t>http://www.ccgp-shaanxi.gov.cn/zcdservice/zcd/shananxi</w:t>
      </w:r>
      <w:r>
        <w:rPr>
          <w:rFonts w:hint="eastAsia" w:ascii="仿宋" w:hAnsi="仿宋" w:eastAsia="仿宋" w:cs="仿宋"/>
          <w:spacing w:val="0"/>
          <w:position w:val="0"/>
          <w:sz w:val="23"/>
          <w:szCs w:val="23"/>
        </w:rPr>
        <w:fldChar w:fldCharType="end"/>
      </w:r>
      <w:r>
        <w:rPr>
          <w:rFonts w:hint="eastAsia" w:ascii="仿宋" w:hAnsi="仿宋" w:eastAsia="仿宋" w:cs="仿宋"/>
          <w:spacing w:val="0"/>
          <w:position w:val="0"/>
          <w:sz w:val="23"/>
          <w:szCs w:val="23"/>
        </w:rPr>
        <w:t>(陕西省政府采购信用融资平台) 查看办理。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22.3 磋商产品政府采购政策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节能产品根据《国务院办公厅关于建立政府强制采购节能产品制度的通知》(国办发[2007] 51号) 的规定，以中国政府采购网 (http://www.ccgp.gov.cn/) 公布的最新一期节能产品政府采购清单为准。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环境标志产品根据《环境标志产品政府采购实施的意见》(财库[2006]90号) 的规定，以中国政府采购网 (http://www.ccgp.gov.cn/) 公布的最新一期环境标志产品政府采购清单为准。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投标供应商在磋商文件中对所磋商产品为节能、环保、环境标志产品清单中的产品，在磋商报价时必须对此类产品单独分项报价，计算出小计及占磋商报价总金额的百分比，并提供属于清单内产品的证明资料 (从中国政府采购网上下载的网页公告等) ，未提供节能、环保、环境标志产品优惠明细表及属于清单内产品的证明资料的不给予优惠。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 若节能、环保、环境标志清单内的产品仅是构成磋商产品的部件、组件或零件的，则该投标产品不享受鼓励优惠政策。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 同一标段的节能、环保、环境标志产品部分优惠只对属于清单内的非强制类产品进行优惠，强制类产品不给予优惠。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 节能、环保、环境标志产品不重复优惠；同时列入国家级清单和省级清单的产品不重复优惠。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 获得上述认证的产品在磋商时应提供有效证明材料。以上所有证明文件复印件须加盖供应商公章并注明“与原件一致”，否则不予优惠。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22.4 价格优惠比例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(1) 磋商企业优惠比例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符合磋商文件规定的小微企业、监狱企业或残疾人福利性单位优惠条件的供应商，价格给予 10%的扣除(不重复优惠，最高为10%) ，用扣除后的价格参与评审。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 磋商产品优惠比例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spacing w:val="0"/>
          <w:position w:val="0"/>
          <w:sz w:val="23"/>
          <w:szCs w:val="23"/>
        </w:rPr>
        <w:t>磋商产品为节能、环保、环境标志产品清单中的产品，符合磋商文件要求的，价格给予10%</w:t>
      </w:r>
      <w:r>
        <w:rPr>
          <w:rFonts w:hint="eastAsia" w:ascii="仿宋" w:hAnsi="仿宋" w:eastAsia="仿宋" w:cs="仿宋"/>
          <w:b w:val="0"/>
          <w:bCs w:val="0"/>
          <w:spacing w:val="0"/>
          <w:position w:val="0"/>
          <w:sz w:val="23"/>
          <w:szCs w:val="23"/>
        </w:rPr>
        <w:t>的扣除 (不重复优惠，最高为10%) ，用扣除后的价格参与评审。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lang w:eastAsia="zh-CN"/>
        </w:rPr>
      </w:pPr>
      <w:r>
        <w:rPr>
          <w:rFonts w:hint="eastAsia" w:ascii="仿宋" w:hAnsi="仿宋" w:eastAsia="仿宋" w:cs="仿宋"/>
          <w:b/>
          <w:bCs/>
          <w:spacing w:val="0"/>
          <w:position w:val="0"/>
          <w:sz w:val="23"/>
          <w:szCs w:val="23"/>
        </w:rPr>
        <w:t>本项目专门面向中小企业，不再执行价格评审优惠的扶持政策</w:t>
      </w:r>
      <w:r>
        <w:rPr>
          <w:rFonts w:hint="eastAsia" w:ascii="仿宋" w:hAnsi="仿宋" w:eastAsia="仿宋" w:cs="仿宋"/>
          <w:b/>
          <w:bCs/>
          <w:spacing w:val="0"/>
          <w:position w:val="0"/>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23. 磋商小组对进入详细评审的供应商进行综合评分，根据得分由高到低，推荐出一个以 上三个以下成交候选单位。如果综合评分出现两个供应商得分相同的情况，按下列顺序排列：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磋商价格低的；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技术方案得分高的；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(3) 售后服务承诺优的。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24.磋商小组根据原始评标记录和评标结果编写评标报告，报采购人。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六、授予合同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25.成交通知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25.1 成交单位确定之日起 2 个工作日内,代理机构将在刊登本次磋商公告的媒体上发布成 交公告，并同时以书面形式向成交单位发出成交通知书。成交通知书对采购人和成交单位具有 同等法律效力。成交通知书发出以后，采购人改变成交结果或者成交单位放弃成交，应当承担 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25.2 代理机构对未成交的供应商不作未成交原因的解释。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25.3 成交通知书是合同的组成部分。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26.采购代理服务费/成交服务费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26.1 成交单位在领取《成交通知书》之前，应向</w:t>
      </w:r>
      <w:r>
        <w:rPr>
          <w:rFonts w:hint="eastAsia" w:ascii="仿宋" w:hAnsi="仿宋" w:eastAsia="仿宋" w:cs="仿宋"/>
          <w:spacing w:val="0"/>
          <w:position w:val="0"/>
          <w:sz w:val="23"/>
          <w:szCs w:val="23"/>
          <w:lang w:eastAsia="zh-CN"/>
        </w:rPr>
        <w:t>西安科林工程咨询集团有限公司</w:t>
      </w:r>
      <w:r>
        <w:rPr>
          <w:rFonts w:hint="eastAsia" w:ascii="仿宋" w:hAnsi="仿宋" w:eastAsia="仿宋" w:cs="仿宋"/>
          <w:spacing w:val="0"/>
          <w:position w:val="0"/>
          <w:sz w:val="23"/>
          <w:szCs w:val="23"/>
        </w:rPr>
        <w:t>缴纳采购代理服务费/成交服务费。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26.2 采购代理服务费/成交服务费按照原国家计委《招标代理服务收费管理暂行办法》， 标准详见国家计委关于印发《招标代理服务收费管理暂行办法》的通知 (计价格〔2002〕1980号) 、《国家发展和改革委员会办公厅关于招标代理服务收费有关问题的通知》(发改办价格〔2003〕857号)文件。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26.3 采购代理服务费可以采取现金、支票、银行汇票、电汇、网银等方式缴纳。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27．签订合同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27.1 成交供应商应当在成交通知书发出之日起</w:t>
      </w:r>
      <w:r>
        <w:rPr>
          <w:rFonts w:hint="eastAsia" w:ascii="仿宋" w:hAnsi="仿宋" w:eastAsia="仿宋" w:cs="仿宋"/>
          <w:spacing w:val="0"/>
          <w:position w:val="0"/>
          <w:sz w:val="23"/>
          <w:szCs w:val="23"/>
          <w:lang w:val="en-US" w:eastAsia="zh-CN"/>
        </w:rPr>
        <w:t xml:space="preserve"> </w:t>
      </w:r>
      <w:r>
        <w:rPr>
          <w:rFonts w:hint="eastAsia" w:ascii="仿宋" w:hAnsi="仿宋" w:eastAsia="仿宋" w:cs="仿宋"/>
          <w:spacing w:val="0"/>
          <w:position w:val="0"/>
          <w:sz w:val="23"/>
          <w:szCs w:val="23"/>
        </w:rPr>
        <w:t>30个日历天内，与采购人签订合同。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27.2 如果成交单位没有按照上述第 26 条或第 27.1 条规定执行，采购单位将有充分理由取消该成交决定。在此情况下，采购单位可将合同授予综合得分排序名列下一个的磋商单位，或重新组织招标。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28、拒绝商业贿赂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磋商单位必须填写一份《拒绝政府采购领域商业贿赂承诺书》(格式见第六章) 编制在响应文件中。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29、保密和披露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29.1 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投标人自领取磋商文件之日起，须承诺承担对本采购项目的保密义务，不得将因本次磋商 获得的信息向第三人外传。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29.2 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 代理机构有权将投标人提供的所有资料向有关政府部门或评审标书的有关人员披露。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七、质疑与投诉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30、质疑及投诉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30.1 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提出质疑的供应商应当是参与本项目采购活动的供应商。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潜在供应商已依法获取其可质疑的采购文件的，可以对该文件提出质疑。对采购文件提出质疑的，应当在获取采购文件(以供应商填写报名登记表的时间为准)起7个工作日内提出。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 供应商提出质疑应当提交质疑函和必要的证明材料，质疑函应包括下列内容：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 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 质疑项目的名称、编号；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③ 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④ 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⑤ 必要的法律依据；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⑥ 提出质疑的日期。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 供应商为自然人的，应当由本人签字；供应商为法人或者其他组织的，应当由法定代表人、主要负责人，或者其授权代表签字或者盖章并加盖公章。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 采购人负责供应商质疑答复。采购人委托采购代理机构采购的，采购代理机构在委托授权范围内作出答复。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 接收质疑函的方式和联系方式：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①接收质疑函的方式：书面递交质疑函纸质版 (当面递交) 或 PDF 格式扫描件 (发至电子邮箱)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 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采购人名称：</w:t>
      </w:r>
      <w:r>
        <w:rPr>
          <w:rFonts w:hint="eastAsia" w:ascii="仿宋" w:hAnsi="仿宋" w:eastAsia="仿宋" w:cs="仿宋"/>
          <w:spacing w:val="0"/>
          <w:position w:val="0"/>
          <w:sz w:val="23"/>
          <w:szCs w:val="23"/>
          <w:lang w:eastAsia="zh-CN"/>
        </w:rPr>
        <w:t>宁陕县城关镇人民政府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地    址：</w:t>
      </w:r>
      <w:r>
        <w:rPr>
          <w:rFonts w:hint="eastAsia" w:ascii="仿宋" w:hAnsi="仿宋" w:eastAsia="仿宋" w:cs="仿宋"/>
          <w:spacing w:val="0"/>
          <w:position w:val="0"/>
          <w:sz w:val="23"/>
          <w:szCs w:val="23"/>
          <w:lang w:eastAsia="zh-CN"/>
        </w:rPr>
        <w:t>陕西省安康市宁陕县城关镇迎宾大道35号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default" w:ascii="仿宋" w:hAnsi="仿宋" w:eastAsia="仿宋" w:cs="仿宋"/>
          <w:spacing w:val="0"/>
          <w:position w:val="0"/>
          <w:sz w:val="23"/>
          <w:szCs w:val="23"/>
          <w:lang w:val="en-US" w:eastAsia="zh-CN"/>
        </w:rPr>
      </w:pPr>
      <w:r>
        <w:rPr>
          <w:rFonts w:hint="eastAsia" w:ascii="仿宋" w:hAnsi="仿宋" w:eastAsia="仿宋" w:cs="仿宋"/>
          <w:spacing w:val="0"/>
          <w:position w:val="0"/>
          <w:sz w:val="23"/>
          <w:szCs w:val="23"/>
        </w:rPr>
        <w:t>联系电话：</w:t>
      </w:r>
      <w:r>
        <w:rPr>
          <w:rFonts w:hint="eastAsia" w:ascii="仿宋" w:hAnsi="仿宋" w:eastAsia="仿宋" w:cs="仿宋"/>
          <w:spacing w:val="0"/>
          <w:position w:val="0"/>
          <w:sz w:val="23"/>
          <w:szCs w:val="23"/>
          <w:lang w:val="en-US" w:eastAsia="zh-CN"/>
        </w:rPr>
        <w:t>0915-6822221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采购代理机构名称：</w:t>
      </w:r>
      <w:r>
        <w:rPr>
          <w:rFonts w:hint="eastAsia" w:ascii="仿宋" w:hAnsi="仿宋" w:eastAsia="仿宋" w:cs="仿宋"/>
          <w:spacing w:val="0"/>
          <w:position w:val="0"/>
          <w:sz w:val="23"/>
          <w:szCs w:val="23"/>
          <w:lang w:eastAsia="zh-CN"/>
        </w:rPr>
        <w:t>西安科林工程咨询集团有限公司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地址：陕西省西安市新城区幸福南路109号老钢厂设计创意产业园6号楼6B-201室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联系电话：18829232807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电子邮箱：</w:t>
      </w:r>
      <w:r>
        <w:rPr>
          <w:rFonts w:hint="eastAsia" w:ascii="仿宋" w:hAnsi="仿宋" w:eastAsia="仿宋" w:cs="仿宋"/>
          <w:spacing w:val="0"/>
          <w:position w:val="0"/>
          <w:sz w:val="23"/>
          <w:szCs w:val="23"/>
          <w:lang w:eastAsia="zh-CN"/>
        </w:rPr>
        <w:t>1612777437@qq.com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30.2 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质疑供应商对采购人、采购代理机构的答复不满意，或者采购人、采购代理机构未在规定时间内作出答复的，可以在答复期满后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投诉人投诉时，应当提交投诉书和必要的证明材料，并按照被投诉采购人、采购代理机构 (以下简称被投诉人) 和与投诉事项有关的供应商数量提供投诉书的副本。投诉书应当包括下列内容：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 投诉人和被投诉人的姓名或者名称、通讯地址、邮编、联系人及联系电话；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 质疑和质疑答复情况说明及相关证明材料；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③ 具体、明确的投诉事项和与投诉事项相关的投诉请求；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④ 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⑤ 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⑥ 提起投诉的日期。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 投诉人为自然人的，应当由本人签字；投诉人为法人或者其他组织的，应当由法定代表人、主要负责人，或者其授权代表签字或者盖章，并加盖公章。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 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① 提起投诉前已依法进行质疑；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② 投诉书内容符合《政府采购质疑和投诉办法》(财政部令第 94 号令) 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③ 在投诉有效期限内提起投诉；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1"/>
        </w:rPr>
      </w:pPr>
      <w:r>
        <w:rPr>
          <w:rFonts w:hint="eastAsia" w:ascii="仿宋" w:hAnsi="仿宋" w:eastAsia="仿宋" w:cs="仿宋"/>
          <w:spacing w:val="0"/>
          <w:position w:val="0"/>
          <w:sz w:val="23"/>
          <w:szCs w:val="23"/>
        </w:rPr>
        <w:t>④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⑤ 财政部规定的其他条件。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(5)供应商投诉的事项不得超出已质疑事项的范围，但基于质疑答复内容提出的投诉事项除外。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八、其他情况说明</w:t>
      </w:r>
    </w:p>
    <w:p>
      <w:pPr>
        <w:spacing w:before="99" w:line="326" w:lineRule="auto"/>
        <w:ind w:firstLine="47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根据财库〔2015〕124 号文件规定，采用竞争性磋商采购方式的，在采购过程中符合要求的供应商只有 2 家的，竞争性磋商采购活动可以继续进行。采购过程中符合要求的供应商只有1家的，采购人 (项目实施机构) 或者采购代理机构应当终止竞争性磋商采购活动，发布项目终止公告并说明原因，重新开展采购活动。</w:t>
      </w:r>
    </w:p>
    <w:p>
      <w:pPr>
        <w:rPr>
          <w:rFonts w:hint="eastAsia" w:ascii="仿宋" w:hAnsi="仿宋" w:eastAsia="仿宋" w:cs="仿宋"/>
          <w:spacing w:val="0"/>
          <w:position w:val="0"/>
        </w:rPr>
        <w:sectPr>
          <w:footerReference r:id="rId7" w:type="default"/>
          <w:pgSz w:w="11906" w:h="16839"/>
          <w:pgMar w:top="1431" w:right="1081" w:bottom="1180" w:left="1099" w:header="0" w:footer="794" w:gutter="0"/>
          <w:pgBorders>
            <w:top w:val="none" w:sz="0" w:space="0"/>
            <w:left w:val="none" w:sz="0" w:space="0"/>
            <w:bottom w:val="none" w:sz="0" w:space="0"/>
            <w:right w:val="none" w:sz="0" w:space="0"/>
          </w:pgBorders>
          <w:pgNumType w:fmt="decimal"/>
          <w:cols w:space="720" w:num="1"/>
        </w:sectPr>
      </w:pPr>
    </w:p>
    <w:p>
      <w:pPr>
        <w:pStyle w:val="2"/>
        <w:bidi w:val="0"/>
        <w:rPr>
          <w:rFonts w:hint="eastAsia" w:ascii="仿宋" w:hAnsi="仿宋" w:eastAsia="仿宋" w:cs="仿宋"/>
          <w:spacing w:val="0"/>
          <w:position w:val="0"/>
          <w:szCs w:val="31"/>
        </w:rPr>
      </w:pPr>
      <w:bookmarkStart w:id="2" w:name="_Toc13413"/>
      <w:r>
        <w:rPr>
          <w:rFonts w:hint="eastAsia"/>
        </w:rPr>
        <w:t>第三章  采购内容及要求</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仿宋" w:hAnsi="仿宋" w:eastAsia="仿宋" w:cs="仿宋"/>
          <w:color w:val="auto"/>
          <w:spacing w:val="0"/>
          <w:position w:val="0"/>
          <w:sz w:val="23"/>
          <w:szCs w:val="23"/>
        </w:rPr>
      </w:pPr>
      <w:r>
        <w:rPr>
          <w:rFonts w:hint="eastAsia" w:ascii="仿宋" w:hAnsi="仿宋" w:eastAsia="仿宋" w:cs="仿宋"/>
          <w:color w:val="auto"/>
          <w:spacing w:val="0"/>
          <w:position w:val="0"/>
          <w:sz w:val="23"/>
          <w:szCs w:val="23"/>
        </w:rPr>
        <w:t>一、项目名称 ：</w:t>
      </w:r>
      <w:r>
        <w:rPr>
          <w:rFonts w:hint="eastAsia" w:ascii="仿宋" w:hAnsi="仿宋" w:eastAsia="仿宋" w:cs="仿宋"/>
          <w:color w:val="auto"/>
          <w:spacing w:val="0"/>
          <w:position w:val="0"/>
          <w:sz w:val="23"/>
          <w:szCs w:val="23"/>
          <w:lang w:eastAsia="zh-CN"/>
        </w:rPr>
        <w:t>旬阳坝片区旅游开发总体规划建设工程委托设计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仿宋" w:hAnsi="仿宋" w:eastAsia="仿宋" w:cs="仿宋"/>
          <w:color w:val="auto"/>
          <w:spacing w:val="0"/>
          <w:position w:val="0"/>
          <w:sz w:val="23"/>
          <w:szCs w:val="23"/>
        </w:rPr>
      </w:pPr>
      <w:r>
        <w:rPr>
          <w:rFonts w:hint="eastAsia" w:ascii="仿宋" w:hAnsi="仿宋" w:eastAsia="仿宋" w:cs="仿宋"/>
          <w:color w:val="auto"/>
          <w:spacing w:val="0"/>
          <w:position w:val="0"/>
          <w:sz w:val="23"/>
          <w:szCs w:val="23"/>
        </w:rPr>
        <w:t>二、项目概况：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仿宋" w:hAnsi="仿宋" w:eastAsia="仿宋" w:cs="仿宋"/>
          <w:color w:val="auto"/>
          <w:spacing w:val="0"/>
          <w:position w:val="0"/>
          <w:sz w:val="23"/>
          <w:szCs w:val="23"/>
        </w:rPr>
      </w:pPr>
      <w:r>
        <w:rPr>
          <w:rFonts w:hint="eastAsia" w:ascii="仿宋" w:hAnsi="仿宋" w:eastAsia="仿宋" w:cs="仿宋"/>
          <w:color w:val="auto"/>
          <w:spacing w:val="0"/>
          <w:position w:val="0"/>
          <w:sz w:val="23"/>
          <w:szCs w:val="23"/>
        </w:rPr>
        <w:t>(一) 建设地点：</w:t>
      </w:r>
      <w:r>
        <w:rPr>
          <w:rFonts w:hint="eastAsia" w:ascii="仿宋" w:hAnsi="仿宋" w:eastAsia="仿宋" w:cs="仿宋"/>
          <w:color w:val="auto"/>
          <w:spacing w:val="0"/>
          <w:position w:val="0"/>
          <w:sz w:val="23"/>
          <w:szCs w:val="23"/>
          <w:lang w:val="en-US" w:eastAsia="zh-CN"/>
        </w:rPr>
        <w:t>宁陕</w:t>
      </w:r>
      <w:r>
        <w:rPr>
          <w:rFonts w:hint="eastAsia" w:ascii="仿宋" w:hAnsi="仿宋" w:eastAsia="仿宋" w:cs="仿宋"/>
          <w:color w:val="auto"/>
          <w:spacing w:val="0"/>
          <w:position w:val="0"/>
          <w:sz w:val="23"/>
          <w:szCs w:val="23"/>
        </w:rPr>
        <w:t>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仿宋" w:hAnsi="仿宋" w:eastAsia="仿宋" w:cs="仿宋"/>
          <w:color w:val="auto"/>
          <w:spacing w:val="0"/>
          <w:position w:val="0"/>
          <w:sz w:val="23"/>
          <w:szCs w:val="23"/>
        </w:rPr>
      </w:pPr>
      <w:r>
        <w:rPr>
          <w:rFonts w:hint="eastAsia" w:ascii="仿宋" w:hAnsi="仿宋" w:eastAsia="仿宋" w:cs="仿宋"/>
          <w:color w:val="auto"/>
          <w:spacing w:val="0"/>
          <w:position w:val="0"/>
          <w:sz w:val="23"/>
          <w:szCs w:val="23"/>
        </w:rPr>
        <w:t>(二) 预算金额：</w:t>
      </w:r>
      <w:r>
        <w:rPr>
          <w:rFonts w:hint="eastAsia" w:ascii="仿宋" w:hAnsi="仿宋" w:eastAsia="仿宋" w:cs="仿宋"/>
          <w:color w:val="auto"/>
          <w:spacing w:val="0"/>
          <w:position w:val="0"/>
          <w:sz w:val="23"/>
          <w:szCs w:val="23"/>
          <w:lang w:val="en-US" w:eastAsia="zh-CN"/>
        </w:rPr>
        <w:t>1400000.00</w:t>
      </w:r>
      <w:r>
        <w:rPr>
          <w:rFonts w:hint="eastAsia" w:ascii="仿宋" w:hAnsi="仿宋" w:eastAsia="仿宋" w:cs="仿宋"/>
          <w:color w:val="auto"/>
          <w:spacing w:val="0"/>
          <w:position w:val="0"/>
          <w:sz w:val="23"/>
          <w:szCs w:val="23"/>
        </w:rPr>
        <w:t xml:space="preserve">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default" w:ascii="仿宋" w:hAnsi="仿宋" w:eastAsia="仿宋" w:cs="仿宋"/>
          <w:color w:val="auto"/>
          <w:spacing w:val="0"/>
          <w:position w:val="0"/>
          <w:sz w:val="23"/>
          <w:szCs w:val="23"/>
          <w:lang w:val="en-US" w:eastAsia="zh-CN"/>
        </w:rPr>
      </w:pPr>
      <w:r>
        <w:rPr>
          <w:rFonts w:hint="eastAsia" w:ascii="仿宋" w:hAnsi="仿宋" w:eastAsia="仿宋" w:cs="仿宋"/>
          <w:color w:val="auto"/>
          <w:spacing w:val="0"/>
          <w:position w:val="0"/>
          <w:sz w:val="23"/>
          <w:szCs w:val="23"/>
        </w:rPr>
        <w:t xml:space="preserve">(三) </w:t>
      </w:r>
      <w:r>
        <w:rPr>
          <w:rFonts w:hint="eastAsia" w:ascii="仿宋" w:hAnsi="仿宋" w:eastAsia="仿宋" w:cs="仿宋"/>
          <w:color w:val="auto"/>
          <w:spacing w:val="0"/>
          <w:position w:val="0"/>
          <w:sz w:val="23"/>
          <w:szCs w:val="23"/>
          <w:lang w:val="en-US" w:eastAsia="zh-CN"/>
        </w:rPr>
        <w:t>策划范围编制《旬阳坝片区旅游开发总体规划建设工程委托设计》，加快宁陕县旬阳坝片区旅游产业的发展，打造大秦岭区域“省级旅游度假区”、“乡村振兴示范区“、“老林场文化创意园区”。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仿宋" w:hAnsi="仿宋" w:eastAsia="仿宋" w:cs="仿宋"/>
          <w:color w:val="auto"/>
          <w:spacing w:val="0"/>
          <w:position w:val="0"/>
          <w:lang w:eastAsia="zh-CN"/>
        </w:rPr>
        <w:sectPr>
          <w:footerReference r:id="rId8" w:type="default"/>
          <w:pgSz w:w="11906" w:h="16839"/>
          <w:pgMar w:top="1431" w:right="1074" w:bottom="1180" w:left="1097" w:header="0" w:footer="96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spacing w:val="0"/>
          <w:position w:val="0"/>
          <w:sz w:val="23"/>
          <w:szCs w:val="23"/>
          <w:lang w:val="en-US" w:eastAsia="zh-CN"/>
        </w:rPr>
        <w:t>三</w:t>
      </w:r>
      <w:r>
        <w:rPr>
          <w:rFonts w:hint="eastAsia" w:ascii="仿宋" w:hAnsi="仿宋" w:eastAsia="仿宋" w:cs="仿宋"/>
          <w:color w:val="auto"/>
          <w:spacing w:val="0"/>
          <w:position w:val="0"/>
          <w:sz w:val="23"/>
          <w:szCs w:val="23"/>
        </w:rPr>
        <w:t>、服务期：</w:t>
      </w:r>
      <w:r>
        <w:rPr>
          <w:rFonts w:hint="eastAsia" w:ascii="仿宋" w:hAnsi="仿宋" w:eastAsia="仿宋" w:cs="仿宋"/>
          <w:b w:val="0"/>
          <w:bCs w:val="0"/>
          <w:color w:val="auto"/>
          <w:spacing w:val="0"/>
          <w:position w:val="0"/>
          <w:sz w:val="23"/>
          <w:szCs w:val="23"/>
        </w:rPr>
        <w:t>自合同签订之日起90日历天</w:t>
      </w:r>
      <w:r>
        <w:rPr>
          <w:rFonts w:hint="eastAsia" w:ascii="仿宋" w:hAnsi="仿宋" w:eastAsia="仿宋" w:cs="仿宋"/>
          <w:color w:val="auto"/>
          <w:spacing w:val="0"/>
          <w:position w:val="0"/>
          <w:sz w:val="23"/>
          <w:szCs w:val="23"/>
          <w:lang w:eastAsia="zh-CN"/>
        </w:rPr>
        <w:t>。</w:t>
      </w:r>
    </w:p>
    <w:p>
      <w:pPr>
        <w:pStyle w:val="2"/>
        <w:bidi w:val="0"/>
        <w:rPr>
          <w:rFonts w:hint="eastAsia" w:ascii="仿宋" w:hAnsi="仿宋" w:eastAsia="仿宋" w:cs="仿宋"/>
          <w:spacing w:val="0"/>
          <w:position w:val="0"/>
          <w:szCs w:val="31"/>
        </w:rPr>
      </w:pPr>
      <w:bookmarkStart w:id="3" w:name="_Toc2410"/>
      <w:r>
        <w:rPr>
          <w:rFonts w:hint="eastAsia"/>
        </w:rPr>
        <w:t>第四章  商务条款</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一、服务期限: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自合同签订之日起</w:t>
      </w:r>
      <w:r>
        <w:rPr>
          <w:rFonts w:hint="eastAsia" w:ascii="仿宋" w:hAnsi="仿宋" w:eastAsia="仿宋" w:cs="仿宋"/>
          <w:spacing w:val="0"/>
          <w:position w:val="0"/>
          <w:sz w:val="23"/>
          <w:szCs w:val="23"/>
          <w:lang w:val="en-US" w:eastAsia="zh-CN"/>
        </w:rPr>
        <w:t>90</w:t>
      </w:r>
      <w:r>
        <w:rPr>
          <w:rFonts w:hint="eastAsia" w:ascii="仿宋" w:hAnsi="仿宋" w:eastAsia="仿宋" w:cs="仿宋"/>
          <w:spacing w:val="0"/>
          <w:position w:val="0"/>
          <w:sz w:val="23"/>
          <w:szCs w:val="23"/>
        </w:rPr>
        <w:t>日历天。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二、实施地点：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lang w:val="en-US" w:eastAsia="zh-CN"/>
        </w:rPr>
      </w:pPr>
      <w:r>
        <w:rPr>
          <w:rFonts w:hint="eastAsia" w:ascii="仿宋" w:hAnsi="仿宋" w:eastAsia="仿宋" w:cs="仿宋"/>
          <w:spacing w:val="0"/>
          <w:position w:val="0"/>
          <w:sz w:val="23"/>
          <w:szCs w:val="23"/>
          <w:lang w:val="en-US" w:eastAsia="zh-CN"/>
        </w:rPr>
        <w:t>宁陕县旬阳坝片区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三 、服务质量要求：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满足国家、地方以及相关专业规范的要求并通过相关审查。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color w:val="auto"/>
          <w:spacing w:val="0"/>
          <w:position w:val="0"/>
          <w:sz w:val="23"/>
          <w:szCs w:val="23"/>
          <w:lang w:val="en-US" w:eastAsia="zh-CN"/>
        </w:rPr>
        <w:t>四、</w:t>
      </w:r>
      <w:r>
        <w:rPr>
          <w:rFonts w:hint="eastAsia" w:ascii="仿宋" w:hAnsi="仿宋" w:eastAsia="仿宋" w:cs="仿宋"/>
          <w:b/>
          <w:bCs/>
          <w:color w:val="auto"/>
          <w:spacing w:val="0"/>
          <w:position w:val="0"/>
          <w:sz w:val="23"/>
          <w:szCs w:val="23"/>
        </w:rPr>
        <w:t>结算方式</w:t>
      </w:r>
      <w:r>
        <w:rPr>
          <w:rFonts w:hint="eastAsia" w:ascii="仿宋" w:hAnsi="仿宋" w:eastAsia="仿宋" w:cs="仿宋"/>
          <w:b/>
          <w:bCs/>
          <w:spacing w:val="0"/>
          <w:position w:val="0"/>
          <w:sz w:val="23"/>
          <w:szCs w:val="23"/>
        </w:rPr>
        <w:t>：</w:t>
      </w:r>
    </w:p>
    <w:tbl>
      <w:tblPr>
        <w:tblStyle w:val="10"/>
        <w:tblW w:w="0" w:type="auto"/>
        <w:tblInd w:w="5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00"/>
        <w:gridCol w:w="1871"/>
        <w:gridCol w:w="1939"/>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570" w:hRule="exact"/>
        </w:trPr>
        <w:tc>
          <w:tcPr>
            <w:tcW w:w="1300"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仿宋" w:hAnsi="仿宋" w:eastAsia="仿宋" w:cs="仿宋"/>
                <w:b/>
                <w:sz w:val="23"/>
                <w:szCs w:val="23"/>
              </w:rPr>
            </w:pPr>
            <w:r>
              <w:rPr>
                <w:rFonts w:hint="eastAsia" w:ascii="仿宋" w:hAnsi="仿宋" w:eastAsia="仿宋" w:cs="仿宋"/>
                <w:b/>
                <w:sz w:val="23"/>
                <w:szCs w:val="23"/>
              </w:rPr>
              <w:t>付费次序</w:t>
            </w:r>
          </w:p>
        </w:tc>
        <w:tc>
          <w:tcPr>
            <w:tcW w:w="1871"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仿宋" w:hAnsi="仿宋" w:eastAsia="仿宋" w:cs="仿宋"/>
                <w:b/>
                <w:sz w:val="23"/>
                <w:szCs w:val="23"/>
              </w:rPr>
            </w:pPr>
            <w:r>
              <w:rPr>
                <w:rFonts w:hint="eastAsia" w:ascii="仿宋" w:hAnsi="仿宋" w:eastAsia="仿宋" w:cs="仿宋"/>
                <w:b/>
                <w:sz w:val="23"/>
                <w:szCs w:val="23"/>
              </w:rPr>
              <w:t>阶段</w:t>
            </w:r>
          </w:p>
        </w:tc>
        <w:tc>
          <w:tcPr>
            <w:tcW w:w="1939"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仿宋" w:hAnsi="仿宋" w:eastAsia="仿宋" w:cs="仿宋"/>
                <w:b/>
                <w:sz w:val="23"/>
                <w:szCs w:val="23"/>
              </w:rPr>
            </w:pPr>
            <w:r>
              <w:rPr>
                <w:rFonts w:hint="eastAsia" w:ascii="仿宋" w:hAnsi="仿宋" w:eastAsia="仿宋" w:cs="仿宋"/>
                <w:b/>
                <w:sz w:val="23"/>
                <w:szCs w:val="23"/>
              </w:rPr>
              <w:t>付费比例</w:t>
            </w:r>
          </w:p>
        </w:tc>
        <w:tc>
          <w:tcPr>
            <w:tcW w:w="3189"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center"/>
              <w:textAlignment w:val="baseline"/>
              <w:rPr>
                <w:rFonts w:hint="eastAsia" w:ascii="仿宋" w:hAnsi="仿宋" w:eastAsia="仿宋" w:cs="仿宋"/>
                <w:b/>
                <w:sz w:val="23"/>
                <w:szCs w:val="23"/>
              </w:rPr>
            </w:pPr>
            <w:r>
              <w:rPr>
                <w:rFonts w:hint="eastAsia" w:ascii="仿宋" w:hAnsi="仿宋" w:eastAsia="仿宋" w:cs="仿宋"/>
                <w:b/>
                <w:sz w:val="23"/>
                <w:szCs w:val="23"/>
              </w:rPr>
              <w:t>付费时间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710" w:hRule="atLeast"/>
        </w:trPr>
        <w:tc>
          <w:tcPr>
            <w:tcW w:w="1300"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仿宋" w:hAnsi="仿宋" w:eastAsia="仿宋" w:cs="仿宋"/>
                <w:sz w:val="23"/>
                <w:szCs w:val="23"/>
              </w:rPr>
            </w:pPr>
            <w:r>
              <w:rPr>
                <w:rFonts w:hint="eastAsia" w:ascii="仿宋" w:hAnsi="仿宋" w:eastAsia="仿宋" w:cs="仿宋"/>
                <w:sz w:val="23"/>
                <w:szCs w:val="23"/>
              </w:rPr>
              <w:t>1</w:t>
            </w:r>
          </w:p>
        </w:tc>
        <w:tc>
          <w:tcPr>
            <w:tcW w:w="1871"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center"/>
              <w:rPr>
                <w:rFonts w:hint="eastAsia" w:ascii="仿宋" w:hAnsi="仿宋" w:eastAsia="仿宋" w:cs="仿宋"/>
                <w:sz w:val="23"/>
                <w:szCs w:val="23"/>
              </w:rPr>
            </w:pPr>
            <w:r>
              <w:rPr>
                <w:rFonts w:hint="eastAsia" w:ascii="仿宋" w:hAnsi="仿宋" w:eastAsia="仿宋" w:cs="仿宋"/>
                <w:sz w:val="23"/>
                <w:szCs w:val="23"/>
                <w:lang w:val="en-US" w:eastAsia="zh-CN"/>
              </w:rPr>
              <w:t>预付款</w:t>
            </w:r>
          </w:p>
        </w:tc>
        <w:tc>
          <w:tcPr>
            <w:tcW w:w="1939"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center"/>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50%</w:t>
            </w:r>
          </w:p>
        </w:tc>
        <w:tc>
          <w:tcPr>
            <w:tcW w:w="3189" w:type="dxa"/>
            <w:shd w:val="clear" w:color="auto" w:fill="FFFFFF" w:themeFill="background1"/>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lang w:val="en-US" w:eastAsia="zh-CN"/>
              </w:rPr>
              <w:t>中标本合同签订之人起7个工作日内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710" w:hRule="atLeast"/>
        </w:trPr>
        <w:tc>
          <w:tcPr>
            <w:tcW w:w="1300"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仿宋" w:hAnsi="仿宋" w:eastAsia="仿宋" w:cs="仿宋"/>
                <w:sz w:val="23"/>
                <w:szCs w:val="23"/>
              </w:rPr>
            </w:pPr>
            <w:r>
              <w:rPr>
                <w:rFonts w:hint="eastAsia" w:ascii="仿宋" w:hAnsi="仿宋" w:eastAsia="仿宋" w:cs="仿宋"/>
                <w:sz w:val="23"/>
                <w:szCs w:val="23"/>
              </w:rPr>
              <w:t>2</w:t>
            </w:r>
          </w:p>
        </w:tc>
        <w:tc>
          <w:tcPr>
            <w:tcW w:w="1871"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center"/>
              <w:rPr>
                <w:rFonts w:hint="eastAsia" w:ascii="仿宋" w:hAnsi="仿宋" w:eastAsia="仿宋" w:cs="仿宋"/>
                <w:sz w:val="23"/>
                <w:szCs w:val="23"/>
              </w:rPr>
            </w:pPr>
            <w:r>
              <w:rPr>
                <w:rFonts w:hint="eastAsia" w:ascii="仿宋" w:hAnsi="仿宋" w:eastAsia="仿宋" w:cs="仿宋"/>
                <w:sz w:val="23"/>
                <w:szCs w:val="23"/>
                <w:lang w:val="en-US" w:eastAsia="zh-CN"/>
              </w:rPr>
              <w:t>概念规划</w:t>
            </w:r>
          </w:p>
        </w:tc>
        <w:tc>
          <w:tcPr>
            <w:tcW w:w="1939" w:type="dxa"/>
            <w:shd w:val="clear" w:color="auto" w:fill="FFFFFF" w:themeFill="background1"/>
            <w:vAlign w:val="center"/>
          </w:tcPr>
          <w:p>
            <w:pPr>
              <w:keepNext w:val="0"/>
              <w:keepLines w:val="0"/>
              <w:pageBreakBefore w:val="0"/>
              <w:widowControl/>
              <w:tabs>
                <w:tab w:val="left" w:pos="1050"/>
              </w:tabs>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center"/>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50%</w:t>
            </w:r>
          </w:p>
        </w:tc>
        <w:tc>
          <w:tcPr>
            <w:tcW w:w="3189" w:type="dxa"/>
            <w:shd w:val="clear" w:color="auto" w:fill="FFFFFF" w:themeFill="background1"/>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lang w:val="en-US" w:eastAsia="zh-CN"/>
              </w:rPr>
              <w:t>乙方提交概念方案设计成果之日起7个工作日内</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五、成果属权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六、保密要求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1、采购人向成交单位提供的全部设计报告及所有其它资料，被视为保密资料，仅被用于它所规定的用途。除非得到采购人的同意，否则不能向任何第三方透露。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2、按照国家保密规定，对采购人提供的有关资料与作业成果严格保密，作业成果未经采购人同意不得使用，不得外传。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3、成交单位在本项目实施过程中，涉及属于涉密资料的，由成交单位按照国家涉密要求执行，实施前应签定数据成果使用保密协议书，保密协议书作为合同文件的组成部分。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rPr>
        <w:t>七、合同实施：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 、成交单位应在合同签订后 3 个工作日内安排人员(项目组成人员简历表所列)与采购人就设计等工作进行安排、部署。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 、若未能在服务期限内完成合同规定的义务，由此对采购人造成的延误和一切损失，由 成交单位承担和赔偿。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b/>
          <w:bCs/>
          <w:spacing w:val="0"/>
          <w:position w:val="0"/>
          <w:sz w:val="23"/>
          <w:szCs w:val="23"/>
        </w:rPr>
      </w:pPr>
      <w:r>
        <w:rPr>
          <w:rFonts w:hint="eastAsia" w:ascii="仿宋" w:hAnsi="仿宋" w:eastAsia="仿宋" w:cs="仿宋"/>
          <w:b/>
          <w:bCs/>
          <w:spacing w:val="0"/>
          <w:position w:val="0"/>
          <w:sz w:val="23"/>
          <w:szCs w:val="23"/>
          <w:lang w:val="en-US" w:eastAsia="zh-CN"/>
        </w:rPr>
        <w:t>八、</w:t>
      </w:r>
      <w:r>
        <w:rPr>
          <w:rFonts w:hint="eastAsia" w:ascii="仿宋" w:hAnsi="仿宋" w:eastAsia="仿宋" w:cs="仿宋"/>
          <w:b/>
          <w:bCs/>
          <w:spacing w:val="0"/>
          <w:position w:val="0"/>
          <w:sz w:val="23"/>
          <w:szCs w:val="23"/>
        </w:rPr>
        <w:t>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1.按《中华人民共和国民法典》 中的相关条款执行。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2.未按合同要求提供服务或服务质量不能满足采购人要求，采购人有权终止合同，同时报 请政府采购管理部门对其违约行为进行追究。</w:t>
      </w:r>
    </w:p>
    <w:p>
      <w:pPr>
        <w:spacing w:before="119" w:line="337" w:lineRule="auto"/>
        <w:ind w:right="4" w:firstLine="490"/>
        <w:rPr>
          <w:rFonts w:hint="eastAsia" w:ascii="仿宋" w:hAnsi="仿宋" w:eastAsia="仿宋" w:cs="仿宋"/>
          <w:spacing w:val="0"/>
          <w:position w:val="0"/>
          <w:sz w:val="23"/>
          <w:szCs w:val="23"/>
        </w:rPr>
        <w:sectPr>
          <w:footerReference r:id="rId9"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pPr>
        <w:pStyle w:val="2"/>
        <w:bidi w:val="0"/>
        <w:rPr>
          <w:rFonts w:hint="eastAsia" w:ascii="仿宋" w:hAnsi="仿宋" w:eastAsia="仿宋" w:cs="仿宋"/>
          <w:color w:val="FF0000"/>
          <w:spacing w:val="0"/>
          <w:position w:val="0"/>
          <w:szCs w:val="31"/>
        </w:rPr>
      </w:pPr>
      <w:bookmarkStart w:id="4" w:name="_Toc27018"/>
      <w:r>
        <w:rPr>
          <w:rFonts w:hint="eastAsia"/>
        </w:rPr>
        <w:t>第五章  政府采购合同格式</w:t>
      </w:r>
      <w:bookmarkEnd w:id="4"/>
    </w:p>
    <w:p>
      <w:pPr>
        <w:spacing w:line="360" w:lineRule="auto"/>
        <w:rPr>
          <w:rFonts w:hint="eastAsia" w:ascii="仿宋" w:hAnsi="仿宋" w:eastAsia="仿宋" w:cs="仿宋"/>
        </w:rPr>
      </w:pPr>
      <w:r>
        <w:rPr>
          <w:rFonts w:hint="eastAsia" w:asciiTheme="minorEastAsia" w:hAnsiTheme="minorEastAsia" w:eastAsiaTheme="minorEastAsia"/>
        </w:rPr>
        <w:t xml:space="preserve">                </w:t>
      </w:r>
    </w:p>
    <w:p>
      <w:pPr>
        <w:autoSpaceDE w:val="0"/>
        <w:autoSpaceDN w:val="0"/>
        <w:adjustRightInd w:val="0"/>
        <w:spacing w:line="360" w:lineRule="auto"/>
        <w:ind w:firstLine="7273" w:firstLineChars="3450"/>
        <w:rPr>
          <w:rFonts w:hint="eastAsia" w:ascii="仿宋" w:hAnsi="仿宋" w:eastAsia="仿宋" w:cs="仿宋"/>
          <w:b/>
          <w:bCs/>
          <w:kern w:val="0"/>
          <w:szCs w:val="21"/>
        </w:rPr>
      </w:pPr>
      <w:r>
        <w:rPr>
          <w:rFonts w:hint="eastAsia" w:ascii="仿宋" w:hAnsi="仿宋" w:eastAsia="仿宋" w:cs="仿宋"/>
          <w:b/>
          <w:bCs/>
          <w:kern w:val="0"/>
          <w:szCs w:val="21"/>
        </w:rPr>
        <w:t>合同编号：</w:t>
      </w:r>
    </w:p>
    <w:p>
      <w:pPr>
        <w:autoSpaceDE w:val="0"/>
        <w:autoSpaceDN w:val="0"/>
        <w:adjustRightInd w:val="0"/>
        <w:spacing w:line="360" w:lineRule="auto"/>
        <w:jc w:val="center"/>
        <w:rPr>
          <w:rFonts w:hint="eastAsia" w:ascii="仿宋" w:hAnsi="仿宋" w:eastAsia="仿宋" w:cs="仿宋"/>
          <w:kern w:val="0"/>
          <w:sz w:val="32"/>
          <w:szCs w:val="32"/>
        </w:rPr>
      </w:pPr>
    </w:p>
    <w:p>
      <w:pPr>
        <w:autoSpaceDE w:val="0"/>
        <w:autoSpaceDN w:val="0"/>
        <w:adjustRightInd w:val="0"/>
        <w:spacing w:line="360" w:lineRule="auto"/>
        <w:jc w:val="center"/>
        <w:rPr>
          <w:rFonts w:hint="eastAsia" w:ascii="仿宋" w:hAnsi="仿宋" w:eastAsia="仿宋" w:cs="仿宋"/>
          <w:kern w:val="0"/>
          <w:sz w:val="32"/>
          <w:szCs w:val="32"/>
        </w:rPr>
      </w:pPr>
    </w:p>
    <w:p>
      <w:pPr>
        <w:autoSpaceDE w:val="0"/>
        <w:autoSpaceDN w:val="0"/>
        <w:adjustRightInd w:val="0"/>
        <w:spacing w:line="360" w:lineRule="auto"/>
        <w:jc w:val="center"/>
        <w:rPr>
          <w:rFonts w:hint="eastAsia" w:ascii="仿宋" w:hAnsi="仿宋" w:eastAsia="仿宋" w:cs="仿宋"/>
          <w:b/>
          <w:bCs/>
          <w:kern w:val="0"/>
          <w:sz w:val="40"/>
          <w:szCs w:val="40"/>
          <w:lang w:eastAsia="zh-CN"/>
        </w:rPr>
      </w:pPr>
      <w:r>
        <w:rPr>
          <w:rFonts w:hint="eastAsia" w:ascii="仿宋" w:hAnsi="仿宋" w:eastAsia="仿宋" w:cs="仿宋"/>
          <w:b/>
          <w:bCs/>
          <w:kern w:val="0"/>
          <w:sz w:val="40"/>
          <w:szCs w:val="40"/>
          <w:lang w:eastAsia="zh-CN"/>
        </w:rPr>
        <w:t>旬阳坝片区旅游开发总体规划</w:t>
      </w:r>
    </w:p>
    <w:p>
      <w:pPr>
        <w:autoSpaceDE w:val="0"/>
        <w:autoSpaceDN w:val="0"/>
        <w:adjustRightInd w:val="0"/>
        <w:spacing w:line="360" w:lineRule="auto"/>
        <w:jc w:val="center"/>
        <w:rPr>
          <w:rFonts w:hint="eastAsia" w:ascii="仿宋" w:hAnsi="仿宋" w:eastAsia="仿宋" w:cs="仿宋"/>
          <w:kern w:val="0"/>
          <w:sz w:val="40"/>
          <w:szCs w:val="40"/>
          <w:lang w:eastAsia="zh-CN"/>
        </w:rPr>
      </w:pPr>
      <w:r>
        <w:rPr>
          <w:rFonts w:hint="eastAsia" w:ascii="仿宋" w:hAnsi="仿宋" w:eastAsia="仿宋" w:cs="仿宋"/>
          <w:b/>
          <w:bCs/>
          <w:kern w:val="0"/>
          <w:sz w:val="40"/>
          <w:szCs w:val="40"/>
          <w:lang w:eastAsia="zh-CN"/>
        </w:rPr>
        <w:t>建设工程委托设计合同</w:t>
      </w: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jc w:val="left"/>
        <w:rPr>
          <w:rFonts w:hint="eastAsia" w:ascii="仿宋" w:hAnsi="仿宋" w:eastAsia="仿宋" w:cs="仿宋"/>
          <w:kern w:val="0"/>
          <w:sz w:val="24"/>
          <w:szCs w:val="24"/>
        </w:rPr>
      </w:pPr>
    </w:p>
    <w:p>
      <w:pPr>
        <w:autoSpaceDE w:val="0"/>
        <w:autoSpaceDN w:val="0"/>
        <w:adjustRightInd w:val="0"/>
        <w:snapToGrid w:val="0"/>
        <w:spacing w:line="360" w:lineRule="auto"/>
        <w:ind w:left="630" w:leftChars="300" w:firstLine="281" w:firstLineChars="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发包人：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 xml:space="preserve">  (本合同简称甲方)</w:t>
      </w:r>
    </w:p>
    <w:p>
      <w:pPr>
        <w:autoSpaceDE w:val="0"/>
        <w:autoSpaceDN w:val="0"/>
        <w:adjustRightInd w:val="0"/>
        <w:snapToGrid w:val="0"/>
        <w:spacing w:line="360" w:lineRule="auto"/>
        <w:ind w:left="630" w:leftChars="300" w:firstLine="281" w:firstLineChars="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设计人：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 xml:space="preserve">  (本合同简称乙方）</w:t>
      </w:r>
    </w:p>
    <w:p>
      <w:pPr>
        <w:autoSpaceDE w:val="0"/>
        <w:autoSpaceDN w:val="0"/>
        <w:adjustRightInd w:val="0"/>
        <w:spacing w:line="360" w:lineRule="auto"/>
        <w:ind w:left="630" w:leftChars="300" w:firstLine="281" w:firstLineChars="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签订日期：    年    月   日</w:t>
      </w:r>
    </w:p>
    <w:p>
      <w:pPr>
        <w:spacing w:line="360" w:lineRule="auto"/>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 xml:space="preserve">                                            </w:t>
      </w:r>
      <w:r>
        <w:rPr>
          <w:rFonts w:hint="eastAsia" w:asciiTheme="minorEastAsia" w:hAnsiTheme="minorEastAsia" w:eastAsiaTheme="minorEastAsia"/>
        </w:rPr>
        <w:t xml:space="preserve">                     </w:t>
      </w:r>
    </w:p>
    <w:p>
      <w:pPr>
        <w:spacing w:line="360" w:lineRule="auto"/>
        <w:rPr>
          <w:rFonts w:asciiTheme="minorEastAsia" w:hAnsiTheme="minorEastAsia" w:eastAsiaTheme="minorEastAsia"/>
        </w:rPr>
      </w:pPr>
    </w:p>
    <w:p>
      <w:pPr>
        <w:autoSpaceDE w:val="0"/>
        <w:autoSpaceDN w:val="0"/>
        <w:adjustRightInd w:val="0"/>
        <w:spacing w:line="360" w:lineRule="auto"/>
        <w:jc w:val="center"/>
        <w:rPr>
          <w:rFonts w:hint="eastAsia" w:cs="黑体" w:asciiTheme="minorEastAsia" w:hAnsiTheme="minorEastAsia" w:eastAsiaTheme="minorEastAsia"/>
          <w:b/>
          <w:kern w:val="0"/>
          <w:sz w:val="30"/>
          <w:szCs w:val="30"/>
        </w:rPr>
      </w:pPr>
    </w:p>
    <w:p>
      <w:pPr>
        <w:autoSpaceDE w:val="0"/>
        <w:autoSpaceDN w:val="0"/>
        <w:adjustRightInd w:val="0"/>
        <w:spacing w:line="360" w:lineRule="auto"/>
        <w:jc w:val="center"/>
        <w:rPr>
          <w:rFonts w:hint="eastAsia" w:cs="黑体" w:asciiTheme="minorEastAsia" w:hAnsiTheme="minorEastAsia" w:eastAsiaTheme="minorEastAsia"/>
          <w:b/>
          <w:kern w:val="0"/>
          <w:sz w:val="30"/>
          <w:szCs w:val="30"/>
        </w:rPr>
      </w:pPr>
    </w:p>
    <w:p>
      <w:pPr>
        <w:autoSpaceDE w:val="0"/>
        <w:autoSpaceDN w:val="0"/>
        <w:adjustRightInd w:val="0"/>
        <w:spacing w:line="360" w:lineRule="auto"/>
        <w:jc w:val="center"/>
        <w:rPr>
          <w:rFonts w:hint="eastAsia" w:cs="黑体" w:asciiTheme="minorEastAsia" w:hAnsiTheme="minorEastAsia" w:eastAsiaTheme="minorEastAsia"/>
          <w:b/>
          <w:kern w:val="0"/>
          <w:sz w:val="30"/>
          <w:szCs w:val="30"/>
        </w:rPr>
      </w:pPr>
    </w:p>
    <w:p>
      <w:pPr>
        <w:autoSpaceDE w:val="0"/>
        <w:autoSpaceDN w:val="0"/>
        <w:adjustRightInd w:val="0"/>
        <w:spacing w:line="360" w:lineRule="auto"/>
        <w:jc w:val="center"/>
        <w:rPr>
          <w:rFonts w:hint="eastAsia" w:cs="黑体" w:asciiTheme="minorEastAsia" w:hAnsiTheme="minorEastAsia" w:eastAsiaTheme="minorEastAsia"/>
          <w:b/>
          <w:kern w:val="0"/>
          <w:sz w:val="30"/>
          <w:szCs w:val="30"/>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kern w:val="0"/>
          <w:sz w:val="23"/>
          <w:szCs w:val="23"/>
        </w:rPr>
      </w:pPr>
      <w:r>
        <w:rPr>
          <w:rFonts w:hint="eastAsia" w:ascii="仿宋" w:hAnsi="仿宋" w:eastAsia="仿宋" w:cs="仿宋"/>
          <w:b/>
          <w:kern w:val="0"/>
          <w:sz w:val="23"/>
          <w:szCs w:val="23"/>
        </w:rPr>
        <w:t>合同目录</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kern w:val="0"/>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第一条    合同签订依据</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第二条    工程概要</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第三条    设计内容和服务范围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第四条    设计标准</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第五条    设计进度</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第六条    设计成果</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第七条    设计费计算</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第八条    设计费支付进度</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第九条    甲方权利与义务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第十条    乙方权利与义务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第十一条  违约责任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第十二条  知识产权</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第十三条  合同生效和变更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kern w:val="0"/>
          <w:sz w:val="23"/>
          <w:szCs w:val="23"/>
        </w:rPr>
      </w:pPr>
      <w:r>
        <w:rPr>
          <w:rFonts w:hint="eastAsia" w:ascii="仿宋" w:hAnsi="仿宋" w:eastAsia="仿宋" w:cs="仿宋"/>
          <w:b/>
          <w:sz w:val="23"/>
          <w:szCs w:val="23"/>
        </w:rPr>
        <w:t>第十四条  其他</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kern w:val="0"/>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甲方委托乙方承担</w:t>
      </w:r>
      <w:r>
        <w:rPr>
          <w:rFonts w:hint="eastAsia" w:ascii="仿宋" w:hAnsi="仿宋" w:eastAsia="仿宋" w:cs="仿宋"/>
          <w:sz w:val="23"/>
          <w:szCs w:val="23"/>
          <w:u w:val="single"/>
          <w:lang w:eastAsia="zh-CN"/>
        </w:rPr>
        <w:t>旬阳坝片区旅游开发总体规划建设工程委托设计</w:t>
      </w:r>
      <w:r>
        <w:rPr>
          <w:rFonts w:hint="eastAsia" w:ascii="仿宋" w:hAnsi="仿宋" w:eastAsia="仿宋" w:cs="仿宋"/>
          <w:sz w:val="23"/>
          <w:szCs w:val="23"/>
          <w:u w:val="single"/>
        </w:rPr>
        <w:t xml:space="preserve"> </w:t>
      </w:r>
      <w:r>
        <w:rPr>
          <w:rFonts w:hint="eastAsia" w:ascii="仿宋" w:hAnsi="仿宋" w:eastAsia="仿宋" w:cs="仿宋"/>
          <w:sz w:val="23"/>
          <w:szCs w:val="23"/>
        </w:rPr>
        <w:t>项目的</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val="en-US" w:eastAsia="zh-CN"/>
        </w:rPr>
        <w:t>设计</w:t>
      </w:r>
      <w:r>
        <w:rPr>
          <w:rFonts w:hint="eastAsia" w:ascii="仿宋" w:hAnsi="仿宋" w:eastAsia="仿宋" w:cs="仿宋"/>
          <w:sz w:val="23"/>
          <w:szCs w:val="23"/>
          <w:u w:val="single"/>
        </w:rPr>
        <w:t xml:space="preserve"> </w:t>
      </w:r>
      <w:r>
        <w:rPr>
          <w:rFonts w:hint="eastAsia" w:ascii="仿宋" w:hAnsi="仿宋" w:eastAsia="仿宋" w:cs="仿宋"/>
          <w:sz w:val="23"/>
          <w:szCs w:val="23"/>
        </w:rPr>
        <w:t>工作，经双方协商一致，签订本合同。</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第一条、合同签订依据</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1.1《中华人民共和国民法典》、《中华人民共和国建筑法》、《建设工程勘察设计管理条例》。</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1.2中华人民共和国和项目所在地省、市有关建设工程勘察设计管理法规和规章。</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1.3相关建设工程批准文件。</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第二条、工程概要</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2.1 工程名称：</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eastAsia="zh-CN"/>
        </w:rPr>
        <w:t>旬阳坝片区旅游开发总体规划建设工程委托设计</w:t>
      </w:r>
      <w:r>
        <w:rPr>
          <w:rFonts w:hint="eastAsia" w:ascii="仿宋" w:hAnsi="仿宋" w:eastAsia="仿宋" w:cs="仿宋"/>
          <w:sz w:val="23"/>
          <w:szCs w:val="23"/>
          <w:u w:val="single"/>
        </w:rPr>
        <w:t xml:space="preserve">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2.2 工程地点：</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val="en-US" w:eastAsia="zh-CN"/>
        </w:rPr>
        <w:t>宁陕县</w:t>
      </w:r>
      <w:r>
        <w:rPr>
          <w:rFonts w:hint="eastAsia" w:ascii="仿宋" w:hAnsi="仿宋" w:eastAsia="仿宋" w:cs="仿宋"/>
          <w:sz w:val="23"/>
          <w:szCs w:val="23"/>
          <w:u w:val="single"/>
        </w:rPr>
        <w:t xml:space="preserve">  </w:t>
      </w:r>
    </w:p>
    <w:p>
      <w:pPr>
        <w:pStyle w:val="13"/>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color w:val="auto"/>
          <w:kern w:val="2"/>
          <w:sz w:val="23"/>
          <w:szCs w:val="23"/>
        </w:rPr>
        <w:t>2.3 工程规模：</w:t>
      </w:r>
      <w:r>
        <w:rPr>
          <w:rFonts w:hint="eastAsia" w:ascii="仿宋" w:hAnsi="仿宋" w:eastAsia="仿宋" w:cs="仿宋"/>
          <w:color w:val="auto"/>
          <w:kern w:val="2"/>
          <w:sz w:val="23"/>
          <w:szCs w:val="23"/>
          <w:u w:val="single"/>
          <w:lang w:val="en-US" w:eastAsia="zh-CN"/>
        </w:rPr>
        <w:t xml:space="preserve"> </w:t>
      </w:r>
      <w:r>
        <w:rPr>
          <w:rFonts w:hint="eastAsia" w:ascii="仿宋" w:hAnsi="仿宋" w:eastAsia="仿宋" w:cs="仿宋"/>
          <w:color w:val="auto"/>
          <w:kern w:val="2"/>
          <w:sz w:val="23"/>
          <w:szCs w:val="23"/>
          <w:u w:val="single"/>
        </w:rPr>
        <w:t>研究范围3678平方公里、规划范围旬阳坝片区0.5平方公里（暂定）</w:t>
      </w:r>
      <w:r>
        <w:rPr>
          <w:rFonts w:hint="eastAsia" w:ascii="仿宋" w:hAnsi="仿宋" w:eastAsia="仿宋" w:cs="仿宋"/>
          <w:color w:val="auto"/>
          <w:kern w:val="2"/>
          <w:sz w:val="23"/>
          <w:szCs w:val="23"/>
        </w:rPr>
        <w:t xml:space="preserve">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2.4 建筑类型：</w:t>
      </w:r>
      <w:r>
        <w:rPr>
          <w:rFonts w:hint="eastAsia" w:ascii="仿宋" w:hAnsi="仿宋" w:eastAsia="仿宋" w:cs="仿宋"/>
          <w:sz w:val="23"/>
          <w:szCs w:val="23"/>
          <w:u w:val="single"/>
        </w:rPr>
        <w:t xml:space="preserve"> 规划服务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第三条、设计内容和服务范围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3.1 设计内容：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规划条件、数据底板建设、潜力空间及重要节点识别、政策衔接、文化研究、项目定性、整体规划。</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运营前置、社区营造、场景设计、财务平衡、实施路径</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3.2 服务范围：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规划条件:研究范围、规划范围、设计范围确定;合规性梳理;</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数据底板建设:分析上位规划、现状地形、资源资产:现场踏勘和调研访谈;</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潜力空间及重要节点识别:空间识别，明确规划对象，形成稳定的设计条件;</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政策衔接:乡村振兴、全域旅游发展相关落地实施政策及探索创新;</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文化研究:城乡阅读，甄别重点文化传承对象及价值判断;</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项目定性:面向人群、空间发展需求与目标定位、发展策略;</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整体规划:总平布局、规划效果、系统规划、空间策略等，提出项目库及指标体</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系、增改建方式等;</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运营前置:衔接运营策划、运营资源及管理，完成业态与空间适配设计;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社区营造:重视自下而上的工作，通过参与式设计，将利益相关主体诉求纳入;</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场景设计:融合文化、运营策划，针对重点资产、道路、院落等潜力空间类型展开概念设计，提出功能主题，业态内容，设计策略、场景总体效果;</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财务平衡:金融资管参与路径，整体投入产出经济测算;</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实施路径:提出分期实施计划、乡村治理模式、文旅运营路径等;</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第四条、设计标准</w:t>
      </w:r>
    </w:p>
    <w:p>
      <w:pPr>
        <w:keepNext w:val="0"/>
        <w:keepLines w:val="0"/>
        <w:pageBreakBefore w:val="0"/>
        <w:tabs>
          <w:tab w:val="left" w:pos="360"/>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4.1设计文件依据甲方的委托设计任务书和提交的基础资料编制。</w:t>
      </w:r>
    </w:p>
    <w:p>
      <w:pPr>
        <w:keepNext w:val="0"/>
        <w:keepLines w:val="0"/>
        <w:pageBreakBefore w:val="0"/>
        <w:tabs>
          <w:tab w:val="left" w:pos="360"/>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4.2设计文件必须符合中华人民共和国和项目所在地省、市有关设计法规、规范，其深度达到国家设计文件编制深度要求。</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4.3 设计文件需满足政府主管部门的要求。</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第五条、设计进度</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5.1概念规划设计：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第一轮沟通、初步方案提高、框架优先、场景后置（航拍、资料收集、建模），本合同生效且具备设计条件后</w:t>
      </w:r>
      <w:r>
        <w:rPr>
          <w:rFonts w:hint="eastAsia" w:ascii="仿宋" w:hAnsi="仿宋" w:eastAsia="仿宋" w:cs="仿宋"/>
          <w:sz w:val="23"/>
          <w:szCs w:val="23"/>
          <w:u w:val="single"/>
        </w:rPr>
        <w:t xml:space="preserve">   </w:t>
      </w:r>
      <w:r>
        <w:rPr>
          <w:rFonts w:hint="eastAsia" w:ascii="仿宋" w:hAnsi="仿宋" w:eastAsia="仿宋" w:cs="仿宋"/>
          <w:sz w:val="23"/>
          <w:szCs w:val="23"/>
        </w:rPr>
        <w:t>个工作日；</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第二轮沟通、方案深化完善、根据第一轮沟通的意见，对概念方案进行二次深化设计，并具备相应设计条件后</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val="en-US" w:eastAsia="zh-CN"/>
        </w:rPr>
        <w:t xml:space="preserve">    </w:t>
      </w:r>
      <w:r>
        <w:rPr>
          <w:rFonts w:hint="eastAsia" w:ascii="仿宋" w:hAnsi="仿宋" w:eastAsia="仿宋" w:cs="仿宋"/>
          <w:sz w:val="23"/>
          <w:szCs w:val="23"/>
        </w:rPr>
        <w:t>个工作日；</w:t>
      </w:r>
    </w:p>
    <w:p>
      <w:pPr>
        <w:pStyle w:val="13"/>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color w:val="auto"/>
          <w:kern w:val="2"/>
          <w:sz w:val="23"/>
          <w:szCs w:val="23"/>
        </w:rPr>
      </w:pPr>
      <w:r>
        <w:rPr>
          <w:rFonts w:hint="eastAsia" w:ascii="仿宋" w:hAnsi="仿宋" w:eastAsia="仿宋" w:cs="仿宋"/>
          <w:color w:val="auto"/>
          <w:kern w:val="2"/>
          <w:sz w:val="23"/>
          <w:szCs w:val="23"/>
        </w:rPr>
        <w:t>最终成果、根据第二轮沟通的意见，对概念方案进行最终的调整修改，完整版概念方案提交，备相应设计条件后</w:t>
      </w:r>
      <w:r>
        <w:rPr>
          <w:rFonts w:hint="eastAsia" w:ascii="仿宋" w:hAnsi="仿宋" w:eastAsia="仿宋" w:cs="仿宋"/>
          <w:color w:val="auto"/>
          <w:kern w:val="2"/>
          <w:sz w:val="23"/>
          <w:szCs w:val="23"/>
          <w:u w:val="single"/>
        </w:rPr>
        <w:t xml:space="preserve">     </w:t>
      </w:r>
      <w:r>
        <w:rPr>
          <w:rFonts w:hint="eastAsia" w:ascii="仿宋" w:hAnsi="仿宋" w:eastAsia="仿宋" w:cs="仿宋"/>
          <w:color w:val="auto"/>
          <w:kern w:val="2"/>
          <w:sz w:val="23"/>
          <w:szCs w:val="23"/>
        </w:rPr>
        <w:t>个工作日；</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 xml:space="preserve">备注：1、以上设计周期，未包括与甲方沟通需要的调整时间、政府审批时间。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2、乙方进入下阶段设计条件是：</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（1）甲方提供前阶段设计的政府批文和相关备案文件（在政府未批复前甲方要求进入下阶段设计的，乙方视做已获得政府批复，因此产生的返工和修改由甲方承担责任）；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 xml:space="preserve">（2）甲方提供设计基础资料；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（3）甲方支付前阶段设计费。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（4）本合同项下所称“甲方确认”默认定义为乙方设计成果交付后5个工作日内甲方进行回复确认，如逾期甲方未作实质性回复的则视作为甲方认可乙方该阶段的全部设计成果。</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第六条、设计成果</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12"/>
        <w:gridCol w:w="6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2012" w:type="dxa"/>
            <w:shd w:val="clear" w:color="auto" w:fill="auto"/>
            <w:vAlign w:val="top"/>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b/>
                <w:sz w:val="23"/>
                <w:szCs w:val="23"/>
              </w:rPr>
            </w:pPr>
            <w:r>
              <w:rPr>
                <w:rFonts w:hint="eastAsia" w:ascii="仿宋" w:hAnsi="仿宋" w:eastAsia="仿宋" w:cs="仿宋"/>
                <w:sz w:val="23"/>
                <w:szCs w:val="23"/>
              </w:rPr>
              <w:t>总策划及概念规化</w:t>
            </w:r>
          </w:p>
        </w:tc>
        <w:tc>
          <w:tcPr>
            <w:tcW w:w="6510" w:type="dxa"/>
            <w:shd w:val="clear" w:color="auto" w:fill="auto"/>
          </w:tcPr>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bCs/>
                <w:sz w:val="23"/>
                <w:szCs w:val="23"/>
              </w:rPr>
            </w:pPr>
            <w:r>
              <w:rPr>
                <w:rFonts w:hint="eastAsia" w:ascii="仿宋" w:hAnsi="仿宋" w:eastAsia="仿宋" w:cs="仿宋"/>
                <w:bCs/>
                <w:sz w:val="23"/>
                <w:szCs w:val="23"/>
              </w:rPr>
              <w:t>现状分析</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bCs/>
                <w:sz w:val="23"/>
                <w:szCs w:val="23"/>
              </w:rPr>
            </w:pPr>
            <w:r>
              <w:rPr>
                <w:rFonts w:hint="eastAsia" w:ascii="仿宋" w:hAnsi="仿宋" w:eastAsia="仿宋" w:cs="仿宋"/>
                <w:bCs/>
                <w:sz w:val="23"/>
                <w:szCs w:val="23"/>
              </w:rPr>
              <w:t>目标定位</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发展愿景</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规划总平面图</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设计效果图表达</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功能结构体系规划</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公共服务系统规划</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道路交通系统规划</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开放空间系统规划</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绿地景观系统规划</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重要节点场景设计</w:t>
            </w:r>
          </w:p>
          <w:p>
            <w:pPr>
              <w:pStyle w:val="14"/>
              <w:keepNext w:val="0"/>
              <w:keepLines w:val="0"/>
              <w:pageBreakBefore w:val="0"/>
              <w:numPr>
                <w:ilvl w:val="0"/>
                <w:numId w:val="2"/>
              </w:numPr>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bCs/>
                <w:sz w:val="23"/>
                <w:szCs w:val="23"/>
              </w:rPr>
              <w:t>实施路径</w:t>
            </w:r>
          </w:p>
        </w:tc>
      </w:tr>
    </w:tbl>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备注：如甲方要求乙方提供超出以上约定份数的设计成果，乙方应予以配合，工本费由甲方承担。</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6.2设计成果的交付方式为：</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□a、通过快递邮寄送至甲方地址；</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sym w:font="Wingdings 2" w:char="0052"/>
      </w:r>
      <w:r>
        <w:rPr>
          <w:rFonts w:hint="eastAsia" w:ascii="仿宋" w:hAnsi="仿宋" w:eastAsia="仿宋" w:cs="仿宋"/>
          <w:sz w:val="23"/>
          <w:szCs w:val="23"/>
        </w:rPr>
        <w:t>b、通过送交本合同约定的或甲方书面指定的项目对接负责人签收；</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□c、以电子邮件形式发送至甲方指定项目负责人的电子邮箱；</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□d、甲乙双方一致同意的其他交付方式。</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注：如未能勾选则默认为上述方式均可。</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第七条、设计费计算</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7.1根据双方协商，本项目总建筑面积为</w:t>
      </w:r>
      <w:r>
        <w:rPr>
          <w:rFonts w:hint="eastAsia" w:ascii="仿宋" w:hAnsi="仿宋" w:eastAsia="仿宋" w:cs="仿宋"/>
          <w:sz w:val="23"/>
          <w:szCs w:val="23"/>
          <w:u w:val="single"/>
        </w:rPr>
        <w:t xml:space="preserve">    </w:t>
      </w:r>
      <w:r>
        <w:rPr>
          <w:rFonts w:hint="eastAsia" w:ascii="仿宋" w:hAnsi="仿宋" w:eastAsia="仿宋" w:cs="仿宋"/>
          <w:sz w:val="23"/>
          <w:szCs w:val="23"/>
        </w:rPr>
        <w:t>㎡，设计费总额为人民币：</w:t>
      </w:r>
      <w:r>
        <w:rPr>
          <w:rFonts w:hint="eastAsia" w:ascii="仿宋" w:hAnsi="仿宋" w:eastAsia="仿宋" w:cs="仿宋"/>
          <w:sz w:val="23"/>
          <w:szCs w:val="23"/>
          <w:u w:val="single"/>
        </w:rPr>
        <w:t xml:space="preserve"> </w:t>
      </w:r>
      <w:r>
        <w:rPr>
          <w:rFonts w:hint="eastAsia" w:ascii="仿宋" w:hAnsi="仿宋" w:eastAsia="仿宋" w:cs="仿宋"/>
          <w:sz w:val="23"/>
          <w:szCs w:val="23"/>
        </w:rPr>
        <w:t>元(¥</w:t>
      </w:r>
      <w:r>
        <w:rPr>
          <w:rFonts w:hint="eastAsia" w:ascii="仿宋" w:hAnsi="仿宋" w:eastAsia="仿宋" w:cs="仿宋"/>
          <w:sz w:val="23"/>
          <w:szCs w:val="23"/>
          <w:u w:val="single"/>
        </w:rPr>
        <w:t xml:space="preserve">   </w:t>
      </w:r>
      <w:r>
        <w:rPr>
          <w:rFonts w:hint="eastAsia" w:ascii="仿宋" w:hAnsi="仿宋" w:eastAsia="仿宋" w:cs="仿宋"/>
          <w:sz w:val="23"/>
          <w:szCs w:val="23"/>
        </w:rPr>
        <w:t>元)，其中不含税合同金额为人民币：</w:t>
      </w:r>
      <w:r>
        <w:rPr>
          <w:rFonts w:hint="eastAsia" w:ascii="仿宋" w:hAnsi="仿宋" w:eastAsia="仿宋" w:cs="仿宋"/>
          <w:sz w:val="23"/>
          <w:szCs w:val="23"/>
          <w:u w:val="single"/>
        </w:rPr>
        <w:t xml:space="preserve">     </w:t>
      </w:r>
      <w:r>
        <w:rPr>
          <w:rFonts w:hint="eastAsia" w:ascii="仿宋" w:hAnsi="仿宋" w:eastAsia="仿宋" w:cs="仿宋"/>
          <w:sz w:val="23"/>
          <w:szCs w:val="23"/>
        </w:rPr>
        <w:t>元(¥</w:t>
      </w:r>
      <w:r>
        <w:rPr>
          <w:rFonts w:hint="eastAsia" w:ascii="仿宋" w:hAnsi="仿宋" w:eastAsia="仿宋" w:cs="仿宋"/>
          <w:sz w:val="23"/>
          <w:szCs w:val="23"/>
          <w:u w:val="single"/>
        </w:rPr>
        <w:t xml:space="preserve">    </w:t>
      </w:r>
      <w:r>
        <w:rPr>
          <w:rFonts w:hint="eastAsia" w:ascii="仿宋" w:hAnsi="仿宋" w:eastAsia="仿宋" w:cs="仿宋"/>
          <w:sz w:val="23"/>
          <w:szCs w:val="23"/>
        </w:rPr>
        <w:t>元)；增值税金额为人民币：</w:t>
      </w:r>
      <w:r>
        <w:rPr>
          <w:rFonts w:hint="eastAsia" w:ascii="仿宋" w:hAnsi="仿宋" w:eastAsia="仿宋" w:cs="仿宋"/>
          <w:sz w:val="23"/>
          <w:szCs w:val="23"/>
          <w:u w:val="single"/>
        </w:rPr>
        <w:t xml:space="preserve">      </w:t>
      </w:r>
      <w:r>
        <w:rPr>
          <w:rFonts w:hint="eastAsia" w:ascii="仿宋" w:hAnsi="仿宋" w:eastAsia="仿宋" w:cs="仿宋"/>
          <w:sz w:val="23"/>
          <w:szCs w:val="23"/>
        </w:rPr>
        <w:t>元(¥</w:t>
      </w:r>
      <w:r>
        <w:rPr>
          <w:rFonts w:hint="eastAsia" w:ascii="仿宋" w:hAnsi="仿宋" w:eastAsia="仿宋" w:cs="仿宋"/>
          <w:sz w:val="23"/>
          <w:szCs w:val="23"/>
          <w:u w:val="single"/>
        </w:rPr>
        <w:t xml:space="preserve">     </w:t>
      </w:r>
      <w:r>
        <w:rPr>
          <w:rFonts w:hint="eastAsia" w:ascii="仿宋" w:hAnsi="仿宋" w:eastAsia="仿宋" w:cs="仿宋"/>
          <w:sz w:val="23"/>
          <w:szCs w:val="23"/>
        </w:rPr>
        <w:t xml:space="preserve">元)。计算方法如下： </w:t>
      </w:r>
    </w:p>
    <w:tbl>
      <w:tblPr>
        <w:tblStyle w:val="9"/>
        <w:tblW w:w="5000" w:type="pct"/>
        <w:tblInd w:w="0" w:type="dxa"/>
        <w:tblLayout w:type="autofit"/>
        <w:tblCellMar>
          <w:top w:w="0" w:type="dxa"/>
          <w:left w:w="108" w:type="dxa"/>
          <w:bottom w:w="0" w:type="dxa"/>
          <w:right w:w="108" w:type="dxa"/>
        </w:tblCellMar>
      </w:tblPr>
      <w:tblGrid>
        <w:gridCol w:w="1739"/>
        <w:gridCol w:w="2056"/>
        <w:gridCol w:w="2056"/>
        <w:gridCol w:w="2056"/>
        <w:gridCol w:w="2055"/>
      </w:tblGrid>
      <w:tr>
        <w:tblPrEx>
          <w:tblCellMar>
            <w:top w:w="0" w:type="dxa"/>
            <w:left w:w="108" w:type="dxa"/>
            <w:bottom w:w="0" w:type="dxa"/>
            <w:right w:w="108" w:type="dxa"/>
          </w:tblCellMar>
        </w:tblPrEx>
        <w:trPr>
          <w:trHeight w:val="619" w:hRule="atLeast"/>
        </w:trPr>
        <w:tc>
          <w:tcPr>
            <w:tcW w:w="873" w:type="pct"/>
            <w:vMerge w:val="restart"/>
            <w:tcBorders>
              <w:top w:val="single" w:color="auto" w:sz="6" w:space="0"/>
              <w:left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项目类型</w:t>
            </w:r>
          </w:p>
        </w:tc>
        <w:tc>
          <w:tcPr>
            <w:tcW w:w="1032" w:type="pct"/>
            <w:vMerge w:val="restart"/>
            <w:tcBorders>
              <w:top w:val="single" w:color="auto" w:sz="6" w:space="0"/>
              <w:left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项目面积</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（公顷）</w:t>
            </w:r>
          </w:p>
        </w:tc>
        <w:tc>
          <w:tcPr>
            <w:tcW w:w="1032" w:type="pct"/>
            <w:tcBorders>
              <w:top w:val="single" w:color="auto" w:sz="6" w:space="0"/>
              <w:left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c>
          <w:tcPr>
            <w:tcW w:w="1032" w:type="pct"/>
            <w:tcBorders>
              <w:top w:val="single" w:color="auto" w:sz="6" w:space="0"/>
              <w:left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c>
          <w:tcPr>
            <w:tcW w:w="1031" w:type="pct"/>
            <w:tcBorders>
              <w:top w:val="single" w:color="auto" w:sz="6" w:space="0"/>
              <w:left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CellMar>
            <w:top w:w="0" w:type="dxa"/>
            <w:left w:w="108" w:type="dxa"/>
            <w:bottom w:w="0" w:type="dxa"/>
            <w:right w:w="108" w:type="dxa"/>
          </w:tblCellMar>
        </w:tblPrEx>
        <w:trPr>
          <w:trHeight w:val="729" w:hRule="atLeast"/>
        </w:trPr>
        <w:tc>
          <w:tcPr>
            <w:tcW w:w="873" w:type="pct"/>
            <w:vMerge w:val="continue"/>
            <w:tcBorders>
              <w:left w:val="single" w:color="auto" w:sz="6" w:space="0"/>
              <w:bottom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1032" w:type="pct"/>
            <w:vMerge w:val="continue"/>
            <w:tcBorders>
              <w:left w:val="single" w:color="auto" w:sz="6" w:space="0"/>
              <w:bottom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1032" w:type="pct"/>
            <w:tcBorders>
              <w:left w:val="single" w:color="auto" w:sz="6" w:space="0"/>
              <w:bottom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单价</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（万元）</w:t>
            </w:r>
          </w:p>
        </w:tc>
        <w:tc>
          <w:tcPr>
            <w:tcW w:w="1032" w:type="pct"/>
            <w:tcBorders>
              <w:left w:val="single" w:color="auto" w:sz="6" w:space="0"/>
              <w:bottom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合价</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（万元）</w:t>
            </w:r>
          </w:p>
        </w:tc>
        <w:tc>
          <w:tcPr>
            <w:tcW w:w="1031" w:type="pct"/>
            <w:tcBorders>
              <w:left w:val="single" w:color="auto" w:sz="6" w:space="0"/>
              <w:bottom w:val="single" w:color="auto" w:sz="6" w:space="0"/>
              <w:right w:val="single" w:color="auto" w:sz="6" w:space="0"/>
              <w:tl2br w:val="nil"/>
              <w:tr2bl w:val="nil"/>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r>
              <w:rPr>
                <w:rFonts w:hint="eastAsia" w:ascii="仿宋" w:hAnsi="仿宋" w:eastAsia="仿宋" w:cs="仿宋"/>
                <w:sz w:val="23"/>
                <w:szCs w:val="23"/>
              </w:rPr>
              <w:t>备注</w:t>
            </w:r>
          </w:p>
        </w:tc>
      </w:tr>
      <w:tr>
        <w:tblPrEx>
          <w:tblCellMar>
            <w:top w:w="0" w:type="dxa"/>
            <w:left w:w="108" w:type="dxa"/>
            <w:bottom w:w="0" w:type="dxa"/>
            <w:right w:w="108" w:type="dxa"/>
          </w:tblCellMar>
        </w:tblPrEx>
        <w:trPr>
          <w:trHeight w:val="578" w:hRule="atLeast"/>
        </w:trPr>
        <w:tc>
          <w:tcPr>
            <w:tcW w:w="873"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1031"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r>
      <w:tr>
        <w:tblPrEx>
          <w:tblCellMar>
            <w:top w:w="0" w:type="dxa"/>
            <w:left w:w="108" w:type="dxa"/>
            <w:bottom w:w="0" w:type="dxa"/>
            <w:right w:w="108" w:type="dxa"/>
          </w:tblCellMar>
        </w:tblPrEx>
        <w:trPr>
          <w:trHeight w:val="609" w:hRule="atLeast"/>
        </w:trPr>
        <w:tc>
          <w:tcPr>
            <w:tcW w:w="873"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bCs/>
                <w:sz w:val="23"/>
                <w:szCs w:val="23"/>
              </w:rPr>
            </w:pPr>
            <w:r>
              <w:rPr>
                <w:rFonts w:hint="eastAsia" w:ascii="仿宋" w:hAnsi="仿宋" w:eastAsia="仿宋" w:cs="仿宋"/>
                <w:b/>
                <w:bCs/>
                <w:sz w:val="23"/>
                <w:szCs w:val="23"/>
              </w:rPr>
              <w:t>合计</w:t>
            </w: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bCs/>
                <w:sz w:val="23"/>
                <w:szCs w:val="23"/>
              </w:rPr>
            </w:pPr>
            <w:r>
              <w:rPr>
                <w:rFonts w:hint="eastAsia" w:ascii="仿宋" w:hAnsi="仿宋" w:eastAsia="仿宋" w:cs="仿宋"/>
                <w:b/>
                <w:bCs/>
                <w:sz w:val="23"/>
                <w:szCs w:val="23"/>
              </w:rPr>
              <w:t>/</w:t>
            </w: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bCs/>
                <w:sz w:val="23"/>
                <w:szCs w:val="23"/>
              </w:rPr>
            </w:pPr>
          </w:p>
        </w:tc>
        <w:tc>
          <w:tcPr>
            <w:tcW w:w="1032"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bCs/>
                <w:sz w:val="23"/>
                <w:szCs w:val="23"/>
              </w:rPr>
            </w:pPr>
          </w:p>
        </w:tc>
        <w:tc>
          <w:tcPr>
            <w:tcW w:w="1031" w:type="pct"/>
            <w:tcBorders>
              <w:top w:val="single" w:color="auto" w:sz="6" w:space="0"/>
              <w:left w:val="single" w:color="auto" w:sz="6" w:space="0"/>
              <w:bottom w:val="single" w:color="auto" w:sz="6" w:space="0"/>
              <w:right w:val="single" w:color="auto" w:sz="6" w:space="0"/>
              <w:tl2br w:val="nil"/>
              <w:tr2bl w:val="nil"/>
            </w:tcBorders>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bCs/>
                <w:sz w:val="23"/>
                <w:szCs w:val="23"/>
              </w:rPr>
            </w:pPr>
          </w:p>
        </w:tc>
      </w:tr>
    </w:tbl>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 xml:space="preserve">备注：以上设计费为预估值，实际设计费以各阶段实施的设计面积（含地上和地下、不计容面积）结算，单价不变。本合同单价时效为自本合同生效之日起二年内，当项目周期超过本合同单价时效时，甲乙双方应根据市场情况重新核定设计费单价。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7.2设计费总价包含设计费、工本费、</w:t>
      </w:r>
      <w:r>
        <w:rPr>
          <w:rFonts w:hint="eastAsia" w:ascii="仿宋" w:hAnsi="仿宋" w:eastAsia="仿宋" w:cs="仿宋"/>
          <w:sz w:val="23"/>
          <w:szCs w:val="23"/>
          <w:u w:val="single"/>
        </w:rPr>
        <w:t xml:space="preserve">   </w:t>
      </w:r>
      <w:r>
        <w:rPr>
          <w:rFonts w:hint="eastAsia" w:ascii="仿宋" w:hAnsi="仿宋" w:eastAsia="仿宋" w:cs="仿宋"/>
          <w:sz w:val="23"/>
          <w:szCs w:val="23"/>
        </w:rPr>
        <w:t>次差旅费（超出部分按</w:t>
      </w:r>
      <w:r>
        <w:rPr>
          <w:rFonts w:hint="eastAsia" w:ascii="仿宋" w:hAnsi="仿宋" w:eastAsia="仿宋" w:cs="仿宋"/>
          <w:sz w:val="23"/>
          <w:szCs w:val="23"/>
          <w:u w:val="single"/>
        </w:rPr>
        <w:t xml:space="preserve">    </w:t>
      </w:r>
      <w:r>
        <w:rPr>
          <w:rFonts w:hint="eastAsia" w:ascii="仿宋" w:hAnsi="仿宋" w:eastAsia="仿宋" w:cs="仿宋"/>
          <w:sz w:val="23"/>
          <w:szCs w:val="23"/>
        </w:rPr>
        <w:t>元/人·次·天计算）、管理费、税金等，乙方在收取费用时向甲方开具合法、正式和有效的增值税专用/普通发票，增值税税率为</w:t>
      </w:r>
      <w:r>
        <w:rPr>
          <w:rFonts w:hint="eastAsia" w:ascii="仿宋" w:hAnsi="仿宋" w:eastAsia="仿宋" w:cs="仿宋"/>
          <w:sz w:val="23"/>
          <w:szCs w:val="23"/>
          <w:u w:val="single"/>
        </w:rPr>
        <w:t xml:space="preserve">   </w:t>
      </w:r>
      <w:r>
        <w:rPr>
          <w:rFonts w:hint="eastAsia" w:ascii="仿宋" w:hAnsi="仿宋" w:eastAsia="仿宋" w:cs="仿宋"/>
          <w:sz w:val="23"/>
          <w:szCs w:val="23"/>
        </w:rPr>
        <w:t>%。</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第八条、设计费支付进度</w:t>
      </w:r>
    </w:p>
    <w:tbl>
      <w:tblPr>
        <w:tblStyle w:val="10"/>
        <w:tblW w:w="0" w:type="auto"/>
        <w:tblInd w:w="1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765"/>
        <w:gridCol w:w="1381"/>
        <w:gridCol w:w="1397"/>
        <w:gridCol w:w="1887"/>
        <w:gridCol w:w="29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409" w:hRule="exact"/>
        </w:trPr>
        <w:tc>
          <w:tcPr>
            <w:tcW w:w="765" w:type="dxa"/>
            <w:shd w:val="clear" w:color="auto" w:fill="FFFFFF" w:themeFill="background1"/>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b/>
                <w:sz w:val="23"/>
                <w:szCs w:val="23"/>
              </w:rPr>
            </w:pPr>
            <w:r>
              <w:rPr>
                <w:rFonts w:hint="eastAsia" w:ascii="仿宋" w:hAnsi="仿宋" w:eastAsia="仿宋" w:cs="仿宋"/>
                <w:b/>
                <w:sz w:val="23"/>
                <w:szCs w:val="23"/>
              </w:rPr>
              <w:t>付费次序</w:t>
            </w:r>
          </w:p>
        </w:tc>
        <w:tc>
          <w:tcPr>
            <w:tcW w:w="1381" w:type="dxa"/>
            <w:shd w:val="clear" w:color="auto" w:fill="FFFFFF" w:themeFill="background1"/>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firstLine="462" w:firstLineChars="200"/>
              <w:jc w:val="both"/>
              <w:rPr>
                <w:rFonts w:hint="eastAsia" w:ascii="仿宋" w:hAnsi="仿宋" w:eastAsia="仿宋" w:cs="仿宋"/>
                <w:b/>
                <w:sz w:val="23"/>
                <w:szCs w:val="23"/>
              </w:rPr>
            </w:pPr>
            <w:r>
              <w:rPr>
                <w:rFonts w:hint="eastAsia" w:ascii="仿宋" w:hAnsi="仿宋" w:eastAsia="仿宋" w:cs="仿宋"/>
                <w:b/>
                <w:sz w:val="23"/>
                <w:szCs w:val="23"/>
              </w:rPr>
              <w:t>阶段</w:t>
            </w:r>
          </w:p>
        </w:tc>
        <w:tc>
          <w:tcPr>
            <w:tcW w:w="1397" w:type="dxa"/>
            <w:shd w:val="clear" w:color="auto" w:fill="FFFFFF" w:themeFill="background1"/>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b/>
                <w:sz w:val="23"/>
                <w:szCs w:val="23"/>
              </w:rPr>
            </w:pPr>
            <w:r>
              <w:rPr>
                <w:rFonts w:hint="eastAsia" w:ascii="仿宋" w:hAnsi="仿宋" w:eastAsia="仿宋" w:cs="仿宋"/>
                <w:b/>
                <w:sz w:val="23"/>
                <w:szCs w:val="23"/>
              </w:rPr>
              <w:t>付费比例</w:t>
            </w:r>
          </w:p>
        </w:tc>
        <w:tc>
          <w:tcPr>
            <w:tcW w:w="1887" w:type="dxa"/>
            <w:shd w:val="clear" w:color="auto" w:fill="FFFFFF" w:themeFill="background1"/>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b/>
                <w:sz w:val="23"/>
                <w:szCs w:val="23"/>
              </w:rPr>
            </w:pPr>
            <w:r>
              <w:rPr>
                <w:rFonts w:hint="eastAsia" w:ascii="仿宋" w:hAnsi="仿宋" w:eastAsia="仿宋" w:cs="仿宋"/>
                <w:b/>
                <w:sz w:val="23"/>
                <w:szCs w:val="23"/>
              </w:rPr>
              <w:t>付费金额（万元）</w:t>
            </w:r>
          </w:p>
        </w:tc>
        <w:tc>
          <w:tcPr>
            <w:tcW w:w="2917" w:type="dxa"/>
            <w:shd w:val="clear" w:color="auto" w:fill="FFFFFF" w:themeFill="background1"/>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付费时间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exact"/>
        </w:trPr>
        <w:tc>
          <w:tcPr>
            <w:tcW w:w="765"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center"/>
              <w:rPr>
                <w:rFonts w:hint="eastAsia" w:ascii="仿宋" w:hAnsi="仿宋" w:eastAsia="仿宋" w:cs="仿宋"/>
                <w:sz w:val="23"/>
                <w:szCs w:val="23"/>
              </w:rPr>
            </w:pPr>
            <w:r>
              <w:rPr>
                <w:rFonts w:hint="eastAsia" w:ascii="仿宋" w:hAnsi="仿宋" w:eastAsia="仿宋" w:cs="仿宋"/>
                <w:sz w:val="23"/>
                <w:szCs w:val="23"/>
              </w:rPr>
              <w:t>1</w:t>
            </w:r>
          </w:p>
        </w:tc>
        <w:tc>
          <w:tcPr>
            <w:tcW w:w="1381"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预付款</w:t>
            </w:r>
          </w:p>
        </w:tc>
        <w:tc>
          <w:tcPr>
            <w:tcW w:w="139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50%</w:t>
            </w:r>
          </w:p>
        </w:tc>
        <w:tc>
          <w:tcPr>
            <w:tcW w:w="188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1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中标本合同签订之人起7个工作日内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1" w:hRule="exact"/>
        </w:trPr>
        <w:tc>
          <w:tcPr>
            <w:tcW w:w="765"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center"/>
              <w:rPr>
                <w:rFonts w:hint="eastAsia" w:ascii="仿宋" w:hAnsi="仿宋" w:eastAsia="仿宋" w:cs="仿宋"/>
                <w:sz w:val="23"/>
                <w:szCs w:val="23"/>
              </w:rPr>
            </w:pPr>
            <w:r>
              <w:rPr>
                <w:rFonts w:hint="eastAsia" w:ascii="仿宋" w:hAnsi="仿宋" w:eastAsia="仿宋" w:cs="仿宋"/>
                <w:sz w:val="23"/>
                <w:szCs w:val="23"/>
              </w:rPr>
              <w:t>2</w:t>
            </w:r>
          </w:p>
        </w:tc>
        <w:tc>
          <w:tcPr>
            <w:tcW w:w="1381"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概念规划</w:t>
            </w:r>
          </w:p>
        </w:tc>
        <w:tc>
          <w:tcPr>
            <w:tcW w:w="139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50%</w:t>
            </w:r>
          </w:p>
        </w:tc>
        <w:tc>
          <w:tcPr>
            <w:tcW w:w="188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17" w:type="dxa"/>
            <w:shd w:val="clear" w:color="auto" w:fill="FFFFFF" w:themeFill="background1"/>
            <w:vAlign w:val="center"/>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default" w:ascii="仿宋" w:hAnsi="仿宋" w:eastAsia="仿宋" w:cs="仿宋"/>
                <w:kern w:val="0"/>
                <w:sz w:val="23"/>
                <w:szCs w:val="23"/>
                <w:lang w:val="en-US" w:eastAsia="zh-CN"/>
              </w:rPr>
            </w:pPr>
            <w:r>
              <w:rPr>
                <w:rFonts w:hint="eastAsia" w:ascii="仿宋" w:hAnsi="仿宋" w:eastAsia="仿宋" w:cs="仿宋"/>
                <w:kern w:val="0"/>
                <w:sz w:val="23"/>
                <w:szCs w:val="23"/>
                <w:lang w:val="en-US" w:eastAsia="zh-CN"/>
              </w:rPr>
              <w:t>乙方提交概念方案设计成果之日起7个工作日内</w:t>
            </w:r>
          </w:p>
        </w:tc>
      </w:tr>
    </w:tbl>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备注：1、本合同之预付款，若因甲方原因无法履行合同，则由双方协商是否退还预付款及其退还比例，若因乙方原因无法履行本合同，乙方返还预付款；</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2、乙方应在各付款节点前7个工作日内向甲方提供正式有效的发票，甲方应在收到发票后按期足额以电汇形式付款给乙方。甲乙方各自承担各自的税费；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3、上一阶段设计成果未经甲方书面或者电子通讯设备确认或经政府部门批准，甲方要求乙方进入下一阶段设计之时，视为甲方已确认乙方上一阶段设计成果，甲方应结清上一阶段费用；</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4、若甲方实施项目分期开发且设计工作亦分开进行的，则根据实际各期规模，甲方应按各阶段进度及付款比例向乙方分期支付设计费；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5、若某阶段报审取消或项目暂缓等非乙方原因致使提交的设计成果不能如期确认或审查通过的或暂停时间超过本合同签订日起一年的，甲方应在经双方协商确定的合理时间内支付乙方已完成阶段的全部设计费。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第九条、甲方权利与义务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9.1甲方应提供的资料清单：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1"/>
        <w:gridCol w:w="2580"/>
        <w:gridCol w:w="1386"/>
        <w:gridCol w:w="2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tcBorders>
              <w:bottom w:val="single" w:color="000000" w:sz="4" w:space="0"/>
            </w:tcBorders>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序号</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资料及文件名称</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份数</w:t>
            </w: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提交日期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1</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sz w:val="23"/>
                <w:szCs w:val="23"/>
              </w:rPr>
            </w:pPr>
            <w:r>
              <w:rPr>
                <w:rFonts w:hint="eastAsia" w:ascii="仿宋" w:hAnsi="仿宋" w:eastAsia="仿宋" w:cs="仿宋"/>
                <w:color w:val="000008"/>
                <w:kern w:val="0"/>
                <w:sz w:val="23"/>
                <w:szCs w:val="23"/>
              </w:rPr>
              <w:t>县域——县总体规划/旅游规划/相关产业规划；县域旅游资源分布</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2</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sz w:val="23"/>
                <w:szCs w:val="23"/>
              </w:rPr>
            </w:pPr>
            <w:r>
              <w:rPr>
                <w:rFonts w:hint="eastAsia" w:ascii="仿宋" w:hAnsi="仿宋" w:eastAsia="仿宋" w:cs="仿宋"/>
                <w:color w:val="000008"/>
                <w:kern w:val="0"/>
                <w:sz w:val="23"/>
                <w:szCs w:val="23"/>
              </w:rPr>
              <w:t>基地——镇总体规划/控制性详细规划（村庄规划）/道路交通规划等</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3</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sz w:val="23"/>
                <w:szCs w:val="23"/>
              </w:rPr>
            </w:pPr>
            <w:r>
              <w:rPr>
                <w:rFonts w:hint="eastAsia" w:ascii="仿宋" w:hAnsi="仿宋" w:eastAsia="仿宋" w:cs="仿宋"/>
                <w:color w:val="000008"/>
                <w:kern w:val="0"/>
                <w:sz w:val="23"/>
                <w:szCs w:val="23"/>
              </w:rPr>
              <w:t>已完成相关设计或策划方案；基地周边重点项目资料</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4</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color w:val="000008"/>
                <w:kern w:val="0"/>
                <w:sz w:val="23"/>
                <w:szCs w:val="23"/>
              </w:rPr>
            </w:pPr>
            <w:r>
              <w:rPr>
                <w:rFonts w:hint="eastAsia" w:ascii="仿宋" w:hAnsi="仿宋" w:eastAsia="仿宋" w:cs="仿宋"/>
                <w:color w:val="000008"/>
                <w:kern w:val="0"/>
                <w:sz w:val="23"/>
                <w:szCs w:val="23"/>
              </w:rPr>
              <w:t>生态保护红线、基本农田、文物保护范围线等重要管控边界</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5</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color w:val="000008"/>
                <w:kern w:val="0"/>
                <w:sz w:val="23"/>
                <w:szCs w:val="23"/>
              </w:rPr>
            </w:pPr>
            <w:r>
              <w:rPr>
                <w:rFonts w:hint="eastAsia" w:ascii="仿宋" w:hAnsi="仿宋" w:eastAsia="仿宋" w:cs="仿宋"/>
                <w:color w:val="000008"/>
                <w:kern w:val="0"/>
                <w:sz w:val="23"/>
                <w:szCs w:val="23"/>
              </w:rPr>
              <w:t>陕西省、安康市、宁陕县关于乡村振兴、全域旅游相关发展与扶持政策</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6</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color w:val="000008"/>
                <w:kern w:val="0"/>
                <w:sz w:val="23"/>
                <w:szCs w:val="23"/>
              </w:rPr>
            </w:pPr>
            <w:r>
              <w:rPr>
                <w:rFonts w:hint="eastAsia" w:ascii="仿宋" w:hAnsi="仿宋" w:eastAsia="仿宋" w:cs="仿宋"/>
                <w:color w:val="000008"/>
                <w:kern w:val="0"/>
                <w:sz w:val="23"/>
                <w:szCs w:val="23"/>
              </w:rPr>
              <w:t>文化资料：地方志、其他重点在地文化资料</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7</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color w:val="000008"/>
                <w:kern w:val="0"/>
                <w:sz w:val="23"/>
                <w:szCs w:val="23"/>
              </w:rPr>
            </w:pPr>
            <w:r>
              <w:rPr>
                <w:rFonts w:hint="eastAsia" w:ascii="仿宋" w:hAnsi="仿宋" w:eastAsia="仿宋" w:cs="仿宋"/>
                <w:color w:val="000008"/>
                <w:kern w:val="0"/>
                <w:sz w:val="23"/>
                <w:szCs w:val="23"/>
              </w:rPr>
              <w:t>1:500 电子版地形图（或正规单位测绘图） ；高清航拍影像图；</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1"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jc w:val="center"/>
              <w:rPr>
                <w:rFonts w:hint="eastAsia" w:ascii="仿宋" w:hAnsi="仿宋" w:eastAsia="仿宋" w:cs="仿宋"/>
                <w:b/>
                <w:sz w:val="23"/>
                <w:szCs w:val="23"/>
              </w:rPr>
            </w:pPr>
            <w:r>
              <w:rPr>
                <w:rFonts w:hint="eastAsia" w:ascii="仿宋" w:hAnsi="仿宋" w:eastAsia="仿宋" w:cs="仿宋"/>
                <w:b/>
                <w:sz w:val="23"/>
                <w:szCs w:val="23"/>
              </w:rPr>
              <w:t>8</w:t>
            </w:r>
          </w:p>
        </w:tc>
        <w:tc>
          <w:tcPr>
            <w:tcW w:w="2580"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color w:val="000008"/>
                <w:kern w:val="0"/>
                <w:sz w:val="23"/>
                <w:szCs w:val="23"/>
              </w:rPr>
            </w:pPr>
            <w:r>
              <w:rPr>
                <w:rFonts w:hint="eastAsia" w:ascii="仿宋" w:hAnsi="仿宋" w:eastAsia="仿宋" w:cs="仿宋"/>
                <w:color w:val="000008"/>
                <w:kern w:val="0"/>
                <w:sz w:val="23"/>
                <w:szCs w:val="23"/>
              </w:rPr>
              <w:t>可整合、收储或可经营的资产分布及边界</w:t>
            </w:r>
          </w:p>
        </w:tc>
        <w:tc>
          <w:tcPr>
            <w:tcW w:w="1386"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jc w:val="center"/>
              <w:rPr>
                <w:rFonts w:hint="eastAsia" w:ascii="仿宋" w:hAnsi="仿宋" w:eastAsia="仿宋" w:cs="仿宋"/>
                <w:sz w:val="23"/>
                <w:szCs w:val="23"/>
              </w:rPr>
            </w:pPr>
          </w:p>
        </w:tc>
        <w:tc>
          <w:tcPr>
            <w:tcW w:w="2955" w:type="dxa"/>
            <w:shd w:val="clear" w:color="auto" w:fill="auto"/>
          </w:tcPr>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p>
        </w:tc>
      </w:tr>
    </w:tbl>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9.2甲方按9.1条规定的内容，在规定的时间内向乙方提交资料及文件，并对其完整性、正确性及时限负责，甲方不得要求乙方违反国家有关标准进行设计。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甲方提交上述资料及文件超过规定期限15天以内，乙方交付设计文件时间顺延；超过规定期限15天以上时，乙方有权重新确定提交设计文件的时间。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9.3甲方须按合同约定支付预付款，收到预付款作为乙方设计开工的标志。未收到预付款，乙方有权推迟设计工作的开工时间，且交付文件的时间顺延。</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9.4甲方应按合同约定向乙方及时足额的支付设计费，每逾期支付一天，应承担该阶段应支付金额千分之二的逾期违约金。逾期超过30天以上时，乙方有权暂停履行下阶段工作本协议并书面通知甲方，甲方应承担因此造成的工期延误及相应的违约责任，并应将逾期的所有设计费一次性结清。</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9.5甲方变更委托设计项目、规模、条件或所提交资料错误、有较大变更，或对已确认之成果做较大修改，造成乙方增加设计工作的，设计周期相应顺延，双方除需另行协商签订补充协议（或另订合同）外，甲方应按乙方所耗工作量向乙方增付设计费。在未签合同前应甲方要求，乙方为甲方所做的各项设计工作，应按实际工作量和行业收费标准，收取相应设计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9.6甲方要求乙方比合同规定时间提前交付设计文件时，须征得乙方同意，不得严重背离合理设计周期，并向乙方支付赶工费。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9.7甲方指定</w:t>
      </w:r>
      <w:r>
        <w:rPr>
          <w:rFonts w:hint="eastAsia" w:ascii="仿宋" w:hAnsi="仿宋" w:eastAsia="仿宋" w:cs="仿宋"/>
          <w:sz w:val="23"/>
          <w:szCs w:val="23"/>
          <w:u w:val="single"/>
        </w:rPr>
        <w:t xml:space="preserve">     </w:t>
      </w:r>
      <w:r>
        <w:rPr>
          <w:rFonts w:hint="eastAsia" w:ascii="仿宋" w:hAnsi="仿宋" w:eastAsia="仿宋" w:cs="仿宋"/>
          <w:sz w:val="23"/>
          <w:szCs w:val="23"/>
        </w:rPr>
        <w:t>为项目对接负责人（联系电话：</w:t>
      </w:r>
      <w:r>
        <w:rPr>
          <w:rFonts w:hint="eastAsia" w:ascii="仿宋" w:hAnsi="仿宋" w:eastAsia="仿宋" w:cs="仿宋"/>
          <w:sz w:val="23"/>
          <w:szCs w:val="23"/>
          <w:u w:val="single"/>
        </w:rPr>
        <w:t xml:space="preserve">         </w:t>
      </w:r>
      <w:r>
        <w:rPr>
          <w:rFonts w:hint="eastAsia" w:ascii="仿宋" w:hAnsi="仿宋" w:eastAsia="仿宋" w:cs="仿宋"/>
          <w:sz w:val="23"/>
          <w:szCs w:val="23"/>
        </w:rPr>
        <w:t>；联系地址：</w:t>
      </w:r>
      <w:r>
        <w:rPr>
          <w:rFonts w:hint="eastAsia" w:ascii="仿宋" w:hAnsi="仿宋" w:eastAsia="仿宋" w:cs="仿宋"/>
          <w:sz w:val="23"/>
          <w:szCs w:val="23"/>
          <w:u w:val="single"/>
        </w:rPr>
        <w:t xml:space="preserve">            ；</w:t>
      </w:r>
      <w:r>
        <w:rPr>
          <w:rFonts w:hint="eastAsia" w:ascii="仿宋" w:hAnsi="仿宋" w:eastAsia="仿宋" w:cs="仿宋"/>
          <w:sz w:val="23"/>
          <w:szCs w:val="23"/>
          <w:u w:val="none"/>
        </w:rPr>
        <w:t>电子邮件地址：</w:t>
      </w:r>
      <w:r>
        <w:rPr>
          <w:rFonts w:hint="eastAsia" w:ascii="仿宋" w:hAnsi="仿宋" w:eastAsia="仿宋" w:cs="仿宋"/>
          <w:sz w:val="23"/>
          <w:szCs w:val="23"/>
          <w:u w:val="single"/>
        </w:rPr>
        <w:t xml:space="preserve">               </w:t>
      </w:r>
      <w:r>
        <w:rPr>
          <w:rFonts w:hint="eastAsia" w:ascii="仿宋" w:hAnsi="仿宋" w:eastAsia="仿宋" w:cs="仿宋"/>
          <w:sz w:val="23"/>
          <w:szCs w:val="23"/>
        </w:rPr>
        <w:t xml:space="preserve">），因特殊原因，确实需要更换本项目对接负责人的，甲方须提前两周以书面方式通知乙方。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9.8甲方负责编制设计任务书，按照任务书和时间进度主持、协调并出席各阶段的设计会议。并负责本项目各阶段设计文件向规划设计管理部门的送审报批工作，并负责将报批结果及时通知乙方。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9.9甲方授权乙方根据实际情况有权将除主体工程外的其余部分设计任务转交由相应资质的第三方代为完成，但所提交的设计成果标准不得低于本合同约定的各项要求，否则乙方对于因此造成的进度损失承担相应的连带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第十条、乙方权利与义务</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10.1乙方应按国家规定和合同约定的技术规范、标准进行设计，按本合同第六条的约定向甲方交付设计文件，并对提交的设计文件的质量负责。</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10.2设计合理使用年限为</w:t>
      </w:r>
      <w:r>
        <w:rPr>
          <w:rFonts w:hint="eastAsia" w:ascii="仿宋" w:hAnsi="仿宋" w:eastAsia="仿宋" w:cs="仿宋"/>
          <w:sz w:val="23"/>
          <w:szCs w:val="23"/>
          <w:u w:val="single"/>
        </w:rPr>
        <w:t>50</w:t>
      </w:r>
      <w:r>
        <w:rPr>
          <w:rFonts w:hint="eastAsia" w:ascii="仿宋" w:hAnsi="仿宋" w:eastAsia="仿宋" w:cs="仿宋"/>
          <w:sz w:val="23"/>
          <w:szCs w:val="23"/>
        </w:rPr>
        <w:t>年。</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10.3 乙方指定</w:t>
      </w:r>
      <w:r>
        <w:rPr>
          <w:rFonts w:hint="eastAsia" w:ascii="仿宋" w:hAnsi="仿宋" w:eastAsia="仿宋" w:cs="仿宋"/>
          <w:sz w:val="23"/>
          <w:szCs w:val="23"/>
          <w:u w:val="single"/>
        </w:rPr>
        <w:t xml:space="preserve">     </w:t>
      </w:r>
      <w:r>
        <w:rPr>
          <w:rFonts w:hint="eastAsia" w:ascii="仿宋" w:hAnsi="仿宋" w:eastAsia="仿宋" w:cs="仿宋"/>
          <w:sz w:val="23"/>
          <w:szCs w:val="23"/>
        </w:rPr>
        <w:t>为项目经理（联系电话：</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val="en-US" w:eastAsia="zh-CN"/>
        </w:rPr>
        <w:t xml:space="preserve"> </w:t>
      </w:r>
      <w:r>
        <w:rPr>
          <w:rFonts w:hint="eastAsia" w:ascii="仿宋" w:hAnsi="仿宋" w:eastAsia="仿宋" w:cs="仿宋"/>
          <w:sz w:val="23"/>
          <w:szCs w:val="23"/>
          <w:u w:val="single"/>
        </w:rPr>
        <w:t xml:space="preserve"> </w:t>
      </w:r>
      <w:r>
        <w:rPr>
          <w:rFonts w:hint="eastAsia" w:ascii="仿宋" w:hAnsi="仿宋" w:eastAsia="仿宋" w:cs="仿宋"/>
          <w:sz w:val="23"/>
          <w:szCs w:val="23"/>
        </w:rPr>
        <w:t>；联系地址：</w:t>
      </w:r>
      <w:r>
        <w:rPr>
          <w:rFonts w:hint="eastAsia" w:ascii="仿宋" w:hAnsi="仿宋" w:eastAsia="仿宋" w:cs="仿宋"/>
          <w:sz w:val="23"/>
          <w:szCs w:val="23"/>
          <w:u w:val="single"/>
        </w:rPr>
        <w:t xml:space="preserve">   </w:t>
      </w:r>
      <w:r>
        <w:rPr>
          <w:rFonts w:hint="eastAsia" w:ascii="仿宋" w:hAnsi="仿宋" w:eastAsia="仿宋" w:cs="仿宋"/>
          <w:sz w:val="23"/>
          <w:szCs w:val="23"/>
          <w:u w:val="single"/>
          <w:lang w:val="en-US" w:eastAsia="zh-CN"/>
        </w:rPr>
        <w:t xml:space="preserve">   </w:t>
      </w:r>
      <w:r>
        <w:rPr>
          <w:rFonts w:hint="eastAsia" w:ascii="仿宋" w:hAnsi="仿宋" w:eastAsia="仿宋" w:cs="仿宋"/>
          <w:sz w:val="23"/>
          <w:szCs w:val="23"/>
          <w:u w:val="none"/>
          <w:lang w:val="en-US" w:eastAsia="zh-CN"/>
        </w:rPr>
        <w:t>；</w:t>
      </w:r>
      <w:r>
        <w:rPr>
          <w:rFonts w:hint="eastAsia" w:ascii="仿宋" w:hAnsi="仿宋" w:eastAsia="仿宋" w:cs="仿宋"/>
          <w:sz w:val="23"/>
          <w:szCs w:val="23"/>
          <w:u w:val="none"/>
        </w:rPr>
        <w:t>电子邮件地址：</w:t>
      </w:r>
      <w:r>
        <w:rPr>
          <w:rFonts w:hint="eastAsia" w:ascii="仿宋" w:hAnsi="仿宋" w:eastAsia="仿宋" w:cs="仿宋"/>
          <w:sz w:val="23"/>
          <w:szCs w:val="23"/>
          <w:u w:val="single"/>
        </w:rPr>
        <w:t xml:space="preserve">    </w:t>
      </w:r>
      <w:r>
        <w:rPr>
          <w:rFonts w:hint="eastAsia" w:ascii="仿宋" w:hAnsi="仿宋" w:eastAsia="仿宋" w:cs="仿宋"/>
          <w:sz w:val="23"/>
          <w:szCs w:val="23"/>
        </w:rPr>
        <w:t xml:space="preserve">），并确保本项目人员的稳定性。因特殊原因，确实需要更换相关人员的，乙方须提前两周以书面方式通知甲方并征得甲方同意。 </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10.4乙方交付设计资料及文件后，按规定参加有关的设计审查，并根据审查结论负责对不超出原定范围的内容做必要调整补充。</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10.5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10.6乙方不得对已批准的设计成果擅自作出任何重大修改或增减，如必须修改时，应及时通知甲方。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10.7乙方在完成每一阶段工作后，应以合同约定的方式向甲方提交设计成果，待甲方签收认可后视为乙方该阶段的设计工作完成，再进行下一阶段工作。</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10.8乙方应保证其提交的设计成果不侵犯第三人的著作权、专利权或其他合法权利，否则由乙方承担侵权责任。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第十一条、违约责任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11.1在合同履行期间，甲方要求终止或解除合同，乙方未开始设计工作的，由双方协商是否退还预付款及其退还比例；已开始设计工作的，应根据乙方已进行的实际工作量结算设计费，不足一半时，按该阶段设计费的一半结算；超过一半时，按该阶段设计费的全部结算。</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11.2甲方应按本合同规定的金额和时间向乙方支付设计费，每逾期支付一天，应承担该阶段应付金额千分之二的逾期违约金。逾期超过30天以上时，乙方有权暂停履行下阶段工作，并书面通知甲方。甲方的上级或设计审批部门对本项目项下某阶段设计文件怠于审批或项目暂缓等非乙方原因致使暂停超过一年的（自乙方交付当阶段设计成果起计算），甲方应在乙方提交设计成果后按本合同第八条约定向乙方支付已完成阶段的全部设计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11.3在甲方违反本合同约定付款义务的前提下，乙方基于合同履行抗辩权及相关法律规定对于自身所持有的已完成部分的设计图纸、电子文件、文档图标等设计成果有权行使动产留置权直至甲方实际履行完毕付款义务止；该等权利的行使不影响到乙方向甲方主张其他违约责任的权利。</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11.4由于乙方自身原因，延误了设计文件的交付时间，每延误一天，应减收该阶段应收金额千分之二的费用作为违约金，最高不超过该阶段的全部设计费。逾期超过30天以上时，甲方有权暂停支付该阶段设计费，并书面通知乙方。</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b/>
          <w:sz w:val="23"/>
          <w:szCs w:val="23"/>
        </w:rPr>
      </w:pPr>
      <w:r>
        <w:rPr>
          <w:rFonts w:hint="eastAsia" w:ascii="仿宋" w:hAnsi="仿宋" w:eastAsia="仿宋" w:cs="仿宋"/>
          <w:sz w:val="23"/>
          <w:szCs w:val="23"/>
        </w:rPr>
        <w:t>11.5乙方对设计文件出现的遗漏或错误负责修改或补充。由于乙方错误造成工程质量损失但程度未达到法律、行政法规、地方性法规规定的重大责任事故程度的，乙方除负责采取补救措施外，应返还直接受损失部分的设计费。损失程度达到法律、行政法规、地方性法规规定的重大责任事故程度的，乙方除应向甲方支付相当于直接损失金额的赔偿金外，还应承担法律、行政法规、地方性法规规定的其它责任。</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11.6本合同履行期间，如甲方违反本合同中的约定而致使乙方利益遭受损失，则乙方因向甲方主张违约责任及索赔过程中所引发的合法费用、支出、责任或损失由甲方承担责任并进行赔偿，包括但不限于乙方遭受的直接损失、预期利益、支出的罚金、赔偿、诉讼费、律师费、差旅费及其他合理费用；相反情况下，甲方同理适用本条约定。</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第十二条、知识产权</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12.1甲方在付清乙方各阶段设计费后，甲方即拥有设计文件的知识产权，甲方同意乙方可在其第三方项目中作参考之用，但不得向第三方出售该知识产权及相关资料。如发生以上情况，违约方承担由此造成的损失。</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12.2如甲方另行委托第三方进行本合同外的后期设计工作，应要求后期设计单位在设计图纸中署名合作设计方。如本工程甲方或其他设计方参与项目评奖，应署名方案设计方。设计人有权在对外宣传中引用本合同项下项目名称、质量、设计理念、设计大体标准、效果图片等项目具体信息，但上述活动不应影响甲方实际知识产权利益。</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第十三条、合同生效和变更</w:t>
      </w:r>
    </w:p>
    <w:p>
      <w:pPr>
        <w:pStyle w:val="8"/>
        <w:keepNext w:val="0"/>
        <w:keepLines w:val="0"/>
        <w:pageBreakBefore w:val="0"/>
        <w:tabs>
          <w:tab w:val="left" w:pos="1050"/>
        </w:tabs>
        <w:wordWrap/>
        <w:overflowPunct/>
        <w:topLinePunct w:val="0"/>
        <w:autoSpaceDE w:val="0"/>
        <w:autoSpaceDN w:val="0"/>
        <w:bidi w:val="0"/>
        <w:adjustRightInd w:val="0"/>
        <w:spacing w:before="0" w:beforeAutospacing="0" w:after="0" w:afterAutospacing="0" w:line="360" w:lineRule="auto"/>
        <w:ind w:left="0" w:leftChars="0" w:firstLine="460" w:firstLineChars="200"/>
        <w:rPr>
          <w:rFonts w:hint="eastAsia" w:ascii="仿宋" w:hAnsi="仿宋" w:eastAsia="仿宋" w:cs="仿宋"/>
          <w:kern w:val="2"/>
          <w:sz w:val="23"/>
          <w:szCs w:val="23"/>
        </w:rPr>
      </w:pPr>
      <w:r>
        <w:rPr>
          <w:rFonts w:hint="eastAsia" w:ascii="仿宋" w:hAnsi="仿宋" w:eastAsia="仿宋" w:cs="仿宋"/>
          <w:kern w:val="2"/>
          <w:sz w:val="23"/>
          <w:szCs w:val="23"/>
        </w:rPr>
        <w:t>13.1本合同自双方签字盖章之日起生效，一式</w:t>
      </w:r>
      <w:r>
        <w:rPr>
          <w:rFonts w:hint="eastAsia" w:ascii="仿宋" w:hAnsi="仿宋" w:eastAsia="仿宋" w:cs="仿宋"/>
          <w:kern w:val="2"/>
          <w:sz w:val="23"/>
          <w:szCs w:val="23"/>
          <w:u w:val="single"/>
        </w:rPr>
        <w:t>陆</w:t>
      </w:r>
      <w:r>
        <w:rPr>
          <w:rFonts w:hint="eastAsia" w:ascii="仿宋" w:hAnsi="仿宋" w:eastAsia="仿宋" w:cs="仿宋"/>
          <w:kern w:val="2"/>
          <w:sz w:val="23"/>
          <w:szCs w:val="23"/>
        </w:rPr>
        <w:t>份，甲、乙双方各执</w:t>
      </w:r>
      <w:r>
        <w:rPr>
          <w:rFonts w:hint="eastAsia" w:ascii="仿宋" w:hAnsi="仿宋" w:eastAsia="仿宋" w:cs="仿宋"/>
          <w:kern w:val="2"/>
          <w:sz w:val="23"/>
          <w:szCs w:val="23"/>
          <w:u w:val="single"/>
        </w:rPr>
        <w:t>叁</w:t>
      </w:r>
      <w:r>
        <w:rPr>
          <w:rFonts w:hint="eastAsia" w:ascii="仿宋" w:hAnsi="仿宋" w:eastAsia="仿宋" w:cs="仿宋"/>
          <w:kern w:val="2"/>
          <w:sz w:val="23"/>
          <w:szCs w:val="23"/>
        </w:rPr>
        <w:t>份。</w:t>
      </w:r>
    </w:p>
    <w:p>
      <w:pPr>
        <w:pStyle w:val="8"/>
        <w:keepNext w:val="0"/>
        <w:keepLines w:val="0"/>
        <w:pageBreakBefore w:val="0"/>
        <w:tabs>
          <w:tab w:val="left" w:pos="1050"/>
        </w:tabs>
        <w:wordWrap/>
        <w:overflowPunct/>
        <w:topLinePunct w:val="0"/>
        <w:autoSpaceDE w:val="0"/>
        <w:autoSpaceDN w:val="0"/>
        <w:bidi w:val="0"/>
        <w:adjustRightInd w:val="0"/>
        <w:spacing w:before="0" w:beforeAutospacing="0" w:after="0" w:afterAutospacing="0" w:line="360" w:lineRule="auto"/>
        <w:ind w:left="0" w:leftChars="0" w:firstLine="460" w:firstLineChars="200"/>
        <w:rPr>
          <w:rFonts w:hint="eastAsia" w:ascii="仿宋" w:hAnsi="仿宋" w:eastAsia="仿宋" w:cs="仿宋"/>
          <w:kern w:val="2"/>
          <w:sz w:val="23"/>
          <w:szCs w:val="23"/>
        </w:rPr>
      </w:pPr>
      <w:r>
        <w:rPr>
          <w:rFonts w:hint="eastAsia" w:ascii="仿宋" w:hAnsi="仿宋" w:eastAsia="仿宋" w:cs="仿宋"/>
          <w:kern w:val="2"/>
          <w:sz w:val="23"/>
          <w:szCs w:val="23"/>
        </w:rPr>
        <w:t>13.2合同未尽事宜，双方可签订补充协议，有关协议及双方认可的来往电报、传真、会议纪要等，均为本合同组成部分，与本合同具有同等法律效力。</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13.3双方因故需变更或终止本设计合同时，应提前15天书面通知对方，对本合同中的遗留问题取得一致意见，重新签订补充协议。未达成一致前，本合同继续有效。</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2" w:firstLineChars="200"/>
        <w:rPr>
          <w:rFonts w:hint="eastAsia" w:ascii="仿宋" w:hAnsi="仿宋" w:eastAsia="仿宋" w:cs="仿宋"/>
          <w:b/>
          <w:sz w:val="23"/>
          <w:szCs w:val="23"/>
        </w:rPr>
      </w:pPr>
      <w:r>
        <w:rPr>
          <w:rFonts w:hint="eastAsia" w:ascii="仿宋" w:hAnsi="仿宋" w:eastAsia="仿宋" w:cs="仿宋"/>
          <w:b/>
          <w:sz w:val="23"/>
          <w:szCs w:val="23"/>
        </w:rPr>
        <w:t>第十四条、其他</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 xml:space="preserve">14.1 </w:t>
      </w:r>
      <w:r>
        <w:rPr>
          <w:rFonts w:hint="eastAsia" w:ascii="仿宋" w:hAnsi="仿宋" w:eastAsia="仿宋" w:cs="仿宋"/>
          <w:kern w:val="0"/>
          <w:sz w:val="23"/>
          <w:szCs w:val="23"/>
        </w:rPr>
        <w:t>甲方要求乙方进行现场设计（3天以上）或派赴施工现场（驻场设计）时，</w:t>
      </w:r>
      <w:r>
        <w:rPr>
          <w:rFonts w:hint="eastAsia" w:ascii="仿宋" w:hAnsi="仿宋" w:eastAsia="仿宋" w:cs="仿宋"/>
          <w:sz w:val="23"/>
          <w:szCs w:val="23"/>
        </w:rPr>
        <w:t>甲方要求乙方派人留驻施工现场进行配合与解决有关问题时，双方应另签补充协议或设计咨询服务合同。</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14.2不可抗力：任何一方由于以下不可抗力事件或状况造成不能执行或延迟实施本合同的任何条款不应认定为违约：包含但不限于自然灾害（如地震、失火、洪水、恶劣天气造成超过正常设计标准的风暴）、战争、军事行动等。由于不可抗力因素致使本合同无法履行时，双方应及时协商解决。</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14.3本工程设计资料及文件中，建筑材料、建筑构配件和设备，应当注明其规格、型号、性能等技术指标，乙方不得指定生产厂、供应商。甲方需要乙方配合加工定货时，所需要费用由甲方另行承担。</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14.4 甲方委托乙方承担本合同内容以外的工作服务，应另行签订协议并支付费用。</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14.5 本合同在履行过程中发生的争议，由双方当事人协商解决，协商不成的，按下列第</w:t>
      </w:r>
      <w:r>
        <w:rPr>
          <w:rFonts w:hint="eastAsia" w:ascii="仿宋" w:hAnsi="仿宋" w:eastAsia="仿宋" w:cs="仿宋"/>
          <w:sz w:val="23"/>
          <w:szCs w:val="23"/>
          <w:u w:val="single"/>
        </w:rPr>
        <w:t xml:space="preserve"> 二 </w:t>
      </w:r>
      <w:r>
        <w:rPr>
          <w:rFonts w:hint="eastAsia" w:ascii="仿宋" w:hAnsi="仿宋" w:eastAsia="仿宋" w:cs="仿宋"/>
          <w:sz w:val="23"/>
          <w:szCs w:val="23"/>
        </w:rPr>
        <w:t>种方式解决：</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（一）提交</w:t>
      </w:r>
      <w:r>
        <w:rPr>
          <w:rFonts w:hint="eastAsia" w:ascii="仿宋" w:hAnsi="仿宋" w:eastAsia="仿宋" w:cs="仿宋"/>
          <w:sz w:val="23"/>
          <w:szCs w:val="23"/>
          <w:u w:val="single"/>
        </w:rPr>
        <w:t>合同履行地</w:t>
      </w:r>
      <w:r>
        <w:rPr>
          <w:rFonts w:hint="eastAsia" w:ascii="仿宋" w:hAnsi="仿宋" w:eastAsia="仿宋" w:cs="仿宋"/>
          <w:sz w:val="23"/>
          <w:szCs w:val="23"/>
        </w:rPr>
        <w:t>仲裁委员会仲裁；</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z w:val="23"/>
          <w:szCs w:val="23"/>
        </w:rPr>
      </w:pPr>
      <w:r>
        <w:rPr>
          <w:rFonts w:hint="eastAsia" w:ascii="仿宋" w:hAnsi="仿宋" w:eastAsia="仿宋" w:cs="仿宋"/>
          <w:sz w:val="23"/>
          <w:szCs w:val="23"/>
        </w:rPr>
        <w:t>（二）依法向</w:t>
      </w:r>
      <w:r>
        <w:rPr>
          <w:rFonts w:hint="eastAsia" w:ascii="仿宋" w:hAnsi="仿宋" w:eastAsia="仿宋" w:cs="仿宋"/>
          <w:sz w:val="23"/>
          <w:szCs w:val="23"/>
          <w:u w:val="single"/>
        </w:rPr>
        <w:t>合同履行地（即项目所在地）</w:t>
      </w:r>
      <w:r>
        <w:rPr>
          <w:rFonts w:hint="eastAsia" w:ascii="仿宋" w:hAnsi="仿宋" w:eastAsia="仿宋" w:cs="仿宋"/>
          <w:sz w:val="23"/>
          <w:szCs w:val="23"/>
        </w:rPr>
        <w:t>人民法院提起诉讼。</w:t>
      </w:r>
    </w:p>
    <w:p>
      <w:pPr>
        <w:pStyle w:val="8"/>
        <w:keepNext w:val="0"/>
        <w:keepLines w:val="0"/>
        <w:pageBreakBefore w:val="0"/>
        <w:tabs>
          <w:tab w:val="left" w:pos="1050"/>
        </w:tabs>
        <w:wordWrap/>
        <w:overflowPunct/>
        <w:topLinePunct w:val="0"/>
        <w:autoSpaceDE w:val="0"/>
        <w:autoSpaceDN w:val="0"/>
        <w:bidi w:val="0"/>
        <w:adjustRightInd w:val="0"/>
        <w:spacing w:before="0" w:beforeAutospacing="0" w:afterAutospacing="0" w:line="360" w:lineRule="auto"/>
        <w:ind w:left="0" w:leftChars="0" w:firstLine="460" w:firstLineChars="200"/>
        <w:rPr>
          <w:rFonts w:hint="eastAsia" w:ascii="仿宋" w:hAnsi="仿宋" w:eastAsia="仿宋" w:cs="仿宋"/>
          <w:spacing w:val="0"/>
          <w:position w:val="0"/>
          <w:sz w:val="23"/>
          <w:szCs w:val="23"/>
        </w:rPr>
      </w:pPr>
      <w:bookmarkStart w:id="6" w:name="_GoBack"/>
      <w:bookmarkEnd w:id="6"/>
      <w:r>
        <w:rPr>
          <w:rFonts w:hint="eastAsia" w:ascii="仿宋" w:hAnsi="仿宋" w:eastAsia="仿宋" w:cs="仿宋"/>
          <w:sz w:val="23"/>
          <w:szCs w:val="23"/>
        </w:rPr>
        <mc:AlternateContent>
          <mc:Choice Requires="wps">
            <w:drawing>
              <wp:anchor distT="0" distB="0" distL="114300" distR="114300" simplePos="0" relativeHeight="251674624" behindDoc="0" locked="0" layoutInCell="1" allowOverlap="1">
                <wp:simplePos x="0" y="0"/>
                <wp:positionH relativeFrom="column">
                  <wp:posOffset>3056255</wp:posOffset>
                </wp:positionH>
                <wp:positionV relativeFrom="paragraph">
                  <wp:posOffset>277495</wp:posOffset>
                </wp:positionV>
                <wp:extent cx="1998345" cy="2835275"/>
                <wp:effectExtent l="0" t="0" r="1905" b="3175"/>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998345" cy="2835275"/>
                        </a:xfrm>
                        <a:prstGeom prst="rect">
                          <a:avLst/>
                        </a:prstGeom>
                        <a:solidFill>
                          <a:srgbClr val="FFFFFF"/>
                        </a:solidFill>
                        <a:ln>
                          <a:noFill/>
                        </a:ln>
                        <a:effectLst/>
                      </wps:spPr>
                      <wps:txbx>
                        <w:txbxContent>
                          <w:p>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b/>
                                <w:szCs w:val="21"/>
                              </w:rPr>
                              <w:t xml:space="preserve">乙    方： </w:t>
                            </w:r>
                          </w:p>
                          <w:p>
                            <w:pPr>
                              <w:spacing w:line="360" w:lineRule="auto"/>
                              <w:rPr>
                                <w:rFonts w:hint="eastAsia" w:ascii="仿宋" w:hAnsi="仿宋" w:eastAsia="仿宋" w:cs="仿宋"/>
                                <w:b/>
                                <w:szCs w:val="21"/>
                              </w:rPr>
                            </w:pPr>
                            <w:r>
                              <w:rPr>
                                <w:rFonts w:hint="eastAsia" w:ascii="仿宋" w:hAnsi="仿宋" w:eastAsia="仿宋" w:cs="仿宋"/>
                                <w:b/>
                                <w:szCs w:val="21"/>
                              </w:rPr>
                              <w:t>（盖章）</w:t>
                            </w:r>
                          </w:p>
                          <w:p>
                            <w:pPr>
                              <w:spacing w:line="360" w:lineRule="auto"/>
                              <w:rPr>
                                <w:rFonts w:hint="eastAsia" w:ascii="仿宋" w:hAnsi="仿宋" w:eastAsia="仿宋" w:cs="仿宋"/>
                                <w:b/>
                                <w:szCs w:val="21"/>
                              </w:rPr>
                            </w:pPr>
                            <w:r>
                              <w:rPr>
                                <w:rFonts w:hint="eastAsia" w:ascii="仿宋" w:hAnsi="仿宋" w:eastAsia="仿宋" w:cs="仿宋"/>
                                <w:b/>
                                <w:szCs w:val="21"/>
                              </w:rPr>
                              <w:t>法定代表人：（签章）</w:t>
                            </w:r>
                          </w:p>
                          <w:p>
                            <w:pPr>
                              <w:spacing w:line="360" w:lineRule="auto"/>
                              <w:rPr>
                                <w:rFonts w:hint="eastAsia" w:ascii="仿宋" w:hAnsi="仿宋" w:eastAsia="仿宋" w:cs="仿宋"/>
                                <w:b/>
                                <w:szCs w:val="21"/>
                              </w:rPr>
                            </w:pPr>
                            <w:r>
                              <w:rPr>
                                <w:rFonts w:hint="eastAsia" w:ascii="仿宋" w:hAnsi="仿宋" w:eastAsia="仿宋" w:cs="仿宋"/>
                                <w:b/>
                                <w:szCs w:val="21"/>
                              </w:rPr>
                              <w:t>地    址：</w:t>
                            </w:r>
                          </w:p>
                          <w:p>
                            <w:pPr>
                              <w:spacing w:line="360" w:lineRule="auto"/>
                              <w:rPr>
                                <w:rFonts w:hint="eastAsia" w:ascii="仿宋" w:hAnsi="仿宋" w:eastAsia="仿宋" w:cs="仿宋"/>
                                <w:b/>
                                <w:szCs w:val="21"/>
                              </w:rPr>
                            </w:pPr>
                            <w:r>
                              <w:rPr>
                                <w:rFonts w:hint="eastAsia" w:ascii="仿宋" w:hAnsi="仿宋" w:eastAsia="仿宋" w:cs="仿宋"/>
                                <w:b/>
                                <w:szCs w:val="21"/>
                              </w:rPr>
                              <w:t xml:space="preserve">邮政编码： </w:t>
                            </w:r>
                          </w:p>
                          <w:p>
                            <w:pPr>
                              <w:spacing w:line="360" w:lineRule="auto"/>
                              <w:rPr>
                                <w:rFonts w:hint="eastAsia" w:ascii="仿宋" w:hAnsi="仿宋" w:eastAsia="仿宋" w:cs="仿宋"/>
                                <w:b/>
                                <w:szCs w:val="21"/>
                              </w:rPr>
                            </w:pPr>
                            <w:r>
                              <w:rPr>
                                <w:rFonts w:hint="eastAsia" w:ascii="仿宋" w:hAnsi="仿宋" w:eastAsia="仿宋" w:cs="仿宋"/>
                                <w:b/>
                                <w:szCs w:val="21"/>
                              </w:rPr>
                              <w:t xml:space="preserve">电　　话： </w:t>
                            </w:r>
                          </w:p>
                          <w:p>
                            <w:pPr>
                              <w:spacing w:line="360" w:lineRule="auto"/>
                              <w:rPr>
                                <w:rFonts w:hint="eastAsia" w:ascii="仿宋" w:hAnsi="仿宋" w:eastAsia="仿宋" w:cs="仿宋"/>
                                <w:b/>
                                <w:szCs w:val="21"/>
                              </w:rPr>
                            </w:pPr>
                            <w:r>
                              <w:rPr>
                                <w:rFonts w:hint="eastAsia" w:ascii="仿宋" w:hAnsi="仿宋" w:eastAsia="仿宋" w:cs="仿宋"/>
                                <w:b/>
                                <w:szCs w:val="21"/>
                              </w:rPr>
                              <w:t>传　　真：</w:t>
                            </w:r>
                          </w:p>
                          <w:p>
                            <w:pPr>
                              <w:spacing w:line="360" w:lineRule="auto"/>
                              <w:rPr>
                                <w:rFonts w:hint="eastAsia" w:ascii="仿宋" w:hAnsi="仿宋" w:eastAsia="仿宋" w:cs="仿宋"/>
                                <w:b/>
                                <w:szCs w:val="21"/>
                              </w:rPr>
                            </w:pPr>
                            <w:r>
                              <w:rPr>
                                <w:rFonts w:hint="eastAsia" w:ascii="仿宋" w:hAnsi="仿宋" w:eastAsia="仿宋" w:cs="仿宋"/>
                                <w:b/>
                                <w:szCs w:val="21"/>
                              </w:rPr>
                              <w:t>银行帐号：</w:t>
                            </w:r>
                          </w:p>
                          <w:p>
                            <w:pPr>
                              <w:spacing w:line="360" w:lineRule="auto"/>
                              <w:rPr>
                                <w:rFonts w:hint="eastAsia" w:ascii="仿宋" w:hAnsi="仿宋" w:eastAsia="仿宋" w:cs="仿宋"/>
                                <w:b/>
                                <w:szCs w:val="21"/>
                              </w:rPr>
                            </w:pPr>
                            <w:r>
                              <w:rPr>
                                <w:rFonts w:hint="eastAsia" w:ascii="仿宋" w:hAnsi="仿宋" w:eastAsia="仿宋" w:cs="仿宋"/>
                                <w:b/>
                                <w:szCs w:val="21"/>
                              </w:rPr>
                              <w:t xml:space="preserve">开户银行： </w:t>
                            </w:r>
                          </w:p>
                          <w:p>
                            <w:pPr>
                              <w:spacing w:line="360" w:lineRule="auto"/>
                              <w:rPr>
                                <w:rFonts w:hint="eastAsia" w:ascii="仿宋" w:hAnsi="仿宋" w:eastAsia="仿宋" w:cs="仿宋"/>
                                <w:b/>
                                <w:szCs w:val="21"/>
                              </w:rPr>
                            </w:pPr>
                            <w:r>
                              <w:rPr>
                                <w:rFonts w:hint="eastAsia" w:ascii="仿宋" w:hAnsi="仿宋" w:eastAsia="仿宋" w:cs="仿宋"/>
                                <w:b/>
                                <w:szCs w:val="21"/>
                              </w:rPr>
                              <w:t>税    号：</w:t>
                            </w:r>
                          </w:p>
                          <w:p>
                            <w:pPr>
                              <w:spacing w:line="360" w:lineRule="auto"/>
                              <w:rPr>
                                <w:rFonts w:ascii="华文细黑" w:hAnsi="华文细黑" w:eastAsia="华文细黑"/>
                                <w:b/>
                                <w:szCs w:val="21"/>
                              </w:rPr>
                            </w:pP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240.65pt;margin-top:21.85pt;height:223.25pt;width:157.35pt;z-index:251674624;mso-width-relative:page;mso-height-relative:page;" fillcolor="#FFFFFF" filled="t" stroked="f" coordsize="21600,21600" o:gfxdata="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IR/&#10;LdgAAAAKAQAADwAAAAAAAAABACAAAAAiAAAAZHJzL2Rvd25yZXYueG1sUEsBAhQAFAAAAAgAh07i&#10;QLWOR+kiAgAATAQAAA4AAAAAAAAAAQAgAAAAJwEAAGRycy9lMm9Eb2MueG1sUEsFBgAAAAAGAAYA&#10;WQEAALsFAAAAAA==&#10;">
                <v:fill on="t" focussize="0,0"/>
                <v:stroke on="f"/>
                <v:imagedata o:title=""/>
                <o:lock v:ext="edit" aspectratio="f"/>
                <v:textbox>
                  <w:txbxContent>
                    <w:p>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b/>
                          <w:szCs w:val="21"/>
                        </w:rPr>
                        <w:t xml:space="preserve">乙    方： </w:t>
                      </w:r>
                    </w:p>
                    <w:p>
                      <w:pPr>
                        <w:spacing w:line="360" w:lineRule="auto"/>
                        <w:rPr>
                          <w:rFonts w:hint="eastAsia" w:ascii="仿宋" w:hAnsi="仿宋" w:eastAsia="仿宋" w:cs="仿宋"/>
                          <w:b/>
                          <w:szCs w:val="21"/>
                        </w:rPr>
                      </w:pPr>
                      <w:r>
                        <w:rPr>
                          <w:rFonts w:hint="eastAsia" w:ascii="仿宋" w:hAnsi="仿宋" w:eastAsia="仿宋" w:cs="仿宋"/>
                          <w:b/>
                          <w:szCs w:val="21"/>
                        </w:rPr>
                        <w:t>（盖章）</w:t>
                      </w:r>
                    </w:p>
                    <w:p>
                      <w:pPr>
                        <w:spacing w:line="360" w:lineRule="auto"/>
                        <w:rPr>
                          <w:rFonts w:hint="eastAsia" w:ascii="仿宋" w:hAnsi="仿宋" w:eastAsia="仿宋" w:cs="仿宋"/>
                          <w:b/>
                          <w:szCs w:val="21"/>
                        </w:rPr>
                      </w:pPr>
                      <w:r>
                        <w:rPr>
                          <w:rFonts w:hint="eastAsia" w:ascii="仿宋" w:hAnsi="仿宋" w:eastAsia="仿宋" w:cs="仿宋"/>
                          <w:b/>
                          <w:szCs w:val="21"/>
                        </w:rPr>
                        <w:t>法定代表人：（签章）</w:t>
                      </w:r>
                    </w:p>
                    <w:p>
                      <w:pPr>
                        <w:spacing w:line="360" w:lineRule="auto"/>
                        <w:rPr>
                          <w:rFonts w:hint="eastAsia" w:ascii="仿宋" w:hAnsi="仿宋" w:eastAsia="仿宋" w:cs="仿宋"/>
                          <w:b/>
                          <w:szCs w:val="21"/>
                        </w:rPr>
                      </w:pPr>
                      <w:r>
                        <w:rPr>
                          <w:rFonts w:hint="eastAsia" w:ascii="仿宋" w:hAnsi="仿宋" w:eastAsia="仿宋" w:cs="仿宋"/>
                          <w:b/>
                          <w:szCs w:val="21"/>
                        </w:rPr>
                        <w:t>地    址：</w:t>
                      </w:r>
                    </w:p>
                    <w:p>
                      <w:pPr>
                        <w:spacing w:line="360" w:lineRule="auto"/>
                        <w:rPr>
                          <w:rFonts w:hint="eastAsia" w:ascii="仿宋" w:hAnsi="仿宋" w:eastAsia="仿宋" w:cs="仿宋"/>
                          <w:b/>
                          <w:szCs w:val="21"/>
                        </w:rPr>
                      </w:pPr>
                      <w:r>
                        <w:rPr>
                          <w:rFonts w:hint="eastAsia" w:ascii="仿宋" w:hAnsi="仿宋" w:eastAsia="仿宋" w:cs="仿宋"/>
                          <w:b/>
                          <w:szCs w:val="21"/>
                        </w:rPr>
                        <w:t xml:space="preserve">邮政编码： </w:t>
                      </w:r>
                    </w:p>
                    <w:p>
                      <w:pPr>
                        <w:spacing w:line="360" w:lineRule="auto"/>
                        <w:rPr>
                          <w:rFonts w:hint="eastAsia" w:ascii="仿宋" w:hAnsi="仿宋" w:eastAsia="仿宋" w:cs="仿宋"/>
                          <w:b/>
                          <w:szCs w:val="21"/>
                        </w:rPr>
                      </w:pPr>
                      <w:r>
                        <w:rPr>
                          <w:rFonts w:hint="eastAsia" w:ascii="仿宋" w:hAnsi="仿宋" w:eastAsia="仿宋" w:cs="仿宋"/>
                          <w:b/>
                          <w:szCs w:val="21"/>
                        </w:rPr>
                        <w:t xml:space="preserve">电　　话： </w:t>
                      </w:r>
                    </w:p>
                    <w:p>
                      <w:pPr>
                        <w:spacing w:line="360" w:lineRule="auto"/>
                        <w:rPr>
                          <w:rFonts w:hint="eastAsia" w:ascii="仿宋" w:hAnsi="仿宋" w:eastAsia="仿宋" w:cs="仿宋"/>
                          <w:b/>
                          <w:szCs w:val="21"/>
                        </w:rPr>
                      </w:pPr>
                      <w:r>
                        <w:rPr>
                          <w:rFonts w:hint="eastAsia" w:ascii="仿宋" w:hAnsi="仿宋" w:eastAsia="仿宋" w:cs="仿宋"/>
                          <w:b/>
                          <w:szCs w:val="21"/>
                        </w:rPr>
                        <w:t>传　　真：</w:t>
                      </w:r>
                    </w:p>
                    <w:p>
                      <w:pPr>
                        <w:spacing w:line="360" w:lineRule="auto"/>
                        <w:rPr>
                          <w:rFonts w:hint="eastAsia" w:ascii="仿宋" w:hAnsi="仿宋" w:eastAsia="仿宋" w:cs="仿宋"/>
                          <w:b/>
                          <w:szCs w:val="21"/>
                        </w:rPr>
                      </w:pPr>
                      <w:r>
                        <w:rPr>
                          <w:rFonts w:hint="eastAsia" w:ascii="仿宋" w:hAnsi="仿宋" w:eastAsia="仿宋" w:cs="仿宋"/>
                          <w:b/>
                          <w:szCs w:val="21"/>
                        </w:rPr>
                        <w:t>银行帐号：</w:t>
                      </w:r>
                    </w:p>
                    <w:p>
                      <w:pPr>
                        <w:spacing w:line="360" w:lineRule="auto"/>
                        <w:rPr>
                          <w:rFonts w:hint="eastAsia" w:ascii="仿宋" w:hAnsi="仿宋" w:eastAsia="仿宋" w:cs="仿宋"/>
                          <w:b/>
                          <w:szCs w:val="21"/>
                        </w:rPr>
                      </w:pPr>
                      <w:r>
                        <w:rPr>
                          <w:rFonts w:hint="eastAsia" w:ascii="仿宋" w:hAnsi="仿宋" w:eastAsia="仿宋" w:cs="仿宋"/>
                          <w:b/>
                          <w:szCs w:val="21"/>
                        </w:rPr>
                        <w:t xml:space="preserve">开户银行： </w:t>
                      </w:r>
                    </w:p>
                    <w:p>
                      <w:pPr>
                        <w:spacing w:line="360" w:lineRule="auto"/>
                        <w:rPr>
                          <w:rFonts w:hint="eastAsia" w:ascii="仿宋" w:hAnsi="仿宋" w:eastAsia="仿宋" w:cs="仿宋"/>
                          <w:b/>
                          <w:szCs w:val="21"/>
                        </w:rPr>
                      </w:pPr>
                      <w:r>
                        <w:rPr>
                          <w:rFonts w:hint="eastAsia" w:ascii="仿宋" w:hAnsi="仿宋" w:eastAsia="仿宋" w:cs="仿宋"/>
                          <w:b/>
                          <w:szCs w:val="21"/>
                        </w:rPr>
                        <w:t>税    号：</w:t>
                      </w:r>
                    </w:p>
                    <w:p>
                      <w:pPr>
                        <w:spacing w:line="360" w:lineRule="auto"/>
                        <w:rPr>
                          <w:rFonts w:ascii="华文细黑" w:hAnsi="华文细黑" w:eastAsia="华文细黑"/>
                          <w:b/>
                          <w:szCs w:val="21"/>
                        </w:rPr>
                      </w:pPr>
                    </w:p>
                  </w:txbxContent>
                </v:textbox>
              </v:shape>
            </w:pict>
          </mc:Fallback>
        </mc:AlternateContent>
      </w:r>
      <w:r>
        <w:rPr>
          <w:rFonts w:hint="eastAsia" w:ascii="仿宋" w:hAnsi="仿宋" w:eastAsia="仿宋" w:cs="仿宋"/>
          <w:b/>
          <w:sz w:val="23"/>
          <w:szCs w:val="23"/>
        </w:rPr>
        <w:t>(本页无正文，为本合同之签署页)</w: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rPr>
          <w:rFonts w:hint="eastAsia" w:ascii="仿宋" w:hAnsi="仿宋" w:eastAsia="仿宋" w:cs="仿宋"/>
          <w:spacing w:val="0"/>
          <w:position w:val="0"/>
          <w:sz w:val="23"/>
          <w:szCs w:val="23"/>
        </w:rPr>
      </w:pPr>
      <w:r>
        <w:rPr>
          <w:rFonts w:hint="eastAsia" w:ascii="仿宋" w:hAnsi="仿宋" w:eastAsia="仿宋" w:cs="仿宋"/>
          <w:sz w:val="23"/>
          <w:szCs w:val="23"/>
        </w:rPr>
        <mc:AlternateContent>
          <mc:Choice Requires="wps">
            <w:drawing>
              <wp:anchor distT="0" distB="0" distL="114300" distR="114300" simplePos="0" relativeHeight="251673600" behindDoc="0" locked="0" layoutInCell="1" allowOverlap="1">
                <wp:simplePos x="0" y="0"/>
                <wp:positionH relativeFrom="column">
                  <wp:posOffset>464185</wp:posOffset>
                </wp:positionH>
                <wp:positionV relativeFrom="paragraph">
                  <wp:posOffset>3175</wp:posOffset>
                </wp:positionV>
                <wp:extent cx="2073910" cy="2575560"/>
                <wp:effectExtent l="0" t="0" r="2540" b="1524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073910" cy="2575560"/>
                        </a:xfrm>
                        <a:prstGeom prst="rect">
                          <a:avLst/>
                        </a:prstGeom>
                        <a:solidFill>
                          <a:srgbClr val="FFFFFF"/>
                        </a:solidFill>
                        <a:ln>
                          <a:noFill/>
                        </a:ln>
                        <a:effectLst/>
                      </wps:spPr>
                      <wps:txbx>
                        <w:txbxContent>
                          <w:p>
                            <w:pPr>
                              <w:spacing w:line="360" w:lineRule="auto"/>
                              <w:rPr>
                                <w:rFonts w:hint="eastAsia" w:ascii="仿宋" w:hAnsi="仿宋" w:eastAsia="仿宋" w:cs="仿宋"/>
                                <w:b/>
                                <w:bCs w:val="0"/>
                                <w:szCs w:val="21"/>
                              </w:rPr>
                            </w:pPr>
                            <w:r>
                              <w:rPr>
                                <w:rFonts w:hint="eastAsia" w:ascii="仿宋" w:hAnsi="仿宋" w:eastAsia="仿宋" w:cs="仿宋"/>
                                <w:b/>
                                <w:bCs w:val="0"/>
                                <w:szCs w:val="21"/>
                              </w:rPr>
                              <w:t xml:space="preserve">甲    方： </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（盖章）</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法定代表人：（签章）</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地    址：</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邮政编码：</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电　　话：</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传　　真：</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银行帐号：</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开户银行：</w:t>
                            </w:r>
                          </w:p>
                          <w:p>
                            <w:pPr>
                              <w:spacing w:line="360" w:lineRule="auto"/>
                              <w:rPr>
                                <w:rFonts w:ascii="宋体"/>
                                <w:b/>
                                <w:szCs w:val="21"/>
                              </w:rPr>
                            </w:pPr>
                          </w:p>
                          <w:p>
                            <w:pPr>
                              <w:spacing w:line="360" w:lineRule="auto"/>
                              <w:rPr>
                                <w:rFonts w:ascii="宋体"/>
                                <w:b/>
                                <w:szCs w:val="21"/>
                              </w:rPr>
                            </w:pPr>
                          </w:p>
                          <w:p>
                            <w:pPr>
                              <w:spacing w:line="360" w:lineRule="auto"/>
                              <w:rPr>
                                <w:rFonts w:ascii="宋体"/>
                                <w:b/>
                                <w:szCs w:val="21"/>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6.55pt;margin-top:0.25pt;height:202.8pt;width:163.3pt;z-index:251673600;mso-width-relative:page;mso-height-relative:page;" fillcolor="#FFFFFF" filled="t" stroked="f" coordsize="21600,21600" o:gfxdata="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raWqu1QAA&#10;AAcBAAAPAAAAAAAAAAEAIAAAACIAAABkcnMvZG93bnJldi54bWxQSwECFAAUAAAACACHTuJAqNkp&#10;5CECAABMBAAADgAAAAAAAAABACAAAAAkAQAAZHJzL2Uyb0RvYy54bWxQSwUGAAAAAAYABgBZAQAA&#10;twUAAAAA&#10;">
                <v:fill on="t" focussize="0,0"/>
                <v:stroke on="f"/>
                <v:imagedata o:title=""/>
                <o:lock v:ext="edit" aspectratio="f"/>
                <v:textbox>
                  <w:txbxContent>
                    <w:p>
                      <w:pPr>
                        <w:spacing w:line="360" w:lineRule="auto"/>
                        <w:rPr>
                          <w:rFonts w:hint="eastAsia" w:ascii="仿宋" w:hAnsi="仿宋" w:eastAsia="仿宋" w:cs="仿宋"/>
                          <w:b/>
                          <w:bCs w:val="0"/>
                          <w:szCs w:val="21"/>
                        </w:rPr>
                      </w:pPr>
                      <w:r>
                        <w:rPr>
                          <w:rFonts w:hint="eastAsia" w:ascii="仿宋" w:hAnsi="仿宋" w:eastAsia="仿宋" w:cs="仿宋"/>
                          <w:b/>
                          <w:bCs w:val="0"/>
                          <w:szCs w:val="21"/>
                        </w:rPr>
                        <w:t xml:space="preserve">甲    方： </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（盖章）</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法定代表人：（签章）</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地    址：</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邮政编码：</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电　　话：</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传　　真：</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银行帐号：</w:t>
                      </w:r>
                    </w:p>
                    <w:p>
                      <w:pPr>
                        <w:spacing w:line="360" w:lineRule="auto"/>
                        <w:rPr>
                          <w:rFonts w:hint="eastAsia" w:ascii="仿宋" w:hAnsi="仿宋" w:eastAsia="仿宋" w:cs="仿宋"/>
                          <w:b/>
                          <w:bCs w:val="0"/>
                          <w:szCs w:val="21"/>
                        </w:rPr>
                      </w:pPr>
                      <w:r>
                        <w:rPr>
                          <w:rFonts w:hint="eastAsia" w:ascii="仿宋" w:hAnsi="仿宋" w:eastAsia="仿宋" w:cs="仿宋"/>
                          <w:b/>
                          <w:bCs w:val="0"/>
                          <w:szCs w:val="21"/>
                        </w:rPr>
                        <w:t>开户银行：</w:t>
                      </w:r>
                    </w:p>
                    <w:p>
                      <w:pPr>
                        <w:spacing w:line="360" w:lineRule="auto"/>
                        <w:rPr>
                          <w:rFonts w:ascii="宋体"/>
                          <w:b/>
                          <w:szCs w:val="21"/>
                        </w:rPr>
                      </w:pPr>
                    </w:p>
                    <w:p>
                      <w:pPr>
                        <w:spacing w:line="360" w:lineRule="auto"/>
                        <w:rPr>
                          <w:rFonts w:ascii="宋体"/>
                          <w:b/>
                          <w:szCs w:val="21"/>
                        </w:rPr>
                      </w:pPr>
                    </w:p>
                    <w:p>
                      <w:pPr>
                        <w:spacing w:line="360" w:lineRule="auto"/>
                        <w:rPr>
                          <w:rFonts w:ascii="宋体"/>
                          <w:b/>
                          <w:szCs w:val="21"/>
                        </w:rPr>
                      </w:pPr>
                    </w:p>
                  </w:txbxContent>
                </v:textbox>
              </v:shape>
            </w:pict>
          </mc:Fallback>
        </mc:AlternateContent>
      </w: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keepNext w:val="0"/>
        <w:keepLines w:val="0"/>
        <w:pageBreakBefore w:val="0"/>
        <w:tabs>
          <w:tab w:val="left" w:pos="1050"/>
        </w:tabs>
        <w:wordWrap/>
        <w:overflowPunct/>
        <w:topLinePunct w:val="0"/>
        <w:autoSpaceDE w:val="0"/>
        <w:autoSpaceDN w:val="0"/>
        <w:bidi w:val="0"/>
        <w:adjustRightInd w:val="0"/>
        <w:spacing w:beforeAutospacing="0" w:afterAutospacing="0" w:line="360" w:lineRule="auto"/>
        <w:ind w:left="0" w:leftChars="0" w:firstLine="460" w:firstLineChars="200"/>
        <w:rPr>
          <w:rFonts w:hint="eastAsia" w:ascii="仿宋" w:hAnsi="仿宋" w:eastAsia="仿宋" w:cs="仿宋"/>
          <w:spacing w:val="0"/>
          <w:position w:val="0"/>
          <w:sz w:val="23"/>
          <w:szCs w:val="23"/>
          <w14:textOutline w14:w="5793" w14:cap="sq" w14:cmpd="sng">
            <w14:solidFill>
              <w14:srgbClr w14:val="000000"/>
            </w14:solidFill>
            <w14:prstDash w14:val="solid"/>
            <w14:bevel/>
          </w14:textOutline>
        </w:rPr>
      </w:pPr>
    </w:p>
    <w:p>
      <w:pPr>
        <w:pStyle w:val="2"/>
        <w:bidi w:val="0"/>
        <w:jc w:val="center"/>
        <w:rPr>
          <w:rFonts w:hint="eastAsia" w:ascii="仿宋" w:hAnsi="仿宋" w:eastAsia="仿宋" w:cs="仿宋"/>
          <w:spacing w:val="0"/>
          <w:position w:val="0"/>
          <w:szCs w:val="31"/>
        </w:rPr>
      </w:pPr>
      <w:bookmarkStart w:id="5" w:name="_Toc27533"/>
      <w:r>
        <w:rPr>
          <w:rFonts w:hint="eastAsia"/>
        </w:rPr>
        <w:t>第六章 磋商响应文件基本格式</w:t>
      </w:r>
      <w:bookmarkEnd w:id="5"/>
    </w:p>
    <w:p>
      <w:pPr>
        <w:spacing w:line="260" w:lineRule="auto"/>
        <w:rPr>
          <w:rFonts w:hint="eastAsia" w:ascii="仿宋" w:hAnsi="仿宋" w:eastAsia="仿宋" w:cs="仿宋"/>
          <w:spacing w:val="0"/>
          <w:position w:val="0"/>
          <w:sz w:val="21"/>
        </w:rPr>
      </w:pPr>
    </w:p>
    <w:p>
      <w:pPr>
        <w:spacing w:line="261" w:lineRule="auto"/>
        <w:rPr>
          <w:rFonts w:hint="eastAsia" w:ascii="仿宋" w:hAnsi="仿宋" w:eastAsia="仿宋" w:cs="仿宋"/>
          <w:spacing w:val="0"/>
          <w:position w:val="0"/>
          <w:sz w:val="21"/>
        </w:rPr>
      </w:pPr>
    </w:p>
    <w:p>
      <w:pPr>
        <w:spacing w:before="91" w:line="224" w:lineRule="auto"/>
        <w:rPr>
          <w:rFonts w:hint="eastAsia" w:ascii="仿宋" w:hAnsi="仿宋" w:eastAsia="仿宋" w:cs="仿宋"/>
          <w:spacing w:val="0"/>
          <w:position w:val="0"/>
          <w:sz w:val="28"/>
          <w:szCs w:val="28"/>
        </w:rPr>
      </w:pPr>
      <w:r>
        <w:rPr>
          <w:rFonts w:hint="eastAsia" w:ascii="仿宋" w:hAnsi="仿宋" w:eastAsia="仿宋" w:cs="仿宋"/>
          <w:b/>
          <w:bCs/>
          <w:spacing w:val="0"/>
          <w:position w:val="0"/>
          <w:sz w:val="28"/>
          <w:szCs w:val="28"/>
          <w14:textOutline w14:w="5103" w14:cap="sq" w14:cmpd="sng">
            <w14:solidFill>
              <w14:srgbClr w14:val="000000"/>
            </w14:solidFill>
            <w14:prstDash w14:val="solid"/>
            <w14:bevel/>
          </w14:textOutline>
        </w:rPr>
        <w:t>项目编号：</w:t>
      </w:r>
      <w:r>
        <w:rPr>
          <w:rFonts w:hint="eastAsia" w:ascii="仿宋" w:hAnsi="仿宋" w:eastAsia="仿宋" w:cs="仿宋"/>
          <w:b/>
          <w:bCs/>
          <w:spacing w:val="0"/>
          <w:position w:val="0"/>
          <w:sz w:val="28"/>
          <w:szCs w:val="28"/>
          <w:lang w:eastAsia="zh-CN"/>
          <w14:textOutline w14:w="5103" w14:cap="sq" w14:cmpd="sng">
            <w14:solidFill>
              <w14:srgbClr w14:val="000000"/>
            </w14:solidFill>
            <w14:prstDash w14:val="solid"/>
            <w14:bevel/>
          </w14:textOutline>
        </w:rPr>
        <w:t>KLZB20230104</w:t>
      </w:r>
    </w:p>
    <w:p>
      <w:pPr>
        <w:spacing w:line="242" w:lineRule="auto"/>
        <w:rPr>
          <w:rFonts w:hint="eastAsia" w:ascii="仿宋" w:hAnsi="仿宋" w:eastAsia="仿宋" w:cs="仿宋"/>
          <w:spacing w:val="0"/>
          <w:position w:val="0"/>
          <w:sz w:val="21"/>
        </w:rPr>
      </w:pPr>
    </w:p>
    <w:p>
      <w:pPr>
        <w:spacing w:line="242"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line="243" w:lineRule="auto"/>
        <w:rPr>
          <w:rFonts w:hint="eastAsia" w:ascii="仿宋" w:hAnsi="仿宋" w:eastAsia="仿宋" w:cs="仿宋"/>
          <w:spacing w:val="0"/>
          <w:position w:val="0"/>
          <w:sz w:val="21"/>
        </w:rPr>
      </w:pPr>
    </w:p>
    <w:p>
      <w:pPr>
        <w:spacing w:before="169" w:line="222" w:lineRule="auto"/>
        <w:ind w:left="710"/>
        <w:jc w:val="center"/>
        <w:rPr>
          <w:rFonts w:hint="eastAsia" w:ascii="仿宋" w:hAnsi="仿宋" w:eastAsia="仿宋" w:cs="仿宋"/>
          <w:spacing w:val="0"/>
          <w:position w:val="0"/>
          <w:sz w:val="52"/>
          <w:szCs w:val="52"/>
          <w:lang w:eastAsia="zh-CN"/>
        </w:rPr>
      </w:pPr>
      <w:r>
        <w:rPr>
          <w:rFonts w:hint="eastAsia" w:ascii="仿宋" w:hAnsi="仿宋" w:eastAsia="仿宋" w:cs="仿宋"/>
          <w:spacing w:val="0"/>
          <w:position w:val="0"/>
          <w:sz w:val="52"/>
          <w:szCs w:val="52"/>
          <w:lang w:eastAsia="zh-CN"/>
          <w14:textOutline w14:w="9461" w14:cap="sq" w14:cmpd="sng">
            <w14:solidFill>
              <w14:srgbClr w14:val="000000"/>
            </w14:solidFill>
            <w14:prstDash w14:val="solid"/>
            <w14:bevel/>
          </w14:textOutline>
        </w:rPr>
        <w:t>旬阳坝片区旅游开发总体规划建设工程委托设计</w:t>
      </w:r>
    </w:p>
    <w:p>
      <w:pPr>
        <w:spacing w:line="265" w:lineRule="auto"/>
        <w:rPr>
          <w:rFonts w:hint="eastAsia" w:ascii="仿宋" w:hAnsi="仿宋" w:eastAsia="仿宋" w:cs="仿宋"/>
          <w:spacing w:val="0"/>
          <w:position w:val="0"/>
          <w:sz w:val="21"/>
        </w:rPr>
      </w:pPr>
    </w:p>
    <w:p>
      <w:pPr>
        <w:spacing w:line="265" w:lineRule="auto"/>
        <w:rPr>
          <w:rFonts w:hint="eastAsia" w:ascii="仿宋" w:hAnsi="仿宋" w:eastAsia="仿宋" w:cs="仿宋"/>
          <w:spacing w:val="0"/>
          <w:position w:val="0"/>
          <w:sz w:val="21"/>
        </w:rPr>
      </w:pPr>
    </w:p>
    <w:p>
      <w:pPr>
        <w:spacing w:line="266" w:lineRule="auto"/>
        <w:rPr>
          <w:rFonts w:hint="eastAsia" w:ascii="仿宋" w:hAnsi="仿宋" w:eastAsia="仿宋" w:cs="仿宋"/>
          <w:spacing w:val="0"/>
          <w:position w:val="0"/>
          <w:sz w:val="21"/>
        </w:rPr>
      </w:pPr>
    </w:p>
    <w:p>
      <w:pPr>
        <w:spacing w:line="266" w:lineRule="auto"/>
        <w:rPr>
          <w:rFonts w:hint="eastAsia" w:ascii="仿宋" w:hAnsi="仿宋" w:eastAsia="仿宋" w:cs="仿宋"/>
          <w:spacing w:val="0"/>
          <w:position w:val="0"/>
          <w:sz w:val="21"/>
        </w:rPr>
      </w:pPr>
    </w:p>
    <w:p>
      <w:pPr>
        <w:spacing w:line="266" w:lineRule="auto"/>
        <w:rPr>
          <w:rFonts w:hint="eastAsia" w:ascii="仿宋" w:hAnsi="仿宋" w:eastAsia="仿宋" w:cs="仿宋"/>
          <w:spacing w:val="0"/>
          <w:position w:val="0"/>
          <w:sz w:val="21"/>
        </w:rPr>
      </w:pPr>
    </w:p>
    <w:p>
      <w:pPr>
        <w:spacing w:line="266" w:lineRule="auto"/>
        <w:rPr>
          <w:rFonts w:hint="eastAsia" w:ascii="仿宋" w:hAnsi="仿宋" w:eastAsia="仿宋" w:cs="仿宋"/>
          <w:spacing w:val="0"/>
          <w:position w:val="0"/>
          <w:sz w:val="21"/>
        </w:rPr>
      </w:pPr>
    </w:p>
    <w:p>
      <w:pPr>
        <w:spacing w:line="266" w:lineRule="auto"/>
        <w:rPr>
          <w:rFonts w:hint="eastAsia" w:ascii="仿宋" w:hAnsi="仿宋" w:eastAsia="仿宋" w:cs="仿宋"/>
          <w:spacing w:val="0"/>
          <w:position w:val="0"/>
          <w:sz w:val="21"/>
        </w:rPr>
      </w:pPr>
    </w:p>
    <w:p>
      <w:pPr>
        <w:spacing w:before="231" w:line="225" w:lineRule="auto"/>
        <w:ind w:left="2730"/>
        <w:rPr>
          <w:rFonts w:hint="eastAsia" w:ascii="仿宋" w:hAnsi="仿宋" w:eastAsia="仿宋" w:cs="仿宋"/>
          <w:spacing w:val="0"/>
          <w:position w:val="0"/>
          <w:sz w:val="71"/>
          <w:szCs w:val="71"/>
        </w:rPr>
      </w:pPr>
      <w:r>
        <w:rPr>
          <w:rFonts w:hint="eastAsia" w:ascii="仿宋" w:hAnsi="仿宋" w:eastAsia="仿宋" w:cs="仿宋"/>
          <w:spacing w:val="0"/>
          <w:position w:val="0"/>
          <w:sz w:val="71"/>
          <w:szCs w:val="71"/>
          <w14:textOutline w14:w="13075" w14:cap="sq" w14:cmpd="sng">
            <w14:solidFill>
              <w14:srgbClr w14:val="000000"/>
            </w14:solidFill>
            <w14:prstDash w14:val="solid"/>
            <w14:bevel/>
          </w14:textOutline>
        </w:rPr>
        <w:t>磋商响应文件</w:t>
      </w:r>
    </w:p>
    <w:p>
      <w:pPr>
        <w:spacing w:line="258" w:lineRule="auto"/>
        <w:rPr>
          <w:rFonts w:hint="eastAsia" w:ascii="仿宋" w:hAnsi="仿宋" w:eastAsia="仿宋" w:cs="仿宋"/>
          <w:spacing w:val="0"/>
          <w:position w:val="0"/>
          <w:sz w:val="21"/>
        </w:rPr>
      </w:pPr>
    </w:p>
    <w:p>
      <w:pPr>
        <w:spacing w:line="258" w:lineRule="auto"/>
        <w:rPr>
          <w:rFonts w:hint="eastAsia" w:ascii="仿宋" w:hAnsi="仿宋" w:eastAsia="仿宋" w:cs="仿宋"/>
          <w:spacing w:val="0"/>
          <w:position w:val="0"/>
          <w:sz w:val="21"/>
        </w:rPr>
      </w:pPr>
    </w:p>
    <w:p>
      <w:pPr>
        <w:spacing w:line="258" w:lineRule="auto"/>
        <w:rPr>
          <w:rFonts w:hint="eastAsia" w:ascii="仿宋" w:hAnsi="仿宋" w:eastAsia="仿宋" w:cs="仿宋"/>
          <w:spacing w:val="0"/>
          <w:position w:val="0"/>
          <w:sz w:val="21"/>
        </w:rPr>
      </w:pPr>
    </w:p>
    <w:p>
      <w:pPr>
        <w:spacing w:line="258" w:lineRule="auto"/>
        <w:rPr>
          <w:rFonts w:hint="eastAsia" w:ascii="仿宋" w:hAnsi="仿宋" w:eastAsia="仿宋" w:cs="仿宋"/>
          <w:spacing w:val="0"/>
          <w:position w:val="0"/>
          <w:sz w:val="21"/>
        </w:rPr>
      </w:pPr>
    </w:p>
    <w:p>
      <w:pPr>
        <w:spacing w:line="258" w:lineRule="auto"/>
        <w:rPr>
          <w:rFonts w:hint="eastAsia" w:ascii="仿宋" w:hAnsi="仿宋" w:eastAsia="仿宋" w:cs="仿宋"/>
          <w:spacing w:val="0"/>
          <w:position w:val="0"/>
          <w:sz w:val="21"/>
        </w:rPr>
      </w:pPr>
    </w:p>
    <w:p>
      <w:pPr>
        <w:spacing w:line="258"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line="259" w:lineRule="auto"/>
        <w:rPr>
          <w:rFonts w:hint="eastAsia" w:ascii="仿宋" w:hAnsi="仿宋" w:eastAsia="仿宋" w:cs="仿宋"/>
          <w:spacing w:val="0"/>
          <w:position w:val="0"/>
          <w:sz w:val="21"/>
        </w:rPr>
      </w:pPr>
    </w:p>
    <w:p>
      <w:pPr>
        <w:spacing w:before="102" w:line="226" w:lineRule="auto"/>
        <w:ind w:left="1579"/>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供应商名称：</w:t>
      </w:r>
      <w:r>
        <w:rPr>
          <w:rFonts w:hint="eastAsia" w:ascii="仿宋" w:hAnsi="仿宋" w:eastAsia="仿宋" w:cs="仿宋"/>
          <w:spacing w:val="0"/>
          <w:position w:val="0"/>
          <w:sz w:val="31"/>
          <w:szCs w:val="31"/>
          <w:u w:val="single" w:color="auto"/>
        </w:rPr>
        <w:t xml:space="preserve">                        </w:t>
      </w:r>
      <w:r>
        <w:rPr>
          <w:rFonts w:hint="eastAsia" w:ascii="仿宋" w:hAnsi="仿宋" w:eastAsia="仿宋" w:cs="仿宋"/>
          <w:spacing w:val="0"/>
          <w:position w:val="0"/>
          <w:sz w:val="31"/>
          <w:szCs w:val="31"/>
          <w:u w:val="single" w:color="auto"/>
          <w14:textOutline w14:w="5793" w14:cap="sq" w14:cmpd="sng">
            <w14:solidFill>
              <w14:srgbClr w14:val="000000"/>
            </w14:solidFill>
            <w14:prstDash w14:val="solid"/>
            <w14:bevel/>
          </w14:textOutline>
        </w:rPr>
        <w:t>(公章)</w:t>
      </w:r>
      <w:r>
        <w:rPr>
          <w:rFonts w:hint="eastAsia" w:ascii="仿宋" w:hAnsi="仿宋" w:eastAsia="仿宋" w:cs="仿宋"/>
          <w:spacing w:val="0"/>
          <w:position w:val="0"/>
          <w:sz w:val="31"/>
          <w:szCs w:val="31"/>
          <w:u w:val="single" w:color="auto"/>
        </w:rPr>
        <w:t xml:space="preserve">  </w:t>
      </w:r>
    </w:p>
    <w:p>
      <w:pPr>
        <w:spacing w:line="257" w:lineRule="auto"/>
        <w:rPr>
          <w:rFonts w:hint="eastAsia" w:ascii="仿宋" w:hAnsi="仿宋" w:eastAsia="仿宋" w:cs="仿宋"/>
          <w:spacing w:val="0"/>
          <w:position w:val="0"/>
          <w:sz w:val="21"/>
        </w:rPr>
      </w:pPr>
    </w:p>
    <w:p>
      <w:pPr>
        <w:spacing w:line="257" w:lineRule="auto"/>
        <w:rPr>
          <w:rFonts w:hint="eastAsia" w:ascii="仿宋" w:hAnsi="仿宋" w:eastAsia="仿宋" w:cs="仿宋"/>
          <w:spacing w:val="0"/>
          <w:position w:val="0"/>
          <w:sz w:val="21"/>
        </w:rPr>
      </w:pPr>
    </w:p>
    <w:p>
      <w:pPr>
        <w:spacing w:before="101" w:line="228" w:lineRule="auto"/>
        <w:ind w:left="1588"/>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法定代表人或委托代理人：</w:t>
      </w:r>
      <w:r>
        <w:rPr>
          <w:rFonts w:hint="eastAsia" w:ascii="仿宋" w:hAnsi="仿宋" w:eastAsia="仿宋" w:cs="仿宋"/>
          <w:spacing w:val="0"/>
          <w:position w:val="0"/>
          <w:sz w:val="31"/>
          <w:szCs w:val="31"/>
          <w:u w:val="single" w:color="auto"/>
        </w:rPr>
        <w:t xml:space="preserve">   </w:t>
      </w:r>
      <w:r>
        <w:rPr>
          <w:rFonts w:hint="eastAsia" w:ascii="仿宋" w:hAnsi="仿宋" w:eastAsia="仿宋" w:cs="仿宋"/>
          <w:spacing w:val="0"/>
          <w:position w:val="0"/>
          <w:sz w:val="31"/>
          <w:szCs w:val="31"/>
          <w:u w:val="single" w:color="auto"/>
          <w14:textOutline w14:w="5793" w14:cap="sq" w14:cmpd="sng">
            <w14:solidFill>
              <w14:srgbClr w14:val="000000"/>
            </w14:solidFill>
            <w14:prstDash w14:val="solid"/>
            <w14:bevel/>
          </w14:textOutline>
        </w:rPr>
        <w:t>(签字或盖章)</w:t>
      </w:r>
      <w:r>
        <w:rPr>
          <w:rFonts w:hint="eastAsia" w:ascii="仿宋" w:hAnsi="仿宋" w:eastAsia="仿宋" w:cs="仿宋"/>
          <w:spacing w:val="0"/>
          <w:position w:val="0"/>
          <w:sz w:val="31"/>
          <w:szCs w:val="31"/>
          <w:u w:val="single" w:color="auto"/>
        </w:rPr>
        <w:t xml:space="preserve">     </w:t>
      </w:r>
    </w:p>
    <w:p>
      <w:pPr>
        <w:spacing w:line="256" w:lineRule="auto"/>
        <w:rPr>
          <w:rFonts w:hint="eastAsia" w:ascii="仿宋" w:hAnsi="仿宋" w:eastAsia="仿宋" w:cs="仿宋"/>
          <w:spacing w:val="0"/>
          <w:position w:val="0"/>
          <w:sz w:val="21"/>
        </w:rPr>
      </w:pPr>
    </w:p>
    <w:p>
      <w:pPr>
        <w:spacing w:line="257" w:lineRule="auto"/>
        <w:rPr>
          <w:rFonts w:hint="eastAsia" w:ascii="仿宋" w:hAnsi="仿宋" w:eastAsia="仿宋" w:cs="仿宋"/>
          <w:spacing w:val="0"/>
          <w:position w:val="0"/>
          <w:sz w:val="21"/>
        </w:rPr>
      </w:pPr>
    </w:p>
    <w:p>
      <w:pPr>
        <w:spacing w:before="101" w:line="229" w:lineRule="auto"/>
        <w:ind w:left="1645"/>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日</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期</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u w:val="single" w:color="auto"/>
        </w:rPr>
        <w:t xml:space="preserve">                                   </w:t>
      </w:r>
    </w:p>
    <w:p>
      <w:pPr>
        <w:rPr>
          <w:rFonts w:hint="eastAsia" w:ascii="仿宋" w:hAnsi="仿宋" w:eastAsia="仿宋" w:cs="仿宋"/>
          <w:spacing w:val="0"/>
          <w:position w:val="0"/>
        </w:rPr>
        <w:sectPr>
          <w:footerReference r:id="rId10"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pPr>
        <w:spacing w:before="354" w:line="228" w:lineRule="auto"/>
        <w:ind w:left="3830"/>
        <w:rPr>
          <w:rFonts w:hint="eastAsia" w:ascii="仿宋" w:hAnsi="仿宋" w:eastAsia="仿宋" w:cs="仿宋"/>
          <w:spacing w:val="0"/>
          <w:position w:val="0"/>
          <w:sz w:val="35"/>
          <w:szCs w:val="35"/>
        </w:rPr>
      </w:pPr>
      <w:r>
        <w:rPr>
          <w:rFonts w:hint="eastAsia" w:ascii="仿宋" w:hAnsi="仿宋" w:eastAsia="仿宋" w:cs="仿宋"/>
          <w:spacing w:val="0"/>
          <w:position w:val="0"/>
          <w:sz w:val="35"/>
          <w:szCs w:val="35"/>
          <w14:textOutline w14:w="6537" w14:cap="sq" w14:cmpd="sng">
            <w14:solidFill>
              <w14:srgbClr w14:val="000000"/>
            </w14:solidFill>
            <w14:prstDash w14:val="solid"/>
            <w14:bevel/>
          </w14:textOutline>
        </w:rPr>
        <w:t>目</w:t>
      </w:r>
      <w:r>
        <w:rPr>
          <w:rFonts w:hint="eastAsia" w:ascii="仿宋" w:hAnsi="仿宋" w:eastAsia="仿宋" w:cs="仿宋"/>
          <w:spacing w:val="0"/>
          <w:position w:val="0"/>
          <w:sz w:val="35"/>
          <w:szCs w:val="35"/>
        </w:rPr>
        <w:t xml:space="preserve">   </w:t>
      </w:r>
      <w:r>
        <w:rPr>
          <w:rFonts w:hint="eastAsia" w:ascii="仿宋" w:hAnsi="仿宋" w:eastAsia="仿宋" w:cs="仿宋"/>
          <w:spacing w:val="0"/>
          <w:position w:val="0"/>
          <w:sz w:val="35"/>
          <w:szCs w:val="35"/>
          <w14:textOutline w14:w="6537" w14:cap="sq" w14:cmpd="sng">
            <w14:solidFill>
              <w14:srgbClr w14:val="000000"/>
            </w14:solidFill>
            <w14:prstDash w14:val="solid"/>
            <w14:bevel/>
          </w14:textOutline>
        </w:rPr>
        <w:t>录</w:t>
      </w:r>
    </w:p>
    <w:p>
      <w:pPr>
        <w:spacing w:line="252" w:lineRule="auto"/>
        <w:rPr>
          <w:rFonts w:hint="eastAsia" w:ascii="仿宋" w:hAnsi="仿宋" w:eastAsia="仿宋" w:cs="仿宋"/>
          <w:spacing w:val="0"/>
          <w:position w:val="0"/>
          <w:sz w:val="21"/>
        </w:rPr>
      </w:pPr>
    </w:p>
    <w:p>
      <w:pPr>
        <w:spacing w:line="252" w:lineRule="auto"/>
        <w:rPr>
          <w:rFonts w:hint="eastAsia" w:ascii="仿宋" w:hAnsi="仿宋" w:eastAsia="仿宋" w:cs="仿宋"/>
          <w:spacing w:val="0"/>
          <w:position w:val="0"/>
          <w:sz w:val="21"/>
        </w:rPr>
      </w:pPr>
    </w:p>
    <w:p>
      <w:pPr>
        <w:spacing w:line="252" w:lineRule="auto"/>
        <w:rPr>
          <w:rFonts w:hint="eastAsia" w:ascii="仿宋" w:hAnsi="仿宋" w:eastAsia="仿宋" w:cs="仿宋"/>
          <w:spacing w:val="0"/>
          <w:position w:val="0"/>
          <w:sz w:val="21"/>
        </w:rPr>
      </w:pPr>
    </w:p>
    <w:p>
      <w:pPr>
        <w:spacing w:before="75" w:line="392" w:lineRule="exact"/>
        <w:ind w:left="4"/>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一、响应函</w:t>
      </w:r>
    </w:p>
    <w:p>
      <w:pPr>
        <w:spacing w:before="47" w:line="328" w:lineRule="exact"/>
        <w:ind w:left="8"/>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二、第一次磋商报价表</w:t>
      </w:r>
    </w:p>
    <w:p>
      <w:pPr>
        <w:spacing w:before="113" w:line="312" w:lineRule="exact"/>
        <w:ind w:left="7"/>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三、资格证明文件</w:t>
      </w:r>
    </w:p>
    <w:p>
      <w:pPr>
        <w:spacing w:before="127" w:line="303" w:lineRule="exact"/>
        <w:ind w:left="2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四、供应商概况</w:t>
      </w:r>
    </w:p>
    <w:p>
      <w:pPr>
        <w:spacing w:before="136" w:line="318" w:lineRule="exact"/>
        <w:ind w:left="4"/>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五、供应商参加政府采购活动承诺书</w:t>
      </w:r>
    </w:p>
    <w:p>
      <w:pPr>
        <w:spacing w:before="124" w:line="239" w:lineRule="auto"/>
        <w:ind w:left="2"/>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六、商务响应偏离表</w:t>
      </w:r>
    </w:p>
    <w:p>
      <w:pPr>
        <w:spacing w:before="141" w:line="242" w:lineRule="auto"/>
        <w:ind w:left="5"/>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七、投标方案</w:t>
      </w:r>
    </w:p>
    <w:p>
      <w:pPr>
        <w:spacing w:before="138" w:line="241" w:lineRule="auto"/>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八、服务承诺及后期配合方案</w:t>
      </w:r>
    </w:p>
    <w:p>
      <w:pPr>
        <w:spacing w:before="140" w:line="233" w:lineRule="auto"/>
        <w:ind w:left="9"/>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九、供应商业绩</w:t>
      </w:r>
    </w:p>
    <w:p>
      <w:pPr>
        <w:spacing w:before="149" w:line="231" w:lineRule="auto"/>
        <w:ind w:left="7"/>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十、供应商认为有必要说明的其他问题</w:t>
      </w:r>
    </w:p>
    <w:p>
      <w:pPr>
        <w:rPr>
          <w:rFonts w:hint="eastAsia" w:ascii="仿宋" w:hAnsi="仿宋" w:eastAsia="仿宋" w:cs="仿宋"/>
          <w:spacing w:val="0"/>
          <w:position w:val="0"/>
        </w:rPr>
        <w:sectPr>
          <w:footerReference r:id="rId11" w:type="default"/>
          <w:pgSz w:w="11906" w:h="16839"/>
          <w:pgMar w:top="1431" w:right="1785" w:bottom="1180" w:left="1577"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0" w:line="360" w:lineRule="auto"/>
        <w:ind w:left="4076" w:right="573" w:rightChars="0"/>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一、响应函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lang w:eastAsia="zh-CN"/>
        </w:rPr>
        <w:t>西安科林工程咨询集团有限公司</w:t>
      </w: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根据贵方为</w:t>
      </w:r>
      <w:r>
        <w:rPr>
          <w:rFonts w:hint="eastAsia" w:ascii="仿宋" w:hAnsi="仿宋" w:eastAsia="仿宋" w:cs="仿宋"/>
          <w:spacing w:val="0"/>
          <w:position w:val="0"/>
          <w:sz w:val="23"/>
          <w:szCs w:val="23"/>
          <w:u w:val="single" w:color="auto"/>
        </w:rPr>
        <w:t xml:space="preserve">   (采购项目名称)   </w:t>
      </w:r>
      <w:r>
        <w:rPr>
          <w:rFonts w:hint="eastAsia" w:ascii="仿宋" w:hAnsi="仿宋" w:eastAsia="仿宋" w:cs="仿宋"/>
          <w:spacing w:val="0"/>
          <w:position w:val="0"/>
          <w:sz w:val="23"/>
          <w:szCs w:val="23"/>
        </w:rPr>
        <w:t xml:space="preserve"> 的竞争性磋商文件</w:t>
      </w:r>
      <w:r>
        <w:rPr>
          <w:rFonts w:hint="eastAsia" w:ascii="仿宋" w:hAnsi="仿宋" w:eastAsia="仿宋" w:cs="仿宋"/>
          <w:spacing w:val="0"/>
          <w:position w:val="0"/>
          <w:sz w:val="23"/>
          <w:szCs w:val="23"/>
          <w:u w:val="single" w:color="auto"/>
        </w:rPr>
        <w:t xml:space="preserve">  (项目编号)  </w:t>
      </w:r>
      <w:r>
        <w:rPr>
          <w:rFonts w:hint="eastAsia" w:ascii="仿宋" w:hAnsi="仿宋" w:eastAsia="仿宋" w:cs="仿宋"/>
          <w:spacing w:val="0"/>
          <w:position w:val="0"/>
          <w:sz w:val="23"/>
          <w:szCs w:val="23"/>
        </w:rPr>
        <w:t xml:space="preserve"> ，签字代表</w:t>
      </w:r>
      <w:r>
        <w:rPr>
          <w:rFonts w:hint="eastAsia" w:ascii="仿宋" w:hAnsi="仿宋" w:eastAsia="仿宋" w:cs="仿宋"/>
          <w:spacing w:val="0"/>
          <w:position w:val="0"/>
          <w:sz w:val="23"/>
          <w:szCs w:val="23"/>
          <w:u w:val="single" w:color="auto"/>
        </w:rPr>
        <w:t xml:space="preserve">  (姓名、职务)  </w:t>
      </w:r>
      <w:r>
        <w:rPr>
          <w:rFonts w:hint="eastAsia" w:ascii="仿宋" w:hAnsi="仿宋" w:eastAsia="仿宋" w:cs="仿宋"/>
          <w:spacing w:val="0"/>
          <w:position w:val="0"/>
          <w:sz w:val="23"/>
          <w:szCs w:val="23"/>
        </w:rPr>
        <w:t xml:space="preserve"> 经正式授权并代表供应商</w:t>
      </w:r>
      <w:r>
        <w:rPr>
          <w:rFonts w:hint="eastAsia" w:ascii="仿宋" w:hAnsi="仿宋" w:eastAsia="仿宋" w:cs="仿宋"/>
          <w:spacing w:val="0"/>
          <w:position w:val="0"/>
          <w:sz w:val="23"/>
          <w:szCs w:val="23"/>
          <w:u w:val="single" w:color="auto"/>
        </w:rPr>
        <w:t xml:space="preserve">    (供应商名称、地址)   </w:t>
      </w:r>
      <w:r>
        <w:rPr>
          <w:rFonts w:hint="eastAsia" w:ascii="仿宋" w:hAnsi="仿宋" w:eastAsia="仿宋" w:cs="仿宋"/>
          <w:spacing w:val="0"/>
          <w:position w:val="0"/>
          <w:sz w:val="23"/>
          <w:szCs w:val="23"/>
        </w:rPr>
        <w:t>，提交响应文件(*.SXSTF)</w:t>
      </w:r>
      <w:r>
        <w:rPr>
          <w:rFonts w:hint="eastAsia" w:ascii="仿宋" w:hAnsi="仿宋" w:eastAsia="仿宋" w:cs="仿宋"/>
          <w:spacing w:val="0"/>
          <w:position w:val="0"/>
          <w:sz w:val="23"/>
          <w:szCs w:val="23"/>
          <w:u w:val="single" w:color="auto"/>
        </w:rPr>
        <w:t xml:space="preserve"> 壹 </w:t>
      </w:r>
      <w:r>
        <w:rPr>
          <w:rFonts w:hint="eastAsia" w:ascii="仿宋" w:hAnsi="仿宋" w:eastAsia="仿宋" w:cs="仿宋"/>
          <w:spacing w:val="0"/>
          <w:position w:val="0"/>
          <w:sz w:val="23"/>
          <w:szCs w:val="23"/>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在此，签字代表宣布同意如下：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1．所附报价表中规定的应提交和交付的服务总报价为</w:t>
      </w:r>
      <w:r>
        <w:rPr>
          <w:rFonts w:hint="eastAsia" w:ascii="仿宋" w:hAnsi="仿宋" w:eastAsia="仿宋" w:cs="仿宋"/>
          <w:spacing w:val="0"/>
          <w:position w:val="0"/>
          <w:sz w:val="23"/>
          <w:szCs w:val="23"/>
          <w:u w:val="single" w:color="auto"/>
        </w:rPr>
        <w:t xml:space="preserve">  人民币金额数</w:t>
      </w:r>
      <w:r>
        <w:rPr>
          <w:rFonts w:hint="eastAsia" w:ascii="仿宋" w:hAnsi="仿宋" w:eastAsia="仿宋" w:cs="仿宋"/>
          <w:spacing w:val="0"/>
          <w:position w:val="0"/>
          <w:sz w:val="23"/>
          <w:szCs w:val="23"/>
          <w:u w:val="single" w:color="auto"/>
          <w:lang w:val="en-US" w:eastAsia="zh-CN"/>
        </w:rPr>
        <w:t xml:space="preserve">   </w:t>
      </w:r>
      <w:r>
        <w:rPr>
          <w:rFonts w:hint="eastAsia" w:ascii="仿宋" w:hAnsi="仿宋" w:eastAsia="仿宋" w:cs="仿宋"/>
          <w:spacing w:val="0"/>
          <w:position w:val="0"/>
          <w:sz w:val="23"/>
          <w:szCs w:val="23"/>
          <w:u w:val="single" w:color="auto"/>
        </w:rPr>
        <w:t xml:space="preserve"> (同时用汉字大写和数字表示的总报价)  </w:t>
      </w: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2．我们将按磋商文件的规定履行合同责任和义务。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3．我们已详细审查全部磋商文件。我们完全理解并同意放弃对这方面有不明及误解的权力。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4．本磋商有效期为</w:t>
      </w:r>
      <w:r>
        <w:rPr>
          <w:rFonts w:hint="eastAsia" w:ascii="仿宋" w:hAnsi="仿宋" w:eastAsia="仿宋" w:cs="仿宋"/>
          <w:spacing w:val="0"/>
          <w:position w:val="0"/>
          <w:sz w:val="23"/>
          <w:szCs w:val="23"/>
          <w:u w:val="single" w:color="auto"/>
        </w:rPr>
        <w:t xml:space="preserve">  90  </w:t>
      </w:r>
      <w:r>
        <w:rPr>
          <w:rFonts w:hint="eastAsia" w:ascii="仿宋" w:hAnsi="仿宋" w:eastAsia="仿宋" w:cs="仿宋"/>
          <w:spacing w:val="0"/>
          <w:position w:val="0"/>
          <w:sz w:val="23"/>
          <w:szCs w:val="23"/>
        </w:rPr>
        <w:t xml:space="preserve"> 个日历日 (成交供应商的响应文件有效期延长为与合同有效期 一致)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5．我们完全理解并同意贵方在磋商文件中的有关拒绝磋商的条款。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6．我们同意提供按照贵方可能要求的与其磋商有关的一切数据或资料，完全理解贵方不 一定接受最低磋商报价的响应文件或收到的任何响应文件。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7．若我方获得成交，我方保证按有关规定向贵方支付成交服务费。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8．与本磋商有关的一切正式往来信函请寄：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 (公章)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法定代表人或委托代理人：</w:t>
      </w:r>
      <w:r>
        <w:rPr>
          <w:rFonts w:hint="eastAsia" w:ascii="仿宋" w:hAnsi="仿宋" w:eastAsia="仿宋" w:cs="仿宋"/>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详   细   地   址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邮   政   编   码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电             话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传             真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电 子 邮 件 地 址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开   户   银   行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帐             号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right="425"/>
        <w:jc w:val="right"/>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12" w:type="default"/>
          <w:pgSz w:w="11906" w:h="16839"/>
          <w:pgMar w:top="1431" w:right="1079" w:bottom="1180" w:left="1098"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355"/>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二、</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第一次磋商报价表</w:t>
      </w:r>
    </w:p>
    <w:p>
      <w:pPr>
        <w:keepNext w:val="0"/>
        <w:keepLines w:val="0"/>
        <w:pageBreakBefore w:val="0"/>
        <w:widowControl/>
        <w:kinsoku w:val="0"/>
        <w:wordWrap/>
        <w:overflowPunct/>
        <w:topLinePunct w:val="0"/>
        <w:autoSpaceDE w:val="0"/>
        <w:autoSpaceDN w:val="0"/>
        <w:bidi w:val="0"/>
        <w:adjustRightInd w:val="0"/>
        <w:snapToGrid w:val="0"/>
        <w:spacing w:before="262" w:line="360" w:lineRule="auto"/>
        <w:ind w:left="3788"/>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一)</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报价一览表</w:t>
      </w:r>
    </w:p>
    <w:p>
      <w:pPr>
        <w:keepNext w:val="0"/>
        <w:keepLines w:val="0"/>
        <w:pageBreakBefore w:val="0"/>
        <w:widowControl/>
        <w:kinsoku w:val="0"/>
        <w:wordWrap/>
        <w:overflowPunct/>
        <w:topLinePunct w:val="0"/>
        <w:autoSpaceDE w:val="0"/>
        <w:autoSpaceDN w:val="0"/>
        <w:bidi w:val="0"/>
        <w:adjustRightInd w:val="0"/>
        <w:snapToGrid w:val="0"/>
        <w:spacing w:before="272" w:line="360" w:lineRule="auto"/>
        <w:ind w:left="4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pPr>
    </w:p>
    <w:tbl>
      <w:tblPr>
        <w:tblStyle w:val="12"/>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7"/>
        <w:gridCol w:w="2277"/>
        <w:gridCol w:w="2009"/>
        <w:gridCol w:w="1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37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项目名称</w:t>
            </w:r>
          </w:p>
        </w:tc>
        <w:tc>
          <w:tcPr>
            <w:tcW w:w="22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投标总价(元)</w:t>
            </w:r>
          </w:p>
        </w:tc>
        <w:tc>
          <w:tcPr>
            <w:tcW w:w="200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服务期限(日历天)</w:t>
            </w:r>
          </w:p>
        </w:tc>
        <w:tc>
          <w:tcPr>
            <w:tcW w:w="178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37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仿宋" w:hAnsi="仿宋" w:eastAsia="仿宋" w:cs="仿宋"/>
                <w:spacing w:val="0"/>
                <w:position w:val="0"/>
                <w:sz w:val="20"/>
                <w:szCs w:val="20"/>
                <w:lang w:eastAsia="zh-CN"/>
              </w:rPr>
            </w:pPr>
            <w:r>
              <w:rPr>
                <w:rFonts w:hint="eastAsia" w:ascii="仿宋" w:hAnsi="仿宋" w:eastAsia="仿宋" w:cs="仿宋"/>
                <w:spacing w:val="0"/>
                <w:position w:val="0"/>
                <w:sz w:val="21"/>
                <w:szCs w:val="21"/>
                <w:lang w:eastAsia="zh-CN"/>
              </w:rPr>
              <w:t>旬阳坝片区旅游开发总体规划建设工程委托设计</w:t>
            </w:r>
          </w:p>
        </w:tc>
        <w:tc>
          <w:tcPr>
            <w:tcW w:w="2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position w:val="0"/>
                <w:sz w:val="21"/>
              </w:rPr>
            </w:pPr>
            <w:r>
              <w:rPr>
                <w:rFonts w:hint="eastAsia" w:ascii="仿宋" w:hAnsi="仿宋" w:eastAsia="仿宋" w:cs="仿宋"/>
                <w:spacing w:val="0"/>
                <w:position w:val="0"/>
                <w:sz w:val="21"/>
                <w:lang w:val="en-US" w:eastAsia="zh-CN"/>
              </w:rPr>
              <w:t>大写：人民币</w:t>
            </w:r>
            <w:r>
              <w:rPr>
                <w:rFonts w:hint="eastAsia" w:ascii="仿宋" w:hAnsi="仿宋" w:eastAsia="仿宋" w:cs="仿宋"/>
                <w:spacing w:val="0"/>
                <w:position w:val="0"/>
                <w:sz w:val="21"/>
                <w:u w:val="single"/>
                <w:lang w:val="en-US" w:eastAsia="zh-CN"/>
              </w:rPr>
              <w:t xml:space="preserve">       </w:t>
            </w:r>
            <w:r>
              <w:rPr>
                <w:rFonts w:hint="eastAsia" w:ascii="仿宋" w:hAnsi="仿宋" w:eastAsia="仿宋" w:cs="仿宋"/>
                <w:spacing w:val="0"/>
                <w:position w:val="0"/>
                <w:sz w:val="21"/>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position w:val="0"/>
                <w:sz w:val="21"/>
              </w:rPr>
            </w:pPr>
            <w:r>
              <w:rPr>
                <w:rFonts w:hint="eastAsia" w:ascii="仿宋" w:hAnsi="仿宋" w:eastAsia="仿宋" w:cs="仿宋"/>
                <w:spacing w:val="0"/>
                <w:position w:val="0"/>
                <w:sz w:val="21"/>
                <w:lang w:val="en-US" w:eastAsia="zh-CN"/>
              </w:rPr>
              <w:t>小写：¥</w:t>
            </w:r>
            <w:r>
              <w:rPr>
                <w:rFonts w:hint="eastAsia" w:ascii="仿宋" w:hAnsi="仿宋" w:eastAsia="仿宋" w:cs="仿宋"/>
                <w:spacing w:val="0"/>
                <w:position w:val="0"/>
                <w:sz w:val="21"/>
                <w:u w:val="single"/>
                <w:lang w:val="en-US" w:eastAsia="zh-CN"/>
              </w:rPr>
              <w:t xml:space="preserve">      </w:t>
            </w:r>
            <w:r>
              <w:rPr>
                <w:rFonts w:hint="eastAsia" w:ascii="仿宋" w:hAnsi="仿宋" w:eastAsia="仿宋" w:cs="仿宋"/>
                <w:spacing w:val="0"/>
                <w:position w:val="0"/>
                <w:sz w:val="21"/>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tc>
        <w:tc>
          <w:tcPr>
            <w:tcW w:w="200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202" w:line="360" w:lineRule="auto"/>
        <w:ind w:left="42"/>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注：1、投标文件中所填投标总价与全国公共资源交易中心平台 (陕西省</w:t>
      </w:r>
      <w:r>
        <w:rPr>
          <w:rFonts w:hint="eastAsia" w:ascii="仿宋" w:hAnsi="仿宋" w:eastAsia="仿宋" w:cs="仿宋"/>
          <w:spacing w:val="0"/>
          <w:position w:val="0"/>
          <w:sz w:val="20"/>
          <w:szCs w:val="20"/>
          <w:lang w:val="en-US" w:eastAsia="zh-CN"/>
        </w:rPr>
        <w:t>.</w:t>
      </w:r>
      <w:r>
        <w:rPr>
          <w:rFonts w:hint="eastAsia" w:ascii="仿宋" w:hAnsi="仿宋" w:eastAsia="仿宋" w:cs="仿宋"/>
          <w:spacing w:val="0"/>
          <w:position w:val="0"/>
          <w:sz w:val="20"/>
          <w:szCs w:val="20"/>
        </w:rPr>
        <w:t>安康市) 所填写投标报价一致。</w:t>
      </w: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453"/>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2、报价精确到小数点后两位。</w:t>
      </w:r>
    </w:p>
    <w:p>
      <w:pPr>
        <w:keepNext w:val="0"/>
        <w:keepLines w:val="0"/>
        <w:pageBreakBefore w:val="0"/>
        <w:widowControl/>
        <w:kinsoku w:val="0"/>
        <w:wordWrap/>
        <w:overflowPunct/>
        <w:topLinePunct w:val="0"/>
        <w:autoSpaceDE w:val="0"/>
        <w:autoSpaceDN w:val="0"/>
        <w:bidi w:val="0"/>
        <w:adjustRightInd w:val="0"/>
        <w:snapToGrid w:val="0"/>
        <w:spacing w:before="207" w:line="360" w:lineRule="auto"/>
        <w:ind w:left="39" w:right="24" w:firstLine="415"/>
        <w:textAlignment w:val="baseline"/>
        <w:rPr>
          <w:rFonts w:hint="eastAsia" w:ascii="仿宋" w:hAnsi="仿宋" w:eastAsia="仿宋" w:cs="仿宋"/>
          <w:spacing w:val="0"/>
          <w:position w:val="0"/>
          <w:sz w:val="20"/>
          <w:szCs w:val="20"/>
        </w:rPr>
      </w:pPr>
      <w:r>
        <w:rPr>
          <w:rFonts w:hint="eastAsia" w:ascii="仿宋" w:hAnsi="仿宋" w:eastAsia="仿宋" w:cs="仿宋"/>
          <w:spacing w:val="0"/>
          <w:position w:val="0"/>
          <w:sz w:val="20"/>
          <w:szCs w:val="20"/>
        </w:rPr>
        <w:t>3、投标人所报投标</w:t>
      </w:r>
      <w:r>
        <w:rPr>
          <w:rFonts w:hint="eastAsia" w:ascii="仿宋" w:hAnsi="仿宋" w:eastAsia="仿宋" w:cs="仿宋"/>
          <w:spacing w:val="0"/>
          <w:position w:val="0"/>
          <w:sz w:val="20"/>
          <w:szCs w:val="20"/>
          <w:lang w:val="en-US" w:eastAsia="zh-CN"/>
        </w:rPr>
        <w:t>总价</w:t>
      </w:r>
      <w:r>
        <w:rPr>
          <w:rFonts w:hint="eastAsia" w:ascii="仿宋" w:hAnsi="仿宋" w:eastAsia="仿宋" w:cs="仿宋"/>
          <w:spacing w:val="0"/>
          <w:position w:val="0"/>
          <w:sz w:val="20"/>
          <w:szCs w:val="20"/>
        </w:rPr>
        <w:t>不得大于或等于本项目最高限价，投标报价不得超出本项目最高限价，否则按无效报价处理。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w:t>
      </w:r>
      <w:r>
        <w:rPr>
          <w:rFonts w:hint="eastAsia" w:ascii="仿宋" w:hAnsi="仿宋" w:eastAsia="仿宋" w:cs="仿宋"/>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8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法定代表人或委托代理人：</w:t>
      </w:r>
      <w:r>
        <w:rPr>
          <w:rFonts w:hint="eastAsia" w:ascii="仿宋" w:hAnsi="仿宋" w:eastAsia="仿宋" w:cs="仿宋"/>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329"/>
        <w:textAlignment w:val="baseline"/>
        <w:rPr>
          <w:rFonts w:hint="eastAsia" w:ascii="仿宋" w:hAnsi="仿宋" w:eastAsia="仿宋" w:cs="仿宋"/>
          <w:spacing w:val="0"/>
          <w:position w:val="0"/>
        </w:rPr>
        <w:sectPr>
          <w:footerReference r:id="rId13" w:type="default"/>
          <w:pgSz w:w="11906" w:h="16839"/>
          <w:pgMar w:top="1431" w:right="1060" w:bottom="1180" w:left="1059" w:header="0" w:footer="96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0"/>
          <w:position w:val="0"/>
          <w:sz w:val="23"/>
          <w:szCs w:val="23"/>
        </w:rPr>
        <w:t>日期：    年   月   日</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(二)</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分项报价表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由供应商自行编制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759"/>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三、资格证明文件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仿宋" w:hAnsi="仿宋" w:eastAsia="仿宋" w:cs="仿宋"/>
          <w:spacing w:val="0"/>
          <w:positio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（2）提供法定代表人授权书（附法定代表人身份证复印件）及被授权代理人身份证原件（法定代表人直接参加只须提供法定代表人身份证原件）；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（3）财务状况报告：提供2020年度或2021年度财务审计报告（成立时间至提交响应文件截止时间不足一年的可提供成立后任意时段的资产负债表）；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（4）具有履行合同所必需的设备和专业技术能力（须附相关证明材料或书面声明）；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5）有依法缴纳税收和社会保障资金的良好记录【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（6）参加政府采购活动近3年内在经营活动中没有重大违法记录，以及未被列入失信被执行人、重大税收违法案件当事人名单、政府采购严重违法失信行为记录名单的书面声明。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7）本项目只面向中小企业，投标企业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 。</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注：供应商未按磋商文件要求附上述资格证明文件的，按无效投标处理。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14" w:type="default"/>
          <w:pgSz w:w="11906" w:h="16839"/>
          <w:pgMar w:top="1431" w:right="1026" w:bottom="1180" w:left="1096"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36" w:line="360" w:lineRule="auto"/>
        <w:ind w:left="3109"/>
        <w:textAlignment w:val="baseline"/>
        <w:rPr>
          <w:rFonts w:hint="eastAsia" w:ascii="仿宋" w:hAnsi="仿宋" w:eastAsia="仿宋" w:cs="仿宋"/>
          <w:spacing w:val="0"/>
          <w:position w:val="0"/>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(1)</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法定代表人身份证明书</w:t>
      </w:r>
    </w:p>
    <w:tbl>
      <w:tblPr>
        <w:tblStyle w:val="12"/>
        <w:tblW w:w="9364"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2117"/>
        <w:gridCol w:w="1713"/>
        <w:gridCol w:w="178"/>
        <w:gridCol w:w="2076"/>
        <w:gridCol w:w="20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364"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before="256" w:line="360" w:lineRule="auto"/>
              <w:ind w:left="125"/>
              <w:textAlignment w:val="baseline"/>
              <w:rPr>
                <w:rFonts w:hint="eastAsia" w:ascii="仿宋" w:hAnsi="仿宋" w:eastAsia="仿宋" w:cs="仿宋"/>
                <w:spacing w:val="0"/>
                <w:position w:val="0"/>
                <w:sz w:val="23"/>
                <w:szCs w:val="23"/>
                <w:lang w:eastAsia="zh-CN"/>
              </w:rPr>
            </w:pPr>
            <w:r>
              <w:rPr>
                <w:rFonts w:hint="eastAsia" w:ascii="仿宋" w:hAnsi="仿宋" w:eastAsia="仿宋" w:cs="仿宋"/>
                <w:spacing w:val="0"/>
                <w:position w:val="0"/>
                <w:sz w:val="23"/>
                <w:szCs w:val="23"/>
              </w:rPr>
              <w:t>致：</w:t>
            </w:r>
            <w:r>
              <w:rPr>
                <w:rFonts w:hint="eastAsia" w:ascii="仿宋" w:hAnsi="仿宋" w:eastAsia="仿宋" w:cs="仿宋"/>
                <w:spacing w:val="0"/>
                <w:position w:val="0"/>
                <w:sz w:val="23"/>
                <w:szCs w:val="23"/>
                <w:lang w:eastAsia="zh-CN"/>
              </w:rPr>
              <w:t>宁陕县城关镇人民政府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7" w:line="360" w:lineRule="auto"/>
              <w:ind w:left="54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企   业   信   息</w:t>
            </w: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2" w:line="360" w:lineRule="auto"/>
              <w:ind w:left="59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企业名称</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3" w:line="360" w:lineRule="auto"/>
              <w:ind w:left="59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法定地址</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1" w:line="360" w:lineRule="auto"/>
              <w:ind w:left="60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邮政编码</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1" w:line="360" w:lineRule="auto"/>
              <w:ind w:left="35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工商登记机关</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2" w:line="360" w:lineRule="auto"/>
              <w:ind w:left="35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信用代码证号</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495" w:right="115" w:hanging="35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 人</w:t>
            </w: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3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姓名</w:t>
            </w:r>
          </w:p>
        </w:tc>
        <w:tc>
          <w:tcPr>
            <w:tcW w:w="189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76"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1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性别</w:t>
            </w:r>
          </w:p>
        </w:tc>
        <w:tc>
          <w:tcPr>
            <w:tcW w:w="20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6" w:line="360" w:lineRule="auto"/>
              <w:ind w:left="83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职务</w:t>
            </w:r>
          </w:p>
        </w:tc>
        <w:tc>
          <w:tcPr>
            <w:tcW w:w="189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76" w:type="dxa"/>
            <w:vAlign w:val="top"/>
          </w:tcPr>
          <w:p>
            <w:pPr>
              <w:keepNext w:val="0"/>
              <w:keepLines w:val="0"/>
              <w:pageBreakBefore w:val="0"/>
              <w:widowControl/>
              <w:kinsoku w:val="0"/>
              <w:wordWrap/>
              <w:overflowPunct/>
              <w:topLinePunct w:val="0"/>
              <w:autoSpaceDE w:val="0"/>
              <w:autoSpaceDN w:val="0"/>
              <w:bidi w:val="0"/>
              <w:adjustRightInd w:val="0"/>
              <w:snapToGrid w:val="0"/>
              <w:spacing w:before="246" w:line="360" w:lineRule="auto"/>
              <w:ind w:left="56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联系电话</w:t>
            </w:r>
          </w:p>
        </w:tc>
        <w:tc>
          <w:tcPr>
            <w:tcW w:w="20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3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传真</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19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法定代表人身份证正反面复印件</w:t>
            </w:r>
          </w:p>
        </w:tc>
        <w:tc>
          <w:tcPr>
            <w:tcW w:w="3830"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(粘贴处)</w:t>
            </w:r>
          </w:p>
        </w:tc>
        <w:tc>
          <w:tcPr>
            <w:tcW w:w="433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128"/>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 (签字或盖章)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9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tc>
        <w:tc>
          <w:tcPr>
            <w:tcW w:w="3830"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tc>
        <w:tc>
          <w:tcPr>
            <w:tcW w:w="433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供应商名称(公章)</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right="51"/>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年     月    日</w:t>
            </w:r>
          </w:p>
        </w:tc>
      </w:tr>
    </w:tbl>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230" w:firstLineChars="100"/>
        <w:textAlignment w:val="baseline"/>
        <w:rPr>
          <w:rFonts w:hint="eastAsia" w:ascii="仿宋" w:hAnsi="仿宋" w:eastAsia="仿宋" w:cs="仿宋"/>
          <w:spacing w:val="0"/>
          <w:position w:val="0"/>
        </w:rPr>
        <w:sectPr>
          <w:footerReference r:id="rId15" w:type="default"/>
          <w:pgSz w:w="11906" w:h="16839"/>
          <w:pgMar w:top="1431" w:right="1268" w:bottom="1180" w:left="1104" w:header="0" w:footer="96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注：法定代表人亲自参与磋商时出具。</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spacing w:val="0"/>
          <w:position w:val="0"/>
          <w:sz w:val="21"/>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(2)</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法定代表人授权委托书</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本授权委托书声明：我 </w:t>
      </w:r>
      <w:r>
        <w:rPr>
          <w:rFonts w:hint="eastAsia" w:ascii="仿宋" w:hAnsi="仿宋" w:eastAsia="仿宋" w:cs="仿宋"/>
          <w:spacing w:val="0"/>
          <w:position w:val="0"/>
          <w:sz w:val="23"/>
          <w:szCs w:val="23"/>
          <w:u w:val="single" w:color="auto"/>
        </w:rPr>
        <w:t xml:space="preserve">         (法定代表人姓名)</w:t>
      </w:r>
      <w:r>
        <w:rPr>
          <w:rFonts w:hint="eastAsia" w:ascii="仿宋" w:hAnsi="仿宋" w:eastAsia="仿宋" w:cs="仿宋"/>
          <w:spacing w:val="0"/>
          <w:position w:val="0"/>
          <w:sz w:val="23"/>
          <w:szCs w:val="23"/>
        </w:rPr>
        <w:t>系</w:t>
      </w:r>
      <w:r>
        <w:rPr>
          <w:rFonts w:hint="eastAsia" w:ascii="仿宋" w:hAnsi="仿宋" w:eastAsia="仿宋" w:cs="仿宋"/>
          <w:spacing w:val="0"/>
          <w:position w:val="0"/>
          <w:sz w:val="23"/>
          <w:szCs w:val="23"/>
          <w:u w:val="single" w:color="auto"/>
        </w:rPr>
        <w:t xml:space="preserve">         (供应商名称)</w:t>
      </w:r>
      <w:r>
        <w:rPr>
          <w:rFonts w:hint="eastAsia" w:ascii="仿宋" w:hAnsi="仿宋" w:eastAsia="仿宋" w:cs="仿宋"/>
          <w:spacing w:val="0"/>
          <w:position w:val="0"/>
          <w:sz w:val="23"/>
          <w:szCs w:val="23"/>
        </w:rPr>
        <w:t>的法定代表人，现授权委托</w:t>
      </w:r>
      <w:r>
        <w:rPr>
          <w:rFonts w:hint="eastAsia" w:ascii="仿宋" w:hAnsi="仿宋" w:eastAsia="仿宋" w:cs="仿宋"/>
          <w:spacing w:val="0"/>
          <w:position w:val="0"/>
          <w:sz w:val="23"/>
          <w:szCs w:val="23"/>
          <w:u w:val="single" w:color="auto"/>
        </w:rPr>
        <w:t xml:space="preserve">         (委托人姓名)</w:t>
      </w:r>
      <w:r>
        <w:rPr>
          <w:rFonts w:hint="eastAsia" w:ascii="仿宋" w:hAnsi="仿宋" w:eastAsia="仿宋" w:cs="仿宋"/>
          <w:spacing w:val="0"/>
          <w:position w:val="0"/>
          <w:sz w:val="23"/>
          <w:szCs w:val="23"/>
        </w:rPr>
        <w:t>为我单位的合法代理人，以本公司的名义参加</w:t>
      </w:r>
      <w:r>
        <w:rPr>
          <w:rFonts w:hint="eastAsia" w:ascii="仿宋" w:hAnsi="仿宋" w:eastAsia="仿宋" w:cs="仿宋"/>
          <w:spacing w:val="0"/>
          <w:position w:val="0"/>
          <w:sz w:val="23"/>
          <w:szCs w:val="23"/>
          <w:u w:val="single" w:color="auto"/>
        </w:rPr>
        <w:t xml:space="preserve">    (采购人名称)</w:t>
      </w:r>
      <w:r>
        <w:rPr>
          <w:rFonts w:hint="eastAsia" w:ascii="仿宋" w:hAnsi="仿宋" w:eastAsia="仿宋" w:cs="仿宋"/>
          <w:spacing w:val="0"/>
          <w:position w:val="0"/>
          <w:sz w:val="23"/>
          <w:szCs w:val="23"/>
        </w:rPr>
        <w:t>的</w:t>
      </w:r>
      <w:r>
        <w:rPr>
          <w:rFonts w:hint="eastAsia" w:ascii="仿宋" w:hAnsi="仿宋" w:eastAsia="仿宋" w:cs="仿宋"/>
          <w:spacing w:val="0"/>
          <w:position w:val="0"/>
          <w:sz w:val="23"/>
          <w:szCs w:val="23"/>
          <w:u w:val="single" w:color="auto"/>
        </w:rPr>
        <w:t xml:space="preserve">           (项目名称)           (项目编号) </w:t>
      </w:r>
      <w:r>
        <w:rPr>
          <w:rFonts w:hint="eastAsia" w:ascii="仿宋" w:hAnsi="仿宋" w:eastAsia="仿宋" w:cs="仿宋"/>
          <w:spacing w:val="0"/>
          <w:position w:val="0"/>
          <w:sz w:val="23"/>
          <w:szCs w:val="23"/>
        </w:rPr>
        <w:t>的磋商活动。代理人所签署的一切文件和处理与之有关的一切事务，我均予承认。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本授权书有效期为自磋商之日起 </w:t>
      </w:r>
      <w:r>
        <w:rPr>
          <w:rFonts w:hint="eastAsia" w:ascii="仿宋" w:hAnsi="仿宋" w:eastAsia="仿宋" w:cs="仿宋"/>
          <w:spacing w:val="0"/>
          <w:position w:val="0"/>
          <w:sz w:val="23"/>
          <w:szCs w:val="23"/>
          <w:u w:val="single" w:color="auto"/>
        </w:rPr>
        <w:t xml:space="preserve">90 </w:t>
      </w:r>
      <w:r>
        <w:rPr>
          <w:rFonts w:hint="eastAsia" w:ascii="仿宋" w:hAnsi="仿宋" w:eastAsia="仿宋" w:cs="仿宋"/>
          <w:spacing w:val="0"/>
          <w:position w:val="0"/>
          <w:sz w:val="23"/>
          <w:szCs w:val="23"/>
        </w:rPr>
        <w:t>个日历日。</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8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代理人无转委托权，特此委托！</w:t>
      </w:r>
    </w:p>
    <w:p>
      <w:pPr>
        <w:keepNext w:val="0"/>
        <w:keepLines w:val="0"/>
        <w:pageBreakBefore w:val="0"/>
        <w:widowControl/>
        <w:kinsoku w:val="0"/>
        <w:wordWrap/>
        <w:overflowPunct/>
        <w:topLinePunct w:val="0"/>
        <w:autoSpaceDE w:val="0"/>
        <w:autoSpaceDN w:val="0"/>
        <w:bidi w:val="0"/>
        <w:adjustRightInd w:val="0"/>
        <w:snapToGrid w:val="0"/>
        <w:spacing w:before="238" w:line="360" w:lineRule="auto"/>
        <w:ind w:left="48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附：法定代表人身份证复印件及授权委托人身份证复印件。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pPr>
    </w:p>
    <w:tbl>
      <w:tblPr>
        <w:tblStyle w:val="12"/>
        <w:tblW w:w="7983" w:type="dxa"/>
        <w:tblInd w:w="8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887"/>
        <w:gridCol w:w="4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83" w:hRule="atLeast"/>
        </w:trPr>
        <w:tc>
          <w:tcPr>
            <w:tcW w:w="388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法定代表人身份证复印件(正反两面)</w:t>
            </w:r>
          </w:p>
        </w:tc>
        <w:tc>
          <w:tcPr>
            <w:tcW w:w="409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被授权人身份证复印件(正反两面)</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w:t>
      </w:r>
      <w:r>
        <w:rPr>
          <w:rFonts w:hint="eastAsia" w:ascii="仿宋" w:hAnsi="仿宋" w:eastAsia="仿宋" w:cs="仿宋"/>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w:t>
      </w:r>
      <w:r>
        <w:rPr>
          <w:rFonts w:hint="eastAsia" w:ascii="仿宋" w:hAnsi="仿宋" w:eastAsia="仿宋" w:cs="仿宋"/>
          <w:spacing w:val="0"/>
          <w:position w:val="0"/>
          <w:sz w:val="23"/>
          <w:szCs w:val="23"/>
          <w:u w:val="single" w:color="auto"/>
        </w:rPr>
        <w:t xml:space="preserve">        (签字或盖章)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委托代理人：</w:t>
      </w:r>
      <w:r>
        <w:rPr>
          <w:rFonts w:hint="eastAsia" w:ascii="仿宋" w:hAnsi="仿宋" w:eastAsia="仿宋" w:cs="仿宋"/>
          <w:spacing w:val="0"/>
          <w:position w:val="0"/>
          <w:sz w:val="23"/>
          <w:szCs w:val="23"/>
          <w:u w:val="single" w:color="auto"/>
        </w:rPr>
        <w:t xml:space="preserve">             (签字)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52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日     期:     年    月    日</w:t>
      </w:r>
    </w:p>
    <w:p>
      <w:pPr>
        <w:keepNext w:val="0"/>
        <w:keepLines w:val="0"/>
        <w:pageBreakBefore w:val="0"/>
        <w:widowControl/>
        <w:kinsoku w:val="0"/>
        <w:wordWrap/>
        <w:overflowPunct/>
        <w:topLinePunct w:val="0"/>
        <w:autoSpaceDE w:val="0"/>
        <w:autoSpaceDN w:val="0"/>
        <w:bidi w:val="0"/>
        <w:adjustRightInd w:val="0"/>
        <w:snapToGrid w:val="0"/>
        <w:spacing w:before="307" w:line="360" w:lineRule="auto"/>
        <w:ind w:left="48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由被授权的委托代理人参加磋商的必须按本格式规定办理授权委托书。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16" w:type="default"/>
          <w:pgSz w:w="11906" w:h="16839"/>
          <w:pgMar w:top="1431" w:right="1081" w:bottom="1180" w:left="1100"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3631"/>
        <w:textAlignment w:val="baseline"/>
        <w:rPr>
          <w:rFonts w:hint="eastAsia" w:ascii="仿宋" w:hAnsi="仿宋" w:eastAsia="仿宋" w:cs="仿宋"/>
          <w:spacing w:val="0"/>
          <w:position w:val="0"/>
          <w:sz w:val="2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四、供应商概况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116"/>
        <w:textAlignment w:val="baseline"/>
        <w:rPr>
          <w:rFonts w:hint="eastAsia" w:ascii="仿宋" w:hAnsi="仿宋" w:eastAsia="仿宋" w:cs="仿宋"/>
          <w:spacing w:val="0"/>
          <w:position w:val="0"/>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一)</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供应商基本情况表</w:t>
      </w:r>
    </w:p>
    <w:tbl>
      <w:tblPr>
        <w:tblStyle w:val="12"/>
        <w:tblW w:w="92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765"/>
        <w:gridCol w:w="1190"/>
        <w:gridCol w:w="1781"/>
        <w:gridCol w:w="1402"/>
        <w:gridCol w:w="1700"/>
        <w:gridCol w:w="1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73" w:line="240" w:lineRule="auto"/>
              <w:ind w:left="391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单位基本情况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3"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40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单位名称</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4"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0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注册地址</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3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成立时间</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4"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40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登记证号</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23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单位性质</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1"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58" w:line="240" w:lineRule="auto"/>
              <w:ind w:left="197" w:right="160" w:firstLine="9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 (主要负责人)</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7" w:line="240" w:lineRule="auto"/>
              <w:ind w:left="23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所属行业</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1"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52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上年度</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40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营业收入</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9" w:line="240" w:lineRule="auto"/>
              <w:ind w:left="24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资产总额</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2"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403" w:right="160" w:hanging="24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基本存款账户 开户银行</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231" w:right="213" w:firstLine="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基本存款 账户账号</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48"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6" w:line="240" w:lineRule="auto"/>
              <w:ind w:left="40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经营范围</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3" w:line="240" w:lineRule="auto"/>
              <w:ind w:left="415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240" w:lineRule="auto"/>
              <w:ind w:left="16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从业人员总数</w:t>
            </w:r>
          </w:p>
        </w:tc>
        <w:tc>
          <w:tcPr>
            <w:tcW w:w="1190"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781"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240" w:lineRule="auto"/>
              <w:ind w:left="19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管理人员数量</w:t>
            </w: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1700"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73" w:line="240" w:lineRule="auto"/>
              <w:ind w:left="39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专业技术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人员数量</w:t>
            </w:r>
          </w:p>
        </w:tc>
        <w:tc>
          <w:tcPr>
            <w:tcW w:w="1425" w:type="dxa"/>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5" w:line="240" w:lineRule="auto"/>
              <w:ind w:left="259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存在直接控股、管理关系的相关供应商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3" w:line="240" w:lineRule="auto"/>
              <w:ind w:left="64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关系</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4" w:line="240" w:lineRule="auto"/>
              <w:ind w:left="315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240" w:lineRule="auto"/>
              <w:ind w:left="64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说明</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5" w:line="240" w:lineRule="auto"/>
              <w:ind w:right="9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登记证号指营业执照/事业单位法人证书/专业服务机构执业许可证 /民办非企业单位登记证书中的登记号。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40" w:lineRule="auto"/>
              <w:ind w:right="95" w:rightChars="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2、成立时间至提交响应文件截止时间不足一年的可不提供“上年度营 业收入”。</w:t>
            </w:r>
          </w:p>
          <w:p>
            <w:pPr>
              <w:keepNext w:val="0"/>
              <w:keepLines w:val="0"/>
              <w:pageBreakBefore w:val="0"/>
              <w:widowControl/>
              <w:kinsoku w:val="0"/>
              <w:wordWrap/>
              <w:overflowPunct/>
              <w:topLinePunct w:val="0"/>
              <w:autoSpaceDE w:val="0"/>
              <w:autoSpaceDN w:val="0"/>
              <w:bidi w:val="0"/>
              <w:adjustRightInd w:val="0"/>
              <w:snapToGrid w:val="0"/>
              <w:spacing w:before="33" w:line="240" w:lineRule="auto"/>
              <w:ind w:left="10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3、供应商应如实填写上述信息。</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17" w:type="default"/>
          <w:pgSz w:w="11906" w:h="16839"/>
          <w:pgMar w:top="1431" w:right="1308" w:bottom="1180" w:left="1308"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(二)</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供应商性质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363"/>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中小企业声明函</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(服务)</w:t>
      </w: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1" w:right="67" w:firstLine="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本公司郑重声明，根据《政府采购促进中小企业发展管理办法》(财库﹝2020﹞46号) 的规定，本公司参加</w:t>
      </w:r>
      <w:r>
        <w:rPr>
          <w:rFonts w:hint="eastAsia" w:ascii="仿宋" w:hAnsi="仿宋" w:eastAsia="仿宋" w:cs="仿宋"/>
          <w:spacing w:val="0"/>
          <w:position w:val="0"/>
          <w:sz w:val="23"/>
          <w:szCs w:val="23"/>
          <w:u w:val="single" w:color="auto"/>
        </w:rPr>
        <w:t xml:space="preserve"> (单位名称) </w:t>
      </w:r>
      <w:r>
        <w:rPr>
          <w:rFonts w:hint="eastAsia" w:ascii="仿宋" w:hAnsi="仿宋" w:eastAsia="仿宋" w:cs="仿宋"/>
          <w:spacing w:val="0"/>
          <w:position w:val="0"/>
          <w:sz w:val="23"/>
          <w:szCs w:val="23"/>
        </w:rPr>
        <w:t>的</w:t>
      </w:r>
      <w:r>
        <w:rPr>
          <w:rFonts w:hint="eastAsia" w:ascii="仿宋" w:hAnsi="仿宋" w:eastAsia="仿宋" w:cs="仿宋"/>
          <w:spacing w:val="0"/>
          <w:position w:val="0"/>
          <w:sz w:val="23"/>
          <w:szCs w:val="23"/>
          <w:u w:val="single" w:color="auto"/>
        </w:rPr>
        <w:t xml:space="preserve"> (项目名称) </w:t>
      </w:r>
      <w:r>
        <w:rPr>
          <w:rFonts w:hint="eastAsia" w:ascii="仿宋" w:hAnsi="仿宋" w:eastAsia="仿宋" w:cs="仿宋"/>
          <w:spacing w:val="0"/>
          <w:position w:val="0"/>
          <w:sz w:val="23"/>
          <w:szCs w:val="23"/>
        </w:rPr>
        <w:t>采购活动，服务全部由符合政策要求的中小企业承接。相关企业的具体情况如下：</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9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1. </w:t>
      </w:r>
      <w:r>
        <w:rPr>
          <w:rFonts w:hint="eastAsia" w:ascii="仿宋" w:hAnsi="仿宋" w:eastAsia="仿宋" w:cs="仿宋"/>
          <w:spacing w:val="0"/>
          <w:position w:val="0"/>
          <w:sz w:val="23"/>
          <w:szCs w:val="23"/>
          <w:u w:val="single" w:color="auto"/>
        </w:rPr>
        <w:t xml:space="preserve"> (标的名称) </w:t>
      </w:r>
      <w:r>
        <w:rPr>
          <w:rFonts w:hint="eastAsia" w:ascii="仿宋" w:hAnsi="仿宋" w:eastAsia="仿宋" w:cs="仿宋"/>
          <w:spacing w:val="0"/>
          <w:position w:val="0"/>
          <w:sz w:val="23"/>
          <w:szCs w:val="23"/>
        </w:rPr>
        <w:t>，属于</w:t>
      </w:r>
      <w:r>
        <w:rPr>
          <w:rFonts w:hint="eastAsia" w:ascii="仿宋" w:hAnsi="仿宋" w:eastAsia="仿宋" w:cs="仿宋"/>
          <w:spacing w:val="0"/>
          <w:position w:val="0"/>
          <w:sz w:val="23"/>
          <w:szCs w:val="23"/>
          <w:u w:val="single" w:color="auto"/>
        </w:rPr>
        <w:t xml:space="preserve">  科学研究和技术服务业  </w:t>
      </w:r>
      <w:r>
        <w:rPr>
          <w:rFonts w:hint="eastAsia" w:ascii="仿宋" w:hAnsi="仿宋" w:eastAsia="仿宋" w:cs="仿宋"/>
          <w:spacing w:val="0"/>
          <w:position w:val="0"/>
          <w:sz w:val="23"/>
          <w:szCs w:val="23"/>
        </w:rPr>
        <w:t xml:space="preserve"> ；承建 (承接) 企业为</w:t>
      </w:r>
      <w:r>
        <w:rPr>
          <w:rFonts w:hint="eastAsia" w:ascii="仿宋" w:hAnsi="仿宋" w:eastAsia="仿宋" w:cs="仿宋"/>
          <w:spacing w:val="0"/>
          <w:position w:val="0"/>
          <w:sz w:val="23"/>
          <w:szCs w:val="23"/>
          <w:u w:val="single" w:color="auto"/>
        </w:rPr>
        <w:t xml:space="preserve"> (企业名称)</w:t>
      </w:r>
      <w:r>
        <w:rPr>
          <w:rFonts w:hint="eastAsia" w:ascii="仿宋" w:hAnsi="仿宋" w:eastAsia="仿宋" w:cs="仿宋"/>
          <w:spacing w:val="0"/>
          <w:position w:val="0"/>
          <w:sz w:val="23"/>
          <w:szCs w:val="23"/>
        </w:rPr>
        <w:t>， 从业人员</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人，营业收入为</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万元，资产总额为</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万元，属于</w:t>
      </w:r>
      <w:r>
        <w:rPr>
          <w:rFonts w:hint="eastAsia" w:ascii="仿宋" w:hAnsi="仿宋" w:eastAsia="仿宋" w:cs="仿宋"/>
          <w:spacing w:val="0"/>
          <w:position w:val="0"/>
          <w:sz w:val="23"/>
          <w:szCs w:val="23"/>
          <w:u w:val="single" w:color="auto"/>
        </w:rPr>
        <w:t xml:space="preserve"> (中型企业、小型</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u w:val="single" w:color="auto"/>
        </w:rPr>
        <w:t xml:space="preserve">企业、微型企业) </w:t>
      </w: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8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67" w:firstLine="50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以上企业，不属于大企业的分支机构，不存在控股股东为大企业的情形，也不存在与大企 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8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企业名称 (盖章) ：</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53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日 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3" w:line="360" w:lineRule="auto"/>
        <w:textAlignment w:val="baseline"/>
        <w:rPr>
          <w:rFonts w:hint="eastAsia" w:ascii="仿宋" w:hAnsi="仿宋" w:eastAsia="仿宋" w:cs="仿宋"/>
          <w:spacing w:val="0"/>
          <w:position w:val="0"/>
        </w:rPr>
        <w:sectPr>
          <w:footerReference r:id="rId18" w:type="default"/>
          <w:pgSz w:w="11906" w:h="16839"/>
          <w:pgMar w:top="1431" w:right="1014" w:bottom="1180" w:left="1097" w:header="0" w:footer="96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注：从业人员、营业收入、资产总额填报上一年度数据，无上一年度数据的新成立企业可不填报；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right="36" w:firstLine="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本单位郑重声明，根据《财政部 民政部 中国残疾人联合会关于促进残疾人就业政府采购 政策的通知》  (财库〔2017〕141 号) 的规定，本单位为符合条件的残疾人福利性单位，且本 单位参加</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单位的</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项目采购活动提供本单位制造的货物(由本单位承担 工程/提供服务) ，或者提供其他残疾人福利性单位制造的货物 (不包括使用非残疾人福利性 单位注册商标的货物)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本单位对上述声明的真实性负责。如有虚假，将依法承担相应责任。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单位名称 (盖章)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日  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left="10" w:firstLine="434"/>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注：1.供应商应仔细阅读《财政部</w:t>
      </w:r>
      <w:r>
        <w:rPr>
          <w:rFonts w:hint="eastAsia" w:ascii="仿宋" w:hAnsi="仿宋" w:eastAsia="仿宋" w:cs="仿宋"/>
          <w:spacing w:val="0"/>
          <w:position w:val="0"/>
          <w:sz w:val="22"/>
          <w:szCs w:val="22"/>
        </w:rPr>
        <w:t xml:space="preserve"> </w:t>
      </w: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民政部</w:t>
      </w:r>
      <w:r>
        <w:rPr>
          <w:rFonts w:hint="eastAsia" w:ascii="仿宋" w:hAnsi="仿宋" w:eastAsia="仿宋" w:cs="仿宋"/>
          <w:spacing w:val="0"/>
          <w:position w:val="0"/>
          <w:sz w:val="22"/>
          <w:szCs w:val="22"/>
        </w:rPr>
        <w:t xml:space="preserve"> </w:t>
      </w: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中国残疾人联合会关于促进残疾人就业政府采购政策</w:t>
      </w:r>
      <w:r>
        <w:rPr>
          <w:rFonts w:hint="eastAsia" w:ascii="仿宋" w:hAnsi="仿宋" w:eastAsia="仿宋" w:cs="仿宋"/>
          <w:spacing w:val="0"/>
          <w:position w:val="0"/>
          <w:sz w:val="22"/>
          <w:szCs w:val="22"/>
        </w:rPr>
        <w:t xml:space="preserve"> </w:t>
      </w: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的通知》，并如实填写本表，符合条件的供应商未按上述要求提供、填写的，评审时不予以考虑。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5"/>
        <w:textAlignment w:val="baseline"/>
        <w:rPr>
          <w:rFonts w:hint="eastAsia" w:ascii="仿宋" w:hAnsi="仿宋" w:eastAsia="仿宋" w:cs="仿宋"/>
          <w:spacing w:val="0"/>
          <w:position w:val="0"/>
        </w:rPr>
        <w:sectPr>
          <w:footerReference r:id="rId19" w:type="default"/>
          <w:pgSz w:w="11906" w:h="16839"/>
          <w:pgMar w:top="1431" w:right="1045" w:bottom="1180" w:left="1099" w:header="0" w:footer="96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2.如不是该类企业则不需提供此声明函</w:t>
      </w:r>
      <w:r>
        <w:rPr>
          <w:rFonts w:hint="eastAsia" w:ascii="仿宋" w:hAnsi="仿宋" w:eastAsia="仿宋" w:cs="仿宋"/>
          <w:spacing w:val="0"/>
          <w:position w:val="0"/>
          <w:sz w:val="22"/>
          <w:szCs w:val="22"/>
        </w:rPr>
        <w:t xml:space="preserve"> </w:t>
      </w: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(可删除此页)</w:t>
      </w:r>
      <w:r>
        <w:rPr>
          <w:rFonts w:hint="eastAsia" w:ascii="仿宋" w:hAnsi="仿宋" w:eastAsia="仿宋" w:cs="仿宋"/>
          <w:spacing w:val="0"/>
          <w:position w:val="0"/>
          <w:sz w:val="22"/>
          <w:szCs w:val="22"/>
        </w:rPr>
        <w:t xml:space="preserve"> </w:t>
      </w: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8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根据财政部、司法部《关于政府采购支持监狱企业发展有关问题的通知》(财库〔2014〕 68 号) 的规定，监狱企业是指由司法部认定的为罪犯、戒毒人员提供生产项目和劳动对象，且全部产权属于司法部监狱管理局、戒毒管理局、直属煤矿管理局，各省、自治区、直辖市监狱管理局、戒毒管理局，各地 (设区的市) 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54" w:firstLine="48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监狱企业参加政府采购活动时，应当提供由省级以上监狱管理局、戒毒管理局 (含新疆生 产建设兵团) 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1.如不是该类企业则不需提供证明文件</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(可删除此页)</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0" w:type="default"/>
          <w:pgSz w:w="11906" w:h="16839"/>
          <w:pgMar w:top="1431" w:right="1027" w:bottom="1180" w:left="1092"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316" w:line="360" w:lineRule="auto"/>
        <w:ind w:left="2469"/>
        <w:textAlignment w:val="baseline"/>
        <w:rPr>
          <w:rFonts w:hint="eastAsia" w:ascii="仿宋" w:hAnsi="仿宋" w:eastAsia="仿宋" w:cs="仿宋"/>
          <w:spacing w:val="0"/>
          <w:position w:val="0"/>
          <w:sz w:val="29"/>
          <w:szCs w:val="29"/>
        </w:rPr>
      </w:pPr>
      <w:r>
        <w:rPr>
          <w:rFonts w:hint="eastAsia" w:ascii="仿宋" w:hAnsi="仿宋" w:eastAsia="仿宋" w:cs="仿宋"/>
          <w:spacing w:val="0"/>
          <w:position w:val="0"/>
          <w:sz w:val="29"/>
          <w:szCs w:val="29"/>
          <w14:textOutline w14:w="5448" w14:cap="sq" w14:cmpd="sng">
            <w14:solidFill>
              <w14:srgbClr w14:val="000000"/>
            </w14:solidFill>
            <w14:prstDash w14:val="solid"/>
            <w14:bevel/>
          </w14:textOutline>
        </w:rPr>
        <w:t>五、供应商参加政府采购活动承诺书</w:t>
      </w:r>
    </w:p>
    <w:p>
      <w:pPr>
        <w:keepNext w:val="0"/>
        <w:keepLines w:val="0"/>
        <w:pageBreakBefore w:val="0"/>
        <w:widowControl/>
        <w:kinsoku w:val="0"/>
        <w:wordWrap/>
        <w:overflowPunct/>
        <w:topLinePunct w:val="0"/>
        <w:autoSpaceDE w:val="0"/>
        <w:autoSpaceDN w:val="0"/>
        <w:bidi w:val="0"/>
        <w:adjustRightInd w:val="0"/>
        <w:snapToGrid w:val="0"/>
        <w:spacing w:before="57" w:line="360" w:lineRule="auto"/>
        <w:ind w:left="1374"/>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陕西省政府采购供应商拒绝政府采购领域商业贿赂承诺书</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487" w:right="3" w:hanging="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为响应党中央、国务院关于治理政府采购领域商业贿赂行为的号召，我单位在此庄严承诺： 1.在参与政府采购活动中遵纪守法、诚信经营、公平竞标。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right="65" w:firstLine="46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2.不向政府采购人、采购代理机构和政府采购评审专家进行任何形式的商业贿赂以谋取交 易机会。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right="206" w:firstLine="47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3.不向政府采购代理机构和采购人提供虚假资质文件或采用虚假应标方式参与政府采购市场竞争并谋取成交、成交。</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4.不采取“围标、陪标”等商业欺诈手段获得政府采购订单。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 xml:space="preserve">5.不采取不正当手段诋毁、排挤其他供应商。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6.不在提供商品和服务时“偷梁换柱、 以次充好”损害采购人的合法权益。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7.不与采购人、采购代理机构政府采购评审专家或其它供应商恶意串通，进行质疑和投诉， 维护政府采购市场秩序。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8.尊重和接受政府采购监督管理部门的监督和政府采购代理机构招标采购要求，承担因违 约行为给采购人造成的损失。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9.不发生其他有悖于政府采购公开、公平、公正和诚信原则的行为。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71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承诺单位名称：</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(盖章)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2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法定代表人或委托代理人：</w:t>
      </w:r>
      <w:r>
        <w:rPr>
          <w:rFonts w:hint="eastAsia" w:ascii="仿宋" w:hAnsi="仿宋" w:eastAsia="仿宋" w:cs="仿宋"/>
          <w:spacing w:val="0"/>
          <w:position w:val="0"/>
          <w:sz w:val="23"/>
          <w:szCs w:val="23"/>
          <w:u w:val="single" w:color="auto"/>
        </w:rPr>
        <w:t xml:space="preserve">       (签字或盖章)    </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71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地    址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3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邮    编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 w:line="360" w:lineRule="auto"/>
        <w:ind w:left="74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电    话 ：</w:t>
      </w:r>
      <w:r>
        <w:rPr>
          <w:rFonts w:hint="eastAsia" w:ascii="仿宋" w:hAnsi="仿宋" w:eastAsia="仿宋" w:cs="仿宋"/>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192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1" w:type="default"/>
          <w:pgSz w:w="11906" w:h="16839"/>
          <w:pgMar w:top="1431" w:right="1016" w:bottom="1180" w:left="1100"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六、商务响应偏离表</w:t>
      </w: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60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项目名称：</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0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pPr>
    </w:p>
    <w:tbl>
      <w:tblPr>
        <w:tblStyle w:val="12"/>
        <w:tblW w:w="9200"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585"/>
        <w:gridCol w:w="1523"/>
        <w:gridCol w:w="2019"/>
        <w:gridCol w:w="1398"/>
        <w:gridCol w:w="1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18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序号</w:t>
            </w: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18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文件条目号</w:t>
            </w: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287" w:right="292" w:hanging="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磋商文件</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商务要求</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53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商务响应</w:t>
            </w: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6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情况</w:t>
            </w: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66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2"/>
          <w:szCs w:val="22"/>
          <w14:textOutline w14:w="4013" w14:cap="sq" w14:cmpd="sng">
            <w14:solidFill>
              <w14:srgbClr w14:val="000000"/>
            </w14:solidFill>
            <w14:prstDash w14:val="solid"/>
            <w14:bevel/>
          </w14:textOutline>
        </w:rPr>
        <w:t>说明：</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对磋商文件中商务要求逐条响应并详细说明，偏离情况填写：正偏离、相同、负偏离。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72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供应商名称：</w:t>
      </w:r>
      <w:r>
        <w:rPr>
          <w:rFonts w:hint="eastAsia" w:ascii="仿宋" w:hAnsi="仿宋" w:eastAsia="仿宋" w:cs="仿宋"/>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72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法定代表人或委托代理人：</w:t>
      </w:r>
      <w:r>
        <w:rPr>
          <w:rFonts w:hint="eastAsia" w:ascii="仿宋" w:hAnsi="仿宋" w:eastAsia="仿宋" w:cs="仿宋"/>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77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日期：</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年</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月</w:t>
      </w:r>
      <w:r>
        <w:rPr>
          <w:rFonts w:hint="eastAsia" w:ascii="仿宋" w:hAnsi="仿宋" w:eastAsia="仿宋" w:cs="仿宋"/>
          <w:spacing w:val="0"/>
          <w:position w:val="0"/>
          <w:sz w:val="23"/>
          <w:szCs w:val="23"/>
          <w:u w:val="single" w:color="auto"/>
        </w:rPr>
        <w:t xml:space="preserve">      </w:t>
      </w:r>
      <w:r>
        <w:rPr>
          <w:rFonts w:hint="eastAsia" w:ascii="仿宋" w:hAnsi="仿宋" w:eastAsia="仿宋" w:cs="仿宋"/>
          <w:spacing w:val="0"/>
          <w:position w:val="0"/>
          <w:sz w:val="23"/>
          <w:szCs w:val="23"/>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2" w:type="default"/>
          <w:pgSz w:w="11906" w:h="16839"/>
          <w:pgMar w:top="1431" w:right="1042" w:bottom="1180" w:left="1097"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七、投标方案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(一) 供应商针对本项目的</w:t>
      </w:r>
      <w:r>
        <w:rPr>
          <w:rFonts w:hint="eastAsia" w:ascii="仿宋" w:hAnsi="仿宋" w:eastAsia="仿宋" w:cs="仿宋"/>
          <w:spacing w:val="0"/>
          <w:position w:val="0"/>
          <w:sz w:val="23"/>
          <w:szCs w:val="23"/>
          <w:lang w:val="en-US" w:eastAsia="zh-CN"/>
        </w:rPr>
        <w:t>总体规划方案</w:t>
      </w: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3" w:line="360" w:lineRule="auto"/>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(二) 对本项目的理解和总体规划思路；</w:t>
      </w:r>
    </w:p>
    <w:p>
      <w:pPr>
        <w:keepNext w:val="0"/>
        <w:keepLines w:val="0"/>
        <w:pageBreakBefore w:val="0"/>
        <w:widowControl/>
        <w:kinsoku w:val="0"/>
        <w:wordWrap/>
        <w:overflowPunct/>
        <w:topLinePunct w:val="0"/>
        <w:autoSpaceDE w:val="0"/>
        <w:autoSpaceDN w:val="0"/>
        <w:bidi w:val="0"/>
        <w:adjustRightInd w:val="0"/>
        <w:snapToGrid w:val="0"/>
        <w:spacing w:before="185" w:line="360" w:lineRule="auto"/>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(三) 组织机构及人员配置方案；</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2"/>
          <w:szCs w:val="22"/>
        </w:rPr>
        <w:t>(</w:t>
      </w:r>
      <w:r>
        <w:rPr>
          <w:rFonts w:hint="eastAsia" w:ascii="仿宋" w:hAnsi="仿宋" w:eastAsia="仿宋" w:cs="仿宋"/>
          <w:spacing w:val="0"/>
          <w:position w:val="0"/>
          <w:sz w:val="23"/>
          <w:szCs w:val="23"/>
        </w:rPr>
        <w:t>四</w:t>
      </w:r>
      <w:r>
        <w:rPr>
          <w:rFonts w:hint="eastAsia" w:ascii="仿宋" w:hAnsi="仿宋" w:eastAsia="仿宋" w:cs="仿宋"/>
          <w:spacing w:val="0"/>
          <w:position w:val="0"/>
          <w:sz w:val="22"/>
          <w:szCs w:val="22"/>
        </w:rPr>
        <w:t>) 服务进度计划</w:t>
      </w:r>
      <w:r>
        <w:rPr>
          <w:rFonts w:hint="eastAsia" w:ascii="仿宋" w:hAnsi="仿宋" w:eastAsia="仿宋" w:cs="仿宋"/>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3" w:line="360" w:lineRule="auto"/>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3"/>
          <w:szCs w:val="23"/>
        </w:rPr>
        <w:t>(五) 质量承诺及保证措施</w:t>
      </w:r>
      <w:r>
        <w:rPr>
          <w:rFonts w:hint="eastAsia" w:ascii="仿宋" w:hAnsi="仿宋" w:eastAsia="仿宋" w:cs="仿宋"/>
          <w:spacing w:val="0"/>
          <w:position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1"/>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(六) 成本控制保证措施；</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仿宋" w:hAnsi="仿宋" w:eastAsia="仿宋" w:cs="仿宋"/>
          <w:spacing w:val="0"/>
          <w:position w:val="0"/>
          <w:sz w:val="22"/>
          <w:szCs w:val="22"/>
        </w:rPr>
      </w:pPr>
      <w:r>
        <w:rPr>
          <w:rFonts w:hint="eastAsia" w:ascii="仿宋" w:hAnsi="仿宋" w:eastAsia="仿宋" w:cs="仿宋"/>
          <w:spacing w:val="0"/>
          <w:position w:val="0"/>
          <w:sz w:val="22"/>
          <w:szCs w:val="22"/>
        </w:rPr>
        <w:t>(七) 供应商认为有必要补充说明的其他问题。</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注：供应商应根据磋商文件要求及评审要素自行编写投标方案。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仿宋" w:hAnsi="仿宋" w:eastAsia="仿宋" w:cs="仿宋"/>
          <w:spacing w:val="0"/>
          <w:position w:val="0"/>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附表</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1.拟投入本项目人员汇总表</w:t>
      </w:r>
    </w:p>
    <w:tbl>
      <w:tblPr>
        <w:tblStyle w:val="12"/>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919"/>
        <w:gridCol w:w="970"/>
        <w:gridCol w:w="1747"/>
        <w:gridCol w:w="951"/>
        <w:gridCol w:w="1672"/>
        <w:gridCol w:w="863"/>
        <w:gridCol w:w="1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56"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30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职务</w:t>
            </w:r>
          </w:p>
        </w:tc>
        <w:tc>
          <w:tcPr>
            <w:tcW w:w="91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3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姓名</w:t>
            </w:r>
          </w:p>
        </w:tc>
        <w:tc>
          <w:tcPr>
            <w:tcW w:w="970"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5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职称</w:t>
            </w:r>
          </w:p>
        </w:tc>
        <w:tc>
          <w:tcPr>
            <w:tcW w:w="523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34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资格证书种类</w:t>
            </w:r>
          </w:p>
        </w:tc>
        <w:tc>
          <w:tcPr>
            <w:tcW w:w="102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8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360" w:lineRule="auto"/>
              <w:ind w:left="40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证书名称</w:t>
            </w: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360" w:lineRule="auto"/>
              <w:ind w:left="25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级别</w:t>
            </w: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60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证号</w:t>
            </w: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21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专业</w:t>
            </w:r>
          </w:p>
        </w:tc>
        <w:tc>
          <w:tcPr>
            <w:tcW w:w="102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8" w:line="360" w:lineRule="auto"/>
        <w:ind w:left="65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注：后附人员相关证书证件。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3" w:type="default"/>
          <w:pgSz w:w="11906" w:h="16839"/>
          <w:pgMar w:top="1431" w:right="1349" w:bottom="1180" w:left="134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67" w:line="360" w:lineRule="auto"/>
        <w:ind w:left="3104"/>
        <w:textAlignment w:val="baseline"/>
        <w:outlineLvl w:val="9"/>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附表</w:t>
      </w:r>
      <w:r>
        <w:rPr>
          <w:rFonts w:hint="eastAsia" w:ascii="仿宋" w:hAnsi="仿宋" w:eastAsia="仿宋" w:cs="仿宋"/>
          <w:spacing w:val="0"/>
          <w:position w:val="0"/>
          <w:sz w:val="28"/>
          <w:szCs w:val="28"/>
        </w:rPr>
        <w:t xml:space="preserve"> </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2.项目负责人简历表</w:t>
      </w:r>
    </w:p>
    <w:tbl>
      <w:tblPr>
        <w:tblStyle w:val="12"/>
        <w:tblW w:w="93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1107"/>
        <w:gridCol w:w="1213"/>
        <w:gridCol w:w="1152"/>
        <w:gridCol w:w="1083"/>
        <w:gridCol w:w="1102"/>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5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姓名</w:t>
            </w:r>
          </w:p>
        </w:tc>
        <w:tc>
          <w:tcPr>
            <w:tcW w:w="110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13" w:type="dxa"/>
            <w:vAlign w:val="top"/>
          </w:tcPr>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74"/>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年龄</w:t>
            </w:r>
          </w:p>
        </w:tc>
        <w:tc>
          <w:tcPr>
            <w:tcW w:w="11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22" w:line="360" w:lineRule="auto"/>
              <w:ind w:left="85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学历</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45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职称</w:t>
            </w:r>
          </w:p>
        </w:tc>
        <w:tc>
          <w:tcPr>
            <w:tcW w:w="110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13"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36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职务</w:t>
            </w:r>
          </w:p>
        </w:tc>
        <w:tc>
          <w:tcPr>
            <w:tcW w:w="11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267"/>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拟在本工程任职</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54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246"/>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毕业学校</w:t>
            </w:r>
          </w:p>
        </w:tc>
        <w:tc>
          <w:tcPr>
            <w:tcW w:w="2320" w:type="dxa"/>
            <w:gridSpan w:val="2"/>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108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年毕业于</w:t>
            </w:r>
          </w:p>
        </w:tc>
        <w:tc>
          <w:tcPr>
            <w:tcW w:w="2235" w:type="dxa"/>
            <w:gridSpan w:val="2"/>
            <w:tcBorders>
              <w:left w:val="nil"/>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1053"/>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学校</w:t>
            </w:r>
          </w:p>
        </w:tc>
        <w:tc>
          <w:tcPr>
            <w:tcW w:w="3383" w:type="dxa"/>
            <w:gridSpan w:val="2"/>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73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1"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before="219" w:line="360" w:lineRule="auto"/>
              <w:ind w:left="395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47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时间</w:t>
            </w: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55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参加过的类似项目名称</w:t>
            </w: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40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工程概况说明</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191"/>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209" w:line="360" w:lineRule="auto"/>
        <w:ind w:left="285"/>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注：后附项目负责人相关证书证件</w:t>
      </w:r>
      <w:r>
        <w:rPr>
          <w:rFonts w:hint="eastAsia" w:ascii="仿宋" w:hAnsi="仿宋" w:eastAsia="仿宋" w:cs="仿宋"/>
          <w:spacing w:val="0"/>
          <w:position w:val="0"/>
          <w:sz w:val="28"/>
          <w:szCs w:val="28"/>
          <w14:textOutline w14:w="510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4" w:type="default"/>
          <w:pgSz w:w="11906" w:h="16839"/>
          <w:pgMar w:top="1431" w:right="1300" w:bottom="1180" w:left="129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99" w:line="360" w:lineRule="auto"/>
        <w:ind w:left="2100"/>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八、服务承诺及后期配合方案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229"/>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w:t>
      </w:r>
      <w:r>
        <w:rPr>
          <w:rFonts w:hint="eastAsia" w:ascii="仿宋" w:hAnsi="仿宋" w:eastAsia="仿宋" w:cs="仿宋"/>
          <w:spacing w:val="0"/>
          <w:position w:val="0"/>
          <w:sz w:val="31"/>
          <w:szCs w:val="31"/>
        </w:rPr>
        <w:t xml:space="preserve"> </w:t>
      </w: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自行编制)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5" w:type="default"/>
          <w:pgSz w:w="11906" w:h="16839"/>
          <w:pgMar w:top="1431" w:right="1785" w:bottom="1180" w:left="1785"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300" w:line="360" w:lineRule="auto"/>
        <w:ind w:left="3771"/>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九、供应商业绩</w:t>
      </w:r>
    </w:p>
    <w:tbl>
      <w:tblPr>
        <w:tblStyle w:val="12"/>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2037"/>
        <w:gridCol w:w="2129"/>
        <w:gridCol w:w="1740"/>
        <w:gridCol w:w="1602"/>
        <w:gridCol w:w="1208"/>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7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年份</w:t>
            </w: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550"/>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项目名称</w:t>
            </w: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42"/>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合同金额</w:t>
            </w:r>
            <w:r>
              <w:rPr>
                <w:rFonts w:hint="eastAsia" w:ascii="仿宋" w:hAnsi="仿宋" w:eastAsia="仿宋" w:cs="仿宋"/>
                <w:spacing w:val="0"/>
                <w:position w:val="0"/>
                <w:sz w:val="23"/>
                <w:szCs w:val="23"/>
              </w:rPr>
              <w:t xml:space="preserve"> </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(元)</w:t>
            </w: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08"/>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完成时间</w:t>
            </w: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339"/>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完成质量</w:t>
            </w:r>
          </w:p>
        </w:tc>
        <w:tc>
          <w:tcPr>
            <w:tcW w:w="1208"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38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备注</w:t>
            </w:r>
          </w:p>
        </w:tc>
        <w:tc>
          <w:tcPr>
            <w:tcW w:w="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27" o:spid="_x0000_s1027" o:spt="1" style="position:absolute;left:0pt;margin-left:60.35pt;margin-top:-0.15pt;height:32.65pt;width:0.5pt;mso-position-horizontal-relative:page;mso-position-vertical-relative:page;z-index:25165926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28" o:spid="_x0000_s1028" o:spt="1" style="position:absolute;left:0pt;margin-left:60.35pt;margin-top:-0.2pt;height:32.7pt;width:0.5pt;mso-position-horizontal-relative:page;mso-position-vertical-relative:page;z-index:251672576;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29" o:spid="_x0000_s1029" o:spt="1" style="position:absolute;left:0pt;margin-left:60.35pt;margin-top:-0.2pt;height:32.65pt;width:0.5pt;mso-position-horizontal-relative:page;mso-position-vertical-relative:page;z-index:251671552;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0" o:spid="_x0000_s1030" o:spt="1" style="position:absolute;left:0pt;margin-left:60.35pt;margin-top:-0.2pt;height:32.7pt;width:0.5pt;mso-position-horizontal-relative:page;mso-position-vertical-relative:page;z-index:25167052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1" o:spid="_x0000_s1031" o:spt="1" style="position:absolute;left:0pt;margin-left:60.35pt;margin-top:-0.2pt;height:32.7pt;width:0.5pt;mso-position-horizontal-relative:page;mso-position-vertical-relative:page;z-index:25166950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2" o:spid="_x0000_s1032" o:spt="1" style="position:absolute;left:0pt;margin-left:60.35pt;margin-top:-0.2pt;height:34.75pt;width:0.5pt;mso-position-horizontal-relative:page;mso-position-vertical-relative:page;z-index:251668480;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3" o:spid="_x0000_s1033" o:spt="1" style="position:absolute;left:0pt;margin-left:60.35pt;margin-top:-0.15pt;height:34.75pt;width:0.5pt;mso-position-horizontal-relative:page;mso-position-vertical-relative:page;z-index:251667456;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4" o:spid="_x0000_s1034" o:spt="1" style="position:absolute;left:0pt;margin-left:60.35pt;margin-top:-0.15pt;height:34.75pt;width:0.5pt;mso-position-horizontal-relative:page;mso-position-vertical-relative:page;z-index:25166540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5" o:spid="_x0000_s1035" o:spt="1" style="position:absolute;left:0pt;margin-left:60.35pt;margin-top:-0.1pt;height:34.75pt;width:0.5pt;mso-position-horizontal-relative:page;mso-position-vertical-relative:page;z-index:251666432;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6" o:spid="_x0000_s1036" o:spt="1" style="position:absolute;left:0pt;margin-left:60.35pt;margin-top:-0.1pt;height:34.75pt;width:0.5pt;mso-position-horizontal-relative:page;mso-position-vertical-relative:page;z-index:25166438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7" o:spid="_x0000_s1037" o:spt="1" style="position:absolute;left:0pt;margin-left:60.35pt;margin-top:-0.05pt;height:34.8pt;width:0.5pt;mso-position-horizontal-relative:page;mso-position-vertical-relative:page;z-index:251662336;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8" o:spid="_x0000_s1038" o:spt="1" style="position:absolute;left:0pt;margin-left:60.35pt;margin-top:-0.05pt;height:34.75pt;width:0.5pt;mso-position-horizontal-relative:page;mso-position-vertical-relative:page;z-index:251663360;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39" o:spid="_x0000_s1039" o:spt="1" style="position:absolute;left:0pt;margin-left:60.35pt;margin-top:-0.05pt;height:34.8pt;width:0.5pt;mso-position-horizontal-relative:page;mso-position-vertical-relative:page;z-index:25166028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sz w:val="21"/>
              </w:rPr>
            </w:pPr>
            <w:r>
              <w:rPr>
                <w:rFonts w:hint="eastAsia" w:ascii="仿宋" w:hAnsi="仿宋" w:eastAsia="仿宋" w:cs="仿宋"/>
                <w:spacing w:val="0"/>
                <w:position w:val="0"/>
              </w:rPr>
              <w:pict>
                <v:rect id="_x0000_s1040" o:spid="_x0000_s1040" o:spt="1" style="position:absolute;left:0pt;margin-left:60.35pt;margin-top:0pt;height:35.25pt;width:0.5pt;mso-position-horizontal-relative:page;mso-position-vertical-relative:page;z-index:251661312;mso-width-relative:page;mso-height-relative:page;" fillcolor="#000000" filled="t" stroked="f" coordsize="21600,21600">
                  <v:path/>
                  <v:fill on="t" focussize="0,0"/>
                  <v:stroke on="f"/>
                  <v:imagedata o:title=""/>
                  <o:lock v:ext="edit"/>
                </v:rect>
              </w:pict>
            </w:r>
          </w:p>
        </w:tc>
      </w:tr>
    </w:tbl>
    <w:p>
      <w:pPr>
        <w:keepNext w:val="0"/>
        <w:keepLines w:val="0"/>
        <w:pageBreakBefore w:val="0"/>
        <w:widowControl/>
        <w:kinsoku w:val="0"/>
        <w:wordWrap/>
        <w:overflowPunct/>
        <w:topLinePunct w:val="0"/>
        <w:autoSpaceDE w:val="0"/>
        <w:autoSpaceDN w:val="0"/>
        <w:bidi w:val="0"/>
        <w:adjustRightInd w:val="0"/>
        <w:snapToGrid w:val="0"/>
        <w:spacing w:before="147" w:line="360" w:lineRule="auto"/>
        <w:ind w:left="9" w:firstLine="5"/>
        <w:textAlignment w:val="baseline"/>
        <w:rPr>
          <w:rFonts w:hint="eastAsia" w:ascii="仿宋" w:hAnsi="仿宋" w:eastAsia="仿宋" w:cs="仿宋"/>
          <w:spacing w:val="0"/>
          <w:position w:val="0"/>
          <w:sz w:val="23"/>
          <w:szCs w:val="23"/>
        </w:rPr>
      </w:pP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注：投标</w:t>
      </w:r>
      <w:r>
        <w:rPr>
          <w:rFonts w:hint="eastAsia" w:ascii="仿宋" w:hAnsi="仿宋" w:eastAsia="仿宋" w:cs="仿宋"/>
          <w:spacing w:val="0"/>
          <w:position w:val="0"/>
          <w:sz w:val="23"/>
          <w:szCs w:val="23"/>
          <w:lang w:val="en-US" w:eastAsia="zh-CN"/>
          <w14:textOutline w14:w="4358" w14:cap="sq" w14:cmpd="sng">
            <w14:solidFill>
              <w14:srgbClr w14:val="000000"/>
            </w14:solidFill>
            <w14:prstDash w14:val="solid"/>
            <w14:bevel/>
          </w14:textOutline>
        </w:rPr>
        <w:t>供应商</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自2021</w:t>
      </w:r>
      <w:r>
        <w:rPr>
          <w:rFonts w:hint="eastAsia" w:ascii="仿宋" w:hAnsi="仿宋" w:eastAsia="仿宋" w:cs="仿宋"/>
          <w:b/>
          <w:bCs/>
          <w:spacing w:val="0"/>
          <w:position w:val="0"/>
          <w:sz w:val="23"/>
          <w:szCs w:val="23"/>
          <w14:textOutline w14:w="4358" w14:cap="sq" w14:cmpd="sng">
            <w14:solidFill>
              <w14:srgbClr w14:val="000000"/>
            </w14:solidFill>
            <w14:prstDash w14:val="solid"/>
            <w14:bevel/>
          </w14:textOutline>
        </w:rPr>
        <w:t>年</w:t>
      </w:r>
      <w:r>
        <w:rPr>
          <w:rFonts w:hint="eastAsia" w:ascii="仿宋" w:hAnsi="仿宋" w:eastAsia="仿宋" w:cs="仿宋"/>
          <w:b/>
          <w:bCs/>
          <w:spacing w:val="0"/>
          <w:position w:val="0"/>
          <w:sz w:val="23"/>
          <w:szCs w:val="23"/>
          <w:lang w:val="en-US" w:eastAsia="zh-CN"/>
        </w:rPr>
        <w:t>12</w:t>
      </w:r>
      <w:r>
        <w:rPr>
          <w:rFonts w:hint="eastAsia" w:ascii="仿宋" w:hAnsi="仿宋" w:eastAsia="仿宋" w:cs="仿宋"/>
          <w:spacing w:val="0"/>
          <w:position w:val="0"/>
          <w:sz w:val="23"/>
          <w:szCs w:val="23"/>
          <w14:textOutline w14:w="4358" w14:cap="sq" w14:cmpd="sng">
            <w14:solidFill>
              <w14:srgbClr w14:val="000000"/>
            </w14:solidFill>
            <w14:prstDash w14:val="solid"/>
            <w14:bevel/>
          </w14:textOutline>
        </w:rPr>
        <w:t>月至今已完成的类似项目业绩，后附符合评分标准的中标通知书或合同协议书复印件并加盖供应商公章。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position w:val="0"/>
        </w:rPr>
        <w:sectPr>
          <w:footerReference r:id="rId26" w:type="default"/>
          <w:pgSz w:w="11906" w:h="16839"/>
          <w:pgMar w:top="1431" w:right="1022" w:bottom="1180" w:left="108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仿宋" w:hAnsi="仿宋" w:eastAsia="仿宋" w:cs="仿宋"/>
          <w:spacing w:val="0"/>
          <w:position w:val="0"/>
          <w:sz w:val="31"/>
          <w:szCs w:val="31"/>
        </w:rPr>
      </w:pPr>
      <w:r>
        <w:rPr>
          <w:rFonts w:hint="eastAsia" w:ascii="仿宋" w:hAnsi="仿宋" w:eastAsia="仿宋" w:cs="仿宋"/>
          <w:spacing w:val="0"/>
          <w:position w:val="0"/>
          <w:sz w:val="31"/>
          <w:szCs w:val="31"/>
          <w14:textOutline w14:w="5793" w14:cap="sq" w14:cmpd="sng">
            <w14:solidFill>
              <w14:srgbClr w14:val="000000"/>
            </w14:solidFill>
            <w14:prstDash w14:val="solid"/>
            <w14:bevel/>
          </w14:textOutline>
        </w:rPr>
        <w:t>十、供应商认为有必要提供的其他材料</w:t>
      </w:r>
    </w:p>
    <w:sectPr>
      <w:footerReference r:id="rId27" w:type="default"/>
      <w:pgSz w:w="11906" w:h="16839"/>
      <w:pgMar w:top="1431" w:right="1785" w:bottom="1180" w:left="1785" w:header="0" w:footer="9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8"/>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3"/>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84"/>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4"/>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3"/>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4"/>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9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b/>
        <w:bC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1"/>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15"/>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34"/>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F1224"/>
    <w:multiLevelType w:val="singleLevel"/>
    <w:tmpl w:val="495F1224"/>
    <w:lvl w:ilvl="0" w:tentative="0">
      <w:start w:val="1"/>
      <w:numFmt w:val="decimal"/>
      <w:suff w:val="nothing"/>
      <w:lvlText w:val="%1、"/>
      <w:lvlJc w:val="left"/>
    </w:lvl>
  </w:abstractNum>
  <w:abstractNum w:abstractNumId="1">
    <w:nsid w:val="61195900"/>
    <w:multiLevelType w:val="singleLevel"/>
    <w:tmpl w:val="61195900"/>
    <w:lvl w:ilvl="0" w:tentative="0">
      <w:start w:val="1"/>
      <w:numFmt w:val="chineseCounting"/>
      <w:suff w:val="space"/>
      <w:lvlText w:val="第%1章"/>
      <w:lvlJc w:val="left"/>
      <w:rPr>
        <w:rFonts w:hint="eastAsia"/>
      </w:rPr>
    </w:lvl>
  </w:abstractNum>
  <w:abstractNum w:abstractNumId="2">
    <w:nsid w:val="73681DC4"/>
    <w:multiLevelType w:val="multilevel"/>
    <w:tmpl w:val="73681D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IzNjA3ODA2NzBlZTY5NjY5NjkyNTIwNTUzMzk4ZWMifQ=="/>
  </w:docVars>
  <w:rsids>
    <w:rsidRoot w:val="00000000"/>
    <w:rsid w:val="02EA3683"/>
    <w:rsid w:val="05FE4F39"/>
    <w:rsid w:val="11842C77"/>
    <w:rsid w:val="13135720"/>
    <w:rsid w:val="13ED66AC"/>
    <w:rsid w:val="156C5295"/>
    <w:rsid w:val="23F36A6A"/>
    <w:rsid w:val="240C1751"/>
    <w:rsid w:val="29BB1F30"/>
    <w:rsid w:val="29C5194E"/>
    <w:rsid w:val="324A0489"/>
    <w:rsid w:val="339F2C00"/>
    <w:rsid w:val="3EBF5735"/>
    <w:rsid w:val="4E927C61"/>
    <w:rsid w:val="4F557208"/>
    <w:rsid w:val="525B3518"/>
    <w:rsid w:val="545A3AB1"/>
    <w:rsid w:val="54944F0F"/>
    <w:rsid w:val="57F4740D"/>
    <w:rsid w:val="63087759"/>
    <w:rsid w:val="639808F7"/>
    <w:rsid w:val="67A9199E"/>
    <w:rsid w:val="6B8F7C7D"/>
    <w:rsid w:val="6C820D30"/>
    <w:rsid w:val="6DED3290"/>
    <w:rsid w:val="6E456866"/>
    <w:rsid w:val="70B44140"/>
    <w:rsid w:val="741B0534"/>
    <w:rsid w:val="7B21393F"/>
    <w:rsid w:val="7BDD0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120" w:beforeLines="0" w:beforeAutospacing="0" w:after="120" w:afterLines="0" w:afterAutospacing="0" w:line="480" w:lineRule="exact"/>
      <w:jc w:val="center"/>
      <w:outlineLvl w:val="0"/>
    </w:pPr>
    <w:rPr>
      <w:rFonts w:ascii="Arial" w:hAnsi="Arial" w:eastAsia="仿宋"/>
      <w:b/>
      <w:kern w:val="44"/>
      <w:sz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spacing w:line="360" w:lineRule="auto"/>
      <w:jc w:val="center"/>
    </w:pPr>
    <w:rPr>
      <w:rFonts w:ascii="Arial" w:hAnsi="Arial" w:eastAsia="宋体"/>
      <w:b/>
      <w:sz w:val="15"/>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29356</Words>
  <Characters>31232</Characters>
  <TotalTime>153</TotalTime>
  <ScaleCrop>false</ScaleCrop>
  <LinksUpToDate>false</LinksUpToDate>
  <CharactersWithSpaces>33342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2022-10-21T09:26:00Z</dcterms:created>
  <dc:creator>Administrator</dc:creator>
  <cp:lastModifiedBy>彼岸*^_^*停靠</cp:lastModifiedBy>
  <cp:lastPrinted>2023-02-22T10:00:42Z</cp:lastPrinted>
  <dcterms:modified xsi:type="dcterms:W3CDTF">2023-02-22T10:07:30Z</dcterms:modified>
  <dc:title>项目编号：AXCG2012002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2023-01-06T15:06:03Z</vt:filetime>
  </property>
  <property fmtid="{D5CDD505-2E9C-101B-9397-08002B2CF9AE}" pid="4" name="KSOProductBuildVer">
    <vt:lpwstr>2052-11.1.0.13703</vt:lpwstr>
  </property>
  <property fmtid="{D5CDD505-2E9C-101B-9397-08002B2CF9AE}" pid="5" name="ICV">
    <vt:lpwstr>F16A65AF351B4EB5AC7730AD19F96E71</vt:lpwstr>
  </property>
</Properties>
</file>