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紫阳县社会治理中心建设项目竞争性磋商公告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紫阳县社会治理中心建设项目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陕西省安康市公共资源平台</w:t>
      </w:r>
      <w:r>
        <w:rPr>
          <w:rFonts w:hint="eastAsia" w:ascii="宋体" w:hAnsi="宋体" w:eastAsia="宋体" w:cs="宋体"/>
          <w:i w:val="0"/>
          <w:iCs w:val="0"/>
          <w:caps w:val="0"/>
          <w:color w:val="auto"/>
          <w:spacing w:val="0"/>
          <w:sz w:val="24"/>
          <w:szCs w:val="24"/>
          <w:bdr w:val="none" w:color="auto" w:sz="0" w:space="0"/>
          <w:shd w:val="clear" w:fill="FFFFFF"/>
        </w:rPr>
        <w:t>获取采购文件，并于</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2023年07月10日 16时00分（北京时间）前提交响应文件。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项目编号：ZTYT-2023-0604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项目名称：紫阳县社会治理中心建设项目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预算金额：3,101,447.78元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合同包1(紫阳县社会治理中心建设项目):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合同包预算金额：3,101,447.78元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合同包最高限价：3,101,447.78元</w:t>
      </w:r>
    </w:p>
    <w:tbl>
      <w:tblPr>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9"/>
        <w:gridCol w:w="1771"/>
        <w:gridCol w:w="1319"/>
        <w:gridCol w:w="779"/>
        <w:gridCol w:w="1188"/>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2" w:hRule="atLeast"/>
          <w:tblHeader/>
        </w:trPr>
        <w:tc>
          <w:tcPr>
            <w:tcW w:w="5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2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3,101,447.78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3,101,447.78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合同履行期限：50天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合同包1(紫阳县社会治理中心建设项目)落实政府采购政策需满足的资格要求如下: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3、《国务院办公厅关于建立政府强制采购节能产品制度的通知》（国发办【2007】51号）；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8、《关于运用政府采购政策支持脱贫攻坚的通知》财库〔2019〕27号；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合同包1(紫阳县社会治理中心建设项目)特定资格要求如下: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（1）、在中华人民共和国境内注册的独立法人或其他组织，在经营中无违法违规不良记录；具备完善的营业执照、税务登记证、组织机构代码证或标识统一社会信用代码的营业执照齐全有效。</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（2）、供应商法定代表人授权委托书、被授权人身份证复印件（法定代表人直接参加，只须提交其身份证）。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（3）、参加投标的被授权人，须提供本公司所在地社会保险管理部门出具的被授权人在本单位缴纳社会保险的清单或其它相关证明（法定代表人参加无须提供）。</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（4)、书面声明：供应商必须提供参加政府采购活动近3年内（2020年06月至今）在经营活动中没有重大违法记录的书面声明；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(6)、完税证明：提供截止至磋商时间前六个月任意一个月份的纳税证明或完税证明，纳税证明或完税证明上应有代收机构或税务机关的公章或业务专用章。依法免税的供应商应提供相关文件证明；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(7)、投标人必须提供建设行政主管部门核发的建筑工程施工总承包三级及以上（含三级）资质；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(8)、投标人拟派项目负责人必须具备建筑工程专业二级及以上注册建造师注册证、职业资格证和安全员B证；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(9)、本项目是否接受联合体投标：不接受</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（10）、本项目专门面向中小企业采购；须符合《政府采购促进中小企业发展管理办法》（财库〔2020〕46号）规定的中小企业参加，并提供《中小企业声明函》。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注：供应商须在磋商文件领取时间内办理以下工作：</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供应商使用捆绑CA证书登录(http://ak.sxggzyjy.cn/)安康市公共资源交易中心，选择有意向的项目点击“我要投标”完善相关信息。2.供应商须在磋商文件发售时间内将投标回执单、单位介绍信及营业执照盖鲜章的扫描件（文字及公章须清晰无缺失，并标明联系人、联系方式）发送至采购代理机构邮箱(1191898102@qq.com))，经采购代理机构确认完毕后方可下载扩展名为（*.SXSZF）的电子磋商文件。 3.下载文件：登录(http://ak.sxggzyjy.cn/)安康市公共资源交易中心，选择“交易乙方”身份进入供应商界面下载磋商文件。4.本项目采用电子化投标的方式，相关操作流程详见全国公共资源交易平台（陕西省）网站[服务指南-下载专区]中的《陕西省公共资源交易中心政府采购项目投标指南》；5.电子招标文件技术支持：4009280095、4009980000；6.未及时下载文件或未经采购代理公司确认的将会影响后续开评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时间：2023年06月27日至2023年07月03日，每天上午08:00:00至12:00:00，下午 1</w:t>
      </w:r>
      <w:r>
        <w:rPr>
          <w:rFonts w:hint="eastAsia" w:ascii="宋体" w:hAnsi="宋体" w:eastAsia="宋体" w:cs="宋体"/>
          <w:i w:val="0"/>
          <w:iCs w:val="0"/>
          <w:caps w:val="0"/>
          <w:color w:val="auto"/>
          <w:spacing w:val="0"/>
          <w:sz w:val="24"/>
          <w:szCs w:val="24"/>
          <w:bdr w:val="none" w:color="auto" w:sz="0" w:space="0"/>
          <w:shd w:val="clear" w:fill="FFFFFF"/>
          <w:lang w:val="en-US" w:eastAsia="zh-CN"/>
        </w:rPr>
        <w:t>4</w:t>
      </w:r>
      <w:r>
        <w:rPr>
          <w:rFonts w:hint="eastAsia" w:ascii="宋体" w:hAnsi="宋体" w:eastAsia="宋体" w:cs="宋体"/>
          <w:i w:val="0"/>
          <w:iCs w:val="0"/>
          <w:caps w:val="0"/>
          <w:color w:val="auto"/>
          <w:spacing w:val="0"/>
          <w:sz w:val="24"/>
          <w:szCs w:val="24"/>
          <w:bdr w:val="none" w:color="auto" w:sz="0" w:space="0"/>
          <w:shd w:val="clear" w:fill="FFFFFF"/>
        </w:rPr>
        <w:t>:00:00至18:00:00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陕西省安康市公共资源平台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2023年07月10日 16时00分00秒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安康市公共资源交易中心303开标室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2023年07月10日 16时00分00秒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安康市公共资源交易中心303开标室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840"/>
        <w:jc w:val="both"/>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中国共产党紫阳县委员会政法委员会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紫阳县委大院四楼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15332694898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陕西中天易腾工程项目管理有限公司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陕西省安康市汉滨区新城街道办事处香溪社区香溪路96号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15760999468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15760999468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陕西中天易腾工程项目管理有限公司</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jY4OTg5YjE3YTg3YjlkMmZmODQyOTI5ZmIyNzQifQ=="/>
  </w:docVars>
  <w:rsids>
    <w:rsidRoot w:val="54874F18"/>
    <w:rsid w:val="22E91FFA"/>
    <w:rsid w:val="54874F18"/>
    <w:rsid w:val="64265F03"/>
    <w:rsid w:val="781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2270</Words>
  <Characters>2650</Characters>
  <Lines>0</Lines>
  <Paragraphs>0</Paragraphs>
  <TotalTime>8</TotalTime>
  <ScaleCrop>false</ScaleCrop>
  <LinksUpToDate>false</LinksUpToDate>
  <CharactersWithSpaces>2661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2023-06-26T06:41:00Z</dcterms:created>
  <dc:creator>Dream</dc:creator>
  <cp:lastModifiedBy>Dream</cp:lastModifiedBy>
  <dcterms:modified xsi:type="dcterms:W3CDTF">2023-06-26T06:49:53Z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CFBEB97EC3934CD382792C43CCD0E896_13</vt:lpwstr>
  </property>
</Properties>
</file>