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28"/>
          <w:szCs w:val="28"/>
        </w:rPr>
      </w:pPr>
      <w:r>
        <w:drawing>
          <wp:anchor distT="0" distB="0" distL="114300" distR="114300" simplePos="0" relativeHeight="251693056" behindDoc="1" locked="0" layoutInCell="1" allowOverlap="1">
            <wp:simplePos x="0" y="0"/>
            <wp:positionH relativeFrom="column">
              <wp:posOffset>-1090295</wp:posOffset>
            </wp:positionH>
            <wp:positionV relativeFrom="paragraph">
              <wp:posOffset>-864235</wp:posOffset>
            </wp:positionV>
            <wp:extent cx="7479665" cy="10438130"/>
            <wp:effectExtent l="0" t="0" r="0" b="0"/>
            <wp:wrapTight wrapText="bothSides">
              <wp:wrapPolygon>
                <wp:start x="0" y="0"/>
                <wp:lineTo x="0" y="21563"/>
                <wp:lineTo x="21565" y="21563"/>
                <wp:lineTo x="21565" y="0"/>
                <wp:lineTo x="0" y="0"/>
              </wp:wrapPolygon>
            </wp:wrapTight>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7479665" cy="10438130"/>
                    </a:xfrm>
                    <a:prstGeom prst="rect">
                      <a:avLst/>
                    </a:prstGeom>
                    <a:noFill/>
                    <a:ln>
                      <a:noFill/>
                    </a:ln>
                  </pic:spPr>
                </pic:pic>
              </a:graphicData>
            </a:graphic>
          </wp:anchor>
        </w:drawing>
      </w:r>
    </w:p>
    <w:p>
      <w:pPr>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特别提醒</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本项目采用不见面开标系统：电子化投标方式投标，投标人须使用数字认证证书 (CA锁)对电子投标文件进行签章、加密、递交及开标时签到、解密等相关招投标事宜。开标时投标人须携带数字认证证书(CA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锁)，如因投标人自身原因未正确使用数字认证证书(CA锁)造成无法解密投标文件，按无效投标对待。</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 (政府采购类)投标文件制作软件操作手册》；制作工具下载地址：</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"https://zhidao.bqpoint.com/epointknow2/bqepointknowquestion.html?producttype=1&amp;"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https://zhidao.bqpoint.com/epointknow2/bqepointknowquestion.html?producttype=1&amp;</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platformguid=684edb0d-467c-4a6a-b31b-9e7929e1fdee&amp;areacode=610000&amp;CategoryCode= 16。</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递交电子投标文件</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登录全国公共资源交易中心平台(陕西省)</w:t>
      </w:r>
    </w:p>
    <w:p>
      <w:pPr>
        <w:pStyle w:val="21"/>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"http://www.sxggzyjy.cn/"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http://www.sxggzyjy.cn/</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选择“电子交易平台—陕西政府采购交易系统—企业端” 进行登录，登录后选择“交易乙方”身份进入，进入菜单“采购业务—我的项目——项目流程——上传响应文件”，上传加密的电子投标文件。上传成功后，电子化平台将予以记录。</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 xml:space="preserve">不见面开标系统：打开登录页面网址选择点击右上角“登录”，在左侧选择“投标人”身份，登录地区选择“安康市不见面开标”插入 CA 锁登录，输入密码后，点击“登录”：   </w:t>
      </w:r>
      <w:r>
        <w:rPr>
          <w:rFonts w:hint="eastAsia" w:ascii="宋体" w:hAnsi="宋体" w:eastAsia="宋体" w:cs="宋体"/>
          <w:b/>
          <w:color w:val="000000"/>
          <w:sz w:val="24"/>
          <w:szCs w:val="24"/>
        </w:rPr>
        <w:tab/>
      </w:r>
      <w:r>
        <w:rPr>
          <w:rFonts w:hint="eastAsia" w:ascii="宋体" w:hAnsi="宋体" w:eastAsia="宋体" w:cs="宋体"/>
          <w:b/>
          <w:color w:val="000000"/>
          <w:sz w:val="24"/>
          <w:szCs w:val="24"/>
        </w:rPr>
        <w:t>(http://219.145.206.209/BidOpeningHall/bidopeninghallaction/hall/login) ，投标人登录之后可以看到当前投标人今日开标项目；1、选择要开标的项目，点击进入，页面首先阅读开标流程，点击“我已阅读”进入开标大厅，点击“取消”返回项目列表页面。</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开标签到</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投标人等待开标时需要签到，等候开标。请在开标前完成签到，开标时间到了之后就不能签到；点击页面上“签到”按钮进行签到，开标前30分钟可以签到。签到成功之后，按钮灰化，无需再次签到，同时第一个座位图右下角出现绿色√。</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6</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评审过程中，磋商小组要求供应商提交多轮 (最后) 磋商报价时，供应商须登录全国公共资源交易平台 (陕西省) 在交易系统中提交多轮 (最后) 报价，并用数字认证证书(CA</w:t>
      </w:r>
      <w:r>
        <w:rPr>
          <w:rFonts w:hint="eastAsia" w:ascii="宋体" w:hAnsi="宋体" w:eastAsia="宋体" w:cs="宋体"/>
          <w:b/>
          <w:color w:val="000000"/>
          <w:sz w:val="24"/>
          <w:szCs w:val="24"/>
          <w:lang w:eastAsia="zh-CN"/>
        </w:rPr>
        <w:t>主</w:t>
      </w:r>
      <w:r>
        <w:rPr>
          <w:rFonts w:hint="eastAsia" w:ascii="宋体" w:hAnsi="宋体" w:eastAsia="宋体" w:cs="宋体"/>
          <w:b/>
          <w:color w:val="000000"/>
          <w:sz w:val="24"/>
          <w:szCs w:val="24"/>
        </w:rPr>
        <w:t>锁)签章。</w:t>
      </w:r>
    </w:p>
    <w:p>
      <w:pPr>
        <w:pStyle w:val="21"/>
        <w:spacing w:line="360" w:lineRule="auto"/>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7</w:t>
      </w:r>
      <w:r>
        <w:rPr>
          <w:rFonts w:hint="eastAsia" w:ascii="宋体" w:hAnsi="宋体" w:cs="宋体"/>
          <w:b/>
          <w:color w:val="000000"/>
          <w:sz w:val="24"/>
          <w:szCs w:val="24"/>
          <w:lang w:val="en-US" w:eastAsia="zh-CN"/>
        </w:rPr>
        <w:t>.</w:t>
      </w:r>
      <w:r>
        <w:rPr>
          <w:rFonts w:hint="eastAsia" w:ascii="宋体" w:hAnsi="宋体" w:eastAsia="宋体" w:cs="宋体"/>
          <w:b/>
          <w:color w:val="000000"/>
          <w:sz w:val="24"/>
          <w:szCs w:val="24"/>
        </w:rPr>
        <w:t>注意事项</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(1)为顺利实现不见面开标系统的远程交互</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建议投标人配置的软硬件设施有</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高配置电脑、高速稳定的网络、电源(不间断)、CA锁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 xml:space="preserve">音视频设备(话筒、耳麦、高清摄像头、音响)，浏览器要求使用IE11浏览器，且电脑已经正确安装了陕西省公共资源CA驱动。投标供应商需安装新点播放器，以便观看远程不见面开标直播画面(播放器下载链接为：     </w:t>
      </w:r>
      <w:r>
        <w:rPr>
          <w:rFonts w:hint="eastAsia" w:ascii="宋体" w:hAnsi="宋体" w:eastAsia="宋体" w:cs="宋体"/>
          <w:b/>
          <w:color w:val="000000"/>
          <w:sz w:val="24"/>
          <w:szCs w:val="24"/>
        </w:rPr>
        <w:fldChar w:fldCharType="begin"/>
      </w:r>
      <w:r>
        <w:rPr>
          <w:rFonts w:hint="eastAsia" w:ascii="宋体" w:hAnsi="宋体" w:eastAsia="宋体" w:cs="宋体"/>
          <w:b/>
          <w:color w:val="000000"/>
          <w:sz w:val="24"/>
          <w:szCs w:val="24"/>
        </w:rPr>
        <w:instrText xml:space="preserve"> HYPERLINK "https://download.bqpoint.com/download/downloaddetail.html?SourceFrom=Down&amp;SoftG" </w:instrText>
      </w:r>
      <w:r>
        <w:rPr>
          <w:rFonts w:hint="eastAsia" w:ascii="宋体" w:hAnsi="宋体" w:eastAsia="宋体" w:cs="宋体"/>
          <w:b/>
          <w:color w:val="000000"/>
          <w:sz w:val="24"/>
          <w:szCs w:val="24"/>
        </w:rPr>
        <w:fldChar w:fldCharType="separate"/>
      </w:r>
      <w:r>
        <w:rPr>
          <w:rFonts w:hint="eastAsia" w:ascii="宋体" w:hAnsi="宋体" w:eastAsia="宋体" w:cs="宋体"/>
          <w:b/>
          <w:color w:val="000000"/>
          <w:sz w:val="24"/>
          <w:szCs w:val="24"/>
        </w:rPr>
        <w:t>https://download.bqpoint.com/download/downloaddetail.html?SourceFrom=Down&amp;SoftG</w:t>
      </w:r>
      <w:r>
        <w:rPr>
          <w:rFonts w:hint="eastAsia" w:ascii="宋体" w:hAnsi="宋体" w:eastAsia="宋体" w:cs="宋体"/>
          <w:b/>
          <w:color w:val="000000"/>
          <w:sz w:val="24"/>
          <w:szCs w:val="24"/>
        </w:rPr>
        <w:fldChar w:fldCharType="end"/>
      </w:r>
      <w:r>
        <w:rPr>
          <w:rFonts w:hint="eastAsia" w:ascii="宋体" w:hAnsi="宋体" w:eastAsia="宋体" w:cs="宋体"/>
          <w:b/>
          <w:color w:val="000000"/>
          <w:sz w:val="24"/>
          <w:szCs w:val="24"/>
        </w:rPr>
        <w:t xml:space="preserve"> uid=55aa4e06-c384-4005-bcb9-48932d410fd4) 。</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(2)建议投标人在开标前半小时登录不见面开标大厅，并及时签到(开标前30分钟即可签到) ，遇到问题及时联系客服 4009280095。</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(3)投标人需注意CA锁一定要提前准备好，并确保CA锁为制作投标文件的CA锁。</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(4)及时关注右侧公告及互动栏目信息。</w:t>
      </w:r>
    </w:p>
    <w:p>
      <w:pPr>
        <w:pStyle w:val="21"/>
        <w:spacing w:line="360" w:lineRule="auto"/>
        <w:ind w:left="0" w:leftChars="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(5)后附不见面开标的详细操作手册</w:t>
      </w:r>
    </w:p>
    <w:p>
      <w:pPr>
        <w:numPr>
          <w:ilvl w:val="0"/>
          <w:numId w:val="0"/>
        </w:numPr>
        <w:adjustRightInd w:val="0"/>
        <w:snapToGrid w:val="0"/>
        <w:spacing w:line="360" w:lineRule="auto"/>
        <w:jc w:val="left"/>
        <w:rPr>
          <w:rFonts w:hint="eastAsia" w:ascii="楷体" w:hAnsi="楷体" w:eastAsia="楷体" w:cs="楷体"/>
          <w:b/>
          <w:color w:val="000000"/>
          <w:sz w:val="28"/>
          <w:szCs w:val="28"/>
        </w:rPr>
      </w:pPr>
    </w:p>
    <w:p>
      <w:pPr>
        <w:pStyle w:val="21"/>
        <w:rPr>
          <w:rFonts w:hint="eastAsia" w:ascii="楷体" w:hAnsi="楷体" w:eastAsia="楷体" w:cs="楷体"/>
          <w:b/>
          <w:color w:val="auto"/>
          <w:sz w:val="28"/>
          <w:szCs w:val="28"/>
        </w:rPr>
      </w:pPr>
    </w:p>
    <w:p>
      <w:pPr>
        <w:pStyle w:val="21"/>
        <w:rPr>
          <w:rFonts w:hint="eastAsia" w:ascii="楷体" w:hAnsi="楷体" w:eastAsia="楷体" w:cs="楷体"/>
          <w:b/>
          <w:color w:val="auto"/>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1"/>
        <w:rPr>
          <w:rFonts w:hint="eastAsia" w:ascii="楷体" w:hAnsi="楷体" w:eastAsia="楷体" w:cs="楷体"/>
          <w:b/>
          <w:color w:val="auto"/>
          <w:sz w:val="28"/>
          <w:szCs w:val="28"/>
        </w:rPr>
      </w:pPr>
    </w:p>
    <w:p>
      <w:pPr>
        <w:adjustRightInd w:val="0"/>
        <w:snapToGrid w:val="0"/>
        <w:spacing w:line="360" w:lineRule="auto"/>
        <w:jc w:val="center"/>
        <w:rPr>
          <w:rFonts w:hint="eastAsia" w:ascii="宋体" w:hAnsi="宋体" w:cs="宋体"/>
          <w:b/>
          <w:color w:val="auto"/>
          <w:sz w:val="48"/>
          <w:szCs w:val="48"/>
        </w:rPr>
      </w:pPr>
      <w:r>
        <w:rPr>
          <w:rFonts w:hint="eastAsia" w:ascii="宋体" w:hAnsi="宋体" w:cs="宋体"/>
          <w:b/>
          <w:color w:val="auto"/>
          <w:sz w:val="48"/>
          <w:szCs w:val="48"/>
        </w:rPr>
        <w:t>目    录</w:t>
      </w:r>
    </w:p>
    <w:p>
      <w:pPr>
        <w:adjustRightInd w:val="0"/>
        <w:snapToGrid w:val="0"/>
        <w:spacing w:line="360" w:lineRule="auto"/>
        <w:jc w:val="center"/>
        <w:rPr>
          <w:rFonts w:hint="eastAsia" w:ascii="宋体" w:hAnsi="宋体" w:cs="宋体"/>
          <w:b/>
          <w:color w:val="auto"/>
          <w:sz w:val="50"/>
          <w:szCs w:val="20"/>
        </w:rPr>
      </w:pP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第一章  磋商公告</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第二章  磋商须知</w:t>
      </w:r>
    </w:p>
    <w:p>
      <w:pPr>
        <w:adjustRightInd w:val="0"/>
        <w:snapToGrid w:val="0"/>
        <w:spacing w:line="840" w:lineRule="exact"/>
        <w:ind w:firstLine="2339" w:firstLineChars="728"/>
        <w:rPr>
          <w:rFonts w:hint="default" w:ascii="宋体" w:hAnsi="宋体" w:cs="宋体"/>
          <w:b/>
          <w:color w:val="auto"/>
          <w:sz w:val="32"/>
          <w:szCs w:val="20"/>
          <w:lang w:val="en-US" w:eastAsia="zh-CN"/>
        </w:rPr>
      </w:pPr>
      <w:r>
        <w:rPr>
          <w:rFonts w:hint="eastAsia" w:ascii="宋体" w:hAnsi="宋体" w:cs="宋体"/>
          <w:b/>
          <w:color w:val="auto"/>
          <w:sz w:val="32"/>
          <w:szCs w:val="20"/>
        </w:rPr>
        <w:t xml:space="preserve">第三章  </w:t>
      </w:r>
      <w:r>
        <w:rPr>
          <w:rFonts w:hint="eastAsia" w:ascii="宋体" w:hAnsi="宋体" w:cs="宋体"/>
          <w:b/>
          <w:color w:val="auto"/>
          <w:sz w:val="32"/>
          <w:szCs w:val="20"/>
          <w:lang w:val="en-US" w:eastAsia="zh-CN"/>
        </w:rPr>
        <w:t>磋商内容及要求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lang w:eastAsia="zh-CN"/>
        </w:rPr>
        <w:t>第四章</w:t>
      </w:r>
      <w:r>
        <w:rPr>
          <w:rFonts w:hint="eastAsia" w:ascii="宋体" w:hAnsi="宋体" w:cs="宋体"/>
          <w:b/>
          <w:color w:val="auto"/>
          <w:sz w:val="32"/>
          <w:szCs w:val="20"/>
          <w:lang w:val="en-US" w:eastAsia="zh-CN"/>
        </w:rPr>
        <w:t xml:space="preserve">  商务要求</w:t>
      </w:r>
    </w:p>
    <w:p>
      <w:pPr>
        <w:adjustRightInd w:val="0"/>
        <w:snapToGrid w:val="0"/>
        <w:spacing w:line="840" w:lineRule="exact"/>
        <w:ind w:firstLine="2339" w:firstLineChars="728"/>
        <w:rPr>
          <w:rFonts w:hint="default" w:ascii="宋体" w:hAnsi="宋体" w:eastAsia="宋体" w:cs="宋体"/>
          <w:b/>
          <w:color w:val="auto"/>
          <w:sz w:val="32"/>
          <w:szCs w:val="20"/>
          <w:lang w:val="en-US" w:eastAsia="zh-CN"/>
        </w:rPr>
      </w:pPr>
      <w:r>
        <w:rPr>
          <w:rFonts w:hint="eastAsia" w:ascii="宋体" w:hAnsi="宋体" w:cs="宋体"/>
          <w:b/>
          <w:color w:val="auto"/>
          <w:sz w:val="32"/>
          <w:szCs w:val="20"/>
        </w:rPr>
        <w:t>第</w:t>
      </w:r>
      <w:r>
        <w:rPr>
          <w:rFonts w:hint="eastAsia" w:ascii="宋体" w:hAnsi="宋体" w:cs="宋体"/>
          <w:b/>
          <w:color w:val="auto"/>
          <w:sz w:val="32"/>
          <w:szCs w:val="20"/>
          <w:lang w:eastAsia="zh-CN"/>
        </w:rPr>
        <w:t>五</w:t>
      </w:r>
      <w:r>
        <w:rPr>
          <w:rFonts w:hint="eastAsia" w:ascii="宋体" w:hAnsi="宋体" w:cs="宋体"/>
          <w:b/>
          <w:color w:val="auto"/>
          <w:sz w:val="32"/>
          <w:szCs w:val="20"/>
        </w:rPr>
        <w:t xml:space="preserve">章  </w:t>
      </w:r>
      <w:r>
        <w:rPr>
          <w:rFonts w:hint="eastAsia" w:ascii="宋体" w:hAnsi="宋体" w:cs="宋体"/>
          <w:b/>
          <w:color w:val="auto"/>
          <w:sz w:val="32"/>
          <w:szCs w:val="20"/>
          <w:lang w:val="en-US" w:eastAsia="zh-CN"/>
        </w:rPr>
        <w:t>合同主要条款</w:t>
      </w:r>
    </w:p>
    <w:p>
      <w:pPr>
        <w:adjustRightInd w:val="0"/>
        <w:snapToGrid w:val="0"/>
        <w:spacing w:line="840" w:lineRule="exact"/>
        <w:ind w:firstLine="2339" w:firstLineChars="728"/>
        <w:rPr>
          <w:rFonts w:hint="eastAsia" w:ascii="宋体" w:hAnsi="宋体" w:cs="宋体"/>
          <w:b/>
          <w:color w:val="auto"/>
          <w:sz w:val="32"/>
          <w:szCs w:val="20"/>
        </w:rPr>
      </w:pPr>
      <w:r>
        <w:rPr>
          <w:rFonts w:hint="eastAsia" w:ascii="宋体" w:hAnsi="宋体" w:cs="宋体"/>
          <w:b/>
          <w:color w:val="auto"/>
          <w:sz w:val="32"/>
          <w:szCs w:val="20"/>
        </w:rPr>
        <w:t>第</w:t>
      </w:r>
      <w:r>
        <w:rPr>
          <w:rFonts w:hint="eastAsia" w:ascii="宋体" w:hAnsi="宋体" w:cs="宋体"/>
          <w:b/>
          <w:color w:val="auto"/>
          <w:sz w:val="32"/>
          <w:szCs w:val="20"/>
          <w:lang w:eastAsia="zh-CN"/>
        </w:rPr>
        <w:t>六</w:t>
      </w:r>
      <w:r>
        <w:rPr>
          <w:rFonts w:hint="eastAsia" w:ascii="宋体" w:hAnsi="宋体" w:cs="宋体"/>
          <w:b/>
          <w:color w:val="auto"/>
          <w:sz w:val="32"/>
          <w:szCs w:val="20"/>
        </w:rPr>
        <w:t>章  磋商响应文件格式</w:t>
      </w:r>
    </w:p>
    <w:p>
      <w:pPr>
        <w:adjustRightInd w:val="0"/>
        <w:snapToGrid w:val="0"/>
        <w:spacing w:line="840" w:lineRule="exact"/>
        <w:ind w:firstLine="2339" w:firstLineChars="728"/>
        <w:rPr>
          <w:rFonts w:hint="eastAsia" w:ascii="宋体" w:hAnsi="宋体" w:cs="宋体"/>
          <w:b/>
          <w:color w:val="auto"/>
          <w:sz w:val="32"/>
          <w:szCs w:val="20"/>
        </w:rPr>
      </w:pPr>
    </w:p>
    <w:p>
      <w:pPr>
        <w:rPr>
          <w:color w:val="auto"/>
        </w:rPr>
      </w:pPr>
    </w:p>
    <w:p>
      <w:pPr>
        <w:pStyle w:val="9"/>
        <w:rPr>
          <w:color w:val="auto"/>
        </w:rPr>
      </w:pPr>
    </w:p>
    <w:p>
      <w:pPr>
        <w:pStyle w:val="10"/>
        <w:rPr>
          <w:color w:val="auto"/>
        </w:rPr>
      </w:pPr>
    </w:p>
    <w:p>
      <w:pPr>
        <w:pStyle w:val="10"/>
        <w:rPr>
          <w:color w:val="auto"/>
        </w:rPr>
      </w:pPr>
    </w:p>
    <w:p>
      <w:pPr>
        <w:pStyle w:val="10"/>
        <w:rPr>
          <w:color w:val="auto"/>
        </w:rPr>
      </w:pPr>
    </w:p>
    <w:p>
      <w:pPr>
        <w:pStyle w:val="10"/>
        <w:rPr>
          <w:color w:val="auto"/>
        </w:rPr>
      </w:pPr>
    </w:p>
    <w:p>
      <w:pPr>
        <w:autoSpaceDE w:val="0"/>
        <w:autoSpaceDN w:val="0"/>
        <w:adjustRightInd w:val="0"/>
        <w:spacing w:line="520" w:lineRule="exact"/>
        <w:jc w:val="center"/>
        <w:rPr>
          <w:rFonts w:hint="eastAsia" w:ascii="宋体" w:hAnsi="宋体" w:eastAsia="宋体" w:cs="宋体"/>
          <w:b/>
          <w:color w:val="auto"/>
          <w:sz w:val="28"/>
          <w:szCs w:val="28"/>
        </w:rPr>
        <w:sectPr>
          <w:footerReference r:id="rId4" w:type="default"/>
          <w:pgSz w:w="11906" w:h="16838"/>
          <w:pgMar w:top="1440" w:right="1800" w:bottom="1440" w:left="1800" w:header="851" w:footer="992" w:gutter="0"/>
          <w:pgNumType w:fmt="decimal"/>
          <w:cols w:space="425" w:num="1"/>
          <w:docGrid w:type="lines" w:linePitch="312" w:charSpace="0"/>
        </w:sectPr>
      </w:pPr>
    </w:p>
    <w:p>
      <w:pPr>
        <w:autoSpaceDE w:val="0"/>
        <w:autoSpaceDN w:val="0"/>
        <w:adjustRightInd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36"/>
          <w:szCs w:val="36"/>
        </w:rPr>
        <w:t>第一章  磋商公告</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b/>
          <w:bCs/>
          <w:color w:val="auto"/>
          <w:kern w:val="0"/>
          <w:sz w:val="28"/>
          <w:szCs w:val="28"/>
        </w:rPr>
      </w:pPr>
      <w:r>
        <w:rPr>
          <w:rFonts w:hint="eastAsia" w:ascii="宋体" w:hAnsi="宋体" w:cs="宋体"/>
          <w:b w:val="0"/>
          <w:bCs w:val="0"/>
          <w:color w:val="auto"/>
          <w:kern w:val="0"/>
          <w:sz w:val="28"/>
          <w:szCs w:val="28"/>
          <w:lang w:val="en-US" w:eastAsia="zh-CN"/>
        </w:rPr>
        <w:t>官元镇吉安社区魔芋园区产业道路建设项目</w:t>
      </w:r>
      <w:r>
        <w:rPr>
          <w:rFonts w:hint="eastAsia" w:ascii="宋体" w:hAnsi="宋体" w:eastAsia="宋体" w:cs="宋体"/>
          <w:b w:val="0"/>
          <w:bCs w:val="0"/>
          <w:color w:val="auto"/>
          <w:kern w:val="0"/>
          <w:sz w:val="28"/>
          <w:szCs w:val="28"/>
        </w:rPr>
        <w:t>的潜在供应商应在安康市高新区花园沟社区3号楼获取采购文件，并于202</w:t>
      </w:r>
      <w:r>
        <w:rPr>
          <w:rFonts w:hint="eastAsia" w:ascii="宋体" w:hAnsi="宋体" w:eastAsia="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rPr>
        <w:t>年</w:t>
      </w:r>
      <w:r>
        <w:rPr>
          <w:rFonts w:hint="eastAsia" w:ascii="宋体" w:hAnsi="宋体" w:eastAsia="宋体" w:cs="宋体"/>
          <w:b w:val="0"/>
          <w:bCs w:val="0"/>
          <w:color w:val="auto"/>
          <w:kern w:val="0"/>
          <w:sz w:val="28"/>
          <w:szCs w:val="28"/>
          <w:lang w:val="en-US" w:eastAsia="zh-CN"/>
        </w:rPr>
        <w:t>0</w:t>
      </w:r>
      <w:r>
        <w:rPr>
          <w:rFonts w:hint="eastAsia" w:ascii="宋体" w:hAnsi="宋体" w:cs="宋体"/>
          <w:b w:val="0"/>
          <w:bCs w:val="0"/>
          <w:color w:val="auto"/>
          <w:kern w:val="0"/>
          <w:sz w:val="28"/>
          <w:szCs w:val="28"/>
          <w:lang w:val="en-US" w:eastAsia="zh-CN"/>
        </w:rPr>
        <w:t>2</w:t>
      </w:r>
      <w:r>
        <w:rPr>
          <w:rFonts w:hint="eastAsia" w:ascii="宋体" w:hAnsi="宋体" w:eastAsia="宋体" w:cs="宋体"/>
          <w:b w:val="0"/>
          <w:bCs w:val="0"/>
          <w:color w:val="auto"/>
          <w:kern w:val="0"/>
          <w:sz w:val="28"/>
          <w:szCs w:val="28"/>
        </w:rPr>
        <w:t>月</w:t>
      </w:r>
      <w:r>
        <w:rPr>
          <w:rFonts w:hint="eastAsia" w:ascii="宋体" w:hAnsi="宋体" w:cs="宋体"/>
          <w:b w:val="0"/>
          <w:bCs w:val="0"/>
          <w:color w:val="auto"/>
          <w:kern w:val="0"/>
          <w:sz w:val="28"/>
          <w:szCs w:val="28"/>
          <w:lang w:val="en-US" w:eastAsia="zh-CN"/>
        </w:rPr>
        <w:t>27</w:t>
      </w:r>
      <w:r>
        <w:rPr>
          <w:rFonts w:hint="eastAsia" w:ascii="宋体" w:hAnsi="宋体" w:eastAsia="宋体" w:cs="宋体"/>
          <w:b w:val="0"/>
          <w:bCs w:val="0"/>
          <w:color w:val="auto"/>
          <w:kern w:val="0"/>
          <w:sz w:val="28"/>
          <w:szCs w:val="28"/>
        </w:rPr>
        <w:t>日</w:t>
      </w:r>
      <w:r>
        <w:rPr>
          <w:rFonts w:hint="eastAsia" w:ascii="宋体" w:hAnsi="宋体" w:cs="宋体"/>
          <w:b w:val="0"/>
          <w:bCs w:val="0"/>
          <w:color w:val="auto"/>
          <w:kern w:val="0"/>
          <w:sz w:val="28"/>
          <w:szCs w:val="28"/>
          <w:lang w:val="en-US" w:eastAsia="zh-CN"/>
        </w:rPr>
        <w:t>11</w:t>
      </w:r>
      <w:r>
        <w:rPr>
          <w:rFonts w:hint="eastAsia" w:ascii="宋体" w:hAnsi="宋体" w:eastAsia="宋体" w:cs="宋体"/>
          <w:b w:val="0"/>
          <w:bCs w:val="0"/>
          <w:color w:val="auto"/>
          <w:kern w:val="0"/>
          <w:sz w:val="28"/>
          <w:szCs w:val="28"/>
        </w:rPr>
        <w:t>时</w:t>
      </w:r>
      <w:r>
        <w:rPr>
          <w:rFonts w:hint="eastAsia" w:ascii="宋体" w:hAnsi="宋体" w:eastAsia="宋体" w:cs="宋体"/>
          <w:b w:val="0"/>
          <w:bCs w:val="0"/>
          <w:color w:val="auto"/>
          <w:kern w:val="0"/>
          <w:sz w:val="28"/>
          <w:szCs w:val="28"/>
          <w:lang w:val="en-US" w:eastAsia="zh-CN"/>
        </w:rPr>
        <w:t>00</w:t>
      </w:r>
      <w:r>
        <w:rPr>
          <w:rFonts w:hint="eastAsia" w:ascii="宋体" w:hAnsi="宋体" w:eastAsia="宋体" w:cs="宋体"/>
          <w:b w:val="0"/>
          <w:bCs w:val="0"/>
          <w:color w:val="auto"/>
          <w:kern w:val="0"/>
          <w:sz w:val="28"/>
          <w:szCs w:val="28"/>
        </w:rPr>
        <w:t>分（北京时间）前提交响应文件。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一</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项目基本情况</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val="en-US"/>
        </w:rPr>
      </w:pPr>
      <w:r>
        <w:rPr>
          <w:rFonts w:hint="eastAsia" w:ascii="宋体" w:hAnsi="宋体" w:eastAsia="宋体" w:cs="宋体"/>
          <w:b w:val="0"/>
          <w:bCs/>
          <w:color w:val="auto"/>
          <w:sz w:val="28"/>
          <w:szCs w:val="28"/>
        </w:rPr>
        <w:t>项目编号：</w:t>
      </w:r>
      <w:r>
        <w:rPr>
          <w:rFonts w:hint="eastAsia" w:ascii="宋体" w:hAnsi="宋体" w:cs="宋体"/>
          <w:b w:val="0"/>
          <w:bCs/>
          <w:color w:val="auto"/>
          <w:sz w:val="28"/>
          <w:szCs w:val="28"/>
          <w:lang w:val="en-US" w:eastAsia="zh-CN"/>
        </w:rPr>
        <w:t>SXJY-CG-23106</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项目名称：</w:t>
      </w:r>
      <w:r>
        <w:rPr>
          <w:rFonts w:hint="eastAsia" w:ascii="宋体" w:hAnsi="宋体" w:cs="宋体"/>
          <w:b w:val="0"/>
          <w:bCs/>
          <w:color w:val="auto"/>
          <w:sz w:val="28"/>
          <w:szCs w:val="28"/>
          <w:lang w:val="en-US" w:eastAsia="zh-CN"/>
        </w:rPr>
        <w:t>官元镇吉安社区魔芋园区产业道路建设项目</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采购方式：竞争性磋商</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b w:val="0"/>
          <w:bCs/>
          <w:color w:val="auto"/>
          <w:sz w:val="28"/>
          <w:szCs w:val="28"/>
        </w:rPr>
        <w:t>预算金额：</w:t>
      </w:r>
      <w:r>
        <w:rPr>
          <w:rFonts w:hint="eastAsia" w:ascii="宋体" w:hAnsi="宋体" w:eastAsia="宋体" w:cs="宋体"/>
          <w:b w:val="0"/>
          <w:bCs/>
          <w:color w:val="auto"/>
          <w:sz w:val="28"/>
          <w:szCs w:val="28"/>
          <w:lang w:eastAsia="zh-CN"/>
        </w:rPr>
        <w:t>1,451,471.28</w:t>
      </w:r>
      <w:r>
        <w:rPr>
          <w:rFonts w:hint="eastAsia" w:ascii="宋体" w:hAnsi="宋体" w:eastAsia="宋体" w:cs="宋体"/>
          <w:color w:val="333333"/>
          <w:kern w:val="0"/>
          <w:sz w:val="28"/>
          <w:szCs w:val="28"/>
          <w:lang w:val="en-US" w:eastAsia="zh-CN"/>
        </w:rPr>
        <w:t>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采购需求：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cs="宋体"/>
          <w:b w:val="0"/>
          <w:bCs/>
          <w:color w:val="auto"/>
          <w:sz w:val="28"/>
          <w:szCs w:val="28"/>
          <w:lang w:val="en-US" w:eastAsia="zh-CN"/>
        </w:rPr>
        <w:t>官元镇吉安社区魔芋园区产业道路建设项目</w:t>
      </w:r>
      <w:r>
        <w:rPr>
          <w:rFonts w:hint="eastAsia" w:ascii="宋体" w:hAnsi="宋体" w:eastAsia="宋体" w:cs="宋体"/>
          <w:b w:val="0"/>
          <w:bCs/>
          <w:color w:val="auto"/>
          <w:sz w:val="28"/>
          <w:szCs w:val="28"/>
        </w:rPr>
        <w:t>):</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合同包预算金额：</w:t>
      </w:r>
      <w:r>
        <w:rPr>
          <w:rFonts w:hint="eastAsia" w:ascii="宋体" w:hAnsi="宋体" w:eastAsia="宋体" w:cs="宋体"/>
          <w:b w:val="0"/>
          <w:bCs/>
          <w:color w:val="auto"/>
          <w:sz w:val="28"/>
          <w:szCs w:val="28"/>
          <w:lang w:eastAsia="zh-CN"/>
        </w:rPr>
        <w:t>1,451,471.28</w:t>
      </w:r>
      <w:r>
        <w:rPr>
          <w:rFonts w:hint="eastAsia" w:ascii="宋体" w:hAnsi="宋体" w:eastAsia="宋体" w:cs="宋体"/>
          <w:color w:val="333333"/>
          <w:kern w:val="0"/>
          <w:sz w:val="28"/>
          <w:szCs w:val="28"/>
          <w:lang w:val="en-US" w:eastAsia="zh-CN"/>
        </w:rPr>
        <w:t>元</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合同包最高限价：</w:t>
      </w:r>
      <w:r>
        <w:rPr>
          <w:rFonts w:hint="eastAsia" w:ascii="宋体" w:hAnsi="宋体" w:eastAsia="宋体" w:cs="宋体"/>
          <w:b w:val="0"/>
          <w:bCs/>
          <w:color w:val="auto"/>
          <w:sz w:val="28"/>
          <w:szCs w:val="28"/>
          <w:lang w:eastAsia="zh-CN"/>
        </w:rPr>
        <w:t>1,451,471.28</w:t>
      </w:r>
      <w:r>
        <w:rPr>
          <w:rFonts w:hint="eastAsia" w:ascii="宋体" w:hAnsi="宋体" w:eastAsia="宋体" w:cs="宋体"/>
          <w:color w:val="333333"/>
          <w:kern w:val="0"/>
          <w:sz w:val="28"/>
          <w:szCs w:val="28"/>
          <w:lang w:val="en-US" w:eastAsia="zh-CN"/>
        </w:rPr>
        <w:t>元</w:t>
      </w:r>
    </w:p>
    <w:tbl>
      <w:tblPr>
        <w:tblStyle w:val="22"/>
        <w:tblpPr w:leftFromText="180" w:rightFromText="180" w:vertAnchor="text" w:horzAnchor="page" w:tblpX="825" w:tblpY="195"/>
        <w:tblOverlap w:val="never"/>
        <w:tblW w:w="1036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63"/>
        <w:gridCol w:w="934"/>
        <w:gridCol w:w="1971"/>
        <w:gridCol w:w="1279"/>
        <w:gridCol w:w="1647"/>
        <w:gridCol w:w="1809"/>
        <w:gridCol w:w="17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81" w:hRule="atLeast"/>
          <w:tblHeader/>
        </w:trPr>
        <w:tc>
          <w:tcPr>
            <w:tcW w:w="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品目号</w:t>
            </w:r>
          </w:p>
        </w:tc>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品目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名称</w:t>
            </w:r>
          </w:p>
        </w:tc>
        <w:tc>
          <w:tcPr>
            <w:tcW w:w="1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采购标的</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数量</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（单位）</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技术规格、参数及要求</w:t>
            </w:r>
          </w:p>
        </w:tc>
        <w:tc>
          <w:tcPr>
            <w:tcW w:w="1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品目预算(元)</w:t>
            </w:r>
          </w:p>
        </w:tc>
        <w:tc>
          <w:tcPr>
            <w:tcW w:w="1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47" w:hRule="atLeast"/>
        </w:trPr>
        <w:tc>
          <w:tcPr>
            <w:tcW w:w="9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b w:val="0"/>
                <w:bCs w:val="0"/>
                <w:color w:val="auto"/>
                <w:kern w:val="0"/>
                <w:sz w:val="28"/>
                <w:szCs w:val="28"/>
                <w:lang w:val="en-US"/>
              </w:rPr>
            </w:pPr>
            <w:r>
              <w:rPr>
                <w:rFonts w:hint="eastAsia" w:ascii="宋体" w:hAnsi="宋体" w:eastAsia="宋体" w:cs="宋体"/>
                <w:b w:val="0"/>
                <w:bCs w:val="0"/>
                <w:color w:val="auto"/>
                <w:kern w:val="0"/>
                <w:sz w:val="28"/>
                <w:szCs w:val="28"/>
                <w:lang w:val="en-US" w:eastAsia="zh-CN"/>
              </w:rPr>
              <w:t>1</w:t>
            </w:r>
            <w:r>
              <w:rPr>
                <w:rFonts w:hint="eastAsia" w:ascii="宋体" w:hAnsi="宋体" w:cs="宋体"/>
                <w:b w:val="0"/>
                <w:bCs w:val="0"/>
                <w:color w:val="auto"/>
                <w:kern w:val="0"/>
                <w:sz w:val="28"/>
                <w:szCs w:val="28"/>
                <w:lang w:val="en-US" w:eastAsia="zh-CN"/>
              </w:rPr>
              <w:t>-1</w:t>
            </w:r>
          </w:p>
        </w:tc>
        <w:tc>
          <w:tcPr>
            <w:tcW w:w="9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公路工程施工</w:t>
            </w:r>
          </w:p>
        </w:tc>
        <w:tc>
          <w:tcPr>
            <w:tcW w:w="1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魔芋园区道路配套项目</w:t>
            </w:r>
          </w:p>
        </w:tc>
        <w:tc>
          <w:tcPr>
            <w:tcW w:w="12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w:t>
            </w:r>
            <w:r>
              <w:rPr>
                <w:rFonts w:hint="eastAsia" w:ascii="宋体" w:hAnsi="宋体" w:cs="宋体"/>
                <w:b w:val="0"/>
                <w:bCs w:val="0"/>
                <w:color w:val="auto"/>
                <w:kern w:val="0"/>
                <w:sz w:val="28"/>
                <w:szCs w:val="28"/>
                <w:lang w:val="en-US" w:eastAsia="zh-CN"/>
              </w:rPr>
              <w:t>个</w:t>
            </w:r>
            <w:r>
              <w:rPr>
                <w:rFonts w:hint="eastAsia" w:ascii="宋体" w:hAnsi="宋体" w:eastAsia="宋体" w:cs="宋体"/>
                <w:b w:val="0"/>
                <w:bCs w:val="0"/>
                <w:color w:val="auto"/>
                <w:kern w:val="0"/>
                <w:sz w:val="28"/>
                <w:szCs w:val="28"/>
                <w:lang w:val="en-US" w:eastAsia="zh-CN"/>
              </w:rPr>
              <w:t>)</w:t>
            </w:r>
          </w:p>
        </w:tc>
        <w:tc>
          <w:tcPr>
            <w:tcW w:w="16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详见采购</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文件</w:t>
            </w:r>
          </w:p>
        </w:tc>
        <w:tc>
          <w:tcPr>
            <w:tcW w:w="18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cs="宋体"/>
                <w:b w:val="0"/>
                <w:bCs w:val="0"/>
                <w:color w:val="auto"/>
                <w:kern w:val="0"/>
                <w:sz w:val="28"/>
                <w:szCs w:val="28"/>
                <w:lang w:val="en-US" w:eastAsia="zh-CN"/>
              </w:rPr>
              <w:t>1451471.28</w:t>
            </w:r>
          </w:p>
        </w:tc>
        <w:tc>
          <w:tcPr>
            <w:tcW w:w="1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0"/>
                <w:sz w:val="28"/>
                <w:szCs w:val="28"/>
                <w:lang w:val="en-US" w:eastAsia="zh-CN"/>
              </w:rPr>
            </w:pPr>
            <w:r>
              <w:rPr>
                <w:rFonts w:hint="eastAsia" w:ascii="宋体" w:hAnsi="宋体" w:cs="宋体"/>
                <w:b w:val="0"/>
                <w:bCs w:val="0"/>
                <w:color w:val="auto"/>
                <w:kern w:val="0"/>
                <w:sz w:val="28"/>
                <w:szCs w:val="28"/>
                <w:lang w:val="en-US" w:eastAsia="zh-CN"/>
              </w:rPr>
              <w:t>1451471.28</w:t>
            </w:r>
          </w:p>
        </w:tc>
      </w:tr>
    </w:tbl>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本合同包不接受联合体投标</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合同履行期限：</w:t>
      </w:r>
      <w:r>
        <w:rPr>
          <w:rFonts w:hint="eastAsia" w:ascii="宋体" w:hAnsi="宋体" w:eastAsia="宋体" w:cs="宋体"/>
          <w:color w:val="333333"/>
          <w:kern w:val="0"/>
          <w:sz w:val="28"/>
          <w:szCs w:val="28"/>
        </w:rPr>
        <w:t>自合同签订之日</w:t>
      </w:r>
      <w:r>
        <w:rPr>
          <w:rFonts w:hint="eastAsia" w:ascii="宋体" w:hAnsi="宋体" w:eastAsia="宋体" w:cs="宋体"/>
          <w:color w:val="auto"/>
          <w:kern w:val="0"/>
          <w:sz w:val="28"/>
          <w:szCs w:val="28"/>
        </w:rPr>
        <w:t>起</w:t>
      </w:r>
      <w:r>
        <w:rPr>
          <w:rFonts w:hint="eastAsia" w:ascii="宋体" w:hAnsi="宋体" w:eastAsia="宋体" w:cs="宋体"/>
          <w:color w:val="auto"/>
          <w:kern w:val="0"/>
          <w:sz w:val="28"/>
          <w:szCs w:val="28"/>
          <w:lang w:val="en-US" w:eastAsia="zh-CN"/>
        </w:rPr>
        <w:t>180</w:t>
      </w:r>
      <w:r>
        <w:rPr>
          <w:rFonts w:hint="eastAsia" w:ascii="宋体" w:hAnsi="宋体" w:eastAsia="宋体" w:cs="宋体"/>
          <w:color w:val="auto"/>
          <w:kern w:val="0"/>
          <w:sz w:val="28"/>
          <w:szCs w:val="28"/>
        </w:rPr>
        <w:t>日历天</w:t>
      </w:r>
      <w:r>
        <w:rPr>
          <w:rFonts w:hint="eastAsia" w:ascii="宋体" w:hAnsi="宋体" w:eastAsia="宋体" w:cs="宋体"/>
          <w:color w:val="333333"/>
          <w:kern w:val="0"/>
          <w:sz w:val="28"/>
          <w:szCs w:val="28"/>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二</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申请人的资格要求：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合同包1(</w:t>
      </w:r>
      <w:r>
        <w:rPr>
          <w:rFonts w:hint="eastAsia" w:ascii="宋体" w:hAnsi="宋体" w:cs="宋体"/>
          <w:b w:val="0"/>
          <w:bCs/>
          <w:color w:val="auto"/>
          <w:sz w:val="28"/>
          <w:szCs w:val="28"/>
          <w:lang w:eastAsia="zh-CN"/>
        </w:rPr>
        <w:t>官元镇吉安社区魔芋园区产业道路建设项目</w:t>
      </w:r>
      <w:r>
        <w:rPr>
          <w:rFonts w:hint="eastAsia" w:ascii="宋体" w:hAnsi="宋体" w:eastAsia="宋体" w:cs="宋体"/>
          <w:b w:val="0"/>
          <w:bCs/>
          <w:color w:val="auto"/>
          <w:sz w:val="28"/>
          <w:szCs w:val="28"/>
        </w:rPr>
        <w:t>)落实政府采购政策需满足的资格要求如下:</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财政部国家发展改革委关于印发〈节能产品政府采购实施意见〉的通知》（财库〔2004〕185号）；（2）《财政部环保总局关于环境标志产品政府采购实施的意见》（财库〔2006〕90号）；（3）《国务院办公厅关于建立政府强制采购节能产品制度的通知》（国办发〔2007〕51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运用政府采购政策支持脱贫攻坚的通知》（财库〔2019〕27号）；（9）《陕西省中小企业政府采购信用融资办法》（陕财办采〔2018〕23号）；（10）《关于运用政府采购政策支持乡村产业振兴的通知》（财库〔2021〕19号）；（11）《关于印发节能产品政府采购品目清单的通知》（财库〔2019〕19号）；（12）《陕西省财政厅关于加快推进我省中小企业政府采购信用融资工作的通知》（陕财办采〔2020〕15号）；（13）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〕19号）；（14）其他需要落实的政府采购政策。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w:t>
      </w:r>
      <w:r>
        <w:rPr>
          <w:rFonts w:hint="eastAsia" w:ascii="宋体" w:hAnsi="宋体" w:eastAsia="宋体" w:cs="宋体"/>
          <w:color w:val="auto"/>
          <w:kern w:val="0"/>
          <w:sz w:val="28"/>
          <w:szCs w:val="28"/>
          <w:lang w:val="en-US" w:eastAsia="zh-CN"/>
        </w:rPr>
        <w:t>本项目的特定资格要求：</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合同包1(</w:t>
      </w:r>
      <w:r>
        <w:rPr>
          <w:rFonts w:hint="eastAsia" w:ascii="宋体" w:hAnsi="宋体" w:cs="宋体"/>
          <w:color w:val="auto"/>
          <w:kern w:val="0"/>
          <w:sz w:val="28"/>
          <w:szCs w:val="28"/>
          <w:lang w:val="en-US" w:eastAsia="zh-CN"/>
        </w:rPr>
        <w:t>官元镇吉安社区魔芋园区产业道路建设项目</w:t>
      </w:r>
      <w:r>
        <w:rPr>
          <w:rFonts w:hint="eastAsia" w:ascii="宋体" w:hAnsi="宋体" w:eastAsia="宋体" w:cs="宋体"/>
          <w:color w:val="auto"/>
          <w:kern w:val="0"/>
          <w:sz w:val="28"/>
          <w:szCs w:val="28"/>
        </w:rPr>
        <w:t>)特定资格要求如下:</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eastAsia="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rPr>
        <w:t>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三</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获取采购文件</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w:t>
      </w:r>
      <w:r>
        <w:rPr>
          <w:rFonts w:hint="eastAsia" w:ascii="宋体" w:hAnsi="宋体" w:eastAsia="宋体" w:cs="宋体"/>
          <w:color w:val="auto"/>
          <w:kern w:val="0"/>
          <w:sz w:val="28"/>
          <w:szCs w:val="28"/>
          <w:lang w:val="en-US" w:eastAsia="zh-CN" w:bidi="ar-SA"/>
        </w:rPr>
        <w:t>2023年0</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月</w:t>
      </w:r>
      <w:r>
        <w:rPr>
          <w:rFonts w:hint="eastAsia" w:ascii="宋体" w:hAnsi="宋体" w:cs="宋体"/>
          <w:color w:val="auto"/>
          <w:kern w:val="0"/>
          <w:sz w:val="28"/>
          <w:szCs w:val="28"/>
          <w:lang w:val="en-US" w:eastAsia="zh-CN" w:bidi="ar-SA"/>
        </w:rPr>
        <w:t>16</w:t>
      </w:r>
      <w:r>
        <w:rPr>
          <w:rFonts w:hint="eastAsia" w:ascii="宋体" w:hAnsi="宋体" w:eastAsia="宋体" w:cs="宋体"/>
          <w:color w:val="auto"/>
          <w:kern w:val="0"/>
          <w:sz w:val="28"/>
          <w:szCs w:val="28"/>
          <w:lang w:val="en-US" w:eastAsia="zh-CN" w:bidi="ar-SA"/>
        </w:rPr>
        <w:t>日至2023年0</w:t>
      </w:r>
      <w:r>
        <w:rPr>
          <w:rFonts w:hint="eastAsia" w:ascii="宋体" w:hAnsi="宋体" w:cs="宋体"/>
          <w:color w:val="auto"/>
          <w:kern w:val="0"/>
          <w:sz w:val="28"/>
          <w:szCs w:val="28"/>
          <w:lang w:val="en-US" w:eastAsia="zh-CN" w:bidi="ar-SA"/>
        </w:rPr>
        <w:t>2</w:t>
      </w:r>
      <w:r>
        <w:rPr>
          <w:rFonts w:hint="eastAsia" w:ascii="宋体" w:hAnsi="宋体" w:eastAsia="宋体" w:cs="宋体"/>
          <w:color w:val="auto"/>
          <w:kern w:val="0"/>
          <w:sz w:val="28"/>
          <w:szCs w:val="28"/>
          <w:lang w:val="en-US" w:eastAsia="zh-CN" w:bidi="ar-SA"/>
        </w:rPr>
        <w:t>月</w:t>
      </w:r>
      <w:r>
        <w:rPr>
          <w:rFonts w:hint="eastAsia" w:ascii="宋体" w:hAnsi="宋体" w:cs="宋体"/>
          <w:color w:val="auto"/>
          <w:kern w:val="0"/>
          <w:sz w:val="28"/>
          <w:szCs w:val="28"/>
          <w:lang w:val="en-US" w:eastAsia="zh-CN" w:bidi="ar-SA"/>
        </w:rPr>
        <w:t>22</w:t>
      </w:r>
      <w:r>
        <w:rPr>
          <w:rFonts w:hint="eastAsia" w:ascii="宋体" w:hAnsi="宋体" w:eastAsia="宋体" w:cs="宋体"/>
          <w:color w:val="auto"/>
          <w:kern w:val="0"/>
          <w:sz w:val="28"/>
          <w:szCs w:val="28"/>
          <w:lang w:val="en-US" w:eastAsia="zh-CN" w:bidi="ar-SA"/>
        </w:rPr>
        <w:t>日</w:t>
      </w:r>
      <w:r>
        <w:rPr>
          <w:rFonts w:hint="eastAsia" w:ascii="宋体" w:hAnsi="宋体" w:eastAsia="宋体" w:cs="宋体"/>
          <w:color w:val="auto"/>
          <w:kern w:val="0"/>
          <w:sz w:val="28"/>
          <w:szCs w:val="28"/>
        </w:rPr>
        <w:t>，每天上午0</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地点：安康市高新区花园沟社区3号楼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方式：</w:t>
      </w:r>
      <w:r>
        <w:rPr>
          <w:rFonts w:hint="eastAsia" w:ascii="宋体" w:hAnsi="宋体" w:eastAsia="宋体" w:cs="宋体"/>
          <w:color w:val="auto"/>
          <w:kern w:val="0"/>
          <w:sz w:val="28"/>
          <w:szCs w:val="28"/>
          <w:lang w:val="en-US" w:eastAsia="zh-CN"/>
        </w:rPr>
        <w:t>现场</w:t>
      </w:r>
      <w:r>
        <w:rPr>
          <w:rFonts w:hint="eastAsia" w:ascii="宋体" w:hAnsi="宋体" w:eastAsia="宋体" w:cs="宋体"/>
          <w:color w:val="auto"/>
          <w:kern w:val="0"/>
          <w:sz w:val="28"/>
          <w:szCs w:val="28"/>
        </w:rPr>
        <w:t>获取</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售价：500元</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四</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响应文件提交</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截止时间：202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02</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地点：安康市公共资源交易平台</w:t>
      </w:r>
      <w:r>
        <w:rPr>
          <w:rFonts w:hint="eastAsia" w:ascii="宋体" w:hAnsi="宋体" w:eastAsia="宋体" w:cs="宋体"/>
          <w:b w:val="0"/>
          <w:bCs w:val="0"/>
          <w:color w:val="auto"/>
          <w:kern w:val="2"/>
          <w:sz w:val="28"/>
          <w:szCs w:val="28"/>
          <w:lang w:val="en-US" w:eastAsia="zh-CN" w:bidi="ar-SA"/>
        </w:rPr>
        <w:t>（陕西省.安康市）</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五</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开启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时间：202</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rPr>
        <w:t>年</w:t>
      </w:r>
      <w:r>
        <w:rPr>
          <w:rFonts w:hint="eastAsia" w:ascii="宋体" w:hAnsi="宋体" w:cs="宋体"/>
          <w:color w:val="auto"/>
          <w:kern w:val="0"/>
          <w:sz w:val="28"/>
          <w:szCs w:val="28"/>
          <w:lang w:val="en-US" w:eastAsia="zh-CN"/>
        </w:rPr>
        <w:t>02</w:t>
      </w:r>
      <w:r>
        <w:rPr>
          <w:rFonts w:hint="eastAsia" w:ascii="宋体" w:hAnsi="宋体" w:eastAsia="宋体" w:cs="宋体"/>
          <w:color w:val="auto"/>
          <w:kern w:val="0"/>
          <w:sz w:val="28"/>
          <w:szCs w:val="28"/>
        </w:rPr>
        <w:t>月</w:t>
      </w:r>
      <w:r>
        <w:rPr>
          <w:rFonts w:hint="eastAsia" w:ascii="宋体" w:hAnsi="宋体" w:cs="宋体"/>
          <w:color w:val="auto"/>
          <w:kern w:val="0"/>
          <w:sz w:val="28"/>
          <w:szCs w:val="28"/>
          <w:lang w:val="en-US" w:eastAsia="zh-CN"/>
        </w:rPr>
        <w:t>27</w:t>
      </w:r>
      <w:r>
        <w:rPr>
          <w:rFonts w:hint="eastAsia" w:ascii="宋体" w:hAnsi="宋体" w:eastAsia="宋体" w:cs="宋体"/>
          <w:color w:val="auto"/>
          <w:kern w:val="0"/>
          <w:sz w:val="28"/>
          <w:szCs w:val="28"/>
        </w:rPr>
        <w:t>日</w:t>
      </w:r>
      <w:r>
        <w:rPr>
          <w:rFonts w:hint="eastAsia" w:ascii="宋体" w:hAnsi="宋体" w:cs="宋体"/>
          <w:color w:val="auto"/>
          <w:kern w:val="0"/>
          <w:sz w:val="28"/>
          <w:szCs w:val="28"/>
          <w:lang w:val="en-US" w:eastAsia="zh-CN"/>
        </w:rPr>
        <w:t>11</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00</w:t>
      </w:r>
      <w:r>
        <w:rPr>
          <w:rFonts w:hint="eastAsia" w:ascii="宋体" w:hAnsi="宋体" w:eastAsia="宋体" w:cs="宋体"/>
          <w:color w:val="auto"/>
          <w:kern w:val="0"/>
          <w:sz w:val="28"/>
          <w:szCs w:val="28"/>
        </w:rPr>
        <w:t>分</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0秒（北京时间）</w:t>
      </w:r>
    </w:p>
    <w:p>
      <w:pPr>
        <w:keepNext w:val="0"/>
        <w:keepLines w:val="0"/>
        <w:pageBreakBefore w:val="0"/>
        <w:widowControl w:val="0"/>
        <w:kinsoku/>
        <w:wordWrap/>
        <w:overflowPunct/>
        <w:topLinePunct w:val="0"/>
        <w:autoSpaceDE/>
        <w:autoSpaceDN/>
        <w:bidi w:val="0"/>
        <w:adjustRightInd/>
        <w:snapToGrid/>
        <w:spacing w:line="420" w:lineRule="exact"/>
        <w:ind w:left="19" w:leftChars="9" w:firstLine="537" w:firstLineChars="192"/>
        <w:jc w:val="left"/>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地点：安康市公共资源交易中</w:t>
      </w:r>
      <w:r>
        <w:rPr>
          <w:rFonts w:hint="eastAsia" w:ascii="宋体" w:hAnsi="宋体" w:eastAsia="宋体" w:cs="宋体"/>
          <w:color w:val="auto"/>
          <w:kern w:val="0"/>
          <w:sz w:val="28"/>
          <w:szCs w:val="28"/>
          <w:lang w:val="en-US" w:eastAsia="zh-CN"/>
        </w:rPr>
        <w:t>心</w:t>
      </w:r>
      <w:r>
        <w:rPr>
          <w:rFonts w:hint="eastAsia" w:ascii="宋体" w:hAnsi="宋体" w:cs="宋体"/>
          <w:color w:val="auto"/>
          <w:kern w:val="0"/>
          <w:sz w:val="28"/>
          <w:szCs w:val="28"/>
          <w:lang w:val="en-US" w:eastAsia="zh-CN"/>
        </w:rPr>
        <w:t>305</w:t>
      </w:r>
      <w:r>
        <w:rPr>
          <w:rFonts w:hint="eastAsia" w:ascii="宋体" w:hAnsi="宋体" w:eastAsia="宋体" w:cs="宋体"/>
          <w:color w:val="auto"/>
          <w:kern w:val="0"/>
          <w:sz w:val="28"/>
          <w:szCs w:val="28"/>
        </w:rPr>
        <w:t>开标室</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六</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公告期限</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自本公告发布之日起3个工作日。</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七</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其他补充事宜</w:t>
      </w:r>
    </w:p>
    <w:p>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562" w:firstLineChars="200"/>
        <w:textAlignment w:val="auto"/>
        <w:rPr>
          <w:rFonts w:hint="eastAsia"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1.购买须知：使用捆绑省交易平台的CA锁登录电子交易平台，通过政府采购系统企业端进入，点击我要投标，完善相关投标信息；2.投标确认：投标单位须在磋商文件发售时间内携带网上报名成功回执单、单位介绍信及（委托人身份证原件或复印件加盖原色公章）在代理机构进行投标登记并缴纳费用领取纸质版磋商文件；3.投标供应商须在磋商文件发售截止前登录电子交易平台下载磋商文件，未经采购代理公司缴费确认或未在规定时间内在平台上下载文件，导致无法完成后续流程的责任自负；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b/>
          <w:bCs/>
          <w:color w:val="333333"/>
          <w:kern w:val="0"/>
          <w:sz w:val="28"/>
          <w:szCs w:val="28"/>
          <w:lang w:val="en-US" w:eastAsia="zh-CN"/>
        </w:rPr>
        <w:t>5</w:t>
      </w:r>
      <w:r>
        <w:rPr>
          <w:rFonts w:hint="eastAsia" w:ascii="宋体" w:hAnsi="宋体" w:eastAsia="宋体" w:cs="宋体"/>
          <w:b/>
          <w:bCs/>
          <w:color w:val="333333"/>
          <w:kern w:val="0"/>
          <w:sz w:val="28"/>
          <w:szCs w:val="28"/>
        </w:rPr>
        <w:t>.电子投标文件技术支持：4009280095、4009980000；</w:t>
      </w:r>
      <w:r>
        <w:rPr>
          <w:rFonts w:hint="eastAsia" w:ascii="宋体" w:hAnsi="宋体" w:eastAsia="宋体" w:cs="宋体"/>
          <w:b/>
          <w:bCs/>
          <w:color w:val="333333"/>
          <w:kern w:val="0"/>
          <w:sz w:val="28"/>
          <w:szCs w:val="28"/>
          <w:lang w:val="en-US" w:eastAsia="zh-CN"/>
        </w:rPr>
        <w:t>6</w:t>
      </w:r>
      <w:r>
        <w:rPr>
          <w:rFonts w:hint="eastAsia" w:ascii="宋体" w:hAnsi="宋体" w:eastAsia="宋体" w:cs="宋体"/>
          <w:b/>
          <w:bCs/>
          <w:color w:val="333333"/>
          <w:kern w:val="0"/>
          <w:sz w:val="28"/>
          <w:szCs w:val="28"/>
        </w:rPr>
        <w:t>.请各供应商购买磋商文件后，按照陕西省财政厅《关于政府采购供应商注册登记有关事项的通知》要求，通过陕西省政府采购网注册登记加入陕西省政府采购供应商库</w:t>
      </w:r>
      <w:r>
        <w:rPr>
          <w:rFonts w:hint="eastAsia" w:ascii="宋体" w:hAnsi="宋体" w:eastAsia="宋体" w:cs="宋体"/>
          <w:b/>
          <w:bCs/>
          <w:color w:val="333333"/>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八</w:t>
      </w:r>
      <w:r>
        <w:rPr>
          <w:rFonts w:hint="eastAsia" w:ascii="宋体" w:hAnsi="宋体" w:eastAsia="宋体" w:cs="宋体"/>
          <w:b/>
          <w:bCs/>
          <w:color w:val="auto"/>
          <w:kern w:val="0"/>
          <w:sz w:val="28"/>
          <w:szCs w:val="28"/>
          <w:lang w:eastAsia="zh-CN"/>
        </w:rPr>
        <w:t>.</w:t>
      </w:r>
      <w:r>
        <w:rPr>
          <w:rFonts w:hint="eastAsia" w:ascii="宋体" w:hAnsi="宋体" w:eastAsia="宋体" w:cs="宋体"/>
          <w:b/>
          <w:bCs/>
          <w:color w:val="auto"/>
          <w:kern w:val="0"/>
          <w:sz w:val="28"/>
          <w:szCs w:val="28"/>
        </w:rPr>
        <w:t>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rPr>
        <w:t>名称：</w:t>
      </w:r>
      <w:r>
        <w:rPr>
          <w:rFonts w:hint="eastAsia" w:ascii="宋体" w:hAnsi="宋体" w:cs="宋体"/>
          <w:b w:val="0"/>
          <w:bCs/>
          <w:color w:val="auto"/>
          <w:sz w:val="28"/>
          <w:szCs w:val="28"/>
          <w:lang w:eastAsia="zh-CN"/>
        </w:rPr>
        <w:t>岚皋县官元镇人民政府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FF0000"/>
          <w:sz w:val="28"/>
          <w:szCs w:val="28"/>
          <w:lang w:val="en-US" w:eastAsia="zh-CN"/>
        </w:rPr>
      </w:pPr>
      <w:r>
        <w:rPr>
          <w:rFonts w:hint="eastAsia" w:ascii="宋体" w:hAnsi="宋体" w:eastAsia="宋体" w:cs="宋体"/>
          <w:b w:val="0"/>
          <w:bCs/>
          <w:color w:val="auto"/>
          <w:sz w:val="28"/>
          <w:szCs w:val="28"/>
        </w:rPr>
        <w:t>地址：</w:t>
      </w:r>
      <w:r>
        <w:rPr>
          <w:rFonts w:hint="eastAsia" w:ascii="宋体" w:hAnsi="宋体" w:eastAsia="宋体" w:cs="宋体"/>
          <w:b w:val="0"/>
          <w:bCs/>
          <w:color w:val="auto"/>
          <w:sz w:val="28"/>
          <w:szCs w:val="28"/>
          <w:lang w:val="en-US" w:eastAsia="zh-CN"/>
        </w:rPr>
        <w:t>岚皋县</w:t>
      </w:r>
      <w:r>
        <w:rPr>
          <w:rFonts w:hint="eastAsia" w:ascii="宋体" w:hAnsi="宋体" w:cs="宋体"/>
          <w:b w:val="0"/>
          <w:bCs/>
          <w:color w:val="auto"/>
          <w:sz w:val="28"/>
          <w:szCs w:val="28"/>
          <w:lang w:val="en-US" w:eastAsia="zh-CN"/>
        </w:rPr>
        <w:t>官员镇街道</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宋体" w:hAnsi="宋体" w:eastAsia="宋体" w:cs="宋体"/>
          <w:b w:val="0"/>
          <w:bCs/>
          <w:color w:val="auto"/>
          <w:sz w:val="28"/>
          <w:szCs w:val="28"/>
          <w:lang w:val="en-US"/>
        </w:rPr>
      </w:pPr>
      <w:r>
        <w:rPr>
          <w:rFonts w:hint="eastAsia" w:ascii="宋体" w:hAnsi="宋体" w:eastAsia="宋体" w:cs="宋体"/>
          <w:b w:val="0"/>
          <w:bCs/>
          <w:color w:val="auto"/>
          <w:sz w:val="28"/>
          <w:szCs w:val="28"/>
        </w:rPr>
        <w:t>联系方式：0915-2851211</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名称：</w:t>
      </w:r>
      <w:r>
        <w:rPr>
          <w:rFonts w:hint="eastAsia" w:ascii="宋体" w:hAnsi="宋体" w:eastAsia="宋体" w:cs="宋体"/>
          <w:color w:val="333333"/>
          <w:kern w:val="0"/>
          <w:sz w:val="28"/>
          <w:szCs w:val="28"/>
        </w:rPr>
        <w:t>陕西佳源锦誉项目管理有限公司</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地址：安康市高新区花园沟社区3号楼</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联系方式：</w:t>
      </w:r>
      <w:r>
        <w:rPr>
          <w:rFonts w:hint="eastAsia" w:ascii="宋体" w:hAnsi="宋体" w:eastAsia="宋体" w:cs="宋体"/>
          <w:b w:val="0"/>
          <w:bCs/>
          <w:color w:val="auto"/>
          <w:sz w:val="28"/>
          <w:szCs w:val="28"/>
          <w:lang w:val="en-US" w:eastAsia="zh-CN"/>
        </w:rPr>
        <w:t>0915-3322262</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3.项目联系方式</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项目联系人：</w:t>
      </w:r>
      <w:r>
        <w:rPr>
          <w:rFonts w:hint="eastAsia" w:ascii="宋体" w:hAnsi="宋体" w:eastAsia="宋体" w:cs="宋体"/>
          <w:b w:val="0"/>
          <w:bCs/>
          <w:color w:val="auto"/>
          <w:sz w:val="28"/>
          <w:szCs w:val="28"/>
          <w:lang w:eastAsia="zh-CN"/>
        </w:rPr>
        <w:t>刘工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电话：</w:t>
      </w:r>
      <w:r>
        <w:rPr>
          <w:rFonts w:hint="eastAsia" w:ascii="宋体" w:hAnsi="宋体" w:eastAsia="宋体" w:cs="宋体"/>
          <w:b w:val="0"/>
          <w:bCs/>
          <w:color w:val="auto"/>
          <w:sz w:val="28"/>
          <w:szCs w:val="28"/>
          <w:lang w:val="en-US" w:eastAsia="zh-CN"/>
        </w:rPr>
        <w:t>17772910975</w:t>
      </w:r>
    </w:p>
    <w:p>
      <w:pPr>
        <w:pStyle w:val="2"/>
        <w:rPr>
          <w:rFonts w:hint="eastAsia" w:ascii="宋体" w:hAnsi="宋体" w:eastAsia="宋体" w:cs="宋体"/>
          <w:b w:val="0"/>
          <w:bCs/>
          <w:color w:val="auto"/>
          <w:sz w:val="28"/>
          <w:szCs w:val="28"/>
          <w:lang w:val="en-US" w:eastAsia="zh-CN"/>
        </w:rPr>
      </w:pPr>
    </w:p>
    <w:p>
      <w:pPr>
        <w:pStyle w:val="3"/>
        <w:rPr>
          <w:rFonts w:hint="eastAsia" w:ascii="宋体" w:hAnsi="宋体" w:eastAsia="宋体" w:cs="宋体"/>
          <w:b w:val="0"/>
          <w:bCs/>
          <w:color w:val="auto"/>
          <w:sz w:val="28"/>
          <w:szCs w:val="28"/>
          <w:lang w:val="en-US" w:eastAsia="zh-CN"/>
        </w:rPr>
      </w:pPr>
    </w:p>
    <w:p>
      <w:pPr>
        <w:pStyle w:val="5"/>
        <w:rPr>
          <w:rFonts w:hint="eastAsia"/>
          <w:lang w:val="en-US" w:eastAsia="zh-CN"/>
        </w:rPr>
      </w:pPr>
    </w:p>
    <w:p>
      <w:pPr>
        <w:pStyle w:val="5"/>
        <w:rPr>
          <w:rFonts w:hint="eastAsia" w:ascii="宋体" w:hAnsi="宋体" w:eastAsia="宋体" w:cs="宋体"/>
          <w:b w:val="0"/>
          <w:bCs/>
          <w:color w:val="auto"/>
          <w:sz w:val="28"/>
          <w:szCs w:val="28"/>
          <w:lang w:val="en-US"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陕西佳源锦誉项目管理有限公司</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right"/>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202</w:t>
      </w:r>
      <w:r>
        <w:rPr>
          <w:rFonts w:hint="eastAsia" w:ascii="宋体" w:hAnsi="宋体" w:eastAsia="宋体" w:cs="宋体"/>
          <w:b w:val="0"/>
          <w:bCs/>
          <w:color w:val="auto"/>
          <w:sz w:val="28"/>
          <w:szCs w:val="28"/>
          <w:lang w:val="en-US" w:eastAsia="zh-CN"/>
        </w:rPr>
        <w:t>3</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2</w:t>
      </w:r>
      <w:r>
        <w:rPr>
          <w:rFonts w:hint="eastAsia" w:ascii="宋体" w:hAnsi="宋体" w:eastAsia="宋体" w:cs="宋体"/>
          <w:b w:val="0"/>
          <w:bCs/>
          <w:color w:val="auto"/>
          <w:sz w:val="28"/>
          <w:szCs w:val="28"/>
        </w:rPr>
        <w:t>月</w:t>
      </w:r>
      <w:r>
        <w:rPr>
          <w:rFonts w:hint="eastAsia" w:ascii="宋体" w:hAnsi="宋体" w:eastAsia="宋体" w:cs="宋体"/>
          <w:b w:val="0"/>
          <w:bCs/>
          <w:color w:val="auto"/>
          <w:sz w:val="28"/>
          <w:szCs w:val="28"/>
          <w:lang w:val="en-US" w:eastAsia="zh-CN"/>
        </w:rPr>
        <w:t>1</w:t>
      </w: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rPr>
        <w:t>日</w:t>
      </w:r>
    </w:p>
    <w:p>
      <w:pPr>
        <w:spacing w:line="380" w:lineRule="exact"/>
        <w:jc w:val="center"/>
        <w:outlineLvl w:val="0"/>
        <w:rPr>
          <w:rFonts w:hint="eastAsia" w:ascii="宋体" w:hAnsi="宋体" w:eastAsia="宋体" w:cs="宋体"/>
          <w:b/>
          <w:color w:val="auto"/>
          <w:sz w:val="36"/>
          <w:szCs w:val="36"/>
        </w:rPr>
      </w:pPr>
    </w:p>
    <w:p>
      <w:pPr>
        <w:pStyle w:val="9"/>
        <w:rPr>
          <w:rFonts w:hint="eastAsia" w:ascii="宋体" w:hAnsi="宋体" w:eastAsia="宋体" w:cs="宋体"/>
          <w:b/>
          <w:color w:val="auto"/>
          <w:sz w:val="36"/>
          <w:szCs w:val="36"/>
        </w:rPr>
      </w:pPr>
    </w:p>
    <w:p>
      <w:pPr>
        <w:pStyle w:val="10"/>
        <w:rPr>
          <w:rFonts w:hint="eastAsia" w:ascii="宋体" w:hAnsi="宋体" w:eastAsia="宋体" w:cs="宋体"/>
          <w:b/>
          <w:color w:val="auto"/>
          <w:sz w:val="36"/>
          <w:szCs w:val="36"/>
        </w:rPr>
      </w:pPr>
    </w:p>
    <w:p>
      <w:pPr>
        <w:pStyle w:val="10"/>
        <w:rPr>
          <w:rFonts w:hint="eastAsia" w:ascii="宋体" w:hAnsi="宋体" w:eastAsia="宋体" w:cs="宋体"/>
          <w:b/>
          <w:color w:val="auto"/>
          <w:sz w:val="36"/>
          <w:szCs w:val="36"/>
        </w:rPr>
      </w:pPr>
    </w:p>
    <w:p>
      <w:pPr>
        <w:pStyle w:val="10"/>
        <w:rPr>
          <w:rFonts w:hint="eastAsia" w:ascii="宋体" w:hAnsi="宋体" w:eastAsia="宋体" w:cs="宋体"/>
          <w:b/>
          <w:color w:val="auto"/>
          <w:sz w:val="36"/>
          <w:szCs w:val="36"/>
        </w:rPr>
      </w:pPr>
    </w:p>
    <w:p>
      <w:pPr>
        <w:spacing w:line="380" w:lineRule="exact"/>
        <w:jc w:val="center"/>
        <w:outlineLvl w:val="0"/>
        <w:rPr>
          <w:rFonts w:hint="eastAsia" w:ascii="宋体" w:hAnsi="宋体" w:eastAsia="宋体" w:cs="宋体"/>
          <w:b/>
          <w:color w:val="auto"/>
          <w:sz w:val="28"/>
          <w:szCs w:val="28"/>
        </w:rPr>
      </w:pPr>
      <w:r>
        <w:rPr>
          <w:rFonts w:hint="eastAsia" w:ascii="宋体" w:hAnsi="宋体" w:eastAsia="宋体" w:cs="宋体"/>
          <w:b/>
          <w:color w:val="auto"/>
          <w:sz w:val="36"/>
          <w:szCs w:val="36"/>
        </w:rPr>
        <w:t>第二章    磋商须知</w:t>
      </w:r>
    </w:p>
    <w:p>
      <w:pPr>
        <w:spacing w:line="480" w:lineRule="exact"/>
        <w:ind w:firstLine="560" w:firstLineChars="200"/>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本次采购依据《中华人民共和国政府采购法》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《政府采购货物和服务招标投标管理办法》</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（财政部第87号令）</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《中华人民共和国政府采购法实施条例》</w:t>
      </w:r>
      <w:r>
        <w:rPr>
          <w:rFonts w:hint="eastAsia" w:ascii="宋体" w:hAnsi="宋体" w:cs="宋体"/>
          <w:b w:val="0"/>
          <w:bCs/>
          <w:color w:val="auto"/>
          <w:sz w:val="28"/>
          <w:szCs w:val="28"/>
          <w:lang w:eastAsia="zh-CN"/>
        </w:rPr>
        <w:t>、</w:t>
      </w:r>
      <w:r>
        <w:rPr>
          <w:rFonts w:hint="eastAsia" w:ascii="宋体" w:hAnsi="宋体" w:eastAsia="宋体" w:cs="宋体"/>
          <w:b w:val="0"/>
          <w:bCs/>
          <w:color w:val="auto"/>
          <w:sz w:val="28"/>
          <w:szCs w:val="28"/>
        </w:rPr>
        <w:t>《政府采购竞争性磋商采购方式管理暂行办法》（财库〔2014〕214号)文件及国家现行有关法律法规执行。</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1．采购人</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采购代理机构</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监督管理机构</w:t>
      </w:r>
    </w:p>
    <w:p>
      <w:pPr>
        <w:spacing w:line="480" w:lineRule="exact"/>
        <w:ind w:firstLine="560" w:firstLineChars="20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1.1 </w:t>
      </w:r>
      <w:r>
        <w:rPr>
          <w:rFonts w:hint="eastAsia" w:ascii="宋体" w:hAnsi="宋体" w:eastAsia="宋体" w:cs="宋体"/>
          <w:bCs/>
          <w:color w:val="auto"/>
          <w:sz w:val="28"/>
          <w:szCs w:val="28"/>
          <w:lang w:val="en-US" w:eastAsia="zh-CN"/>
        </w:rPr>
        <w:t xml:space="preserve">采   购   </w:t>
      </w:r>
      <w:r>
        <w:rPr>
          <w:rFonts w:hint="eastAsia" w:ascii="宋体" w:hAnsi="宋体" w:eastAsia="宋体" w:cs="宋体"/>
          <w:bCs/>
          <w:color w:val="auto"/>
          <w:sz w:val="28"/>
          <w:szCs w:val="28"/>
        </w:rPr>
        <w:t>人：</w:t>
      </w:r>
      <w:r>
        <w:rPr>
          <w:rFonts w:hint="eastAsia" w:ascii="宋体" w:hAnsi="宋体" w:cs="宋体"/>
          <w:b w:val="0"/>
          <w:bCs/>
          <w:color w:val="auto"/>
          <w:sz w:val="28"/>
          <w:szCs w:val="28"/>
          <w:lang w:eastAsia="zh-CN"/>
        </w:rPr>
        <w:t>岚皋县官元镇人民政府</w:t>
      </w:r>
    </w:p>
    <w:p>
      <w:pPr>
        <w:spacing w:line="480" w:lineRule="exact"/>
        <w:ind w:firstLine="560" w:firstLineChars="200"/>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 xml:space="preserve">1.2 </w:t>
      </w:r>
      <w:r>
        <w:rPr>
          <w:rFonts w:hint="eastAsia" w:ascii="宋体" w:hAnsi="宋体" w:eastAsia="宋体" w:cs="宋体"/>
          <w:bCs/>
          <w:color w:val="auto"/>
          <w:sz w:val="28"/>
          <w:szCs w:val="28"/>
          <w:lang w:val="en-US" w:eastAsia="zh-CN"/>
        </w:rPr>
        <w:t>采购</w:t>
      </w:r>
      <w:r>
        <w:rPr>
          <w:rFonts w:hint="eastAsia" w:ascii="宋体" w:hAnsi="宋体" w:eastAsia="宋体" w:cs="宋体"/>
          <w:bCs/>
          <w:color w:val="auto"/>
          <w:sz w:val="28"/>
          <w:szCs w:val="28"/>
        </w:rPr>
        <w:t>代理机构：</w:t>
      </w:r>
      <w:r>
        <w:rPr>
          <w:rFonts w:hint="eastAsia" w:ascii="宋体" w:hAnsi="宋体" w:cs="宋体"/>
          <w:bCs/>
          <w:color w:val="auto"/>
          <w:sz w:val="28"/>
          <w:szCs w:val="28"/>
          <w:lang w:eastAsia="zh-CN"/>
        </w:rPr>
        <w:t>陕西佳源锦誉项目管理有限公司</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1.3 招标采购单位：招标人及招标代理机构的统称</w:t>
      </w:r>
    </w:p>
    <w:p>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rPr>
        <w:t>1.</w:t>
      </w:r>
      <w:r>
        <w:rPr>
          <w:rFonts w:hint="eastAsia" w:ascii="宋体" w:hAnsi="宋体" w:eastAsia="宋体" w:cs="宋体"/>
          <w:color w:val="auto"/>
          <w:sz w:val="28"/>
          <w:szCs w:val="28"/>
          <w:shd w:val="clear" w:color="auto" w:fill="auto"/>
          <w:lang w:val="en-US" w:eastAsia="zh-CN"/>
        </w:rPr>
        <w:t>4</w:t>
      </w:r>
      <w:r>
        <w:rPr>
          <w:rFonts w:hint="eastAsia" w:ascii="宋体" w:hAnsi="宋体" w:eastAsia="宋体" w:cs="宋体"/>
          <w:color w:val="auto"/>
          <w:sz w:val="28"/>
          <w:szCs w:val="28"/>
          <w:shd w:val="clear" w:color="auto" w:fill="auto"/>
        </w:rPr>
        <w:t xml:space="preserve"> 监督管理机构：岚皋县财政局</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2．合格的</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合格的工程与服务</w:t>
      </w:r>
    </w:p>
    <w:p>
      <w:pPr>
        <w:spacing w:line="480" w:lineRule="exact"/>
        <w:ind w:firstLine="560" w:firstLineChars="200"/>
        <w:rPr>
          <w:rFonts w:hint="eastAsia" w:ascii="宋体" w:hAnsi="宋体" w:eastAsia="宋体" w:cs="宋体"/>
          <w:b/>
          <w:color w:val="auto"/>
          <w:sz w:val="28"/>
          <w:szCs w:val="28"/>
          <w:lang w:eastAsia="zh-CN"/>
        </w:rPr>
      </w:pPr>
      <w:r>
        <w:rPr>
          <w:rFonts w:hint="eastAsia" w:ascii="宋体" w:hAnsi="宋体" w:eastAsia="宋体" w:cs="宋体"/>
          <w:b w:val="0"/>
          <w:bCs/>
          <w:color w:val="auto"/>
          <w:sz w:val="28"/>
          <w:szCs w:val="28"/>
        </w:rPr>
        <w:t>2.1 合格的</w:t>
      </w:r>
      <w:r>
        <w:rPr>
          <w:rFonts w:hint="eastAsia" w:ascii="宋体" w:hAnsi="宋体" w:cs="宋体"/>
          <w:b w:val="0"/>
          <w:bCs/>
          <w:color w:val="auto"/>
          <w:sz w:val="28"/>
          <w:szCs w:val="28"/>
          <w:lang w:eastAsia="zh-CN"/>
        </w:rPr>
        <w:t>供应商</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2.1.1 依照《中华人民共和国公司法》注册</w:t>
      </w:r>
      <w:r>
        <w:rPr>
          <w:rFonts w:hint="eastAsia" w:ascii="宋体" w:hAnsi="宋体" w:cs="宋体"/>
          <w:color w:val="auto"/>
          <w:sz w:val="28"/>
          <w:szCs w:val="28"/>
          <w:lang w:eastAsia="zh-CN"/>
        </w:rPr>
        <w:t>、</w:t>
      </w:r>
      <w:r>
        <w:rPr>
          <w:rFonts w:hint="eastAsia" w:ascii="宋体" w:hAnsi="宋体" w:eastAsia="宋体" w:cs="宋体"/>
          <w:color w:val="auto"/>
          <w:sz w:val="28"/>
          <w:szCs w:val="28"/>
        </w:rPr>
        <w:t>符合《中华人民共和国政府采购法》第二十二条要求具备的条件</w:t>
      </w:r>
      <w:r>
        <w:rPr>
          <w:rFonts w:hint="eastAsia" w:ascii="宋体" w:hAnsi="宋体" w:cs="宋体"/>
          <w:color w:val="auto"/>
          <w:sz w:val="28"/>
          <w:szCs w:val="28"/>
          <w:lang w:eastAsia="zh-CN"/>
        </w:rPr>
        <w:t>；</w:t>
      </w:r>
      <w:r>
        <w:rPr>
          <w:rFonts w:hint="eastAsia" w:ascii="宋体" w:hAnsi="宋体" w:eastAsia="宋体" w:cs="宋体"/>
          <w:color w:val="auto"/>
          <w:sz w:val="28"/>
          <w:szCs w:val="28"/>
        </w:rPr>
        <w:t>并具备</w:t>
      </w:r>
      <w:r>
        <w:rPr>
          <w:rFonts w:hint="eastAsia" w:ascii="宋体" w:hAnsi="宋体" w:eastAsia="宋体" w:cs="宋体"/>
          <w:bCs/>
          <w:color w:val="auto"/>
          <w:sz w:val="28"/>
          <w:szCs w:val="28"/>
        </w:rPr>
        <w:t>国家规定的相关该行业必备资质，</w:t>
      </w:r>
      <w:r>
        <w:rPr>
          <w:rFonts w:hint="eastAsia" w:ascii="宋体" w:hAnsi="宋体" w:eastAsia="宋体" w:cs="宋体"/>
          <w:color w:val="auto"/>
          <w:sz w:val="28"/>
          <w:szCs w:val="28"/>
        </w:rPr>
        <w:t>有能力提供本次磋商工程和服务的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bCs/>
          <w:color w:val="auto"/>
          <w:sz w:val="28"/>
          <w:szCs w:val="28"/>
        </w:rPr>
      </w:pPr>
      <w:r>
        <w:rPr>
          <w:rFonts w:hint="eastAsia" w:ascii="宋体" w:hAnsi="宋体" w:eastAsia="宋体" w:cs="宋体"/>
          <w:bCs/>
          <w:color w:val="auto"/>
          <w:sz w:val="28"/>
          <w:szCs w:val="28"/>
        </w:rPr>
        <w:t>2.1.</w:t>
      </w:r>
      <w:r>
        <w:rPr>
          <w:rFonts w:hint="eastAsia" w:ascii="宋体" w:hAnsi="宋体" w:eastAsia="宋体" w:cs="宋体"/>
          <w:bCs/>
          <w:color w:val="auto"/>
          <w:sz w:val="28"/>
          <w:szCs w:val="28"/>
          <w:lang w:val="en-US" w:eastAsia="zh-CN"/>
        </w:rPr>
        <w:t>2</w:t>
      </w:r>
      <w:r>
        <w:rPr>
          <w:rFonts w:hint="eastAsia" w:ascii="宋体" w:hAnsi="宋体" w:eastAsia="宋体" w:cs="宋体"/>
          <w:bCs/>
          <w:color w:val="auto"/>
          <w:sz w:val="28"/>
          <w:szCs w:val="28"/>
        </w:rPr>
        <w:t xml:space="preserve"> 资质要求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spacing w:line="480" w:lineRule="exact"/>
        <w:ind w:firstLine="560" w:firstLineChars="200"/>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2"/>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spacing w:line="480" w:lineRule="exact"/>
        <w:ind w:firstLine="551" w:firstLineChars="196"/>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lang w:val="en-US" w:eastAsia="zh-CN"/>
        </w:rPr>
        <w:t>注：供应商应保证在响应文件中附有上述资料的复印件并加盖公章，（响应文件中缺少其</w:t>
      </w:r>
      <w:r>
        <w:rPr>
          <w:rFonts w:hint="eastAsia" w:ascii="宋体" w:hAnsi="宋体" w:eastAsia="宋体" w:cs="宋体"/>
          <w:b/>
          <w:bCs/>
          <w:color w:val="333333"/>
          <w:kern w:val="0"/>
          <w:sz w:val="28"/>
          <w:szCs w:val="28"/>
        </w:rPr>
        <w:t>中任何一项或有一项达不到要求</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包括证件的有效性</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是否进行年检</w:t>
      </w:r>
      <w:r>
        <w:rPr>
          <w:rFonts w:hint="eastAsia" w:ascii="宋体" w:hAnsi="宋体" w:eastAsia="宋体" w:cs="宋体"/>
          <w:b/>
          <w:bCs/>
          <w:color w:val="333333"/>
          <w:kern w:val="0"/>
          <w:sz w:val="28"/>
          <w:szCs w:val="28"/>
          <w:lang w:eastAsia="zh-CN"/>
        </w:rPr>
        <w:t>、</w:t>
      </w:r>
      <w:r>
        <w:rPr>
          <w:rFonts w:hint="eastAsia" w:ascii="宋体" w:hAnsi="宋体" w:eastAsia="宋体" w:cs="宋体"/>
          <w:b/>
          <w:bCs/>
          <w:color w:val="333333"/>
          <w:kern w:val="0"/>
          <w:sz w:val="28"/>
          <w:szCs w:val="28"/>
        </w:rPr>
        <w:t>是否在有效期内等，并通过二维码扫描查询有效性），经审查不合格的投标人按废标处理。</w:t>
      </w:r>
    </w:p>
    <w:p>
      <w:pPr>
        <w:spacing w:line="440" w:lineRule="exact"/>
        <w:ind w:firstLine="562" w:firstLineChars="200"/>
        <w:jc w:val="left"/>
        <w:rPr>
          <w:rFonts w:hint="eastAsia" w:ascii="宋体" w:hAnsi="宋体" w:eastAsia="宋体" w:cs="宋体"/>
          <w:b/>
          <w:bCs/>
          <w:color w:val="auto"/>
          <w:sz w:val="28"/>
          <w:szCs w:val="28"/>
        </w:rPr>
      </w:pPr>
      <w:r>
        <w:rPr>
          <w:rFonts w:hint="eastAsia" w:ascii="宋体" w:hAnsi="宋体" w:eastAsia="宋体" w:cs="宋体"/>
          <w:b/>
          <w:bCs/>
          <w:color w:val="auto"/>
          <w:kern w:val="2"/>
          <w:sz w:val="28"/>
          <w:szCs w:val="28"/>
        </w:rPr>
        <w:t>根据《陕西省财政厅关于政府采购供应商注册登记有关事项的通知》的要求，参加本项目投标且符合《</w:t>
      </w:r>
      <w:r>
        <w:rPr>
          <w:rFonts w:hint="eastAsia" w:ascii="宋体" w:hAnsi="宋体" w:cs="宋体"/>
          <w:b/>
          <w:bCs/>
          <w:color w:val="auto"/>
          <w:kern w:val="2"/>
          <w:sz w:val="28"/>
          <w:szCs w:val="28"/>
          <w:lang w:val="en-US" w:eastAsia="zh-CN"/>
        </w:rPr>
        <w:t>中华人民共和国</w:t>
      </w:r>
      <w:r>
        <w:rPr>
          <w:rFonts w:hint="eastAsia" w:ascii="宋体" w:hAnsi="宋体" w:eastAsia="宋体" w:cs="宋体"/>
          <w:b/>
          <w:bCs/>
          <w:color w:val="auto"/>
          <w:kern w:val="2"/>
          <w:sz w:val="28"/>
          <w:szCs w:val="28"/>
        </w:rPr>
        <w:t>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9"/>
        <w:spacing w:after="0" w:afterLines="0" w:line="480" w:lineRule="exact"/>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必须从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代理机构购买磋商文件并登记备案，未从</w:t>
      </w:r>
      <w:r>
        <w:rPr>
          <w:rFonts w:hint="eastAsia" w:ascii="宋体" w:hAnsi="宋体" w:cs="宋体"/>
          <w:b/>
          <w:bCs/>
          <w:color w:val="auto"/>
          <w:sz w:val="28"/>
          <w:szCs w:val="28"/>
          <w:lang w:eastAsia="zh-CN"/>
        </w:rPr>
        <w:t>采购</w:t>
      </w:r>
      <w:r>
        <w:rPr>
          <w:rFonts w:hint="eastAsia" w:ascii="宋体" w:hAnsi="宋体" w:eastAsia="宋体" w:cs="宋体"/>
          <w:b/>
          <w:bCs/>
          <w:color w:val="auto"/>
          <w:sz w:val="28"/>
          <w:szCs w:val="28"/>
        </w:rPr>
        <w:t>代理机构购买磋商文件并登记备案的潜在</w:t>
      </w:r>
      <w:r>
        <w:rPr>
          <w:rFonts w:hint="eastAsia" w:ascii="宋体" w:hAnsi="宋体" w:cs="宋体"/>
          <w:b/>
          <w:bCs/>
          <w:color w:val="auto"/>
          <w:sz w:val="28"/>
          <w:szCs w:val="28"/>
          <w:lang w:eastAsia="zh-CN"/>
        </w:rPr>
        <w:t>供应商</w:t>
      </w:r>
      <w:r>
        <w:rPr>
          <w:rFonts w:hint="eastAsia" w:ascii="宋体" w:hAnsi="宋体" w:eastAsia="宋体" w:cs="宋体"/>
          <w:b/>
          <w:bCs/>
          <w:color w:val="auto"/>
          <w:sz w:val="28"/>
          <w:szCs w:val="28"/>
        </w:rPr>
        <w:t>均无资格参加</w:t>
      </w:r>
      <w:r>
        <w:rPr>
          <w:rFonts w:hint="eastAsia" w:ascii="宋体" w:hAnsi="宋体" w:cs="宋体"/>
          <w:b/>
          <w:bCs/>
          <w:color w:val="auto"/>
          <w:sz w:val="28"/>
          <w:szCs w:val="28"/>
          <w:lang w:val="en-US" w:eastAsia="zh-CN"/>
        </w:rPr>
        <w:t>本次采购</w:t>
      </w:r>
      <w:r>
        <w:rPr>
          <w:rFonts w:hint="eastAsia" w:ascii="宋体" w:hAnsi="宋体" w:eastAsia="宋体" w:cs="宋体"/>
          <w:b/>
          <w:bCs/>
          <w:color w:val="auto"/>
          <w:sz w:val="28"/>
          <w:szCs w:val="28"/>
        </w:rPr>
        <w:t>磋商。</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 合格的工程</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2.2.1 工程范围及工期</w:t>
      </w:r>
      <w:r>
        <w:rPr>
          <w:rFonts w:hint="eastAsia" w:ascii="宋体" w:hAnsi="宋体" w:cs="宋体"/>
          <w:color w:val="auto"/>
          <w:sz w:val="28"/>
          <w:szCs w:val="28"/>
          <w:lang w:eastAsia="zh-CN"/>
        </w:rPr>
        <w:t>、</w:t>
      </w:r>
      <w:r>
        <w:rPr>
          <w:rFonts w:hint="eastAsia" w:ascii="宋体" w:hAnsi="宋体" w:eastAsia="宋体" w:cs="宋体"/>
          <w:color w:val="auto"/>
          <w:sz w:val="28"/>
          <w:szCs w:val="28"/>
        </w:rPr>
        <w:t>质量要求。</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工程范围：详见工程量清单。</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 质量要求：合格。</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本工程的工程质量应符合国家工程质量验收标准合格以上要求，</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应按现行的国家施工验收规范和质量评定标准和设计图纸</w:t>
      </w:r>
      <w:r>
        <w:rPr>
          <w:rFonts w:hint="eastAsia" w:ascii="宋体" w:hAnsi="宋体" w:cs="宋体"/>
          <w:color w:val="auto"/>
          <w:sz w:val="28"/>
          <w:szCs w:val="28"/>
          <w:lang w:eastAsia="zh-CN"/>
        </w:rPr>
        <w:t>、</w:t>
      </w:r>
      <w:r>
        <w:rPr>
          <w:rFonts w:hint="eastAsia" w:ascii="宋体" w:hAnsi="宋体" w:eastAsia="宋体" w:cs="宋体"/>
          <w:color w:val="auto"/>
          <w:sz w:val="28"/>
          <w:szCs w:val="28"/>
        </w:rPr>
        <w:t>施工说明书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设备说明书</w:t>
      </w:r>
      <w:r>
        <w:rPr>
          <w:rFonts w:hint="eastAsia" w:ascii="宋体" w:hAnsi="宋体" w:cs="宋体"/>
          <w:color w:val="auto"/>
          <w:sz w:val="28"/>
          <w:szCs w:val="28"/>
          <w:lang w:eastAsia="zh-CN"/>
        </w:rPr>
        <w:t>、</w:t>
      </w:r>
      <w:r>
        <w:rPr>
          <w:rFonts w:hint="eastAsia" w:ascii="宋体" w:hAnsi="宋体" w:eastAsia="宋体" w:cs="宋体"/>
          <w:color w:val="auto"/>
          <w:sz w:val="28"/>
          <w:szCs w:val="28"/>
        </w:rPr>
        <w:t>设计变更等技术文件作为施工依据。</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xml:space="preserve"> 如工程质量达不到约定条件的部分，一经发现。可要求</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返工，直至达到合同约定条件，并由</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承担返工费用。返工后仍达不到约定条件，应继续返工到约定条件或合格标准。</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承诺的质量等级达不到约定条件应承担违约责任，并按合同总价格 5 %支付赔偿金。</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工期</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 xml:space="preserve"> 工期为：</w:t>
      </w:r>
      <w:r>
        <w:rPr>
          <w:rFonts w:hint="eastAsia" w:ascii="宋体" w:hAnsi="宋体" w:cs="宋体"/>
          <w:color w:val="auto"/>
          <w:sz w:val="28"/>
          <w:szCs w:val="28"/>
          <w:u w:val="single"/>
          <w:lang w:val="en-US" w:eastAsia="zh-CN"/>
        </w:rPr>
        <w:t>180</w:t>
      </w:r>
      <w:r>
        <w:rPr>
          <w:rFonts w:hint="eastAsia" w:ascii="宋体" w:hAnsi="宋体" w:cs="宋体"/>
          <w:color w:val="auto"/>
          <w:sz w:val="28"/>
          <w:szCs w:val="28"/>
          <w:u w:val="none"/>
          <w:lang w:val="en-US" w:eastAsia="zh-CN"/>
        </w:rPr>
        <w:t>日历天</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xml:space="preserve"> 工期延误：如果由于以下原因造成竣工日期推迟延误，经</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人代表确认后，</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有理由延期完成工程或部分工程，</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人应同</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协商决定延长竣工时间的期限。</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（1）额外的或附加的工程数量。</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（2）由</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人原因造成的延误或无故障碍</w:t>
      </w:r>
      <w:r>
        <w:rPr>
          <w:rFonts w:hint="eastAsia" w:ascii="宋体" w:hAnsi="宋体" w:cs="宋体"/>
          <w:color w:val="auto"/>
          <w:sz w:val="28"/>
          <w:szCs w:val="28"/>
          <w:lang w:eastAsia="zh-CN"/>
        </w:rPr>
        <w:t>、</w:t>
      </w:r>
      <w:r>
        <w:rPr>
          <w:rFonts w:hint="eastAsia" w:ascii="宋体" w:hAnsi="宋体" w:eastAsia="宋体" w:cs="宋体"/>
          <w:color w:val="auto"/>
          <w:sz w:val="28"/>
          <w:szCs w:val="28"/>
        </w:rPr>
        <w:t>阻止。</w:t>
      </w:r>
    </w:p>
    <w:p>
      <w:pPr>
        <w:pStyle w:val="9"/>
        <w:spacing w:after="0" w:afterLines="0" w:line="480" w:lineRule="exact"/>
        <w:ind w:firstLine="280" w:firstLineChars="100"/>
        <w:rPr>
          <w:rFonts w:hint="eastAsia" w:ascii="宋体" w:hAnsi="宋体" w:eastAsia="宋体" w:cs="宋体"/>
          <w:color w:val="auto"/>
          <w:sz w:val="28"/>
          <w:szCs w:val="28"/>
        </w:rPr>
      </w:pPr>
      <w:r>
        <w:rPr>
          <w:rFonts w:hint="eastAsia" w:ascii="宋体" w:hAnsi="宋体" w:eastAsia="宋体" w:cs="宋体"/>
          <w:color w:val="auto"/>
          <w:sz w:val="28"/>
          <w:szCs w:val="28"/>
        </w:rPr>
        <w:t>（3）不可抗力。</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非上述原因，</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不能按合同工期完成施工，应承担违约责任，并向</w:t>
      </w:r>
      <w:r>
        <w:rPr>
          <w:rFonts w:hint="eastAsia" w:ascii="宋体" w:hAnsi="宋体" w:cs="宋体"/>
          <w:color w:val="auto"/>
          <w:sz w:val="28"/>
          <w:szCs w:val="28"/>
          <w:lang w:val="en-US" w:eastAsia="zh-CN"/>
        </w:rPr>
        <w:t>采购</w:t>
      </w:r>
      <w:r>
        <w:rPr>
          <w:rFonts w:hint="eastAsia" w:ascii="宋体" w:hAnsi="宋体" w:eastAsia="宋体" w:cs="宋体"/>
          <w:color w:val="auto"/>
          <w:sz w:val="28"/>
          <w:szCs w:val="28"/>
        </w:rPr>
        <w:t>人支付赔偿费。赔偿费支付办法按合同工期每推延一天赔偿</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人可从应向</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支付的任何金额中扣除此项赔偿费。此赔偿费的支付并不能解除</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完成工程的责任或合同规定的其它责任。</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2.2.</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工程提前</w:t>
      </w:r>
      <w:r>
        <w:rPr>
          <w:rFonts w:hint="eastAsia" w:ascii="宋体" w:hAnsi="宋体" w:cs="宋体"/>
          <w:color w:val="auto"/>
          <w:sz w:val="28"/>
          <w:szCs w:val="28"/>
          <w:lang w:val="en-US" w:eastAsia="zh-CN"/>
        </w:rPr>
        <w:t>竣工</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人不支付</w:t>
      </w:r>
      <w:r>
        <w:rPr>
          <w:rFonts w:hint="eastAsia" w:ascii="宋体" w:hAnsi="宋体" w:cs="宋体"/>
          <w:color w:val="auto"/>
          <w:sz w:val="28"/>
          <w:szCs w:val="28"/>
          <w:lang w:val="en-US" w:eastAsia="zh-CN"/>
        </w:rPr>
        <w:t>成交</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实际施工工期提前于合同工期的赶工措施费和提前竣工奖。</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2.3 踏勘现场</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3.1</w:t>
      </w:r>
      <w:r>
        <w:rPr>
          <w:rFonts w:hint="eastAsia" w:ascii="宋体" w:hAnsi="宋体" w:eastAsia="宋体" w:cs="宋体"/>
          <w:color w:val="auto"/>
          <w:sz w:val="28"/>
          <w:szCs w:val="28"/>
        </w:rPr>
        <w:t xml:space="preserve">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人允许，由</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自行现场踏勘，</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将需澄清的问题以书面形式提交，</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人对</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提出的问题或现场踏勘的问题进行答复，形成答疑纪要发送</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承担踏勘现场所发生的自身费用。</w:t>
      </w:r>
    </w:p>
    <w:p>
      <w:pPr>
        <w:pStyle w:val="9"/>
        <w:spacing w:after="0" w:afterLines="0"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3.2</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代理机构向</w:t>
      </w:r>
      <w:r>
        <w:rPr>
          <w:rFonts w:hint="eastAsia" w:ascii="宋体" w:hAnsi="宋体" w:cs="宋体"/>
          <w:color w:val="auto"/>
          <w:sz w:val="28"/>
          <w:szCs w:val="28"/>
          <w:lang w:val="en-US" w:eastAsia="zh-CN"/>
        </w:rPr>
        <w:t>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提供的有关现场的数据和资料，是现有的能被</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利用的资料，</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人和</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代理机构对</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做出的任何推论</w:t>
      </w:r>
      <w:r>
        <w:rPr>
          <w:rFonts w:hint="eastAsia" w:ascii="宋体" w:hAnsi="宋体" w:cs="宋体"/>
          <w:color w:val="auto"/>
          <w:sz w:val="28"/>
          <w:szCs w:val="28"/>
          <w:lang w:eastAsia="zh-CN"/>
        </w:rPr>
        <w:t>、</w:t>
      </w:r>
      <w:r>
        <w:rPr>
          <w:rFonts w:hint="eastAsia" w:ascii="宋体" w:hAnsi="宋体" w:eastAsia="宋体" w:cs="宋体"/>
          <w:color w:val="auto"/>
          <w:sz w:val="28"/>
          <w:szCs w:val="28"/>
        </w:rPr>
        <w:t>理解和结论均不承担责任。</w:t>
      </w:r>
    </w:p>
    <w:p>
      <w:pPr>
        <w:spacing w:line="480" w:lineRule="exact"/>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rPr>
        <w:t>2.</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.3 经</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人允许，</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可为踏勘目的进入项目现场，但</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不得因此使</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人承担有关的责任和蒙受损失。</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应承担踏勘现场的责任</w:t>
      </w:r>
      <w:r>
        <w:rPr>
          <w:rFonts w:hint="eastAsia" w:ascii="宋体" w:hAnsi="宋体" w:cs="宋体"/>
          <w:color w:val="auto"/>
          <w:sz w:val="28"/>
          <w:szCs w:val="28"/>
          <w:lang w:eastAsia="zh-CN"/>
        </w:rPr>
        <w:t>和风险。</w:t>
      </w:r>
    </w:p>
    <w:p>
      <w:pPr>
        <w:spacing w:line="48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磋商费用</w:t>
      </w:r>
    </w:p>
    <w:p>
      <w:pPr>
        <w:spacing w:line="480" w:lineRule="exact"/>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无论投标结果如何，</w:t>
      </w:r>
      <w:r>
        <w:rPr>
          <w:rFonts w:hint="eastAsia" w:ascii="宋体" w:hAnsi="宋体" w:eastAsia="宋体" w:cs="宋体"/>
          <w:b/>
          <w:color w:val="auto"/>
          <w:sz w:val="28"/>
          <w:szCs w:val="28"/>
          <w:lang w:eastAsia="zh-CN"/>
        </w:rPr>
        <w:t>供应商</w:t>
      </w:r>
      <w:r>
        <w:rPr>
          <w:rFonts w:hint="eastAsia" w:ascii="宋体" w:hAnsi="宋体" w:eastAsia="宋体" w:cs="宋体"/>
          <w:b/>
          <w:color w:val="auto"/>
          <w:sz w:val="28"/>
          <w:szCs w:val="28"/>
        </w:rPr>
        <w:t>应承担所有与准备和参加磋商有关的</w:t>
      </w:r>
      <w:r>
        <w:rPr>
          <w:rFonts w:hint="eastAsia" w:ascii="宋体" w:hAnsi="宋体" w:eastAsia="宋体" w:cs="宋体"/>
          <w:b/>
          <w:color w:val="auto"/>
          <w:sz w:val="28"/>
          <w:szCs w:val="28"/>
          <w:lang w:val="en-US" w:eastAsia="zh-CN"/>
        </w:rPr>
        <w:t>一切</w:t>
      </w:r>
      <w:r>
        <w:rPr>
          <w:rFonts w:hint="eastAsia" w:ascii="宋体" w:hAnsi="宋体" w:eastAsia="宋体" w:cs="宋体"/>
          <w:b/>
          <w:color w:val="auto"/>
          <w:sz w:val="28"/>
          <w:szCs w:val="28"/>
        </w:rPr>
        <w:t>费用。</w:t>
      </w:r>
    </w:p>
    <w:p>
      <w:pPr>
        <w:spacing w:before="156" w:beforeLines="50" w:after="156" w:afterLines="50"/>
        <w:jc w:val="left"/>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4.本项目所属行业：</w:t>
      </w:r>
      <w:r>
        <w:rPr>
          <w:rFonts w:hint="eastAsia" w:ascii="宋体" w:hAnsi="宋体" w:eastAsia="宋体" w:cs="宋体"/>
          <w:b w:val="0"/>
          <w:bCs/>
          <w:color w:val="auto"/>
          <w:sz w:val="28"/>
          <w:szCs w:val="28"/>
          <w:lang w:val="en-US" w:eastAsia="zh-CN"/>
        </w:rPr>
        <w:t>建筑行业。</w:t>
      </w:r>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5</w:t>
      </w:r>
      <w:r>
        <w:rPr>
          <w:rFonts w:hint="eastAsia" w:ascii="宋体" w:hAnsi="宋体" w:eastAsia="宋体" w:cs="宋体"/>
          <w:b/>
          <w:color w:val="auto"/>
          <w:sz w:val="28"/>
          <w:szCs w:val="28"/>
        </w:rPr>
        <w:t>．磋商文件构成</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pPr>
        <w:numPr>
          <w:ilvl w:val="0"/>
          <w:numId w:val="1"/>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磋商内容及要求</w:t>
      </w:r>
    </w:p>
    <w:p>
      <w:pPr>
        <w:numPr>
          <w:ilvl w:val="0"/>
          <w:numId w:val="1"/>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．磋商文件的澄清和修改</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rPr>
        <w:t>.1提交首次磋商响应文件截止之日前，</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人应在提交首次磋商响应文件截止时间5日前，以书面形式通知所有获取磋商文件的供应商；不足5日的，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人</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代理机构应当顺延提交首次磋商响应文件截止时间。</w:t>
      </w:r>
    </w:p>
    <w:p>
      <w:pPr>
        <w:spacing w:line="440" w:lineRule="exact"/>
        <w:ind w:firstLine="560" w:firstLineChars="200"/>
        <w:rPr>
          <w:rFonts w:hint="eastAsia" w:ascii="宋体" w:hAnsi="宋体" w:eastAsia="宋体" w:cs="宋体"/>
          <w:color w:val="auto"/>
          <w:kern w:val="0"/>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.2</w:t>
      </w:r>
      <w:r>
        <w:rPr>
          <w:rFonts w:hint="eastAsia" w:ascii="宋体" w:hAnsi="宋体" w:eastAsia="宋体" w:cs="宋体"/>
          <w:color w:val="auto"/>
          <w:kern w:val="0"/>
          <w:sz w:val="28"/>
          <w:szCs w:val="28"/>
        </w:rPr>
        <w:t xml:space="preserve"> </w:t>
      </w:r>
      <w:r>
        <w:rPr>
          <w:rFonts w:hint="eastAsia" w:ascii="宋体" w:hAnsi="宋体" w:eastAsia="宋体" w:cs="宋体"/>
          <w:color w:val="auto"/>
          <w:sz w:val="28"/>
          <w:szCs w:val="28"/>
        </w:rPr>
        <w:t>任何要求对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文件进行澄清的供应商均应在磋商响应文件递交截止期3日前以书面形式通知</w:t>
      </w:r>
      <w:r>
        <w:rPr>
          <w:rFonts w:hint="eastAsia" w:ascii="宋体" w:hAnsi="宋体" w:cs="宋体"/>
          <w:color w:val="auto"/>
          <w:sz w:val="28"/>
          <w:szCs w:val="28"/>
          <w:lang w:eastAsia="zh-CN"/>
        </w:rPr>
        <w:t>采购</w:t>
      </w:r>
      <w:r>
        <w:rPr>
          <w:rFonts w:hint="eastAsia" w:ascii="宋体" w:hAnsi="宋体" w:eastAsia="宋体" w:cs="宋体"/>
          <w:color w:val="auto"/>
          <w:sz w:val="28"/>
          <w:szCs w:val="28"/>
        </w:rPr>
        <w:t>代理机构，</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sz w:val="28"/>
          <w:szCs w:val="28"/>
        </w:rPr>
        <w:t>代理机构对供应商所要求澄清的内容以书面形式予以答复。</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在规定的时间内未要求对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文件澄清或提出疑问的，将视其为无异议。对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文件中描述有歧意或前后不一致的地方，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小组有权进行评判，但对同一条款的评判应适用于每个供应商。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.3 </w:t>
      </w:r>
      <w:r>
        <w:rPr>
          <w:rFonts w:hint="eastAsia" w:ascii="宋体" w:hAnsi="宋体" w:eastAsia="宋体" w:cs="宋体"/>
          <w:color w:val="auto"/>
          <w:kern w:val="0"/>
          <w:sz w:val="28"/>
          <w:szCs w:val="28"/>
          <w:lang w:val="en-US" w:eastAsia="zh-CN"/>
        </w:rPr>
        <w:t>采购</w:t>
      </w:r>
      <w:r>
        <w:rPr>
          <w:rFonts w:hint="eastAsia" w:ascii="宋体" w:hAnsi="宋体" w:eastAsia="宋体" w:cs="宋体"/>
          <w:color w:val="auto"/>
          <w:kern w:val="0"/>
          <w:sz w:val="28"/>
          <w:szCs w:val="28"/>
        </w:rPr>
        <w:t>标</w:t>
      </w:r>
      <w:r>
        <w:rPr>
          <w:rFonts w:hint="eastAsia" w:ascii="宋体" w:hAnsi="宋体" w:eastAsia="宋体" w:cs="宋体"/>
          <w:color w:val="auto"/>
          <w:sz w:val="28"/>
          <w:szCs w:val="28"/>
        </w:rPr>
        <w:t>代理机构对</w:t>
      </w:r>
      <w:r>
        <w:rPr>
          <w:rFonts w:hint="eastAsia" w:ascii="宋体" w:hAnsi="宋体" w:eastAsia="宋体" w:cs="宋体"/>
          <w:color w:val="auto"/>
          <w:kern w:val="0"/>
          <w:sz w:val="28"/>
          <w:szCs w:val="28"/>
        </w:rPr>
        <w:t>磋商</w:t>
      </w:r>
      <w:r>
        <w:rPr>
          <w:rFonts w:hint="eastAsia" w:ascii="宋体" w:hAnsi="宋体" w:eastAsia="宋体" w:cs="宋体"/>
          <w:color w:val="auto"/>
          <w:sz w:val="28"/>
          <w:szCs w:val="28"/>
        </w:rPr>
        <w:t>文件的修改将以书面形式发给所有磋商文件收受人，该修改书将构成磋商文件的一部分,对供应商有约束力。</w:t>
      </w:r>
      <w:r>
        <w:rPr>
          <w:rFonts w:hint="eastAsia" w:ascii="宋体" w:hAnsi="宋体" w:cs="宋体"/>
          <w:b/>
          <w:color w:val="auto"/>
          <w:sz w:val="28"/>
          <w:szCs w:val="28"/>
          <w:lang w:eastAsia="zh-CN"/>
        </w:rPr>
        <w:t>供应商</w:t>
      </w:r>
      <w:r>
        <w:rPr>
          <w:rFonts w:hint="eastAsia" w:ascii="宋体" w:hAnsi="宋体" w:eastAsia="宋体" w:cs="宋体"/>
          <w:b/>
          <w:color w:val="auto"/>
          <w:sz w:val="28"/>
          <w:szCs w:val="28"/>
        </w:rPr>
        <w:t>在收到通知后应立即以书面形式（电子邮件）</w:t>
      </w:r>
      <w:r>
        <w:rPr>
          <w:rFonts w:hint="eastAsia" w:ascii="宋体" w:hAnsi="宋体" w:eastAsia="宋体" w:cs="宋体"/>
          <w:color w:val="auto"/>
          <w:sz w:val="28"/>
          <w:szCs w:val="28"/>
        </w:rPr>
        <w:t>予以确认。</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.4 在磋商过程中，磋商文件如有实质性变动的，磋商小组应当以书面形式通知所有参加磋商的</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rPr>
        <w:t xml:space="preserve">.5 </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单位可以视招标具体情况，延长磋商文件提交截止时间和磋商时间，并将变更时间书面通知所有磋商文件收受人。</w:t>
      </w:r>
    </w:p>
    <w:p>
      <w:pPr>
        <w:spacing w:line="480" w:lineRule="exact"/>
        <w:rPr>
          <w:rFonts w:hint="eastAsia" w:ascii="宋体" w:hAnsi="宋体" w:eastAsia="宋体" w:cs="宋体"/>
          <w:b/>
          <w:color w:val="auto"/>
          <w:sz w:val="28"/>
          <w:szCs w:val="28"/>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rPr>
        <w:t>.磋商文件的解释权归</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人及</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代理机构。</w:t>
      </w:r>
      <w:bookmarkStart w:id="0" w:name="_Toc175032425"/>
      <w:bookmarkStart w:id="1" w:name="_Toc167849348"/>
      <w:bookmarkStart w:id="2" w:name="_Toc170980540"/>
      <w:bookmarkStart w:id="3" w:name="_Toc208337152"/>
      <w:bookmarkStart w:id="4" w:name="_Toc169846764"/>
      <w:bookmarkStart w:id="5" w:name="_Toc169846861"/>
      <w:bookmarkStart w:id="6" w:name="_Toc173549966"/>
      <w:bookmarkStart w:id="7" w:name="_Toc207897904"/>
      <w:bookmarkStart w:id="8" w:name="_Toc245176653"/>
      <w:bookmarkStart w:id="9" w:name="_Toc167591318"/>
      <w:bookmarkStart w:id="10" w:name="_Toc245657541"/>
      <w:bookmarkStart w:id="11" w:name="_Toc167591031"/>
      <w:bookmarkStart w:id="12" w:name="_Toc154482467"/>
      <w:bookmarkStart w:id="13" w:name="_Toc175033580"/>
      <w:bookmarkStart w:id="14" w:name="_Toc167590763"/>
      <w:bookmarkStart w:id="15" w:name="_Toc170980442"/>
      <w:bookmarkStart w:id="16" w:name="_Toc245658522"/>
      <w:bookmarkStart w:id="17" w:name="_Toc167591480"/>
      <w:bookmarkStart w:id="18" w:name="_Toc169838520"/>
      <w:bookmarkStart w:id="19" w:name="_Toc167591132"/>
      <w:bookmarkStart w:id="20" w:name="_Toc244623579"/>
    </w:p>
    <w:p>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响应文件的编制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8</w:t>
      </w:r>
      <w:r>
        <w:rPr>
          <w:rFonts w:hint="eastAsia" w:ascii="宋体" w:hAnsi="宋体" w:eastAsia="宋体" w:cs="宋体"/>
          <w:b/>
          <w:color w:val="auto"/>
          <w:sz w:val="28"/>
          <w:szCs w:val="28"/>
        </w:rPr>
        <w:t>．编制要求</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应认真阅读磋商文件的所有内容，严格按照磋商文件的要求编制和提供响应文件，并保证所提供的全部资料的真实性，使响应文件对磋商文件作出实质性响应。如果</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在响应文件中没有按照磋商文件要求提交全部资料或者响应文件没有对磋商文件在各方面都做出实质性响应，其投标将按废标处理。</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提交的响应文件以及</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单位与</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代理机构就有关磋商的所有来往函电均应以中文书写。</w:t>
      </w:r>
    </w:p>
    <w:p>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9</w:t>
      </w:r>
      <w:r>
        <w:rPr>
          <w:rFonts w:hint="eastAsia" w:ascii="宋体" w:hAnsi="宋体" w:eastAsia="宋体" w:cs="宋体"/>
          <w:b/>
          <w:color w:val="auto"/>
          <w:sz w:val="28"/>
          <w:szCs w:val="28"/>
        </w:rPr>
        <w:t>．响应文件构成和格式</w:t>
      </w:r>
    </w:p>
    <w:p>
      <w:pPr>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9</w:t>
      </w:r>
      <w:r>
        <w:rPr>
          <w:rFonts w:hint="eastAsia" w:ascii="宋体" w:hAnsi="宋体" w:eastAsia="宋体" w:cs="宋体"/>
          <w:color w:val="auto"/>
          <w:sz w:val="28"/>
          <w:szCs w:val="28"/>
        </w:rPr>
        <w:t xml:space="preserve">.1 </w:t>
      </w:r>
      <w:r>
        <w:rPr>
          <w:rFonts w:hint="eastAsia" w:ascii="宋体" w:hAnsi="宋体" w:cs="宋体"/>
          <w:color w:val="auto"/>
          <w:sz w:val="28"/>
          <w:szCs w:val="28"/>
          <w:lang w:eastAsia="zh-CN"/>
        </w:rPr>
        <w:t>供应商</w:t>
      </w:r>
      <w:r>
        <w:rPr>
          <w:rFonts w:hint="eastAsia" w:ascii="宋体" w:hAnsi="宋体" w:eastAsia="宋体" w:cs="宋体"/>
          <w:color w:val="auto"/>
          <w:sz w:val="28"/>
          <w:szCs w:val="28"/>
        </w:rPr>
        <w:t>编写的响应文件应包括下列部分，请按磋商文件提供的相应格式并依照下列顺序编写：</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(4）已标价工程量清单；</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(5）资格证明；</w:t>
      </w:r>
    </w:p>
    <w:p>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）投标方案及施工组织设计；</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投标企业</w:t>
      </w:r>
      <w:r>
        <w:rPr>
          <w:rFonts w:hint="eastAsia" w:ascii="宋体" w:hAnsi="宋体" w:eastAsia="宋体" w:cs="宋体"/>
          <w:snapToGrid w:val="0"/>
          <w:kern w:val="2"/>
          <w:sz w:val="28"/>
          <w:szCs w:val="28"/>
        </w:rPr>
        <w:t>业绩；</w:t>
      </w:r>
    </w:p>
    <w:p>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w:t>
      </w:r>
      <w:r>
        <w:rPr>
          <w:rFonts w:hint="eastAsia" w:ascii="宋体" w:hAnsi="宋体" w:eastAsia="宋体" w:cs="宋体"/>
          <w:snapToGrid w:val="0"/>
          <w:kern w:val="2"/>
          <w:sz w:val="28"/>
          <w:szCs w:val="28"/>
        </w:rPr>
        <w:t>工程质量的保障措施及承诺；</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(10)投标单位认为有必要提供的其他证明文件；</w:t>
      </w:r>
    </w:p>
    <w:p>
      <w:pPr>
        <w:spacing w:line="48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(11)《拒绝政府采购领域商业贿赂承诺书》。</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.2 供应商应按照本须知第</w:t>
      </w:r>
      <w:r>
        <w:rPr>
          <w:rFonts w:hint="eastAsia" w:ascii="宋体" w:hAnsi="宋体" w:cs="宋体"/>
          <w:snapToGrid w:val="0"/>
          <w:color w:val="auto"/>
          <w:kern w:val="2"/>
          <w:sz w:val="28"/>
          <w:szCs w:val="28"/>
          <w:lang w:val="en-US" w:eastAsia="zh-CN" w:bidi="ar-SA"/>
        </w:rPr>
        <w:t>9</w:t>
      </w:r>
      <w:r>
        <w:rPr>
          <w:rFonts w:hint="eastAsia" w:ascii="宋体" w:hAnsi="宋体" w:eastAsia="宋体" w:cs="宋体"/>
          <w:snapToGrid w:val="0"/>
          <w:color w:val="auto"/>
          <w:kern w:val="2"/>
          <w:sz w:val="28"/>
          <w:szCs w:val="28"/>
          <w:lang w:val="en-US" w:eastAsia="zh-CN" w:bidi="ar-SA"/>
        </w:rPr>
        <w:t>.1条的内容及第</w:t>
      </w:r>
      <w:r>
        <w:rPr>
          <w:rFonts w:hint="eastAsia" w:ascii="宋体" w:hAnsi="宋体" w:cs="宋体"/>
          <w:snapToGrid w:val="0"/>
          <w:color w:val="auto"/>
          <w:kern w:val="2"/>
          <w:sz w:val="28"/>
          <w:szCs w:val="28"/>
          <w:lang w:val="en-US" w:eastAsia="zh-CN"/>
        </w:rPr>
        <w:t>六</w:t>
      </w:r>
      <w:r>
        <w:rPr>
          <w:rFonts w:hint="eastAsia" w:ascii="宋体" w:hAnsi="宋体" w:eastAsia="宋体" w:cs="宋体"/>
          <w:snapToGrid w:val="0"/>
          <w:color w:val="auto"/>
          <w:kern w:val="2"/>
          <w:sz w:val="28"/>
          <w:szCs w:val="28"/>
        </w:rPr>
        <w:t>章提供的格式编写响应文件，不得缺少磋商文件要求填写的表格或提交的资料。</w:t>
      </w:r>
    </w:p>
    <w:p>
      <w:pPr>
        <w:spacing w:line="480" w:lineRule="exact"/>
        <w:ind w:firstLine="560" w:firstLineChars="200"/>
        <w:rPr>
          <w:rFonts w:hint="eastAsia" w:ascii="宋体" w:hAnsi="宋体" w:eastAsia="宋体" w:cs="宋体"/>
          <w:snapToGrid w:val="0"/>
          <w:color w:val="auto"/>
          <w:kern w:val="2"/>
          <w:sz w:val="28"/>
          <w:szCs w:val="28"/>
        </w:rPr>
      </w:pPr>
      <w:r>
        <w:rPr>
          <w:rFonts w:hint="eastAsia" w:ascii="宋体" w:hAnsi="宋体" w:cs="宋体"/>
          <w:snapToGrid w:val="0"/>
          <w:color w:val="auto"/>
          <w:kern w:val="2"/>
          <w:sz w:val="28"/>
          <w:szCs w:val="28"/>
          <w:lang w:val="en-US" w:eastAsia="zh-CN"/>
        </w:rPr>
        <w:t>9</w:t>
      </w:r>
      <w:r>
        <w:rPr>
          <w:rFonts w:hint="eastAsia" w:ascii="宋体" w:hAnsi="宋体" w:eastAsia="宋体" w:cs="宋体"/>
          <w:snapToGrid w:val="0"/>
          <w:color w:val="auto"/>
          <w:kern w:val="2"/>
          <w:sz w:val="28"/>
          <w:szCs w:val="28"/>
        </w:rPr>
        <w:t xml:space="preserve">.3 </w:t>
      </w:r>
      <w:r>
        <w:rPr>
          <w:rFonts w:hint="eastAsia" w:ascii="宋体" w:hAnsi="宋体" w:cs="宋体"/>
          <w:snapToGrid w:val="0"/>
          <w:color w:val="auto"/>
          <w:kern w:val="2"/>
          <w:sz w:val="28"/>
          <w:szCs w:val="28"/>
          <w:lang w:eastAsia="zh-CN"/>
        </w:rPr>
        <w:t>供应商</w:t>
      </w:r>
      <w:r>
        <w:rPr>
          <w:rFonts w:hint="eastAsia" w:ascii="宋体" w:hAnsi="宋体" w:eastAsia="宋体" w:cs="宋体"/>
          <w:snapToGrid w:val="0"/>
          <w:color w:val="auto"/>
          <w:kern w:val="2"/>
          <w:sz w:val="28"/>
          <w:szCs w:val="28"/>
        </w:rPr>
        <w:t>应将响应文件按本须知第</w:t>
      </w:r>
      <w:r>
        <w:rPr>
          <w:rFonts w:hint="eastAsia" w:ascii="宋体" w:hAnsi="宋体" w:cs="宋体"/>
          <w:b w:val="0"/>
          <w:bCs w:val="0"/>
          <w:snapToGrid w:val="0"/>
          <w:color w:val="auto"/>
          <w:kern w:val="2"/>
          <w:sz w:val="28"/>
          <w:szCs w:val="28"/>
          <w:lang w:val="en-US" w:eastAsia="zh-CN"/>
        </w:rPr>
        <w:t>9</w:t>
      </w:r>
      <w:r>
        <w:rPr>
          <w:rFonts w:hint="eastAsia" w:ascii="宋体" w:hAnsi="宋体" w:eastAsia="宋体" w:cs="宋体"/>
          <w:b w:val="0"/>
          <w:bCs w:val="0"/>
          <w:snapToGrid w:val="0"/>
          <w:color w:val="auto"/>
          <w:kern w:val="2"/>
          <w:sz w:val="28"/>
          <w:szCs w:val="28"/>
        </w:rPr>
        <w:t>.1</w:t>
      </w:r>
      <w:r>
        <w:rPr>
          <w:rFonts w:hint="eastAsia" w:ascii="宋体" w:hAnsi="宋体" w:eastAsia="宋体" w:cs="宋体"/>
          <w:snapToGrid w:val="0"/>
          <w:color w:val="auto"/>
          <w:kern w:val="2"/>
          <w:sz w:val="28"/>
          <w:szCs w:val="28"/>
        </w:rPr>
        <w:t>条规定的顺序编排</w:t>
      </w:r>
      <w:r>
        <w:rPr>
          <w:rFonts w:hint="eastAsia" w:ascii="宋体" w:hAnsi="宋体" w:cs="宋体"/>
          <w:snapToGrid w:val="0"/>
          <w:color w:val="auto"/>
          <w:kern w:val="2"/>
          <w:sz w:val="28"/>
          <w:szCs w:val="28"/>
          <w:lang w:eastAsia="zh-CN"/>
        </w:rPr>
        <w:t>、</w:t>
      </w:r>
      <w:r>
        <w:rPr>
          <w:rFonts w:hint="eastAsia" w:ascii="宋体" w:hAnsi="宋体" w:eastAsia="宋体" w:cs="宋体"/>
          <w:snapToGrid w:val="0"/>
          <w:color w:val="auto"/>
          <w:kern w:val="2"/>
          <w:sz w:val="28"/>
          <w:szCs w:val="28"/>
        </w:rPr>
        <w:t>并应编制目录，逐页标注连续页码。</w:t>
      </w:r>
    </w:p>
    <w:p>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磋商报价为投标人完成招标项目内容的全部合理费用，投标人自主报价</w:t>
      </w:r>
      <w:r>
        <w:rPr>
          <w:rFonts w:hint="eastAsia" w:ascii="宋体" w:hAnsi="宋体" w:eastAsia="宋体" w:cs="宋体"/>
          <w:color w:val="000000"/>
          <w:sz w:val="28"/>
          <w:szCs w:val="28"/>
          <w:lang w:eastAsia="zh-CN"/>
        </w:rPr>
        <w:t>，单价包括规费</w:t>
      </w:r>
      <w:r>
        <w:rPr>
          <w:rFonts w:hint="eastAsia" w:ascii="宋体" w:hAnsi="宋体" w:cs="宋体"/>
          <w:color w:val="000000"/>
          <w:sz w:val="28"/>
          <w:szCs w:val="28"/>
          <w:lang w:eastAsia="zh-CN"/>
        </w:rPr>
        <w:t>、</w:t>
      </w:r>
      <w:r>
        <w:rPr>
          <w:rFonts w:hint="eastAsia" w:ascii="宋体" w:hAnsi="宋体" w:eastAsia="宋体" w:cs="宋体"/>
          <w:color w:val="000000"/>
          <w:sz w:val="28"/>
          <w:szCs w:val="28"/>
          <w:lang w:eastAsia="zh-CN"/>
        </w:rPr>
        <w:t>税金等所有费用</w:t>
      </w:r>
      <w:r>
        <w:rPr>
          <w:rFonts w:hint="eastAsia" w:ascii="宋体" w:hAnsi="宋体" w:eastAsia="宋体" w:cs="宋体"/>
          <w:color w:val="000000"/>
          <w:sz w:val="28"/>
          <w:szCs w:val="28"/>
        </w:rPr>
        <w:t>。</w:t>
      </w:r>
    </w:p>
    <w:p>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报价中含各种风险因素。</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投标人被视为充分地理解了</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内容并考虑了现场条件和施工环境，报价中含有此方面的一切风险费用。</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报价中的综合单价和合价全部采用人民币表示。</w:t>
      </w:r>
    </w:p>
    <w:p>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b w:val="0"/>
          <w:bCs/>
          <w:color w:val="auto"/>
          <w:sz w:val="28"/>
          <w:szCs w:val="28"/>
          <w:lang w:val="en-US" w:eastAsia="zh-CN"/>
        </w:rPr>
        <w:t>10</w:t>
      </w:r>
      <w:r>
        <w:rPr>
          <w:rFonts w:hint="eastAsia" w:ascii="宋体" w:hAnsi="宋体" w:eastAsia="宋体" w:cs="宋体"/>
          <w:b w:val="0"/>
          <w:bCs/>
          <w:color w:val="auto"/>
          <w:sz w:val="28"/>
          <w:szCs w:val="28"/>
          <w:lang w:val="en-US"/>
        </w:rPr>
        <w:t>.</w:t>
      </w:r>
      <w:r>
        <w:rPr>
          <w:rFonts w:hint="eastAsia" w:ascii="宋体" w:hAnsi="宋体" w:eastAsia="宋体" w:cs="宋体"/>
          <w:b w:val="0"/>
          <w:bCs/>
          <w:color w:val="auto"/>
          <w:sz w:val="28"/>
          <w:szCs w:val="28"/>
          <w:lang w:val="en-US" w:eastAsia="zh-CN"/>
        </w:rPr>
        <w:t>5</w:t>
      </w:r>
      <w:r>
        <w:rPr>
          <w:rFonts w:hint="eastAsia" w:ascii="宋体" w:hAnsi="宋体" w:eastAsia="宋体" w:cs="宋体"/>
          <w:b w:val="0"/>
          <w:bCs/>
          <w:color w:val="auto"/>
          <w:sz w:val="28"/>
          <w:szCs w:val="28"/>
          <w:lang w:val="en-US"/>
        </w:rPr>
        <w:t>本工程最高限价</w:t>
      </w:r>
      <w:r>
        <w:rPr>
          <w:rFonts w:hint="eastAsia" w:ascii="宋体" w:hAnsi="宋体" w:eastAsia="宋体" w:cs="宋体"/>
          <w:b w:val="0"/>
          <w:bCs/>
          <w:color w:val="auto"/>
          <w:sz w:val="28"/>
          <w:szCs w:val="28"/>
          <w:lang w:val="en-US" w:eastAsia="zh-CN"/>
        </w:rPr>
        <w:t>：</w:t>
      </w:r>
      <w:r>
        <w:rPr>
          <w:rFonts w:hint="eastAsia" w:ascii="宋体" w:hAnsi="宋体" w:cs="宋体"/>
          <w:b w:val="0"/>
          <w:bCs/>
          <w:color w:val="auto"/>
          <w:sz w:val="28"/>
          <w:szCs w:val="28"/>
          <w:lang w:val="en-US" w:eastAsia="zh-CN"/>
        </w:rPr>
        <w:t>1451471.28元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磋商报价大于本工程</w:t>
      </w:r>
      <w:r>
        <w:rPr>
          <w:rFonts w:hint="eastAsia" w:ascii="宋体" w:hAnsi="宋体" w:cs="宋体"/>
          <w:color w:val="000000"/>
          <w:sz w:val="28"/>
          <w:szCs w:val="28"/>
          <w:highlight w:val="none"/>
          <w:lang w:val="en-US" w:eastAsia="zh-CN"/>
        </w:rPr>
        <w:t>最高限价的，</w:t>
      </w:r>
      <w:r>
        <w:rPr>
          <w:rFonts w:hint="eastAsia" w:ascii="宋体" w:hAnsi="宋体" w:eastAsia="宋体" w:cs="宋体"/>
          <w:color w:val="000000"/>
          <w:sz w:val="28"/>
          <w:szCs w:val="28"/>
          <w:highlight w:val="none"/>
        </w:rPr>
        <w:t>按废标处理。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rPr>
        <w:t>磋商小组认为投标人的报价明显低于其他通过符合性审查投标人的报价，有可能影响工程质量或者不能诚信履约的，应当要求其在评标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提供的工程及服务一律以人民币报价，单位：元（精确到小数点</w:t>
      </w:r>
      <w:r>
        <w:rPr>
          <w:rFonts w:hint="eastAsia" w:ascii="宋体" w:hAnsi="宋体" w:eastAsia="宋体" w:cs="宋体"/>
          <w:bCs/>
          <w:color w:val="000000"/>
          <w:sz w:val="28"/>
          <w:szCs w:val="28"/>
        </w:rPr>
        <w:t>后两位）。</w:t>
      </w:r>
    </w:p>
    <w:p>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pPr>
        <w:spacing w:line="480" w:lineRule="exact"/>
        <w:rPr>
          <w:rFonts w:hint="eastAsia" w:ascii="宋体" w:hAnsi="宋体" w:eastAsia="宋体" w:cs="宋体"/>
          <w:snapToGrid w:val="0"/>
          <w:kern w:val="2"/>
          <w:sz w:val="28"/>
          <w:szCs w:val="28"/>
        </w:rPr>
      </w:pPr>
      <w:bookmarkStart w:id="21" w:name="_Toc245176654"/>
      <w:bookmarkStart w:id="22" w:name="_Toc245657542"/>
      <w:bookmarkStart w:id="23" w:name="_Toc169838521"/>
      <w:bookmarkStart w:id="24" w:name="_Toc244623580"/>
      <w:bookmarkStart w:id="25" w:name="_Toc167591032"/>
      <w:bookmarkStart w:id="26" w:name="_Toc167591319"/>
      <w:bookmarkStart w:id="27" w:name="_Toc167591133"/>
      <w:bookmarkStart w:id="28" w:name="_Toc167591481"/>
      <w:bookmarkStart w:id="29" w:name="_Toc170980541"/>
      <w:bookmarkStart w:id="30" w:name="_Toc169846862"/>
      <w:bookmarkStart w:id="31" w:name="_Toc207897905"/>
      <w:bookmarkStart w:id="32" w:name="_Toc154482468"/>
      <w:bookmarkStart w:id="33" w:name="_Toc208337153"/>
      <w:bookmarkStart w:id="34" w:name="_Toc173549967"/>
      <w:bookmarkStart w:id="35" w:name="_Toc167590764"/>
      <w:bookmarkStart w:id="36" w:name="_Toc245658523"/>
      <w:bookmarkStart w:id="37" w:name="_Toc169846765"/>
      <w:bookmarkStart w:id="38" w:name="_Toc167849349"/>
      <w:bookmarkStart w:id="39" w:name="_Toc175033581"/>
      <w:bookmarkStart w:id="40" w:name="_Toc175032426"/>
      <w:bookmarkStart w:id="41" w:name="_Toc170980443"/>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．磋商响应文件的制作和签署</w:t>
      </w:r>
      <w:r>
        <w:rPr>
          <w:rFonts w:hint="eastAsia" w:ascii="宋体" w:hAnsi="宋体" w:eastAsia="宋体" w:cs="宋体"/>
          <w:snapToGrid w:val="0"/>
          <w:kern w:val="2"/>
          <w:sz w:val="28"/>
          <w:szCs w:val="28"/>
        </w:rPr>
        <w:t xml:space="preserve"> </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关于需要特别提醒供应商的内容</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本项目采用电子化投标的方式投标(不见面开标方式)，供应商须使用数字认证证书对电子投标文件进行签章</w:t>
      </w:r>
      <w:r>
        <w:rPr>
          <w:rFonts w:hint="eastAsia" w:ascii="宋体" w:hAnsi="宋体" w:cs="宋体"/>
          <w:color w:val="auto"/>
          <w:sz w:val="28"/>
          <w:szCs w:val="28"/>
          <w:lang w:eastAsia="zh-CN"/>
        </w:rPr>
        <w:t>、</w:t>
      </w:r>
      <w:r>
        <w:rPr>
          <w:rFonts w:hint="eastAsia" w:ascii="宋体" w:hAnsi="宋体" w:eastAsia="宋体" w:cs="宋体"/>
          <w:color w:val="auto"/>
          <w:sz w:val="28"/>
          <w:szCs w:val="28"/>
        </w:rPr>
        <w:t>加密</w:t>
      </w:r>
      <w:r>
        <w:rPr>
          <w:rFonts w:hint="eastAsia" w:ascii="宋体" w:hAnsi="宋体" w:cs="宋体"/>
          <w:color w:val="auto"/>
          <w:sz w:val="28"/>
          <w:szCs w:val="28"/>
          <w:lang w:eastAsia="zh-CN"/>
        </w:rPr>
        <w:t>、</w:t>
      </w:r>
      <w:r>
        <w:rPr>
          <w:rFonts w:hint="eastAsia" w:ascii="宋体" w:hAnsi="宋体" w:eastAsia="宋体" w:cs="宋体"/>
          <w:color w:val="auto"/>
          <w:sz w:val="28"/>
          <w:szCs w:val="28"/>
        </w:rPr>
        <w:t>递交及开标时解密等相关招投标事宜。开标时请务必携带数字认证证书，如因供应商自身原因未携带数字认证证书造成无法解密投标文件，按无效投标对待。</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投标供应商须在“全国公共资源交易中心平台（陕西省）（http://www.sxggzyjy.cn/）”的“服务指南”栏目“下载专区”中，免费下载“陕西省公共资源交易平台政府采购电子标书制作工具(V8.0.0.2)”，并下载新驱动，更新新的编标工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使用该客户端制作电子投标文件，制作扩展名为“.SXSTF”的电子投标文件。”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关于报名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.3.1</w:t>
      </w:r>
      <w:r>
        <w:rPr>
          <w:rFonts w:hint="eastAsia" w:ascii="宋体" w:hAnsi="宋体" w:eastAsia="宋体" w:cs="宋体"/>
          <w:color w:val="000000"/>
          <w:sz w:val="28"/>
          <w:szCs w:val="28"/>
        </w:rPr>
        <w:t>购买须知：使用捆绑省交易平台的CA锁登录电子交易平台，通过政府采购系统企业端进入，点击我要投标，完善相关投标信息；</w:t>
      </w:r>
    </w:p>
    <w:p>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.3.2.投标确认：投标单位须在磋商文件发售时间内携带网上报名成功回执单、单位介绍信及（委托人身份证原件或复印件加盖原色公章）在代理机构进行投标登记并缴纳费用领取纸质版磋商文件；</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13.3.3</w:t>
      </w:r>
      <w:r>
        <w:rPr>
          <w:rFonts w:hint="eastAsia" w:ascii="宋体" w:hAnsi="宋体" w:eastAsia="宋体" w:cs="宋体"/>
          <w:color w:val="auto"/>
          <w:sz w:val="28"/>
          <w:szCs w:val="28"/>
        </w:rPr>
        <w:t>投标供应商须在</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文件发售截止前登录电子交易平台下载</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文件，未完成网上投标成功的或未经采购代理公司缴费确认或未在规定时间内在平台上下载文件，导致无法完成后续流程的责任自负；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.3.4本项目采用电子化投标及不见面开标系统，相关操作流程详见全国公共资源交易平台（陕西省）网站[服务指南-下载专区]中的《陕西省公共资源交易中心政府采购项目投标指南》</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.3.5</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技术支持：4009280095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关于文件的制作和签名</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编制电子投标文件时，应使用最新发布的电子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及专用制作工具进行编制。并使用数字认证证书（CA）对电子投标文件进行签署</w:t>
      </w:r>
      <w:r>
        <w:rPr>
          <w:rFonts w:hint="eastAsia" w:ascii="宋体" w:hAnsi="宋体" w:cs="宋体"/>
          <w:color w:val="000000"/>
          <w:sz w:val="28"/>
          <w:szCs w:val="28"/>
          <w:lang w:eastAsia="zh-CN"/>
        </w:rPr>
        <w:t>、</w:t>
      </w:r>
      <w:r>
        <w:rPr>
          <w:rFonts w:hint="eastAsia" w:ascii="宋体" w:hAnsi="宋体" w:eastAsia="宋体" w:cs="宋体"/>
          <w:color w:val="000000"/>
          <w:sz w:val="28"/>
          <w:szCs w:val="28"/>
        </w:rPr>
        <w:t>加密</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递交及开标时解密等相关操作。</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.4.1</w:t>
      </w:r>
      <w:r>
        <w:rPr>
          <w:rFonts w:hint="eastAsia" w:ascii="宋体" w:hAnsi="宋体" w:eastAsia="宋体" w:cs="宋体"/>
          <w:color w:val="000000"/>
          <w:sz w:val="28"/>
          <w:szCs w:val="28"/>
        </w:rPr>
        <w:t>电子</w:t>
      </w:r>
      <w:r>
        <w:rPr>
          <w:rFonts w:hint="eastAsia" w:ascii="宋体" w:hAnsi="宋体" w:eastAsia="宋体" w:cs="宋体"/>
          <w:color w:val="000000"/>
          <w:sz w:val="28"/>
          <w:szCs w:val="28"/>
          <w:lang w:eastAsia="zh-CN"/>
        </w:rPr>
        <w:t>磋商文件</w:t>
      </w:r>
      <w:r>
        <w:rPr>
          <w:rFonts w:hint="eastAsia" w:ascii="宋体" w:hAnsi="宋体" w:eastAsia="宋体" w:cs="宋体"/>
          <w:color w:val="000000"/>
          <w:sz w:val="28"/>
          <w:szCs w:val="28"/>
        </w:rPr>
        <w:t>下载</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供应商登录全国公共资源交易平台（陕西省）网站[电子交易平台-企业端]后，在[我的项目]中点击“项目流程-交易文件下载”下载电子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（*.SXSZF）;</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注意：该项目如有变更文件，则应点击“项目流程&gt;答疑文件下载”下载更新后的电子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（*.SXSCF），使用旧版电子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制作的电子投标文件，系统将拒绝接收。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.4.2</w:t>
      </w:r>
      <w:r>
        <w:rPr>
          <w:rFonts w:hint="eastAsia" w:ascii="宋体" w:hAnsi="宋体" w:eastAsia="宋体" w:cs="宋体"/>
          <w:color w:val="000000"/>
          <w:sz w:val="28"/>
          <w:szCs w:val="28"/>
        </w:rPr>
        <w:t>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需要使用专用软件打开</w:t>
      </w:r>
      <w:r>
        <w:rPr>
          <w:rFonts w:hint="eastAsia" w:ascii="宋体" w:hAnsi="宋体" w:cs="宋体"/>
          <w:color w:val="000000"/>
          <w:sz w:val="28"/>
          <w:szCs w:val="28"/>
          <w:lang w:eastAsia="zh-CN"/>
        </w:rPr>
        <w:t>.</w:t>
      </w:r>
      <w:r>
        <w:rPr>
          <w:rFonts w:hint="eastAsia" w:ascii="宋体" w:hAnsi="宋体" w:eastAsia="宋体" w:cs="宋体"/>
          <w:color w:val="000000"/>
          <w:sz w:val="28"/>
          <w:szCs w:val="28"/>
        </w:rPr>
        <w:t>浏览</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供应商登录全国公共资源交易平台（陕西省）网站[服务指南-下载专区]免费下载《陕西省公共资源交易平台政府采购电子标书制作工具(V8.0.0.2)下载网址：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http://www.sxggzyjy.cn/fwzn/004003/20180827/c8c8fb15-a7cc-4011-a244-806289d7cf3b.html，下载新驱动，使用该客户端可以打开电子</w:t>
      </w:r>
      <w:r>
        <w:rPr>
          <w:rFonts w:hint="eastAsia" w:ascii="宋体" w:hAnsi="宋体" w:cs="宋体"/>
          <w:color w:val="000000"/>
          <w:sz w:val="28"/>
          <w:szCs w:val="28"/>
          <w:lang w:eastAsia="zh-CN"/>
        </w:rPr>
        <w:t>磋商文件</w:t>
      </w:r>
      <w:r>
        <w:rPr>
          <w:rFonts w:hint="eastAsia" w:ascii="宋体" w:hAnsi="宋体" w:eastAsia="宋体" w:cs="宋体"/>
          <w:color w:val="000000"/>
          <w:sz w:val="28"/>
          <w:szCs w:val="28"/>
        </w:rPr>
        <w:t>。软件操作手册详见全国公共资源交易平台（陕西省）网站[服务指南-下载专区]中的《陕西省公共资源交易（政府采购类）投标文件制作软件操作手册》,下载网址：</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http://www.sxggzyjy.cn/fwzn/004003/20170821/c3afa05b-f5e6-4e64-9fb0-e397ef73413d.html；</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.4.3</w:t>
      </w:r>
      <w:r>
        <w:rPr>
          <w:rFonts w:hint="eastAsia" w:ascii="宋体" w:hAnsi="宋体" w:eastAsia="宋体" w:cs="宋体"/>
          <w:color w:val="000000"/>
          <w:sz w:val="28"/>
          <w:szCs w:val="28"/>
        </w:rPr>
        <w:t>制作电子投标文件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电子投标文件同样需要使用上述软件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下载新驱动，更新新的编标工具进行编制。在编制过程中，如有技术性问题，请先翻阅操作手册或致电软件开发商，技术支持热线：4009280095</w:t>
      </w:r>
      <w:r>
        <w:rPr>
          <w:rFonts w:hint="eastAsia" w:ascii="宋体" w:hAnsi="宋体" w:cs="宋体"/>
          <w:color w:val="000000"/>
          <w:sz w:val="28"/>
          <w:szCs w:val="28"/>
          <w:lang w:eastAsia="zh-CN"/>
        </w:rPr>
        <w:t>、</w:t>
      </w:r>
      <w:r>
        <w:rPr>
          <w:rFonts w:hint="eastAsia" w:ascii="宋体" w:hAnsi="宋体" w:eastAsia="宋体" w:cs="宋体"/>
          <w:color w:val="000000"/>
          <w:sz w:val="28"/>
          <w:szCs w:val="28"/>
        </w:rPr>
        <w:t>4009980000。</w:t>
      </w:r>
    </w:p>
    <w:p>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eastAsia="宋体" w:cs="宋体"/>
          <w:b/>
          <w:sz w:val="28"/>
          <w:szCs w:val="28"/>
        </w:rPr>
        <w:t>磋商响应文件的递交与解密</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．投标文件的递交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文件递交</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文件开启与解密</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开标时，供应商须</w:t>
      </w:r>
      <w:r>
        <w:rPr>
          <w:rFonts w:hint="eastAsia" w:ascii="宋体" w:hAnsi="宋体" w:cs="宋体"/>
          <w:color w:val="000000"/>
          <w:sz w:val="28"/>
          <w:szCs w:val="28"/>
          <w:lang w:eastAsia="zh-CN"/>
        </w:rPr>
        <w:t>携带</w:t>
      </w:r>
      <w:r>
        <w:rPr>
          <w:rFonts w:hint="eastAsia" w:ascii="宋体" w:hAnsi="宋体" w:eastAsia="宋体" w:cs="宋体"/>
          <w:color w:val="000000"/>
          <w:sz w:val="28"/>
          <w:szCs w:val="28"/>
        </w:rPr>
        <w:t>使用电子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响应文件加密时所用的数字认证证书（CA</w:t>
      </w:r>
      <w:r>
        <w:rPr>
          <w:rFonts w:hint="eastAsia" w:ascii="宋体" w:hAnsi="宋体" w:cs="宋体"/>
          <w:color w:val="000000"/>
          <w:sz w:val="28"/>
          <w:szCs w:val="28"/>
          <w:lang w:eastAsia="zh-CN"/>
        </w:rPr>
        <w:t>主</w:t>
      </w:r>
      <w:r>
        <w:rPr>
          <w:rFonts w:hint="eastAsia" w:ascii="宋体" w:hAnsi="宋体" w:eastAsia="宋体" w:cs="宋体"/>
          <w:color w:val="000000"/>
          <w:sz w:val="28"/>
          <w:szCs w:val="28"/>
        </w:rPr>
        <w:t>锁）在全国公共资源交易平台（陕西省.安康市）自行解密电子</w:t>
      </w:r>
      <w:r>
        <w:rPr>
          <w:rFonts w:hint="eastAsia" w:ascii="宋体" w:hAnsi="宋体" w:eastAsia="宋体" w:cs="宋体"/>
          <w:color w:val="000000"/>
          <w:sz w:val="28"/>
          <w:szCs w:val="28"/>
          <w:lang w:eastAsia="zh-CN"/>
        </w:rPr>
        <w:t>投标</w:t>
      </w:r>
      <w:r>
        <w:rPr>
          <w:rFonts w:hint="eastAsia" w:ascii="宋体" w:hAnsi="宋体" w:eastAsia="宋体" w:cs="宋体"/>
          <w:color w:val="000000"/>
          <w:sz w:val="28"/>
          <w:szCs w:val="28"/>
        </w:rPr>
        <w:t>响应文件（系统默认解密时长为</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0分钟），</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需在解密时间规定内完成标书解密。所有</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解密完成后由开标人员将响应文件导入开评标系统。</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在开标环节出现下列情况之一的，其电子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文件视为无效文件：</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供应商拒绝对电子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文件进行解密的；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因供应商自身原因导致在规定时间内无法解密</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上传的电子</w:t>
      </w:r>
      <w:r>
        <w:rPr>
          <w:rFonts w:hint="eastAsia" w:ascii="宋体" w:hAnsi="宋体" w:cs="宋体"/>
          <w:color w:val="000000"/>
          <w:sz w:val="28"/>
          <w:szCs w:val="28"/>
          <w:lang w:eastAsia="zh-CN"/>
        </w:rPr>
        <w:t>磋商响应</w:t>
      </w:r>
      <w:r>
        <w:rPr>
          <w:rFonts w:hint="eastAsia" w:ascii="宋体" w:hAnsi="宋体" w:eastAsia="宋体" w:cs="宋体"/>
          <w:color w:val="000000"/>
          <w:sz w:val="28"/>
          <w:szCs w:val="28"/>
        </w:rPr>
        <w:t>文件无法打开的；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政府采购法律法规规定的其他无效情形。</w:t>
      </w:r>
    </w:p>
    <w:p>
      <w:pPr>
        <w:autoSpaceDE w:val="0"/>
        <w:autoSpaceDN w:val="0"/>
        <w:spacing w:line="440" w:lineRule="exact"/>
        <w:ind w:firstLine="560" w:firstLineChars="200"/>
        <w:rPr>
          <w:rFonts w:hint="eastAsia" w:ascii="宋体" w:hAnsi="宋体" w:cs="宋体"/>
          <w:b/>
          <w:bCs/>
          <w:color w:val="000000"/>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lang w:val="en-US" w:eastAsia="zh-CN"/>
        </w:rPr>
        <w:t>.4</w:t>
      </w:r>
      <w:r>
        <w:rPr>
          <w:rFonts w:hint="eastAsia" w:ascii="宋体" w:hAnsi="宋体" w:cs="宋体"/>
          <w:color w:val="000000"/>
          <w:sz w:val="28"/>
          <w:szCs w:val="28"/>
          <w:lang w:val="en-US" w:eastAsia="zh-CN"/>
        </w:rPr>
        <w:t xml:space="preserve"> </w:t>
      </w:r>
      <w:r>
        <w:rPr>
          <w:rFonts w:hint="eastAsia" w:ascii="宋体" w:hAnsi="宋体" w:cs="宋体"/>
          <w:b/>
          <w:bCs/>
          <w:color w:val="000000"/>
          <w:sz w:val="28"/>
          <w:szCs w:val="28"/>
          <w:lang w:val="en-US" w:eastAsia="zh-CN"/>
        </w:rPr>
        <w:t>关于不见面开标系统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采购代理机构组织远程不见面开标、评审工作，开标整个过程接受监督部门的监督。</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采购代理机构在规定的时间和地点组织远程不见面开标，投标人无须委派代表出席开标现场。</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不见面开标系统：打开页面网址（http://219.145.206.209/BidOpeningHall/bidopeninghallaction/hall/login）选择点击右上角“登录”，在左侧选择“投标人”身份，插入 CA 锁登录，输入密码后，点击“登录”，投标人登录之后可以看到当前投标人今日开标项目：1、选择要开标的项目，点击进入，页面首先阅读开标流程，点击“我已阅读” 进入开标大厅，点击“取消”返回项目列表页面。</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开标签到：投标人等待开标时需要签到，等候开标。请在开标前完成签到，开标时间到了之后就不能签到；点击页面上“签到”按钮进行签到，开标前 60 分钟可以签到。签到成功之后，按钮灰化，无需再次签到，同时第一个座位图右下角出现绿色√。</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 xml:space="preserve">开标时，供应商须使用电子投标文件加密时所用的数字认证证书（CA 锁）在自备电脑上自行远程解密电子文件，系统默认解密时长为 </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14:textFill>
            <w14:solidFill>
              <w14:schemeClr w14:val="tx1"/>
            </w14:solidFill>
          </w14:textFill>
        </w:rPr>
        <w:t>0 分钟</w:t>
      </w:r>
      <w:r>
        <w:rPr>
          <w:rFonts w:hint="eastAsia" w:ascii="宋体" w:hAnsi="宋体" w:cs="宋体"/>
          <w:color w:val="000000" w:themeColor="text1"/>
          <w:sz w:val="28"/>
          <w:szCs w:val="28"/>
          <w:lang w:eastAsia="zh-CN"/>
          <w14:textFill>
            <w14:solidFill>
              <w14:schemeClr w14:val="tx1"/>
            </w14:solidFill>
          </w14:textFill>
        </w:rPr>
        <w:t>（如在规定时间内未解密文件，视为无效文件）</w:t>
      </w:r>
      <w:r>
        <w:rPr>
          <w:rFonts w:hint="eastAsia" w:ascii="宋体" w:hAnsi="宋体" w:eastAsia="宋体" w:cs="宋体"/>
          <w:color w:val="000000" w:themeColor="text1"/>
          <w:sz w:val="28"/>
          <w:szCs w:val="28"/>
          <w14:textFill>
            <w14:solidFill>
              <w14:schemeClr w14:val="tx1"/>
            </w14:solidFill>
          </w14:textFill>
        </w:rPr>
        <w:t>，供应商需在解密时间规定内完成文件解密。所有供应商解密完成后由工作人员将响应文件导入开评标系统。</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6</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磋商小组将分别与每位供应商远程进行磋商，请及时关注不见面开播大厅右侧公告及互动栏目信息。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7</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磋商结束后，供应商须使用数字认证证书（CA 主锁）登录全国公共资源交易平台(陕西省)在交易系统中提交多轮(最后)报价，并用数字认证证书(CA 主锁)签章，系统按照评标规则自动排序。</w:t>
      </w:r>
    </w:p>
    <w:p>
      <w:pPr>
        <w:keepNext w:val="0"/>
        <w:keepLines w:val="0"/>
        <w:pageBreakBefore w:val="0"/>
        <w:widowControl/>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二次报价网上操作流程：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 xml:space="preserve">a.插入 CA </w:t>
      </w: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"http://www.sxggzyjy.cn/"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锁，登录陕西省公共资源交易平台网站（http://www.sxggzyjy.cn/</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b.</w:t>
      </w:r>
      <w:r>
        <w:rPr>
          <w:rFonts w:hint="eastAsia" w:ascii="宋体" w:hAnsi="宋体" w:eastAsia="宋体" w:cs="宋体"/>
          <w:color w:val="000000" w:themeColor="text1"/>
          <w:sz w:val="28"/>
          <w:szCs w:val="28"/>
          <w14:textFill>
            <w14:solidFill>
              <w14:schemeClr w14:val="tx1"/>
            </w14:solidFill>
          </w14:textFill>
        </w:rPr>
        <w:t xml:space="preserve">点击右上角我的项目，选择本次开标项目，点击项目流程； </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c.点击网上报价；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d.</w:t>
      </w:r>
      <w:r>
        <w:rPr>
          <w:rFonts w:hint="eastAsia" w:ascii="宋体" w:hAnsi="宋体" w:eastAsia="宋体" w:cs="宋体"/>
          <w:color w:val="000000" w:themeColor="text1"/>
          <w:sz w:val="28"/>
          <w:szCs w:val="28"/>
          <w14:textFill>
            <w14:solidFill>
              <w14:schemeClr w14:val="tx1"/>
            </w14:solidFill>
          </w14:textFill>
        </w:rPr>
        <w:t>报价：点击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20980" cy="220345"/>
            <wp:effectExtent l="0" t="0" r="7620" b="8255"/>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pic:cNvPicPr>
                  </pic:nvPicPr>
                  <pic:blipFill>
                    <a:blip r:embed="rId18" cstate="print"/>
                    <a:stretch>
                      <a:fillRect/>
                    </a:stretch>
                  </pic:blipFill>
                  <pic:spPr>
                    <a:xfrm>
                      <a:off x="0" y="0"/>
                      <a:ext cx="220980" cy="220979"/>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报价，输入金额（注意大小写一致）；</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e.</w:t>
      </w:r>
      <w:r>
        <w:rPr>
          <w:rFonts w:hint="eastAsia" w:ascii="宋体" w:hAnsi="宋体" w:eastAsia="宋体" w:cs="宋体"/>
          <w:color w:val="000000" w:themeColor="text1"/>
          <w:sz w:val="28"/>
          <w:szCs w:val="28"/>
          <w14:textFill>
            <w14:solidFill>
              <w14:schemeClr w14:val="tx1"/>
            </w14:solidFill>
          </w14:textFill>
        </w:rPr>
        <w:t>签章查看：点击</w:t>
      </w:r>
      <w:r>
        <w:rPr>
          <w:rFonts w:hint="eastAsia" w:ascii="宋体" w:hAnsi="宋体" w:eastAsia="宋体" w:cs="宋体"/>
          <w:color w:val="000000" w:themeColor="text1"/>
          <w:sz w:val="28"/>
          <w:szCs w:val="28"/>
          <w14:textFill>
            <w14:solidFill>
              <w14:schemeClr w14:val="tx1"/>
            </w14:solidFill>
          </w14:textFill>
        </w:rPr>
        <w:drawing>
          <wp:inline distT="0" distB="0" distL="0" distR="0">
            <wp:extent cx="255270" cy="281940"/>
            <wp:effectExtent l="0" t="0" r="11430" b="3810"/>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a:picLocks noChangeAspect="1"/>
                    </pic:cNvPicPr>
                  </pic:nvPicPr>
                  <pic:blipFill>
                    <a:blip r:embed="rId19" cstate="print"/>
                    <a:stretch>
                      <a:fillRect/>
                    </a:stretch>
                  </pic:blipFill>
                  <pic:spPr>
                    <a:xfrm>
                      <a:off x="0" y="0"/>
                      <a:ext cx="255550" cy="281940"/>
                    </a:xfrm>
                    <a:prstGeom prst="rect">
                      <a:avLst/>
                    </a:prstGeom>
                  </pic:spPr>
                </pic:pic>
              </a:graphicData>
            </a:graphic>
          </wp:inline>
        </w:drawing>
      </w:r>
      <w:r>
        <w:rPr>
          <w:rFonts w:hint="eastAsia" w:ascii="宋体" w:hAnsi="宋体" w:eastAsia="宋体" w:cs="宋体"/>
          <w:color w:val="000000" w:themeColor="text1"/>
          <w:sz w:val="28"/>
          <w:szCs w:val="28"/>
          <w14:textFill>
            <w14:solidFill>
              <w14:schemeClr w14:val="tx1"/>
            </w14:solidFill>
          </w14:textFill>
        </w:rPr>
        <w:t xml:space="preserve"> ，选择单页签章，点击报价表右下角签章；</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drawing>
          <wp:anchor distT="0" distB="0" distL="0" distR="0" simplePos="0" relativeHeight="251691008" behindDoc="1" locked="0" layoutInCell="1" allowOverlap="1">
            <wp:simplePos x="0" y="0"/>
            <wp:positionH relativeFrom="page">
              <wp:posOffset>2513965</wp:posOffset>
            </wp:positionH>
            <wp:positionV relativeFrom="paragraph">
              <wp:posOffset>229870</wp:posOffset>
            </wp:positionV>
            <wp:extent cx="4067810" cy="685800"/>
            <wp:effectExtent l="0" t="0" r="8890" b="0"/>
            <wp:wrapTight wrapText="bothSides">
              <wp:wrapPolygon>
                <wp:start x="0" y="0"/>
                <wp:lineTo x="0" y="21000"/>
                <wp:lineTo x="21546" y="21000"/>
                <wp:lineTo x="21546" y="0"/>
                <wp:lineTo x="0" y="0"/>
              </wp:wrapPolygon>
            </wp:wrapTight>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20" cstate="print"/>
                    <a:stretch>
                      <a:fillRect/>
                    </a:stretch>
                  </pic:blipFill>
                  <pic:spPr>
                    <a:xfrm>
                      <a:off x="0" y="0"/>
                      <a:ext cx="4067555" cy="6858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确认无误如图：</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f.</w:t>
      </w:r>
      <w:r>
        <w:rPr>
          <w:rFonts w:hint="eastAsia" w:ascii="宋体" w:hAnsi="宋体" w:eastAsia="宋体" w:cs="宋体"/>
          <w:color w:val="000000" w:themeColor="text1"/>
          <w:sz w:val="28"/>
          <w:szCs w:val="28"/>
          <w14:textFill>
            <w14:solidFill>
              <w14:schemeClr w14:val="tx1"/>
            </w14:solidFill>
          </w14:textFill>
        </w:rPr>
        <w:t>提交。</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w:t>
      </w:r>
    </w:p>
    <w:p>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fldChar w:fldCharType="begin"/>
      </w:r>
      <w:r>
        <w:rPr>
          <w:rFonts w:hint="eastAsia" w:ascii="宋体" w:hAnsi="宋体" w:eastAsia="宋体" w:cs="宋体"/>
          <w:color w:val="000000" w:themeColor="text1"/>
          <w:sz w:val="28"/>
          <w:szCs w:val="28"/>
          <w:lang w:val="en-US" w:eastAsia="zh-CN"/>
          <w14:textFill>
            <w14:solidFill>
              <w14:schemeClr w14:val="tx1"/>
            </w14:solidFill>
          </w14:textFill>
        </w:rPr>
        <w:instrText xml:space="preserve"> HYPERLINK "https://download.bqpoint.com/download/downloaddetail.html?SourceFrom=Down&amp;amp;SoftGuid=55aa4e06-c384-4005-bcb9-48932d410fd4%E9%94%9B%E5%A4%88%E2%82%AC%3F" \h </w:instrText>
      </w:r>
      <w:r>
        <w:rPr>
          <w:rFonts w:hint="eastAsia" w:ascii="宋体" w:hAnsi="宋体" w:eastAsia="宋体" w:cs="宋体"/>
          <w:color w:val="000000" w:themeColor="text1"/>
          <w:sz w:val="28"/>
          <w:szCs w:val="28"/>
          <w:lang w:val="en-US" w:eastAsia="zh-CN"/>
          <w14:textFill>
            <w14:solidFill>
              <w14:schemeClr w14:val="tx1"/>
            </w14:solidFill>
          </w14:textFill>
        </w:rPr>
        <w:fldChar w:fldCharType="separate"/>
      </w:r>
      <w:r>
        <w:rPr>
          <w:rFonts w:hint="eastAsia" w:ascii="宋体" w:hAnsi="宋体" w:eastAsia="宋体" w:cs="宋体"/>
          <w:color w:val="000000" w:themeColor="text1"/>
          <w:sz w:val="28"/>
          <w:szCs w:val="28"/>
          <w:lang w:val="en-US" w:eastAsia="zh-CN"/>
          <w14:textFill>
            <w14:solidFill>
              <w14:schemeClr w14:val="tx1"/>
            </w14:solidFill>
          </w14:textFill>
        </w:rPr>
        <w:t>https://download.bqpoint.com/download/downloaddetail.html?SourceFrom=Down&amp;</w:t>
      </w:r>
      <w:r>
        <w:rPr>
          <w:rFonts w:hint="eastAsia" w:ascii="宋体" w:hAnsi="宋体" w:eastAsia="宋体" w:cs="宋体"/>
          <w:color w:val="000000" w:themeColor="text1"/>
          <w:sz w:val="28"/>
          <w:szCs w:val="28"/>
          <w:lang w:val="en-US" w:eastAsia="zh-CN"/>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SoftGuid=55aa4e06-c384-4005-bcb9-48932d410fd4）。</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1</w:t>
      </w:r>
      <w:r>
        <w:rPr>
          <w:rFonts w:hint="eastAsia" w:ascii="宋体" w:hAnsi="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建议投标人在开标前半小时登录不见面开标大厅，并及时签到（开标前 60 分钟即可签到），遇到问题及时联系客服 4009280095。及时关注右侧公告及互动栏目信息。</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14.5</w:t>
      </w:r>
      <w:r>
        <w:rPr>
          <w:rFonts w:hint="eastAsia" w:ascii="宋体" w:hAnsi="宋体" w:eastAsia="宋体" w:cs="宋体"/>
          <w:b/>
          <w:bCs/>
          <w:color w:val="000000" w:themeColor="text1"/>
          <w:sz w:val="28"/>
          <w:szCs w:val="28"/>
          <w14:textFill>
            <w14:solidFill>
              <w14:schemeClr w14:val="tx1"/>
            </w14:solidFill>
          </w14:textFill>
        </w:rPr>
        <w:t>特殊情形下的应急处置</w:t>
      </w:r>
    </w:p>
    <w:p>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在开标、评审过程中，如因停电、断网、电子化系统故障等特殊原因导致电子化开、评标无法正常进行时，代理机构应及时与公共资源交易中心工作人员联系，故障在2小时内可修复的，可延续电子开标评标流程；2小时内无法修复的，由采购人根据《安康市公共资源交易平台电子化交易应急处置管理办法（试行）》的通知选择处理方法。</w:t>
      </w:r>
    </w:p>
    <w:p>
      <w:pPr>
        <w:adjustRightInd w:val="0"/>
        <w:snapToGrid w:val="0"/>
        <w:spacing w:before="156" w:beforeLines="50" w:after="156" w:afterLines="50" w:line="440" w:lineRule="exact"/>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磋商与评审</w:t>
      </w:r>
    </w:p>
    <w:p>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5</w:t>
      </w:r>
      <w:r>
        <w:rPr>
          <w:rFonts w:hint="eastAsia" w:ascii="宋体" w:hAnsi="宋体" w:eastAsia="宋体" w:cs="宋体"/>
          <w:b/>
          <w:color w:val="000000"/>
          <w:sz w:val="28"/>
          <w:szCs w:val="28"/>
        </w:rPr>
        <w:t>．磋商小组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lang w:val="en-US" w:eastAsia="zh-CN"/>
        </w:rPr>
        <w:t>或者采购代理机构应当从省级以上财政部门设立的政府采购评审专家库中，通过随机方式抽取评审专家。磋商小组由采购人代表和评审专家组成，成员人数应当为</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6</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7</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pPr>
        <w:autoSpaceDE w:val="0"/>
        <w:autoSpaceDN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2"/>
        <w:tblpPr w:leftFromText="180" w:rightFromText="180" w:vertAnchor="text" w:horzAnchor="page" w:tblpX="1396" w:tblpY="71"/>
        <w:tblOverlap w:val="never"/>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298"/>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trPr>
        <w:tc>
          <w:tcPr>
            <w:tcW w:w="673" w:type="dxa"/>
            <w:vMerge w:val="restart"/>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194"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营业执照</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具有独立承担民事责任的能力，提供营业执照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税务登记证</w:t>
            </w:r>
            <w:r>
              <w:rPr>
                <w:rFonts w:hint="eastAsia" w:ascii="宋体" w:hAnsi="宋体" w:cs="宋体"/>
                <w:color w:val="auto"/>
                <w:sz w:val="28"/>
                <w:szCs w:val="28"/>
                <w:lang w:eastAsia="zh-CN"/>
              </w:rPr>
              <w:t>、</w:t>
            </w:r>
            <w:r>
              <w:rPr>
                <w:rFonts w:hint="eastAsia" w:ascii="宋体" w:hAnsi="宋体" w:eastAsia="宋体" w:cs="宋体"/>
                <w:color w:val="auto"/>
                <w:sz w:val="28"/>
                <w:szCs w:val="28"/>
              </w:rPr>
              <w:t>组织机构代码证或登载有统一社会信用代码的营业执照（或《事业单位法人证书》或其他合法组织登记证书</w:t>
            </w:r>
            <w:r>
              <w:rPr>
                <w:rFonts w:hint="eastAsia" w:ascii="宋体" w:hAnsi="宋体" w:cs="宋体"/>
                <w:color w:val="auto"/>
                <w:sz w:val="28"/>
                <w:szCs w:val="28"/>
                <w:lang w:eastAsia="zh-CN"/>
              </w:rPr>
              <w:t>、</w:t>
            </w:r>
            <w:r>
              <w:rPr>
                <w:rFonts w:hint="eastAsia" w:ascii="宋体" w:hAnsi="宋体" w:eastAsia="宋体" w:cs="宋体"/>
                <w:color w:val="auto"/>
                <w:sz w:val="28"/>
                <w:szCs w:val="28"/>
              </w:rPr>
              <w:t>自然人只须提交身份证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73" w:type="dxa"/>
            <w:vMerge w:val="continue"/>
            <w:noWrap w:val="0"/>
            <w:vAlign w:val="center"/>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cs="宋体"/>
                <w:color w:val="auto"/>
                <w:sz w:val="28"/>
                <w:szCs w:val="28"/>
                <w:lang w:val="en-US" w:eastAsia="zh-CN"/>
              </w:rPr>
              <w:t>复印件</w:t>
            </w:r>
            <w:r>
              <w:rPr>
                <w:rFonts w:hint="eastAsia" w:ascii="宋体" w:hAnsi="宋体" w:eastAsia="宋体" w:cs="宋体"/>
                <w:color w:val="auto"/>
                <w:sz w:val="28"/>
                <w:szCs w:val="28"/>
              </w:rPr>
              <w:t>（法定代表人直接参加只须提供法定代表人身份证</w:t>
            </w:r>
            <w:r>
              <w:rPr>
                <w:rFonts w:hint="eastAsia" w:ascii="宋体" w:hAnsi="宋体" w:cs="宋体"/>
                <w:color w:val="auto"/>
                <w:sz w:val="28"/>
                <w:szCs w:val="28"/>
                <w:lang w:val="en-US" w:eastAsia="zh-CN"/>
              </w:rPr>
              <w:t>复印</w:t>
            </w:r>
            <w:r>
              <w:rPr>
                <w:rFonts w:hint="eastAsia" w:ascii="宋体" w:hAnsi="宋体" w:eastAsia="宋体" w:cs="宋体"/>
                <w:color w:val="auto"/>
                <w:sz w:val="28"/>
                <w:szCs w:val="28"/>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企业</w:t>
            </w:r>
            <w:r>
              <w:rPr>
                <w:rFonts w:hint="eastAsia" w:ascii="宋体" w:hAnsi="宋体" w:eastAsia="宋体" w:cs="宋体"/>
                <w:b/>
                <w:bCs/>
                <w:color w:val="auto"/>
                <w:sz w:val="28"/>
                <w:szCs w:val="28"/>
              </w:rPr>
              <w:t>资质证书</w:t>
            </w:r>
          </w:p>
        </w:tc>
        <w:tc>
          <w:tcPr>
            <w:tcW w:w="6194" w:type="dxa"/>
            <w:noWrap w:val="0"/>
            <w:vAlign w:val="center"/>
          </w:tcPr>
          <w:p>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投标企业须具备建设行政主管部门颁发的</w:t>
            </w:r>
            <w:r>
              <w:rPr>
                <w:rFonts w:hint="eastAsia" w:ascii="宋体" w:hAnsi="宋体" w:eastAsia="宋体" w:cs="宋体"/>
                <w:color w:val="333333"/>
                <w:kern w:val="0"/>
                <w:sz w:val="28"/>
                <w:szCs w:val="28"/>
              </w:rPr>
              <w:t>公路工程施工总承包三级</w:t>
            </w:r>
            <w:r>
              <w:rPr>
                <w:rFonts w:hint="eastAsia" w:ascii="宋体" w:hAnsi="宋体" w:eastAsia="宋体" w:cs="宋体"/>
                <w:color w:val="auto"/>
                <w:kern w:val="0"/>
                <w:sz w:val="28"/>
                <w:szCs w:val="28"/>
              </w:rPr>
              <w:t>（含三级）以上资质，并持有有效的安全生产许可证</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项目负责人相关证件</w:t>
            </w:r>
          </w:p>
        </w:tc>
        <w:tc>
          <w:tcPr>
            <w:tcW w:w="6194" w:type="dxa"/>
            <w:noWrap w:val="0"/>
            <w:vAlign w:val="center"/>
          </w:tcPr>
          <w:p>
            <w:pPr>
              <w:spacing w:line="400" w:lineRule="exact"/>
              <w:ind w:right="-122" w:rightChars="-58"/>
              <w:jc w:val="left"/>
              <w:rPr>
                <w:rFonts w:hint="eastAsia" w:ascii="宋体" w:hAnsi="宋体" w:eastAsia="宋体" w:cs="宋体"/>
                <w:color w:val="auto"/>
                <w:sz w:val="28"/>
                <w:szCs w:val="28"/>
              </w:rPr>
            </w:pP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w:t>
            </w:r>
            <w:r>
              <w:rPr>
                <w:rFonts w:hint="eastAsia" w:ascii="宋体" w:hAnsi="宋体" w:cs="宋体"/>
                <w:b/>
                <w:bCs/>
                <w:color w:val="auto"/>
                <w:sz w:val="28"/>
                <w:szCs w:val="28"/>
                <w:lang w:val="en-US" w:eastAsia="zh-CN"/>
              </w:rPr>
              <w:t>状况</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提供2020年或2021年度财务审计报告（成立时间至首次递交磋商响应文件截止时间不足1年的，可提供成立后任意时段的资产负债表）或其基本存款账户开户银行出具的资信证明；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673" w:type="dxa"/>
            <w:vMerge w:val="continue"/>
            <w:noWrap w:val="0"/>
            <w:vAlign w:val="top"/>
          </w:tcPr>
          <w:p>
            <w:pPr>
              <w:spacing w:line="400" w:lineRule="exact"/>
              <w:jc w:val="center"/>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依法缴纳税收和社会保障资金证明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提供投标人2022年1月至首次递交磋商响应文件截止时间任意连续三个月完税证明（依法免税的投标人应提供相关文件证明）；2022年1月至首次递交磋商响应文件截止时间任意连续三个月已缴纳社会保险的证明（专用收据或社会保险缴纳清单或社保缴纳证明，依法不需要缴纳社会保障资金的投标人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重大违法记录的书面声明</w:t>
            </w:r>
          </w:p>
        </w:tc>
        <w:tc>
          <w:tcPr>
            <w:tcW w:w="6194" w:type="dxa"/>
            <w:noWrap w:val="0"/>
            <w:vAlign w:val="center"/>
          </w:tcPr>
          <w:p>
            <w:pPr>
              <w:spacing w:line="400" w:lineRule="exact"/>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需提供</w:t>
            </w:r>
            <w:r>
              <w:rPr>
                <w:rFonts w:hint="eastAsia" w:ascii="宋体" w:hAnsi="宋体" w:cs="宋体"/>
                <w:color w:val="auto"/>
                <w:sz w:val="28"/>
                <w:szCs w:val="28"/>
                <w:lang w:val="en-US" w:eastAsia="zh-CN"/>
              </w:rPr>
              <w:t>供应商</w:t>
            </w:r>
            <w:r>
              <w:rPr>
                <w:rFonts w:hint="eastAsia" w:ascii="宋体" w:hAnsi="宋体" w:eastAsia="宋体" w:cs="宋体"/>
                <w:color w:val="auto"/>
                <w:sz w:val="28"/>
                <w:szCs w:val="28"/>
              </w:rPr>
              <w:t>参加政府采购活动前三年内，在经营活动中没有重大违法记录声明</w:t>
            </w:r>
            <w:r>
              <w:rPr>
                <w:rFonts w:hint="eastAsia" w:ascii="宋体" w:hAnsi="宋体" w:eastAsia="宋体" w:cs="宋体"/>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eastAsia="宋体" w:cs="宋体"/>
                <w:b/>
                <w:bCs/>
                <w:color w:val="auto"/>
                <w:kern w:val="2"/>
                <w:sz w:val="28"/>
                <w:szCs w:val="28"/>
                <w:shd w:val="clear" w:color="auto" w:fill="FFFFFF"/>
                <w:lang w:val="en-US" w:eastAsia="zh-CN" w:bidi="ar-SA"/>
              </w:rPr>
              <w:t>履行合同设备和专业技术能力</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具有履行合同所必需的设备和专业技术能力</w:t>
            </w:r>
            <w:r>
              <w:rPr>
                <w:rFonts w:hint="eastAsia" w:ascii="宋体" w:hAnsi="宋体" w:cs="宋体"/>
                <w:color w:val="auto"/>
                <w:kern w:val="2"/>
                <w:sz w:val="28"/>
                <w:szCs w:val="28"/>
                <w:shd w:val="clear" w:color="auto" w:fill="FFFFFF"/>
                <w:lang w:val="en-US" w:eastAsia="zh-CN" w:bidi="ar-SA"/>
              </w:rPr>
              <w:t>（提供自述材料）</w:t>
            </w:r>
            <w:r>
              <w:rPr>
                <w:rFonts w:hint="eastAsia" w:ascii="宋体" w:hAnsi="宋体" w:eastAsia="宋体" w:cs="宋体"/>
                <w:color w:val="auto"/>
                <w:kern w:val="2"/>
                <w:sz w:val="28"/>
                <w:szCs w:val="28"/>
                <w:shd w:val="clear" w:color="auto" w:fill="FFFFFF"/>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auto"/>
                <w:kern w:val="2"/>
                <w:sz w:val="28"/>
                <w:szCs w:val="28"/>
                <w:shd w:val="clear" w:color="auto" w:fill="FFFFFF"/>
                <w:lang w:val="en-US" w:eastAsia="zh-CN" w:bidi="ar-SA"/>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提供查询记录网页截图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673" w:type="dxa"/>
            <w:vMerge w:val="continue"/>
            <w:noWrap w:val="0"/>
            <w:vAlign w:val="top"/>
          </w:tcPr>
          <w:p>
            <w:pPr>
              <w:spacing w:line="360" w:lineRule="auto"/>
              <w:rPr>
                <w:rFonts w:hint="eastAsia" w:ascii="宋体" w:hAnsi="宋体" w:eastAsia="宋体" w:cs="宋体"/>
                <w:color w:val="auto"/>
                <w:sz w:val="28"/>
                <w:szCs w:val="28"/>
              </w:rPr>
            </w:pPr>
          </w:p>
        </w:tc>
        <w:tc>
          <w:tcPr>
            <w:tcW w:w="2298" w:type="dxa"/>
            <w:noWrap w:val="0"/>
            <w:vAlign w:val="center"/>
          </w:tcPr>
          <w:p>
            <w:pPr>
              <w:spacing w:line="400" w:lineRule="exact"/>
              <w:jc w:val="center"/>
              <w:rPr>
                <w:rFonts w:hint="eastAsia" w:ascii="宋体" w:hAnsi="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中小企业声</w:t>
            </w:r>
          </w:p>
          <w:p>
            <w:pPr>
              <w:spacing w:line="400" w:lineRule="exact"/>
              <w:jc w:val="center"/>
              <w:rPr>
                <w:rFonts w:hint="eastAsia" w:ascii="宋体" w:hAnsi="宋体" w:eastAsia="宋体" w:cs="宋体"/>
                <w:b/>
                <w:bCs/>
                <w:color w:val="auto"/>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明函</w:t>
            </w:r>
          </w:p>
        </w:tc>
        <w:tc>
          <w:tcPr>
            <w:tcW w:w="6194" w:type="dxa"/>
            <w:noWrap w:val="0"/>
            <w:vAlign w:val="center"/>
          </w:tcPr>
          <w:p>
            <w:pPr>
              <w:spacing w:line="400" w:lineRule="exact"/>
              <w:jc w:val="left"/>
              <w:rPr>
                <w:rFonts w:hint="eastAsia" w:ascii="宋体" w:hAnsi="宋体" w:eastAsia="宋体" w:cs="宋体"/>
                <w:color w:val="auto"/>
                <w:kern w:val="2"/>
                <w:sz w:val="28"/>
                <w:szCs w:val="28"/>
                <w:shd w:val="clear" w:color="auto" w:fill="FFFFFF"/>
                <w:lang w:val="en-US" w:eastAsia="zh-CN" w:bidi="ar-SA"/>
              </w:rPr>
            </w:pPr>
            <w:r>
              <w:rPr>
                <w:rFonts w:hint="eastAsia" w:ascii="宋体" w:hAnsi="宋体" w:eastAsia="宋体" w:cs="宋体"/>
                <w:color w:val="333333"/>
                <w:kern w:val="0"/>
                <w:sz w:val="28"/>
                <w:szCs w:val="28"/>
                <w:lang w:val="en-US" w:eastAsia="zh-CN"/>
              </w:rPr>
              <w:t>本项目专门面向中小企业采购，供应商应根据《政府采购促进中小企业发展管理办法》（财库〔2020〕46号）提供中小企业声明函。</w:t>
            </w:r>
          </w:p>
        </w:tc>
      </w:tr>
    </w:tbl>
    <w:p>
      <w:pPr>
        <w:numPr>
          <w:ilvl w:val="0"/>
          <w:numId w:val="0"/>
        </w:numPr>
        <w:tabs>
          <w:tab w:val="left" w:pos="840"/>
        </w:tabs>
        <w:spacing w:line="440" w:lineRule="exact"/>
        <w:ind w:left="0" w:leftChars="0" w:firstLine="0" w:firstLineChars="0"/>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18.</w:t>
      </w:r>
      <w:r>
        <w:rPr>
          <w:rFonts w:hint="eastAsia" w:ascii="宋体" w:hAnsi="宋体" w:eastAsia="宋体" w:cs="宋体"/>
          <w:b/>
          <w:bCs/>
          <w:color w:val="auto"/>
          <w:sz w:val="28"/>
          <w:szCs w:val="28"/>
        </w:rPr>
        <w:t>符合性评审：</w:t>
      </w:r>
      <w:r>
        <w:rPr>
          <w:rFonts w:hint="eastAsia" w:ascii="宋体" w:hAnsi="宋体" w:eastAsia="宋体" w:cs="宋体"/>
          <w:color w:val="auto"/>
          <w:sz w:val="28"/>
          <w:szCs w:val="28"/>
        </w:rPr>
        <w:t>磋商小组对响应文件的有效性</w:t>
      </w:r>
      <w:r>
        <w:rPr>
          <w:rFonts w:hint="eastAsia" w:ascii="宋体" w:hAnsi="宋体" w:cs="宋体"/>
          <w:color w:val="auto"/>
          <w:sz w:val="28"/>
          <w:szCs w:val="28"/>
          <w:lang w:eastAsia="zh-CN"/>
        </w:rPr>
        <w:t>、</w:t>
      </w:r>
      <w:r>
        <w:rPr>
          <w:rFonts w:hint="eastAsia" w:ascii="宋体" w:hAnsi="宋体" w:eastAsia="宋体" w:cs="宋体"/>
          <w:color w:val="auto"/>
          <w:sz w:val="28"/>
          <w:szCs w:val="28"/>
        </w:rPr>
        <w:t>完整性和响应程度进行审查，评审不合格的单位，不再对其进行后续评审与分值评定。</w:t>
      </w:r>
    </w:p>
    <w:tbl>
      <w:tblPr>
        <w:tblStyle w:val="22"/>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964"/>
        <w:gridCol w:w="6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653" w:type="dxa"/>
            <w:vMerge w:val="restart"/>
            <w:noWrap w:val="0"/>
            <w:vAlign w:val="center"/>
          </w:tcPr>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符</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合性</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审查</w:t>
            </w: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投标人名称</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color w:val="auto"/>
                <w:sz w:val="28"/>
                <w:szCs w:val="28"/>
                <w:lang w:val="en-US" w:eastAsia="zh-CN"/>
              </w:rPr>
            </w:pPr>
            <w:r>
              <w:rPr>
                <w:rFonts w:hint="eastAsia" w:ascii="宋体" w:hAnsi="宋体" w:eastAsia="宋体" w:cs="宋体"/>
                <w:color w:val="auto"/>
                <w:sz w:val="28"/>
                <w:szCs w:val="28"/>
              </w:rPr>
              <w:t>与营业执照</w:t>
            </w:r>
            <w:r>
              <w:rPr>
                <w:rFonts w:hint="eastAsia" w:ascii="宋体" w:hAnsi="宋体" w:cs="宋体"/>
                <w:color w:val="auto"/>
                <w:sz w:val="28"/>
                <w:szCs w:val="28"/>
                <w:lang w:eastAsia="zh-CN"/>
              </w:rPr>
              <w:t>、</w:t>
            </w:r>
            <w:r>
              <w:rPr>
                <w:rFonts w:hint="eastAsia" w:ascii="宋体" w:hAnsi="宋体" w:eastAsia="宋体" w:cs="宋体"/>
                <w:color w:val="auto"/>
                <w:sz w:val="28"/>
                <w:szCs w:val="28"/>
              </w:rPr>
              <w:t>资质证书</w:t>
            </w:r>
            <w:r>
              <w:rPr>
                <w:rFonts w:hint="eastAsia" w:ascii="宋体" w:hAnsi="宋体" w:eastAsia="宋体" w:cs="宋体"/>
                <w:color w:val="auto"/>
                <w:sz w:val="28"/>
                <w:szCs w:val="28"/>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投标文件签字盖章</w:t>
            </w:r>
          </w:p>
        </w:tc>
        <w:tc>
          <w:tcPr>
            <w:tcW w:w="6807" w:type="dxa"/>
            <w:noWrap w:val="0"/>
            <w:vAlign w:val="center"/>
          </w:tcPr>
          <w:p>
            <w:pPr>
              <w:rPr>
                <w:rFonts w:hint="eastAsia" w:ascii="宋体" w:hAnsi="宋体" w:eastAsia="宋体" w:cs="宋体"/>
                <w:color w:val="auto"/>
                <w:sz w:val="28"/>
                <w:szCs w:val="28"/>
                <w:lang w:val="en-US" w:eastAsia="zh-CN"/>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投标文件格式</w:t>
            </w:r>
          </w:p>
        </w:tc>
        <w:tc>
          <w:tcPr>
            <w:tcW w:w="6807" w:type="dxa"/>
            <w:noWrap w:val="0"/>
            <w:vAlign w:val="center"/>
          </w:tcPr>
          <w:p>
            <w:pPr>
              <w:spacing w:line="480" w:lineRule="exact"/>
              <w:rPr>
                <w:rFonts w:hint="eastAsia" w:ascii="宋体" w:hAnsi="宋体" w:eastAsia="宋体" w:cs="宋体"/>
                <w:color w:val="auto"/>
                <w:sz w:val="28"/>
                <w:szCs w:val="28"/>
              </w:rPr>
            </w:pPr>
            <w:r>
              <w:rPr>
                <w:rFonts w:hint="eastAsia" w:ascii="宋体" w:hAnsi="宋体" w:eastAsia="宋体" w:cs="宋体"/>
                <w:spacing w:val="6"/>
                <w:sz w:val="28"/>
                <w:szCs w:val="28"/>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报价唯一</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pacing w:val="-10"/>
                <w:sz w:val="28"/>
                <w:szCs w:val="28"/>
              </w:rPr>
              <w:t>只能有一个有效报价，且报价不大于</w:t>
            </w:r>
            <w:r>
              <w:rPr>
                <w:rFonts w:hint="eastAsia" w:ascii="宋体" w:hAnsi="宋体" w:eastAsia="宋体" w:cs="宋体"/>
                <w:color w:val="auto"/>
                <w:spacing w:val="-10"/>
                <w:sz w:val="28"/>
                <w:szCs w:val="28"/>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653" w:type="dxa"/>
            <w:vMerge w:val="continue"/>
            <w:noWrap w:val="0"/>
            <w:vAlign w:val="center"/>
          </w:tcPr>
          <w:p>
            <w:pPr>
              <w:spacing w:line="360" w:lineRule="auto"/>
              <w:rPr>
                <w:rFonts w:hint="eastAsia" w:ascii="宋体" w:hAnsi="宋体" w:eastAsia="宋体" w:cs="宋体"/>
                <w:color w:val="auto"/>
                <w:sz w:val="28"/>
                <w:szCs w:val="28"/>
              </w:rPr>
            </w:pPr>
          </w:p>
        </w:tc>
        <w:tc>
          <w:tcPr>
            <w:tcW w:w="1964" w:type="dxa"/>
            <w:noWrap w:val="0"/>
            <w:vAlign w:val="center"/>
          </w:tcPr>
          <w:p>
            <w:pPr>
              <w:pStyle w:val="38"/>
              <w:spacing w:before="2"/>
              <w:ind w:left="55" w:right="47"/>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投标内容</w:t>
            </w:r>
            <w:r>
              <w:rPr>
                <w:rFonts w:hint="eastAsia" w:cs="宋体"/>
                <w:b/>
                <w:bCs/>
                <w:color w:val="auto"/>
                <w:sz w:val="28"/>
                <w:szCs w:val="28"/>
                <w:lang w:eastAsia="zh-CN"/>
              </w:rPr>
              <w:t>、</w:t>
            </w:r>
            <w:r>
              <w:rPr>
                <w:rFonts w:hint="eastAsia" w:ascii="宋体" w:hAnsi="宋体" w:eastAsia="宋体" w:cs="宋体"/>
                <w:b/>
                <w:bCs/>
                <w:color w:val="auto"/>
                <w:sz w:val="28"/>
                <w:szCs w:val="28"/>
              </w:rPr>
              <w:t>投标有效期</w:t>
            </w:r>
            <w:r>
              <w:rPr>
                <w:rFonts w:hint="eastAsia" w:cs="宋体"/>
                <w:b/>
                <w:bCs/>
                <w:color w:val="auto"/>
                <w:sz w:val="28"/>
                <w:szCs w:val="28"/>
                <w:lang w:eastAsia="zh-CN"/>
              </w:rPr>
              <w:t>、</w:t>
            </w:r>
            <w:r>
              <w:rPr>
                <w:rFonts w:hint="eastAsia" w:ascii="宋体" w:hAnsi="宋体" w:eastAsia="宋体" w:cs="宋体"/>
                <w:b/>
                <w:bCs/>
                <w:color w:val="auto"/>
                <w:sz w:val="28"/>
                <w:szCs w:val="28"/>
              </w:rPr>
              <w:t>服务期要求</w:t>
            </w:r>
          </w:p>
        </w:tc>
        <w:tc>
          <w:tcPr>
            <w:tcW w:w="6807" w:type="dxa"/>
            <w:noWrap w:val="0"/>
            <w:vAlign w:val="center"/>
          </w:tcPr>
          <w:p>
            <w:pPr>
              <w:rPr>
                <w:rFonts w:hint="eastAsia" w:ascii="宋体" w:hAnsi="宋体" w:eastAsia="宋体" w:cs="宋体"/>
                <w:color w:val="auto"/>
                <w:sz w:val="28"/>
                <w:szCs w:val="28"/>
              </w:rPr>
            </w:pPr>
            <w:r>
              <w:rPr>
                <w:rFonts w:hint="eastAsia" w:ascii="宋体" w:hAnsi="宋体" w:eastAsia="宋体" w:cs="宋体"/>
                <w:color w:val="auto"/>
                <w:sz w:val="28"/>
                <w:szCs w:val="28"/>
              </w:rPr>
              <w:t>符合磋商文件规定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53" w:type="dxa"/>
            <w:vMerge w:val="continue"/>
            <w:noWrap w:val="0"/>
            <w:vAlign w:val="top"/>
          </w:tcPr>
          <w:p>
            <w:pPr>
              <w:spacing w:line="360" w:lineRule="auto"/>
              <w:rPr>
                <w:rFonts w:hint="eastAsia" w:ascii="宋体" w:hAnsi="宋体" w:eastAsia="宋体" w:cs="宋体"/>
                <w:color w:val="auto"/>
                <w:sz w:val="28"/>
                <w:szCs w:val="28"/>
              </w:rPr>
            </w:pPr>
          </w:p>
        </w:tc>
        <w:tc>
          <w:tcPr>
            <w:tcW w:w="19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己标价工程量清单</w:t>
            </w:r>
          </w:p>
        </w:tc>
        <w:tc>
          <w:tcPr>
            <w:tcW w:w="68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符合</w:t>
            </w:r>
            <w:r>
              <w:rPr>
                <w:rFonts w:hint="eastAsia" w:ascii="宋体" w:hAnsi="宋体" w:eastAsia="宋体" w:cs="宋体"/>
                <w:color w:val="auto"/>
                <w:sz w:val="28"/>
                <w:szCs w:val="28"/>
                <w:lang w:eastAsia="zh-CN"/>
              </w:rPr>
              <w:t>磋商采购文件规定</w:t>
            </w:r>
            <w:r>
              <w:rPr>
                <w:rFonts w:hint="eastAsia" w:ascii="宋体" w:hAnsi="宋体" w:eastAsia="宋体" w:cs="宋体"/>
                <w:color w:val="auto"/>
                <w:sz w:val="28"/>
                <w:szCs w:val="28"/>
              </w:rPr>
              <w:t>“工程量清单”给出的范围</w:t>
            </w:r>
            <w:r>
              <w:rPr>
                <w:rFonts w:hint="eastAsia" w:ascii="宋体" w:hAnsi="宋体" w:cs="宋体"/>
                <w:color w:val="auto"/>
                <w:sz w:val="28"/>
                <w:szCs w:val="28"/>
                <w:lang w:eastAsia="zh-CN"/>
              </w:rPr>
              <w:t>、</w:t>
            </w:r>
            <w:r>
              <w:rPr>
                <w:rFonts w:hint="eastAsia" w:ascii="宋体" w:hAnsi="宋体" w:eastAsia="宋体" w:cs="宋体"/>
                <w:color w:val="auto"/>
                <w:sz w:val="28"/>
                <w:szCs w:val="28"/>
              </w:rPr>
              <w:t>数量</w:t>
            </w:r>
            <w:r>
              <w:rPr>
                <w:rFonts w:hint="eastAsia" w:ascii="宋体" w:hAnsi="宋体" w:cs="宋体"/>
                <w:color w:val="auto"/>
                <w:sz w:val="28"/>
                <w:szCs w:val="28"/>
                <w:lang w:eastAsia="zh-CN"/>
              </w:rPr>
              <w:t>、</w:t>
            </w:r>
            <w:r>
              <w:rPr>
                <w:rFonts w:hint="eastAsia" w:ascii="宋体" w:hAnsi="宋体" w:eastAsia="宋体" w:cs="宋体"/>
                <w:color w:val="auto"/>
                <w:sz w:val="28"/>
                <w:szCs w:val="28"/>
                <w:lang w:eastAsia="zh-CN"/>
              </w:rPr>
              <w:t>编制要求及行业相关标准</w:t>
            </w:r>
          </w:p>
        </w:tc>
      </w:tr>
    </w:tbl>
    <w:p>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pPr>
        <w:autoSpaceDE w:val="0"/>
        <w:autoSpaceDN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r>
        <w:rPr>
          <w:rFonts w:hint="eastAsia" w:ascii="宋体" w:hAnsi="宋体" w:eastAsia="宋体" w:cs="宋体"/>
          <w:color w:val="auto"/>
          <w:sz w:val="28"/>
          <w:szCs w:val="28"/>
        </w:rPr>
        <w:t xml:space="preserve"> </w:t>
      </w:r>
    </w:p>
    <w:p>
      <w:pPr>
        <w:spacing w:line="440" w:lineRule="exact"/>
        <w:rPr>
          <w:rFonts w:hint="eastAsia" w:ascii="宋体" w:hAnsi="宋体" w:eastAsia="宋体" w:cs="宋体"/>
          <w:b/>
          <w:bCs/>
          <w:color w:val="000000"/>
          <w:sz w:val="28"/>
          <w:szCs w:val="28"/>
        </w:rPr>
      </w:pPr>
      <w:r>
        <w:rPr>
          <w:rFonts w:hint="eastAsia" w:ascii="宋体" w:hAnsi="宋体" w:eastAsia="宋体" w:cs="宋体"/>
          <w:b/>
          <w:color w:val="000000"/>
          <w:sz w:val="28"/>
          <w:szCs w:val="28"/>
          <w:lang w:val="en-US" w:eastAsia="zh-CN"/>
        </w:rPr>
        <w:t>1</w:t>
      </w: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服务要求以及合同草案条款，但不得变动磋商文件中的其他内容。实质性变动的内容，须经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pPr>
        <w:spacing w:line="440" w:lineRule="exact"/>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20</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20</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20.3</w:t>
      </w:r>
      <w:r>
        <w:rPr>
          <w:rFonts w:hint="eastAsia" w:ascii="宋体" w:hAnsi="宋体" w:eastAsia="宋体" w:cs="宋体"/>
          <w:color w:val="000000"/>
          <w:kern w:val="0"/>
          <w:sz w:val="28"/>
          <w:szCs w:val="28"/>
        </w:rPr>
        <w:t>最后报价是供应商磋商响应文件的有效组成部分。</w:t>
      </w:r>
    </w:p>
    <w:p>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20.4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21</w:t>
      </w:r>
      <w:r>
        <w:rPr>
          <w:rFonts w:hint="eastAsia" w:ascii="宋体" w:hAnsi="宋体" w:eastAsia="宋体" w:cs="宋体"/>
          <w:color w:val="000000"/>
          <w:sz w:val="28"/>
          <w:szCs w:val="28"/>
        </w:rPr>
        <w:t>.2 评标方法</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“施工组织设计”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eastAsia="zh-CN"/>
        </w:rPr>
        <w:t>企业</w:t>
      </w:r>
      <w:r>
        <w:rPr>
          <w:rFonts w:hint="eastAsia" w:ascii="宋体" w:hAnsi="宋体" w:eastAsia="宋体" w:cs="宋体"/>
          <w:color w:val="000000"/>
          <w:sz w:val="28"/>
          <w:szCs w:val="28"/>
        </w:rPr>
        <w:t>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“质量及服务承诺”等方面进行评审赋分。</w:t>
      </w:r>
    </w:p>
    <w:p>
      <w:pPr>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22"/>
        <w:tblW w:w="9691"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18"/>
        <w:gridCol w:w="8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条款</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内容</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分值</w:t>
            </w:r>
          </w:p>
        </w:tc>
        <w:tc>
          <w:tcPr>
            <w:tcW w:w="804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最终</w:t>
            </w:r>
          </w:p>
          <w:p>
            <w:pPr>
              <w:ind w:firstLine="25" w:firstLineChars="9"/>
              <w:jc w:val="center"/>
              <w:rPr>
                <w:rFonts w:hint="eastAsia" w:ascii="宋体" w:hAnsi="宋体" w:eastAsia="宋体" w:cs="宋体"/>
                <w:color w:val="auto"/>
                <w:sz w:val="28"/>
                <w:szCs w:val="28"/>
              </w:rPr>
            </w:pPr>
            <w:r>
              <w:rPr>
                <w:rFonts w:hint="eastAsia" w:ascii="宋体" w:hAnsi="宋体" w:eastAsia="宋体" w:cs="宋体"/>
                <w:color w:val="auto"/>
                <w:sz w:val="28"/>
                <w:szCs w:val="28"/>
              </w:rPr>
              <w:t>报价</w:t>
            </w:r>
          </w:p>
        </w:tc>
        <w:tc>
          <w:tcPr>
            <w:tcW w:w="818"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分</w:t>
            </w: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40" w:lineRule="exact"/>
              <w:rPr>
                <w:rFonts w:hint="eastAsia" w:ascii="宋体" w:hAnsi="宋体" w:eastAsia="宋体" w:cs="宋体"/>
                <w:color w:val="auto"/>
                <w:sz w:val="28"/>
                <w:szCs w:val="28"/>
              </w:rPr>
            </w:pPr>
            <w:r>
              <w:rPr>
                <w:rFonts w:hint="eastAsia" w:ascii="宋体" w:hAnsi="宋体" w:eastAsia="宋体" w:cs="宋体"/>
                <w:color w:val="auto"/>
                <w:sz w:val="28"/>
                <w:szCs w:val="28"/>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eastAsia="宋体" w:cs="宋体"/>
                <w:color w:val="auto"/>
                <w:sz w:val="28"/>
                <w:szCs w:val="28"/>
                <w:lang w:val="en-US" w:eastAsia="zh-CN"/>
              </w:rPr>
              <w:t>30</w:t>
            </w:r>
            <w:r>
              <w:rPr>
                <w:rFonts w:hint="eastAsia" w:ascii="宋体" w:hAnsi="宋体" w:eastAsia="宋体" w:cs="宋体"/>
                <w:color w:val="auto"/>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27" w:type="dxa"/>
            <w:tcBorders>
              <w:top w:val="single" w:color="auto" w:sz="4" w:space="0"/>
              <w:left w:val="single" w:color="auto" w:sz="4" w:space="0"/>
              <w:bottom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商务</w:t>
            </w:r>
          </w:p>
          <w:p>
            <w:pPr>
              <w:ind w:firstLine="25" w:firstLineChars="9"/>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响应</w:t>
            </w:r>
          </w:p>
        </w:tc>
        <w:tc>
          <w:tcPr>
            <w:tcW w:w="818" w:type="dxa"/>
            <w:tcBorders>
              <w:top w:val="single" w:color="auto" w:sz="4" w:space="0"/>
              <w:left w:val="nil"/>
              <w:bottom w:val="single" w:color="auto" w:sz="4" w:space="0"/>
              <w:right w:val="single" w:color="auto" w:sz="4" w:space="0"/>
            </w:tcBorders>
            <w:noWrap w:val="0"/>
            <w:vAlign w:val="center"/>
          </w:tcPr>
          <w:p>
            <w:pPr>
              <w:spacing w:line="42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分</w:t>
            </w:r>
          </w:p>
        </w:tc>
        <w:tc>
          <w:tcPr>
            <w:tcW w:w="8046" w:type="dxa"/>
            <w:tcBorders>
              <w:top w:val="single" w:color="auto" w:sz="4" w:space="0"/>
              <w:left w:val="nil"/>
              <w:bottom w:val="single" w:color="auto" w:sz="4" w:space="0"/>
              <w:right w:val="single" w:color="auto" w:sz="4" w:space="0"/>
            </w:tcBorders>
            <w:noWrap w:val="0"/>
            <w:vAlign w:val="center"/>
          </w:tcPr>
          <w:p>
            <w:pPr>
              <w:pStyle w:val="9"/>
              <w:rPr>
                <w:rFonts w:hint="eastAsia" w:ascii="宋体" w:hAnsi="宋体" w:eastAsia="宋体" w:cs="宋体"/>
                <w:color w:val="auto"/>
                <w:sz w:val="28"/>
                <w:szCs w:val="28"/>
              </w:rPr>
            </w:pPr>
            <w:r>
              <w:rPr>
                <w:rFonts w:hint="eastAsia" w:ascii="宋体" w:hAnsi="宋体" w:eastAsia="宋体" w:cs="宋体"/>
                <w:color w:val="auto"/>
                <w:sz w:val="28"/>
                <w:szCs w:val="28"/>
              </w:rPr>
              <w:t>经过有效性和符合性评审合格的投标人，对商务要求完全响应</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文件要求的计</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商务偏离表中质保期优于</w:t>
            </w:r>
            <w:r>
              <w:rPr>
                <w:rFonts w:hint="eastAsia" w:ascii="宋体" w:hAnsi="宋体" w:cs="宋体"/>
                <w:color w:val="auto"/>
                <w:sz w:val="28"/>
                <w:szCs w:val="28"/>
                <w:lang w:eastAsia="zh-CN"/>
              </w:rPr>
              <w:t>磋商</w:t>
            </w:r>
            <w:r>
              <w:rPr>
                <w:rFonts w:hint="eastAsia" w:ascii="宋体" w:hAnsi="宋体" w:eastAsia="宋体" w:cs="宋体"/>
                <w:color w:val="auto"/>
                <w:sz w:val="28"/>
                <w:szCs w:val="28"/>
              </w:rPr>
              <w:t>文件要求的加1分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auto"/>
                <w:sz w:val="28"/>
                <w:szCs w:val="28"/>
              </w:rPr>
              <w:t>满</w:t>
            </w:r>
            <w:r>
              <w:rPr>
                <w:rFonts w:hint="eastAsia" w:ascii="宋体" w:hAnsi="宋体" w:cs="宋体"/>
                <w:color w:val="auto"/>
                <w:sz w:val="28"/>
                <w:szCs w:val="28"/>
                <w:lang w:eastAsia="zh-CN"/>
              </w:rPr>
              <w:t>分</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27" w:type="dxa"/>
            <w:vMerge w:val="restart"/>
            <w:tcBorders>
              <w:top w:val="single" w:color="auto" w:sz="4" w:space="0"/>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施工组织设计</w:t>
            </w:r>
          </w:p>
        </w:tc>
        <w:tc>
          <w:tcPr>
            <w:tcW w:w="818" w:type="dxa"/>
            <w:vMerge w:val="restart"/>
            <w:tcBorders>
              <w:top w:val="single" w:color="auto" w:sz="4" w:space="0"/>
              <w:left w:val="nil"/>
              <w:right w:val="single" w:color="auto" w:sz="4" w:space="0"/>
            </w:tcBorders>
            <w:noWrap w:val="0"/>
            <w:vAlign w:val="center"/>
          </w:tcPr>
          <w:p>
            <w:pPr>
              <w:spacing w:line="420" w:lineRule="exact"/>
              <w:jc w:val="lef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50分</w:t>
            </w:r>
          </w:p>
        </w:tc>
        <w:tc>
          <w:tcPr>
            <w:tcW w:w="8046" w:type="dxa"/>
            <w:tcBorders>
              <w:top w:val="single" w:color="auto" w:sz="4" w:space="0"/>
              <w:left w:val="nil"/>
              <w:bottom w:val="single" w:color="auto" w:sz="4" w:space="0"/>
              <w:right w:val="single" w:color="auto" w:sz="4" w:space="0"/>
            </w:tcBorders>
            <w:noWrap w:val="0"/>
            <w:vAlign w:val="center"/>
          </w:tcPr>
          <w:p>
            <w:pPr>
              <w:pStyle w:val="9"/>
              <w:numPr>
                <w:ilvl w:val="0"/>
                <w:numId w:val="2"/>
              </w:numPr>
              <w:rPr>
                <w:rFonts w:hint="eastAsia" w:ascii="宋体" w:hAnsi="宋体" w:eastAsia="宋体" w:cs="宋体"/>
                <w:color w:val="auto"/>
                <w:kern w:val="0"/>
                <w:sz w:val="28"/>
                <w:szCs w:val="28"/>
              </w:rPr>
            </w:pPr>
            <w:r>
              <w:rPr>
                <w:rFonts w:hint="eastAsia" w:ascii="宋体" w:hAnsi="宋体" w:cs="宋体"/>
                <w:color w:val="auto"/>
                <w:sz w:val="28"/>
                <w:szCs w:val="28"/>
                <w:lang w:eastAsia="zh-CN"/>
              </w:rPr>
              <w:t>总体施工方案</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分）：总体实施方案内容全面，具有地域发展的长远视角， 思维创新、理念先进；编制能力描述全面、有前瞻性、实施路径清晰、重点任务明确、可行性强</w:t>
            </w:r>
            <w:r>
              <w:rPr>
                <w:rFonts w:hint="eastAsia" w:ascii="宋体" w:hAnsi="宋体" w:cs="宋体"/>
                <w:color w:val="auto"/>
                <w:sz w:val="28"/>
                <w:szCs w:val="28"/>
                <w:lang w:eastAsia="zh-CN"/>
              </w:rPr>
              <w:t>等</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分；有内容不够详尽</w:t>
            </w:r>
            <w:r>
              <w:rPr>
                <w:rFonts w:hint="eastAsia" w:ascii="宋体" w:hAnsi="宋体" w:cs="宋体"/>
                <w:color w:val="auto"/>
                <w:sz w:val="28"/>
                <w:szCs w:val="28"/>
                <w:lang w:eastAsia="zh-CN"/>
              </w:rPr>
              <w:t>、</w:t>
            </w:r>
            <w:r>
              <w:rPr>
                <w:rFonts w:hint="eastAsia" w:ascii="宋体" w:hAnsi="宋体" w:eastAsia="宋体" w:cs="宋体"/>
                <w:color w:val="auto"/>
                <w:sz w:val="28"/>
                <w:szCs w:val="28"/>
              </w:rPr>
              <w:t>完善得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分；有内容</w:t>
            </w:r>
            <w:r>
              <w:rPr>
                <w:rFonts w:hint="eastAsia" w:ascii="宋体" w:hAnsi="宋体" w:cs="宋体"/>
                <w:color w:val="auto"/>
                <w:sz w:val="28"/>
                <w:szCs w:val="28"/>
                <w:lang w:val="en-US" w:eastAsia="zh-CN"/>
              </w:rPr>
              <w:t>但</w:t>
            </w:r>
            <w:r>
              <w:rPr>
                <w:rFonts w:hint="eastAsia" w:ascii="宋体" w:hAnsi="宋体" w:eastAsia="宋体" w:cs="宋体"/>
                <w:color w:val="auto"/>
                <w:sz w:val="28"/>
                <w:szCs w:val="28"/>
              </w:rPr>
              <w:t>不符合本工程具体情况得</w:t>
            </w:r>
            <w:r>
              <w:rPr>
                <w:rFonts w:hint="eastAsia" w:ascii="宋体" w:hAnsi="宋体" w:cs="宋体"/>
                <w:color w:val="auto"/>
                <w:sz w:val="28"/>
                <w:szCs w:val="28"/>
                <w:lang w:val="en-US" w:eastAsia="zh-CN"/>
              </w:rPr>
              <w:t>，视</w:t>
            </w:r>
            <w:r>
              <w:rPr>
                <w:rFonts w:hint="eastAsia" w:ascii="宋体" w:hAnsi="宋体" w:eastAsia="宋体" w:cs="宋体"/>
                <w:color w:val="auto"/>
                <w:sz w:val="28"/>
                <w:szCs w:val="28"/>
              </w:rPr>
              <w:t>具体情况</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rPr>
              <w:t>1分</w:t>
            </w:r>
            <w:r>
              <w:rPr>
                <w:rFonts w:hint="eastAsia" w:ascii="宋体" w:hAnsi="宋体" w:cs="宋体"/>
                <w:color w:val="auto"/>
                <w:sz w:val="28"/>
                <w:szCs w:val="28"/>
                <w:lang w:eastAsia="zh-CN"/>
              </w:rPr>
              <w:t>；</w:t>
            </w:r>
            <w:r>
              <w:rPr>
                <w:rFonts w:hint="eastAsia" w:ascii="宋体" w:hAnsi="宋体" w:eastAsia="宋体" w:cs="宋体"/>
                <w:color w:val="auto"/>
                <w:sz w:val="28"/>
                <w:szCs w:val="28"/>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.工期保证体系及保证措施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工期</w:t>
            </w:r>
            <w:r>
              <w:rPr>
                <w:rFonts w:hint="eastAsia" w:ascii="宋体" w:hAnsi="宋体" w:eastAsia="宋体" w:cs="宋体"/>
                <w:color w:val="auto"/>
                <w:sz w:val="28"/>
                <w:szCs w:val="28"/>
              </w:rPr>
              <w:t>措施安排</w:t>
            </w:r>
            <w:r>
              <w:rPr>
                <w:rFonts w:hint="eastAsia" w:ascii="宋体" w:hAnsi="宋体" w:cs="宋体"/>
                <w:color w:val="auto"/>
                <w:sz w:val="28"/>
                <w:szCs w:val="28"/>
                <w:lang w:eastAsia="zh-CN"/>
              </w:rPr>
              <w:t>满足本项目要求</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w:t>
            </w:r>
            <w:r>
              <w:rPr>
                <w:rFonts w:hint="eastAsia" w:ascii="宋体" w:hAnsi="宋体" w:cs="宋体"/>
                <w:color w:val="auto"/>
                <w:sz w:val="28"/>
                <w:szCs w:val="28"/>
                <w:lang w:eastAsia="zh-CN"/>
              </w:rPr>
              <w:t>不齐全</w:t>
            </w:r>
            <w:r>
              <w:rPr>
                <w:rFonts w:hint="eastAsia" w:ascii="宋体" w:hAnsi="宋体" w:eastAsia="宋体" w:cs="宋体"/>
                <w:color w:val="auto"/>
                <w:sz w:val="28"/>
                <w:szCs w:val="28"/>
              </w:rPr>
              <w:t>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.工程质量管理体系及保证措施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分）：施工技术标准、施工过程、检验检测，质量通病防治等保证工程质量的技术组织措施完全满足施工要求等；</w:t>
            </w:r>
            <w:r>
              <w:rPr>
                <w:rFonts w:hint="eastAsia" w:ascii="宋体" w:hAnsi="宋体" w:eastAsia="宋体" w:cs="宋体"/>
                <w:color w:val="auto"/>
                <w:sz w:val="28"/>
                <w:szCs w:val="28"/>
                <w:lang w:val="en-US" w:eastAsia="zh-CN"/>
              </w:rPr>
              <w:t>确保</w:t>
            </w:r>
            <w:r>
              <w:rPr>
                <w:rFonts w:hint="eastAsia" w:ascii="宋体" w:hAnsi="宋体" w:eastAsia="宋体" w:cs="宋体"/>
                <w:color w:val="auto"/>
                <w:sz w:val="28"/>
                <w:szCs w:val="28"/>
              </w:rPr>
              <w:t>工程质量</w:t>
            </w:r>
            <w:r>
              <w:rPr>
                <w:rFonts w:hint="eastAsia" w:ascii="宋体" w:hAnsi="宋体" w:eastAsia="宋体" w:cs="宋体"/>
                <w:color w:val="auto"/>
                <w:sz w:val="28"/>
                <w:szCs w:val="28"/>
                <w:lang w:val="en-US" w:eastAsia="zh-CN"/>
              </w:rPr>
              <w:t>及</w:t>
            </w:r>
            <w:r>
              <w:rPr>
                <w:rFonts w:hint="eastAsia" w:ascii="宋体" w:hAnsi="宋体" w:cs="宋体"/>
                <w:color w:val="auto"/>
                <w:sz w:val="28"/>
                <w:szCs w:val="28"/>
                <w:lang w:val="en-US" w:eastAsia="zh-CN"/>
              </w:rPr>
              <w:t>技术措施</w:t>
            </w:r>
            <w:r>
              <w:rPr>
                <w:rFonts w:hint="eastAsia" w:ascii="宋体" w:hAnsi="宋体" w:eastAsia="宋体" w:cs="宋体"/>
                <w:color w:val="auto"/>
                <w:sz w:val="28"/>
                <w:szCs w:val="28"/>
                <w:lang w:val="en-US" w:eastAsia="zh-CN"/>
              </w:rPr>
              <w:t>措施</w:t>
            </w:r>
            <w:r>
              <w:rPr>
                <w:rFonts w:hint="eastAsia" w:ascii="宋体" w:hAnsi="宋体" w:eastAsia="宋体" w:cs="宋体"/>
                <w:color w:val="auto"/>
                <w:sz w:val="28"/>
                <w:szCs w:val="28"/>
              </w:rPr>
              <w:t>安排</w:t>
            </w:r>
            <w:r>
              <w:rPr>
                <w:rFonts w:hint="eastAsia" w:ascii="宋体" w:hAnsi="宋体" w:cs="宋体"/>
                <w:color w:val="auto"/>
                <w:sz w:val="28"/>
                <w:szCs w:val="28"/>
                <w:lang w:eastAsia="zh-CN"/>
              </w:rPr>
              <w:t>妥当</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分；组织措施一般但不影响项目实施</w:t>
            </w:r>
            <w:r>
              <w:rPr>
                <w:rFonts w:hint="eastAsia" w:ascii="宋体" w:hAnsi="宋体" w:cs="宋体"/>
                <w:color w:val="auto"/>
                <w:sz w:val="28"/>
                <w:szCs w:val="28"/>
                <w:lang w:eastAsia="zh-CN"/>
              </w:rPr>
              <w:t>得计</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11"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4</w:t>
            </w:r>
            <w:r>
              <w:rPr>
                <w:rFonts w:hint="eastAsia" w:ascii="宋体" w:hAnsi="宋体" w:cs="宋体"/>
                <w:color w:val="auto"/>
                <w:sz w:val="28"/>
                <w:szCs w:val="28"/>
                <w:lang w:val="en-US" w:eastAsia="zh-CN"/>
              </w:rPr>
              <w:t>.安</w:t>
            </w:r>
            <w:r>
              <w:rPr>
                <w:rFonts w:hint="eastAsia" w:ascii="宋体" w:hAnsi="宋体" w:cs="宋体"/>
                <w:color w:val="auto"/>
                <w:sz w:val="28"/>
                <w:szCs w:val="28"/>
                <w:lang w:eastAsia="zh-CN"/>
              </w:rPr>
              <w:t>全生产管理体系及保证措施（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color w:val="auto"/>
                <w:sz w:val="28"/>
                <w:szCs w:val="28"/>
              </w:rPr>
              <w:t>安全管理体系及施工保证措施全面、有效且明确安全生产责任，具有完善的安全生产管理体系，安全生产管理规范化、制度化</w:t>
            </w:r>
            <w:r>
              <w:rPr>
                <w:rFonts w:hint="eastAsia" w:ascii="宋体" w:hAnsi="宋体" w:eastAsia="宋体" w:cs="宋体"/>
                <w:color w:val="auto"/>
                <w:sz w:val="28"/>
                <w:szCs w:val="28"/>
              </w:rPr>
              <w:t>技术</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全面</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w:t>
            </w:r>
            <w:r>
              <w:rPr>
                <w:rFonts w:hint="eastAsia" w:ascii="宋体" w:hAnsi="宋体" w:cs="宋体"/>
                <w:color w:val="auto"/>
                <w:sz w:val="28"/>
                <w:szCs w:val="28"/>
                <w:lang w:eastAsia="zh-CN"/>
              </w:rPr>
              <w:t>不完整</w:t>
            </w:r>
            <w:r>
              <w:rPr>
                <w:rFonts w:hint="eastAsia" w:ascii="宋体" w:hAnsi="宋体" w:eastAsia="宋体" w:cs="宋体"/>
                <w:color w:val="auto"/>
                <w:sz w:val="28"/>
                <w:szCs w:val="28"/>
              </w:rPr>
              <w:t>但不影响项目实施</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分；</w:t>
            </w:r>
            <w:r>
              <w:rPr>
                <w:rFonts w:hint="eastAsia" w:ascii="宋体" w:hAnsi="宋体" w:cs="宋体"/>
                <w:color w:val="auto"/>
                <w:sz w:val="28"/>
                <w:szCs w:val="28"/>
                <w:lang w:eastAsia="zh-CN"/>
              </w:rPr>
              <w:t>安全</w:t>
            </w:r>
            <w:r>
              <w:rPr>
                <w:rFonts w:hint="eastAsia" w:ascii="宋体" w:hAnsi="宋体" w:eastAsia="宋体" w:cs="宋体"/>
                <w:color w:val="auto"/>
                <w:sz w:val="28"/>
                <w:szCs w:val="28"/>
              </w:rPr>
              <w:t>组织措施内容不符合本工程具体情况得1分；没有得0分。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kern w:val="0"/>
                <w:sz w:val="28"/>
                <w:szCs w:val="28"/>
              </w:rPr>
            </w:pPr>
            <w:r>
              <w:rPr>
                <w:rFonts w:hint="eastAsia" w:ascii="宋体" w:hAnsi="宋体" w:eastAsia="宋体" w:cs="宋体"/>
                <w:color w:val="auto"/>
                <w:sz w:val="28"/>
                <w:szCs w:val="28"/>
                <w:lang w:val="en-US" w:eastAsia="zh-CN"/>
              </w:rPr>
              <w:t>5</w:t>
            </w:r>
            <w:r>
              <w:rPr>
                <w:rFonts w:hint="eastAsia" w:ascii="宋体" w:hAnsi="宋体" w:cs="宋体"/>
                <w:color w:val="auto"/>
                <w:sz w:val="28"/>
                <w:szCs w:val="28"/>
                <w:lang w:eastAsia="zh-CN"/>
              </w:rPr>
              <w:t>.环境保护、水土保持保证体系及保证措施</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eastAsia="宋体" w:cs="宋体"/>
                <w:color w:val="auto"/>
                <w:sz w:val="28"/>
                <w:szCs w:val="28"/>
                <w:lang w:eastAsia="zh-CN"/>
              </w:rPr>
              <w:t>环境保护、水土保持保证</w:t>
            </w:r>
            <w:r>
              <w:rPr>
                <w:rFonts w:hint="eastAsia" w:ascii="宋体" w:hAnsi="宋体" w:cs="宋体"/>
                <w:color w:val="auto"/>
                <w:sz w:val="28"/>
                <w:szCs w:val="28"/>
                <w:lang w:eastAsia="zh-CN"/>
              </w:rPr>
              <w:t>措施</w:t>
            </w:r>
            <w:r>
              <w:rPr>
                <w:rFonts w:hint="eastAsia" w:ascii="宋体" w:hAnsi="宋体" w:eastAsia="宋体" w:cs="宋体"/>
                <w:color w:val="auto"/>
                <w:sz w:val="28"/>
                <w:szCs w:val="28"/>
              </w:rPr>
              <w:t>合理，能够完全满足本工程需求得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w:t>
            </w:r>
            <w:r>
              <w:rPr>
                <w:rFonts w:hint="eastAsia" w:ascii="宋体" w:hAnsi="宋体" w:eastAsia="宋体" w:cs="宋体"/>
                <w:color w:val="auto"/>
                <w:sz w:val="28"/>
                <w:szCs w:val="28"/>
              </w:rPr>
              <w:t>分；</w:t>
            </w:r>
            <w:r>
              <w:rPr>
                <w:rFonts w:hint="eastAsia" w:ascii="宋体" w:hAnsi="宋体" w:cs="宋体"/>
                <w:color w:val="auto"/>
                <w:sz w:val="28"/>
                <w:szCs w:val="28"/>
                <w:lang w:eastAsia="zh-CN"/>
              </w:rPr>
              <w:t>措施不齐全</w:t>
            </w:r>
            <w:r>
              <w:rPr>
                <w:rFonts w:hint="eastAsia" w:ascii="宋体" w:hAnsi="宋体" w:eastAsia="宋体" w:cs="宋体"/>
                <w:color w:val="auto"/>
                <w:sz w:val="28"/>
                <w:szCs w:val="28"/>
              </w:rPr>
              <w:t>本工程得</w:t>
            </w:r>
            <w:r>
              <w:rPr>
                <w:rFonts w:hint="eastAsia" w:ascii="宋体" w:hAnsi="宋体" w:cs="宋体"/>
                <w:color w:val="auto"/>
                <w:sz w:val="28"/>
                <w:szCs w:val="28"/>
                <w:lang w:eastAsia="zh-CN"/>
              </w:rPr>
              <w:t>计</w:t>
            </w: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分；</w:t>
            </w:r>
            <w:r>
              <w:rPr>
                <w:rFonts w:hint="eastAsia" w:ascii="宋体" w:hAnsi="宋体" w:cs="宋体"/>
                <w:color w:val="auto"/>
                <w:sz w:val="28"/>
                <w:szCs w:val="28"/>
                <w:lang w:eastAsia="zh-CN"/>
              </w:rPr>
              <w:t>有内容但</w:t>
            </w:r>
            <w:r>
              <w:rPr>
                <w:rFonts w:hint="eastAsia" w:ascii="宋体" w:hAnsi="宋体" w:eastAsia="宋体" w:cs="宋体"/>
                <w:color w:val="auto"/>
                <w:sz w:val="28"/>
                <w:szCs w:val="28"/>
              </w:rPr>
              <w:t>不</w:t>
            </w:r>
            <w:r>
              <w:rPr>
                <w:rFonts w:hint="eastAsia" w:ascii="宋体" w:hAnsi="宋体" w:cs="宋体"/>
                <w:color w:val="auto"/>
                <w:sz w:val="28"/>
                <w:szCs w:val="28"/>
                <w:lang w:eastAsia="zh-CN"/>
              </w:rPr>
              <w:t>符合</w:t>
            </w:r>
            <w:r>
              <w:rPr>
                <w:rFonts w:hint="eastAsia" w:ascii="宋体" w:hAnsi="宋体" w:eastAsia="宋体" w:cs="宋体"/>
                <w:color w:val="auto"/>
                <w:sz w:val="28"/>
                <w:szCs w:val="28"/>
              </w:rPr>
              <w:t>本工程得</w:t>
            </w:r>
            <w:r>
              <w:rPr>
                <w:rFonts w:hint="eastAsia" w:ascii="宋体" w:hAnsi="宋体" w:cs="宋体"/>
                <w:color w:val="auto"/>
                <w:sz w:val="28"/>
                <w:szCs w:val="28"/>
                <w:lang w:eastAsia="zh-CN"/>
              </w:rPr>
              <w:t>计</w:t>
            </w:r>
            <w:r>
              <w:rPr>
                <w:rFonts w:hint="eastAsia" w:ascii="宋体" w:hAnsi="宋体" w:eastAsia="宋体" w:cs="宋体"/>
                <w:color w:val="auto"/>
                <w:sz w:val="28"/>
                <w:szCs w:val="28"/>
              </w:rPr>
              <w:t>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eastAsia="zh-CN"/>
              </w:rPr>
              <w:t>.文明施工、文物保护保证体系及保证措施</w:t>
            </w:r>
            <w:r>
              <w:rPr>
                <w:rFonts w:hint="eastAsia" w:ascii="宋体" w:hAnsi="宋体" w:eastAsia="宋体" w:cs="宋体"/>
                <w:color w:val="auto"/>
                <w:sz w:val="28"/>
                <w:szCs w:val="28"/>
              </w:rPr>
              <w:t>（满分5分）：</w:t>
            </w:r>
            <w:r>
              <w:rPr>
                <w:rFonts w:hint="eastAsia" w:ascii="宋体" w:hAnsi="宋体" w:cs="宋体"/>
                <w:color w:val="auto"/>
                <w:sz w:val="28"/>
                <w:szCs w:val="28"/>
                <w:lang w:eastAsia="zh-CN"/>
              </w:rPr>
              <w:t>文明施工、文物保护措施</w:t>
            </w:r>
            <w:r>
              <w:rPr>
                <w:rFonts w:hint="eastAsia" w:ascii="宋体" w:hAnsi="宋体" w:eastAsia="宋体" w:cs="宋体"/>
                <w:color w:val="auto"/>
                <w:sz w:val="28"/>
                <w:szCs w:val="28"/>
              </w:rPr>
              <w:t>满足施工要求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计4-5分；</w:t>
            </w:r>
            <w:r>
              <w:rPr>
                <w:rFonts w:hint="eastAsia" w:ascii="宋体" w:hAnsi="宋体" w:cs="宋体"/>
                <w:color w:val="auto"/>
                <w:sz w:val="28"/>
                <w:szCs w:val="28"/>
                <w:lang w:eastAsia="zh-CN"/>
              </w:rPr>
              <w:t>措施不齐全</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的</w:t>
            </w:r>
            <w:r>
              <w:rPr>
                <w:rFonts w:hint="eastAsia" w:ascii="宋体" w:hAnsi="宋体" w:eastAsia="宋体" w:cs="宋体"/>
                <w:color w:val="auto"/>
                <w:sz w:val="28"/>
                <w:szCs w:val="28"/>
              </w:rPr>
              <w:t>计2-3分；</w:t>
            </w:r>
            <w:r>
              <w:rPr>
                <w:rFonts w:hint="eastAsia" w:ascii="宋体" w:hAnsi="宋体" w:cs="宋体"/>
                <w:color w:val="auto"/>
                <w:sz w:val="28"/>
                <w:szCs w:val="28"/>
                <w:lang w:eastAsia="zh-CN"/>
              </w:rPr>
              <w:t>有内容但</w:t>
            </w:r>
            <w:r>
              <w:rPr>
                <w:rFonts w:hint="eastAsia" w:ascii="宋体" w:hAnsi="宋体" w:eastAsia="宋体" w:cs="宋体"/>
                <w:color w:val="auto"/>
                <w:sz w:val="28"/>
                <w:szCs w:val="28"/>
              </w:rPr>
              <w:t>不</w:t>
            </w:r>
            <w:r>
              <w:rPr>
                <w:rFonts w:hint="eastAsia" w:ascii="宋体" w:hAnsi="宋体" w:cs="宋体"/>
                <w:color w:val="auto"/>
                <w:sz w:val="28"/>
                <w:szCs w:val="28"/>
                <w:lang w:eastAsia="zh-CN"/>
              </w:rPr>
              <w:t>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pStyle w:val="9"/>
              <w:numPr>
                <w:ilvl w:val="0"/>
                <w:numId w:val="0"/>
              </w:numPr>
              <w:spacing w:line="24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w:t>
            </w:r>
            <w:r>
              <w:rPr>
                <w:rFonts w:hint="eastAsia" w:ascii="宋体" w:hAnsi="宋体" w:cs="宋体"/>
                <w:color w:val="auto"/>
                <w:sz w:val="28"/>
                <w:szCs w:val="28"/>
                <w:lang w:eastAsia="zh-CN"/>
              </w:rPr>
              <w:t>.</w:t>
            </w:r>
            <w:r>
              <w:rPr>
                <w:rFonts w:hint="eastAsia" w:ascii="宋体" w:hAnsi="宋体" w:eastAsia="宋体" w:cs="宋体"/>
                <w:color w:val="auto"/>
                <w:kern w:val="2"/>
                <w:sz w:val="28"/>
                <w:szCs w:val="28"/>
                <w:lang w:val="en-US" w:eastAsia="zh-CN" w:bidi="ar-SA"/>
              </w:rPr>
              <w:t>项目组织管理人员构成</w:t>
            </w:r>
            <w:r>
              <w:rPr>
                <w:rFonts w:hint="eastAsia" w:ascii="宋体" w:hAnsi="宋体" w:eastAsia="宋体" w:cs="宋体"/>
                <w:color w:val="auto"/>
                <w:sz w:val="28"/>
                <w:szCs w:val="28"/>
              </w:rPr>
              <w:t>（满分5分）：</w:t>
            </w:r>
            <w:r>
              <w:rPr>
                <w:rFonts w:hint="eastAsia" w:ascii="宋体" w:hAnsi="宋体" w:eastAsia="宋体" w:cs="宋体"/>
                <w:color w:val="auto"/>
                <w:kern w:val="2"/>
                <w:sz w:val="28"/>
                <w:szCs w:val="28"/>
                <w:lang w:val="en-US" w:eastAsia="zh-CN" w:bidi="ar-SA"/>
              </w:rPr>
              <w:t>（附人员身份证、资格证</w:t>
            </w:r>
            <w:r>
              <w:rPr>
                <w:rFonts w:hint="eastAsia" w:ascii="宋体" w:hAnsi="宋体" w:cs="宋体"/>
                <w:color w:val="auto"/>
                <w:kern w:val="2"/>
                <w:sz w:val="28"/>
                <w:szCs w:val="28"/>
                <w:lang w:val="en-US" w:eastAsia="zh-CN" w:bidi="ar-SA"/>
              </w:rPr>
              <w:t>等</w:t>
            </w:r>
            <w:r>
              <w:rPr>
                <w:rFonts w:hint="eastAsia" w:ascii="宋体" w:hAnsi="宋体" w:eastAsia="宋体" w:cs="宋体"/>
                <w:color w:val="auto"/>
                <w:kern w:val="2"/>
                <w:sz w:val="28"/>
                <w:szCs w:val="28"/>
                <w:lang w:val="en-US" w:eastAsia="zh-CN" w:bidi="ar-SA"/>
              </w:rPr>
              <w:t>相关证明文件）人员</w:t>
            </w:r>
            <w:r>
              <w:rPr>
                <w:rFonts w:hint="eastAsia" w:ascii="宋体" w:hAnsi="宋体" w:cs="宋体"/>
                <w:color w:val="auto"/>
                <w:kern w:val="2"/>
                <w:sz w:val="28"/>
                <w:szCs w:val="28"/>
                <w:lang w:val="en-US" w:eastAsia="zh-CN" w:bidi="ar-SA"/>
              </w:rPr>
              <w:t>结构</w:t>
            </w:r>
            <w:r>
              <w:rPr>
                <w:rFonts w:hint="eastAsia" w:ascii="宋体" w:hAnsi="宋体" w:eastAsia="宋体" w:cs="宋体"/>
                <w:color w:val="auto"/>
                <w:kern w:val="2"/>
                <w:sz w:val="28"/>
                <w:szCs w:val="28"/>
                <w:lang w:val="en-US" w:eastAsia="zh-CN" w:bidi="ar-SA"/>
              </w:rPr>
              <w:t>组成</w:t>
            </w:r>
            <w:r>
              <w:rPr>
                <w:rFonts w:hint="eastAsia" w:ascii="宋体" w:hAnsi="宋体" w:cs="宋体"/>
                <w:color w:val="auto"/>
                <w:kern w:val="2"/>
                <w:sz w:val="28"/>
                <w:szCs w:val="28"/>
                <w:lang w:val="en-US" w:eastAsia="zh-CN" w:bidi="ar-SA"/>
              </w:rPr>
              <w:t>完善</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施工管理力量雄厚</w:t>
            </w:r>
            <w:r>
              <w:rPr>
                <w:rFonts w:hint="eastAsia" w:ascii="宋体" w:hAnsi="宋体" w:eastAsia="宋体" w:cs="宋体"/>
                <w:color w:val="auto"/>
                <w:kern w:val="2"/>
                <w:sz w:val="28"/>
                <w:szCs w:val="28"/>
                <w:lang w:val="en-US" w:eastAsia="zh-CN" w:bidi="ar-SA"/>
              </w:rPr>
              <w:t>能够完全满足本工程需求得</w:t>
            </w:r>
            <w:r>
              <w:rPr>
                <w:rFonts w:hint="eastAsia" w:ascii="宋体" w:hAnsi="宋体" w:cs="宋体"/>
                <w:color w:val="auto"/>
                <w:kern w:val="2"/>
                <w:sz w:val="28"/>
                <w:szCs w:val="28"/>
                <w:lang w:val="en-US" w:eastAsia="zh-CN" w:bidi="ar-SA"/>
              </w:rPr>
              <w:t>计4-5分</w:t>
            </w:r>
            <w:r>
              <w:rPr>
                <w:rFonts w:hint="eastAsia" w:ascii="宋体" w:hAnsi="宋体" w:eastAsia="宋体" w:cs="宋体"/>
                <w:color w:val="auto"/>
                <w:kern w:val="2"/>
                <w:sz w:val="28"/>
                <w:szCs w:val="28"/>
                <w:lang w:val="en-US" w:eastAsia="zh-CN" w:bidi="ar-SA"/>
              </w:rPr>
              <w:t>；基本满足本工程得</w:t>
            </w:r>
            <w:r>
              <w:rPr>
                <w:rFonts w:hint="eastAsia" w:ascii="宋体" w:hAnsi="宋体" w:cs="宋体"/>
                <w:color w:val="auto"/>
                <w:kern w:val="2"/>
                <w:sz w:val="28"/>
                <w:szCs w:val="28"/>
                <w:lang w:val="en-US" w:eastAsia="zh-CN" w:bidi="ar-SA"/>
              </w:rPr>
              <w:t>计3-4分</w:t>
            </w:r>
            <w:r>
              <w:rPr>
                <w:rFonts w:hint="eastAsia" w:ascii="宋体" w:hAnsi="宋体" w:eastAsia="宋体" w:cs="宋体"/>
                <w:color w:val="auto"/>
                <w:kern w:val="2"/>
                <w:sz w:val="28"/>
                <w:szCs w:val="28"/>
                <w:lang w:val="en-US" w:eastAsia="zh-CN" w:bidi="ar-SA"/>
              </w:rPr>
              <w:t>；</w:t>
            </w:r>
            <w:r>
              <w:rPr>
                <w:rFonts w:hint="eastAsia" w:ascii="宋体" w:hAnsi="宋体" w:cs="宋体"/>
                <w:color w:val="auto"/>
                <w:kern w:val="2"/>
                <w:sz w:val="28"/>
                <w:szCs w:val="28"/>
                <w:lang w:val="en-US" w:eastAsia="zh-CN" w:bidi="ar-SA"/>
              </w:rPr>
              <w:t>有内容但</w:t>
            </w:r>
            <w:r>
              <w:rPr>
                <w:rFonts w:hint="eastAsia" w:ascii="宋体" w:hAnsi="宋体" w:eastAsia="宋体" w:cs="宋体"/>
                <w:color w:val="auto"/>
                <w:kern w:val="2"/>
                <w:sz w:val="28"/>
                <w:szCs w:val="28"/>
                <w:lang w:val="en-US" w:eastAsia="zh-CN" w:bidi="ar-SA"/>
              </w:rPr>
              <w:t>不满足本工程得</w:t>
            </w:r>
            <w:r>
              <w:rPr>
                <w:rFonts w:hint="eastAsia" w:ascii="宋体" w:hAnsi="宋体" w:cs="宋体"/>
                <w:color w:val="auto"/>
                <w:kern w:val="2"/>
                <w:sz w:val="28"/>
                <w:szCs w:val="28"/>
                <w:lang w:val="en-US" w:eastAsia="zh-CN" w:bidi="ar-SA"/>
              </w:rPr>
              <w:t>1-2分</w:t>
            </w:r>
            <w:r>
              <w:rPr>
                <w:rFonts w:hint="eastAsia" w:ascii="宋体" w:hAnsi="宋体" w:eastAsia="宋体" w:cs="宋体"/>
                <w:color w:val="auto"/>
                <w:kern w:val="2"/>
                <w:sz w:val="28"/>
                <w:szCs w:val="28"/>
                <w:lang w:val="en-US" w:eastAsia="zh-CN" w:bidi="ar-SA"/>
              </w:rPr>
              <w:t>；没有得0分。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w:t>
            </w:r>
            <w:r>
              <w:rPr>
                <w:rFonts w:hint="eastAsia" w:ascii="宋体" w:hAnsi="宋体" w:cs="宋体"/>
                <w:color w:val="auto"/>
                <w:sz w:val="28"/>
                <w:szCs w:val="28"/>
                <w:lang w:eastAsia="zh-CN"/>
              </w:rPr>
              <w:t>.项目风险预测与防范，事故应急预案</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分）：紧急情况预警方案清晰有效能预先识别危险源，紧急情况处置小组分工明确，抵御风险措施类型全面，各种风险应急措施及预案完整实时性</w:t>
            </w:r>
            <w:r>
              <w:rPr>
                <w:rFonts w:hint="eastAsia" w:ascii="宋体" w:hAnsi="宋体" w:cs="宋体"/>
                <w:color w:val="auto"/>
                <w:sz w:val="28"/>
                <w:szCs w:val="28"/>
                <w:lang w:eastAsia="zh-CN"/>
              </w:rPr>
              <w:t>满足要求</w:t>
            </w:r>
            <w:r>
              <w:rPr>
                <w:rFonts w:hint="eastAsia" w:ascii="宋体" w:hAnsi="宋体" w:eastAsia="宋体" w:cs="宋体"/>
                <w:color w:val="auto"/>
                <w:sz w:val="28"/>
                <w:szCs w:val="28"/>
              </w:rPr>
              <w:t>得</w:t>
            </w:r>
            <w:r>
              <w:rPr>
                <w:rFonts w:hint="eastAsia" w:ascii="宋体" w:hAnsi="宋体" w:cs="宋体"/>
                <w:color w:val="auto"/>
                <w:sz w:val="28"/>
                <w:szCs w:val="28"/>
                <w:lang w:eastAsia="zh-CN"/>
              </w:rPr>
              <w:t>计</w:t>
            </w:r>
            <w:r>
              <w:rPr>
                <w:rFonts w:hint="eastAsia" w:ascii="宋体" w:hAnsi="宋体" w:cs="宋体"/>
                <w:color w:val="auto"/>
                <w:sz w:val="28"/>
                <w:szCs w:val="28"/>
                <w:lang w:val="en-US" w:eastAsia="zh-CN"/>
              </w:rPr>
              <w:t>4-5分</w:t>
            </w:r>
            <w:r>
              <w:rPr>
                <w:rFonts w:hint="eastAsia" w:ascii="宋体" w:hAnsi="宋体" w:eastAsia="宋体" w:cs="宋体"/>
                <w:color w:val="auto"/>
                <w:sz w:val="28"/>
                <w:szCs w:val="28"/>
              </w:rPr>
              <w:t>；紧急情况预警方案</w:t>
            </w:r>
            <w:r>
              <w:rPr>
                <w:rFonts w:hint="eastAsia" w:ascii="宋体" w:hAnsi="宋体" w:cs="宋体"/>
                <w:color w:val="auto"/>
                <w:sz w:val="28"/>
                <w:szCs w:val="28"/>
                <w:lang w:eastAsia="zh-CN"/>
              </w:rPr>
              <w:t>不够清晰、完善得计</w:t>
            </w:r>
            <w:r>
              <w:rPr>
                <w:rFonts w:hint="eastAsia" w:ascii="宋体" w:hAnsi="宋体" w:eastAsia="宋体" w:cs="宋体"/>
                <w:color w:val="auto"/>
                <w:sz w:val="28"/>
                <w:szCs w:val="28"/>
              </w:rPr>
              <w:t>2-3分；紧急情况预警方案不符合本工程实际需求得1分；没有得0分。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主要施工机械设备情况（满分5分）：</w:t>
            </w:r>
            <w:r>
              <w:rPr>
                <w:rFonts w:hint="eastAsia" w:ascii="宋体" w:hAnsi="宋体" w:eastAsia="宋体" w:cs="宋体"/>
                <w:color w:val="auto"/>
                <w:sz w:val="28"/>
                <w:szCs w:val="28"/>
                <w:lang w:val="en-US" w:eastAsia="zh-CN"/>
              </w:rPr>
              <w:t>主要机械设备进场计划安排合理，调试正常无故障，保养计划切实有效并安排专人调度机械设备</w:t>
            </w:r>
            <w:r>
              <w:rPr>
                <w:rFonts w:hint="eastAsia" w:ascii="宋体" w:hAnsi="宋体" w:cs="宋体"/>
                <w:color w:val="auto"/>
                <w:sz w:val="28"/>
                <w:szCs w:val="28"/>
                <w:lang w:val="en-US" w:eastAsia="zh-CN"/>
              </w:rPr>
              <w:t>得4-5分；设备</w:t>
            </w:r>
            <w:r>
              <w:rPr>
                <w:rFonts w:hint="eastAsia" w:ascii="宋体" w:hAnsi="宋体" w:cs="宋体"/>
                <w:color w:val="auto"/>
                <w:sz w:val="28"/>
                <w:szCs w:val="28"/>
                <w:lang w:eastAsia="zh-CN"/>
              </w:rPr>
              <w:t>不</w:t>
            </w:r>
            <w:r>
              <w:rPr>
                <w:rFonts w:hint="eastAsia" w:ascii="宋体" w:hAnsi="宋体" w:eastAsia="宋体" w:cs="宋体"/>
                <w:color w:val="auto"/>
                <w:sz w:val="28"/>
                <w:szCs w:val="28"/>
              </w:rPr>
              <w:t>足施工要求</w:t>
            </w:r>
            <w:r>
              <w:rPr>
                <w:rFonts w:hint="eastAsia" w:ascii="宋体" w:hAnsi="宋体" w:cs="宋体"/>
                <w:color w:val="auto"/>
                <w:sz w:val="28"/>
                <w:szCs w:val="28"/>
                <w:lang w:val="en-US" w:eastAsia="zh-CN"/>
              </w:rPr>
              <w:t>得计</w:t>
            </w:r>
            <w:r>
              <w:rPr>
                <w:rFonts w:hint="eastAsia" w:ascii="宋体" w:hAnsi="宋体" w:eastAsia="宋体" w:cs="宋体"/>
                <w:color w:val="auto"/>
                <w:sz w:val="28"/>
                <w:szCs w:val="28"/>
              </w:rPr>
              <w:t>2-3分；</w:t>
            </w:r>
            <w:r>
              <w:rPr>
                <w:rFonts w:hint="eastAsia" w:ascii="宋体" w:hAnsi="宋体" w:cs="宋体"/>
                <w:color w:val="auto"/>
                <w:sz w:val="28"/>
                <w:szCs w:val="28"/>
                <w:lang w:eastAsia="zh-CN"/>
              </w:rPr>
              <w:t>有内容但不符合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27" w:type="dxa"/>
            <w:vMerge w:val="continue"/>
            <w:tcBorders>
              <w:left w:val="single" w:color="auto" w:sz="4" w:space="0"/>
              <w:right w:val="single" w:color="auto" w:sz="4" w:space="0"/>
            </w:tcBorders>
            <w:noWrap w:val="0"/>
            <w:vAlign w:val="center"/>
          </w:tcPr>
          <w:p>
            <w:pPr>
              <w:ind w:firstLine="25" w:firstLineChars="9"/>
              <w:jc w:val="center"/>
              <w:rPr>
                <w:rFonts w:hint="eastAsia" w:ascii="宋体" w:hAnsi="宋体" w:eastAsia="宋体" w:cs="宋体"/>
                <w:color w:val="auto"/>
                <w:sz w:val="28"/>
                <w:szCs w:val="28"/>
                <w:lang w:eastAsia="zh-CN"/>
              </w:rPr>
            </w:pPr>
          </w:p>
        </w:tc>
        <w:tc>
          <w:tcPr>
            <w:tcW w:w="818" w:type="dxa"/>
            <w:vMerge w:val="continue"/>
            <w:tcBorders>
              <w:left w:val="nil"/>
              <w:right w:val="single" w:color="auto" w:sz="4" w:space="0"/>
            </w:tcBorders>
            <w:noWrap w:val="0"/>
            <w:vAlign w:val="center"/>
          </w:tcPr>
          <w:p>
            <w:pPr>
              <w:spacing w:line="420" w:lineRule="exact"/>
              <w:jc w:val="center"/>
              <w:rPr>
                <w:rFonts w:hint="eastAsia" w:ascii="宋体" w:hAnsi="宋体" w:eastAsia="宋体" w:cs="宋体"/>
                <w:color w:val="auto"/>
                <w:sz w:val="28"/>
                <w:szCs w:val="28"/>
                <w:lang w:val="en-US" w:eastAsia="zh-CN"/>
              </w:rPr>
            </w:pP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10.劳动力进场计划</w:t>
            </w:r>
            <w:r>
              <w:rPr>
                <w:rFonts w:hint="eastAsia" w:ascii="宋体" w:hAnsi="宋体" w:eastAsia="宋体" w:cs="宋体"/>
                <w:color w:val="auto"/>
                <w:sz w:val="28"/>
                <w:szCs w:val="28"/>
              </w:rPr>
              <w:t>（满分</w:t>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t>分）：</w:t>
            </w:r>
            <w:r>
              <w:rPr>
                <w:rFonts w:hint="eastAsia" w:ascii="宋体" w:hAnsi="宋体" w:cs="宋体"/>
                <w:color w:val="auto"/>
                <w:sz w:val="28"/>
                <w:szCs w:val="28"/>
                <w:lang w:val="en-US" w:eastAsia="zh-CN"/>
              </w:rPr>
              <w:t>劳动力的调配布置均衡，安全教育体系得当得计4-5分；</w:t>
            </w:r>
            <w:r>
              <w:rPr>
                <w:rFonts w:hint="eastAsia" w:ascii="宋体" w:hAnsi="宋体" w:cs="宋体"/>
                <w:color w:val="auto"/>
                <w:sz w:val="28"/>
                <w:szCs w:val="28"/>
                <w:lang w:eastAsia="zh-CN"/>
              </w:rPr>
              <w:t>劳动力计划不</w:t>
            </w:r>
            <w:r>
              <w:rPr>
                <w:rFonts w:hint="eastAsia" w:ascii="宋体" w:hAnsi="宋体" w:eastAsia="宋体" w:cs="宋体"/>
                <w:color w:val="auto"/>
                <w:sz w:val="28"/>
                <w:szCs w:val="28"/>
              </w:rPr>
              <w:t>足施工要求</w:t>
            </w:r>
            <w:r>
              <w:rPr>
                <w:rFonts w:hint="eastAsia" w:ascii="宋体" w:hAnsi="宋体" w:cs="宋体"/>
                <w:color w:val="auto"/>
                <w:sz w:val="28"/>
                <w:szCs w:val="28"/>
                <w:lang w:val="en-US" w:eastAsia="zh-CN"/>
              </w:rPr>
              <w:t>得计</w:t>
            </w:r>
            <w:r>
              <w:rPr>
                <w:rFonts w:hint="eastAsia" w:ascii="宋体" w:hAnsi="宋体" w:eastAsia="宋体" w:cs="宋体"/>
                <w:color w:val="auto"/>
                <w:sz w:val="28"/>
                <w:szCs w:val="28"/>
              </w:rPr>
              <w:t>2-3分；</w:t>
            </w:r>
            <w:r>
              <w:rPr>
                <w:rFonts w:hint="eastAsia" w:ascii="宋体" w:hAnsi="宋体" w:cs="宋体"/>
                <w:color w:val="auto"/>
                <w:sz w:val="28"/>
                <w:szCs w:val="28"/>
                <w:lang w:eastAsia="zh-CN"/>
              </w:rPr>
              <w:t>有内容但不符合</w:t>
            </w:r>
            <w:r>
              <w:rPr>
                <w:rFonts w:hint="eastAsia" w:ascii="宋体" w:hAnsi="宋体" w:eastAsia="宋体" w:cs="宋体"/>
                <w:color w:val="auto"/>
                <w:sz w:val="28"/>
                <w:szCs w:val="28"/>
              </w:rPr>
              <w:t>施工要求</w:t>
            </w:r>
            <w:r>
              <w:rPr>
                <w:rFonts w:hint="eastAsia" w:ascii="宋体" w:hAnsi="宋体" w:cs="宋体"/>
                <w:color w:val="auto"/>
                <w:sz w:val="28"/>
                <w:szCs w:val="28"/>
                <w:lang w:eastAsia="zh-CN"/>
              </w:rPr>
              <w:t>得</w:t>
            </w:r>
            <w:r>
              <w:rPr>
                <w:rFonts w:hint="eastAsia" w:ascii="宋体" w:hAnsi="宋体" w:eastAsia="宋体" w:cs="宋体"/>
                <w:color w:val="auto"/>
                <w:sz w:val="28"/>
                <w:szCs w:val="28"/>
              </w:rPr>
              <w:t>计1分</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没有得0分</w:t>
            </w:r>
            <w:r>
              <w:rPr>
                <w:rFonts w:hint="eastAsia" w:ascii="宋体" w:hAnsi="宋体" w:eastAsia="宋体" w:cs="宋体"/>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投标</w:t>
            </w:r>
            <w:r>
              <w:rPr>
                <w:rFonts w:hint="eastAsia" w:ascii="宋体" w:hAnsi="宋体" w:eastAsia="宋体" w:cs="宋体"/>
                <w:color w:val="auto"/>
                <w:sz w:val="28"/>
                <w:szCs w:val="28"/>
                <w:lang w:eastAsia="zh-CN"/>
              </w:rPr>
              <w:t>企业</w:t>
            </w:r>
          </w:p>
          <w:p>
            <w:pPr>
              <w:autoSpaceDE w:val="0"/>
              <w:spacing w:line="420" w:lineRule="exact"/>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业绩</w:t>
            </w:r>
          </w:p>
        </w:tc>
        <w:tc>
          <w:tcPr>
            <w:tcW w:w="818" w:type="dxa"/>
            <w:tcBorders>
              <w:left w:val="nil"/>
              <w:right w:val="single" w:color="auto" w:sz="4" w:space="0"/>
            </w:tcBorders>
            <w:noWrap w:val="0"/>
            <w:vAlign w:val="center"/>
          </w:tcPr>
          <w:p>
            <w:pPr>
              <w:autoSpaceDE w:val="0"/>
              <w:spacing w:line="42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分</w:t>
            </w:r>
          </w:p>
        </w:tc>
        <w:tc>
          <w:tcPr>
            <w:tcW w:w="8046" w:type="dxa"/>
            <w:tcBorders>
              <w:top w:val="single" w:color="auto" w:sz="4" w:space="0"/>
              <w:left w:val="nil"/>
              <w:bottom w:val="single" w:color="auto" w:sz="4" w:space="0"/>
              <w:right w:val="single" w:color="auto" w:sz="4" w:space="0"/>
            </w:tcBorders>
            <w:noWrap w:val="0"/>
            <w:vAlign w:val="center"/>
          </w:tcPr>
          <w:p>
            <w:pPr>
              <w:autoSpaceDE w:val="0"/>
              <w:spacing w:line="420" w:lineRule="exact"/>
              <w:rPr>
                <w:rFonts w:hint="eastAsia" w:ascii="宋体" w:hAnsi="宋体" w:eastAsia="宋体" w:cs="宋体"/>
                <w:color w:val="auto"/>
                <w:sz w:val="28"/>
                <w:szCs w:val="28"/>
              </w:rPr>
            </w:pPr>
            <w:r>
              <w:rPr>
                <w:rFonts w:hint="eastAsia" w:ascii="宋体" w:hAnsi="宋体" w:cs="宋体"/>
                <w:color w:val="auto"/>
                <w:sz w:val="28"/>
                <w:szCs w:val="28"/>
                <w:lang w:eastAsia="zh-CN"/>
              </w:rPr>
              <w:t>磋商单位</w:t>
            </w:r>
            <w:r>
              <w:rPr>
                <w:rFonts w:hint="eastAsia" w:ascii="宋体" w:hAnsi="宋体" w:eastAsia="宋体" w:cs="宋体"/>
                <w:color w:val="auto"/>
                <w:sz w:val="28"/>
                <w:szCs w:val="28"/>
              </w:rPr>
              <w:t>提供20</w:t>
            </w:r>
            <w:r>
              <w:rPr>
                <w:rFonts w:hint="eastAsia" w:ascii="宋体" w:hAnsi="宋体" w:cs="宋体"/>
                <w:color w:val="auto"/>
                <w:sz w:val="28"/>
                <w:szCs w:val="28"/>
                <w:lang w:val="en-US" w:eastAsia="zh-CN"/>
              </w:rPr>
              <w:t>20</w:t>
            </w:r>
            <w:r>
              <w:rPr>
                <w:rFonts w:hint="eastAsia" w:ascii="宋体" w:hAnsi="宋体" w:eastAsia="宋体" w:cs="宋体"/>
                <w:color w:val="auto"/>
                <w:sz w:val="28"/>
                <w:szCs w:val="28"/>
              </w:rPr>
              <w:t>年01月01日至</w:t>
            </w:r>
            <w:r>
              <w:rPr>
                <w:rFonts w:hint="eastAsia" w:ascii="宋体" w:hAnsi="宋体" w:eastAsia="宋体" w:cs="宋体"/>
                <w:color w:val="auto"/>
                <w:sz w:val="28"/>
                <w:szCs w:val="28"/>
                <w:lang w:val="en-US" w:eastAsia="zh-CN"/>
              </w:rPr>
              <w:t>投标截止时间内</w:t>
            </w:r>
            <w:r>
              <w:rPr>
                <w:rFonts w:hint="eastAsia" w:ascii="宋体" w:hAnsi="宋体" w:eastAsia="宋体" w:cs="宋体"/>
                <w:color w:val="auto"/>
                <w:sz w:val="28"/>
                <w:szCs w:val="28"/>
              </w:rPr>
              <w:t>已完成</w:t>
            </w:r>
            <w:r>
              <w:rPr>
                <w:rFonts w:hint="eastAsia" w:ascii="宋体" w:hAnsi="宋体" w:cs="宋体"/>
                <w:color w:val="auto"/>
                <w:sz w:val="28"/>
                <w:szCs w:val="28"/>
                <w:lang w:eastAsia="zh-CN"/>
              </w:rPr>
              <w:t>类似</w:t>
            </w:r>
            <w:r>
              <w:rPr>
                <w:rFonts w:hint="eastAsia" w:ascii="宋体" w:hAnsi="宋体" w:eastAsia="宋体" w:cs="宋体"/>
                <w:color w:val="auto"/>
                <w:sz w:val="28"/>
                <w:szCs w:val="28"/>
              </w:rPr>
              <w:t>项目业绩（须提供合同</w:t>
            </w:r>
            <w:r>
              <w:rPr>
                <w:rFonts w:hint="eastAsia" w:ascii="宋体" w:hAnsi="宋体" w:eastAsia="宋体" w:cs="宋体"/>
                <w:color w:val="auto"/>
                <w:sz w:val="28"/>
                <w:szCs w:val="28"/>
                <w:lang w:eastAsia="zh-CN"/>
              </w:rPr>
              <w:t>或成交</w:t>
            </w:r>
            <w:r>
              <w:rPr>
                <w:rFonts w:hint="eastAsia" w:ascii="宋体" w:hAnsi="宋体" w:eastAsia="宋体" w:cs="宋体"/>
                <w:color w:val="auto"/>
                <w:sz w:val="28"/>
                <w:szCs w:val="28"/>
              </w:rPr>
              <w:t>通知书)，每个有效业绩得2分，最多得6分。（复印件加盖公章）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27" w:type="dxa"/>
            <w:tcBorders>
              <w:left w:val="single" w:color="auto" w:sz="4" w:space="0"/>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质量及服务承诺</w:t>
            </w:r>
          </w:p>
        </w:tc>
        <w:tc>
          <w:tcPr>
            <w:tcW w:w="818" w:type="dxa"/>
            <w:tcBorders>
              <w:left w:val="nil"/>
              <w:right w:val="single" w:color="auto" w:sz="4" w:space="0"/>
            </w:tcBorders>
            <w:noWrap w:val="0"/>
            <w:vAlign w:val="center"/>
          </w:tcPr>
          <w:p>
            <w:pPr>
              <w:adjustRightInd w:val="0"/>
              <w:snapToGrid w:val="0"/>
              <w:spacing w:line="400" w:lineRule="exact"/>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10</w:t>
            </w:r>
            <w:r>
              <w:rPr>
                <w:rFonts w:hint="eastAsia" w:ascii="宋体" w:hAnsi="宋体" w:eastAsia="宋体" w:cs="宋体"/>
                <w:color w:val="auto"/>
                <w:sz w:val="28"/>
                <w:szCs w:val="28"/>
                <w:lang w:eastAsia="zh-CN"/>
              </w:rPr>
              <w:t>分</w:t>
            </w:r>
          </w:p>
        </w:tc>
        <w:tc>
          <w:tcPr>
            <w:tcW w:w="8046" w:type="dxa"/>
            <w:tcBorders>
              <w:top w:val="single" w:color="auto" w:sz="4" w:space="0"/>
              <w:left w:val="nil"/>
              <w:bottom w:val="single" w:color="auto" w:sz="4" w:space="0"/>
              <w:right w:val="single" w:color="auto" w:sz="4" w:space="0"/>
            </w:tcBorders>
            <w:noWrap w:val="0"/>
            <w:vAlign w:val="center"/>
          </w:tcPr>
          <w:p>
            <w:pPr>
              <w:adjustRightInd w:val="0"/>
              <w:snapToGrid w:val="0"/>
              <w:spacing w:line="400" w:lineRule="exact"/>
              <w:ind w:right="-86" w:rightChars="-41"/>
              <w:jc w:val="left"/>
              <w:rPr>
                <w:rFonts w:hint="eastAsia" w:ascii="宋体" w:hAnsi="宋体" w:eastAsia="宋体" w:cs="宋体"/>
                <w:color w:val="auto"/>
                <w:sz w:val="28"/>
                <w:szCs w:val="28"/>
              </w:rPr>
            </w:pPr>
            <w:r>
              <w:rPr>
                <w:rFonts w:hint="eastAsia" w:ascii="宋体" w:hAnsi="宋体" w:eastAsia="宋体" w:cs="宋体"/>
                <w:color w:val="000000"/>
                <w:sz w:val="28"/>
                <w:szCs w:val="28"/>
              </w:rPr>
              <w:t>具有完善的售后服务体系,针对本项目及采购人实际需求提供详细具体的售后服务措施及承诺</w:t>
            </w:r>
            <w:r>
              <w:rPr>
                <w:rFonts w:hint="eastAsia" w:ascii="宋体" w:hAnsi="宋体" w:eastAsia="宋体" w:cs="宋体"/>
                <w:color w:val="000000"/>
                <w:sz w:val="28"/>
                <w:szCs w:val="28"/>
                <w:lang w:eastAsia="zh-CN"/>
              </w:rPr>
              <w:t>满足要求</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7-10</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rPr>
              <w:t>售后服务体系方案</w:t>
            </w:r>
            <w:r>
              <w:rPr>
                <w:rFonts w:hint="eastAsia" w:ascii="宋体" w:hAnsi="宋体" w:cs="宋体"/>
                <w:color w:val="000000"/>
                <w:sz w:val="28"/>
                <w:szCs w:val="28"/>
                <w:lang w:eastAsia="zh-CN"/>
              </w:rPr>
              <w:t>不充分</w:t>
            </w:r>
            <w:r>
              <w:rPr>
                <w:rFonts w:hint="eastAsia" w:ascii="宋体" w:hAnsi="宋体" w:eastAsia="宋体" w:cs="宋体"/>
                <w:color w:val="000000"/>
                <w:sz w:val="28"/>
                <w:szCs w:val="28"/>
              </w:rPr>
              <w:t>，有承诺方案的得</w:t>
            </w:r>
            <w:r>
              <w:rPr>
                <w:rFonts w:hint="eastAsia" w:ascii="宋体" w:hAnsi="宋体" w:cs="宋体"/>
                <w:color w:val="000000"/>
                <w:sz w:val="28"/>
                <w:szCs w:val="28"/>
                <w:lang w:val="en-US" w:eastAsia="zh-CN"/>
              </w:rPr>
              <w:t>3-6</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eastAsia="宋体" w:cs="宋体"/>
                <w:color w:val="000000"/>
                <w:sz w:val="28"/>
                <w:szCs w:val="28"/>
                <w:lang w:eastAsia="zh-CN"/>
              </w:rPr>
              <w:t>有</w:t>
            </w:r>
            <w:r>
              <w:rPr>
                <w:rFonts w:hint="eastAsia" w:ascii="宋体" w:hAnsi="宋体" w:eastAsia="宋体" w:cs="宋体"/>
                <w:color w:val="000000"/>
                <w:sz w:val="28"/>
                <w:szCs w:val="28"/>
              </w:rPr>
              <w:t>服务体系方案</w:t>
            </w:r>
            <w:r>
              <w:rPr>
                <w:rFonts w:hint="eastAsia" w:ascii="宋体" w:hAnsi="宋体" w:eastAsia="宋体" w:cs="宋体"/>
                <w:color w:val="000000"/>
                <w:sz w:val="28"/>
                <w:szCs w:val="28"/>
                <w:lang w:eastAsia="zh-CN"/>
              </w:rPr>
              <w:t>、承诺但内容不符合</w:t>
            </w:r>
            <w:r>
              <w:rPr>
                <w:rFonts w:hint="eastAsia" w:ascii="宋体" w:hAnsi="宋体" w:eastAsia="宋体" w:cs="宋体"/>
                <w:color w:val="000000"/>
                <w:sz w:val="28"/>
                <w:szCs w:val="28"/>
              </w:rPr>
              <w:t>得</w:t>
            </w:r>
            <w:r>
              <w:rPr>
                <w:rFonts w:hint="eastAsia" w:ascii="宋体" w:hAnsi="宋体" w:cs="宋体"/>
                <w:color w:val="000000"/>
                <w:sz w:val="28"/>
                <w:szCs w:val="28"/>
                <w:lang w:val="en-US" w:eastAsia="zh-CN"/>
              </w:rPr>
              <w:t>1-2</w:t>
            </w:r>
            <w:r>
              <w:rPr>
                <w:rFonts w:hint="eastAsia" w:ascii="宋体" w:hAnsi="宋体" w:eastAsia="宋体" w:cs="宋体"/>
                <w:color w:val="000000"/>
                <w:sz w:val="28"/>
                <w:szCs w:val="28"/>
              </w:rPr>
              <w:t>分</w:t>
            </w:r>
            <w:r>
              <w:rPr>
                <w:rFonts w:hint="eastAsia" w:ascii="宋体" w:hAnsi="宋体" w:eastAsia="宋体" w:cs="宋体"/>
                <w:color w:val="auto"/>
                <w:kern w:val="2"/>
                <w:sz w:val="28"/>
                <w:szCs w:val="28"/>
                <w:lang w:val="en-US" w:eastAsia="zh-CN" w:bidi="ar-SA"/>
              </w:rPr>
              <w:t>；</w:t>
            </w:r>
            <w:r>
              <w:rPr>
                <w:rFonts w:hint="eastAsia" w:ascii="宋体" w:hAnsi="宋体" w:cs="宋体"/>
                <w:color w:val="000000"/>
                <w:sz w:val="28"/>
                <w:szCs w:val="28"/>
                <w:lang w:eastAsia="zh-CN"/>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645" w:type="dxa"/>
            <w:gridSpan w:val="2"/>
            <w:tcBorders>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评标</w:t>
            </w:r>
          </w:p>
          <w:p>
            <w:pPr>
              <w:adjustRightInd w:val="0"/>
              <w:snapToGrid w:val="0"/>
              <w:jc w:val="center"/>
              <w:rPr>
                <w:rFonts w:hint="eastAsia" w:ascii="宋体" w:hAnsi="宋体" w:eastAsia="宋体" w:cs="宋体"/>
                <w:color w:val="auto"/>
                <w:sz w:val="28"/>
                <w:szCs w:val="28"/>
              </w:rPr>
            </w:pPr>
            <w:r>
              <w:rPr>
                <w:rFonts w:hint="eastAsia" w:ascii="宋体" w:hAnsi="宋体" w:eastAsia="宋体" w:cs="宋体"/>
                <w:color w:val="auto"/>
                <w:sz w:val="28"/>
                <w:szCs w:val="28"/>
              </w:rPr>
              <w:t>程序</w:t>
            </w:r>
          </w:p>
        </w:tc>
        <w:tc>
          <w:tcPr>
            <w:tcW w:w="8046" w:type="dxa"/>
            <w:tcBorders>
              <w:top w:val="single" w:color="auto" w:sz="4" w:space="0"/>
              <w:left w:val="nil"/>
              <w:bottom w:val="single" w:color="auto" w:sz="4" w:space="0"/>
              <w:right w:val="single" w:color="auto" w:sz="4" w:space="0"/>
            </w:tcBorders>
            <w:noWrap w:val="0"/>
            <w:vAlign w:val="top"/>
          </w:tcPr>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1.开标后，对</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进行资格评审，资格评审合格的响应文件再进行符合性评审。不合格的单位，不再对其进行后续评审与分值评定。</w:t>
            </w:r>
          </w:p>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2.如经过对所有投标人的响应文件进行评审，有效投标不足三</w:t>
            </w:r>
            <w:r>
              <w:rPr>
                <w:rFonts w:hint="eastAsia" w:ascii="宋体" w:hAnsi="宋体" w:eastAsia="宋体" w:cs="宋体"/>
                <w:color w:val="auto"/>
                <w:sz w:val="28"/>
                <w:szCs w:val="28"/>
                <w:lang w:val="en-US" w:eastAsia="zh-CN"/>
              </w:rPr>
              <w:t>家</w:t>
            </w:r>
            <w:r>
              <w:rPr>
                <w:rFonts w:hint="eastAsia" w:ascii="宋体" w:hAnsi="宋体" w:eastAsia="宋体" w:cs="宋体"/>
                <w:color w:val="auto"/>
                <w:sz w:val="28"/>
                <w:szCs w:val="28"/>
              </w:rPr>
              <w:t>使得投标明显缺乏竞争的，磋商小组可以否决全部投标。</w:t>
            </w:r>
          </w:p>
          <w:p>
            <w:pPr>
              <w:autoSpaceDE w:val="0"/>
              <w:autoSpaceDN w:val="0"/>
              <w:adjustRightInd w:val="0"/>
              <w:snapToGrid w:val="0"/>
              <w:spacing w:line="42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3.磋商小组应当根据综合评分情况，按照评审得分由高到低顺序推荐3名以上成交候选投标人，并编写评审报告报采购人。评审得分相同的，按照最后报价由低到高的顺序推荐。评审得分且最后报价相同的，按技术指标优劣顺序排列。</w:t>
            </w:r>
            <w:r>
              <w:rPr>
                <w:rFonts w:hint="eastAsia" w:ascii="宋体" w:hAnsi="宋体" w:eastAsia="宋体" w:cs="宋体"/>
                <w:color w:val="auto"/>
                <w:sz w:val="28"/>
                <w:szCs w:val="28"/>
                <w:lang w:eastAsia="zh-CN"/>
              </w:rPr>
              <w:t>（依据政府采购竞争性磋商采购方式管理暂行办法及相关法律法规）</w:t>
            </w:r>
          </w:p>
        </w:tc>
      </w:tr>
    </w:tbl>
    <w:p>
      <w:pPr>
        <w:spacing w:line="440" w:lineRule="exact"/>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本项目落实政府采购政策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.4.1</w:t>
      </w:r>
      <w:r>
        <w:rPr>
          <w:rFonts w:hint="eastAsia" w:ascii="宋体" w:hAnsi="宋体" w:eastAsia="宋体" w:cs="宋体"/>
          <w:color w:val="auto"/>
          <w:sz w:val="28"/>
          <w:szCs w:val="28"/>
        </w:rPr>
        <w:t>投标企业政府采购政策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《政府采购促进中小企业发展管理办法》--财库[2020]46 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（2）监狱和戒毒企业落实政府采购政策</w:t>
      </w:r>
      <w:r>
        <w:rPr>
          <w:rFonts w:hint="eastAsia" w:ascii="宋体" w:hAnsi="宋体" w:eastAsia="宋体" w:cs="宋体"/>
          <w:color w:val="auto"/>
          <w:sz w:val="28"/>
          <w:szCs w:val="28"/>
          <w:lang w:eastAsia="zh-CN"/>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监狱和戒毒企业应符合《财政部</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司法部关于政府采购支持监狱企业发展有关问题的通知》--财库[2014]68号，并提供由省级以上监狱管理局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戒毒管理局(含新疆生产建设兵团)出具的属于监狱企业的证明，开标时提供原件备查。</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（3）残疾人福利性单位落实政府采购政策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①残疾人福利性单位应符合财库〔201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〕141号规定，提供本单位制造的货物</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承担的工程或者服务（以下简称产品），或者提供其他残疾人福利性单位制造的货物（不包括使用非残疾人福利性单位注册商标的货物）。</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②投标投标人须按照财库〔201</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〕141号规定，提供《残疾人福利性单位声明函》，并对声明的真实性负责。以此为依据享受政府采购政策。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成交投标人为残疾人福利性单位的，采购人或者其委托的采购代理机构应当随</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成交结果同时公告其《残疾人福利性单位声明函》，接受社会监督。</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（4）投标投标人应如实提供以上证明文件，如存在虚假应标，将取消其投标资格。</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.4.2</w:t>
      </w:r>
      <w:r>
        <w:rPr>
          <w:rFonts w:hint="eastAsia" w:ascii="宋体" w:hAnsi="宋体" w:eastAsia="宋体" w:cs="宋体"/>
          <w:color w:val="auto"/>
          <w:sz w:val="28"/>
          <w:szCs w:val="28"/>
        </w:rPr>
        <w:t>投标产品政府采购政策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（1）节能产品根据《国务院办公厅关于建立政府强制采购节能产品制度的通 知 》 （ 国 办 发 [200</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 51 号 ） 的 规 定 ， 以 中 国 政 府 采 购 网（http://www.ccgp.gov.cn/）公布的最新一期节能产品政府采购清单为准。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（2）环境标志产品根据《环境标志产品政府采购实施的意见》 （财库[2006]90号）的规定，以中国政府采购网（http://www.ccgp.gov.cn/）公布的最新一期环境标志产品政府采购清单为准。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（3）投标投标人在投标文件中对所投标产品为节能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环境标志产品优惠明细表及属于清单内产品的证明资料的不给予优惠。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（4）若节能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环境标志清单内的产品仅是构成投标产品的部件</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组件或零件的，则该投标产品不享受鼓励优惠政策。</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（5）同一包的节能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环境标志产品部分优惠只对属于清单内的非强制类产品进行优惠，强制类产品不给予优惠。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环境标志产品不重复优惠；同时列入国家级清单和省级清单的产品不重复优惠。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（7）获得上述认证的产品在投标时应提供有效证明材料。以上所有证明文件复印件须加盖投标人公章并注明“与原件一致”，否则不予优惠。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21.4.3</w:t>
      </w:r>
      <w:r>
        <w:rPr>
          <w:rFonts w:hint="eastAsia" w:ascii="宋体" w:hAnsi="宋体" w:eastAsia="宋体" w:cs="宋体"/>
          <w:color w:val="auto"/>
          <w:sz w:val="28"/>
          <w:szCs w:val="28"/>
        </w:rPr>
        <w:t>价格优惠比例</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）投标产品优惠比例投标产品为节能</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环保</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环境标志产品清单中的产品，符合竞争性磋商文件要求的，价格给予6%的扣除（不重复优惠，最高为6%），用扣除后的价格参与评审。</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.4.4</w:t>
      </w:r>
      <w:r>
        <w:rPr>
          <w:rFonts w:hint="eastAsia" w:ascii="宋体" w:hAnsi="宋体" w:eastAsia="宋体" w:cs="宋体"/>
          <w:color w:val="auto"/>
          <w:sz w:val="28"/>
          <w:szCs w:val="28"/>
        </w:rPr>
        <w:t>磋商小组对进入详细评审的投标人进行综合评分，根据得分由高到低，推荐出一个以上三个</w:t>
      </w:r>
      <w:r>
        <w:rPr>
          <w:rFonts w:hint="eastAsia" w:ascii="宋体" w:hAnsi="宋体" w:eastAsia="宋体" w:cs="宋体"/>
          <w:color w:val="auto"/>
          <w:sz w:val="28"/>
          <w:szCs w:val="28"/>
          <w:lang w:eastAsia="zh-CN"/>
        </w:rPr>
        <w:t>及</w:t>
      </w:r>
      <w:r>
        <w:rPr>
          <w:rFonts w:hint="eastAsia" w:ascii="宋体" w:hAnsi="宋体" w:eastAsia="宋体" w:cs="宋体"/>
          <w:color w:val="auto"/>
          <w:sz w:val="28"/>
          <w:szCs w:val="28"/>
        </w:rPr>
        <w:t>以下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候选单位。如果综合评分出现两个投标人得分相同的情况，磋商小组应当根据综合评分情况，按投标报价由低到高顺序排列。得分且投标报价相同的，按技术指标优劣顺序排列。</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.4.5</w:t>
      </w:r>
      <w:r>
        <w:rPr>
          <w:rFonts w:hint="eastAsia" w:ascii="宋体" w:hAnsi="宋体" w:eastAsia="宋体" w:cs="宋体"/>
          <w:color w:val="auto"/>
          <w:sz w:val="28"/>
          <w:szCs w:val="28"/>
        </w:rPr>
        <w:t>陕西省中小企业政府采购信用融资</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pPr>
        <w:spacing w:line="440" w:lineRule="exact"/>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22</w:t>
      </w:r>
      <w:r>
        <w:rPr>
          <w:rFonts w:hint="eastAsia" w:ascii="宋体" w:hAnsi="宋体" w:eastAsia="宋体" w:cs="宋体"/>
          <w:b/>
          <w:bCs/>
          <w:color w:val="auto"/>
          <w:sz w:val="28"/>
          <w:szCs w:val="28"/>
          <w:lang w:val="en-US" w:eastAsia="zh-CN"/>
        </w:rPr>
        <w:t>.</w:t>
      </w:r>
      <w:r>
        <w:rPr>
          <w:rFonts w:hint="eastAsia" w:ascii="宋体" w:hAnsi="宋体" w:eastAsia="宋体" w:cs="宋体"/>
          <w:b/>
          <w:bCs/>
          <w:color w:val="auto"/>
          <w:sz w:val="28"/>
          <w:szCs w:val="28"/>
        </w:rPr>
        <w:t>确定成交单位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依据评审结果写出磋商结果报告，</w:t>
      </w:r>
      <w:r>
        <w:rPr>
          <w:rFonts w:hint="eastAsia" w:ascii="宋体" w:hAnsi="宋体" w:eastAsia="宋体" w:cs="宋体"/>
          <w:color w:val="auto"/>
          <w:sz w:val="28"/>
          <w:szCs w:val="28"/>
          <w:lang w:eastAsia="zh-CN"/>
        </w:rPr>
        <w:t>报</w:t>
      </w:r>
      <w:r>
        <w:rPr>
          <w:rFonts w:hint="eastAsia" w:ascii="宋体" w:hAnsi="宋体" w:eastAsia="宋体" w:cs="宋体"/>
          <w:color w:val="auto"/>
          <w:sz w:val="28"/>
          <w:szCs w:val="28"/>
        </w:rPr>
        <w:t>送</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在竞争性磋商文件规定的有效期内，</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在审查磋商结果报告的基础上确定成交单位，磋商组织单位接到回复后，向确定的成交单位发出“成交通知书”。</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合同</w:t>
      </w:r>
    </w:p>
    <w:p>
      <w:pPr>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lang w:eastAsia="zh-CN"/>
        </w:rPr>
        <w:t>请成交单位在成交公示期结束后（一个工作日），前往代理机构领取成交通知书。</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成交通知书</w:t>
      </w:r>
      <w:r>
        <w:rPr>
          <w:rFonts w:hint="eastAsia" w:ascii="宋体" w:hAnsi="宋体" w:eastAsia="宋体" w:cs="宋体"/>
          <w:color w:val="auto"/>
          <w:sz w:val="28"/>
          <w:szCs w:val="28"/>
        </w:rPr>
        <w:t>发出后，三十日内</w:t>
      </w:r>
      <w:r>
        <w:rPr>
          <w:rFonts w:hint="eastAsia" w:ascii="宋体" w:hAnsi="宋体" w:eastAsia="宋体" w:cs="宋体"/>
          <w:color w:val="auto"/>
          <w:sz w:val="28"/>
          <w:szCs w:val="28"/>
          <w:lang w:eastAsia="zh-CN"/>
        </w:rPr>
        <w:t>成交单位</w:t>
      </w:r>
      <w:r>
        <w:rPr>
          <w:rFonts w:hint="eastAsia" w:ascii="宋体" w:hAnsi="宋体" w:eastAsia="宋体" w:cs="宋体"/>
          <w:color w:val="auto"/>
          <w:sz w:val="28"/>
          <w:szCs w:val="28"/>
        </w:rPr>
        <w:t>与</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洽谈合同条款，并签订合同。</w:t>
      </w:r>
      <w:r>
        <w:rPr>
          <w:rFonts w:hint="eastAsia" w:ascii="宋体" w:hAnsi="宋体" w:eastAsia="宋体" w:cs="宋体"/>
          <w:color w:val="auto"/>
          <w:sz w:val="28"/>
          <w:szCs w:val="28"/>
          <w:lang w:eastAsia="zh-CN"/>
        </w:rPr>
        <w:t>竞争性磋商文件</w:t>
      </w:r>
      <w:r>
        <w:rPr>
          <w:rFonts w:hint="eastAsia" w:ascii="宋体" w:hAnsi="宋体" w:eastAsia="宋体" w:cs="宋体"/>
          <w:color w:val="auto"/>
          <w:sz w:val="28"/>
          <w:szCs w:val="28"/>
        </w:rPr>
        <w:t>及</w:t>
      </w:r>
      <w:r>
        <w:rPr>
          <w:rFonts w:hint="eastAsia" w:ascii="宋体" w:hAnsi="宋体" w:eastAsia="宋体" w:cs="宋体"/>
          <w:color w:val="auto"/>
          <w:sz w:val="28"/>
          <w:szCs w:val="28"/>
          <w:lang w:eastAsia="zh-CN"/>
        </w:rPr>
        <w:t>成交单位磋商响应文件</w:t>
      </w:r>
      <w:r>
        <w:rPr>
          <w:rFonts w:hint="eastAsia" w:ascii="宋体" w:hAnsi="宋体" w:eastAsia="宋体" w:cs="宋体"/>
          <w:color w:val="auto"/>
          <w:sz w:val="28"/>
          <w:szCs w:val="28"/>
        </w:rPr>
        <w:t>均作为合同的组成部分。</w:t>
      </w:r>
    </w:p>
    <w:p>
      <w:pPr>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23</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监督机构在合同履行期间以及履行期后，可以随时检查项目的执行情况，对</w:t>
      </w:r>
      <w:r>
        <w:rPr>
          <w:rFonts w:hint="eastAsia" w:ascii="宋体" w:hAnsi="宋体" w:eastAsia="宋体" w:cs="宋体"/>
          <w:color w:val="auto"/>
          <w:sz w:val="28"/>
          <w:szCs w:val="28"/>
          <w:lang w:eastAsia="zh-CN"/>
        </w:rPr>
        <w:t>招标</w:t>
      </w:r>
      <w:r>
        <w:rPr>
          <w:rFonts w:hint="eastAsia" w:ascii="宋体" w:hAnsi="宋体" w:eastAsia="宋体" w:cs="宋体"/>
          <w:color w:val="auto"/>
          <w:sz w:val="28"/>
          <w:szCs w:val="28"/>
        </w:rPr>
        <w:t>标准</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招标内容进行调查核实，并对发现的问题进行处理。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服务费</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.1招标代理服务费的计算方法：依据国家发展计划委员会计价格[2011]534号文件和依据陕价行发【2012】72号文件规定的收取标准及相应的计算办法。</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2招标代理服务费由成交单位支付，在领取《成交通知书》前，向陕西佳源锦誉项目管理有限公司无偿提交装订成册并加盖鲜章的纸质版文件2套（一正一副）及电子版U盘1份（投标人对所提供资料的电子版U盘与上传文件保持一致且对文件的真实性、合法性、准确性、完整性负责）由成交单位一次性递交给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.3采购代理服务费缴纳账户：</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开户名称：陕西佳源锦誉项目管理有限公司</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开户银行：长安银行股份有限公司安康分行</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账    号：8060 7130 1421 0023 53         </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质疑与投诉：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（1）供应商认为</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采购过程</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或者</w:t>
      </w:r>
      <w:r>
        <w:rPr>
          <w:rFonts w:hint="eastAsia" w:ascii="宋体" w:hAnsi="宋体" w:eastAsia="宋体" w:cs="宋体"/>
          <w:color w:val="auto"/>
          <w:sz w:val="28"/>
          <w:szCs w:val="28"/>
          <w:lang w:eastAsia="zh-CN"/>
        </w:rPr>
        <w:t>成交</w:t>
      </w:r>
      <w:r>
        <w:rPr>
          <w:rFonts w:hint="eastAsia" w:ascii="宋体" w:hAnsi="宋体" w:eastAsia="宋体" w:cs="宋体"/>
          <w:color w:val="auto"/>
          <w:sz w:val="28"/>
          <w:szCs w:val="28"/>
        </w:rPr>
        <w:t>结果使自己的权益受到损害的，可以在知道或者应知其权益受到损害之日起7个工作日内，以书面形式向</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提出质疑。针对同一采购程序环节的质疑应在法定质疑期内一次性提出。属于采购程序问题的，向</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提出质疑；属于采购需求的（包括资质要求</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技术指标</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参数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评分办法等），应向</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提出质疑；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（2）提出质疑的供应商应当是参与本项目采购活动的供应商。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（3）潜在供应商已依法获取其可质疑的</w:t>
      </w:r>
      <w:r>
        <w:rPr>
          <w:rFonts w:hint="eastAsia" w:ascii="宋体" w:hAnsi="宋体" w:eastAsia="宋体" w:cs="宋体"/>
          <w:color w:val="auto"/>
          <w:sz w:val="28"/>
          <w:szCs w:val="28"/>
          <w:lang w:val="en-US" w:eastAsia="zh-CN"/>
        </w:rPr>
        <w:t>磋商文件</w:t>
      </w:r>
      <w:r>
        <w:rPr>
          <w:rFonts w:hint="eastAsia" w:ascii="宋体" w:hAnsi="宋体" w:eastAsia="宋体" w:cs="宋体"/>
          <w:color w:val="auto"/>
          <w:sz w:val="28"/>
          <w:szCs w:val="28"/>
        </w:rPr>
        <w:t>的，可以对该文件提出质疑。对采购文件提出质疑的，应当在获取</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文件</w:t>
      </w:r>
      <w:r>
        <w:rPr>
          <w:rFonts w:hint="eastAsia" w:ascii="宋体" w:hAnsi="宋体" w:eastAsia="宋体" w:cs="宋体"/>
          <w:color w:val="auto"/>
          <w:sz w:val="28"/>
          <w:szCs w:val="28"/>
          <w:lang w:val="en-US" w:eastAsia="zh-CN"/>
        </w:rPr>
        <w:t>或者磋商文件公告期限届满之日</w:t>
      </w:r>
      <w:r>
        <w:rPr>
          <w:rFonts w:hint="eastAsia" w:ascii="宋体" w:hAnsi="宋体" w:eastAsia="宋体" w:cs="宋体"/>
          <w:color w:val="auto"/>
          <w:sz w:val="28"/>
          <w:szCs w:val="28"/>
        </w:rPr>
        <w:t>起7个工作日内提出。</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（4）供应商提出质疑应当提交质疑函和必要的证明材料，质疑函应包括下列内容：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供应商的姓名或者名称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质疑项目的名称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编号；</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明确的质疑事项和与质疑事项相关的请求；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必要的法律依据；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提出质疑的日期。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（6）供应商可以委托代理人进行质疑和投诉。其授权委托书应当载明代理人的姓名或者名称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代理事项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具体权限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期限和相关事项。供应商为自然人的，应当由本人签字；供应商为法人或者其他组织的，应当由法定代表人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负责供应商质疑答复。</w:t>
      </w:r>
      <w:r>
        <w:rPr>
          <w:rFonts w:hint="eastAsia" w:ascii="宋体" w:hAnsi="宋体" w:eastAsia="宋体" w:cs="宋体"/>
          <w:color w:val="auto"/>
          <w:sz w:val="28"/>
          <w:szCs w:val="28"/>
          <w:lang w:eastAsia="zh-CN"/>
        </w:rPr>
        <w:t>采购单位</w:t>
      </w:r>
      <w:r>
        <w:rPr>
          <w:rFonts w:hint="eastAsia" w:ascii="宋体" w:hAnsi="宋体" w:eastAsia="宋体" w:cs="宋体"/>
          <w:color w:val="auto"/>
          <w:sz w:val="28"/>
          <w:szCs w:val="28"/>
        </w:rPr>
        <w:t>委托</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采购的，</w:t>
      </w:r>
      <w:r>
        <w:rPr>
          <w:rFonts w:hint="eastAsia" w:ascii="宋体" w:hAnsi="宋体" w:eastAsia="宋体" w:cs="宋体"/>
          <w:color w:val="auto"/>
          <w:sz w:val="28"/>
          <w:szCs w:val="28"/>
          <w:lang w:eastAsia="zh-CN"/>
        </w:rPr>
        <w:t>采购代理机构</w:t>
      </w:r>
      <w:r>
        <w:rPr>
          <w:rFonts w:hint="eastAsia" w:ascii="宋体" w:hAnsi="宋体" w:eastAsia="宋体" w:cs="宋体"/>
          <w:color w:val="auto"/>
          <w:sz w:val="28"/>
          <w:szCs w:val="28"/>
        </w:rPr>
        <w:t>在委托授权范围内作出答复。</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（8）接收质疑函的方式和联系方式：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接收质疑函的方式：书面递交质疑函纸质版（当面递交）</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联系方式</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项目联系人：</w:t>
      </w:r>
      <w:r>
        <w:rPr>
          <w:rFonts w:hint="eastAsia" w:ascii="宋体" w:hAnsi="宋体" w:eastAsia="宋体" w:cs="宋体"/>
          <w:color w:val="auto"/>
          <w:sz w:val="28"/>
          <w:szCs w:val="28"/>
          <w:lang w:eastAsia="zh-CN"/>
        </w:rPr>
        <w:t>刘先生</w:t>
      </w:r>
    </w:p>
    <w:p>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0915-3322262</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邮    箱：</w:t>
      </w:r>
      <w:r>
        <w:rPr>
          <w:rFonts w:hint="eastAsia" w:ascii="宋体" w:hAnsi="宋体" w:cs="宋体"/>
          <w:color w:val="auto"/>
          <w:sz w:val="28"/>
          <w:szCs w:val="28"/>
          <w:lang w:val="en-US" w:eastAsia="zh-CN"/>
        </w:rPr>
        <w:t>1802529855</w:t>
      </w:r>
      <w:r>
        <w:rPr>
          <w:rFonts w:hint="eastAsia" w:ascii="宋体" w:hAnsi="宋体" w:eastAsia="宋体" w:cs="宋体"/>
          <w:color w:val="auto"/>
          <w:sz w:val="28"/>
          <w:szCs w:val="28"/>
        </w:rPr>
        <w:t>@qq.com</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rPr>
        <w:t xml:space="preserve"> 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（1）质疑供应商对</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的答复不满意，或者</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未在规定时间内作出答复的，可以在答复期满后15个工作日内向同级财政部门提起投诉。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（2）投诉人投诉时,应当提交投诉书和必要的证明材料，并按照被投诉</w:t>
      </w:r>
      <w:r>
        <w:rPr>
          <w:rFonts w:hint="eastAsia" w:ascii="宋体" w:hAnsi="宋体" w:eastAsia="宋体" w:cs="宋体"/>
          <w:color w:val="auto"/>
          <w:sz w:val="28"/>
          <w:szCs w:val="28"/>
          <w:lang w:eastAsia="zh-CN"/>
        </w:rPr>
        <w:t>采购单位、采购代理机构</w:t>
      </w:r>
      <w:r>
        <w:rPr>
          <w:rFonts w:hint="eastAsia" w:ascii="宋体" w:hAnsi="宋体" w:eastAsia="宋体" w:cs="宋体"/>
          <w:color w:val="auto"/>
          <w:sz w:val="28"/>
          <w:szCs w:val="28"/>
        </w:rPr>
        <w:t>（以下简称被投诉人）和与投诉事项有关的供应商数量提供投诉书的副本。投诉书应当包括下列内容：</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投诉人和被投诉人的姓名或者名称</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通讯地址</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邮编</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联系人及联系电话；</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质疑和质疑答复情况说明及相关证明材料；</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具体</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明确的投诉事项和与投诉事项相关的投诉请求；</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事实依据；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法律依据；</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⑥ 提起投诉的日期。</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（3）投诉人为自然人的，应当由本人签字；投诉人为法人或者其他组织的，应当由法定代表人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主要负责人，或者其授权代表签字或者盖章，并加盖公章。</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（4）投诉人提起投诉应当符合下列条件：</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① 提起投诉前已依法进行质疑；</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② 投诉书内容符合《政府采购质疑和投诉办法》（财政部令第94号令）的规定；</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③ 在投诉有效期限内提起投诉；</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④ 同一投诉事项未经财政部门投诉处理；</w:t>
      </w:r>
    </w:p>
    <w:p>
      <w:pPr>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⑤ 财政部规定的其他条件。</w:t>
      </w:r>
    </w:p>
    <w:p>
      <w:pPr>
        <w:adjustRightInd w:val="0"/>
        <w:snapToGrid w:val="0"/>
        <w:spacing w:line="516" w:lineRule="exact"/>
        <w:ind w:firstLine="645"/>
        <w:rPr>
          <w:rFonts w:hint="eastAsia" w:ascii="宋体" w:hAnsi="宋体" w:cs="宋体"/>
          <w:sz w:val="28"/>
          <w:szCs w:val="28"/>
        </w:rPr>
      </w:pPr>
      <w:r>
        <w:rPr>
          <w:rFonts w:hint="eastAsia" w:ascii="宋体" w:hAnsi="宋体" w:eastAsia="宋体" w:cs="宋体"/>
          <w:color w:val="auto"/>
          <w:sz w:val="28"/>
          <w:szCs w:val="28"/>
        </w:rPr>
        <w:t>（5）供应商投诉的事项不得超出已质疑事项的范围，但基于质疑答复内容提出的投诉事项除外。</w:t>
      </w:r>
      <w:r>
        <w:rPr>
          <w:rFonts w:hint="eastAsia" w:ascii="宋体" w:hAnsi="宋体" w:cs="宋体"/>
          <w:sz w:val="28"/>
          <w:szCs w:val="28"/>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pPr>
        <w:pStyle w:val="36"/>
        <w:rPr>
          <w:rFonts w:hint="eastAsia" w:ascii="宋体" w:hAnsi="宋体" w:cs="宋体"/>
          <w:sz w:val="28"/>
          <w:szCs w:val="28"/>
        </w:rPr>
      </w:pPr>
    </w:p>
    <w:p>
      <w:pPr>
        <w:pStyle w:val="36"/>
        <w:rPr>
          <w:rFonts w:hint="eastAsia" w:ascii="宋体" w:hAnsi="宋体" w:cs="宋体"/>
          <w:sz w:val="28"/>
          <w:szCs w:val="28"/>
        </w:rPr>
      </w:pPr>
    </w:p>
    <w:p>
      <w:pPr>
        <w:pStyle w:val="10"/>
        <w:numPr>
          <w:ilvl w:val="0"/>
          <w:numId w:val="0"/>
        </w:numPr>
        <w:jc w:val="both"/>
        <w:rPr>
          <w:rFonts w:hint="eastAsia" w:ascii="宋体" w:hAnsi="宋体" w:cs="宋体"/>
          <w:b w:val="0"/>
          <w:bCs/>
          <w:color w:val="FF0000"/>
          <w:sz w:val="36"/>
          <w:szCs w:val="36"/>
          <w:lang w:val="en-US" w:eastAsia="zh-CN"/>
        </w:rPr>
      </w:pPr>
    </w:p>
    <w:p>
      <w:pPr>
        <w:pStyle w:val="10"/>
        <w:numPr>
          <w:ilvl w:val="0"/>
          <w:numId w:val="0"/>
        </w:numPr>
        <w:jc w:val="both"/>
        <w:rPr>
          <w:rFonts w:hint="eastAsia" w:ascii="宋体" w:hAnsi="宋体" w:cs="宋体"/>
          <w:b w:val="0"/>
          <w:bCs/>
          <w:color w:val="FF0000"/>
          <w:sz w:val="36"/>
          <w:szCs w:val="36"/>
          <w:lang w:val="en-US" w:eastAsia="zh-CN"/>
        </w:rPr>
      </w:pPr>
    </w:p>
    <w:p>
      <w:pPr>
        <w:pStyle w:val="10"/>
        <w:numPr>
          <w:ilvl w:val="0"/>
          <w:numId w:val="0"/>
        </w:numPr>
        <w:jc w:val="both"/>
        <w:rPr>
          <w:rFonts w:hint="eastAsia" w:ascii="宋体" w:hAnsi="宋体" w:cs="宋体"/>
          <w:b w:val="0"/>
          <w:bCs/>
          <w:color w:val="FF0000"/>
          <w:sz w:val="36"/>
          <w:szCs w:val="36"/>
          <w:lang w:val="en-US" w:eastAsia="zh-CN"/>
        </w:rPr>
      </w:pPr>
    </w:p>
    <w:p>
      <w:pPr>
        <w:pStyle w:val="10"/>
        <w:numPr>
          <w:ilvl w:val="0"/>
          <w:numId w:val="0"/>
        </w:numPr>
        <w:jc w:val="center"/>
        <w:rPr>
          <w:rFonts w:hint="eastAsia" w:ascii="宋体" w:hAnsi="宋体" w:cs="宋体"/>
          <w:b/>
          <w:bCs w:val="0"/>
          <w:color w:val="auto"/>
          <w:sz w:val="36"/>
          <w:szCs w:val="36"/>
          <w:lang w:val="en-US" w:eastAsia="zh-CN"/>
        </w:rPr>
      </w:pPr>
      <w:r>
        <w:drawing>
          <wp:anchor distT="0" distB="0" distL="114300" distR="114300" simplePos="0" relativeHeight="251692032" behindDoc="1" locked="0" layoutInCell="1" allowOverlap="1">
            <wp:simplePos x="0" y="0"/>
            <wp:positionH relativeFrom="column">
              <wp:posOffset>-92075</wp:posOffset>
            </wp:positionH>
            <wp:positionV relativeFrom="paragraph">
              <wp:posOffset>530225</wp:posOffset>
            </wp:positionV>
            <wp:extent cx="6157595" cy="8657590"/>
            <wp:effectExtent l="0" t="0" r="0" b="0"/>
            <wp:wrapTight wrapText="bothSides">
              <wp:wrapPolygon>
                <wp:start x="0" y="0"/>
                <wp:lineTo x="0" y="21530"/>
                <wp:lineTo x="21518" y="21530"/>
                <wp:lineTo x="21518"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6157595" cy="8657590"/>
                    </a:xfrm>
                    <a:prstGeom prst="rect">
                      <a:avLst/>
                    </a:prstGeom>
                    <a:noFill/>
                    <a:ln>
                      <a:noFill/>
                    </a:ln>
                  </pic:spPr>
                </pic:pic>
              </a:graphicData>
            </a:graphic>
          </wp:anchor>
        </w:drawing>
      </w:r>
      <w:r>
        <w:rPr>
          <w:rFonts w:hint="eastAsia" w:ascii="宋体" w:hAnsi="宋体" w:cs="宋体"/>
          <w:b/>
          <w:bCs w:val="0"/>
          <w:color w:val="auto"/>
          <w:sz w:val="36"/>
          <w:szCs w:val="36"/>
          <w:lang w:val="en-US" w:eastAsia="zh-CN"/>
        </w:rPr>
        <w:t>第三章  磋商内容及要求</w:t>
      </w:r>
    </w:p>
    <w:p>
      <w:pPr>
        <w:pStyle w:val="6"/>
        <w:spacing w:before="0" w:after="0" w:line="550" w:lineRule="atLeast"/>
        <w:jc w:val="center"/>
        <w:rPr>
          <w:rFonts w:hint="eastAsia" w:ascii="宋体" w:hAnsi="宋体" w:eastAsia="宋体" w:cs="宋体"/>
          <w:color w:val="FF0000"/>
          <w:sz w:val="40"/>
          <w:szCs w:val="20"/>
        </w:rPr>
      </w:pPr>
      <w:r>
        <w:rPr>
          <w:rFonts w:hint="eastAsia" w:ascii="宋体" w:hAnsi="宋体" w:eastAsia="宋体" w:cs="宋体"/>
          <w:color w:val="auto"/>
          <w:sz w:val="40"/>
          <w:szCs w:val="20"/>
        </w:rPr>
        <w:t>2023年官元镇吉安社区魔芋园区产业道路建设项目</w:t>
      </w:r>
    </w:p>
    <w:p>
      <w:pPr>
        <w:pStyle w:val="6"/>
        <w:spacing w:before="0" w:after="0" w:line="550" w:lineRule="atLeast"/>
        <w:jc w:val="center"/>
        <w:rPr>
          <w:rFonts w:hint="eastAsia" w:ascii="宋体" w:hAnsi="宋体" w:eastAsia="宋体" w:cs="宋体"/>
          <w:color w:val="0D0D0D"/>
          <w:sz w:val="32"/>
          <w:szCs w:val="32"/>
          <w:lang w:eastAsia="zh-CN"/>
        </w:rPr>
      </w:pPr>
      <w:r>
        <w:rPr>
          <w:rFonts w:hint="eastAsia" w:ascii="宋体" w:hAnsi="宋体" w:eastAsia="宋体" w:cs="宋体"/>
          <w:color w:val="0D0D0D"/>
          <w:sz w:val="32"/>
          <w:szCs w:val="32"/>
        </w:rPr>
        <w:t>编 制 说 明</w:t>
      </w:r>
    </w:p>
    <w:p>
      <w:pPr>
        <w:pStyle w:val="20"/>
        <w:numPr>
          <w:ilvl w:val="0"/>
          <w:numId w:val="0"/>
        </w:numPr>
        <w:spacing w:before="0" w:after="0" w:line="500" w:lineRule="exact"/>
        <w:ind w:leftChars="0"/>
        <w:jc w:val="left"/>
        <w:rPr>
          <w:rFonts w:hint="eastAsia" w:ascii="宋体" w:hAnsi="宋体" w:eastAsia="宋体" w:cs="宋体"/>
          <w:color w:val="222222"/>
          <w:sz w:val="28"/>
          <w:szCs w:val="28"/>
          <w:lang w:eastAsia="zh-CN"/>
        </w:rPr>
      </w:pPr>
      <w:r>
        <w:rPr>
          <w:rFonts w:hint="eastAsia" w:ascii="宋体" w:hAnsi="宋体" w:eastAsia="宋体" w:cs="宋体"/>
          <w:color w:val="222222"/>
          <w:sz w:val="28"/>
          <w:szCs w:val="28"/>
          <w:lang w:eastAsia="zh-CN"/>
        </w:rPr>
        <w:t>一</w:t>
      </w:r>
      <w:r>
        <w:rPr>
          <w:rFonts w:hint="eastAsia" w:ascii="宋体" w:hAnsi="宋体" w:eastAsia="宋体" w:cs="宋体"/>
          <w:color w:val="222222"/>
          <w:sz w:val="28"/>
          <w:szCs w:val="28"/>
          <w:lang w:val="en-US" w:eastAsia="zh-CN"/>
        </w:rPr>
        <w:t>.</w:t>
      </w:r>
      <w:r>
        <w:rPr>
          <w:rFonts w:hint="eastAsia" w:ascii="宋体" w:hAnsi="宋体" w:eastAsia="宋体" w:cs="宋体"/>
          <w:color w:val="222222"/>
          <w:sz w:val="28"/>
          <w:szCs w:val="28"/>
          <w:lang w:eastAsia="zh-CN"/>
        </w:rPr>
        <w:t>项目概况</w:t>
      </w:r>
    </w:p>
    <w:p>
      <w:pPr>
        <w:pStyle w:val="43"/>
        <w:spacing w:line="500" w:lineRule="exact"/>
        <w:ind w:firstLine="616"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2023年官元镇吉安社区魔芋园区产业道路建设项目，路线起点K0+000位于朱家堡，由西向东延伸，终点K2+160位于垒石塘，路线全长2.160Km，路线K0+000-K2+160,旧路路基宽4~4.5m。</w:t>
      </w:r>
    </w:p>
    <w:p>
      <w:pPr>
        <w:pStyle w:val="43"/>
        <w:spacing w:line="500" w:lineRule="exact"/>
        <w:ind w:firstLine="616" w:firstLineChars="20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本项目采用四级公路（Ⅱ类），设计速度为15Km/h。路基宽度4.5m，路面宽度3.5m，单侧0.50m土路肩，单侧0.50m C25梯形土边沟，路面采用水泥混凝土,主要建设内容有土石方开挖、路面硬化、挡墙、土边沟、错车道、涵洞等。</w:t>
      </w:r>
    </w:p>
    <w:p>
      <w:pPr>
        <w:pStyle w:val="20"/>
        <w:spacing w:before="0" w:after="0" w:line="5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编制依据</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1.交通运输部公告2018年第86号《公路工程建设项目概算预算编制办法》（JTG 3830—2018）（以下简称《18编办》）。</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2.交通运输部公告2018年第86号《公路工程概算定额》（JTG/T 3831—2018）。</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3.交通运输部公告2018年第86号《公路工程预算定额》（JTG/T 3832—2018）。</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4.交通运输部公告2018年第86号《公路工程机械台班费用定额》（JTG/T 3833—2018）。</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5.陕西省交通运输厅关于执行交通运输部《公路工程营业税改增值税计价依据调整方案》的通知（陕交函〔2016〕475号）。</w:t>
      </w:r>
    </w:p>
    <w:p>
      <w:pPr>
        <w:pStyle w:val="43"/>
        <w:spacing w:line="500" w:lineRule="exact"/>
        <w:ind w:firstLine="616"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6.陕西省交通运输厅关于印发《＜公路工程建设项目投资估算编制办法＞＜公路工程建设项目概算预算编制办法〉补充规定〉的通知（陕交发〔2019〕93号）。</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auto"/>
          <w:sz w:val="28"/>
          <w:szCs w:val="28"/>
        </w:rPr>
        <w:t>7</w:t>
      </w:r>
      <w:r>
        <w:rPr>
          <w:rFonts w:hint="eastAsia" w:ascii="宋体" w:hAnsi="宋体" w:eastAsia="宋体" w:cs="宋体"/>
          <w:color w:val="auto"/>
          <w:sz w:val="28"/>
          <w:szCs w:val="28"/>
          <w:lang w:val="en-US" w:eastAsia="zh-CN"/>
        </w:rPr>
        <w:t>.2023年官元镇吉安社区魔芋园区产业道路建设项目</w:t>
      </w:r>
      <w:r>
        <w:rPr>
          <w:rFonts w:hint="eastAsia" w:ascii="宋体" w:hAnsi="宋体" w:eastAsia="宋体" w:cs="宋体"/>
          <w:color w:val="auto"/>
          <w:sz w:val="28"/>
          <w:szCs w:val="28"/>
        </w:rPr>
        <w:t>施工图设计文件</w:t>
      </w:r>
      <w:r>
        <w:rPr>
          <w:rFonts w:hint="eastAsia" w:ascii="宋体" w:hAnsi="宋体" w:eastAsia="宋体" w:cs="宋体"/>
          <w:color w:val="222222"/>
          <w:sz w:val="28"/>
          <w:szCs w:val="28"/>
        </w:rPr>
        <w:t>。</w:t>
      </w:r>
    </w:p>
    <w:p>
      <w:pPr>
        <w:pStyle w:val="20"/>
        <w:spacing w:before="0" w:after="0" w:line="500" w:lineRule="exact"/>
        <w:jc w:val="left"/>
        <w:rPr>
          <w:rFonts w:hint="eastAsia" w:ascii="宋体" w:hAnsi="宋体" w:eastAsia="宋体" w:cs="宋体"/>
          <w:color w:val="222222"/>
          <w:sz w:val="28"/>
          <w:szCs w:val="28"/>
        </w:rPr>
      </w:pPr>
      <w:r>
        <w:rPr>
          <w:rFonts w:hint="eastAsia" w:ascii="宋体" w:hAnsi="宋体" w:eastAsia="宋体" w:cs="宋体"/>
          <w:color w:val="222222"/>
          <w:sz w:val="28"/>
          <w:szCs w:val="28"/>
        </w:rPr>
        <w:t>三</w:t>
      </w:r>
      <w:r>
        <w:rPr>
          <w:rFonts w:hint="eastAsia" w:ascii="宋体" w:hAnsi="宋体" w:eastAsia="宋体" w:cs="宋体"/>
          <w:color w:val="222222"/>
          <w:sz w:val="28"/>
          <w:szCs w:val="28"/>
          <w:lang w:val="en-US" w:eastAsia="zh-CN"/>
        </w:rPr>
        <w:t>.</w:t>
      </w:r>
      <w:r>
        <w:rPr>
          <w:rFonts w:hint="eastAsia" w:ascii="宋体" w:hAnsi="宋体" w:eastAsia="宋体" w:cs="宋体"/>
          <w:color w:val="222222"/>
          <w:sz w:val="28"/>
          <w:szCs w:val="28"/>
        </w:rPr>
        <w:t>各项费用采用标准</w:t>
      </w:r>
    </w:p>
    <w:p>
      <w:pPr>
        <w:pStyle w:val="20"/>
        <w:spacing w:before="0" w:after="0" w:line="500" w:lineRule="exact"/>
        <w:ind w:left="420" w:leftChars="2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lang w:eastAsia="zh-CN"/>
        </w:rPr>
        <w:t>(一)、</w:t>
      </w:r>
      <w:r>
        <w:rPr>
          <w:rFonts w:hint="eastAsia" w:ascii="宋体" w:hAnsi="宋体" w:eastAsia="宋体" w:cs="宋体"/>
          <w:b w:val="0"/>
          <w:color w:val="222222"/>
          <w:sz w:val="28"/>
          <w:szCs w:val="28"/>
        </w:rPr>
        <w:t>直接费</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1.人工费：根据陕交发〔2019〕93号规定，公路工程人工工日单价为105.89元/工日（含机械工）。</w:t>
      </w:r>
    </w:p>
    <w:p>
      <w:pPr>
        <w:pStyle w:val="43"/>
        <w:spacing w:line="500" w:lineRule="exact"/>
        <w:ind w:firstLine="616" w:firstLineChars="200"/>
        <w:jc w:val="left"/>
        <w:rPr>
          <w:rFonts w:hint="eastAsia" w:ascii="宋体" w:hAnsi="宋体" w:eastAsia="宋体" w:cs="宋体"/>
          <w:color w:val="222222"/>
          <w:sz w:val="28"/>
          <w:szCs w:val="28"/>
          <w:lang w:eastAsia="zh-CN"/>
        </w:rPr>
      </w:pPr>
      <w:r>
        <w:rPr>
          <w:rFonts w:hint="eastAsia" w:ascii="宋体" w:hAnsi="宋体" w:eastAsia="宋体" w:cs="宋体"/>
          <w:color w:val="222222"/>
          <w:sz w:val="28"/>
          <w:szCs w:val="28"/>
        </w:rPr>
        <w:t>2.材料费：外购材料及地方性材料均是参考</w:t>
      </w:r>
      <w:r>
        <w:rPr>
          <w:rFonts w:hint="eastAsia" w:ascii="宋体" w:hAnsi="宋体" w:eastAsia="宋体" w:cs="宋体"/>
          <w:color w:val="222222"/>
          <w:sz w:val="28"/>
          <w:szCs w:val="28"/>
          <w:lang w:eastAsia="zh-CN"/>
        </w:rPr>
        <w:t>安康市工程造价管理信息</w:t>
      </w:r>
      <w:r>
        <w:rPr>
          <w:rFonts w:hint="eastAsia" w:ascii="宋体" w:hAnsi="宋体" w:eastAsia="宋体" w:cs="宋体"/>
          <w:color w:val="222222"/>
          <w:sz w:val="28"/>
          <w:szCs w:val="28"/>
        </w:rPr>
        <w:t>202</w:t>
      </w:r>
      <w:r>
        <w:rPr>
          <w:rFonts w:hint="eastAsia" w:ascii="宋体" w:hAnsi="宋体" w:eastAsia="宋体" w:cs="宋体"/>
          <w:color w:val="222222"/>
          <w:sz w:val="28"/>
          <w:szCs w:val="28"/>
          <w:lang w:val="en-US" w:eastAsia="zh-CN"/>
        </w:rPr>
        <w:t>2</w:t>
      </w:r>
      <w:r>
        <w:rPr>
          <w:rFonts w:hint="eastAsia" w:ascii="宋体" w:hAnsi="宋体" w:eastAsia="宋体" w:cs="宋体"/>
          <w:color w:val="222222"/>
          <w:sz w:val="28"/>
          <w:szCs w:val="28"/>
        </w:rPr>
        <w:t>年</w:t>
      </w:r>
      <w:r>
        <w:rPr>
          <w:rFonts w:hint="eastAsia" w:ascii="宋体" w:hAnsi="宋体" w:eastAsia="宋体" w:cs="宋体"/>
          <w:color w:val="222222"/>
          <w:sz w:val="28"/>
          <w:szCs w:val="28"/>
          <w:lang w:val="en-US" w:eastAsia="zh-CN"/>
        </w:rPr>
        <w:t>7</w:t>
      </w:r>
      <w:r>
        <w:rPr>
          <w:rFonts w:hint="eastAsia" w:ascii="宋体" w:hAnsi="宋体" w:eastAsia="宋体" w:cs="宋体"/>
          <w:color w:val="222222"/>
          <w:sz w:val="28"/>
          <w:szCs w:val="28"/>
          <w:lang w:eastAsia="zh-CN"/>
        </w:rPr>
        <w:t>期</w:t>
      </w:r>
      <w:r>
        <w:rPr>
          <w:rFonts w:hint="eastAsia" w:ascii="宋体" w:hAnsi="宋体" w:eastAsia="宋体" w:cs="宋体"/>
          <w:color w:val="222222"/>
          <w:sz w:val="28"/>
          <w:szCs w:val="28"/>
        </w:rPr>
        <w:t>材料信息价不含增值税指导价格及地方调查的工地除税单价。</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3.施工机械使用费：施工机械台班预算价格应按现行《公路工程机械台班费用定额》（JTG/T 3833—2018）计算，其中台班人工费工日单价同生产工人人工工日单价，动力燃料费按现行陕西省交通运输工程造价事务中心发布的陕西公路造价2020年5月份材料信息价不含增值税指导价格。车船使用税依据我省陕交函〔2012〕266号：陕西省人民政府2012年第153号令《陕西省车船税征收办法》有关规定。货车60元/吨•年、轮式专用机械车60元/吨•年，挂车按照货车税额的50%计算，以及船舶按此规定执行。</w:t>
      </w:r>
    </w:p>
    <w:p>
      <w:pPr>
        <w:pStyle w:val="43"/>
        <w:spacing w:line="500" w:lineRule="exact"/>
        <w:ind w:firstLine="616" w:firstLineChars="200"/>
        <w:jc w:val="left"/>
        <w:rPr>
          <w:rFonts w:hint="eastAsia" w:ascii="宋体" w:hAnsi="宋体" w:eastAsia="宋体" w:cs="宋体"/>
          <w:color w:val="222222"/>
          <w:sz w:val="28"/>
          <w:szCs w:val="28"/>
          <w:lang w:val="en-US" w:eastAsia="zh-CN"/>
        </w:rPr>
      </w:pPr>
      <w:r>
        <w:rPr>
          <w:rFonts w:hint="eastAsia" w:ascii="宋体" w:hAnsi="宋体" w:eastAsia="宋体" w:cs="宋体"/>
          <w:color w:val="222222"/>
          <w:sz w:val="28"/>
          <w:szCs w:val="28"/>
          <w:lang w:val="en-US" w:eastAsia="zh-CN"/>
        </w:rPr>
        <w:t>4.涵管按照外购预制成品安装计价。</w:t>
      </w:r>
    </w:p>
    <w:p>
      <w:pPr>
        <w:pStyle w:val="20"/>
        <w:spacing w:before="0" w:after="0" w:line="500" w:lineRule="exact"/>
        <w:ind w:firstLine="280" w:firstLineChars="1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rPr>
        <w:t>（二）、措施费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1.冬季施工增加费：依据《18编办》全国冬季施工气温区划分表陕西准二区费率取费。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2.雨季施工增加费：依据《18编办》全国雨季施工雨量区及雨季期划分表陕西雨量区I区（雨季期3月）取费。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3.夜间施工增加费不计。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4.特殊地区施工增加费：高原地区施工增加费、风沙地区施工增加费、沿海地区施工增加费不计。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5.行车干扰工程施工增加费</w:t>
      </w:r>
      <w:r>
        <w:rPr>
          <w:rFonts w:hint="eastAsia" w:ascii="宋体" w:hAnsi="宋体" w:eastAsia="宋体" w:cs="宋体"/>
          <w:color w:val="222222"/>
          <w:sz w:val="28"/>
          <w:szCs w:val="28"/>
          <w:lang w:eastAsia="zh-CN"/>
        </w:rPr>
        <w:t>不</w:t>
      </w:r>
      <w:r>
        <w:rPr>
          <w:rFonts w:hint="eastAsia" w:ascii="宋体" w:hAnsi="宋体" w:eastAsia="宋体" w:cs="宋体"/>
          <w:color w:val="222222"/>
          <w:sz w:val="28"/>
          <w:szCs w:val="28"/>
        </w:rPr>
        <w:t>计。</w:t>
      </w:r>
    </w:p>
    <w:p>
      <w:pPr>
        <w:pStyle w:val="43"/>
        <w:spacing w:line="500" w:lineRule="exact"/>
        <w:ind w:left="516" w:firstLine="0"/>
        <w:jc w:val="left"/>
        <w:rPr>
          <w:rFonts w:hint="eastAsia" w:ascii="宋体" w:hAnsi="宋体" w:eastAsia="宋体" w:cs="宋体"/>
          <w:color w:val="222222"/>
          <w:sz w:val="28"/>
          <w:szCs w:val="28"/>
          <w:lang w:val="en-US" w:eastAsia="zh-CN"/>
        </w:rPr>
      </w:pPr>
      <w:r>
        <w:rPr>
          <w:rFonts w:hint="eastAsia" w:ascii="宋体" w:hAnsi="宋体" w:eastAsia="宋体" w:cs="宋体"/>
          <w:color w:val="222222"/>
          <w:sz w:val="28"/>
          <w:szCs w:val="28"/>
          <w:lang w:val="en-US" w:eastAsia="zh-CN"/>
        </w:rPr>
        <w:t>6.</w:t>
      </w:r>
      <w:r>
        <w:rPr>
          <w:rFonts w:hint="eastAsia" w:ascii="宋体" w:hAnsi="宋体" w:eastAsia="宋体" w:cs="宋体"/>
          <w:color w:val="222222"/>
          <w:sz w:val="28"/>
          <w:szCs w:val="28"/>
        </w:rPr>
        <w:t>工地转移费增加费不计。</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7</w:t>
      </w:r>
      <w:r>
        <w:rPr>
          <w:rFonts w:hint="eastAsia" w:ascii="宋体" w:hAnsi="宋体" w:eastAsia="宋体" w:cs="宋体"/>
          <w:color w:val="222222"/>
          <w:sz w:val="28"/>
          <w:szCs w:val="28"/>
        </w:rPr>
        <w:t>.施工辅助费：依据《18编办》施工辅助费费率表取费。</w:t>
      </w:r>
    </w:p>
    <w:p>
      <w:pPr>
        <w:pStyle w:val="20"/>
        <w:spacing w:before="0" w:after="0" w:line="500" w:lineRule="exact"/>
        <w:ind w:firstLine="280" w:firstLineChars="1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rPr>
        <w:t>（三）、规费</w:t>
      </w:r>
    </w:p>
    <w:p>
      <w:pPr>
        <w:pStyle w:val="43"/>
        <w:snapToGrid/>
        <w:spacing w:line="500" w:lineRule="exact"/>
        <w:ind w:firstLine="616" w:firstLineChars="200"/>
        <w:jc w:val="left"/>
        <w:rPr>
          <w:rFonts w:hint="eastAsia" w:ascii="宋体" w:hAnsi="宋体" w:eastAsia="宋体" w:cs="宋体"/>
          <w:color w:val="0D0D0D"/>
          <w:sz w:val="28"/>
          <w:szCs w:val="28"/>
        </w:rPr>
      </w:pPr>
      <w:r>
        <w:rPr>
          <w:rFonts w:hint="eastAsia" w:ascii="宋体" w:hAnsi="宋体" w:eastAsia="宋体" w:cs="宋体"/>
          <w:color w:val="222222"/>
          <w:sz w:val="28"/>
          <w:szCs w:val="28"/>
        </w:rPr>
        <w:t>陕交发〔2019〕93号文件规定计取，</w:t>
      </w:r>
      <w:r>
        <w:rPr>
          <w:rFonts w:hint="eastAsia" w:ascii="宋体" w:hAnsi="宋体" w:eastAsia="宋体" w:cs="宋体"/>
          <w:color w:val="0D0D0D"/>
          <w:sz w:val="28"/>
          <w:szCs w:val="28"/>
        </w:rPr>
        <w:t>其中养老保险费16%、失业保险费0.7%、医疗保险费（含生育保险）7.25%、工伤保险费0.91%、住房公积金8.5%，合计33.36%。</w:t>
      </w:r>
    </w:p>
    <w:p>
      <w:pPr>
        <w:pStyle w:val="20"/>
        <w:spacing w:before="0" w:after="0" w:line="500" w:lineRule="exact"/>
        <w:ind w:firstLine="280" w:firstLineChars="1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rPr>
        <w:t>（四）、企业管理费</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1.基本费用：依据《18编办》基本费用费率表取费计算。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2</w:t>
      </w:r>
      <w:r>
        <w:rPr>
          <w:rFonts w:hint="eastAsia" w:ascii="宋体" w:hAnsi="宋体" w:eastAsia="宋体" w:cs="宋体"/>
          <w:color w:val="222222"/>
          <w:sz w:val="28"/>
          <w:szCs w:val="28"/>
        </w:rPr>
        <w:t>.职工探亲路费：依据《18编办》职工探亲路费费率表取费计算。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3</w:t>
      </w:r>
      <w:r>
        <w:rPr>
          <w:rFonts w:hint="eastAsia" w:ascii="宋体" w:hAnsi="宋体" w:eastAsia="宋体" w:cs="宋体"/>
          <w:color w:val="222222"/>
          <w:sz w:val="28"/>
          <w:szCs w:val="28"/>
        </w:rPr>
        <w:t>.职工取暖补贴：依据《18编办》职工取暖补贴费费率表取费计算。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4</w:t>
      </w:r>
      <w:r>
        <w:rPr>
          <w:rFonts w:hint="eastAsia" w:ascii="宋体" w:hAnsi="宋体" w:eastAsia="宋体" w:cs="宋体"/>
          <w:color w:val="222222"/>
          <w:sz w:val="28"/>
          <w:szCs w:val="28"/>
        </w:rPr>
        <w:t>.财务费用：依据《18编办》财务费用费率表取费计算。</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lang w:val="en-US" w:eastAsia="zh-CN"/>
        </w:rPr>
        <w:t>5</w:t>
      </w:r>
      <w:r>
        <w:rPr>
          <w:rFonts w:hint="eastAsia" w:ascii="宋体" w:hAnsi="宋体" w:eastAsia="宋体" w:cs="宋体"/>
          <w:color w:val="222222"/>
          <w:sz w:val="28"/>
          <w:szCs w:val="28"/>
        </w:rPr>
        <w:t>.</w:t>
      </w:r>
      <w:r>
        <w:rPr>
          <w:rFonts w:hint="eastAsia" w:ascii="宋体" w:hAnsi="宋体" w:eastAsia="宋体" w:cs="宋体"/>
          <w:color w:val="222222"/>
          <w:sz w:val="28"/>
          <w:szCs w:val="28"/>
          <w:lang w:eastAsia="zh-CN"/>
        </w:rPr>
        <w:t>辅助生产</w:t>
      </w:r>
      <w:r>
        <w:rPr>
          <w:rFonts w:hint="eastAsia" w:ascii="宋体" w:hAnsi="宋体" w:eastAsia="宋体" w:cs="宋体"/>
          <w:color w:val="222222"/>
          <w:sz w:val="28"/>
          <w:szCs w:val="28"/>
        </w:rPr>
        <w:t>：依据《18编办》</w:t>
      </w:r>
      <w:r>
        <w:rPr>
          <w:rFonts w:hint="eastAsia" w:ascii="宋体" w:hAnsi="宋体" w:eastAsia="宋体" w:cs="宋体"/>
          <w:color w:val="222222"/>
          <w:sz w:val="28"/>
          <w:szCs w:val="28"/>
          <w:lang w:eastAsia="zh-CN"/>
        </w:rPr>
        <w:t>辅助生产</w:t>
      </w:r>
      <w:r>
        <w:rPr>
          <w:rFonts w:hint="eastAsia" w:ascii="宋体" w:hAnsi="宋体" w:eastAsia="宋体" w:cs="宋体"/>
          <w:color w:val="222222"/>
          <w:sz w:val="28"/>
          <w:szCs w:val="28"/>
        </w:rPr>
        <w:t>费率表取费计算。</w:t>
      </w:r>
    </w:p>
    <w:p>
      <w:pPr>
        <w:pStyle w:val="20"/>
        <w:spacing w:before="0" w:after="0" w:line="500" w:lineRule="exact"/>
        <w:ind w:firstLine="280" w:firstLineChars="1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rPr>
        <w:t>（五）、利润</w:t>
      </w:r>
    </w:p>
    <w:p>
      <w:pPr>
        <w:pStyle w:val="43"/>
        <w:spacing w:line="500" w:lineRule="exact"/>
        <w:ind w:firstLine="616" w:firstLineChars="200"/>
        <w:jc w:val="left"/>
        <w:rPr>
          <w:rFonts w:hint="eastAsia" w:ascii="宋体" w:hAnsi="宋体" w:eastAsia="宋体" w:cs="宋体"/>
          <w:color w:val="222222"/>
          <w:sz w:val="28"/>
          <w:szCs w:val="28"/>
        </w:rPr>
      </w:pPr>
      <w:r>
        <w:rPr>
          <w:rFonts w:hint="eastAsia" w:ascii="宋体" w:hAnsi="宋体" w:eastAsia="宋体" w:cs="宋体"/>
          <w:color w:val="222222"/>
          <w:sz w:val="28"/>
          <w:szCs w:val="28"/>
        </w:rPr>
        <w:t>依据《18编办》规定：利润＝（定额直接费+措施费+企业管理费）×7.42%。</w:t>
      </w:r>
    </w:p>
    <w:p>
      <w:pPr>
        <w:pStyle w:val="20"/>
        <w:spacing w:before="0" w:after="0" w:line="500" w:lineRule="exact"/>
        <w:ind w:firstLine="280" w:firstLineChars="100"/>
        <w:jc w:val="left"/>
        <w:rPr>
          <w:rFonts w:hint="eastAsia" w:ascii="宋体" w:hAnsi="宋体" w:eastAsia="宋体" w:cs="宋体"/>
          <w:b w:val="0"/>
          <w:color w:val="222222"/>
          <w:sz w:val="28"/>
          <w:szCs w:val="28"/>
          <w:lang w:eastAsia="zh-CN"/>
        </w:rPr>
      </w:pPr>
      <w:r>
        <w:rPr>
          <w:rFonts w:hint="eastAsia" w:ascii="宋体" w:hAnsi="宋体" w:eastAsia="宋体" w:cs="宋体"/>
          <w:b w:val="0"/>
          <w:color w:val="222222"/>
          <w:sz w:val="28"/>
          <w:szCs w:val="28"/>
        </w:rPr>
        <w:t>（六）、税金</w:t>
      </w:r>
    </w:p>
    <w:p>
      <w:pPr>
        <w:pStyle w:val="43"/>
        <w:spacing w:line="500" w:lineRule="exact"/>
        <w:ind w:left="516" w:firstLine="0"/>
        <w:jc w:val="left"/>
        <w:rPr>
          <w:rFonts w:hint="eastAsia" w:ascii="宋体" w:hAnsi="宋体" w:eastAsia="宋体" w:cs="宋体"/>
          <w:color w:val="222222"/>
          <w:sz w:val="28"/>
          <w:szCs w:val="28"/>
        </w:rPr>
      </w:pPr>
      <w:r>
        <w:rPr>
          <w:rFonts w:hint="eastAsia" w:ascii="宋体" w:hAnsi="宋体" w:eastAsia="宋体" w:cs="宋体"/>
          <w:color w:val="222222"/>
          <w:sz w:val="28"/>
          <w:szCs w:val="28"/>
        </w:rPr>
        <w:t>依据交通运输部公告2019年第26号文件规定：税金＝（直接费+设备购置费+措施费+企业管理费+规费+利润）×9%。</w:t>
      </w:r>
    </w:p>
    <w:p>
      <w:pPr>
        <w:pStyle w:val="43"/>
        <w:spacing w:line="500" w:lineRule="exact"/>
        <w:ind w:left="516" w:firstLine="0"/>
        <w:jc w:val="left"/>
        <w:rPr>
          <w:rFonts w:hint="default" w:ascii="宋体" w:hAnsi="宋体" w:eastAsia="宋体" w:cs="宋体"/>
          <w:b/>
          <w:bCs/>
          <w:color w:val="222222"/>
          <w:sz w:val="28"/>
          <w:szCs w:val="28"/>
          <w:lang w:val="en-US" w:eastAsia="zh-CN"/>
        </w:rPr>
      </w:pPr>
      <w:r>
        <w:rPr>
          <w:rFonts w:hint="eastAsia" w:ascii="宋体" w:hAnsi="宋体" w:eastAsia="宋体" w:cs="宋体"/>
          <w:b/>
          <w:bCs/>
          <w:color w:val="222222"/>
          <w:sz w:val="28"/>
          <w:szCs w:val="28"/>
          <w:lang w:val="en-US" w:eastAsia="zh-CN"/>
        </w:rPr>
        <w:t>四.工程量清单</w:t>
      </w: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tbl>
      <w:tblPr>
        <w:tblStyle w:val="22"/>
        <w:tblW w:w="9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864"/>
        <w:gridCol w:w="2801"/>
        <w:gridCol w:w="574"/>
        <w:gridCol w:w="1056"/>
        <w:gridCol w:w="1165"/>
        <w:gridCol w:w="847"/>
        <w:gridCol w:w="1659"/>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980"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6682" w:type="dxa"/>
            <w:gridSpan w:val="6"/>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项目名称：2023年官元镇吉安社区魔芋园区产业道路建设项目</w:t>
            </w:r>
          </w:p>
        </w:tc>
        <w:tc>
          <w:tcPr>
            <w:tcW w:w="3298" w:type="dxa"/>
            <w:gridSpan w:val="3"/>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 1 页共 2 页01表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4"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分项编号</w:t>
            </w:r>
          </w:p>
        </w:tc>
        <w:tc>
          <w:tcPr>
            <w:tcW w:w="2801"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574"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56"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6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847"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技术经济指标</w:t>
            </w:r>
          </w:p>
        </w:tc>
        <w:tc>
          <w:tcPr>
            <w:tcW w:w="1659"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各项费用比例(%)</w:t>
            </w:r>
          </w:p>
        </w:tc>
        <w:tc>
          <w:tcPr>
            <w:tcW w:w="792"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第100章至第700章合计</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第200章  路 基</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挖方路基</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路基挖方</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挖土方</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挖石方</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填方路基</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开山石渣换填</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开山石渣换填</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247.5</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坡面排水</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边沟</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土边沟</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2160</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挡土墙</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209-3</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砌体挡土墙</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M7.5浆砌片（块）石</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1328.31</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第300章  路 面</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级配碎石垫层</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16CM级配碎石垫层</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8568</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水泥混凝土面板</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bookmarkStart w:id="65" w:name="_GoBack"/>
            <w:bookmarkEnd w:id="65"/>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18CM水泥混凝土面层c30</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7704</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路肩培土、中央分隔带回填土、土路肩加固及路缘石</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313-1</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路肩培土</w:t>
            </w:r>
          </w:p>
        </w:tc>
        <w:tc>
          <w:tcPr>
            <w:tcW w:w="5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05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887.8</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222"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86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801"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第400章  桥梁、涵洞</w:t>
            </w:r>
          </w:p>
        </w:tc>
        <w:tc>
          <w:tcPr>
            <w:tcW w:w="57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5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47"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659"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92"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bl>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tbl>
      <w:tblPr>
        <w:tblStyle w:val="22"/>
        <w:tblW w:w="9898" w:type="dxa"/>
        <w:tblInd w:w="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
        <w:gridCol w:w="936"/>
        <w:gridCol w:w="2880"/>
        <w:gridCol w:w="575"/>
        <w:gridCol w:w="762"/>
        <w:gridCol w:w="1165"/>
        <w:gridCol w:w="863"/>
        <w:gridCol w:w="120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9898" w:type="dxa"/>
            <w:gridSpan w:val="9"/>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表A.0.2-5 总预算表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898" w:type="dxa"/>
            <w:gridSpan w:val="9"/>
            <w:tcBorders>
              <w:top w:val="nil"/>
              <w:left w:val="nil"/>
              <w:bottom w:val="nil"/>
              <w:right w:val="nil"/>
            </w:tcBorders>
            <w:shd w:val="clear" w:color="auto" w:fill="FFFFFF"/>
            <w:vAlign w:val="center"/>
          </w:tcPr>
          <w:p>
            <w:pPr>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项目名称：2023年官元镇吉安社区魔芋园区产业道路建设项目       第 2 页共 2 页01表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分项编号</w:t>
            </w:r>
          </w:p>
        </w:tc>
        <w:tc>
          <w:tcPr>
            <w:tcW w:w="2880"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工程或费用名称</w:t>
            </w:r>
          </w:p>
        </w:tc>
        <w:tc>
          <w:tcPr>
            <w:tcW w:w="57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62"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65"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863"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技术经济指标</w:t>
            </w:r>
          </w:p>
        </w:tc>
        <w:tc>
          <w:tcPr>
            <w:tcW w:w="1204" w:type="dxa"/>
            <w:tcBorders>
              <w:top w:val="single" w:color="000000" w:sz="8"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各项费用比例(%)</w:t>
            </w:r>
          </w:p>
        </w:tc>
        <w:tc>
          <w:tcPr>
            <w:tcW w:w="1273" w:type="dxa"/>
            <w:tcBorders>
              <w:top w:val="single" w:color="000000" w:sz="8" w:space="0"/>
              <w:left w:val="nil"/>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圆管涵及倒虹吸管涵</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419-1</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1-1.0钢筋混凝土圆管涵</w:t>
            </w:r>
          </w:p>
        </w:tc>
        <w:tc>
          <w:tcPr>
            <w:tcW w:w="5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76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  第600章  安全设施及预埋管线</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道路交通标志</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单柱式交通标志D=600</w:t>
            </w:r>
          </w:p>
        </w:tc>
        <w:tc>
          <w:tcPr>
            <w:tcW w:w="5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604-2</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单柱式交通标志A=700</w:t>
            </w:r>
          </w:p>
        </w:tc>
        <w:tc>
          <w:tcPr>
            <w:tcW w:w="5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604-10</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道口标注</w:t>
            </w:r>
          </w:p>
        </w:tc>
        <w:tc>
          <w:tcPr>
            <w:tcW w:w="57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6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1"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已包含在清单合计中的材料、工程设备、专业工程暂估价合计</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清单合计减去材料、工程设备、专业工程暂估价合计</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计日工合计</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劳务</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施工机械</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暂列金额（不含计日工总额）</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240" w:type="dxa"/>
            <w:tcBorders>
              <w:top w:val="nil"/>
              <w:left w:val="nil"/>
              <w:bottom w:val="nil"/>
              <w:right w:val="nil"/>
            </w:tcBorders>
            <w:shd w:val="clear" w:color="auto" w:fill="FFFFFF"/>
            <w:vAlign w:val="top"/>
          </w:tcPr>
          <w:p>
            <w:pPr>
              <w:jc w:val="left"/>
              <w:rPr>
                <w:rFonts w:hint="eastAsia" w:ascii="宋体" w:hAnsi="宋体" w:eastAsia="宋体" w:cs="宋体"/>
                <w:i w:val="0"/>
                <w:iCs w:val="0"/>
                <w:color w:val="000000"/>
                <w:sz w:val="24"/>
                <w:szCs w:val="24"/>
                <w:u w:val="none"/>
              </w:rPr>
            </w:pPr>
          </w:p>
        </w:tc>
        <w:tc>
          <w:tcPr>
            <w:tcW w:w="936"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8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w:t>
            </w:r>
          </w:p>
        </w:tc>
        <w:tc>
          <w:tcPr>
            <w:tcW w:w="57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762"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65"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3"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04"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273" w:type="dxa"/>
            <w:tcBorders>
              <w:top w:val="nil"/>
              <w:left w:val="nil"/>
              <w:bottom w:val="single" w:color="000000" w:sz="4" w:space="0"/>
              <w:right w:val="single" w:color="000000" w:sz="8" w:space="0"/>
            </w:tcBorders>
            <w:shd w:val="clear" w:color="auto" w:fill="FFFFFF"/>
            <w:vAlign w:val="center"/>
          </w:tcPr>
          <w:p>
            <w:pPr>
              <w:jc w:val="left"/>
              <w:rPr>
                <w:rFonts w:hint="eastAsia" w:ascii="宋体" w:hAnsi="宋体" w:eastAsia="宋体" w:cs="宋体"/>
                <w:i w:val="0"/>
                <w:iCs w:val="0"/>
                <w:color w:val="000000"/>
                <w:sz w:val="24"/>
                <w:szCs w:val="24"/>
                <w:u w:val="none"/>
              </w:rPr>
            </w:pPr>
          </w:p>
        </w:tc>
      </w:tr>
    </w:tbl>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pStyle w:val="10"/>
        <w:widowControl w:val="0"/>
        <w:numPr>
          <w:ilvl w:val="0"/>
          <w:numId w:val="0"/>
        </w:numPr>
        <w:spacing w:after="120" w:afterLines="0" w:line="240" w:lineRule="auto"/>
        <w:jc w:val="both"/>
        <w:rPr>
          <w:rFonts w:hint="default" w:ascii="宋体" w:hAnsi="宋体" w:eastAsia="宋体" w:cs="宋体"/>
          <w:b/>
          <w:bCs/>
          <w:color w:val="222222"/>
          <w:kern w:val="2"/>
          <w:sz w:val="28"/>
          <w:szCs w:val="28"/>
          <w:lang w:val="en-US" w:eastAsia="zh-CN" w:bidi="ar-SA"/>
        </w:rPr>
      </w:pPr>
    </w:p>
    <w:p>
      <w:pPr>
        <w:numPr>
          <w:ilvl w:val="0"/>
          <w:numId w:val="0"/>
        </w:numPr>
        <w:adjustRightInd w:val="0"/>
        <w:snapToGrid w:val="0"/>
        <w:spacing w:line="440" w:lineRule="exact"/>
        <w:ind w:leftChars="0"/>
        <w:jc w:val="center"/>
        <w:rPr>
          <w:rFonts w:hint="eastAsia" w:ascii="宋体" w:hAnsi="宋体" w:eastAsia="宋体" w:cs="宋体"/>
          <w:b/>
          <w:color w:val="auto"/>
          <w:kern w:val="2"/>
          <w:sz w:val="36"/>
          <w:szCs w:val="36"/>
          <w:lang w:val="en-US" w:eastAsia="zh-CN" w:bidi="ar-SA"/>
        </w:rPr>
      </w:pPr>
      <w:r>
        <w:rPr>
          <w:rFonts w:hint="eastAsia" w:ascii="宋体" w:hAnsi="宋体" w:cs="宋体"/>
          <w:b/>
          <w:color w:val="auto"/>
          <w:kern w:val="2"/>
          <w:sz w:val="36"/>
          <w:szCs w:val="36"/>
          <w:lang w:val="en-US" w:eastAsia="zh-CN" w:bidi="ar-SA"/>
        </w:rPr>
        <w:t xml:space="preserve">第四章  </w:t>
      </w:r>
      <w:r>
        <w:rPr>
          <w:rFonts w:hint="eastAsia" w:ascii="宋体" w:hAnsi="宋体" w:eastAsia="宋体" w:cs="宋体"/>
          <w:b/>
          <w:color w:val="auto"/>
          <w:kern w:val="2"/>
          <w:sz w:val="36"/>
          <w:szCs w:val="36"/>
          <w:lang w:val="en-US" w:eastAsia="zh-CN" w:bidi="ar-SA"/>
        </w:rPr>
        <w:t>商务要求</w:t>
      </w:r>
    </w:p>
    <w:p>
      <w:pPr>
        <w:adjustRightInd w:val="0"/>
        <w:snapToGrid w:val="0"/>
        <w:spacing w:line="44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工程内容：</w:t>
      </w:r>
    </w:p>
    <w:p>
      <w:pPr>
        <w:spacing w:line="42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.项目名称：</w:t>
      </w:r>
      <w:r>
        <w:rPr>
          <w:rFonts w:hint="eastAsia" w:ascii="宋体" w:hAnsi="宋体" w:cs="宋体"/>
          <w:b w:val="0"/>
          <w:bCs/>
          <w:color w:val="auto"/>
          <w:sz w:val="28"/>
          <w:szCs w:val="28"/>
          <w:lang w:val="en-US" w:eastAsia="zh-CN"/>
        </w:rPr>
        <w:t>官元镇吉安社区魔芋园区产业道路建设项目。</w:t>
      </w:r>
    </w:p>
    <w:p>
      <w:pPr>
        <w:spacing w:line="420" w:lineRule="exact"/>
        <w:ind w:firstLine="560" w:firstLineChars="200"/>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2.</w:t>
      </w:r>
      <w:r>
        <w:rPr>
          <w:rFonts w:hint="default" w:ascii="宋体" w:hAnsi="宋体" w:eastAsia="宋体" w:cs="宋体"/>
          <w:b w:val="0"/>
          <w:bCs/>
          <w:color w:val="auto"/>
          <w:sz w:val="28"/>
          <w:szCs w:val="28"/>
          <w:lang w:val="en-US" w:eastAsia="zh-CN"/>
        </w:rPr>
        <w:t>工期：</w:t>
      </w:r>
      <w:r>
        <w:rPr>
          <w:rFonts w:hint="eastAsia" w:ascii="宋体" w:hAnsi="宋体" w:cs="宋体"/>
          <w:b w:val="0"/>
          <w:bCs/>
          <w:color w:val="auto"/>
          <w:sz w:val="28"/>
          <w:szCs w:val="28"/>
          <w:lang w:val="en-US" w:eastAsia="zh-CN"/>
        </w:rPr>
        <w:t>180</w:t>
      </w:r>
      <w:r>
        <w:rPr>
          <w:rFonts w:hint="default" w:ascii="宋体" w:hAnsi="宋体" w:eastAsia="宋体" w:cs="宋体"/>
          <w:b w:val="0"/>
          <w:bCs/>
          <w:color w:val="auto"/>
          <w:sz w:val="28"/>
          <w:szCs w:val="28"/>
          <w:lang w:val="en-US" w:eastAsia="zh-CN"/>
        </w:rPr>
        <w:t>日历天。</w:t>
      </w:r>
    </w:p>
    <w:p>
      <w:pPr>
        <w:spacing w:line="420" w:lineRule="exact"/>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3.质量标准：合格、符合国家相关行业标准。</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4.工程质保期：根据《建设工程质量管理条例》及有关规定，工程的质量保修期如下：</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（1）道路工程为1年；</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（2）通信管线、给排水管道等工程为2年；</w:t>
      </w:r>
    </w:p>
    <w:p>
      <w:pPr>
        <w:pStyle w:val="21"/>
        <w:ind w:firstLine="560" w:firstLineChars="200"/>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质量保修期自工程竣工验收合格之日起计算。</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二</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工程范围：</w:t>
      </w:r>
    </w:p>
    <w:p>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cs="宋体"/>
          <w:b w:val="0"/>
          <w:bCs/>
          <w:color w:val="auto"/>
          <w:sz w:val="28"/>
          <w:szCs w:val="28"/>
          <w:lang w:val="en-US" w:eastAsia="zh-CN"/>
        </w:rPr>
        <w:t>官元镇吉安社区魔芋园区产业道路建设项目</w:t>
      </w:r>
      <w:r>
        <w:rPr>
          <w:rFonts w:hint="eastAsia" w:ascii="宋体" w:hAnsi="宋体" w:eastAsia="宋体" w:cs="宋体"/>
          <w:color w:val="000000"/>
          <w:sz w:val="28"/>
          <w:szCs w:val="28"/>
        </w:rPr>
        <w:t>》工程施工图</w:t>
      </w:r>
      <w:r>
        <w:rPr>
          <w:rFonts w:hint="eastAsia" w:ascii="宋体" w:hAnsi="宋体" w:eastAsia="宋体" w:cs="宋体"/>
          <w:color w:val="000000"/>
          <w:sz w:val="28"/>
          <w:szCs w:val="28"/>
          <w:lang w:val="en-US" w:eastAsia="zh-CN"/>
        </w:rPr>
        <w:t>和清单的</w:t>
      </w:r>
      <w:r>
        <w:rPr>
          <w:rFonts w:hint="eastAsia" w:ascii="宋体" w:hAnsi="宋体" w:eastAsia="宋体" w:cs="宋体"/>
          <w:color w:val="000000"/>
          <w:sz w:val="28"/>
          <w:szCs w:val="28"/>
        </w:rPr>
        <w:t>全部内容。</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工程材料：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本工程材料均选用国优产品，同时在响应文件中必须明确所有材料的品牌型号</w:t>
      </w:r>
      <w:r>
        <w:rPr>
          <w:rFonts w:hint="eastAsia" w:ascii="宋体" w:hAnsi="宋体" w:cs="宋体"/>
          <w:color w:val="000000"/>
          <w:sz w:val="28"/>
          <w:szCs w:val="28"/>
          <w:lang w:eastAsia="zh-CN"/>
        </w:rPr>
        <w:t>、</w:t>
      </w:r>
      <w:r>
        <w:rPr>
          <w:rFonts w:hint="eastAsia" w:ascii="宋体" w:hAnsi="宋体" w:eastAsia="宋体" w:cs="宋体"/>
          <w:color w:val="000000"/>
          <w:sz w:val="28"/>
          <w:szCs w:val="28"/>
        </w:rPr>
        <w:t>产地</w:t>
      </w:r>
      <w:r>
        <w:rPr>
          <w:rFonts w:hint="eastAsia" w:ascii="宋体" w:hAnsi="宋体" w:cs="宋体"/>
          <w:color w:val="000000"/>
          <w:sz w:val="28"/>
          <w:szCs w:val="28"/>
          <w:lang w:eastAsia="zh-CN"/>
        </w:rPr>
        <w:t>、</w:t>
      </w:r>
      <w:r>
        <w:rPr>
          <w:rFonts w:hint="eastAsia" w:ascii="宋体" w:hAnsi="宋体" w:eastAsia="宋体" w:cs="宋体"/>
          <w:color w:val="000000"/>
          <w:sz w:val="28"/>
          <w:szCs w:val="28"/>
        </w:rPr>
        <w:t>价格。本工程材料品牌或价格参考</w:t>
      </w:r>
      <w:r>
        <w:rPr>
          <w:rFonts w:hint="eastAsia" w:ascii="宋体" w:hAnsi="宋体" w:cs="宋体"/>
          <w:color w:val="000000"/>
          <w:sz w:val="28"/>
          <w:szCs w:val="28"/>
          <w:lang w:eastAsia="zh-CN"/>
        </w:rPr>
        <w:t>当地</w:t>
      </w:r>
      <w:r>
        <w:rPr>
          <w:rFonts w:hint="eastAsia" w:ascii="宋体" w:hAnsi="宋体" w:eastAsia="宋体" w:cs="宋体"/>
          <w:color w:val="000000"/>
          <w:sz w:val="28"/>
          <w:szCs w:val="28"/>
        </w:rPr>
        <w:t>市场价，</w:t>
      </w:r>
      <w:r>
        <w:rPr>
          <w:rFonts w:hint="eastAsia" w:ascii="宋体" w:hAnsi="宋体" w:cs="宋体"/>
          <w:color w:val="000000"/>
          <w:sz w:val="28"/>
          <w:szCs w:val="28"/>
          <w:lang w:eastAsia="zh-CN"/>
        </w:rPr>
        <w:t>磋商单位</w:t>
      </w:r>
      <w:r>
        <w:rPr>
          <w:rFonts w:hint="eastAsia" w:ascii="宋体" w:hAnsi="宋体" w:eastAsia="宋体" w:cs="宋体"/>
          <w:color w:val="000000"/>
          <w:sz w:val="28"/>
          <w:szCs w:val="28"/>
        </w:rPr>
        <w:t>自主报价。</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工程材料在工程实施过程中，由发包人认质。凡在工程实施过程因设计变更引起的施工费用，由发包方和承包方共同签字确认变更后协商解决。</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四</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材料供应与验收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承包方供应的材料应按合同规定按时</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按质</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按量供应，必须附有产品合格证或质量检验证书才能用于工程。发包方采用抽检办法要求承包方分批次进行检测，费用由承包方承担。</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因材料质量不合格所造成的损失（包括仓库保管费）由材料招标方负责。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根据工程需要，经发包人代表签证，承包方可使用代用材料。因发包方原因使用时，由发包方承担增加的经济支出，因承包方原因使用时，由承包方承担增加的费用。 </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因材料供应不及时造成停工待料时，其停</w:t>
      </w:r>
      <w:r>
        <w:rPr>
          <w:rFonts w:hint="eastAsia" w:ascii="宋体" w:hAnsi="宋体" w:cs="宋体"/>
          <w:color w:val="000000"/>
          <w:sz w:val="28"/>
          <w:szCs w:val="28"/>
          <w:lang w:eastAsia="zh-CN"/>
        </w:rPr>
        <w:t>、</w:t>
      </w:r>
      <w:r>
        <w:rPr>
          <w:rFonts w:hint="eastAsia" w:ascii="宋体" w:hAnsi="宋体" w:eastAsia="宋体" w:cs="宋体"/>
          <w:color w:val="000000"/>
          <w:sz w:val="28"/>
          <w:szCs w:val="28"/>
        </w:rPr>
        <w:t>窝工损失由供货责任方承担。</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工程质量</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技术要求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本工程质量等级要求合格。</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承包方必须按照招标要求及国家现行有关施工验收规范组织施工，建立健全质量保证体系，做到安全生产及文明施工，工程竣工验收质量达不到招标人要求的合格标准，发包方有权</w:t>
      </w:r>
      <w:r>
        <w:rPr>
          <w:rFonts w:hint="eastAsia" w:ascii="宋体" w:hAnsi="宋体" w:cs="宋体"/>
          <w:color w:val="000000"/>
          <w:sz w:val="28"/>
          <w:szCs w:val="28"/>
          <w:lang w:eastAsia="zh-CN"/>
        </w:rPr>
        <w:t>处</w:t>
      </w:r>
      <w:r>
        <w:rPr>
          <w:rFonts w:hint="eastAsia" w:ascii="宋体" w:hAnsi="宋体" w:eastAsia="宋体" w:cs="宋体"/>
          <w:color w:val="000000"/>
          <w:sz w:val="28"/>
          <w:szCs w:val="28"/>
        </w:rPr>
        <w:t>罚。</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eastAsia="zh-CN"/>
        </w:rPr>
        <w:t>.</w:t>
      </w:r>
      <w:r>
        <w:rPr>
          <w:rFonts w:hint="eastAsia" w:ascii="宋体" w:hAnsi="宋体" w:eastAsia="宋体" w:cs="宋体"/>
          <w:color w:val="auto"/>
          <w:sz w:val="28"/>
          <w:szCs w:val="28"/>
        </w:rPr>
        <w:t>本工程所需施工材料</w:t>
      </w:r>
      <w:r>
        <w:rPr>
          <w:rFonts w:hint="eastAsia" w:ascii="宋体" w:hAnsi="宋体" w:cs="宋体"/>
          <w:color w:val="auto"/>
          <w:sz w:val="28"/>
          <w:szCs w:val="28"/>
          <w:lang w:eastAsia="zh-CN"/>
        </w:rPr>
        <w:t>、</w:t>
      </w:r>
      <w:r>
        <w:rPr>
          <w:rFonts w:hint="eastAsia" w:ascii="宋体" w:hAnsi="宋体" w:eastAsia="宋体" w:cs="宋体"/>
          <w:color w:val="000000"/>
          <w:sz w:val="28"/>
          <w:szCs w:val="28"/>
        </w:rPr>
        <w:t>设备均由承包方负责供应，必须满足设计要求和国家有关标准，并应具有合格证等质量证明资料，经发包方人员认定后方可使用。</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各工序应严格按施工组织设计进行质量控制，每道工序完工后，应进行检查，相关专业工种之间应及时进行交接检验，并形成记录。未经检查验收不得进行下一道工序。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工程完工后，承包方应在组织有关人员进行自行检验评定后，向发包人提交工程验收报告及相关施工资料。</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服务承诺：要求具有完善的保修服务体系，高效的工作作风，高水平的技术维修人员。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如果因施工单位造成的工程质量不合格，返工等影响工程进度的，且监理单位提出，施工单位未按要求整改的，应向招标人赔偿每天叁佰元的经济损失，并如期返工，致工程验收合格。</w:t>
      </w:r>
    </w:p>
    <w:p>
      <w:pPr>
        <w:adjustRightInd w:val="0"/>
        <w:snapToGrid w:val="0"/>
        <w:spacing w:line="44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六</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工程施工配合要求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发包方责任：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负责工程的总体协调和管理；</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确认承包人的总体方案和施工方案；</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 xml:space="preserve"> 审查承包人的施工人员并办理出入证；</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1-4 协助承包人协调水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电及临时设施等相关事宜，为施工创造条件。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组织对施工材料及总体工程进行验收。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承包方责任：</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 负责工程施工组织设计，并经发包方确认；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按照响应文件中确定的施工进度计划和工程方案进行施工，确保按期完工，工程计划及进度调整必须征得发包人同意。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服从发包方的管理，施工人员必须经发包方审定，遵守发包方的有关规定，服从管理，文明施工。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负责施工区域内的安全</w:t>
      </w:r>
      <w:r>
        <w:rPr>
          <w:rFonts w:hint="eastAsia" w:ascii="宋体" w:hAnsi="宋体" w:cs="宋体"/>
          <w:color w:val="000000"/>
          <w:sz w:val="28"/>
          <w:szCs w:val="28"/>
          <w:lang w:eastAsia="zh-CN"/>
        </w:rPr>
        <w:t>、</w:t>
      </w:r>
      <w:r>
        <w:rPr>
          <w:rFonts w:hint="eastAsia" w:ascii="宋体" w:hAnsi="宋体" w:eastAsia="宋体" w:cs="宋体"/>
          <w:color w:val="000000"/>
          <w:sz w:val="28"/>
          <w:szCs w:val="28"/>
        </w:rPr>
        <w:t>保卫及消防工作。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 xml:space="preserve"> 负责交工前的产品保护工作。</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rPr>
        <w:t>做好安排，合理调度人员，保证连续施工，确保按期完工。</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 施工期间水</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电等相关事宜的协调及费用由</w:t>
      </w:r>
      <w:r>
        <w:rPr>
          <w:rFonts w:hint="eastAsia" w:ascii="宋体" w:hAnsi="宋体" w:cs="宋体"/>
          <w:color w:val="000000"/>
          <w:sz w:val="28"/>
          <w:szCs w:val="28"/>
          <w:lang w:eastAsia="zh-CN"/>
        </w:rPr>
        <w:t>成交</w:t>
      </w:r>
      <w:r>
        <w:rPr>
          <w:rFonts w:hint="eastAsia" w:ascii="宋体" w:hAnsi="宋体" w:eastAsia="宋体" w:cs="宋体"/>
          <w:color w:val="000000"/>
          <w:sz w:val="28"/>
          <w:szCs w:val="28"/>
        </w:rPr>
        <w:t>单位承担。 </w:t>
      </w:r>
    </w:p>
    <w:p>
      <w:pPr>
        <w:pStyle w:val="36"/>
        <w:numPr>
          <w:ilvl w:val="0"/>
          <w:numId w:val="0"/>
        </w:numPr>
        <w:jc w:val="both"/>
        <w:rPr>
          <w:rFonts w:hint="eastAsia" w:ascii="宋体" w:hAnsi="宋体" w:eastAsia="宋体" w:cs="宋体"/>
          <w:b/>
          <w:bCs/>
          <w:color w:val="000000"/>
          <w:sz w:val="28"/>
          <w:szCs w:val="28"/>
        </w:rPr>
      </w:pPr>
      <w:r>
        <w:rPr>
          <w:rFonts w:hint="eastAsia" w:ascii="宋体" w:hAnsi="宋体" w:cs="宋体"/>
          <w:b/>
          <w:bCs/>
          <w:color w:val="000000"/>
          <w:sz w:val="28"/>
          <w:szCs w:val="28"/>
          <w:lang w:eastAsia="zh-CN"/>
        </w:rPr>
        <w:t>七</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质量验收标准：按国家及相关地方政策规范执行。</w:t>
      </w:r>
    </w:p>
    <w:p>
      <w:pPr>
        <w:adjustRightInd w:val="0"/>
        <w:snapToGrid w:val="0"/>
        <w:spacing w:line="440" w:lineRule="exac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八、付款方式：</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1.结算单价：中标单位各单项工程结算单价按最高限价单价乘以中标价与最高限价的比例计算。</w:t>
      </w:r>
    </w:p>
    <w:p>
      <w:pPr>
        <w:adjustRightInd w:val="0"/>
        <w:snapToGrid w:val="0"/>
        <w:spacing w:line="440" w:lineRule="exact"/>
        <w:ind w:firstLine="560" w:firstLineChars="200"/>
        <w:rPr>
          <w:rFonts w:hint="default" w:ascii="宋体" w:hAnsi="宋体" w:eastAsia="宋体" w:cs="宋体"/>
          <w:color w:val="000000"/>
          <w:sz w:val="28"/>
          <w:szCs w:val="28"/>
          <w:lang w:val="en-US"/>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工程款的支付</w:t>
      </w:r>
      <w:r>
        <w:rPr>
          <w:rFonts w:hint="eastAsia" w:ascii="宋体" w:hAnsi="宋体" w:eastAsia="宋体" w:cs="宋体"/>
          <w:color w:val="000000"/>
          <w:sz w:val="28"/>
          <w:szCs w:val="28"/>
          <w:lang w:val="en-US" w:eastAsia="zh-CN"/>
        </w:rPr>
        <w:t xml:space="preserve">           </w:t>
      </w:r>
    </w:p>
    <w:p>
      <w:pPr>
        <w:adjustRightInd w:val="0"/>
        <w:snapToGrid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2.1付款方式：工程开工可预付</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工程款，主体工程完成后可拨付至80%，工程完工并通过竣工验收合格后，付至所有完成工程量价款的90%；结算书经审计部门审核（结果经双方签字盖章确认）后60日内付清剩余款项。成交单位承诺的质保期内仍须按原有承诺承担相关义务，否则采购人将追究成交人的相关法律责任。</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rPr>
        <w:t>结算方式：</w:t>
      </w:r>
    </w:p>
    <w:p>
      <w:pPr>
        <w:adjustRightInd w:val="0"/>
        <w:snapToGrid w:val="0"/>
        <w:spacing w:line="4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由采购方负责与成交单位结算。在付款前，必须开具全额发票给采购单位。</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九</w:t>
      </w:r>
      <w:r>
        <w:rPr>
          <w:rFonts w:hint="default" w:ascii="宋体" w:hAnsi="宋体" w:eastAsia="宋体" w:cs="宋体"/>
          <w:b/>
          <w:bCs/>
          <w:color w:val="auto"/>
          <w:sz w:val="28"/>
          <w:szCs w:val="28"/>
          <w:lang w:val="en-US" w:eastAsia="zh-CN"/>
        </w:rPr>
        <w:t>、违约责任</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1.按《中华人民共和国民法典》中的相关条款执行。</w:t>
      </w:r>
    </w:p>
    <w:p>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105" w:rightChars="50" w:firstLine="560" w:firstLineChars="200"/>
        <w:jc w:val="left"/>
        <w:textAlignment w:val="auto"/>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2.未按合同要求提供工程或工程质量不能满足采购人要求，采购人有权终止合同，同时报陕西省建设行政主管部门对其违约行为进行追究。</w:t>
      </w:r>
    </w:p>
    <w:p>
      <w:pPr>
        <w:pStyle w:val="2"/>
        <w:numPr>
          <w:ilvl w:val="0"/>
          <w:numId w:val="0"/>
        </w:numPr>
        <w:ind w:leftChars="0"/>
        <w:rPr>
          <w:rFonts w:hint="eastAsia"/>
          <w:lang w:val="en-US" w:eastAsia="zh-CN"/>
        </w:rPr>
      </w:pPr>
    </w:p>
    <w:p>
      <w:pPr>
        <w:pStyle w:val="3"/>
        <w:rPr>
          <w:rFonts w:hint="eastAsia"/>
          <w:lang w:val="en-US" w:eastAsia="zh-CN"/>
        </w:rPr>
      </w:pPr>
    </w:p>
    <w:p>
      <w:pPr>
        <w:pStyle w:val="5"/>
        <w:rPr>
          <w:rFonts w:hint="eastAsia"/>
          <w:lang w:val="en-US" w:eastAsia="zh-CN"/>
        </w:rPr>
      </w:pPr>
    </w:p>
    <w:p>
      <w:pPr>
        <w:rPr>
          <w:rFonts w:hint="eastAsia"/>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10"/>
        <w:widowControl w:val="0"/>
        <w:numPr>
          <w:ilvl w:val="0"/>
          <w:numId w:val="0"/>
        </w:numPr>
        <w:spacing w:after="120" w:afterLines="0" w:line="480" w:lineRule="auto"/>
        <w:jc w:val="center"/>
        <w:rPr>
          <w:rFonts w:hint="eastAsia" w:ascii="宋体" w:hAnsi="宋体" w:eastAsia="宋体" w:cs="宋体"/>
          <w:b/>
          <w:color w:val="auto"/>
          <w:sz w:val="36"/>
          <w:szCs w:val="36"/>
          <w:lang w:val="en-US" w:eastAsia="zh-CN"/>
        </w:rPr>
      </w:pPr>
    </w:p>
    <w:p>
      <w:pPr>
        <w:pStyle w:val="36"/>
        <w:numPr>
          <w:ilvl w:val="0"/>
          <w:numId w:val="1"/>
        </w:numPr>
        <w:ind w:left="0" w:leftChars="0" w:firstLine="0" w:firstLineChars="0"/>
        <w:jc w:val="cente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合同主要条款</w:t>
      </w:r>
    </w:p>
    <w:p>
      <w:pPr>
        <w:ind w:firstLine="3855" w:firstLineChars="1200"/>
        <w:jc w:val="left"/>
        <w:rPr>
          <w:rFonts w:hAnsi="宋体" w:cs="宋体"/>
          <w:b/>
          <w:color w:val="auto"/>
          <w:sz w:val="32"/>
          <w:szCs w:val="28"/>
        </w:rPr>
      </w:pPr>
    </w:p>
    <w:p>
      <w:pPr>
        <w:spacing w:line="440" w:lineRule="exact"/>
        <w:ind w:right="-1" w:firstLine="700" w:firstLineChars="250"/>
        <w:rPr>
          <w:rFonts w:hint="eastAsia" w:ascii="宋体" w:hAnsi="宋体" w:eastAsia="宋体" w:cs="宋体"/>
          <w:color w:val="000000"/>
          <w:sz w:val="28"/>
          <w:szCs w:val="28"/>
        </w:rPr>
      </w:pPr>
      <w:r>
        <w:rPr>
          <w:rFonts w:hint="eastAsia" w:ascii="宋体" w:hAnsi="宋体" w:eastAsia="宋体" w:cs="宋体"/>
          <w:color w:val="000000"/>
          <w:sz w:val="28"/>
          <w:szCs w:val="28"/>
        </w:rPr>
        <w:t>依据《中华人民共和国政府采购法》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w:t>
      </w:r>
      <w:r>
        <w:rPr>
          <w:rFonts w:hint="eastAsia" w:ascii="宋体" w:hAnsi="宋体" w:cs="宋体"/>
          <w:color w:val="000000"/>
          <w:sz w:val="28"/>
          <w:szCs w:val="28"/>
          <w:lang w:eastAsia="zh-CN"/>
        </w:rPr>
        <w:t>民法典</w:t>
      </w:r>
      <w:r>
        <w:rPr>
          <w:rFonts w:hint="eastAsia" w:ascii="宋体" w:hAnsi="宋体" w:eastAsia="宋体" w:cs="宋体"/>
          <w:color w:val="000000"/>
          <w:sz w:val="28"/>
          <w:szCs w:val="28"/>
        </w:rPr>
        <w:t>》及其他有关法律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法规之规定，签订本</w:t>
      </w:r>
      <w:r>
        <w:rPr>
          <w:rFonts w:hint="eastAsia" w:ascii="宋体" w:hAnsi="宋体" w:eastAsia="宋体" w:cs="宋体"/>
          <w:color w:val="000000"/>
          <w:sz w:val="28"/>
          <w:szCs w:val="28"/>
          <w:u w:val="single"/>
        </w:rPr>
        <w:t xml:space="preserve">  </w:t>
      </w:r>
      <w:r>
        <w:rPr>
          <w:rFonts w:hint="eastAsia" w:ascii="宋体" w:hAnsi="宋体" w:eastAsia="宋体" w:cs="宋体"/>
          <w:b/>
          <w:color w:val="000000"/>
          <w:sz w:val="28"/>
          <w:szCs w:val="28"/>
          <w:u w:val="single"/>
        </w:rPr>
        <w:t>（项目名称）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合同。</w:t>
      </w:r>
    </w:p>
    <w:p>
      <w:pPr>
        <w:numPr>
          <w:ilvl w:val="0"/>
          <w:numId w:val="0"/>
        </w:numPr>
        <w:spacing w:line="440" w:lineRule="exact"/>
        <w:ind w:right="-1" w:rightChars="0" w:firstLine="562" w:firstLineChars="200"/>
        <w:outlineLvl w:val="0"/>
        <w:rPr>
          <w:rFonts w:hint="eastAsia" w:ascii="宋体" w:hAnsi="宋体" w:eastAsia="宋体" w:cs="宋体"/>
          <w:color w:val="000000"/>
          <w:sz w:val="28"/>
          <w:szCs w:val="28"/>
        </w:rPr>
      </w:pPr>
      <w:bookmarkStart w:id="42" w:name="_Toc341030114"/>
      <w:r>
        <w:rPr>
          <w:rFonts w:hint="eastAsia" w:ascii="宋体" w:hAnsi="宋体" w:cs="宋体"/>
          <w:b/>
          <w:bCs/>
          <w:color w:val="000000"/>
          <w:sz w:val="28"/>
          <w:szCs w:val="28"/>
          <w:lang w:eastAsia="zh-CN"/>
        </w:rPr>
        <w:t>第一条、</w:t>
      </w:r>
      <w:r>
        <w:rPr>
          <w:rFonts w:hint="eastAsia" w:ascii="宋体" w:hAnsi="宋体" w:eastAsia="宋体" w:cs="宋体"/>
          <w:b/>
          <w:bCs/>
          <w:color w:val="000000"/>
          <w:sz w:val="28"/>
          <w:szCs w:val="28"/>
        </w:rPr>
        <w:t>承包范围</w:t>
      </w:r>
      <w:r>
        <w:rPr>
          <w:rFonts w:hint="eastAsia" w:ascii="宋体" w:hAnsi="宋体" w:eastAsia="宋体" w:cs="宋体"/>
          <w:color w:val="000000"/>
          <w:sz w:val="28"/>
          <w:szCs w:val="28"/>
        </w:rPr>
        <w:t>：</w:t>
      </w:r>
      <w:r>
        <w:rPr>
          <w:rFonts w:hint="eastAsia" w:ascii="宋体" w:hAnsi="宋体" w:eastAsia="宋体" w:cs="宋体"/>
          <w:b/>
          <w:color w:val="000000"/>
          <w:sz w:val="28"/>
          <w:szCs w:val="28"/>
          <w:u w:val="single"/>
        </w:rPr>
        <w:t>（根据甲方最终招标具体（包括技术资料）内容及施工范围填写）</w:t>
      </w:r>
      <w:bookmarkEnd w:id="42"/>
      <w:r>
        <w:rPr>
          <w:rFonts w:hint="eastAsia" w:ascii="宋体" w:hAnsi="宋体" w:eastAsia="宋体" w:cs="宋体"/>
          <w:b/>
          <w:color w:val="000000"/>
          <w:sz w:val="28"/>
          <w:szCs w:val="28"/>
        </w:rPr>
        <w:t>；工期</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none"/>
          <w:lang w:val="en-US" w:eastAsia="zh-CN"/>
        </w:rPr>
        <w:t>日历</w:t>
      </w:r>
      <w:r>
        <w:rPr>
          <w:rFonts w:hint="eastAsia" w:ascii="宋体" w:hAnsi="宋体" w:eastAsia="宋体" w:cs="宋体"/>
          <w:color w:val="000000"/>
          <w:sz w:val="28"/>
          <w:szCs w:val="28"/>
        </w:rPr>
        <w:t>天，乙方应在</w:t>
      </w:r>
      <w:r>
        <w:rPr>
          <w:rFonts w:hint="eastAsia" w:ascii="宋体" w:hAnsi="宋体" w:eastAsia="宋体" w:cs="宋体"/>
          <w:bCs/>
          <w:color w:val="000000"/>
          <w:sz w:val="28"/>
          <w:szCs w:val="28"/>
          <w:u w:val="single"/>
        </w:rPr>
        <w:t xml:space="preserve"> </w:t>
      </w:r>
      <w:r>
        <w:rPr>
          <w:rFonts w:hint="eastAsia" w:ascii="宋体" w:hAnsi="宋体" w:cs="宋体"/>
          <w:bCs/>
          <w:color w:val="000000"/>
          <w:sz w:val="28"/>
          <w:szCs w:val="28"/>
          <w:u w:val="single"/>
          <w:lang w:val="en-US" w:eastAsia="zh-CN"/>
        </w:rPr>
        <w:t xml:space="preserve">          </w:t>
      </w:r>
      <w:r>
        <w:rPr>
          <w:rFonts w:hint="eastAsia" w:ascii="宋体" w:hAnsi="宋体" w:eastAsia="宋体" w:cs="宋体"/>
          <w:color w:val="000000"/>
          <w:sz w:val="28"/>
          <w:szCs w:val="28"/>
        </w:rPr>
        <w:t>完成所有的项目施工，且工程质量合格。</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第二条、</w:t>
      </w:r>
      <w:r>
        <w:rPr>
          <w:rFonts w:hint="eastAsia" w:ascii="宋体" w:hAnsi="宋体" w:eastAsia="宋体" w:cs="宋体"/>
          <w:b/>
          <w:color w:val="000000"/>
          <w:sz w:val="28"/>
          <w:szCs w:val="28"/>
        </w:rPr>
        <w:t>承发包方式：</w:t>
      </w:r>
      <w:r>
        <w:rPr>
          <w:rFonts w:hint="eastAsia" w:ascii="宋体" w:hAnsi="宋体" w:eastAsia="宋体" w:cs="宋体"/>
          <w:color w:val="000000"/>
          <w:sz w:val="28"/>
          <w:szCs w:val="28"/>
        </w:rPr>
        <w:t>包工包料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包工期</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包安全文明施工，且固定综合单价，总价可变方式施工总承包，本项目严禁转包。</w:t>
      </w:r>
    </w:p>
    <w:p>
      <w:pPr>
        <w:numPr>
          <w:ilvl w:val="0"/>
          <w:numId w:val="0"/>
        </w:numPr>
        <w:spacing w:line="440" w:lineRule="exact"/>
        <w:ind w:right="-1" w:rightChars="0" w:firstLine="562" w:firstLineChars="200"/>
        <w:outlineLvl w:val="0"/>
        <w:rPr>
          <w:rFonts w:hint="eastAsia" w:ascii="宋体" w:hAnsi="宋体" w:eastAsia="宋体" w:cs="宋体"/>
          <w:b/>
          <w:color w:val="000000"/>
          <w:sz w:val="28"/>
          <w:szCs w:val="28"/>
        </w:rPr>
      </w:pPr>
      <w:r>
        <w:rPr>
          <w:rFonts w:hint="eastAsia" w:ascii="宋体" w:hAnsi="宋体" w:cs="宋体"/>
          <w:b/>
          <w:color w:val="000000"/>
          <w:sz w:val="28"/>
          <w:szCs w:val="28"/>
          <w:lang w:eastAsia="zh-CN"/>
        </w:rPr>
        <w:t>第三条、</w:t>
      </w:r>
      <w:r>
        <w:rPr>
          <w:rFonts w:hint="eastAsia" w:ascii="宋体" w:hAnsi="宋体" w:eastAsia="宋体" w:cs="宋体"/>
          <w:b/>
          <w:color w:val="000000"/>
          <w:sz w:val="28"/>
          <w:szCs w:val="28"/>
        </w:rPr>
        <w:t>适用法律和法规：</w:t>
      </w:r>
    </w:p>
    <w:p>
      <w:pPr>
        <w:adjustRightInd w:val="0"/>
        <w:snapToGrid w:val="0"/>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《中华人民共和国建筑法》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《中华人民共和国招标投标法》</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国务院《建设工程质量管理条例》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国务院《建设工程安全生产管理条例》等国家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地方部门有关法律法规。</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项目负责人要保证常驻现场，非发包人要求中途不得更换项目负责人及主要技术管理人员。</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第四条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发包人派驻的现场代表职权：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本合同及与本包工程相关的所有合同的履行权；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对工程规模</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设计标准</w:t>
      </w:r>
      <w:r>
        <w:rPr>
          <w:rFonts w:hint="eastAsia" w:ascii="宋体" w:hAnsi="宋体" w:cs="宋体"/>
          <w:color w:val="000000"/>
          <w:sz w:val="28"/>
          <w:szCs w:val="28"/>
          <w:lang w:eastAsia="zh-CN"/>
        </w:rPr>
        <w:t>、</w:t>
      </w:r>
      <w:r>
        <w:rPr>
          <w:rFonts w:hint="eastAsia" w:ascii="宋体" w:hAnsi="宋体" w:eastAsia="宋体" w:cs="宋体"/>
          <w:color w:val="000000"/>
          <w:sz w:val="28"/>
          <w:szCs w:val="28"/>
        </w:rPr>
        <w:t>规划设计</w:t>
      </w:r>
      <w:r>
        <w:rPr>
          <w:rFonts w:hint="eastAsia" w:ascii="宋体" w:hAnsi="宋体" w:cs="宋体"/>
          <w:color w:val="000000"/>
          <w:sz w:val="28"/>
          <w:szCs w:val="28"/>
          <w:lang w:eastAsia="zh-CN"/>
        </w:rPr>
        <w:t>、</w:t>
      </w:r>
      <w:r>
        <w:rPr>
          <w:rFonts w:hint="eastAsia" w:ascii="宋体" w:hAnsi="宋体" w:eastAsia="宋体" w:cs="宋体"/>
          <w:color w:val="000000"/>
          <w:sz w:val="28"/>
          <w:szCs w:val="28"/>
        </w:rPr>
        <w:t>生产工艺设计和设计使用功能要求的认定权；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对工程设计变更的审批权；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工程变更及签证的确认权；主要材料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设备的认质权；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工程价款的支付权；</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负责本工程所有外部关系的协调</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组织工程竣工验收；</w:t>
      </w:r>
    </w:p>
    <w:p>
      <w:pPr>
        <w:adjustRightInd w:val="0"/>
        <w:snapToGrid w:val="0"/>
        <w:spacing w:line="480" w:lineRule="exact"/>
        <w:ind w:firstLine="280" w:firstLineChars="1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行使发包人应有的其他权利和义务。</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第五条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承包人应做好以下工作：</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提供计划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报表的名称及完成时间：承包人应在本合同签订后五日内向发包人提交经承包人的技术负责人（公司总工）审批的施工组织设计（或施工方案）</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总资金使用计划及工程进度计划</w:t>
      </w:r>
      <w:r>
        <w:rPr>
          <w:rFonts w:hint="eastAsia" w:ascii="宋体" w:hAnsi="宋体" w:cs="宋体"/>
          <w:color w:val="000000"/>
          <w:sz w:val="28"/>
          <w:szCs w:val="28"/>
          <w:lang w:eastAsia="zh-CN"/>
        </w:rPr>
        <w:t>、</w:t>
      </w:r>
      <w:r>
        <w:rPr>
          <w:rFonts w:hint="eastAsia" w:ascii="宋体" w:hAnsi="宋体" w:eastAsia="宋体" w:cs="宋体"/>
          <w:color w:val="000000"/>
          <w:sz w:val="28"/>
          <w:szCs w:val="28"/>
        </w:rPr>
        <w:t>资金使用计划。</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承担施工安全保卫工作及非夜间施工照明的责任，提供和维修非夜间施工使用的照明</w:t>
      </w:r>
      <w:r>
        <w:rPr>
          <w:rFonts w:hint="eastAsia" w:ascii="宋体" w:hAnsi="宋体" w:cs="宋体"/>
          <w:color w:val="000000"/>
          <w:sz w:val="28"/>
          <w:szCs w:val="28"/>
          <w:lang w:eastAsia="zh-CN"/>
        </w:rPr>
        <w:t>、</w:t>
      </w:r>
      <w:r>
        <w:rPr>
          <w:rFonts w:hint="eastAsia" w:ascii="宋体" w:hAnsi="宋体" w:eastAsia="宋体" w:cs="宋体"/>
          <w:color w:val="000000"/>
          <w:sz w:val="28"/>
          <w:szCs w:val="28"/>
        </w:rPr>
        <w:t>围栏设施，负责施工区域内的安全保卫，制定相应的施工安全措施，承担由于自身安全防护措施不力造成的经济损失和责任；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遵守发包人及相关部门对施工场地交通</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施工噪音</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环境保护和安全生产等的管理规定，按规定办理有关手续，并承担由此发生的费用以及因此造成的罚款；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做好已完工程成品保护，预防二次污染，并承担成品保护的费用；</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按照文明工地要求组织施工，保证施工现场清洁整齐，符合环境卫生管理的有关规定，交工之前清理完与现场无关的任何多余物品及垃圾等，做到工完场清；承担因违反有关规定造成的损失和罚款；</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承包人应认真遵守国务院颁布的《建设工程安全生产管理条例》及部门</w:t>
      </w:r>
      <w:r>
        <w:rPr>
          <w:rFonts w:hint="eastAsia" w:ascii="宋体" w:hAnsi="宋体" w:cs="宋体"/>
          <w:color w:val="000000"/>
          <w:sz w:val="28"/>
          <w:szCs w:val="28"/>
          <w:lang w:eastAsia="zh-CN"/>
        </w:rPr>
        <w:t>、</w:t>
      </w:r>
      <w:r>
        <w:rPr>
          <w:rFonts w:hint="eastAsia" w:ascii="宋体" w:hAnsi="宋体" w:eastAsia="宋体" w:cs="宋体"/>
          <w:color w:val="000000"/>
          <w:sz w:val="28"/>
          <w:szCs w:val="28"/>
        </w:rPr>
        <w:t>地方制定的有关安全生产法律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法规的规定，根据本工程特点制定切实可行的安全管理制度和安全施工措施，认真履行安全施工与检查职责，做好施工中的安全防护工作外，确保本工程施工安全，依法承担本工程施工的安全责任。</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cs="宋体"/>
          <w:color w:val="000000"/>
          <w:sz w:val="28"/>
          <w:szCs w:val="28"/>
          <w:lang w:eastAsia="zh-CN"/>
        </w:rPr>
        <w:t>.</w:t>
      </w:r>
      <w:r>
        <w:rPr>
          <w:rFonts w:hint="eastAsia" w:ascii="宋体" w:hAnsi="宋体" w:eastAsia="宋体" w:cs="宋体"/>
          <w:color w:val="auto"/>
          <w:sz w:val="28"/>
          <w:szCs w:val="28"/>
        </w:rPr>
        <w:t>承包人未能履行相关义务，导致工期延误</w:t>
      </w:r>
      <w:r>
        <w:rPr>
          <w:rFonts w:hint="eastAsia" w:ascii="宋体" w:hAnsi="宋体" w:cs="宋体"/>
          <w:color w:val="auto"/>
          <w:sz w:val="28"/>
          <w:szCs w:val="28"/>
          <w:lang w:eastAsia="zh-CN"/>
        </w:rPr>
        <w:t>.</w:t>
      </w:r>
      <w:r>
        <w:rPr>
          <w:rFonts w:hint="eastAsia" w:ascii="宋体" w:hAnsi="宋体" w:eastAsia="宋体" w:cs="宋体"/>
          <w:color w:val="auto"/>
          <w:sz w:val="28"/>
          <w:szCs w:val="28"/>
        </w:rPr>
        <w:t>或给发包人造成损失的，承包人赔偿发包人有关损失，由此产生的工期延误而导致承包人不能按本合同约定的竣工时间向发包人交付工程的，工期每推迟一天按</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00元/天处罚，限额为合同总造价的百分之</w:t>
      </w:r>
      <w:r>
        <w:rPr>
          <w:rFonts w:hint="eastAsia" w:ascii="宋体" w:hAnsi="宋体" w:eastAsia="宋体" w:cs="宋体"/>
          <w:color w:val="auto"/>
          <w:sz w:val="28"/>
          <w:szCs w:val="28"/>
          <w:lang w:val="en-US" w:eastAsia="zh-CN"/>
        </w:rPr>
        <w:t>十</w:t>
      </w:r>
      <w:r>
        <w:rPr>
          <w:rFonts w:hint="eastAsia" w:ascii="宋体" w:hAnsi="宋体" w:eastAsia="宋体" w:cs="宋体"/>
          <w:color w:val="auto"/>
          <w:sz w:val="28"/>
          <w:szCs w:val="28"/>
        </w:rPr>
        <w:t>。</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承包人要处理好与周边民众的关系及保护好周边建筑不受损坏，承包人要向发包人详细了解装修建筑的设备和管线，未经允许不得擅自拆除</w:t>
      </w:r>
      <w:r>
        <w:rPr>
          <w:rFonts w:hint="eastAsia" w:ascii="宋体" w:hAnsi="宋体" w:cs="宋体"/>
          <w:color w:val="000000"/>
          <w:sz w:val="28"/>
          <w:szCs w:val="28"/>
          <w:lang w:eastAsia="zh-CN"/>
        </w:rPr>
        <w:t>、</w:t>
      </w:r>
      <w:r>
        <w:rPr>
          <w:rFonts w:hint="eastAsia" w:ascii="宋体" w:hAnsi="宋体" w:eastAsia="宋体" w:cs="宋体"/>
          <w:color w:val="000000"/>
          <w:sz w:val="28"/>
          <w:szCs w:val="28"/>
        </w:rPr>
        <w:t>移动</w:t>
      </w:r>
      <w:r>
        <w:rPr>
          <w:rFonts w:hint="eastAsia" w:ascii="宋体" w:hAnsi="宋体" w:cs="宋体"/>
          <w:color w:val="000000"/>
          <w:sz w:val="28"/>
          <w:szCs w:val="28"/>
          <w:lang w:eastAsia="zh-CN"/>
        </w:rPr>
        <w:t>、</w:t>
      </w:r>
      <w:r>
        <w:rPr>
          <w:rFonts w:hint="eastAsia" w:ascii="宋体" w:hAnsi="宋体" w:eastAsia="宋体" w:cs="宋体"/>
          <w:color w:val="000000"/>
          <w:sz w:val="28"/>
          <w:szCs w:val="28"/>
        </w:rPr>
        <w:t>破坏，若不慎损坏则做相应赔偿。</w:t>
      </w:r>
    </w:p>
    <w:p>
      <w:pPr>
        <w:adjustRightInd w:val="0"/>
        <w:snapToGrid w:val="0"/>
        <w:spacing w:line="480" w:lineRule="exact"/>
        <w:ind w:firstLine="281" w:firstLineChars="100"/>
        <w:rPr>
          <w:rFonts w:hint="eastAsia" w:ascii="宋体" w:hAnsi="宋体" w:eastAsia="宋体" w:cs="宋体"/>
          <w:b/>
          <w:color w:val="000000"/>
          <w:sz w:val="28"/>
          <w:szCs w:val="28"/>
        </w:rPr>
      </w:pPr>
      <w:r>
        <w:rPr>
          <w:rFonts w:hint="eastAsia" w:ascii="宋体" w:hAnsi="宋体" w:eastAsia="宋体" w:cs="宋体"/>
          <w:b/>
          <w:color w:val="000000"/>
          <w:sz w:val="28"/>
          <w:szCs w:val="28"/>
        </w:rPr>
        <w:t>第六条</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合同价款</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支付</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调整及竣工结算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本合同价款总额为</w:t>
      </w:r>
      <w:r>
        <w:rPr>
          <w:rFonts w:hint="eastAsia" w:ascii="宋体" w:hAnsi="宋体" w:eastAsia="宋体" w:cs="宋体"/>
          <w:color w:val="000000"/>
          <w:sz w:val="28"/>
          <w:szCs w:val="28"/>
          <w:u w:val="single"/>
        </w:rPr>
        <w:t>（人民币）        元（￥       .00）</w:t>
      </w:r>
      <w:r>
        <w:rPr>
          <w:rFonts w:hint="eastAsia" w:ascii="宋体" w:hAnsi="宋体" w:eastAsia="宋体" w:cs="宋体"/>
          <w:color w:val="000000"/>
          <w:sz w:val="28"/>
          <w:szCs w:val="28"/>
        </w:rPr>
        <w:t>，价格构成详见</w:t>
      </w:r>
      <w:r>
        <w:rPr>
          <w:rFonts w:hint="eastAsia" w:ascii="宋体" w:hAnsi="宋体" w:eastAsia="宋体" w:cs="宋体"/>
          <w:b/>
          <w:color w:val="000000"/>
          <w:sz w:val="28"/>
          <w:szCs w:val="28"/>
          <w:u w:val="single"/>
        </w:rPr>
        <w:t>投标文件报价部分</w:t>
      </w:r>
      <w:r>
        <w:rPr>
          <w:rFonts w:hint="eastAsia" w:ascii="宋体" w:hAnsi="宋体" w:eastAsia="宋体" w:cs="宋体"/>
          <w:color w:val="000000"/>
          <w:sz w:val="28"/>
          <w:szCs w:val="28"/>
        </w:rPr>
        <w:t>。</w:t>
      </w:r>
    </w:p>
    <w:p>
      <w:pPr>
        <w:adjustRightInd w:val="0"/>
        <w:snapToGrid w:val="0"/>
        <w:spacing w:line="480" w:lineRule="exact"/>
        <w:ind w:firstLine="560" w:firstLineChars="200"/>
        <w:rPr>
          <w:rFonts w:hint="eastAsia" w:ascii="宋体" w:hAnsi="宋体" w:cs="宋体"/>
          <w:b w:val="0"/>
          <w:bCs w:val="0"/>
          <w:color w:val="auto"/>
          <w:sz w:val="28"/>
          <w:szCs w:val="28"/>
          <w:lang w:val="en-US" w:eastAsia="zh-CN"/>
        </w:rPr>
      </w:pPr>
      <w:r>
        <w:rPr>
          <w:rFonts w:hint="eastAsia" w:ascii="宋体" w:hAnsi="宋体" w:eastAsia="宋体" w:cs="宋体"/>
          <w:color w:val="auto"/>
          <w:sz w:val="28"/>
          <w:szCs w:val="28"/>
        </w:rPr>
        <w:t>2</w:t>
      </w:r>
      <w:r>
        <w:rPr>
          <w:rFonts w:hint="eastAsia" w:ascii="宋体" w:hAnsi="宋体" w:cs="宋体"/>
          <w:color w:val="auto"/>
          <w:sz w:val="28"/>
          <w:szCs w:val="28"/>
          <w:lang w:eastAsia="zh-CN"/>
        </w:rPr>
        <w:t>.</w:t>
      </w:r>
      <w:r>
        <w:rPr>
          <w:rFonts w:hint="eastAsia" w:ascii="宋体" w:hAnsi="宋体" w:eastAsia="宋体" w:cs="宋体"/>
          <w:color w:val="auto"/>
          <w:sz w:val="28"/>
          <w:szCs w:val="28"/>
        </w:rPr>
        <w:t>工程款的支付</w:t>
      </w:r>
      <w:r>
        <w:rPr>
          <w:rFonts w:hint="eastAsia" w:ascii="宋体" w:hAnsi="宋体" w:cs="宋体"/>
          <w:b w:val="0"/>
          <w:bCs w:val="0"/>
          <w:color w:val="auto"/>
          <w:sz w:val="28"/>
          <w:szCs w:val="28"/>
          <w:lang w:val="en-US" w:eastAsia="zh-CN"/>
        </w:rPr>
        <w:t xml:space="preserve">         </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lang w:eastAsia="zh-CN"/>
        </w:rPr>
        <w:t>）</w:t>
      </w:r>
      <w:r>
        <w:rPr>
          <w:rFonts w:hint="eastAsia" w:ascii="宋体" w:hAnsi="宋体" w:eastAsia="宋体" w:cs="宋体"/>
          <w:color w:val="auto"/>
          <w:sz w:val="28"/>
          <w:szCs w:val="28"/>
        </w:rPr>
        <w:t>结算单价：中标单位各单项工程结算单价按最高限价单价乘以中标价与最高限价的比例计算。</w:t>
      </w:r>
    </w:p>
    <w:p>
      <w:pPr>
        <w:adjustRightInd w:val="0"/>
        <w:snapToGrid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付款方式：工程开工可预付</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工程款，主体工程完成后可拨付至80%，工程完工并通过竣工验收合格后，付至所有完成工程量价款的90%；结算书经审计部门审核（结果经双方签字盖章确认）后60日内付清剩余款项。成交单位承诺的质保期内仍须按原有承诺承担相关义务，否则采购人将追究成交人的相关法律责任。</w:t>
      </w:r>
    </w:p>
    <w:p>
      <w:pPr>
        <w:adjustRightInd w:val="0"/>
        <w:snapToGrid w:val="0"/>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由采购方负责与成交单位结算。在付款前，必须开具全额发票给采购单位。</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合同价款的调整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 承包人在报价时已考虑了施工期间可能出现的政策</w:t>
      </w:r>
      <w:r>
        <w:rPr>
          <w:rFonts w:hint="eastAsia" w:ascii="宋体" w:hAnsi="宋体" w:cs="宋体"/>
          <w:color w:val="000000"/>
          <w:sz w:val="28"/>
          <w:szCs w:val="28"/>
          <w:lang w:eastAsia="zh-CN"/>
        </w:rPr>
        <w:t>、</w:t>
      </w:r>
      <w:r>
        <w:rPr>
          <w:rFonts w:hint="eastAsia" w:ascii="宋体" w:hAnsi="宋体" w:eastAsia="宋体" w:cs="宋体"/>
          <w:color w:val="000000"/>
          <w:sz w:val="28"/>
          <w:szCs w:val="28"/>
        </w:rPr>
        <w:t>施工环境和市场的变化可能影响工程造价的因素</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含材料价格市场波动</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，除发生下述情况按实调整外，承包人不得再以其他任何原因提出调整工程造价。</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3.1.1 发包人工地代表确认的工程量增减；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 发包人工地代表确认的设计变更或工程洽商；</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 合同价款调整计算办法：</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发包人指定或暂定单价的材料或设备，按发包人现场签署的认质认价单进行合同价款调整；但承包人投标时根据市场行情自主报价的材料和设备的实际采购价格与原报价有差异的不予调整。</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竣工结算</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 工程通过竣工验收并交付使用后28天内承包人向发包人递交竣工结算报告及完整的结算资料，发包人收到承包人递交的竣工结算报告及完整的结算资料后进行初审，并提出修改意见。</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4.2 本工程竣工结算审计机构由发包人委托。经监理人和发包人审查同意后的竣工结算报告和资料才能报送审计机构进行审计。承包人应依据国家的有关规定和合同约定</w:t>
      </w:r>
      <w:r>
        <w:rPr>
          <w:rFonts w:hint="eastAsia" w:ascii="宋体" w:hAnsi="宋体" w:cs="宋体"/>
          <w:color w:val="000000"/>
          <w:sz w:val="28"/>
          <w:szCs w:val="28"/>
          <w:lang w:eastAsia="zh-CN"/>
        </w:rPr>
        <w:t>、</w:t>
      </w:r>
      <w:r>
        <w:rPr>
          <w:rFonts w:hint="eastAsia" w:ascii="宋体" w:hAnsi="宋体" w:eastAsia="宋体" w:cs="宋体"/>
          <w:color w:val="000000"/>
          <w:sz w:val="28"/>
          <w:szCs w:val="28"/>
        </w:rPr>
        <w:t>磋商文件的规定，本着实事求是</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诚实守信的原则编制和报送竣工结算报告和资料，承包人无充分依据编制的竣工结算报告和资料，发包人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监理人</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审计机构均有权拒绝接受。承包人报送的竣工结算金额经审计机构审定后，审减金额超过送审金额10%的部分，审计费和审减成果费由承包人按发包人上级行与审计机构签订的收费标准承担。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 经审计机构审计确认的竣工结算报告，才能作为竣工结算的依据。办理支付结算的时间，按本专用条款30条的约定执行。</w:t>
      </w:r>
    </w:p>
    <w:p>
      <w:pPr>
        <w:adjustRightInd w:val="0"/>
        <w:snapToGrid w:val="0"/>
        <w:spacing w:line="480" w:lineRule="exact"/>
        <w:ind w:firstLine="562" w:firstLineChars="200"/>
        <w:rPr>
          <w:rFonts w:hint="eastAsia" w:ascii="宋体" w:hAnsi="宋体" w:eastAsia="宋体" w:cs="宋体"/>
          <w:color w:val="000000"/>
          <w:sz w:val="28"/>
          <w:szCs w:val="28"/>
        </w:rPr>
      </w:pPr>
      <w:r>
        <w:rPr>
          <w:rFonts w:hint="eastAsia" w:ascii="宋体" w:hAnsi="宋体" w:eastAsia="宋体" w:cs="宋体"/>
          <w:b/>
          <w:bCs/>
          <w:color w:val="000000"/>
          <w:sz w:val="28"/>
          <w:szCs w:val="28"/>
        </w:rPr>
        <w:t>第七条</w:t>
      </w:r>
      <w:r>
        <w:rPr>
          <w:rFonts w:hint="eastAsia" w:ascii="宋体" w:hAnsi="宋体" w:cs="宋体"/>
          <w:b/>
          <w:bCs/>
          <w:color w:val="000000"/>
          <w:sz w:val="28"/>
          <w:szCs w:val="28"/>
          <w:lang w:eastAsia="zh-CN"/>
        </w:rPr>
        <w:t>、</w:t>
      </w:r>
      <w:r>
        <w:rPr>
          <w:rFonts w:hint="eastAsia" w:ascii="宋体" w:hAnsi="宋体" w:eastAsia="宋体" w:cs="宋体"/>
          <w:b/>
          <w:bCs/>
          <w:color w:val="000000"/>
          <w:sz w:val="28"/>
          <w:szCs w:val="28"/>
        </w:rPr>
        <w:t>承包人采购的材料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设备均应满足设计和规范要求的质量等级和环保要求，并应向发包人和监理机构提供产品合格证明和检验资料，因材料质量引起的工程质量</w:t>
      </w:r>
      <w:r>
        <w:rPr>
          <w:rFonts w:hint="eastAsia" w:ascii="宋体" w:hAnsi="宋体" w:cs="宋体"/>
          <w:color w:val="000000"/>
          <w:sz w:val="28"/>
          <w:szCs w:val="28"/>
          <w:lang w:eastAsia="zh-CN"/>
        </w:rPr>
        <w:t>、</w:t>
      </w:r>
      <w:r>
        <w:rPr>
          <w:rFonts w:hint="eastAsia" w:ascii="宋体" w:hAnsi="宋体" w:eastAsia="宋体" w:cs="宋体"/>
          <w:color w:val="000000"/>
          <w:sz w:val="28"/>
          <w:szCs w:val="28"/>
        </w:rPr>
        <w:t>环境污染问题，由承包人承担所造成的一切损失。如发包人或监理机构对该部分材料的质量有异议，有权提出停止使用或再次见证取样复试的要求。如复试结果合格，由此发生的费用由发包人承担。</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主要材料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设备或发包方有特别要求的材料设备，承包人须事先向发包方及监理方提供产品资料及样品，经考察筛选确定后再采购，使用或安装之前仍需履行必要的检验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检测程序。</w:t>
      </w:r>
    </w:p>
    <w:p>
      <w:pPr>
        <w:adjustRightInd w:val="0"/>
        <w:snapToGrid w:val="0"/>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承包人负责采购的所有材料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设备的采购</w:t>
      </w:r>
      <w:r>
        <w:rPr>
          <w:rFonts w:hint="eastAsia" w:ascii="宋体" w:hAnsi="宋体" w:cs="宋体"/>
          <w:color w:val="000000"/>
          <w:sz w:val="28"/>
          <w:szCs w:val="28"/>
          <w:lang w:eastAsia="zh-CN"/>
        </w:rPr>
        <w:t>、</w:t>
      </w:r>
      <w:r>
        <w:rPr>
          <w:rFonts w:hint="eastAsia" w:ascii="宋体" w:hAnsi="宋体" w:eastAsia="宋体" w:cs="宋体"/>
          <w:color w:val="000000"/>
          <w:sz w:val="28"/>
          <w:szCs w:val="28"/>
        </w:rPr>
        <w:t>检验（试验）</w:t>
      </w:r>
      <w:r>
        <w:rPr>
          <w:rFonts w:hint="eastAsia" w:ascii="宋体" w:hAnsi="宋体" w:cs="宋体"/>
          <w:color w:val="000000"/>
          <w:sz w:val="28"/>
          <w:szCs w:val="28"/>
          <w:lang w:eastAsia="zh-CN"/>
        </w:rPr>
        <w:t>、</w:t>
      </w:r>
      <w:r>
        <w:rPr>
          <w:rFonts w:hint="eastAsia" w:ascii="宋体" w:hAnsi="宋体" w:eastAsia="宋体" w:cs="宋体"/>
          <w:color w:val="000000"/>
          <w:sz w:val="28"/>
          <w:szCs w:val="28"/>
        </w:rPr>
        <w:t>使用</w:t>
      </w:r>
      <w:r>
        <w:rPr>
          <w:rFonts w:hint="eastAsia" w:ascii="宋体" w:hAnsi="宋体" w:cs="宋体"/>
          <w:color w:val="000000"/>
          <w:sz w:val="28"/>
          <w:szCs w:val="28"/>
          <w:lang w:eastAsia="zh-CN"/>
        </w:rPr>
        <w:t>、</w:t>
      </w:r>
      <w:r>
        <w:rPr>
          <w:rFonts w:hint="eastAsia" w:ascii="宋体" w:hAnsi="宋体" w:eastAsia="宋体" w:cs="宋体"/>
          <w:color w:val="000000"/>
          <w:sz w:val="28"/>
          <w:szCs w:val="28"/>
        </w:rPr>
        <w:t>退换等执行国家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行业相应的技术标准。</w:t>
      </w:r>
    </w:p>
    <w:p>
      <w:pPr>
        <w:adjustRightInd w:val="0"/>
        <w:snapToGrid w:val="0"/>
        <w:spacing w:line="480" w:lineRule="exact"/>
        <w:ind w:firstLine="562" w:firstLineChars="200"/>
        <w:rPr>
          <w:rFonts w:hint="eastAsia" w:ascii="宋体" w:hAnsi="宋体" w:eastAsia="宋体" w:cs="宋体"/>
          <w:b/>
          <w:color w:val="000000"/>
          <w:sz w:val="28"/>
          <w:szCs w:val="28"/>
        </w:rPr>
      </w:pPr>
      <w:r>
        <w:rPr>
          <w:rFonts w:hint="eastAsia" w:ascii="宋体" w:hAnsi="宋体" w:cs="宋体"/>
          <w:b/>
          <w:color w:val="000000"/>
          <w:sz w:val="28"/>
          <w:szCs w:val="28"/>
          <w:lang w:eastAsia="zh-CN"/>
        </w:rPr>
        <w:t>第八条、</w:t>
      </w:r>
      <w:r>
        <w:rPr>
          <w:rFonts w:hint="eastAsia" w:ascii="宋体" w:hAnsi="宋体" w:eastAsia="宋体" w:cs="宋体"/>
          <w:b/>
          <w:color w:val="000000"/>
          <w:sz w:val="28"/>
          <w:szCs w:val="28"/>
        </w:rPr>
        <w:t>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经双方考察认质认价的材料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设备，结算时不再优惠。</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对本工程材料</w:t>
      </w:r>
      <w:r>
        <w:rPr>
          <w:rFonts w:hint="eastAsia" w:ascii="宋体" w:hAnsi="宋体" w:cs="宋体"/>
          <w:color w:val="000000"/>
          <w:sz w:val="28"/>
          <w:szCs w:val="28"/>
          <w:lang w:eastAsia="zh-CN"/>
        </w:rPr>
        <w:t>、</w:t>
      </w:r>
      <w:r>
        <w:rPr>
          <w:rFonts w:hint="eastAsia" w:ascii="宋体" w:hAnsi="宋体" w:eastAsia="宋体" w:cs="宋体"/>
          <w:color w:val="000000"/>
          <w:sz w:val="28"/>
          <w:szCs w:val="28"/>
        </w:rPr>
        <w:t>构配件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设备的</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试件等的检测</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试验的外委实验室由发</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承包方共同考察确定，检测试验费用由发包人从承包人的工程款中扣除直接支付。</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承包人应在竣工验收通过后3日内清退出场。否则，发包人将按200元/日向承包人收取场地占用费，此笔费用从工程款中予以扣除。</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cs="宋体"/>
          <w:color w:val="000000"/>
          <w:sz w:val="28"/>
          <w:szCs w:val="28"/>
          <w:lang w:eastAsia="zh-CN"/>
        </w:rPr>
        <w:t>.</w:t>
      </w:r>
      <w:r>
        <w:rPr>
          <w:rFonts w:hint="eastAsia" w:ascii="宋体" w:hAnsi="宋体" w:eastAsia="宋体" w:cs="宋体"/>
          <w:color w:val="000000"/>
          <w:sz w:val="28"/>
          <w:szCs w:val="28"/>
        </w:rPr>
        <w:t>承包人在施工期间应严格按照国家有关政策处理好农民工工资问题，若由此引起一切不良后果由承包人负责；发包人亦可暂停向承包人支付工程款，直至问题得到妥善解决，且发包人不构成违约。</w:t>
      </w:r>
    </w:p>
    <w:p>
      <w:pPr>
        <w:adjustRightInd w:val="0"/>
        <w:snapToGrid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5</w:t>
      </w:r>
      <w:r>
        <w:rPr>
          <w:rFonts w:hint="eastAsia" w:ascii="宋体" w:hAnsi="宋体" w:cs="宋体"/>
          <w:color w:val="000000"/>
          <w:sz w:val="28"/>
          <w:szCs w:val="28"/>
          <w:lang w:eastAsia="zh-CN"/>
        </w:rPr>
        <w:t>.</w:t>
      </w:r>
      <w:r>
        <w:rPr>
          <w:rFonts w:hint="eastAsia" w:ascii="宋体" w:hAnsi="宋体" w:eastAsia="宋体" w:cs="宋体"/>
          <w:color w:val="000000"/>
          <w:sz w:val="28"/>
          <w:szCs w:val="28"/>
        </w:rPr>
        <w:t>本工程须响应</w:t>
      </w:r>
      <w:r>
        <w:rPr>
          <w:rFonts w:hint="eastAsia" w:ascii="宋体" w:hAnsi="宋体" w:eastAsia="宋体" w:cs="宋体"/>
          <w:color w:val="000000"/>
          <w:sz w:val="28"/>
          <w:szCs w:val="28"/>
          <w:lang w:val="en-US" w:eastAsia="zh-CN"/>
        </w:rPr>
        <w:t>其他相关的法规和政策</w:t>
      </w:r>
      <w:r>
        <w:rPr>
          <w:rFonts w:hint="eastAsia" w:ascii="宋体" w:hAnsi="宋体" w:eastAsia="宋体" w:cs="宋体"/>
          <w:color w:val="000000"/>
          <w:sz w:val="28"/>
          <w:szCs w:val="28"/>
        </w:rPr>
        <w:t>文件</w:t>
      </w:r>
      <w:r>
        <w:rPr>
          <w:rFonts w:hint="eastAsia" w:ascii="宋体" w:hAnsi="宋体" w:eastAsia="宋体" w:cs="宋体"/>
          <w:color w:val="000000"/>
          <w:sz w:val="28"/>
          <w:szCs w:val="28"/>
          <w:lang w:val="en-US" w:eastAsia="zh-CN"/>
        </w:rPr>
        <w:t>要求。</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cs="宋体"/>
          <w:color w:val="000000"/>
          <w:sz w:val="28"/>
          <w:szCs w:val="28"/>
          <w:lang w:eastAsia="zh-CN"/>
        </w:rPr>
        <w:t>.</w:t>
      </w:r>
      <w:r>
        <w:rPr>
          <w:rFonts w:hint="eastAsia" w:ascii="宋体" w:hAnsi="宋体" w:eastAsia="宋体" w:cs="宋体"/>
          <w:color w:val="000000"/>
          <w:sz w:val="28"/>
          <w:szCs w:val="28"/>
        </w:rPr>
        <w:t>其他补充条款：</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6.1 如工程达不到合格标准，承包人予以全额赔偿由此给发包人造成的全部损失。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6.2 本工程不得转包。一经发现承包人将本工程予以转包，发包人有权立即中止合同，承包人应在10天内无条件清退出场。同时，承包人承担由此给发包人造成的一切损失。</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6.3 因工程确需分包的项目必须经发包人同意。</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6.4 本工程按建设项目办理竣工结算，如在工程中确有需要并经双方协商一致同意，按单位工程或单项工程办理竣工结算，应另行签订补充协议。</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6.5</w:t>
      </w:r>
      <w:r>
        <w:rPr>
          <w:rFonts w:hint="eastAsia" w:ascii="宋体" w:hAnsi="宋体" w:eastAsia="宋体" w:cs="宋体"/>
          <w:color w:val="000000"/>
          <w:sz w:val="28"/>
          <w:szCs w:val="28"/>
          <w:lang w:val="en-US" w:eastAsia="zh-CN"/>
        </w:rPr>
        <w:t>因为该项目建设工期较短，劳务酬劳计划待投工投劳结束后，一次性发放给当地工人。</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6.6</w:t>
      </w:r>
      <w:r>
        <w:rPr>
          <w:rFonts w:hint="eastAsia" w:ascii="宋体" w:hAnsi="宋体" w:eastAsia="宋体" w:cs="宋体"/>
          <w:color w:val="000000"/>
          <w:sz w:val="28"/>
          <w:szCs w:val="28"/>
        </w:rPr>
        <w:t>争议的解决方式：“双方当事人约定，在履行合同过程中产生争议时：</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（1）请合同管理部门和其他有关部门调解；</w:t>
      </w:r>
    </w:p>
    <w:p>
      <w:pPr>
        <w:adjustRightInd w:val="0"/>
        <w:snapToGrid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（2）合同争议调解不成的，依法向工程所在地人民法院提起诉讼。</w:t>
      </w:r>
    </w:p>
    <w:p>
      <w:pPr>
        <w:pStyle w:val="9"/>
        <w:rPr>
          <w:rFonts w:hint="eastAsia" w:ascii="宋体" w:hAnsi="宋体" w:cs="宋体"/>
          <w:color w:val="000000"/>
          <w:sz w:val="28"/>
          <w:szCs w:val="28"/>
          <w:lang w:val="en-US" w:eastAsia="zh-CN"/>
        </w:rPr>
      </w:pPr>
    </w:p>
    <w:p>
      <w:pPr>
        <w:pStyle w:val="9"/>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注：实际合同签订参考中华人民共和国交通运输部《公路工程标准施工招标文件》（2018年版）第一册中的“通用合同条款”及“公路工程专用合同条款”。</w:t>
      </w:r>
    </w:p>
    <w:p>
      <w:pPr>
        <w:rPr>
          <w:color w:val="auto"/>
        </w:rPr>
      </w:pPr>
    </w:p>
    <w:p>
      <w:pPr>
        <w:pStyle w:val="36"/>
        <w:numPr>
          <w:ilvl w:val="0"/>
          <w:numId w:val="0"/>
        </w:numPr>
        <w:ind w:leftChars="0"/>
        <w:jc w:val="both"/>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36"/>
        <w:widowControl w:val="0"/>
        <w:numPr>
          <w:ilvl w:val="0"/>
          <w:numId w:val="0"/>
        </w:numPr>
        <w:jc w:val="center"/>
        <w:rPr>
          <w:rFonts w:hint="eastAsia" w:ascii="宋体" w:hAnsi="宋体" w:eastAsia="宋体" w:cs="宋体"/>
          <w:b/>
          <w:color w:val="auto"/>
          <w:sz w:val="36"/>
          <w:szCs w:val="36"/>
          <w:lang w:val="en-US" w:eastAsia="zh-CN"/>
        </w:rPr>
      </w:pPr>
    </w:p>
    <w:p>
      <w:pPr>
        <w:pStyle w:val="10"/>
        <w:numPr>
          <w:ilvl w:val="0"/>
          <w:numId w:val="1"/>
        </w:numPr>
        <w:ind w:left="0" w:leftChars="0" w:firstLine="0" w:firstLineChars="0"/>
        <w:jc w:val="center"/>
        <w:rPr>
          <w:rFonts w:hint="eastAsia" w:ascii="宋体" w:hAnsi="宋体" w:cs="宋体"/>
          <w:b/>
          <w:bCs/>
          <w:color w:val="auto"/>
          <w:sz w:val="36"/>
          <w:szCs w:val="36"/>
          <w:lang w:val="zh-CN"/>
        </w:rPr>
      </w:pPr>
      <w:r>
        <w:rPr>
          <w:rFonts w:hint="eastAsia" w:ascii="宋体" w:hAnsi="宋体" w:cs="宋体"/>
          <w:b/>
          <w:bCs/>
          <w:color w:val="auto"/>
          <w:sz w:val="36"/>
          <w:szCs w:val="36"/>
        </w:rPr>
        <w:t>磋商</w:t>
      </w:r>
      <w:r>
        <w:rPr>
          <w:rFonts w:hint="eastAsia" w:ascii="宋体" w:hAnsi="宋体" w:cs="宋体"/>
          <w:b/>
          <w:bCs/>
          <w:color w:val="auto"/>
          <w:sz w:val="36"/>
          <w:szCs w:val="36"/>
          <w:lang w:val="zh-CN"/>
        </w:rPr>
        <w:t>响应文件格式</w:t>
      </w:r>
    </w:p>
    <w:p>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cs="宋体"/>
          <w:b/>
          <w:color w:val="auto"/>
          <w:sz w:val="28"/>
          <w:szCs w:val="28"/>
        </w:rPr>
        <w:t>项目编号：</w:t>
      </w:r>
      <w:r>
        <w:rPr>
          <w:rFonts w:hint="eastAsia" w:ascii="宋体" w:hAnsi="宋体" w:cs="宋体"/>
          <w:b/>
          <w:color w:val="auto"/>
          <w:sz w:val="28"/>
          <w:szCs w:val="28"/>
          <w:lang w:eastAsia="zh-CN"/>
        </w:rPr>
        <w:t>SXJY-CG-23106</w:t>
      </w:r>
    </w:p>
    <w:p>
      <w:pPr>
        <w:adjustRightInd w:val="0"/>
        <w:snapToGrid w:val="0"/>
        <w:spacing w:line="1000" w:lineRule="exact"/>
        <w:jc w:val="center"/>
        <w:rPr>
          <w:rFonts w:hint="eastAsia" w:ascii="宋体" w:hAnsi="宋体" w:cs="宋体"/>
          <w:b/>
          <w:color w:val="auto"/>
          <w:sz w:val="28"/>
          <w:szCs w:val="28"/>
        </w:rPr>
      </w:pPr>
      <w:r>
        <w:rPr>
          <w:rFonts w:hint="eastAsia" w:ascii="宋体" w:hAnsi="宋体" w:cs="宋体"/>
          <w:b/>
          <w:color w:val="auto"/>
          <w:sz w:val="32"/>
          <w:szCs w:val="32"/>
        </w:rPr>
        <w:t xml:space="preserve">                                </w:t>
      </w:r>
    </w:p>
    <w:p>
      <w:pPr>
        <w:spacing w:line="360" w:lineRule="auto"/>
        <w:jc w:val="center"/>
        <w:rPr>
          <w:rFonts w:hint="eastAsia" w:ascii="宋体" w:hAnsi="宋体" w:cs="宋体"/>
          <w:b/>
          <w:color w:val="auto"/>
          <w:sz w:val="56"/>
          <w:szCs w:val="56"/>
          <w:lang w:val="en-US" w:eastAsia="zh-CN"/>
        </w:rPr>
      </w:pPr>
      <w:r>
        <w:rPr>
          <w:rFonts w:hint="eastAsia" w:ascii="宋体" w:hAnsi="宋体" w:cs="宋体"/>
          <w:b/>
          <w:color w:val="auto"/>
          <w:sz w:val="56"/>
          <w:szCs w:val="56"/>
          <w:lang w:val="en-US" w:eastAsia="zh-CN"/>
        </w:rPr>
        <w:t>官元镇吉安社区魔芋园区产业道路</w:t>
      </w:r>
    </w:p>
    <w:p>
      <w:pPr>
        <w:spacing w:line="360" w:lineRule="auto"/>
        <w:jc w:val="center"/>
        <w:rPr>
          <w:rFonts w:hint="eastAsia" w:ascii="宋体" w:hAnsi="宋体" w:cs="宋体"/>
          <w:b/>
          <w:color w:val="auto"/>
          <w:spacing w:val="60"/>
          <w:w w:val="90"/>
          <w:sz w:val="96"/>
          <w:szCs w:val="96"/>
        </w:rPr>
      </w:pPr>
      <w:r>
        <w:rPr>
          <w:rFonts w:hint="eastAsia" w:ascii="宋体" w:hAnsi="宋体" w:cs="宋体"/>
          <w:b/>
          <w:color w:val="auto"/>
          <w:sz w:val="56"/>
          <w:szCs w:val="56"/>
          <w:lang w:val="en-US" w:eastAsia="zh-CN"/>
        </w:rPr>
        <w:t>建设项目</w:t>
      </w:r>
    </w:p>
    <w:p>
      <w:pPr>
        <w:pStyle w:val="36"/>
        <w:ind w:left="0" w:leftChars="0" w:firstLine="0" w:firstLineChars="0"/>
        <w:rPr>
          <w:rFonts w:hint="eastAsia" w:ascii="宋体" w:hAnsi="宋体" w:cs="宋体"/>
          <w:b/>
          <w:color w:val="auto"/>
          <w:spacing w:val="60"/>
          <w:w w:val="90"/>
          <w:sz w:val="72"/>
          <w:szCs w:val="72"/>
        </w:rPr>
      </w:pPr>
    </w:p>
    <w:p>
      <w:pPr>
        <w:pStyle w:val="36"/>
        <w:rPr>
          <w:rFonts w:hint="eastAsia" w:ascii="宋体" w:hAnsi="宋体" w:cs="宋体"/>
          <w:b/>
          <w:color w:val="auto"/>
          <w:spacing w:val="60"/>
          <w:w w:val="90"/>
          <w:sz w:val="72"/>
          <w:szCs w:val="72"/>
        </w:rPr>
      </w:pPr>
    </w:p>
    <w:p>
      <w:pPr>
        <w:spacing w:line="20" w:lineRule="atLeast"/>
        <w:jc w:val="center"/>
        <w:rPr>
          <w:rFonts w:hint="eastAsia" w:ascii="宋体" w:hAnsi="宋体" w:cs="宋体"/>
          <w:b/>
          <w:color w:val="auto"/>
          <w:spacing w:val="60"/>
          <w:w w:val="90"/>
          <w:sz w:val="72"/>
          <w:szCs w:val="72"/>
        </w:rPr>
      </w:pPr>
      <w:r>
        <w:rPr>
          <w:rFonts w:hint="eastAsia" w:ascii="宋体" w:hAnsi="宋体" w:cs="宋体"/>
          <w:b/>
          <w:color w:val="auto"/>
          <w:spacing w:val="60"/>
          <w:w w:val="90"/>
          <w:sz w:val="72"/>
          <w:szCs w:val="72"/>
        </w:rPr>
        <w:t>磋商响应文件</w:t>
      </w:r>
    </w:p>
    <w:p>
      <w:pPr>
        <w:adjustRightInd w:val="0"/>
        <w:snapToGrid w:val="0"/>
        <w:spacing w:line="1000" w:lineRule="exact"/>
        <w:rPr>
          <w:rFonts w:hint="eastAsia" w:ascii="宋体" w:hAnsi="宋体" w:cs="宋体"/>
          <w:b/>
          <w:color w:val="auto"/>
          <w:sz w:val="32"/>
          <w:szCs w:val="32"/>
        </w:rPr>
      </w:pPr>
    </w:p>
    <w:p>
      <w:pPr>
        <w:pStyle w:val="2"/>
        <w:rPr>
          <w:rFonts w:hint="eastAsia" w:ascii="宋体" w:hAnsi="宋体" w:cs="宋体"/>
          <w:b/>
          <w:color w:val="auto"/>
          <w:sz w:val="32"/>
          <w:szCs w:val="32"/>
        </w:rPr>
      </w:pPr>
    </w:p>
    <w:p>
      <w:pPr>
        <w:pStyle w:val="3"/>
        <w:rPr>
          <w:rFonts w:hint="eastAsia" w:ascii="宋体" w:hAnsi="宋体" w:cs="宋体"/>
          <w:b/>
          <w:color w:val="auto"/>
          <w:sz w:val="32"/>
          <w:szCs w:val="32"/>
        </w:rPr>
      </w:pPr>
    </w:p>
    <w:p>
      <w:pPr>
        <w:pStyle w:val="5"/>
        <w:rPr>
          <w:rFonts w:hint="eastAsia"/>
        </w:rPr>
      </w:pPr>
    </w:p>
    <w:p>
      <w:pPr>
        <w:pStyle w:val="36"/>
        <w:ind w:firstLine="0" w:firstLineChars="0"/>
        <w:rPr>
          <w:rFonts w:hint="eastAsia" w:ascii="宋体" w:hAnsi="宋体" w:cs="宋体"/>
          <w:b/>
          <w:color w:val="auto"/>
          <w:sz w:val="32"/>
          <w:szCs w:val="32"/>
        </w:rPr>
      </w:pPr>
    </w:p>
    <w:p>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val="en-US" w:eastAsia="zh-CN"/>
        </w:rPr>
        <w:t>供 应 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w:t>
      </w:r>
      <w:r>
        <w:rPr>
          <w:rFonts w:hint="eastAsia" w:ascii="宋体" w:hAnsi="宋体" w:cs="宋体"/>
          <w:b/>
          <w:bCs/>
          <w:color w:val="000000"/>
          <w:sz w:val="32"/>
          <w:szCs w:val="32"/>
          <w:lang w:val="en-US" w:eastAsia="zh-CN"/>
        </w:rPr>
        <w:t>被授权人</w:t>
      </w:r>
      <w:r>
        <w:rPr>
          <w:rFonts w:hint="eastAsia" w:ascii="宋体" w:hAnsi="宋体" w:cs="宋体"/>
          <w:b/>
          <w:bCs/>
          <w:color w:val="000000"/>
          <w:sz w:val="32"/>
          <w:szCs w:val="32"/>
        </w:rPr>
        <w:t>（</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pPr>
        <w:adjustRightInd w:val="0"/>
        <w:snapToGrid w:val="0"/>
        <w:spacing w:line="600" w:lineRule="exact"/>
        <w:ind w:firstLine="1285" w:firstLineChars="400"/>
        <w:rPr>
          <w:rFonts w:hint="eastAsia" w:ascii="宋体" w:hAnsi="宋体" w:cs="宋体"/>
          <w:b/>
          <w:color w:val="auto"/>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pPr>
        <w:jc w:val="both"/>
        <w:rPr>
          <w:rFonts w:hint="eastAsia" w:ascii="宋体" w:hAnsi="宋体" w:cs="宋体"/>
          <w:b/>
          <w:color w:val="auto"/>
          <w:sz w:val="48"/>
          <w:szCs w:val="48"/>
        </w:rPr>
      </w:pPr>
    </w:p>
    <w:p>
      <w:pPr>
        <w:pStyle w:val="36"/>
        <w:rPr>
          <w:rFonts w:hint="eastAsia" w:ascii="宋体" w:hAnsi="宋体" w:cs="宋体"/>
          <w:b/>
          <w:color w:val="auto"/>
          <w:sz w:val="48"/>
          <w:szCs w:val="48"/>
        </w:rPr>
      </w:pPr>
    </w:p>
    <w:p>
      <w:pPr>
        <w:pStyle w:val="36"/>
        <w:ind w:left="0" w:leftChars="0" w:firstLine="0" w:firstLineChars="0"/>
        <w:rPr>
          <w:rFonts w:hint="eastAsia" w:ascii="宋体" w:hAnsi="宋体" w:cs="宋体"/>
          <w:b/>
          <w:color w:val="auto"/>
          <w:sz w:val="48"/>
          <w:szCs w:val="48"/>
        </w:rPr>
      </w:pPr>
    </w:p>
    <w:p>
      <w:pPr>
        <w:jc w:val="center"/>
        <w:rPr>
          <w:rFonts w:hint="eastAsia" w:ascii="宋体" w:hAnsi="宋体" w:cs="宋体"/>
          <w:b/>
          <w:color w:val="auto"/>
          <w:sz w:val="48"/>
          <w:szCs w:val="48"/>
        </w:rPr>
      </w:pPr>
      <w:r>
        <w:rPr>
          <w:rFonts w:hint="eastAsia" w:ascii="宋体" w:hAnsi="宋体" w:cs="宋体"/>
          <w:b/>
          <w:color w:val="auto"/>
          <w:sz w:val="48"/>
          <w:szCs w:val="48"/>
        </w:rPr>
        <w:t>目   录</w:t>
      </w:r>
    </w:p>
    <w:p>
      <w:pPr>
        <w:ind w:firstLine="1606" w:firstLineChars="500"/>
        <w:rPr>
          <w:rFonts w:hint="eastAsia" w:ascii="宋体" w:hAnsi="宋体" w:cs="宋体"/>
          <w:b/>
          <w:color w:val="auto"/>
          <w:sz w:val="32"/>
          <w:szCs w:val="32"/>
        </w:rPr>
      </w:pP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一</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磋商响应函；</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二</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法定代表人授权委托书；</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报价一览表；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已标价工程量清单；</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资格证明；</w:t>
      </w:r>
    </w:p>
    <w:p>
      <w:pPr>
        <w:spacing w:line="600" w:lineRule="exact"/>
        <w:ind w:firstLine="1560" w:firstLineChars="555"/>
        <w:rPr>
          <w:rFonts w:hint="default"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t>六.商务响应偏离表；</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七</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投标方案及施工组织设计；</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八.投标企业</w:t>
      </w:r>
      <w:r>
        <w:rPr>
          <w:rFonts w:hint="eastAsia" w:ascii="宋体" w:hAnsi="宋体" w:eastAsia="宋体" w:cs="宋体"/>
          <w:b/>
          <w:color w:val="000000"/>
          <w:sz w:val="28"/>
          <w:szCs w:val="28"/>
        </w:rPr>
        <w:t>业绩；</w:t>
      </w:r>
    </w:p>
    <w:p>
      <w:pPr>
        <w:spacing w:line="600" w:lineRule="exact"/>
        <w:ind w:firstLine="1560" w:firstLineChars="555"/>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九</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工程质量的保障措施及承诺；</w:t>
      </w:r>
    </w:p>
    <w:p>
      <w:pPr>
        <w:spacing w:line="600" w:lineRule="exact"/>
        <w:ind w:firstLine="1560" w:firstLineChars="555"/>
        <w:rPr>
          <w:rFonts w:hint="eastAsia" w:ascii="宋体" w:hAnsi="宋体" w:eastAsia="宋体" w:cs="宋体"/>
          <w:snapToGrid w:val="0"/>
          <w:kern w:val="2"/>
          <w:sz w:val="28"/>
          <w:szCs w:val="28"/>
        </w:rPr>
      </w:pPr>
      <w:r>
        <w:rPr>
          <w:rFonts w:hint="eastAsia" w:ascii="宋体" w:hAnsi="宋体" w:eastAsia="宋体" w:cs="宋体"/>
          <w:b/>
          <w:color w:val="000000"/>
          <w:sz w:val="28"/>
          <w:szCs w:val="28"/>
          <w:lang w:eastAsia="zh-CN"/>
        </w:rPr>
        <w:t>十</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投标单位认为有必要提供的其他证明文件；</w:t>
      </w:r>
    </w:p>
    <w:p>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000000"/>
          <w:sz w:val="28"/>
          <w:szCs w:val="28"/>
          <w:lang w:val="en-US" w:eastAsia="zh-CN"/>
        </w:rPr>
        <w:t>十一.</w:t>
      </w:r>
      <w:r>
        <w:rPr>
          <w:rFonts w:hint="eastAsia" w:ascii="宋体" w:hAnsi="宋体" w:eastAsia="宋体" w:cs="宋体"/>
          <w:b/>
          <w:color w:val="000000"/>
          <w:sz w:val="28"/>
          <w:szCs w:val="28"/>
        </w:rPr>
        <w:t>《拒绝政府采购领域商业贿赂承诺书》</w:t>
      </w:r>
    </w:p>
    <w:p>
      <w:pPr>
        <w:pStyle w:val="9"/>
        <w:rPr>
          <w:rFonts w:hint="eastAsia"/>
          <w:color w:val="auto"/>
        </w:rPr>
      </w:pPr>
    </w:p>
    <w:p>
      <w:pPr>
        <w:spacing w:line="600" w:lineRule="exact"/>
        <w:ind w:firstLine="1560" w:firstLineChars="555"/>
        <w:rPr>
          <w:rFonts w:hint="eastAsia" w:ascii="宋体" w:hAnsi="宋体" w:cs="宋体"/>
          <w:b/>
          <w:color w:val="auto"/>
          <w:sz w:val="28"/>
          <w:szCs w:val="28"/>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2"/>
          <w:szCs w:val="32"/>
        </w:rPr>
      </w:pPr>
    </w:p>
    <w:p>
      <w:pPr>
        <w:pStyle w:val="2"/>
        <w:rPr>
          <w:rFonts w:hint="eastAsia"/>
        </w:rPr>
      </w:pPr>
    </w:p>
    <w:p>
      <w:pPr>
        <w:pStyle w:val="39"/>
        <w:rPr>
          <w:rFonts w:hint="eastAsia"/>
          <w:color w:val="auto"/>
        </w:rPr>
      </w:pPr>
    </w:p>
    <w:p>
      <w:pPr>
        <w:pStyle w:val="39"/>
        <w:rPr>
          <w:rFonts w:hint="eastAsia" w:ascii="宋体" w:hAnsi="宋体" w:cs="宋体"/>
          <w:b/>
          <w:color w:val="auto"/>
          <w:sz w:val="32"/>
          <w:szCs w:val="32"/>
        </w:rPr>
      </w:pPr>
    </w:p>
    <w:p>
      <w:pPr>
        <w:autoSpaceDE w:val="0"/>
        <w:autoSpaceDN w:val="0"/>
        <w:adjustRightInd w:val="0"/>
        <w:snapToGrid w:val="0"/>
        <w:spacing w:line="600" w:lineRule="exact"/>
        <w:jc w:val="center"/>
        <w:rPr>
          <w:rFonts w:hint="eastAsia" w:ascii="宋体" w:hAnsi="宋体" w:cs="宋体"/>
          <w:b/>
          <w:color w:val="auto"/>
          <w:sz w:val="36"/>
          <w:szCs w:val="36"/>
        </w:rPr>
      </w:pPr>
      <w:r>
        <w:rPr>
          <w:rFonts w:hint="eastAsia" w:ascii="宋体" w:hAnsi="宋体" w:cs="宋体"/>
          <w:b/>
          <w:color w:val="auto"/>
          <w:sz w:val="32"/>
          <w:szCs w:val="32"/>
        </w:rPr>
        <w:t>一</w:t>
      </w:r>
      <w:r>
        <w:rPr>
          <w:rFonts w:hint="eastAsia" w:ascii="宋体" w:hAnsi="宋体" w:cs="宋体"/>
          <w:b/>
          <w:color w:val="auto"/>
          <w:sz w:val="32"/>
          <w:szCs w:val="32"/>
          <w:lang w:eastAsia="zh-CN"/>
        </w:rPr>
        <w:t>.</w:t>
      </w:r>
      <w:r>
        <w:rPr>
          <w:rFonts w:hint="eastAsia" w:ascii="宋体" w:hAnsi="宋体" w:cs="宋体"/>
          <w:b/>
          <w:color w:val="auto"/>
          <w:sz w:val="32"/>
          <w:szCs w:val="32"/>
        </w:rPr>
        <w:t>磋商响应函</w:t>
      </w:r>
    </w:p>
    <w:p>
      <w:pPr>
        <w:keepNext w:val="0"/>
        <w:keepLines w:val="0"/>
        <w:pageBreakBefore w:val="0"/>
        <w:widowControl w:val="0"/>
        <w:kinsoku/>
        <w:wordWrap/>
        <w:overflowPunct/>
        <w:topLinePunct w:val="0"/>
        <w:bidi w:val="0"/>
        <w:spacing w:line="480" w:lineRule="exact"/>
        <w:textAlignment w:val="auto"/>
        <w:rPr>
          <w:rFonts w:hint="eastAsia" w:ascii="宋体" w:hAnsi="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cs="宋体"/>
          <w:color w:val="auto"/>
          <w:sz w:val="28"/>
          <w:szCs w:val="28"/>
          <w:u w:val="single"/>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zh-CN"/>
        </w:rPr>
        <w:t>我单位收到贵公司</w:t>
      </w:r>
      <w:r>
        <w:rPr>
          <w:rFonts w:hint="eastAsia" w:ascii="宋体" w:hAnsi="宋体" w:cs="宋体"/>
          <w:color w:val="auto"/>
          <w:sz w:val="28"/>
          <w:szCs w:val="28"/>
          <w:lang w:val="zh-CN"/>
        </w:rPr>
        <w:t>SXJY-CG-23106</w:t>
      </w:r>
      <w:r>
        <w:rPr>
          <w:rFonts w:hint="eastAsia" w:ascii="宋体" w:hAnsi="宋体" w:eastAsia="宋体" w:cs="宋体"/>
          <w:color w:val="auto"/>
          <w:sz w:val="28"/>
          <w:szCs w:val="28"/>
          <w:lang w:val="zh-CN"/>
        </w:rPr>
        <w:t>号竞争性磋商文件，经详细研究，我们决定参加本次磋商活动。为此，我方郑重声明以下诸点，并负法律责任。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愿意按照竞争性磋商文件中的要求，提供产品及技术服务，完成合同的责任和义务。</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zh-CN"/>
        </w:rPr>
        <w:t>按竞争性磋商文件的规定，我公司的第一次磋商总报价为：</w:t>
      </w:r>
      <w:r>
        <w:rPr>
          <w:rFonts w:hint="eastAsia" w:ascii="宋体" w:hAnsi="宋体" w:eastAsia="宋体" w:cs="宋体"/>
          <w:color w:val="auto"/>
          <w:sz w:val="28"/>
          <w:szCs w:val="28"/>
          <w:u w:val="single"/>
          <w:lang w:val="zh-CN"/>
        </w:rPr>
        <w:t>人民币</w:t>
      </w:r>
      <w:r>
        <w:rPr>
          <w:rFonts w:hint="eastAsia" w:ascii="宋体" w:hAnsi="宋体" w:cs="宋体"/>
          <w:color w:val="auto"/>
          <w:sz w:val="28"/>
          <w:szCs w:val="28"/>
          <w:u w:val="single"/>
          <w:lang w:val="en-US" w:eastAsia="zh-CN"/>
        </w:rPr>
        <w:t xml:space="preserve">大写    </w:t>
      </w:r>
      <w:r>
        <w:rPr>
          <w:rFonts w:hint="eastAsia" w:ascii="宋体" w:hAnsi="宋体" w:eastAsia="宋体" w:cs="宋体"/>
          <w:color w:val="auto"/>
          <w:sz w:val="28"/>
          <w:szCs w:val="28"/>
          <w:u w:val="single"/>
          <w:lang w:val="zh-CN"/>
        </w:rPr>
        <w:t>（</w:t>
      </w:r>
      <w:r>
        <w:rPr>
          <w:rFonts w:hint="eastAsia" w:ascii="宋体" w:hAnsi="宋体" w:eastAsia="宋体" w:cs="宋体"/>
          <w:color w:val="auto"/>
          <w:sz w:val="28"/>
          <w:szCs w:val="28"/>
          <w:u w:val="single"/>
          <w:lang w:val="en-US" w:eastAsia="zh-CN"/>
        </w:rPr>
        <w:t>元</w:t>
      </w:r>
      <w:r>
        <w:rPr>
          <w:rFonts w:hint="eastAsia" w:ascii="宋体" w:hAnsi="宋体" w:cs="宋体"/>
          <w:color w:val="auto"/>
          <w:sz w:val="28"/>
          <w:szCs w:val="28"/>
          <w:u w:val="single"/>
          <w:lang w:val="en-US" w:eastAsia="zh-CN"/>
        </w:rPr>
        <w:t>）</w:t>
      </w:r>
      <w:r>
        <w:rPr>
          <w:rFonts w:hint="eastAsia" w:ascii="宋体" w:hAnsi="宋体" w:eastAsia="宋体" w:cs="宋体"/>
          <w:color w:val="auto"/>
          <w:sz w:val="28"/>
          <w:szCs w:val="28"/>
          <w:lang w:val="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lang w:val="zh-CN"/>
        </w:rPr>
        <w:t>元），并对其后的磋商报价负法律责任。</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我方提交的</w:t>
      </w:r>
      <w:r>
        <w:rPr>
          <w:rFonts w:hint="eastAsia" w:ascii="宋体" w:hAnsi="宋体" w:eastAsia="宋体" w:cs="宋体"/>
          <w:color w:val="auto"/>
          <w:sz w:val="28"/>
          <w:szCs w:val="28"/>
          <w:lang w:val="en-US" w:eastAsia="zh-CN"/>
        </w:rPr>
        <w:t>电子</w:t>
      </w:r>
      <w:r>
        <w:rPr>
          <w:rFonts w:hint="eastAsia" w:ascii="宋体" w:hAnsi="宋体" w:eastAsia="宋体" w:cs="宋体"/>
          <w:color w:val="auto"/>
          <w:sz w:val="28"/>
          <w:szCs w:val="28"/>
          <w:lang w:val="zh-CN"/>
        </w:rPr>
        <w:t>响应文件一份。</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我方已详细阅读了竞争性磋商文件，完全理解并放弃提出含糊不清或易形成歧义的表述和资料。</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磋商后在规定的有效期内撤回磋商，我方愿接受政府采购的有关处罚决定。</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同意向贵方提供可能要求的，与本次磋商有关的任何证据或资料，且尊重磋商小组的评审结论和结果。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7</w:t>
      </w:r>
      <w:r>
        <w:rPr>
          <w:rFonts w:hint="eastAsia" w:ascii="宋体" w:hAnsi="宋体" w:cs="宋体"/>
          <w:color w:val="auto"/>
          <w:sz w:val="28"/>
          <w:szCs w:val="28"/>
          <w:lang w:val="zh-CN"/>
        </w:rPr>
        <w:t>.</w:t>
      </w:r>
      <w:r>
        <w:rPr>
          <w:rFonts w:hint="eastAsia" w:ascii="宋体" w:hAnsi="宋体" w:eastAsia="宋体" w:cs="宋体"/>
          <w:color w:val="auto"/>
          <w:sz w:val="28"/>
          <w:szCs w:val="28"/>
          <w:lang w:val="zh-CN"/>
        </w:rPr>
        <w:t>我方的响应文件在磋商后有效期为</w:t>
      </w:r>
      <w:r>
        <w:rPr>
          <w:rFonts w:hint="eastAsia" w:ascii="宋体" w:hAnsi="宋体" w:eastAsia="宋体" w:cs="宋体"/>
          <w:b/>
          <w:bCs/>
          <w:color w:val="auto"/>
          <w:sz w:val="28"/>
          <w:szCs w:val="28"/>
          <w:u w:val="single"/>
        </w:rPr>
        <w:t>90</w:t>
      </w:r>
      <w:r>
        <w:rPr>
          <w:rFonts w:hint="eastAsia" w:ascii="宋体" w:hAnsi="宋体" w:eastAsia="宋体" w:cs="宋体"/>
          <w:color w:val="auto"/>
          <w:sz w:val="28"/>
          <w:szCs w:val="28"/>
          <w:lang w:val="zh-CN"/>
        </w:rPr>
        <w:t>个日历天，若我方成交，响应文件有效期延长至合同执行完毕。</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8．与本磋商有关的一切正式往来信函请寄：</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cs="宋体"/>
          <w:color w:val="auto"/>
          <w:sz w:val="28"/>
          <w:szCs w:val="28"/>
          <w:lang w:eastAsia="zh-CN"/>
        </w:rPr>
        <w:t>供应商</w:t>
      </w:r>
      <w:r>
        <w:rPr>
          <w:rFonts w:hint="eastAsia" w:ascii="宋体" w:hAnsi="宋体" w:eastAsia="宋体" w:cs="宋体"/>
          <w:color w:val="auto"/>
          <w:sz w:val="28"/>
          <w:szCs w:val="28"/>
        </w:rPr>
        <w:t>名称（公章）：</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详   细   地   址：</w:t>
      </w:r>
      <w:r>
        <w:rPr>
          <w:rFonts w:hint="eastAsia" w:ascii="宋体" w:hAnsi="宋体" w:eastAsia="宋体" w:cs="宋体"/>
          <w:color w:val="auto"/>
          <w:sz w:val="28"/>
          <w:szCs w:val="28"/>
          <w:u w:val="single"/>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邮   政   编   码：</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电             话：</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lang w:val="zh-CN"/>
        </w:rPr>
      </w:pPr>
      <w:r>
        <w:rPr>
          <w:rFonts w:hint="eastAsia" w:ascii="宋体" w:hAnsi="宋体" w:eastAsia="宋体" w:cs="宋体"/>
          <w:color w:val="auto"/>
          <w:sz w:val="28"/>
          <w:szCs w:val="28"/>
          <w:lang w:val="zh-CN"/>
        </w:rPr>
        <w:t>传             真：</w:t>
      </w:r>
      <w:r>
        <w:rPr>
          <w:rFonts w:hint="eastAsia" w:ascii="宋体" w:hAnsi="宋体" w:eastAsia="宋体" w:cs="宋体"/>
          <w:color w:val="auto"/>
          <w:sz w:val="28"/>
          <w:szCs w:val="28"/>
          <w:u w:val="single"/>
          <w:lang w:val="zh-CN"/>
        </w:rPr>
        <w:t xml:space="preserve">                                </w:t>
      </w:r>
    </w:p>
    <w:p>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电 子 邮 件 地 址：</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开   户   银   行：</w:t>
      </w:r>
      <w:r>
        <w:rPr>
          <w:rFonts w:hint="eastAsia" w:ascii="宋体" w:hAnsi="宋体" w:eastAsia="宋体" w:cs="宋体"/>
          <w:color w:val="auto"/>
          <w:sz w:val="28"/>
          <w:szCs w:val="28"/>
          <w:u w:val="single"/>
          <w:lang w:val="zh-CN"/>
        </w:rPr>
        <w:t xml:space="preserve">                                </w:t>
      </w:r>
    </w:p>
    <w:p>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auto"/>
          <w:sz w:val="28"/>
          <w:szCs w:val="28"/>
          <w:u w:val="single"/>
          <w:lang w:val="zh-CN"/>
        </w:rPr>
      </w:pPr>
      <w:r>
        <w:rPr>
          <w:rFonts w:hint="eastAsia" w:ascii="宋体" w:hAnsi="宋体" w:eastAsia="宋体" w:cs="宋体"/>
          <w:color w:val="auto"/>
          <w:sz w:val="28"/>
          <w:szCs w:val="28"/>
          <w:lang w:val="zh-CN"/>
        </w:rPr>
        <w:t>帐             号：</w:t>
      </w:r>
      <w:r>
        <w:rPr>
          <w:rFonts w:hint="eastAsia" w:ascii="宋体" w:hAnsi="宋体" w:eastAsia="宋体" w:cs="宋体"/>
          <w:color w:val="auto"/>
          <w:sz w:val="28"/>
          <w:szCs w:val="28"/>
          <w:u w:val="single"/>
          <w:lang w:val="zh-CN"/>
        </w:rPr>
        <w:t xml:space="preserve">                                </w:t>
      </w:r>
    </w:p>
    <w:p>
      <w:pPr>
        <w:autoSpaceDE w:val="0"/>
        <w:autoSpaceDN w:val="0"/>
        <w:adjustRightInd w:val="0"/>
        <w:spacing w:line="400" w:lineRule="exact"/>
        <w:ind w:right="480"/>
        <w:jc w:val="right"/>
        <w:rPr>
          <w:rFonts w:hint="eastAsia" w:ascii="宋体" w:hAnsi="宋体" w:cs="宋体"/>
          <w:color w:val="auto"/>
          <w:sz w:val="28"/>
          <w:szCs w:val="28"/>
          <w:u w:val="single"/>
          <w:lang w:val="zh-CN"/>
        </w:rPr>
      </w:pPr>
      <w:r>
        <w:rPr>
          <w:rFonts w:hint="eastAsia" w:ascii="宋体" w:hAnsi="宋体" w:cs="宋体"/>
          <w:color w:val="auto"/>
          <w:sz w:val="28"/>
          <w:szCs w:val="28"/>
        </w:rPr>
        <w:t>年    月    日</w:t>
      </w:r>
    </w:p>
    <w:p>
      <w:pPr>
        <w:jc w:val="center"/>
        <w:rPr>
          <w:rFonts w:eastAsia="仿宋_GB2312"/>
          <w:color w:val="auto"/>
          <w:sz w:val="32"/>
          <w:szCs w:val="32"/>
        </w:rPr>
      </w:pPr>
      <w:r>
        <w:rPr>
          <w:rFonts w:hint="eastAsia" w:ascii="宋体" w:hAnsi="宋体"/>
          <w:b/>
          <w:color w:val="auto"/>
          <w:sz w:val="32"/>
          <w:szCs w:val="32"/>
        </w:rPr>
        <w:t>二</w:t>
      </w:r>
      <w:r>
        <w:rPr>
          <w:rFonts w:hint="eastAsia" w:ascii="宋体" w:hAnsi="宋体"/>
          <w:b/>
          <w:color w:val="auto"/>
          <w:sz w:val="32"/>
          <w:szCs w:val="32"/>
          <w:lang w:eastAsia="zh-CN"/>
        </w:rPr>
        <w:t>.</w:t>
      </w:r>
      <w:r>
        <w:rPr>
          <w:rFonts w:hint="eastAsia" w:ascii="宋体" w:hAnsi="宋体"/>
          <w:b/>
          <w:color w:val="auto"/>
          <w:sz w:val="32"/>
          <w:szCs w:val="32"/>
        </w:rPr>
        <w:t>法定代表人授权委托书</w:t>
      </w:r>
    </w:p>
    <w:p>
      <w:pPr>
        <w:spacing w:after="156" w:afterLines="50" w:line="240" w:lineRule="exact"/>
        <w:ind w:firstLine="437"/>
        <w:rPr>
          <w:rFonts w:ascii="宋体" w:hAnsi="宋体"/>
          <w:color w:val="auto"/>
          <w:sz w:val="24"/>
        </w:rPr>
      </w:pPr>
    </w:p>
    <w:p>
      <w:pPr>
        <w:rPr>
          <w:rFonts w:hint="eastAsia" w:ascii="宋体" w:hAnsi="宋体" w:eastAsia="宋体" w:cs="宋体"/>
          <w:color w:val="auto"/>
          <w:sz w:val="28"/>
          <w:szCs w:val="28"/>
          <w:u w:val="single"/>
        </w:rPr>
      </w:pPr>
      <w:r>
        <w:rPr>
          <w:rFonts w:hint="eastAsia" w:ascii="宋体" w:hAnsi="宋体" w:cs="宋体"/>
          <w:color w:val="auto"/>
          <w:sz w:val="28"/>
          <w:szCs w:val="28"/>
          <w:u w:val="single"/>
          <w:lang w:val="zh-CN"/>
        </w:rPr>
        <w:t>陕西佳源锦誉项目管理有限公司</w:t>
      </w:r>
      <w:r>
        <w:rPr>
          <w:rFonts w:hint="eastAsia" w:ascii="宋体" w:hAnsi="宋体" w:eastAsia="宋体" w:cs="宋体"/>
          <w:color w:val="auto"/>
          <w:sz w:val="28"/>
          <w:szCs w:val="28"/>
          <w:u w:val="single"/>
        </w:rPr>
        <w:t>：</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本授权书声明：注册于中华人民共和国的</w:t>
      </w:r>
      <w:r>
        <w:rPr>
          <w:rFonts w:hint="eastAsia" w:ascii="宋体" w:hAnsi="宋体" w:eastAsia="宋体" w:cs="宋体"/>
          <w:color w:val="auto"/>
          <w:sz w:val="28"/>
          <w:szCs w:val="28"/>
          <w:u w:val="single"/>
        </w:rPr>
        <w:t xml:space="preserve">      （供应商 名称）      </w:t>
      </w:r>
      <w:r>
        <w:rPr>
          <w:rFonts w:hint="eastAsia" w:ascii="宋体" w:hAnsi="宋体" w:eastAsia="宋体" w:cs="宋体"/>
          <w:color w:val="auto"/>
          <w:sz w:val="28"/>
          <w:szCs w:val="28"/>
        </w:rPr>
        <w:t>的在下面签字的</w:t>
      </w:r>
      <w:r>
        <w:rPr>
          <w:rFonts w:hint="eastAsia" w:ascii="宋体" w:hAnsi="宋体" w:eastAsia="宋体" w:cs="宋体"/>
          <w:color w:val="auto"/>
          <w:sz w:val="28"/>
          <w:szCs w:val="28"/>
          <w:u w:val="single"/>
        </w:rPr>
        <w:t xml:space="preserve">     （法定代表人姓名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代表本公司授权的在下面签字的</w:t>
      </w:r>
      <w:r>
        <w:rPr>
          <w:rFonts w:hint="eastAsia" w:ascii="宋体" w:hAnsi="宋体" w:eastAsia="宋体" w:cs="宋体"/>
          <w:color w:val="auto"/>
          <w:sz w:val="28"/>
          <w:szCs w:val="28"/>
          <w:u w:val="single"/>
        </w:rPr>
        <w:t xml:space="preserve">    （被授权人的姓名</w:t>
      </w:r>
      <w:r>
        <w:rPr>
          <w:rFonts w:hint="eastAsia" w:ascii="宋体" w:hAnsi="宋体" w:cs="宋体"/>
          <w:color w:val="auto"/>
          <w:sz w:val="28"/>
          <w:szCs w:val="28"/>
          <w:u w:val="single"/>
          <w:lang w:eastAsia="zh-CN"/>
        </w:rPr>
        <w:t>、</w:t>
      </w:r>
      <w:r>
        <w:rPr>
          <w:rFonts w:hint="eastAsia" w:ascii="宋体" w:hAnsi="宋体" w:eastAsia="宋体" w:cs="宋体"/>
          <w:color w:val="auto"/>
          <w:sz w:val="28"/>
          <w:szCs w:val="28"/>
          <w:u w:val="single"/>
        </w:rPr>
        <w:t xml:space="preserve">职务）    </w:t>
      </w:r>
      <w:r>
        <w:rPr>
          <w:rFonts w:hint="eastAsia" w:ascii="宋体" w:hAnsi="宋体" w:eastAsia="宋体" w:cs="宋体"/>
          <w:color w:val="auto"/>
          <w:sz w:val="28"/>
          <w:szCs w:val="28"/>
        </w:rPr>
        <w:t>为本公司的合法代理人，就项目编号为</w:t>
      </w:r>
      <w:r>
        <w:rPr>
          <w:rFonts w:hint="eastAsia" w:ascii="宋体" w:hAnsi="宋体" w:eastAsia="宋体" w:cs="宋体"/>
          <w:color w:val="auto"/>
          <w:sz w:val="28"/>
          <w:szCs w:val="28"/>
          <w:u w:val="single"/>
        </w:rPr>
        <w:t xml:space="preserve"> （项目编号） </w:t>
      </w:r>
      <w:r>
        <w:rPr>
          <w:rFonts w:hint="eastAsia" w:ascii="宋体" w:hAnsi="宋体" w:eastAsia="宋体" w:cs="宋体"/>
          <w:color w:val="auto"/>
          <w:sz w:val="28"/>
          <w:szCs w:val="28"/>
        </w:rPr>
        <w:t>的</w:t>
      </w:r>
      <w:r>
        <w:rPr>
          <w:rFonts w:hint="eastAsia" w:ascii="宋体" w:hAnsi="宋体" w:eastAsia="宋体" w:cs="宋体"/>
          <w:color w:val="auto"/>
          <w:sz w:val="28"/>
          <w:szCs w:val="28"/>
          <w:u w:val="single"/>
        </w:rPr>
        <w:t xml:space="preserve">      (采购项目名称)      </w:t>
      </w:r>
      <w:r>
        <w:rPr>
          <w:rFonts w:hint="eastAsia" w:ascii="宋体" w:hAnsi="宋体" w:eastAsia="宋体" w:cs="宋体"/>
          <w:color w:val="auto"/>
          <w:sz w:val="28"/>
          <w:szCs w:val="28"/>
        </w:rPr>
        <w:t>的磋商会议，以本公司名义处理一切与之有关的事务。</w:t>
      </w:r>
    </w:p>
    <w:p>
      <w:pPr>
        <w:spacing w:after="156" w:afterLines="50" w:line="440" w:lineRule="exact"/>
        <w:ind w:firstLine="437"/>
        <w:rPr>
          <w:rFonts w:hint="eastAsia" w:ascii="宋体" w:hAnsi="宋体" w:eastAsia="宋体" w:cs="宋体"/>
          <w:color w:val="auto"/>
          <w:sz w:val="28"/>
          <w:szCs w:val="28"/>
        </w:rPr>
      </w:pPr>
      <w:r>
        <w:rPr>
          <w:rFonts w:hint="eastAsia" w:ascii="宋体" w:hAnsi="宋体" w:eastAsia="宋体" w:cs="宋体"/>
          <w:color w:val="auto"/>
          <w:sz w:val="28"/>
          <w:szCs w:val="28"/>
        </w:rPr>
        <w:t>本授权书于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日签字生效，特此声明。</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33"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sz w:val="28"/>
                <w:szCs w:val="28"/>
              </w:rPr>
              <w:t>身份证复印件</w:t>
            </w:r>
          </w:p>
          <w:p>
            <w:pPr>
              <w:pStyle w:val="16"/>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pPr>
              <w:spacing w:line="440" w:lineRule="exact"/>
              <w:rPr>
                <w:rFonts w:hint="eastAsia" w:ascii="宋体" w:hAnsi="宋体" w:eastAsia="宋体" w:cs="宋体"/>
                <w:color w:val="auto"/>
                <w:sz w:val="28"/>
                <w:szCs w:val="28"/>
                <w:u w:val="single"/>
              </w:rPr>
            </w:pPr>
            <w:r>
              <w:rPr>
                <w:rFonts w:hint="eastAsia" w:ascii="宋体" w:hAnsi="宋体" w:eastAsia="宋体" w:cs="宋体"/>
                <w:color w:val="auto"/>
                <w:sz w:val="28"/>
                <w:szCs w:val="28"/>
              </w:rPr>
              <w:t>法</w:t>
            </w:r>
            <w:r>
              <w:rPr>
                <w:rFonts w:hint="eastAsia" w:ascii="宋体" w:hAnsi="宋体" w:cs="宋体"/>
                <w:color w:val="auto"/>
                <w:sz w:val="28"/>
                <w:szCs w:val="28"/>
                <w:lang w:val="en-US" w:eastAsia="zh-CN"/>
              </w:rPr>
              <w:t>定</w:t>
            </w:r>
            <w:r>
              <w:rPr>
                <w:rFonts w:hint="eastAsia" w:ascii="宋体" w:hAnsi="宋体" w:eastAsia="宋体" w:cs="宋体"/>
                <w:color w:val="auto"/>
                <w:sz w:val="28"/>
                <w:szCs w:val="28"/>
              </w:rPr>
              <w:t>代表</w:t>
            </w:r>
            <w:r>
              <w:rPr>
                <w:rFonts w:hint="eastAsia" w:ascii="宋体" w:hAnsi="宋体" w:cs="宋体"/>
                <w:color w:val="auto"/>
                <w:sz w:val="28"/>
                <w:szCs w:val="28"/>
                <w:lang w:val="en-US" w:eastAsia="zh-CN"/>
              </w:rPr>
              <w:t>人</w:t>
            </w:r>
            <w:r>
              <w:rPr>
                <w:rFonts w:hint="eastAsia" w:ascii="宋体" w:hAnsi="宋体" w:eastAsia="宋体" w:cs="宋体"/>
                <w:color w:val="auto"/>
                <w:kern w:val="0"/>
                <w:sz w:val="28"/>
                <w:szCs w:val="28"/>
              </w:rPr>
              <w:t>（签字或盖章）</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tc>
        <w:tc>
          <w:tcPr>
            <w:tcW w:w="4433" w:type="dxa"/>
            <w:noWrap w:val="0"/>
            <w:vAlign w:val="center"/>
          </w:tcPr>
          <w:p>
            <w:pPr>
              <w:spacing w:line="440" w:lineRule="exact"/>
              <w:ind w:firstLine="280" w:firstLineChars="100"/>
              <w:rPr>
                <w:rFonts w:hint="eastAsia" w:ascii="宋体" w:hAnsi="宋体" w:eastAsia="宋体" w:cs="宋体"/>
                <w:color w:val="auto"/>
                <w:sz w:val="28"/>
                <w:szCs w:val="28"/>
                <w:u w:val="single"/>
              </w:rPr>
            </w:pPr>
            <w:r>
              <w:rPr>
                <w:rFonts w:hint="eastAsia" w:ascii="宋体" w:hAnsi="宋体" w:eastAsia="宋体" w:cs="宋体"/>
                <w:color w:val="auto"/>
                <w:sz w:val="28"/>
                <w:szCs w:val="28"/>
              </w:rPr>
              <w:t>（公章）：</w:t>
            </w:r>
            <w:r>
              <w:rPr>
                <w:rFonts w:hint="eastAsia" w:ascii="宋体" w:hAnsi="宋体" w:eastAsia="宋体" w:cs="宋体"/>
                <w:color w:val="auto"/>
                <w:sz w:val="28"/>
                <w:szCs w:val="28"/>
                <w:u w:val="single"/>
              </w:rPr>
              <w:t xml:space="preserve">                    </w:t>
            </w:r>
          </w:p>
          <w:p>
            <w:pPr>
              <w:spacing w:line="44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autoSpaceDE w:val="0"/>
        <w:autoSpaceDN w:val="0"/>
        <w:rPr>
          <w:rFonts w:hint="eastAsia" w:ascii="宋体" w:hAnsi="宋体" w:eastAsia="宋体" w:cs="宋体"/>
          <w:color w:val="auto"/>
          <w:sz w:val="28"/>
          <w:szCs w:val="28"/>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（正面：国徽）</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身份证复印件</w:t>
            </w:r>
          </w:p>
          <w:p>
            <w:pPr>
              <w:pStyle w:val="16"/>
              <w:ind w:left="-365" w:firstLine="480"/>
              <w:jc w:val="center"/>
              <w:rPr>
                <w:rFonts w:hint="eastAsia" w:ascii="宋体" w:hAnsi="宋体" w:eastAsia="宋体" w:cs="宋体"/>
                <w:color w:val="auto"/>
                <w:sz w:val="28"/>
                <w:szCs w:val="28"/>
              </w:rPr>
            </w:pPr>
            <w:r>
              <w:rPr>
                <w:rFonts w:hint="eastAsia" w:ascii="宋体" w:hAnsi="宋体" w:eastAsia="宋体" w:cs="宋体"/>
                <w:color w:val="auto"/>
                <w:sz w:val="28"/>
                <w:szCs w:val="28"/>
              </w:rPr>
              <w:t>（反面：身份信息）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pPr>
              <w:pStyle w:val="16"/>
              <w:ind w:firstLine="162" w:firstLineChars="58"/>
              <w:rPr>
                <w:rFonts w:hint="eastAsia" w:ascii="宋体" w:hAnsi="宋体" w:eastAsia="宋体" w:cs="宋体"/>
                <w:color w:val="auto"/>
                <w:sz w:val="28"/>
                <w:szCs w:val="28"/>
              </w:rPr>
            </w:pPr>
            <w:r>
              <w:rPr>
                <w:rFonts w:hint="eastAsia" w:ascii="宋体" w:hAnsi="宋体" w:cs="宋体"/>
                <w:color w:val="000000"/>
                <w:sz w:val="28"/>
                <w:szCs w:val="28"/>
                <w:lang w:val="en-US" w:eastAsia="zh-CN"/>
              </w:rPr>
              <w:t>被授权人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c>
        <w:tc>
          <w:tcPr>
            <w:tcW w:w="4420" w:type="dxa"/>
            <w:noWrap w:val="0"/>
            <w:vAlign w:val="center"/>
          </w:tcPr>
          <w:p>
            <w:pPr>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年    月     日</w:t>
            </w:r>
          </w:p>
        </w:tc>
      </w:tr>
    </w:tbl>
    <w:p>
      <w:pPr>
        <w:pStyle w:val="11"/>
        <w:spacing w:line="500" w:lineRule="exact"/>
        <w:ind w:firstLine="280" w:firstLineChars="100"/>
        <w:rPr>
          <w:rFonts w:hint="eastAsia" w:ascii="宋体" w:hAnsi="宋体" w:eastAsia="宋体" w:cs="宋体"/>
          <w:b/>
          <w:color w:val="auto"/>
          <w:sz w:val="28"/>
          <w:szCs w:val="28"/>
        </w:rPr>
      </w:pPr>
      <w:r>
        <w:rPr>
          <w:rFonts w:hint="eastAsia" w:ascii="宋体" w:hAnsi="宋体" w:eastAsia="宋体" w:cs="宋体"/>
          <w:color w:val="auto"/>
          <w:sz w:val="28"/>
          <w:szCs w:val="28"/>
        </w:rPr>
        <w:t>授权书内容填写要明确，文字要工整清楚，涂改无效。</w:t>
      </w:r>
    </w:p>
    <w:p>
      <w:pPr>
        <w:tabs>
          <w:tab w:val="left" w:pos="210"/>
        </w:tabs>
        <w:spacing w:line="320" w:lineRule="exact"/>
        <w:jc w:val="both"/>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sz w:val="32"/>
          <w:szCs w:val="32"/>
        </w:rPr>
      </w:pPr>
    </w:p>
    <w:p>
      <w:pPr>
        <w:tabs>
          <w:tab w:val="left" w:pos="210"/>
        </w:tabs>
        <w:spacing w:line="320" w:lineRule="exact"/>
        <w:jc w:val="center"/>
        <w:rPr>
          <w:rFonts w:hint="eastAsia" w:ascii="宋体" w:hAnsi="宋体" w:cs="宋体"/>
          <w:b/>
          <w:color w:val="auto"/>
          <w:kern w:val="0"/>
          <w:sz w:val="32"/>
          <w:szCs w:val="32"/>
        </w:rPr>
      </w:pPr>
      <w:r>
        <w:rPr>
          <w:rFonts w:hint="eastAsia" w:ascii="宋体" w:hAnsi="宋体" w:cs="宋体"/>
          <w:b/>
          <w:color w:val="auto"/>
          <w:sz w:val="32"/>
          <w:szCs w:val="32"/>
        </w:rPr>
        <w:t>法定代表人证明书</w:t>
      </w:r>
    </w:p>
    <w:tbl>
      <w:tblPr>
        <w:tblStyle w:val="22"/>
        <w:tblpPr w:leftFromText="180" w:rightFromText="180" w:vertAnchor="text" w:horzAnchor="page" w:tblpX="1325"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pPr>
              <w:tabs>
                <w:tab w:val="left" w:pos="210"/>
              </w:tabs>
              <w:spacing w:line="320" w:lineRule="exact"/>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致：</w:t>
            </w:r>
            <w:r>
              <w:rPr>
                <w:rFonts w:hint="eastAsia" w:ascii="宋体" w:hAnsi="宋体" w:cs="宋体"/>
                <w:color w:val="auto"/>
                <w:sz w:val="28"/>
                <w:szCs w:val="28"/>
                <w:u w:val="none"/>
                <w:lang w:val="zh-CN"/>
              </w:rPr>
              <w:t>陕西佳源锦誉项目管理有限公司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业</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企业名称</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法定地址</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邮政编码</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工商登记机关</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信用代码证号</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w:t>
            </w: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姓名</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性别</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职务</w:t>
            </w:r>
          </w:p>
        </w:tc>
        <w:tc>
          <w:tcPr>
            <w:tcW w:w="1892" w:type="dxa"/>
            <w:gridSpan w:val="2"/>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077"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联系电话</w:t>
            </w:r>
          </w:p>
        </w:tc>
        <w:tc>
          <w:tcPr>
            <w:tcW w:w="2080"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2118" w:type="dxa"/>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传真</w:t>
            </w:r>
          </w:p>
        </w:tc>
        <w:tc>
          <w:tcPr>
            <w:tcW w:w="6049" w:type="dxa"/>
            <w:gridSpan w:val="4"/>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法定代表人身份证正反复印件</w:t>
            </w:r>
          </w:p>
        </w:tc>
        <w:tc>
          <w:tcPr>
            <w:tcW w:w="3832" w:type="dxa"/>
            <w:gridSpan w:val="2"/>
            <w:vMerge w:val="restart"/>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（粘贴处）</w:t>
            </w:r>
          </w:p>
        </w:tc>
        <w:tc>
          <w:tcPr>
            <w:tcW w:w="4335" w:type="dxa"/>
            <w:gridSpan w:val="3"/>
            <w:noWrap w:val="0"/>
            <w:vAlign w:val="center"/>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3832" w:type="dxa"/>
            <w:gridSpan w:val="2"/>
            <w:vMerge w:val="continue"/>
            <w:noWrap w:val="0"/>
            <w:vAlign w:val="center"/>
          </w:tcPr>
          <w:p>
            <w:pPr>
              <w:tabs>
                <w:tab w:val="left" w:pos="210"/>
              </w:tabs>
              <w:spacing w:line="320" w:lineRule="exact"/>
              <w:jc w:val="center"/>
              <w:rPr>
                <w:rFonts w:hint="eastAsia" w:ascii="宋体" w:hAnsi="宋体" w:eastAsia="宋体" w:cs="宋体"/>
                <w:color w:val="auto"/>
                <w:kern w:val="0"/>
                <w:sz w:val="28"/>
                <w:szCs w:val="28"/>
              </w:rPr>
            </w:pPr>
          </w:p>
        </w:tc>
        <w:tc>
          <w:tcPr>
            <w:tcW w:w="4335" w:type="dxa"/>
            <w:gridSpan w:val="3"/>
            <w:noWrap w:val="0"/>
            <w:vAlign w:val="bottom"/>
          </w:tcPr>
          <w:p>
            <w:pPr>
              <w:tabs>
                <w:tab w:val="left" w:pos="210"/>
              </w:tabs>
              <w:spacing w:line="32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（公章）</w:t>
            </w: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center"/>
              <w:rPr>
                <w:rFonts w:hint="eastAsia" w:ascii="宋体" w:hAnsi="宋体" w:eastAsia="宋体" w:cs="宋体"/>
                <w:color w:val="auto"/>
                <w:kern w:val="0"/>
                <w:sz w:val="28"/>
                <w:szCs w:val="28"/>
              </w:rPr>
            </w:pPr>
          </w:p>
          <w:p>
            <w:pPr>
              <w:tabs>
                <w:tab w:val="left" w:pos="210"/>
              </w:tabs>
              <w:spacing w:line="320" w:lineRule="exact"/>
              <w:jc w:val="right"/>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年   月   日 </w:t>
            </w:r>
          </w:p>
        </w:tc>
      </w:tr>
    </w:tbl>
    <w:p>
      <w:pPr>
        <w:tabs>
          <w:tab w:val="left" w:pos="210"/>
        </w:tabs>
        <w:spacing w:line="320" w:lineRule="exact"/>
        <w:jc w:val="center"/>
        <w:rPr>
          <w:rFonts w:hint="eastAsia" w:ascii="宋体" w:hAnsi="宋体" w:cs="宋体"/>
          <w:b/>
          <w:color w:val="auto"/>
          <w:kern w:val="0"/>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p>
    <w:p>
      <w:pPr>
        <w:autoSpaceDE w:val="0"/>
        <w:autoSpaceDN w:val="0"/>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三</w:t>
      </w:r>
      <w:r>
        <w:rPr>
          <w:rFonts w:hint="eastAsia" w:ascii="宋体" w:hAnsi="宋体" w:cs="宋体"/>
          <w:b/>
          <w:color w:val="auto"/>
          <w:sz w:val="32"/>
          <w:szCs w:val="32"/>
          <w:lang w:eastAsia="zh-CN"/>
        </w:rPr>
        <w:t>.</w:t>
      </w:r>
      <w:r>
        <w:rPr>
          <w:rFonts w:hint="eastAsia" w:ascii="宋体" w:hAnsi="宋体" w:cs="宋体"/>
          <w:b/>
          <w:color w:val="auto"/>
          <w:sz w:val="32"/>
          <w:szCs w:val="32"/>
        </w:rPr>
        <w:t>报价一览表</w:t>
      </w:r>
    </w:p>
    <w:p>
      <w:pPr>
        <w:autoSpaceDE w:val="0"/>
        <w:autoSpaceDN w:val="0"/>
        <w:adjustRightInd w:val="0"/>
        <w:snapToGrid w:val="0"/>
        <w:spacing w:line="360" w:lineRule="auto"/>
        <w:rPr>
          <w:rFonts w:hint="default" w:ascii="宋体" w:hAnsi="宋体" w:eastAsia="宋体" w:cs="宋体"/>
          <w:bCs/>
          <w:color w:val="auto"/>
          <w:sz w:val="28"/>
          <w:szCs w:val="28"/>
          <w:lang w:val="en-US" w:eastAsia="zh-CN"/>
        </w:rPr>
      </w:pPr>
      <w:r>
        <w:rPr>
          <w:rFonts w:hint="eastAsia" w:ascii="宋体" w:hAnsi="宋体" w:cs="宋体"/>
          <w:bCs/>
          <w:color w:val="auto"/>
          <w:sz w:val="28"/>
          <w:szCs w:val="28"/>
        </w:rPr>
        <w:t>项目编号：</w:t>
      </w:r>
      <w:r>
        <w:rPr>
          <w:rFonts w:hint="eastAsia" w:ascii="宋体" w:hAnsi="宋体" w:cs="宋体"/>
          <w:color w:val="auto"/>
          <w:sz w:val="28"/>
          <w:szCs w:val="28"/>
          <w:lang w:val="zh-CN"/>
        </w:rPr>
        <w:t>SXJY-CG-23106</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1829"/>
        <w:gridCol w:w="1984"/>
        <w:gridCol w:w="1397"/>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1" w:hRule="atLeast"/>
          <w:jc w:val="center"/>
        </w:trPr>
        <w:tc>
          <w:tcPr>
            <w:tcW w:w="334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项目名称</w:t>
            </w:r>
          </w:p>
        </w:tc>
        <w:tc>
          <w:tcPr>
            <w:tcW w:w="1829"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总报价（元）</w:t>
            </w:r>
          </w:p>
        </w:tc>
        <w:tc>
          <w:tcPr>
            <w:tcW w:w="1984"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工期（</w:t>
            </w:r>
            <w:r>
              <w:rPr>
                <w:rFonts w:hint="eastAsia" w:ascii="宋体" w:hAnsi="宋体" w:cs="宋体"/>
                <w:bCs/>
                <w:color w:val="auto"/>
                <w:sz w:val="28"/>
                <w:szCs w:val="28"/>
                <w:lang w:eastAsia="zh-CN"/>
              </w:rPr>
              <w:t>日历</w:t>
            </w:r>
            <w:r>
              <w:rPr>
                <w:rFonts w:hint="eastAsia" w:ascii="宋体" w:hAnsi="宋体" w:eastAsia="宋体" w:cs="宋体"/>
                <w:bCs/>
                <w:color w:val="auto"/>
                <w:sz w:val="28"/>
                <w:szCs w:val="28"/>
              </w:rPr>
              <w:t>天）</w:t>
            </w:r>
          </w:p>
        </w:tc>
        <w:tc>
          <w:tcPr>
            <w:tcW w:w="139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工程质量</w:t>
            </w:r>
          </w:p>
        </w:tc>
        <w:tc>
          <w:tcPr>
            <w:tcW w:w="820"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3347" w:type="dxa"/>
            <w:noWrap w:val="0"/>
            <w:vAlign w:val="center"/>
          </w:tcPr>
          <w:p>
            <w:pPr>
              <w:spacing w:line="360" w:lineRule="auto"/>
              <w:jc w:val="center"/>
              <w:rPr>
                <w:rFonts w:hint="default" w:ascii="宋体" w:hAnsi="宋体" w:eastAsia="宋体" w:cs="宋体"/>
                <w:bCs/>
                <w:color w:val="auto"/>
                <w:sz w:val="28"/>
                <w:szCs w:val="28"/>
                <w:lang w:val="en-US" w:eastAsia="zh-CN"/>
              </w:rPr>
            </w:pPr>
            <w:r>
              <w:rPr>
                <w:rFonts w:hint="eastAsia" w:ascii="宋体" w:hAnsi="宋体" w:cs="宋体"/>
                <w:bCs/>
                <w:color w:val="auto"/>
                <w:sz w:val="28"/>
                <w:szCs w:val="28"/>
                <w:lang w:val="en-US" w:eastAsia="zh-CN"/>
              </w:rPr>
              <w:t>官元镇吉安社区魔芋园区产业道路建设项目</w:t>
            </w:r>
          </w:p>
        </w:tc>
        <w:tc>
          <w:tcPr>
            <w:tcW w:w="1829" w:type="dxa"/>
            <w:noWrap w:val="0"/>
            <w:vAlign w:val="center"/>
          </w:tcPr>
          <w:p>
            <w:pPr>
              <w:spacing w:line="560" w:lineRule="exact"/>
              <w:jc w:val="center"/>
              <w:rPr>
                <w:rFonts w:hint="eastAsia" w:ascii="宋体" w:hAnsi="宋体" w:eastAsia="宋体" w:cs="宋体"/>
                <w:bCs/>
                <w:color w:val="auto"/>
                <w:sz w:val="28"/>
                <w:szCs w:val="28"/>
              </w:rPr>
            </w:pPr>
          </w:p>
        </w:tc>
        <w:tc>
          <w:tcPr>
            <w:tcW w:w="1984" w:type="dxa"/>
            <w:noWrap w:val="0"/>
            <w:vAlign w:val="center"/>
          </w:tcPr>
          <w:p>
            <w:pPr>
              <w:spacing w:line="560" w:lineRule="exact"/>
              <w:jc w:val="center"/>
              <w:rPr>
                <w:rFonts w:hint="eastAsia" w:ascii="宋体" w:hAnsi="宋体" w:eastAsia="宋体" w:cs="宋体"/>
                <w:bCs/>
                <w:color w:val="auto"/>
                <w:sz w:val="28"/>
                <w:szCs w:val="28"/>
              </w:rPr>
            </w:pPr>
          </w:p>
        </w:tc>
        <w:tc>
          <w:tcPr>
            <w:tcW w:w="1397" w:type="dxa"/>
            <w:noWrap w:val="0"/>
            <w:vAlign w:val="center"/>
          </w:tcPr>
          <w:p>
            <w:pPr>
              <w:spacing w:line="560" w:lineRule="exact"/>
              <w:jc w:val="center"/>
              <w:rPr>
                <w:rFonts w:hint="eastAsia" w:ascii="宋体" w:hAnsi="宋体" w:eastAsia="宋体" w:cs="宋体"/>
                <w:bCs/>
                <w:color w:val="auto"/>
                <w:sz w:val="28"/>
                <w:szCs w:val="28"/>
              </w:rPr>
            </w:pPr>
          </w:p>
        </w:tc>
        <w:tc>
          <w:tcPr>
            <w:tcW w:w="820" w:type="dxa"/>
            <w:noWrap w:val="0"/>
            <w:vAlign w:val="center"/>
          </w:tcPr>
          <w:p>
            <w:pPr>
              <w:spacing w:line="560" w:lineRule="exact"/>
              <w:jc w:val="center"/>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3347" w:type="dxa"/>
            <w:noWrap w:val="0"/>
            <w:vAlign w:val="center"/>
          </w:tcPr>
          <w:p>
            <w:pPr>
              <w:spacing w:line="560" w:lineRule="exact"/>
              <w:jc w:val="center"/>
              <w:rPr>
                <w:rFonts w:hint="eastAsia" w:ascii="宋体" w:hAnsi="宋体" w:eastAsia="宋体" w:cs="宋体"/>
                <w:bCs/>
                <w:color w:val="auto"/>
                <w:sz w:val="28"/>
                <w:szCs w:val="28"/>
              </w:rPr>
            </w:pPr>
            <w:r>
              <w:rPr>
                <w:rFonts w:hint="eastAsia" w:ascii="宋体" w:hAnsi="宋体" w:eastAsia="宋体" w:cs="宋体"/>
                <w:bCs/>
                <w:color w:val="auto"/>
                <w:sz w:val="28"/>
                <w:szCs w:val="28"/>
              </w:rPr>
              <w:t>总报价（大写）</w:t>
            </w:r>
          </w:p>
        </w:tc>
        <w:tc>
          <w:tcPr>
            <w:tcW w:w="6030" w:type="dxa"/>
            <w:gridSpan w:val="4"/>
            <w:noWrap w:val="0"/>
            <w:vAlign w:val="center"/>
          </w:tcPr>
          <w:p>
            <w:pPr>
              <w:spacing w:line="560" w:lineRule="exact"/>
              <w:rPr>
                <w:rFonts w:hint="eastAsia" w:ascii="宋体" w:hAnsi="宋体" w:eastAsia="宋体" w:cs="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3347" w:type="dxa"/>
            <w:noWrap w:val="0"/>
            <w:vAlign w:val="center"/>
          </w:tcPr>
          <w:p>
            <w:pPr>
              <w:spacing w:line="560" w:lineRule="exact"/>
              <w:jc w:val="center"/>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小写</w:t>
            </w:r>
            <w:r>
              <w:rPr>
                <w:rFonts w:hint="eastAsia" w:ascii="宋体" w:hAnsi="宋体" w:eastAsia="宋体" w:cs="宋体"/>
                <w:color w:val="auto"/>
                <w:sz w:val="28"/>
                <w:szCs w:val="28"/>
                <w:lang w:val="zh-CN"/>
              </w:rPr>
              <w:t>¥：</w:t>
            </w:r>
          </w:p>
        </w:tc>
        <w:tc>
          <w:tcPr>
            <w:tcW w:w="6030" w:type="dxa"/>
            <w:gridSpan w:val="4"/>
            <w:noWrap w:val="0"/>
            <w:vAlign w:val="center"/>
          </w:tcPr>
          <w:p>
            <w:pPr>
              <w:spacing w:line="560" w:lineRule="exact"/>
              <w:rPr>
                <w:rFonts w:hint="eastAsia" w:ascii="宋体" w:hAnsi="宋体" w:eastAsia="宋体" w:cs="宋体"/>
                <w:bCs/>
                <w:color w:val="auto"/>
                <w:sz w:val="28"/>
                <w:szCs w:val="28"/>
              </w:rPr>
            </w:pPr>
          </w:p>
        </w:tc>
      </w:tr>
    </w:tbl>
    <w:p>
      <w:pPr>
        <w:rPr>
          <w:rFonts w:hint="eastAsia" w:ascii="宋体" w:hAnsi="宋体" w:cs="宋体"/>
          <w:color w:val="auto"/>
          <w:sz w:val="28"/>
          <w:szCs w:val="28"/>
        </w:rPr>
      </w:pP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lang w:eastAsia="zh-CN"/>
        </w:rPr>
        <w:t>供应商</w:t>
      </w:r>
      <w:r>
        <w:rPr>
          <w:rFonts w:hint="eastAsia" w:ascii="宋体" w:hAnsi="宋体" w:cs="宋体"/>
          <w:color w:val="auto"/>
          <w:sz w:val="28"/>
          <w:szCs w:val="28"/>
        </w:rPr>
        <w:t>：（盖章）</w:t>
      </w:r>
      <w:r>
        <w:rPr>
          <w:rFonts w:hint="eastAsia" w:ascii="宋体" w:hAnsi="宋体" w:cs="宋体"/>
          <w:color w:val="auto"/>
          <w:sz w:val="28"/>
          <w:szCs w:val="28"/>
          <w:u w:val="single"/>
        </w:rPr>
        <w:t>              </w:t>
      </w:r>
    </w:p>
    <w:p>
      <w:pPr>
        <w:rPr>
          <w:rFonts w:hint="eastAsia" w:ascii="宋体" w:hAnsi="宋体" w:cs="宋体"/>
          <w:color w:val="auto"/>
          <w:sz w:val="28"/>
          <w:szCs w:val="28"/>
        </w:rPr>
      </w:pPr>
    </w:p>
    <w:p>
      <w:pPr>
        <w:ind w:firstLine="280" w:firstLineChars="100"/>
        <w:rPr>
          <w:rFonts w:hint="eastAsia" w:ascii="宋体" w:hAnsi="宋体" w:cs="宋体"/>
          <w:color w:val="auto"/>
          <w:sz w:val="28"/>
          <w:szCs w:val="28"/>
        </w:rPr>
      </w:pPr>
    </w:p>
    <w:p>
      <w:pPr>
        <w:ind w:firstLine="280" w:firstLineChars="100"/>
        <w:rPr>
          <w:rFonts w:hint="eastAsia" w:ascii="宋体" w:hAnsi="宋体" w:cs="宋体"/>
          <w:color w:val="auto"/>
          <w:sz w:val="28"/>
          <w:szCs w:val="28"/>
        </w:rPr>
      </w:pPr>
      <w:r>
        <w:rPr>
          <w:rFonts w:hint="eastAsia" w:ascii="宋体" w:hAnsi="宋体" w:cs="宋体"/>
          <w:color w:val="auto"/>
          <w:sz w:val="28"/>
          <w:szCs w:val="28"/>
        </w:rPr>
        <w:t>法定代表人或</w:t>
      </w:r>
      <w:r>
        <w:rPr>
          <w:rFonts w:hint="eastAsia" w:ascii="宋体" w:hAnsi="宋体" w:cs="宋体"/>
          <w:color w:val="000000"/>
          <w:sz w:val="28"/>
          <w:szCs w:val="28"/>
          <w:lang w:val="en-US" w:eastAsia="zh-CN"/>
        </w:rPr>
        <w:t>被授权人</w:t>
      </w:r>
      <w:r>
        <w:rPr>
          <w:rFonts w:hint="eastAsia" w:ascii="宋体" w:hAnsi="宋体" w:cs="宋体"/>
          <w:color w:val="auto"/>
          <w:sz w:val="28"/>
          <w:szCs w:val="28"/>
        </w:rPr>
        <w:t>签字：</w:t>
      </w:r>
      <w:r>
        <w:rPr>
          <w:rFonts w:hint="eastAsia" w:ascii="宋体" w:hAnsi="宋体" w:cs="宋体"/>
          <w:color w:val="auto"/>
          <w:sz w:val="28"/>
          <w:szCs w:val="28"/>
          <w:u w:val="single"/>
        </w:rPr>
        <w:t>            </w:t>
      </w:r>
    </w:p>
    <w:p>
      <w:pPr>
        <w:rPr>
          <w:rFonts w:hint="eastAsia" w:ascii="宋体" w:hAnsi="宋体" w:cs="宋体"/>
          <w:color w:val="auto"/>
          <w:sz w:val="28"/>
          <w:szCs w:val="28"/>
        </w:rPr>
      </w:pPr>
    </w:p>
    <w:p>
      <w:pPr>
        <w:rPr>
          <w:rFonts w:hint="eastAsia" w:ascii="宋体" w:hAnsi="宋体" w:cs="宋体"/>
          <w:color w:val="auto"/>
          <w:sz w:val="28"/>
          <w:szCs w:val="28"/>
        </w:rPr>
      </w:pPr>
    </w:p>
    <w:p>
      <w:pPr>
        <w:ind w:firstLine="4480"/>
        <w:rPr>
          <w:rFonts w:hint="eastAsia" w:ascii="宋体" w:hAnsi="宋体" w:cs="宋体"/>
          <w:color w:val="auto"/>
          <w:sz w:val="28"/>
          <w:szCs w:val="28"/>
        </w:rPr>
      </w:pPr>
      <w:r>
        <w:rPr>
          <w:rFonts w:hint="eastAsia" w:ascii="宋体" w:hAnsi="宋体" w:cs="宋体"/>
          <w:color w:val="auto"/>
          <w:sz w:val="28"/>
          <w:szCs w:val="28"/>
        </w:rPr>
        <w:t>　</w:t>
      </w:r>
    </w:p>
    <w:p>
      <w:pPr>
        <w:wordWrap w:val="0"/>
        <w:ind w:firstLine="4480"/>
        <w:jc w:val="right"/>
        <w:rPr>
          <w:rFonts w:hint="eastAsia" w:ascii="宋体" w:hAnsi="宋体" w:cs="宋体"/>
          <w:color w:val="auto"/>
          <w:sz w:val="28"/>
          <w:szCs w:val="28"/>
        </w:rPr>
      </w:pPr>
      <w:r>
        <w:rPr>
          <w:rFonts w:hint="eastAsia" w:ascii="宋体" w:hAnsi="宋体" w:cs="宋体"/>
          <w:color w:val="auto"/>
          <w:sz w:val="28"/>
          <w:szCs w:val="28"/>
        </w:rPr>
        <w:t>日期：</w:t>
      </w: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pPr>
        <w:spacing w:line="480" w:lineRule="auto"/>
        <w:rPr>
          <w:rFonts w:hint="eastAsia" w:ascii="宋体" w:hAnsi="宋体" w:cs="宋体"/>
          <w:b/>
          <w:color w:val="auto"/>
          <w:sz w:val="52"/>
          <w:szCs w:val="52"/>
        </w:rPr>
      </w:pPr>
    </w:p>
    <w:p>
      <w:pPr>
        <w:pStyle w:val="39"/>
        <w:rPr>
          <w:rFonts w:hint="eastAsia" w:ascii="宋体" w:hAnsi="宋体" w:cs="宋体"/>
          <w:b/>
          <w:color w:val="auto"/>
          <w:sz w:val="24"/>
        </w:rPr>
      </w:pPr>
    </w:p>
    <w:p>
      <w:p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rPr>
        <w:t>四</w:t>
      </w:r>
      <w:r>
        <w:rPr>
          <w:rFonts w:hint="eastAsia" w:ascii="宋体" w:hAnsi="宋体" w:cs="宋体"/>
          <w:b/>
          <w:color w:val="auto"/>
          <w:sz w:val="32"/>
          <w:szCs w:val="32"/>
          <w:lang w:eastAsia="zh-CN"/>
        </w:rPr>
        <w:t>.</w:t>
      </w:r>
      <w:r>
        <w:rPr>
          <w:rFonts w:hint="eastAsia" w:ascii="宋体" w:hAnsi="宋体" w:cs="宋体"/>
          <w:b/>
          <w:color w:val="auto"/>
          <w:sz w:val="32"/>
          <w:szCs w:val="32"/>
        </w:rPr>
        <w:t>已标价工程量清单</w:t>
      </w:r>
    </w:p>
    <w:p>
      <w:pPr>
        <w:adjustRightInd w:val="0"/>
        <w:snapToGrid w:val="0"/>
        <w:spacing w:line="520" w:lineRule="exact"/>
        <w:rPr>
          <w:rFonts w:hint="eastAsia" w:ascii="宋体" w:hAnsi="宋体" w:cs="宋体"/>
          <w:b/>
          <w:color w:val="auto"/>
          <w:sz w:val="24"/>
        </w:rPr>
      </w:pPr>
    </w:p>
    <w:p>
      <w:pPr>
        <w:adjustRightInd w:val="0"/>
        <w:snapToGrid w:val="0"/>
        <w:spacing w:line="480" w:lineRule="auto"/>
        <w:ind w:firstLine="562" w:firstLineChars="200"/>
        <w:rPr>
          <w:rFonts w:hint="eastAsia" w:ascii="宋体" w:hAnsi="宋体" w:cs="宋体"/>
          <w:b/>
          <w:color w:val="auto"/>
          <w:sz w:val="28"/>
          <w:szCs w:val="28"/>
        </w:rPr>
      </w:pPr>
      <w:r>
        <w:rPr>
          <w:rFonts w:hint="eastAsia" w:ascii="宋体" w:hAnsi="宋体" w:cs="宋体"/>
          <w:b/>
          <w:color w:val="auto"/>
          <w:sz w:val="28"/>
          <w:szCs w:val="28"/>
        </w:rPr>
        <w:t>注：</w:t>
      </w:r>
      <w:r>
        <w:rPr>
          <w:rFonts w:hint="eastAsia" w:ascii="宋体" w:hAnsi="宋体" w:cs="宋体"/>
          <w:b/>
          <w:color w:val="auto"/>
          <w:sz w:val="28"/>
          <w:szCs w:val="28"/>
          <w:lang w:val="en-US" w:eastAsia="zh-CN"/>
        </w:rPr>
        <w:t>1.</w:t>
      </w:r>
      <w:r>
        <w:rPr>
          <w:rFonts w:hint="eastAsia" w:ascii="宋体" w:hAnsi="宋体" w:cs="宋体"/>
          <w:b/>
          <w:color w:val="auto"/>
          <w:sz w:val="28"/>
          <w:szCs w:val="28"/>
        </w:rPr>
        <w:t>报价时必须按工程量清单表格所列内容进行报价，不得更改，凡与清单不符的一律视为无效投标。</w:t>
      </w:r>
    </w:p>
    <w:p>
      <w:pPr>
        <w:adjustRightInd w:val="0"/>
        <w:snapToGrid w:val="0"/>
        <w:spacing w:line="480" w:lineRule="auto"/>
        <w:ind w:firstLine="843" w:firstLineChars="300"/>
        <w:rPr>
          <w:rFonts w:hint="eastAsia" w:ascii="宋体" w:hAnsi="宋体" w:cs="宋体"/>
          <w:b/>
          <w:color w:val="auto"/>
          <w:sz w:val="28"/>
          <w:szCs w:val="28"/>
          <w:lang w:val="en-US" w:eastAsia="zh-CN"/>
        </w:rPr>
      </w:pPr>
      <w:r>
        <w:rPr>
          <w:rFonts w:hint="eastAsia" w:ascii="宋体" w:hAnsi="宋体" w:cs="宋体"/>
          <w:b/>
          <w:color w:val="auto"/>
          <w:sz w:val="28"/>
          <w:szCs w:val="28"/>
          <w:lang w:val="en-US" w:eastAsia="zh-CN"/>
        </w:rPr>
        <w:t>2.已标价的工程量清单还应加盖投标人公章及编制该工程报价的造价人员执业印章。</w:t>
      </w:r>
    </w:p>
    <w:p>
      <w:pPr>
        <w:adjustRightInd w:val="0"/>
        <w:snapToGrid w:val="0"/>
        <w:spacing w:line="480" w:lineRule="auto"/>
        <w:ind w:firstLine="562" w:firstLineChars="200"/>
        <w:rPr>
          <w:rFonts w:hint="eastAsia" w:ascii="宋体" w:hAnsi="宋体" w:cs="宋体"/>
          <w:b/>
          <w:color w:val="auto"/>
          <w:sz w:val="28"/>
          <w:szCs w:val="28"/>
        </w:rPr>
      </w:pPr>
    </w:p>
    <w:p>
      <w:pPr>
        <w:adjustRightInd w:val="0"/>
        <w:snapToGrid w:val="0"/>
        <w:spacing w:line="480" w:lineRule="auto"/>
        <w:ind w:firstLine="562" w:firstLineChars="200"/>
        <w:rPr>
          <w:rFonts w:hint="eastAsia" w:ascii="宋体" w:hAnsi="宋体" w:cs="宋体"/>
          <w:b/>
          <w:color w:val="auto"/>
          <w:sz w:val="28"/>
          <w:szCs w:val="28"/>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rPr>
          <w:rFonts w:hint="eastAsia" w:ascii="宋体" w:hAnsi="宋体" w:cs="宋体"/>
          <w:b/>
          <w:color w:val="auto"/>
          <w:sz w:val="24"/>
        </w:rPr>
      </w:pPr>
    </w:p>
    <w:p>
      <w:pPr>
        <w:pStyle w:val="9"/>
        <w:rPr>
          <w:rFonts w:hint="eastAsia" w:ascii="宋体" w:hAnsi="宋体" w:cs="宋体"/>
          <w:b/>
          <w:color w:val="auto"/>
          <w:sz w:val="24"/>
        </w:rPr>
      </w:pPr>
    </w:p>
    <w:p>
      <w:pPr>
        <w:pStyle w:val="10"/>
        <w:rPr>
          <w:rFonts w:hint="eastAsia" w:ascii="宋体" w:hAnsi="宋体" w:cs="宋体"/>
          <w:b/>
          <w:color w:val="auto"/>
          <w:sz w:val="24"/>
        </w:rPr>
      </w:pPr>
    </w:p>
    <w:p>
      <w:pPr>
        <w:pStyle w:val="10"/>
        <w:rPr>
          <w:rFonts w:hint="eastAsia" w:ascii="宋体" w:hAnsi="宋体" w:cs="宋体"/>
          <w:b/>
          <w:color w:val="auto"/>
          <w:sz w:val="24"/>
        </w:rPr>
      </w:pPr>
    </w:p>
    <w:p>
      <w:pPr>
        <w:pStyle w:val="10"/>
        <w:rPr>
          <w:rFonts w:hint="eastAsia" w:ascii="宋体" w:hAnsi="宋体" w:cs="宋体"/>
          <w:b/>
          <w:color w:val="auto"/>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outlineLvl w:val="1"/>
        <w:rPr>
          <w:rFonts w:hint="eastAsia" w:ascii="宋体" w:hAnsi="宋体" w:cs="宋体"/>
          <w:b/>
          <w:bCs/>
          <w:color w:val="auto"/>
          <w:sz w:val="32"/>
          <w:szCs w:val="32"/>
        </w:rPr>
      </w:pPr>
      <w:r>
        <w:rPr>
          <w:rFonts w:hint="eastAsia" w:ascii="宋体" w:hAnsi="宋体" w:cs="宋体"/>
          <w:b/>
          <w:bCs/>
          <w:color w:val="auto"/>
          <w:sz w:val="32"/>
          <w:szCs w:val="32"/>
          <w:lang w:eastAsia="zh-CN"/>
        </w:rPr>
        <w:t>五</w:t>
      </w:r>
      <w:r>
        <w:rPr>
          <w:rFonts w:hint="eastAsia" w:ascii="宋体" w:hAnsi="宋体" w:cs="宋体"/>
          <w:b/>
          <w:bCs/>
          <w:color w:val="auto"/>
          <w:sz w:val="32"/>
          <w:szCs w:val="32"/>
          <w:lang w:val="en-US" w:eastAsia="zh-CN"/>
        </w:rPr>
        <w:t>.</w:t>
      </w:r>
      <w:r>
        <w:rPr>
          <w:rFonts w:hint="eastAsia" w:ascii="宋体" w:hAnsi="宋体" w:cs="宋体"/>
          <w:b/>
          <w:bCs/>
          <w:color w:val="auto"/>
          <w:sz w:val="32"/>
          <w:szCs w:val="32"/>
        </w:rPr>
        <w:t>资格证明文件</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cs="宋体"/>
          <w:color w:val="auto"/>
          <w:sz w:val="28"/>
          <w:szCs w:val="28"/>
        </w:rPr>
      </w:pPr>
      <w:r>
        <w:rPr>
          <w:rFonts w:hint="eastAsia" w:ascii="宋体" w:hAnsi="宋体" w:cs="宋体"/>
          <w:color w:val="auto"/>
          <w:sz w:val="28"/>
          <w:szCs w:val="28"/>
        </w:rPr>
        <w:t>符合《中华人民共和国政府采购法》第二十二条的规定，有能力提供本次采购服务的供应商。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1</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2</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复印件</w:t>
      </w:r>
      <w:r>
        <w:rPr>
          <w:rFonts w:hint="eastAsia" w:ascii="宋体" w:hAnsi="宋体" w:eastAsia="宋体" w:cs="宋体"/>
          <w:color w:val="auto"/>
          <w:kern w:val="0"/>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jc w:val="left"/>
        <w:textAlignment w:val="auto"/>
        <w:rPr>
          <w:rFonts w:hint="eastAsia" w:ascii="宋体" w:hAnsi="宋体" w:eastAsia="宋体" w:cs="宋体"/>
          <w:color w:val="auto"/>
          <w:kern w:val="0"/>
          <w:sz w:val="28"/>
          <w:szCs w:val="28"/>
          <w:lang w:eastAsia="zh-CN"/>
        </w:rPr>
      </w:pPr>
      <w:r>
        <w:rPr>
          <w:rFonts w:hint="eastAsia" w:ascii="宋体" w:hAnsi="宋体" w:cs="宋体"/>
          <w:color w:val="auto"/>
          <w:kern w:val="0"/>
          <w:sz w:val="28"/>
          <w:szCs w:val="28"/>
          <w:lang w:eastAsia="zh-CN"/>
        </w:rPr>
        <w:t>（</w:t>
      </w:r>
      <w:r>
        <w:rPr>
          <w:rFonts w:hint="eastAsia" w:ascii="宋体" w:hAnsi="宋体" w:cs="宋体"/>
          <w:color w:val="auto"/>
          <w:kern w:val="0"/>
          <w:sz w:val="28"/>
          <w:szCs w:val="28"/>
          <w:lang w:val="en-US" w:eastAsia="zh-CN"/>
        </w:rPr>
        <w:t>3</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投标企业须具备建设行政主管部门颁发的公路工程施工总承包三级（含三级）以上资质，并持有有效的安全生产许可证；</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项目负责人须具备</w:t>
      </w:r>
      <w:r>
        <w:rPr>
          <w:rFonts w:hint="eastAsia" w:ascii="宋体" w:hAnsi="宋体" w:eastAsia="宋体" w:cs="宋体"/>
          <w:color w:val="333333"/>
          <w:kern w:val="0"/>
          <w:sz w:val="28"/>
          <w:szCs w:val="28"/>
        </w:rPr>
        <w:t>公路工程</w:t>
      </w:r>
      <w:r>
        <w:rPr>
          <w:rFonts w:hint="eastAsia" w:ascii="宋体" w:hAnsi="宋体" w:eastAsia="宋体" w:cs="宋体"/>
          <w:color w:val="auto"/>
          <w:kern w:val="0"/>
          <w:sz w:val="28"/>
          <w:szCs w:val="28"/>
        </w:rPr>
        <w:t>专业二级及以上注册建造师资质、注册证、有效的安全生产考核合格证书且未担任其他在建工程项目的项目经理；</w:t>
      </w:r>
      <w:r>
        <w:rPr>
          <w:rFonts w:hint="eastAsia" w:ascii="宋体" w:hAnsi="宋体" w:eastAsia="宋体" w:cs="宋体"/>
          <w:color w:val="auto"/>
          <w:kern w:val="0"/>
          <w:sz w:val="28"/>
          <w:szCs w:val="28"/>
        </w:rPr>
        <w:br w:type="textWrapping"/>
      </w:r>
      <w:r>
        <w:rPr>
          <w:rFonts w:hint="eastAsia" w:ascii="宋体" w:hAnsi="宋体" w:cs="宋体"/>
          <w:color w:val="auto"/>
          <w:kern w:val="0"/>
          <w:sz w:val="28"/>
          <w:szCs w:val="28"/>
          <w:lang w:val="en-US" w:eastAsia="zh-CN"/>
        </w:rPr>
        <w:t xml:space="preserve">    </w:t>
      </w:r>
      <w:r>
        <w:rPr>
          <w:rFonts w:hint="eastAsia" w:ascii="宋体" w:hAnsi="宋体" w:eastAsia="宋体" w:cs="宋体"/>
          <w:color w:val="auto"/>
          <w:kern w:val="0"/>
          <w:sz w:val="28"/>
          <w:szCs w:val="28"/>
        </w:rPr>
        <w:t>（5）财务状况报告：提供2020年或2021年度财务审计报告（成立时间至首次递交磋商响应文件截止时间不足1年的，可提供成立后任意时段的资产负债表）或其基本存款账户开户银行出具的资信证明；</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有依法缴纳税收和社会保障资金的良好记录（提供投标人202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年1月至首次递交磋商响应文件截止时间任意连续三个月完税证明（依法免税的投标人应提供相关文件证明）；202</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年1月至首次递交磋商响应文件截止时间任意连续三个月已缴纳社会保险的证明（专用收据或社会保险缴纳清单或社保缴纳证明，依法不需要缴纳社会保障资金的投标人应提供相关文件证明）；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（7）书面声明：参加政府采购活动前三年内，在经营活动中没有重大违法记录声明；</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（8）具有履行合同所必需的设备和专业技术能力（提供自述材料）；</w:t>
      </w:r>
      <w:r>
        <w:rPr>
          <w:rFonts w:hint="eastAsia" w:ascii="宋体" w:hAnsi="宋体" w:eastAsia="宋体" w:cs="宋体"/>
          <w:color w:val="333333"/>
          <w:kern w:val="0"/>
          <w:sz w:val="28"/>
          <w:szCs w:val="28"/>
        </w:rPr>
        <w:br w:type="textWrapping"/>
      </w:r>
      <w:r>
        <w:rPr>
          <w:rFonts w:hint="eastAsia" w:ascii="宋体" w:hAnsi="宋体" w:eastAsia="宋体" w:cs="宋体"/>
          <w:color w:val="333333"/>
          <w:kern w:val="0"/>
          <w:sz w:val="28"/>
          <w:szCs w:val="28"/>
          <w:lang w:val="en-US" w:eastAsia="zh-CN"/>
        </w:rPr>
        <w:t xml:space="preserve">    </w:t>
      </w:r>
      <w:r>
        <w:rPr>
          <w:rFonts w:hint="eastAsia" w:ascii="宋体" w:hAnsi="宋体" w:eastAsia="宋体" w:cs="宋体"/>
          <w:color w:val="333333"/>
          <w:kern w:val="0"/>
          <w:sz w:val="28"/>
          <w:szCs w:val="28"/>
        </w:rPr>
        <w:t>（9）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r>
        <w:rPr>
          <w:rFonts w:hint="eastAsia" w:ascii="宋体" w:hAnsi="宋体" w:eastAsia="宋体" w:cs="宋体"/>
          <w:color w:val="333333"/>
          <w:kern w:val="0"/>
          <w:sz w:val="28"/>
          <w:szCs w:val="28"/>
          <w:lang w:val="en-US" w:eastAsia="zh-CN"/>
        </w:rPr>
        <w:t>(</w:t>
      </w:r>
      <w:r>
        <w:rPr>
          <w:rFonts w:hint="eastAsia" w:ascii="宋体" w:hAnsi="宋体" w:eastAsia="宋体" w:cs="宋体"/>
          <w:color w:val="333333"/>
          <w:kern w:val="0"/>
          <w:sz w:val="28"/>
          <w:szCs w:val="28"/>
        </w:rPr>
        <w:t>提供查询记录网页截图</w:t>
      </w:r>
      <w:r>
        <w:rPr>
          <w:rFonts w:hint="eastAsia" w:ascii="宋体" w:hAnsi="宋体" w:eastAsia="宋体" w:cs="宋体"/>
          <w:color w:val="333333"/>
          <w:kern w:val="0"/>
          <w:sz w:val="28"/>
          <w:szCs w:val="28"/>
          <w:lang w:eastAsia="zh-CN"/>
        </w:rPr>
        <w:t>为准）</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 w:val="0"/>
          <w:bCs/>
          <w:color w:val="auto"/>
          <w:sz w:val="28"/>
          <w:szCs w:val="28"/>
          <w:lang w:eastAsia="zh-CN"/>
        </w:rPr>
      </w:pPr>
      <w:r>
        <w:rPr>
          <w:rFonts w:hint="eastAsia" w:ascii="宋体" w:hAnsi="宋体" w:eastAsia="宋体" w:cs="宋体"/>
          <w:color w:val="333333"/>
          <w:kern w:val="0"/>
          <w:sz w:val="28"/>
          <w:szCs w:val="28"/>
          <w:lang w:val="en-US" w:eastAsia="zh-CN"/>
        </w:rPr>
        <w:t>(10)本项目专门面向中小企业采购，供应商应根据《政府采购促进中小企业发展管理办法》（财库〔2020〕46号）提供中小企业声明函。</w:t>
      </w: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cs="宋体"/>
          <w:b/>
          <w:color w:val="000000"/>
          <w:kern w:val="2"/>
          <w:sz w:val="32"/>
          <w:szCs w:val="32"/>
          <w:lang w:val="en-US" w:eastAsia="zh-CN" w:bidi="ar-SA"/>
        </w:rPr>
      </w:pPr>
    </w:p>
    <w:p>
      <w:pPr>
        <w:pStyle w:val="36"/>
        <w:numPr>
          <w:ilvl w:val="0"/>
          <w:numId w:val="0"/>
        </w:numPr>
        <w:spacing w:line="360" w:lineRule="auto"/>
        <w:jc w:val="center"/>
        <w:rPr>
          <w:rFonts w:hint="eastAsia" w:ascii="宋体" w:hAnsi="宋体" w:eastAsia="宋体" w:cs="宋体"/>
          <w:b/>
          <w:color w:val="000000"/>
          <w:kern w:val="2"/>
          <w:sz w:val="32"/>
          <w:szCs w:val="32"/>
          <w:lang w:val="en-US" w:eastAsia="zh-CN" w:bidi="ar-SA"/>
        </w:rPr>
      </w:pPr>
      <w:r>
        <w:rPr>
          <w:rFonts w:hint="eastAsia" w:ascii="宋体" w:hAnsi="宋体" w:cs="宋体"/>
          <w:b/>
          <w:color w:val="000000"/>
          <w:kern w:val="2"/>
          <w:sz w:val="32"/>
          <w:szCs w:val="32"/>
          <w:lang w:val="en-US" w:eastAsia="zh-CN" w:bidi="ar-SA"/>
        </w:rPr>
        <w:t>六.</w:t>
      </w:r>
      <w:r>
        <w:rPr>
          <w:rFonts w:hint="eastAsia" w:ascii="宋体" w:hAnsi="宋体" w:eastAsia="宋体" w:cs="宋体"/>
          <w:b/>
          <w:color w:val="000000"/>
          <w:kern w:val="2"/>
          <w:sz w:val="32"/>
          <w:szCs w:val="32"/>
          <w:lang w:val="en-US" w:eastAsia="zh-CN" w:bidi="ar-SA"/>
        </w:rPr>
        <w:t>商务响应偏离表</w:t>
      </w:r>
    </w:p>
    <w:p>
      <w:pPr>
        <w:spacing w:afterLines="50"/>
        <w:ind w:firstLine="280" w:firstLineChars="100"/>
      </w:pPr>
      <w:r>
        <w:rPr>
          <w:rFonts w:hint="eastAsia" w:ascii="宋体" w:hAnsi="宋体" w:cs="仿宋"/>
          <w:sz w:val="28"/>
          <w:szCs w:val="28"/>
        </w:rPr>
        <w:t>供应商名称：</w:t>
      </w:r>
      <w:r>
        <w:rPr>
          <w:rFonts w:hint="eastAsia" w:ascii="宋体" w:hAnsi="宋体" w:cs="仿宋"/>
          <w:sz w:val="28"/>
          <w:szCs w:val="28"/>
          <w:u w:val="single"/>
        </w:rPr>
        <w:t xml:space="preserve">                 </w:t>
      </w:r>
      <w:r>
        <w:rPr>
          <w:rFonts w:hint="eastAsia" w:ascii="宋体" w:hAnsi="宋体" w:cs="仿宋"/>
          <w:sz w:val="28"/>
          <w:szCs w:val="28"/>
        </w:rPr>
        <w:t xml:space="preserve">     </w:t>
      </w:r>
      <w:r>
        <w:rPr>
          <w:rFonts w:hint="eastAsia" w:ascii="宋体" w:hAnsi="宋体" w:cs="仿宋"/>
          <w:sz w:val="24"/>
        </w:rPr>
        <w:t xml:space="preserve">  </w:t>
      </w:r>
    </w:p>
    <w:tbl>
      <w:tblPr>
        <w:tblStyle w:val="22"/>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b/>
                <w:bCs/>
                <w:sz w:val="28"/>
                <w:szCs w:val="28"/>
              </w:rPr>
            </w:pPr>
            <w:r>
              <w:rPr>
                <w:rFonts w:hint="eastAsia" w:ascii="宋体" w:hAnsi="宋体" w:eastAsia="宋体" w:cs="宋体"/>
                <w:b/>
                <w:bCs/>
                <w:sz w:val="28"/>
                <w:szCs w:val="28"/>
              </w:rPr>
              <w:t>序号</w:t>
            </w:r>
          </w:p>
          <w:p>
            <w:pPr>
              <w:spacing w:line="360" w:lineRule="auto"/>
              <w:jc w:val="both"/>
              <w:rPr>
                <w:rFonts w:hint="eastAsia" w:ascii="宋体" w:hAnsi="宋体" w:eastAsia="宋体" w:cs="宋体"/>
                <w:b/>
                <w:bCs/>
                <w:sz w:val="28"/>
                <w:szCs w:val="28"/>
              </w:rPr>
            </w:pPr>
            <w:r>
              <w:rPr>
                <w:rFonts w:hint="eastAsia" w:ascii="宋体" w:hAnsi="宋体" w:eastAsia="宋体" w:cs="宋体"/>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pPr>
              <w:tabs>
                <w:tab w:val="left" w:pos="309"/>
              </w:tabs>
              <w:spacing w:line="560" w:lineRule="exact"/>
              <w:ind w:firstLine="562" w:firstLineChars="200"/>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pPr>
              <w:adjustRightInd w:val="0"/>
              <w:spacing w:line="560" w:lineRule="exact"/>
              <w:ind w:firstLine="562" w:firstLineChars="200"/>
              <w:rPr>
                <w:rFonts w:hint="eastAsia" w:ascii="宋体" w:hAnsi="宋体" w:eastAsia="宋体" w:cs="宋体"/>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sz w:val="28"/>
                <w:szCs w:val="28"/>
              </w:rPr>
            </w:pPr>
          </w:p>
        </w:tc>
      </w:tr>
    </w:tbl>
    <w:p>
      <w:pPr>
        <w:spacing w:afterLines="50"/>
        <w:ind w:firstLine="280" w:firstLineChars="100"/>
        <w:rPr>
          <w:rFonts w:ascii="宋体" w:hAnsi="宋体"/>
          <w:b/>
          <w:color w:val="000000"/>
          <w:sz w:val="28"/>
          <w:szCs w:val="28"/>
        </w:rPr>
      </w:pPr>
      <w:r>
        <w:rPr>
          <w:rFonts w:hint="eastAsia" w:ascii="宋体" w:hAnsi="宋体" w:cs="仿宋"/>
          <w:bCs/>
          <w:sz w:val="28"/>
          <w:szCs w:val="28"/>
        </w:rPr>
        <w:t>注：本表须按竞争性磋商文件商务要求如实逐项填写，不得空项。</w:t>
      </w:r>
    </w:p>
    <w:p>
      <w:pPr>
        <w:ind w:firstLine="280" w:firstLineChars="100"/>
        <w:rPr>
          <w:rFonts w:hint="eastAsia" w:ascii="宋体" w:hAnsi="宋体" w:cs="宋体"/>
          <w:color w:val="000000"/>
          <w:sz w:val="28"/>
          <w:szCs w:val="28"/>
          <w:lang w:eastAsia="zh-CN"/>
        </w:rPr>
      </w:pPr>
    </w:p>
    <w:p>
      <w:pPr>
        <w:pStyle w:val="2"/>
        <w:rPr>
          <w:rFonts w:hint="eastAsia"/>
          <w:lang w:eastAsia="zh-CN"/>
        </w:rPr>
      </w:pPr>
    </w:p>
    <w:p>
      <w:pPr>
        <w:ind w:firstLine="280" w:firstLineChars="100"/>
        <w:rPr>
          <w:rFonts w:hint="eastAsia" w:ascii="宋体" w:hAnsi="宋体"/>
          <w:sz w:val="28"/>
          <w:szCs w:val="28"/>
        </w:rPr>
      </w:pPr>
      <w:r>
        <w:rPr>
          <w:rFonts w:hint="eastAsia" w:ascii="宋体" w:hAnsi="宋体" w:cs="宋体"/>
          <w:color w:val="000000"/>
          <w:sz w:val="28"/>
          <w:szCs w:val="28"/>
          <w:lang w:eastAsia="zh-CN"/>
        </w:rPr>
        <w:t>供应商</w:t>
      </w:r>
      <w:r>
        <w:rPr>
          <w:rFonts w:hint="eastAsia" w:ascii="宋体" w:hAnsi="宋体"/>
          <w:sz w:val="28"/>
          <w:szCs w:val="28"/>
        </w:rPr>
        <w:t>：（盖章）</w:t>
      </w:r>
    </w:p>
    <w:p>
      <w:pPr>
        <w:pStyle w:val="2"/>
      </w:pPr>
    </w:p>
    <w:p>
      <w:pPr>
        <w:ind w:firstLine="280" w:firstLineChars="100"/>
        <w:rPr>
          <w:rFonts w:ascii="宋体" w:hAnsi="宋体"/>
          <w:sz w:val="28"/>
          <w:szCs w:val="28"/>
        </w:rPr>
      </w:pPr>
      <w:r>
        <w:rPr>
          <w:rFonts w:hint="eastAsia" w:ascii="宋体" w:hAnsi="宋体"/>
          <w:sz w:val="28"/>
          <w:szCs w:val="28"/>
        </w:rPr>
        <w:t>法定代表人或</w:t>
      </w:r>
      <w:r>
        <w:rPr>
          <w:rFonts w:hint="eastAsia" w:ascii="宋体" w:hAnsi="宋体"/>
          <w:sz w:val="28"/>
          <w:szCs w:val="28"/>
          <w:lang w:eastAsia="zh-CN"/>
        </w:rPr>
        <w:t>被授权人</w:t>
      </w:r>
      <w:r>
        <w:rPr>
          <w:rFonts w:hint="eastAsia" w:ascii="宋体" w:hAnsi="宋体"/>
          <w:sz w:val="28"/>
          <w:szCs w:val="28"/>
        </w:rPr>
        <w:t>：（签字或盖章）</w:t>
      </w:r>
      <w:r>
        <w:rPr>
          <w:rFonts w:ascii="宋体" w:hAnsi="宋体"/>
          <w:sz w:val="28"/>
          <w:szCs w:val="28"/>
        </w:rPr>
        <w:t xml:space="preserve">   </w:t>
      </w:r>
    </w:p>
    <w:p>
      <w:pPr>
        <w:pStyle w:val="2"/>
      </w:pPr>
    </w:p>
    <w:p>
      <w:pPr>
        <w:rPr>
          <w:rFonts w:ascii="宋体"/>
          <w:sz w:val="28"/>
          <w:szCs w:val="28"/>
        </w:rPr>
      </w:pPr>
    </w:p>
    <w:p>
      <w:pPr>
        <w:pStyle w:val="36"/>
        <w:numPr>
          <w:ilvl w:val="0"/>
          <w:numId w:val="0"/>
        </w:numPr>
        <w:spacing w:line="360" w:lineRule="auto"/>
        <w:ind w:firstLine="560" w:firstLineChars="200"/>
        <w:rPr>
          <w:rFonts w:hint="eastAsia" w:ascii="宋体" w:hAnsi="宋体"/>
          <w:sz w:val="28"/>
          <w:szCs w:val="28"/>
          <w:lang w:val="en-US" w:eastAsia="zh-CN"/>
        </w:rPr>
      </w:pPr>
      <w:r>
        <w:rPr>
          <w:rFonts w:hint="eastAsia" w:ascii="宋体" w:hAnsi="宋体"/>
          <w:sz w:val="28"/>
          <w:szCs w:val="28"/>
        </w:rPr>
        <w:t>　　</w:t>
      </w:r>
      <w:r>
        <w:rPr>
          <w:rFonts w:hint="eastAsia" w:ascii="宋体" w:hAnsi="宋体"/>
          <w:sz w:val="28"/>
          <w:szCs w:val="28"/>
          <w:lang w:val="en-US" w:eastAsia="zh-CN"/>
        </w:rPr>
        <w:t xml:space="preserve">             </w:t>
      </w:r>
    </w:p>
    <w:p>
      <w:pPr>
        <w:pStyle w:val="36"/>
        <w:numPr>
          <w:ilvl w:val="0"/>
          <w:numId w:val="0"/>
        </w:numPr>
        <w:spacing w:line="360" w:lineRule="auto"/>
        <w:ind w:firstLine="560" w:firstLineChars="200"/>
        <w:rPr>
          <w:rFonts w:hint="eastAsia"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日期：   年  月  日</w:t>
      </w:r>
    </w:p>
    <w:p>
      <w:pPr>
        <w:pStyle w:val="36"/>
        <w:numPr>
          <w:ilvl w:val="0"/>
          <w:numId w:val="0"/>
        </w:numPr>
        <w:spacing w:line="360" w:lineRule="auto"/>
        <w:ind w:firstLine="560" w:firstLineChars="200"/>
        <w:rPr>
          <w:rFonts w:hint="eastAsia" w:ascii="宋体" w:hAnsi="宋体" w:eastAsia="宋体"/>
          <w:sz w:val="28"/>
          <w:szCs w:val="28"/>
        </w:rPr>
      </w:pPr>
    </w:p>
    <w:p>
      <w:pPr>
        <w:numPr>
          <w:ilvl w:val="0"/>
          <w:numId w:val="0"/>
        </w:numPr>
        <w:adjustRightInd w:val="0"/>
        <w:snapToGrid w:val="0"/>
        <w:spacing w:line="36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七.</w:t>
      </w:r>
      <w:r>
        <w:rPr>
          <w:rFonts w:hint="eastAsia" w:ascii="宋体" w:hAnsi="宋体" w:cs="宋体"/>
          <w:b/>
          <w:color w:val="auto"/>
          <w:sz w:val="32"/>
          <w:szCs w:val="32"/>
        </w:rPr>
        <w:t>投标方案及施工组织设计</w:t>
      </w:r>
    </w:p>
    <w:p>
      <w:pPr>
        <w:pStyle w:val="9"/>
        <w:numPr>
          <w:ilvl w:val="0"/>
          <w:numId w:val="0"/>
        </w:numPr>
        <w:rPr>
          <w:rFonts w:hint="eastAsia"/>
          <w:color w:val="auto"/>
        </w:rPr>
      </w:pPr>
    </w:p>
    <w:p>
      <w:pPr>
        <w:pStyle w:val="36"/>
        <w:numPr>
          <w:ilvl w:val="0"/>
          <w:numId w:val="0"/>
        </w:numPr>
        <w:spacing w:line="360" w:lineRule="auto"/>
        <w:ind w:leftChars="0" w:firstLine="562" w:firstLineChars="200"/>
        <w:jc w:val="left"/>
        <w:rPr>
          <w:rFonts w:hint="eastAsia" w:ascii="宋体" w:hAnsi="宋体" w:cs="宋体"/>
          <w:b/>
          <w:bCs w:val="0"/>
          <w:color w:val="auto"/>
          <w:kern w:val="2"/>
          <w:sz w:val="28"/>
          <w:szCs w:val="28"/>
          <w:lang w:val="en-US" w:eastAsia="zh-CN" w:bidi="ar-SA"/>
        </w:rPr>
      </w:pPr>
      <w:r>
        <w:rPr>
          <w:rFonts w:hint="eastAsia" w:ascii="宋体" w:hAnsi="宋体" w:cs="宋体"/>
          <w:b/>
          <w:bCs w:val="0"/>
          <w:color w:val="auto"/>
          <w:kern w:val="2"/>
          <w:sz w:val="28"/>
          <w:szCs w:val="28"/>
          <w:lang w:val="en-US" w:eastAsia="zh-CN" w:bidi="ar-SA"/>
        </w:rPr>
        <w:t>1、投标人应按以下要点编制施工组织设计，</w:t>
      </w:r>
      <w:r>
        <w:rPr>
          <w:rFonts w:hint="eastAsia" w:ascii="宋体" w:hAnsi="宋体" w:eastAsia="宋体" w:cs="宋体"/>
          <w:b/>
          <w:color w:val="000000"/>
          <w:kern w:val="2"/>
          <w:sz w:val="28"/>
          <w:szCs w:val="28"/>
          <w:lang w:val="en-US" w:eastAsia="zh-CN" w:bidi="ar-SA"/>
        </w:rPr>
        <w:t>包含但不限于以下内容</w:t>
      </w:r>
      <w:r>
        <w:rPr>
          <w:rFonts w:hint="eastAsia" w:ascii="宋体" w:hAnsi="宋体" w:cs="宋体"/>
          <w:b/>
          <w:bCs w:val="0"/>
          <w:color w:val="auto"/>
          <w:kern w:val="2"/>
          <w:sz w:val="28"/>
          <w:szCs w:val="28"/>
          <w:lang w:val="en-US" w:eastAsia="zh-CN" w:bidi="ar-SA"/>
        </w:rPr>
        <w:t>（文字宜精炼、内容具有针对性，</w:t>
      </w:r>
      <w:r>
        <w:rPr>
          <w:rFonts w:hint="eastAsia" w:ascii="宋体" w:hAnsi="宋体" w:eastAsia="宋体" w:cs="宋体"/>
          <w:b/>
          <w:color w:val="000000"/>
          <w:kern w:val="2"/>
          <w:sz w:val="28"/>
          <w:szCs w:val="28"/>
          <w:lang w:val="en-US" w:eastAsia="zh-CN" w:bidi="ar-SA"/>
        </w:rPr>
        <w:t>格式自拟</w:t>
      </w:r>
      <w:r>
        <w:rPr>
          <w:rFonts w:hint="eastAsia" w:ascii="宋体" w:hAnsi="宋体" w:cs="宋体"/>
          <w:b/>
          <w:bCs w:val="0"/>
          <w:color w:val="auto"/>
          <w:kern w:val="2"/>
          <w:sz w:val="28"/>
          <w:szCs w:val="28"/>
          <w:lang w:val="en-US" w:eastAsia="zh-CN" w:bidi="ar-SA"/>
        </w:rPr>
        <w:t>）：</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⑴总体施工方案</w:t>
      </w:r>
    </w:p>
    <w:p>
      <w:pPr>
        <w:pStyle w:val="36"/>
        <w:numPr>
          <w:ilvl w:val="0"/>
          <w:numId w:val="0"/>
        </w:numPr>
        <w:spacing w:line="360" w:lineRule="auto"/>
        <w:ind w:leftChars="0" w:firstLine="560" w:firstLineChars="200"/>
        <w:jc w:val="left"/>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⑵工期保证体系及保证措施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⑶工程质量管理体系及保证措施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⑷安全生产管理体系及保证措施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⑸环境保护、水土保持保证体系及保证措施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⑹文明施工、文物保护保证体系及保证措施</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⑺项目组织管理人员构成</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⑻项目风险预测与防范，事故应急预案</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⑼主要施工机械设备情况</w:t>
      </w:r>
    </w:p>
    <w:p>
      <w:pPr>
        <w:pStyle w:val="36"/>
        <w:numPr>
          <w:ilvl w:val="0"/>
          <w:numId w:val="0"/>
        </w:numPr>
        <w:spacing w:line="360" w:lineRule="auto"/>
        <w:ind w:leftChars="0" w:firstLine="560" w:firstLineChars="200"/>
        <w:jc w:val="left"/>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⑽劳动力进场计划</w:t>
      </w: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firstLine="480"/>
        <w:rPr>
          <w:rFonts w:hint="eastAsia" w:ascii="宋体" w:hAnsi="宋体" w:cs="宋体"/>
          <w:color w:val="auto"/>
          <w:sz w:val="24"/>
        </w:rPr>
      </w:pPr>
    </w:p>
    <w:p>
      <w:pPr>
        <w:pStyle w:val="36"/>
        <w:ind w:left="0" w:leftChars="0" w:firstLine="0" w:firstLineChars="0"/>
        <w:rPr>
          <w:rFonts w:hint="eastAsia" w:ascii="宋体" w:hAnsi="宋体" w:cs="宋体"/>
          <w:color w:val="auto"/>
          <w:sz w:val="24"/>
        </w:rPr>
      </w:pPr>
    </w:p>
    <w:p>
      <w:pPr>
        <w:spacing w:line="600" w:lineRule="auto"/>
        <w:jc w:val="center"/>
        <w:rPr>
          <w:rFonts w:hint="eastAsia" w:ascii="宋体" w:hAnsi="宋体" w:cs="宋体"/>
          <w:b/>
          <w:color w:val="auto"/>
          <w:sz w:val="32"/>
          <w:szCs w:val="32"/>
        </w:rPr>
      </w:pPr>
      <w:r>
        <w:rPr>
          <w:rFonts w:hint="eastAsia" w:ascii="宋体" w:hAnsi="宋体" w:cs="宋体"/>
          <w:b/>
          <w:color w:val="auto"/>
          <w:sz w:val="32"/>
          <w:szCs w:val="32"/>
          <w:lang w:val="en-US" w:eastAsia="zh-CN"/>
        </w:rPr>
        <w:t>八</w:t>
      </w:r>
      <w:r>
        <w:rPr>
          <w:rFonts w:hint="eastAsia" w:ascii="宋体" w:hAnsi="宋体" w:cs="宋体"/>
          <w:b/>
          <w:color w:val="auto"/>
          <w:sz w:val="32"/>
          <w:szCs w:val="32"/>
          <w:lang w:eastAsia="zh-CN"/>
        </w:rPr>
        <w:t>.</w:t>
      </w:r>
      <w:r>
        <w:rPr>
          <w:rFonts w:hint="eastAsia" w:ascii="宋体" w:hAnsi="宋体" w:cs="宋体"/>
          <w:b/>
          <w:color w:val="auto"/>
          <w:sz w:val="32"/>
          <w:szCs w:val="32"/>
          <w:lang w:val="en-US" w:eastAsia="zh-CN"/>
        </w:rPr>
        <w:t>投标企业</w:t>
      </w:r>
      <w:r>
        <w:rPr>
          <w:rFonts w:hint="eastAsia" w:ascii="宋体" w:hAnsi="宋体" w:cs="宋体"/>
          <w:b/>
          <w:color w:val="auto"/>
          <w:sz w:val="32"/>
          <w:szCs w:val="32"/>
        </w:rPr>
        <w:t>业绩</w:t>
      </w:r>
    </w:p>
    <w:p>
      <w:pPr>
        <w:adjustRightInd w:val="0"/>
        <w:snapToGrid w:val="0"/>
        <w:spacing w:line="600" w:lineRule="auto"/>
        <w:jc w:val="center"/>
        <w:rPr>
          <w:rFonts w:hint="eastAsia" w:ascii="宋体" w:hAnsi="宋体" w:cs="宋体"/>
          <w:b/>
          <w:color w:val="auto"/>
          <w:sz w:val="28"/>
          <w:szCs w:val="28"/>
        </w:rPr>
      </w:pPr>
      <w:r>
        <w:rPr>
          <w:rFonts w:hint="eastAsia" w:ascii="宋体" w:hAnsi="宋体" w:cs="宋体"/>
          <w:b/>
          <w:color w:val="auto"/>
          <w:sz w:val="28"/>
          <w:szCs w:val="28"/>
        </w:rPr>
        <w:t xml:space="preserve"> （复印件加盖公章）</w:t>
      </w: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80" w:lineRule="auto"/>
        <w:jc w:val="center"/>
        <w:rPr>
          <w:rFonts w:hint="eastAsia" w:ascii="宋体" w:hAnsi="宋体" w:cs="宋体"/>
          <w:b/>
          <w:bCs/>
          <w:color w:val="auto"/>
          <w:sz w:val="24"/>
        </w:rPr>
      </w:pPr>
    </w:p>
    <w:p>
      <w:pPr>
        <w:widowControl/>
        <w:spacing w:line="440" w:lineRule="exact"/>
        <w:jc w:val="both"/>
        <w:rPr>
          <w:rFonts w:hint="eastAsia" w:ascii="宋体" w:hAnsi="宋体" w:cs="宋体"/>
          <w:color w:val="auto"/>
          <w:kern w:val="0"/>
          <w:sz w:val="24"/>
        </w:rPr>
      </w:pPr>
    </w:p>
    <w:p>
      <w:pPr>
        <w:autoSpaceDE w:val="0"/>
        <w:autoSpaceDN w:val="0"/>
        <w:spacing w:line="480" w:lineRule="exact"/>
        <w:jc w:val="center"/>
        <w:rPr>
          <w:rFonts w:hAnsi="宋体" w:cs="宋体"/>
          <w:b/>
          <w:bCs/>
          <w:sz w:val="32"/>
          <w:szCs w:val="32"/>
        </w:rPr>
      </w:pPr>
      <w:r>
        <w:rPr>
          <w:rFonts w:hint="eastAsia" w:hAnsi="宋体" w:cs="宋体"/>
          <w:b/>
          <w:bCs/>
          <w:sz w:val="32"/>
          <w:szCs w:val="32"/>
          <w:lang w:val="en-US" w:eastAsia="zh-CN"/>
        </w:rPr>
        <w:t>九.</w:t>
      </w:r>
      <w:r>
        <w:rPr>
          <w:rFonts w:hint="eastAsia" w:hAnsi="宋体" w:cs="宋体"/>
          <w:b/>
          <w:bCs/>
          <w:sz w:val="32"/>
          <w:szCs w:val="32"/>
        </w:rPr>
        <w:t>工程质量的保障措施及承诺</w:t>
      </w:r>
    </w:p>
    <w:p>
      <w:pPr>
        <w:spacing w:line="440" w:lineRule="exact"/>
        <w:jc w:val="center"/>
        <w:rPr>
          <w:rFonts w:hint="eastAsia" w:ascii="宋体" w:hAnsi="宋体" w:eastAsia="宋体" w:cs="宋体"/>
          <w:b/>
          <w:color w:val="auto"/>
          <w:sz w:val="32"/>
          <w:szCs w:val="32"/>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pStyle w:val="39"/>
        <w:jc w:val="left"/>
        <w:rPr>
          <w:rFonts w:hint="eastAsia" w:ascii="宋体" w:hAnsi="宋体" w:cs="宋体"/>
          <w:b/>
          <w:color w:val="auto"/>
          <w:sz w:val="24"/>
        </w:rPr>
      </w:pPr>
    </w:p>
    <w:p>
      <w:pPr>
        <w:numPr>
          <w:ilvl w:val="0"/>
          <w:numId w:val="0"/>
        </w:numPr>
        <w:spacing w:line="440" w:lineRule="exact"/>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十.投标单位认为有必要提供的其他证明文件</w:t>
      </w: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6"/>
        <w:widowControl w:val="0"/>
        <w:numPr>
          <w:ilvl w:val="0"/>
          <w:numId w:val="0"/>
        </w:numPr>
        <w:jc w:val="both"/>
        <w:rPr>
          <w:rFonts w:hint="default"/>
          <w:lang w:val="en-US" w:eastAsia="zh-CN"/>
        </w:rPr>
      </w:pPr>
    </w:p>
    <w:p>
      <w:pPr>
        <w:pStyle w:val="39"/>
        <w:jc w:val="left"/>
        <w:rPr>
          <w:rFonts w:hint="eastAsia" w:ascii="宋体" w:hAnsi="宋体" w:cs="宋体"/>
          <w:b/>
          <w:color w:val="auto"/>
          <w:sz w:val="24"/>
        </w:rPr>
      </w:pPr>
    </w:p>
    <w:p>
      <w:pPr>
        <w:pStyle w:val="7"/>
        <w:spacing w:before="0" w:after="0" w:line="415" w:lineRule="auto"/>
        <w:jc w:val="center"/>
        <w:rPr>
          <w:rFonts w:hint="eastAsia" w:ascii="宋体" w:hAnsi="宋体" w:eastAsia="宋体" w:cs="宋体"/>
          <w:b/>
          <w:color w:val="auto"/>
          <w:kern w:val="2"/>
          <w:sz w:val="32"/>
          <w:szCs w:val="32"/>
          <w:lang w:val="en-US" w:eastAsia="zh-CN" w:bidi="ar-SA"/>
        </w:rPr>
      </w:pPr>
      <w:r>
        <w:rPr>
          <w:rFonts w:hint="eastAsia" w:cs="宋体"/>
          <w:b/>
          <w:color w:val="auto"/>
          <w:kern w:val="2"/>
          <w:sz w:val="32"/>
          <w:szCs w:val="32"/>
          <w:lang w:val="en-US" w:eastAsia="zh-CN" w:bidi="ar-SA"/>
        </w:rPr>
        <w:t>十一</w:t>
      </w:r>
      <w:r>
        <w:rPr>
          <w:rFonts w:hint="eastAsia" w:ascii="宋体" w:hAnsi="宋体" w:eastAsia="宋体" w:cs="宋体"/>
          <w:b/>
          <w:color w:val="auto"/>
          <w:kern w:val="2"/>
          <w:sz w:val="32"/>
          <w:szCs w:val="32"/>
          <w:lang w:val="en-US" w:eastAsia="zh-CN" w:bidi="ar-SA"/>
        </w:rPr>
        <w:t>.《拒绝政府采购领域商业贿赂承诺书》（格式）</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陕西省政府采购投标人</w:t>
      </w:r>
    </w:p>
    <w:p>
      <w:pPr>
        <w:widowControl/>
        <w:spacing w:line="48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拒绝政府采购领域商业贿赂承诺书</w:t>
      </w:r>
    </w:p>
    <w:p>
      <w:pPr>
        <w:widowControl/>
        <w:spacing w:line="240" w:lineRule="exact"/>
        <w:ind w:firstLine="560" w:firstLineChars="200"/>
        <w:jc w:val="left"/>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为响应党中央</w:t>
      </w:r>
      <w:r>
        <w:rPr>
          <w:rFonts w:hint="eastAsia" w:ascii="宋体" w:hAnsi="宋体" w:cs="宋体"/>
          <w:color w:val="auto"/>
          <w:sz w:val="28"/>
          <w:szCs w:val="28"/>
          <w:lang w:eastAsia="zh-CN"/>
        </w:rPr>
        <w:t>、</w:t>
      </w:r>
      <w:r>
        <w:rPr>
          <w:rFonts w:hint="eastAsia" w:ascii="宋体" w:hAnsi="宋体" w:eastAsia="宋体" w:cs="宋体"/>
          <w:color w:val="auto"/>
          <w:sz w:val="28"/>
          <w:szCs w:val="28"/>
        </w:rPr>
        <w:t>国务院关于治理政府采购领域商业贿赂行为的号召，我单位作为</w:t>
      </w:r>
      <w:r>
        <w:rPr>
          <w:rFonts w:hint="eastAsia" w:ascii="宋体" w:hAnsi="宋体" w:eastAsia="宋体" w:cs="宋体"/>
          <w:color w:val="auto"/>
          <w:sz w:val="28"/>
          <w:szCs w:val="28"/>
          <w:u w:val="single"/>
        </w:rPr>
        <w:t xml:space="preserve">（项目名称）         </w:t>
      </w:r>
      <w:r>
        <w:rPr>
          <w:rFonts w:hint="eastAsia" w:ascii="宋体" w:hAnsi="宋体" w:eastAsia="宋体" w:cs="宋体"/>
          <w:color w:val="auto"/>
          <w:sz w:val="28"/>
          <w:szCs w:val="28"/>
        </w:rPr>
        <w:t xml:space="preserve"> 的投标人，在此庄严承诺：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1</w:t>
      </w:r>
      <w:r>
        <w:rPr>
          <w:rFonts w:hint="eastAsia" w:ascii="宋体" w:hAnsi="宋体" w:cs="宋体"/>
          <w:color w:val="auto"/>
          <w:sz w:val="28"/>
          <w:szCs w:val="28"/>
          <w:lang w:eastAsia="zh-CN"/>
        </w:rPr>
        <w:t>.</w:t>
      </w:r>
      <w:r>
        <w:rPr>
          <w:rFonts w:hint="eastAsia" w:ascii="宋体" w:hAnsi="宋体" w:eastAsia="宋体" w:cs="宋体"/>
          <w:color w:val="auto"/>
          <w:sz w:val="28"/>
          <w:szCs w:val="28"/>
        </w:rPr>
        <w:t>在参与政府采购活动中遵纪守法</w:t>
      </w:r>
      <w:r>
        <w:rPr>
          <w:rFonts w:hint="eastAsia" w:ascii="宋体" w:hAnsi="宋体" w:cs="宋体"/>
          <w:color w:val="auto"/>
          <w:sz w:val="28"/>
          <w:szCs w:val="28"/>
          <w:lang w:eastAsia="zh-CN"/>
        </w:rPr>
        <w:t>、</w:t>
      </w:r>
      <w:r>
        <w:rPr>
          <w:rFonts w:hint="eastAsia" w:ascii="宋体" w:hAnsi="宋体" w:eastAsia="宋体" w:cs="宋体"/>
          <w:color w:val="auto"/>
          <w:sz w:val="28"/>
          <w:szCs w:val="28"/>
        </w:rPr>
        <w:t>诚信经营</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公平竞标。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2</w:t>
      </w:r>
      <w:r>
        <w:rPr>
          <w:rFonts w:hint="eastAsia" w:ascii="宋体" w:hAnsi="宋体" w:cs="宋体"/>
          <w:color w:val="auto"/>
          <w:sz w:val="28"/>
          <w:szCs w:val="28"/>
          <w:lang w:eastAsia="zh-CN"/>
        </w:rPr>
        <w:t>.</w:t>
      </w:r>
      <w:r>
        <w:rPr>
          <w:rFonts w:hint="eastAsia" w:ascii="宋体" w:hAnsi="宋体" w:eastAsia="宋体" w:cs="宋体"/>
          <w:color w:val="auto"/>
          <w:sz w:val="28"/>
          <w:szCs w:val="28"/>
        </w:rPr>
        <w:t>不向采购人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采购代理机构和政府采购评审专家进行任何形式的商业贿赂以谋取交易机会。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3</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不向政府采购采购代理机构和采购人提供虚假资质文件或采用虚假应标方式参与政府采购市场竞争并谋取中标。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4</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不采取“围标</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陪标”等商业欺诈手段获得政府采购定单。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5</w:t>
      </w:r>
      <w:r>
        <w:rPr>
          <w:rFonts w:hint="eastAsia" w:ascii="宋体" w:hAnsi="宋体" w:cs="宋体"/>
          <w:color w:val="auto"/>
          <w:sz w:val="28"/>
          <w:szCs w:val="28"/>
          <w:lang w:eastAsia="zh-CN"/>
        </w:rPr>
        <w:t>.</w:t>
      </w:r>
      <w:r>
        <w:rPr>
          <w:rFonts w:hint="eastAsia" w:ascii="宋体" w:hAnsi="宋体" w:eastAsia="宋体" w:cs="宋体"/>
          <w:color w:val="auto"/>
          <w:sz w:val="28"/>
          <w:szCs w:val="28"/>
        </w:rPr>
        <w:t>不采取不正当手段低毁</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排挤其他投标人。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6</w:t>
      </w:r>
      <w:r>
        <w:rPr>
          <w:rFonts w:hint="eastAsia" w:ascii="宋体" w:hAnsi="宋体" w:cs="宋体"/>
          <w:color w:val="auto"/>
          <w:sz w:val="28"/>
          <w:szCs w:val="28"/>
          <w:lang w:eastAsia="zh-CN"/>
        </w:rPr>
        <w:t>.</w:t>
      </w:r>
      <w:r>
        <w:rPr>
          <w:rFonts w:hint="eastAsia" w:ascii="宋体" w:hAnsi="宋体" w:eastAsia="宋体" w:cs="宋体"/>
          <w:color w:val="auto"/>
          <w:sz w:val="28"/>
          <w:szCs w:val="28"/>
        </w:rPr>
        <w:t>不在提供商品和服务时“偷梁换柱</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以次充好”损害采购人的合法权益。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7</w:t>
      </w:r>
      <w:r>
        <w:rPr>
          <w:rFonts w:hint="eastAsia" w:ascii="宋体" w:hAnsi="宋体" w:cs="宋体"/>
          <w:color w:val="auto"/>
          <w:sz w:val="28"/>
          <w:szCs w:val="28"/>
          <w:lang w:eastAsia="zh-CN"/>
        </w:rPr>
        <w:t>.</w:t>
      </w:r>
      <w:r>
        <w:rPr>
          <w:rFonts w:hint="eastAsia" w:ascii="宋体" w:hAnsi="宋体" w:eastAsia="宋体" w:cs="宋体"/>
          <w:color w:val="auto"/>
          <w:sz w:val="28"/>
          <w:szCs w:val="28"/>
        </w:rPr>
        <w:t>不与采购人</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采购代理机构政府采购评审专家或其它投标人恶意串通，进行质疑和投诉，维护政府采购市场秩序。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8</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尊重和接受政府采购监督管理部门的监督和政府采购代理机构招标要求，承担因违约行为给采购人造成的损失。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9</w:t>
      </w:r>
      <w:r>
        <w:rPr>
          <w:rFonts w:hint="eastAsia" w:ascii="宋体" w:hAnsi="宋体" w:cs="宋体"/>
          <w:color w:val="auto"/>
          <w:sz w:val="28"/>
          <w:szCs w:val="28"/>
          <w:lang w:eastAsia="zh-CN"/>
        </w:rPr>
        <w:t>.</w:t>
      </w:r>
      <w:r>
        <w:rPr>
          <w:rFonts w:hint="eastAsia" w:ascii="宋体" w:hAnsi="宋体" w:eastAsia="宋体" w:cs="宋体"/>
          <w:color w:val="auto"/>
          <w:sz w:val="28"/>
          <w:szCs w:val="28"/>
        </w:rPr>
        <w:t>不发生其他有悖于政府采购公开</w:t>
      </w:r>
      <w:r>
        <w:rPr>
          <w:rFonts w:hint="eastAsia" w:ascii="宋体" w:hAnsi="宋体" w:cs="宋体"/>
          <w:color w:val="auto"/>
          <w:sz w:val="28"/>
          <w:szCs w:val="28"/>
          <w:lang w:eastAsia="zh-CN"/>
        </w:rPr>
        <w:t>、</w:t>
      </w:r>
      <w:r>
        <w:rPr>
          <w:rFonts w:hint="eastAsia" w:ascii="宋体" w:hAnsi="宋体" w:eastAsia="宋体" w:cs="宋体"/>
          <w:color w:val="auto"/>
          <w:sz w:val="28"/>
          <w:szCs w:val="28"/>
        </w:rPr>
        <w:t>公平</w:t>
      </w:r>
      <w:r>
        <w:rPr>
          <w:rFonts w:hint="eastAsia" w:ascii="宋体" w:hAnsi="宋体" w:cs="宋体"/>
          <w:color w:val="auto"/>
          <w:sz w:val="28"/>
          <w:szCs w:val="28"/>
          <w:lang w:eastAsia="zh-CN"/>
        </w:rPr>
        <w:t>、</w:t>
      </w:r>
      <w:r>
        <w:rPr>
          <w:rFonts w:hint="eastAsia" w:ascii="宋体" w:hAnsi="宋体" w:eastAsia="宋体" w:cs="宋体"/>
          <w:color w:val="auto"/>
          <w:sz w:val="28"/>
          <w:szCs w:val="28"/>
        </w:rPr>
        <w:t xml:space="preserve">公正和诚信原则的行为。 </w:t>
      </w:r>
    </w:p>
    <w:p>
      <w:pPr>
        <w:pStyle w:val="9"/>
        <w:rPr>
          <w:rFonts w:hint="eastAsia" w:ascii="宋体" w:hAnsi="宋体" w:eastAsia="宋体" w:cs="宋体"/>
          <w:color w:val="auto"/>
          <w:sz w:val="28"/>
          <w:szCs w:val="28"/>
        </w:rPr>
      </w:pP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承诺单位：</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（盖章） </w:t>
      </w:r>
    </w:p>
    <w:p>
      <w:pPr>
        <w:widowControl/>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全权代表：</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（签字） </w:t>
      </w:r>
    </w:p>
    <w:p>
      <w:pPr>
        <w:widowControl/>
        <w:spacing w:line="520" w:lineRule="exact"/>
        <w:ind w:firstLine="700" w:firstLineChars="250"/>
        <w:rPr>
          <w:rFonts w:hint="eastAsia"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邮    编：</w:t>
      </w:r>
      <w:r>
        <w:rPr>
          <w:rFonts w:hint="eastAsia" w:ascii="宋体" w:hAnsi="宋体" w:eastAsia="宋体" w:cs="宋体"/>
          <w:color w:val="auto"/>
          <w:sz w:val="28"/>
          <w:szCs w:val="28"/>
          <w:u w:val="single"/>
        </w:rPr>
        <w:t xml:space="preserve">　　                     　　 </w:t>
      </w:r>
    </w:p>
    <w:p>
      <w:pPr>
        <w:widowControl/>
        <w:spacing w:line="520" w:lineRule="exact"/>
        <w:ind w:left="105" w:leftChars="5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电　　话：</w:t>
      </w:r>
      <w:r>
        <w:rPr>
          <w:rFonts w:hint="eastAsia" w:ascii="宋体" w:hAnsi="宋体" w:eastAsia="宋体" w:cs="宋体"/>
          <w:color w:val="auto"/>
          <w:sz w:val="28"/>
          <w:szCs w:val="28"/>
          <w:u w:val="single"/>
        </w:rPr>
        <w:t>　　　                　　　　</w:t>
      </w:r>
      <w:r>
        <w:rPr>
          <w:rFonts w:hint="eastAsia" w:ascii="宋体" w:hAnsi="宋体" w:eastAsia="宋体" w:cs="宋体"/>
          <w:color w:val="auto"/>
          <w:sz w:val="28"/>
          <w:szCs w:val="28"/>
        </w:rPr>
        <w:t xml:space="preserve">　　 </w:t>
      </w:r>
    </w:p>
    <w:p>
      <w:pPr>
        <w:widowControl/>
        <w:spacing w:line="440" w:lineRule="exact"/>
        <w:ind w:firstLine="560" w:firstLineChars="200"/>
        <w:rPr>
          <w:rFonts w:hint="eastAsia" w:ascii="宋体" w:hAnsi="宋体" w:eastAsia="宋体" w:cs="宋体"/>
          <w:color w:val="auto"/>
          <w:sz w:val="28"/>
          <w:szCs w:val="28"/>
        </w:rPr>
      </w:pPr>
    </w:p>
    <w:p>
      <w:pPr>
        <w:spacing w:line="340" w:lineRule="exact"/>
        <w:ind w:firstLine="5740" w:firstLineChars="2050"/>
        <w:rPr>
          <w:rFonts w:hint="eastAsia" w:ascii="宋体" w:hAnsi="宋体" w:eastAsia="宋体" w:cs="宋体"/>
          <w:color w:val="auto"/>
          <w:sz w:val="28"/>
          <w:szCs w:val="28"/>
        </w:rPr>
        <w:sectPr>
          <w:headerReference r:id="rId6" w:type="first"/>
          <w:headerReference r:id="rId5" w:type="default"/>
          <w:footerReference r:id="rId7" w:type="default"/>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color w:val="auto"/>
          <w:sz w:val="28"/>
          <w:szCs w:val="28"/>
        </w:rPr>
        <w:t>年　　月　   日</w:t>
      </w:r>
    </w:p>
    <w:p>
      <w:pPr>
        <w:pStyle w:val="7"/>
        <w:spacing w:before="0" w:after="0" w:line="360" w:lineRule="auto"/>
        <w:jc w:val="left"/>
        <w:rPr>
          <w:rFonts w:hint="eastAsia" w:ascii="宋体" w:hAnsi="宋体" w:eastAsia="宋体" w:cs="宋体"/>
          <w:sz w:val="28"/>
          <w:szCs w:val="28"/>
        </w:rPr>
      </w:pPr>
      <w:bookmarkStart w:id="43" w:name="_Toc25937964"/>
      <w:bookmarkStart w:id="44" w:name="_Toc65073733"/>
      <w:r>
        <w:rPr>
          <w:rFonts w:hint="eastAsia" w:ascii="宋体" w:hAnsi="宋体" w:eastAsia="宋体" w:cs="宋体"/>
          <w:sz w:val="28"/>
          <w:szCs w:val="28"/>
        </w:rPr>
        <w:t>附件1：</w:t>
      </w:r>
    </w:p>
    <w:bookmarkEnd w:id="43"/>
    <w:bookmarkEnd w:id="44"/>
    <w:p>
      <w:pPr>
        <w:pStyle w:val="7"/>
        <w:spacing w:before="0" w:after="0" w:line="415" w:lineRule="auto"/>
        <w:jc w:val="center"/>
        <w:rPr>
          <w:rFonts w:hint="eastAsia" w:ascii="宋体" w:hAnsi="宋体" w:eastAsia="宋体" w:cs="宋体"/>
          <w:sz w:val="28"/>
          <w:szCs w:val="28"/>
        </w:rPr>
      </w:pPr>
      <w:bookmarkStart w:id="45" w:name="_Toc25937965"/>
      <w:bookmarkStart w:id="46" w:name="_Toc65073734"/>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bookmarkStart w:id="47" w:name="OLE_LINK19"/>
      <w:r>
        <w:rPr>
          <w:rFonts w:hint="eastAsia" w:ascii="宋体" w:hAnsi="宋体" w:eastAsia="宋体" w:cs="宋体"/>
          <w:sz w:val="28"/>
          <w:szCs w:val="28"/>
        </w:rPr>
        <w:t>（格式）</w:t>
      </w:r>
      <w:bookmarkEnd w:id="47"/>
    </w:p>
    <w:p>
      <w:pPr>
        <w:widowControl/>
        <w:spacing w:line="480" w:lineRule="exact"/>
        <w:ind w:firstLine="1400" w:firstLineChars="500"/>
        <w:rPr>
          <w:rFonts w:hint="eastAsia" w:ascii="宋体" w:hAnsi="宋体" w:eastAsia="宋体" w:cs="宋体"/>
          <w:sz w:val="28"/>
          <w:szCs w:val="28"/>
        </w:rPr>
      </w:pPr>
      <w:r>
        <w:rPr>
          <w:rFonts w:hint="eastAsia" w:ascii="宋体" w:hAnsi="宋体" w:eastAsia="宋体" w:cs="宋体"/>
          <w:sz w:val="28"/>
          <w:szCs w:val="28"/>
        </w:rPr>
        <w:t>（注：各投标人按照自身情况，如实填写。）</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本公司（联合体）郑重声明，根据《政府采购促进中小企业发展管理办法》（财库﹝2020﹞46 号）的规定，本公司（联合体）参加</w:t>
      </w:r>
      <w:r>
        <w:rPr>
          <w:rFonts w:hint="eastAsia" w:ascii="宋体" w:hAnsi="宋体" w:eastAsia="宋体" w:cs="宋体"/>
          <w:sz w:val="28"/>
          <w:szCs w:val="28"/>
          <w:u w:val="single"/>
        </w:rPr>
        <w:t>（单位名称）</w:t>
      </w:r>
      <w:r>
        <w:rPr>
          <w:rFonts w:hint="eastAsia" w:ascii="宋体" w:hAnsi="宋体" w:eastAsia="宋体" w:cs="宋体"/>
          <w:sz w:val="28"/>
          <w:szCs w:val="28"/>
        </w:rPr>
        <w:t>的</w:t>
      </w:r>
      <w:r>
        <w:rPr>
          <w:rFonts w:hint="eastAsia" w:ascii="宋体" w:hAnsi="宋体" w:eastAsia="宋体" w:cs="宋体"/>
          <w:sz w:val="28"/>
          <w:szCs w:val="28"/>
          <w:u w:val="single"/>
        </w:rPr>
        <w:t>（项目名称）</w:t>
      </w:r>
      <w:r>
        <w:rPr>
          <w:rFonts w:hint="eastAsia" w:ascii="宋体" w:hAnsi="宋体" w:eastAsia="宋体" w:cs="宋体"/>
          <w:sz w:val="28"/>
          <w:szCs w:val="28"/>
        </w:rPr>
        <w:t>采购活动，工程的施工单位全部为符合政策要求的中小企业（或者：服务全部由符合政策要求的中小企业承接）。相关企业（含联合体中的中小企业</w:t>
      </w:r>
      <w:r>
        <w:rPr>
          <w:rFonts w:hint="eastAsia" w:ascii="宋体" w:hAnsi="宋体" w:cs="宋体"/>
          <w:sz w:val="28"/>
          <w:szCs w:val="28"/>
          <w:lang w:eastAsia="zh-CN"/>
        </w:rPr>
        <w:t>、</w:t>
      </w:r>
      <w:r>
        <w:rPr>
          <w:rFonts w:hint="eastAsia" w:ascii="宋体" w:hAnsi="宋体" w:eastAsia="宋体" w:cs="宋体"/>
          <w:sz w:val="28"/>
          <w:szCs w:val="28"/>
        </w:rPr>
        <w:t>签订分包意向协议的中小企业）的具体情况如下：</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 </w:t>
      </w:r>
      <w:r>
        <w:rPr>
          <w:rFonts w:hint="eastAsia" w:ascii="宋体" w:hAnsi="宋体" w:eastAsia="宋体" w:cs="宋体"/>
          <w:sz w:val="28"/>
          <w:szCs w:val="28"/>
          <w:u w:val="single"/>
        </w:rPr>
        <w:t>（标的名称）</w:t>
      </w:r>
      <w:r>
        <w:rPr>
          <w:rFonts w:hint="eastAsia" w:ascii="宋体" w:hAnsi="宋体" w:eastAsia="宋体" w:cs="宋体"/>
          <w:sz w:val="28"/>
          <w:szCs w:val="28"/>
        </w:rPr>
        <w:t>，属于</w:t>
      </w:r>
      <w:r>
        <w:rPr>
          <w:rFonts w:hint="eastAsia" w:ascii="宋体" w:hAnsi="宋体" w:eastAsia="宋体" w:cs="宋体"/>
          <w:sz w:val="28"/>
          <w:szCs w:val="28"/>
          <w:u w:val="single"/>
        </w:rPr>
        <w:t>（采购文件中明确的所属行业）</w:t>
      </w:r>
      <w:r>
        <w:rPr>
          <w:rFonts w:hint="eastAsia" w:ascii="宋体" w:hAnsi="宋体" w:eastAsia="宋体" w:cs="宋体"/>
          <w:sz w:val="28"/>
          <w:szCs w:val="28"/>
        </w:rPr>
        <w:t>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万元，资产总额为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 （标的名称），属于（采购文件中明确的所属行业）行业；承建（承接）企业为（企业名称），从业人员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人，营业收入为 </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万元，属于（中型企业</w:t>
      </w:r>
      <w:r>
        <w:rPr>
          <w:rFonts w:hint="eastAsia" w:ascii="宋体" w:hAnsi="宋体" w:cs="宋体"/>
          <w:sz w:val="28"/>
          <w:szCs w:val="28"/>
          <w:lang w:eastAsia="zh-CN"/>
        </w:rPr>
        <w:t>、</w:t>
      </w:r>
      <w:r>
        <w:rPr>
          <w:rFonts w:hint="eastAsia" w:ascii="宋体" w:hAnsi="宋体" w:eastAsia="宋体" w:cs="宋体"/>
          <w:sz w:val="28"/>
          <w:szCs w:val="28"/>
        </w:rPr>
        <w:t>小型企业</w:t>
      </w:r>
      <w:r>
        <w:rPr>
          <w:rFonts w:hint="eastAsia" w:ascii="宋体" w:hAnsi="宋体" w:cs="宋体"/>
          <w:sz w:val="28"/>
          <w:szCs w:val="28"/>
          <w:lang w:eastAsia="zh-CN"/>
        </w:rPr>
        <w:t>、</w:t>
      </w:r>
      <w:r>
        <w:rPr>
          <w:rFonts w:hint="eastAsia" w:ascii="宋体" w:hAnsi="宋体" w:eastAsia="宋体" w:cs="宋体"/>
          <w:sz w:val="28"/>
          <w:szCs w:val="28"/>
        </w:rPr>
        <w:t>微型企业）；</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供应商：    （加盖公章）</w:t>
      </w: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法定代表人或被授权人（签字或盖章）：    </w:t>
      </w:r>
    </w:p>
    <w:p>
      <w:pPr>
        <w:pStyle w:val="2"/>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 xml:space="preserve">    日  期：</w:t>
      </w:r>
      <w:r>
        <w:rPr>
          <w:rFonts w:hint="eastAsia" w:ascii="宋体" w:hAnsi="宋体" w:eastAsia="宋体" w:cs="宋体"/>
          <w:sz w:val="28"/>
          <w:szCs w:val="28"/>
        </w:rPr>
        <w:tab/>
      </w:r>
      <w:r>
        <w:rPr>
          <w:rFonts w:hint="eastAsia" w:ascii="宋体" w:hAnsi="宋体" w:eastAsia="宋体" w:cs="宋体"/>
          <w:sz w:val="28"/>
          <w:szCs w:val="28"/>
        </w:rPr>
        <w:t xml:space="preserve"> 年   月  </w:t>
      </w:r>
      <w:r>
        <w:rPr>
          <w:rFonts w:hint="eastAsia" w:ascii="宋体" w:hAnsi="宋体" w:eastAsia="宋体" w:cs="宋体"/>
          <w:sz w:val="28"/>
          <w:szCs w:val="28"/>
        </w:rPr>
        <w:tab/>
      </w:r>
      <w:r>
        <w:rPr>
          <w:rFonts w:hint="eastAsia" w:ascii="宋体" w:hAnsi="宋体" w:eastAsia="宋体" w:cs="宋体"/>
          <w:sz w:val="28"/>
          <w:szCs w:val="28"/>
        </w:rPr>
        <w:t>日</w:t>
      </w:r>
    </w:p>
    <w:p>
      <w:pPr>
        <w:spacing w:line="480" w:lineRule="exact"/>
        <w:ind w:firstLine="6300" w:firstLineChars="2250"/>
        <w:rPr>
          <w:rFonts w:hint="eastAsia" w:ascii="宋体" w:hAnsi="宋体" w:eastAsia="宋体" w:cs="宋体"/>
          <w:sz w:val="28"/>
          <w:szCs w:val="28"/>
        </w:rPr>
      </w:pPr>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pPr>
        <w:pStyle w:val="7"/>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45"/>
      <w:bookmarkEnd w:id="46"/>
    </w:p>
    <w:p>
      <w:pPr>
        <w:pStyle w:val="40"/>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2"/>
        <w:tblW w:w="9016"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60"/>
        <w:gridCol w:w="1512"/>
        <w:gridCol w:w="1170"/>
        <w:gridCol w:w="1263"/>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产品名称</w:t>
            </w: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21"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86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512"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7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63"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90" w:type="dxa"/>
            <w:noWrap w:val="0"/>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48" w:name="_Toc25937966"/>
      <w:bookmarkStart w:id="49" w:name="_Toc65073735"/>
    </w:p>
    <w:p>
      <w:pPr>
        <w:pStyle w:val="7"/>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pPr>
        <w:pStyle w:val="7"/>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48"/>
      <w:bookmarkEnd w:id="49"/>
    </w:p>
    <w:p>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pStyle w:val="10"/>
        <w:numPr>
          <w:ilvl w:val="0"/>
          <w:numId w:val="0"/>
        </w:numPr>
        <w:ind w:leftChars="0"/>
        <w:jc w:val="both"/>
        <w:rPr>
          <w:rFonts w:hint="eastAsia" w:ascii="宋体" w:hAnsi="宋体" w:cs="宋体"/>
          <w:b/>
          <w:bCs/>
          <w:color w:val="auto"/>
          <w:sz w:val="36"/>
          <w:szCs w:val="36"/>
          <w:lang w:val="en-US" w:eastAsia="zh-CN"/>
        </w:rPr>
      </w:pPr>
    </w:p>
    <w:p>
      <w:pPr>
        <w:spacing w:before="101" w:line="224" w:lineRule="auto"/>
        <w:outlineLvl w:val="0"/>
        <w:rPr>
          <w:rFonts w:ascii="宋体" w:hAnsi="宋体" w:eastAsia="宋体" w:cs="宋体"/>
          <w:sz w:val="32"/>
          <w:szCs w:val="32"/>
        </w:rPr>
      </w:pPr>
      <w:r>
        <w:rPr>
          <w:rFonts w:ascii="宋体" w:hAnsi="宋体" w:eastAsia="宋体" w:cs="宋体"/>
          <w:spacing w:val="5"/>
          <w:sz w:val="32"/>
          <w:szCs w:val="32"/>
          <w14:textOutline w14:w="5793" w14:cap="sq" w14:cmpd="sng">
            <w14:solidFill>
              <w14:srgbClr w14:val="000000"/>
            </w14:solidFill>
            <w14:prstDash w14:val="solid"/>
            <w14:bevel/>
          </w14:textOutline>
        </w:rPr>
        <w:t>附</w:t>
      </w:r>
      <w:r>
        <w:rPr>
          <w:rFonts w:hint="eastAsia" w:ascii="宋体" w:hAnsi="宋体" w:eastAsia="宋体" w:cs="宋体"/>
          <w:spacing w:val="5"/>
          <w:sz w:val="32"/>
          <w:szCs w:val="32"/>
          <w:lang w:eastAsia="zh-CN"/>
          <w14:textOutline w14:w="5793" w14:cap="sq" w14:cmpd="sng">
            <w14:solidFill>
              <w14:srgbClr w14:val="000000"/>
            </w14:solidFill>
            <w14:prstDash w14:val="solid"/>
            <w14:bevel/>
          </w14:textOutline>
        </w:rPr>
        <w:t>件</w:t>
      </w:r>
      <w:r>
        <w:rPr>
          <w:rFonts w:hint="eastAsia" w:ascii="宋体" w:hAnsi="宋体" w:cs="宋体"/>
          <w:spacing w:val="5"/>
          <w:sz w:val="32"/>
          <w:szCs w:val="32"/>
          <w:lang w:val="en-US" w:eastAsia="zh-CN"/>
          <w14:textOutline w14:w="5793" w14:cap="sq" w14:cmpd="sng">
            <w14:solidFill>
              <w14:srgbClr w14:val="000000"/>
            </w14:solidFill>
            <w14:prstDash w14:val="solid"/>
            <w14:bevel/>
          </w14:textOutline>
        </w:rPr>
        <w:t>4</w:t>
      </w:r>
      <w:r>
        <w:rPr>
          <w:rFonts w:ascii="宋体" w:hAnsi="宋体" w:eastAsia="宋体" w:cs="宋体"/>
          <w:spacing w:val="5"/>
          <w:sz w:val="32"/>
          <w:szCs w:val="32"/>
          <w14:textOutline w14:w="5793" w14:cap="sq" w14:cmpd="sng">
            <w14:solidFill>
              <w14:srgbClr w14:val="000000"/>
            </w14:solidFill>
            <w14:prstDash w14:val="solid"/>
            <w14:bevel/>
          </w14:textOutline>
        </w:rPr>
        <w:t>：安康不见面开标系统</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(投标人)</w:t>
      </w:r>
      <w:r>
        <w:rPr>
          <w:rFonts w:ascii="宋体" w:hAnsi="宋体" w:eastAsia="宋体" w:cs="宋体"/>
          <w:spacing w:val="5"/>
          <w:sz w:val="32"/>
          <w:szCs w:val="32"/>
        </w:rPr>
        <w:t xml:space="preserve"> </w:t>
      </w:r>
      <w:r>
        <w:rPr>
          <w:rFonts w:ascii="宋体" w:hAnsi="宋体" w:eastAsia="宋体" w:cs="宋体"/>
          <w:spacing w:val="5"/>
          <w:sz w:val="32"/>
          <w:szCs w:val="32"/>
          <w14:textOutline w14:w="5793" w14:cap="sq" w14:cmpd="sng">
            <w14:solidFill>
              <w14:srgbClr w14:val="000000"/>
            </w14:solidFill>
            <w14:prstDash w14:val="solid"/>
            <w14:bevel/>
          </w14:textOutline>
        </w:rPr>
        <w:t>操作手</w:t>
      </w:r>
      <w:r>
        <w:rPr>
          <w:rFonts w:ascii="宋体" w:hAnsi="宋体" w:eastAsia="宋体" w:cs="宋体"/>
          <w:spacing w:val="2"/>
          <w:sz w:val="32"/>
          <w:szCs w:val="32"/>
          <w14:textOutline w14:w="5793" w14:cap="sq" w14:cmpd="sng">
            <w14:solidFill>
              <w14:srgbClr w14:val="000000"/>
            </w14:solidFill>
            <w14:prstDash w14:val="solid"/>
            <w14:bevel/>
          </w14:textOutline>
        </w:rPr>
        <w:t>册</w:t>
      </w: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5"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66" w:lineRule="auto"/>
        <w:rPr>
          <w:rFonts w:ascii="Arial"/>
          <w:sz w:val="24"/>
          <w:szCs w:val="24"/>
        </w:rPr>
      </w:pPr>
    </w:p>
    <w:p>
      <w:pPr>
        <w:spacing w:line="2776" w:lineRule="exact"/>
        <w:ind w:firstLine="974"/>
        <w:textAlignment w:val="center"/>
        <w:rPr>
          <w:sz w:val="24"/>
          <w:szCs w:val="24"/>
        </w:rPr>
      </w:pPr>
      <w:r>
        <w:rPr>
          <w:sz w:val="24"/>
          <w:szCs w:val="24"/>
        </w:rPr>
        <w:drawing>
          <wp:inline distT="0" distB="0" distL="0" distR="0">
            <wp:extent cx="4116070" cy="1762760"/>
            <wp:effectExtent l="0" t="0" r="17780" b="8890"/>
            <wp:docPr id="13" name="IM 6"/>
            <wp:cNvGraphicFramePr/>
            <a:graphic xmlns:a="http://schemas.openxmlformats.org/drawingml/2006/main">
              <a:graphicData uri="http://schemas.openxmlformats.org/drawingml/2006/picture">
                <pic:pic xmlns:pic="http://schemas.openxmlformats.org/drawingml/2006/picture">
                  <pic:nvPicPr>
                    <pic:cNvPr id="13" name="IM 6"/>
                    <pic:cNvPicPr/>
                  </pic:nvPicPr>
                  <pic:blipFill>
                    <a:blip r:embed="rId22"/>
                    <a:stretch>
                      <a:fillRect/>
                    </a:stretch>
                  </pic:blipFill>
                  <pic:spPr>
                    <a:xfrm>
                      <a:off x="0" y="0"/>
                      <a:ext cx="4116323" cy="1763267"/>
                    </a:xfrm>
                    <a:prstGeom prst="rect">
                      <a:avLst/>
                    </a:prstGeom>
                  </pic:spPr>
                </pic:pic>
              </a:graphicData>
            </a:graphic>
          </wp:inline>
        </w:drawing>
      </w:r>
    </w:p>
    <w:p>
      <w:pPr>
        <w:spacing w:before="70" w:line="222" w:lineRule="auto"/>
        <w:ind w:left="2753"/>
        <w:rPr>
          <w:rFonts w:ascii="黑体" w:hAnsi="黑体" w:eastAsia="黑体" w:cs="黑体"/>
          <w:sz w:val="24"/>
          <w:szCs w:val="24"/>
        </w:rPr>
      </w:pPr>
      <w:r>
        <w:rPr>
          <w:rFonts w:ascii="黑体" w:hAnsi="黑体" w:eastAsia="黑体" w:cs="黑体"/>
          <w:spacing w:val="-4"/>
          <w:sz w:val="24"/>
          <w:szCs w:val="24"/>
        </w:rPr>
        <w:t>国泰</w:t>
      </w:r>
      <w:r>
        <w:rPr>
          <w:rFonts w:ascii="黑体" w:hAnsi="黑体" w:eastAsia="黑体" w:cs="黑体"/>
          <w:spacing w:val="-2"/>
          <w:sz w:val="24"/>
          <w:szCs w:val="24"/>
        </w:rPr>
        <w:t>新点软件股份有限公司</w:t>
      </w:r>
    </w:p>
    <w:p>
      <w:pPr>
        <w:spacing w:before="258" w:line="229" w:lineRule="auto"/>
        <w:ind w:left="1760" w:firstLine="952" w:firstLineChars="400"/>
        <w:rPr>
          <w:rFonts w:ascii="宋体" w:hAnsi="宋体" w:eastAsia="宋体" w:cs="宋体"/>
          <w:sz w:val="24"/>
          <w:szCs w:val="24"/>
        </w:rPr>
      </w:pPr>
      <w:r>
        <w:rPr>
          <w:rFonts w:ascii="宋体" w:hAnsi="宋体" w:eastAsia="宋体" w:cs="宋体"/>
          <w:spacing w:val="-1"/>
          <w:sz w:val="24"/>
          <w:szCs w:val="24"/>
        </w:rPr>
        <w:t>地址：江苏张家港市经济开</w:t>
      </w:r>
      <w:r>
        <w:rPr>
          <w:rFonts w:ascii="宋体" w:hAnsi="宋体" w:eastAsia="宋体" w:cs="宋体"/>
          <w:sz w:val="24"/>
          <w:szCs w:val="24"/>
        </w:rPr>
        <w:t>发区</w:t>
      </w:r>
    </w:p>
    <w:p>
      <w:pPr>
        <w:spacing w:before="138" w:line="488" w:lineRule="exact"/>
        <w:ind w:left="2072" w:firstLine="714" w:firstLineChars="300"/>
        <w:rPr>
          <w:rFonts w:ascii="Arial" w:hAnsi="Arial" w:eastAsia="Arial" w:cs="Arial"/>
          <w:sz w:val="24"/>
          <w:szCs w:val="24"/>
        </w:rPr>
      </w:pPr>
      <w:r>
        <w:rPr>
          <w:rFonts w:ascii="Arial" w:hAnsi="Arial" w:eastAsia="Arial" w:cs="Arial"/>
          <w:b/>
          <w:bCs/>
          <w:color w:val="0000FF"/>
          <w:spacing w:val="-1"/>
          <w:position w:val="6"/>
          <w:sz w:val="24"/>
          <w:szCs w:val="24"/>
        </w:rPr>
        <w:t>(</w:t>
      </w:r>
      <w:r>
        <w:rPr>
          <w:sz w:val="24"/>
          <w:szCs w:val="24"/>
        </w:rPr>
        <w:fldChar w:fldCharType="begin"/>
      </w:r>
      <w:r>
        <w:rPr>
          <w:sz w:val="24"/>
          <w:szCs w:val="24"/>
        </w:rPr>
        <w:instrText xml:space="preserve"> HYPERLINK "http://www.epint.com.cn" </w:instrText>
      </w:r>
      <w:r>
        <w:rPr>
          <w:sz w:val="24"/>
          <w:szCs w:val="24"/>
        </w:rPr>
        <w:fldChar w:fldCharType="separate"/>
      </w:r>
      <w:r>
        <w:rPr>
          <w:rFonts w:ascii="Arial" w:hAnsi="Arial" w:eastAsia="Arial" w:cs="Arial"/>
          <w:b/>
          <w:bCs/>
          <w:color w:val="0000FF"/>
          <w:spacing w:val="-1"/>
          <w:position w:val="6"/>
          <w:sz w:val="24"/>
          <w:szCs w:val="24"/>
        </w:rPr>
        <w:t>http://www.epin</w:t>
      </w:r>
      <w:r>
        <w:rPr>
          <w:rFonts w:ascii="Arial" w:hAnsi="Arial" w:eastAsia="Arial" w:cs="Arial"/>
          <w:b/>
          <w:bCs/>
          <w:color w:val="0000FF"/>
          <w:position w:val="6"/>
          <w:sz w:val="24"/>
          <w:szCs w:val="24"/>
        </w:rPr>
        <w:t>t</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com</w:t>
      </w:r>
      <w:r>
        <w:rPr>
          <w:rFonts w:ascii="Arial" w:hAnsi="Arial" w:eastAsia="Arial" w:cs="Arial"/>
          <w:b/>
          <w:bCs/>
          <w:color w:val="0000FF"/>
          <w:spacing w:val="-1"/>
          <w:position w:val="6"/>
          <w:sz w:val="24"/>
          <w:szCs w:val="24"/>
        </w:rPr>
        <w:t>.</w:t>
      </w:r>
      <w:r>
        <w:rPr>
          <w:rFonts w:ascii="Arial" w:hAnsi="Arial" w:eastAsia="Arial" w:cs="Arial"/>
          <w:b/>
          <w:bCs/>
          <w:color w:val="0000FF"/>
          <w:position w:val="6"/>
          <w:sz w:val="24"/>
          <w:szCs w:val="24"/>
        </w:rPr>
        <w:t>cn</w:t>
      </w:r>
      <w:r>
        <w:rPr>
          <w:rFonts w:ascii="Arial" w:hAnsi="Arial" w:eastAsia="Arial" w:cs="Arial"/>
          <w:b/>
          <w:bCs/>
          <w:color w:val="0000FF"/>
          <w:position w:val="6"/>
          <w:sz w:val="24"/>
          <w:szCs w:val="24"/>
        </w:rPr>
        <w:fldChar w:fldCharType="end"/>
      </w:r>
      <w:r>
        <w:rPr>
          <w:rFonts w:ascii="Arial" w:hAnsi="Arial" w:eastAsia="Arial" w:cs="Arial"/>
          <w:b/>
          <w:bCs/>
          <w:color w:val="0000FF"/>
          <w:spacing w:val="-1"/>
          <w:position w:val="6"/>
          <w:sz w:val="24"/>
          <w:szCs w:val="24"/>
        </w:rPr>
        <w:t>)</w:t>
      </w: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2"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line="253" w:lineRule="auto"/>
        <w:rPr>
          <w:rFonts w:ascii="Arial"/>
          <w:sz w:val="24"/>
          <w:szCs w:val="24"/>
        </w:rPr>
      </w:pPr>
    </w:p>
    <w:p>
      <w:pPr>
        <w:spacing w:before="169" w:line="936" w:lineRule="exact"/>
        <w:ind w:left="2485" w:firstLine="356" w:firstLineChars="100"/>
        <w:rPr>
          <w:rFonts w:ascii="宋体" w:hAnsi="宋体" w:eastAsia="宋体" w:cs="宋体"/>
          <w:sz w:val="36"/>
          <w:szCs w:val="36"/>
        </w:rPr>
      </w:pPr>
      <w:r>
        <w:rPr>
          <w:rFonts w:ascii="宋体" w:hAnsi="宋体" w:eastAsia="宋体" w:cs="宋体"/>
          <w:spacing w:val="-2"/>
          <w:position w:val="30"/>
          <w:sz w:val="36"/>
          <w:szCs w:val="36"/>
          <w14:textOutline w14:w="9461" w14:cap="sq" w14:cmpd="sng">
            <w14:solidFill>
              <w14:srgbClr w14:val="000000"/>
            </w14:solidFill>
            <w14:prstDash w14:val="solid"/>
            <w14:bevel/>
          </w14:textOutline>
        </w:rPr>
        <w:t>安康不见面</w:t>
      </w:r>
      <w:r>
        <w:rPr>
          <w:rFonts w:ascii="宋体" w:hAnsi="宋体" w:eastAsia="宋体" w:cs="宋体"/>
          <w:spacing w:val="-1"/>
          <w:position w:val="30"/>
          <w:sz w:val="36"/>
          <w:szCs w:val="36"/>
          <w14:textOutline w14:w="9461" w14:cap="sq" w14:cmpd="sng">
            <w14:solidFill>
              <w14:srgbClr w14:val="000000"/>
            </w14:solidFill>
            <w14:prstDash w14:val="solid"/>
            <w14:bevel/>
          </w14:textOutline>
        </w:rPr>
        <w:t>开标系统</w:t>
      </w:r>
    </w:p>
    <w:p>
      <w:pPr>
        <w:spacing w:before="2" w:line="219" w:lineRule="auto"/>
        <w:ind w:left="2490" w:firstLine="412" w:firstLineChars="100"/>
        <w:rPr>
          <w:rFonts w:ascii="宋体" w:hAnsi="宋体" w:eastAsia="宋体" w:cs="宋体"/>
          <w:sz w:val="36"/>
          <w:szCs w:val="36"/>
        </w:rPr>
      </w:pPr>
      <w:r>
        <w:rPr>
          <w:rFonts w:ascii="宋体" w:hAnsi="宋体" w:eastAsia="宋体" w:cs="宋体"/>
          <w:spacing w:val="26"/>
          <w:sz w:val="36"/>
          <w:szCs w:val="36"/>
          <w14:textOutline w14:w="9461" w14:cap="sq" w14:cmpd="sng">
            <w14:solidFill>
              <w14:srgbClr w14:val="000000"/>
            </w14:solidFill>
            <w14:prstDash w14:val="solid"/>
            <w14:bevel/>
          </w14:textOutline>
        </w:rPr>
        <w:t>(</w:t>
      </w:r>
      <w:r>
        <w:rPr>
          <w:rFonts w:ascii="宋体" w:hAnsi="宋体" w:eastAsia="宋体" w:cs="宋体"/>
          <w:spacing w:val="24"/>
          <w:sz w:val="36"/>
          <w:szCs w:val="36"/>
          <w14:textOutline w14:w="9461" w14:cap="sq" w14:cmpd="sng">
            <w14:solidFill>
              <w14:srgbClr w14:val="000000"/>
            </w14:solidFill>
            <w14:prstDash w14:val="solid"/>
            <w14:bevel/>
          </w14:textOutline>
        </w:rPr>
        <w:t>投标人)</w:t>
      </w:r>
      <w:r>
        <w:rPr>
          <w:rFonts w:ascii="宋体" w:hAnsi="宋体" w:eastAsia="宋体" w:cs="宋体"/>
          <w:spacing w:val="24"/>
          <w:sz w:val="36"/>
          <w:szCs w:val="36"/>
        </w:rPr>
        <w:t xml:space="preserve"> </w:t>
      </w:r>
      <w:r>
        <w:rPr>
          <w:rFonts w:ascii="宋体" w:hAnsi="宋体" w:eastAsia="宋体" w:cs="宋体"/>
          <w:spacing w:val="24"/>
          <w:sz w:val="36"/>
          <w:szCs w:val="36"/>
          <w14:textOutline w14:w="9461" w14:cap="sq" w14:cmpd="sng">
            <w14:solidFill>
              <w14:srgbClr w14:val="000000"/>
            </w14:solidFill>
            <w14:prstDash w14:val="solid"/>
            <w14:bevel/>
          </w14:textOutline>
        </w:rPr>
        <w:t>操作手册</w:t>
      </w:r>
    </w:p>
    <w:p>
      <w:pPr>
        <w:rPr>
          <w:rFonts w:ascii="Arial"/>
          <w:sz w:val="24"/>
          <w:szCs w:val="24"/>
        </w:rPr>
      </w:pPr>
    </w:p>
    <w:p>
      <w:pPr>
        <w:rPr>
          <w:rFonts w:ascii="Arial"/>
          <w:sz w:val="24"/>
          <w:szCs w:val="24"/>
        </w:rPr>
      </w:pPr>
    </w:p>
    <w:p>
      <w:pPr>
        <w:rPr>
          <w:rFonts w:ascii="Arial"/>
          <w:sz w:val="24"/>
          <w:szCs w:val="24"/>
        </w:rPr>
      </w:pPr>
    </w:p>
    <w:p>
      <w:pPr>
        <w:rPr>
          <w:rFonts w:ascii="Arial"/>
          <w:sz w:val="24"/>
          <w:szCs w:val="24"/>
        </w:rPr>
      </w:pPr>
    </w:p>
    <w:p>
      <w:pPr>
        <w:pStyle w:val="8"/>
        <w:rPr>
          <w:rFonts w:ascii="Arial"/>
          <w:sz w:val="24"/>
          <w:szCs w:val="24"/>
        </w:rPr>
      </w:pPr>
    </w:p>
    <w:p>
      <w:pPr>
        <w:pStyle w:val="8"/>
        <w:rPr>
          <w:rFonts w:ascii="Arial"/>
          <w:sz w:val="24"/>
          <w:szCs w:val="24"/>
        </w:rPr>
      </w:pPr>
    </w:p>
    <w:p>
      <w:pPr>
        <w:rPr>
          <w:rFonts w:ascii="Arial"/>
          <w:sz w:val="24"/>
          <w:szCs w:val="24"/>
        </w:rPr>
      </w:pPr>
    </w:p>
    <w:p>
      <w:pPr>
        <w:spacing w:before="100" w:line="227" w:lineRule="auto"/>
        <w:ind w:left="4194"/>
        <w:rPr>
          <w:rFonts w:ascii="宋体" w:hAnsi="宋体" w:eastAsia="宋体" w:cs="宋体"/>
          <w:spacing w:val="12"/>
          <w:sz w:val="32"/>
          <w:szCs w:val="32"/>
          <w14:textOutline w14:w="5793" w14:cap="sq" w14:cmpd="sng">
            <w14:solidFill>
              <w14:srgbClr w14:val="000000"/>
            </w14:solidFill>
            <w14:prstDash w14:val="solid"/>
            <w14:bevel/>
          </w14:textOutline>
        </w:rPr>
      </w:pPr>
    </w:p>
    <w:p/>
    <w:p>
      <w:pPr>
        <w:spacing w:before="100" w:line="227" w:lineRule="auto"/>
        <w:ind w:left="4194"/>
        <w:rPr>
          <w:rFonts w:ascii="宋体" w:hAnsi="宋体" w:eastAsia="宋体" w:cs="宋体"/>
          <w:sz w:val="44"/>
          <w:szCs w:val="44"/>
        </w:rPr>
      </w:pPr>
      <w:r>
        <w:rPr>
          <w:rFonts w:ascii="宋体" w:hAnsi="宋体" w:eastAsia="宋体" w:cs="宋体"/>
          <w:spacing w:val="12"/>
          <w:sz w:val="44"/>
          <w:szCs w:val="44"/>
          <w14:textOutline w14:w="5793" w14:cap="sq" w14:cmpd="sng">
            <w14:solidFill>
              <w14:srgbClr w14:val="000000"/>
            </w14:solidFill>
            <w14:prstDash w14:val="solid"/>
            <w14:bevel/>
          </w14:textOutline>
        </w:rPr>
        <w:t>目</w:t>
      </w:r>
      <w:r>
        <w:rPr>
          <w:rFonts w:ascii="宋体" w:hAnsi="宋体" w:eastAsia="宋体" w:cs="宋体"/>
          <w:spacing w:val="10"/>
          <w:sz w:val="44"/>
          <w:szCs w:val="44"/>
        </w:rPr>
        <w:t xml:space="preserve">  </w:t>
      </w:r>
      <w:r>
        <w:rPr>
          <w:rFonts w:ascii="宋体" w:hAnsi="宋体" w:eastAsia="宋体" w:cs="宋体"/>
          <w:spacing w:val="10"/>
          <w:sz w:val="44"/>
          <w:szCs w:val="44"/>
          <w14:textOutline w14:w="5793" w14:cap="sq" w14:cmpd="sng">
            <w14:solidFill>
              <w14:srgbClr w14:val="000000"/>
            </w14:solidFill>
            <w14:prstDash w14:val="solid"/>
            <w14:bevel/>
          </w14:textOutline>
        </w:rPr>
        <w:t>录</w:t>
      </w:r>
    </w:p>
    <w:p>
      <w:pPr>
        <w:spacing w:line="249" w:lineRule="auto"/>
        <w:rPr>
          <w:rFonts w:ascii="Arial"/>
          <w:sz w:val="24"/>
          <w:szCs w:val="24"/>
        </w:rPr>
      </w:pPr>
    </w:p>
    <w:p>
      <w:pPr>
        <w:spacing w:before="74" w:line="228"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 </w:instrText>
      </w:r>
      <w:r>
        <w:rPr>
          <w:sz w:val="24"/>
          <w:szCs w:val="24"/>
        </w:rPr>
        <w:fldChar w:fldCharType="separate"/>
      </w:r>
      <w:r>
        <w:rPr>
          <w:rFonts w:ascii="宋体" w:hAnsi="宋体" w:eastAsia="宋体" w:cs="宋体"/>
          <w:spacing w:val="-8"/>
          <w:sz w:val="24"/>
          <w:szCs w:val="24"/>
        </w:rPr>
        <w:t>一</w:t>
      </w:r>
      <w:r>
        <w:rPr>
          <w:rFonts w:ascii="宋体" w:hAnsi="宋体" w:eastAsia="宋体" w:cs="宋体"/>
          <w:spacing w:val="-4"/>
          <w:sz w:val="24"/>
          <w:szCs w:val="24"/>
        </w:rPr>
        <w:t>、  系统前期准备</w:t>
      </w:r>
      <w:r>
        <w:rPr>
          <w:rFonts w:ascii="宋体" w:hAnsi="宋体" w:eastAsia="宋体" w:cs="宋体"/>
          <w:spacing w:val="-4"/>
          <w:sz w:val="24"/>
          <w:szCs w:val="24"/>
        </w:rPr>
        <w:fldChar w:fldCharType="end"/>
      </w:r>
    </w:p>
    <w:p>
      <w:pPr>
        <w:spacing w:before="303" w:line="468" w:lineRule="exact"/>
        <w:ind w:left="250"/>
        <w:rPr>
          <w:rFonts w:ascii="宋体" w:hAnsi="宋体" w:eastAsia="宋体" w:cs="宋体"/>
          <w:sz w:val="24"/>
          <w:szCs w:val="24"/>
        </w:rPr>
      </w:pPr>
      <w:r>
        <w:rPr>
          <w:sz w:val="24"/>
          <w:szCs w:val="24"/>
        </w:rPr>
        <w:fldChar w:fldCharType="begin"/>
      </w:r>
      <w:r>
        <w:rPr>
          <w:sz w:val="24"/>
          <w:szCs w:val="24"/>
        </w:rPr>
        <w:instrText xml:space="preserve"> HYPERLINK \l "_bookmark2" </w:instrText>
      </w:r>
      <w:r>
        <w:rPr>
          <w:sz w:val="24"/>
          <w:szCs w:val="24"/>
        </w:rPr>
        <w:fldChar w:fldCharType="separate"/>
      </w:r>
      <w:r>
        <w:rPr>
          <w:rFonts w:ascii="宋体" w:hAnsi="宋体" w:eastAsia="宋体" w:cs="宋体"/>
          <w:spacing w:val="-16"/>
          <w:position w:val="17"/>
          <w:sz w:val="24"/>
          <w:szCs w:val="24"/>
        </w:rPr>
        <w:t>1</w:t>
      </w:r>
      <w:r>
        <w:rPr>
          <w:rFonts w:ascii="宋体" w:hAnsi="宋体" w:eastAsia="宋体" w:cs="宋体"/>
          <w:spacing w:val="-9"/>
          <w:position w:val="17"/>
          <w:sz w:val="24"/>
          <w:szCs w:val="24"/>
        </w:rPr>
        <w:t>.1、  温馨提示</w:t>
      </w:r>
      <w:r>
        <w:rPr>
          <w:rFonts w:ascii="宋体" w:hAnsi="宋体" w:eastAsia="宋体" w:cs="宋体"/>
          <w:spacing w:val="-9"/>
          <w:position w:val="17"/>
          <w:sz w:val="24"/>
          <w:szCs w:val="24"/>
        </w:rPr>
        <w:fldChar w:fldCharType="end"/>
      </w:r>
    </w:p>
    <w:p>
      <w:pPr>
        <w:spacing w:before="1"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"_bookmark3" </w:instrText>
      </w:r>
      <w:r>
        <w:rPr>
          <w:sz w:val="24"/>
          <w:szCs w:val="24"/>
        </w:rPr>
        <w:fldChar w:fldCharType="separate"/>
      </w:r>
      <w:r>
        <w:rPr>
          <w:rFonts w:ascii="宋体" w:hAnsi="宋体" w:eastAsia="宋体" w:cs="宋体"/>
          <w:spacing w:val="-4"/>
          <w:sz w:val="24"/>
          <w:szCs w:val="24"/>
        </w:rPr>
        <w:t>1</w:t>
      </w:r>
      <w:r>
        <w:rPr>
          <w:rFonts w:ascii="宋体" w:hAnsi="宋体" w:eastAsia="宋体" w:cs="宋体"/>
          <w:spacing w:val="-3"/>
          <w:sz w:val="24"/>
          <w:szCs w:val="24"/>
        </w:rPr>
        <w:t>.1.1、 原件问题提示</w:t>
      </w:r>
      <w:r>
        <w:rPr>
          <w:rFonts w:ascii="宋体" w:hAnsi="宋体" w:eastAsia="宋体" w:cs="宋体"/>
          <w:spacing w:val="-3"/>
          <w:sz w:val="24"/>
          <w:szCs w:val="24"/>
        </w:rPr>
        <w:fldChar w:fldCharType="end"/>
      </w:r>
    </w:p>
    <w:p>
      <w:pPr>
        <w:spacing w:before="185" w:line="227"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"_bookmark4" </w:instrText>
      </w:r>
      <w:r>
        <w:rPr>
          <w:sz w:val="24"/>
          <w:szCs w:val="24"/>
        </w:rPr>
        <w:fldChar w:fldCharType="separate"/>
      </w:r>
      <w:r>
        <w:rPr>
          <w:rFonts w:ascii="宋体" w:hAnsi="宋体" w:eastAsia="宋体" w:cs="宋体"/>
          <w:spacing w:val="1"/>
          <w:sz w:val="24"/>
          <w:szCs w:val="24"/>
        </w:rPr>
        <w:t xml:space="preserve">1.1.2、 </w:t>
      </w:r>
      <w:r>
        <w:rPr>
          <w:rFonts w:ascii="宋体" w:hAnsi="宋体" w:eastAsia="宋体" w:cs="宋体"/>
          <w:sz w:val="24"/>
          <w:szCs w:val="24"/>
        </w:rPr>
        <w:t>驱动、IE、带宽问题提示</w:t>
      </w:r>
      <w:r>
        <w:rPr>
          <w:rFonts w:ascii="宋体" w:hAnsi="宋体" w:eastAsia="宋体" w:cs="宋体"/>
          <w:sz w:val="24"/>
          <w:szCs w:val="24"/>
        </w:rPr>
        <w:fldChar w:fldCharType="end"/>
      </w:r>
    </w:p>
    <w:p>
      <w:pPr>
        <w:spacing w:before="185" w:line="227"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"_bookmark5" </w:instrText>
      </w:r>
      <w:r>
        <w:rPr>
          <w:sz w:val="24"/>
          <w:szCs w:val="24"/>
        </w:rPr>
        <w:fldChar w:fldCharType="separate"/>
      </w:r>
      <w:r>
        <w:rPr>
          <w:rFonts w:ascii="宋体" w:hAnsi="宋体" w:eastAsia="宋体" w:cs="宋体"/>
          <w:spacing w:val="-11"/>
          <w:sz w:val="24"/>
          <w:szCs w:val="24"/>
        </w:rPr>
        <w:t>1</w:t>
      </w:r>
      <w:r>
        <w:rPr>
          <w:rFonts w:ascii="宋体" w:hAnsi="宋体" w:eastAsia="宋体" w:cs="宋体"/>
          <w:spacing w:val="-6"/>
          <w:sz w:val="24"/>
          <w:szCs w:val="24"/>
        </w:rPr>
        <w:t>.2、  驱动安装说明</w:t>
      </w:r>
      <w:r>
        <w:rPr>
          <w:rFonts w:ascii="宋体" w:hAnsi="宋体" w:eastAsia="宋体" w:cs="宋体"/>
          <w:spacing w:val="-6"/>
          <w:sz w:val="24"/>
          <w:szCs w:val="24"/>
        </w:rPr>
        <w:fldChar w:fldCharType="end"/>
      </w:r>
    </w:p>
    <w:p>
      <w:pPr>
        <w:spacing w:before="185" w:line="46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"_bookmark6" </w:instrText>
      </w:r>
      <w:r>
        <w:rPr>
          <w:sz w:val="24"/>
          <w:szCs w:val="24"/>
        </w:rPr>
        <w:fldChar w:fldCharType="separate"/>
      </w:r>
      <w:r>
        <w:rPr>
          <w:rFonts w:ascii="宋体" w:hAnsi="宋体" w:eastAsia="宋体" w:cs="宋体"/>
          <w:spacing w:val="-4"/>
          <w:position w:val="17"/>
          <w:sz w:val="24"/>
          <w:szCs w:val="24"/>
        </w:rPr>
        <w:t>1</w:t>
      </w:r>
      <w:r>
        <w:rPr>
          <w:rFonts w:ascii="宋体" w:hAnsi="宋体" w:eastAsia="宋体" w:cs="宋体"/>
          <w:spacing w:val="-3"/>
          <w:position w:val="17"/>
          <w:sz w:val="24"/>
          <w:szCs w:val="24"/>
        </w:rPr>
        <w:t>.2.1、 驱动安装说明</w:t>
      </w:r>
      <w:r>
        <w:rPr>
          <w:rFonts w:ascii="宋体" w:hAnsi="宋体" w:eastAsia="宋体" w:cs="宋体"/>
          <w:spacing w:val="-3"/>
          <w:position w:val="17"/>
          <w:sz w:val="24"/>
          <w:szCs w:val="24"/>
        </w:rPr>
        <w:fldChar w:fldCharType="end"/>
      </w:r>
    </w:p>
    <w:p>
      <w:pPr>
        <w:spacing w:line="228" w:lineRule="auto"/>
        <w:ind w:left="250"/>
        <w:rPr>
          <w:rFonts w:ascii="宋体" w:hAnsi="宋体" w:eastAsia="宋体" w:cs="宋体"/>
          <w:sz w:val="24"/>
          <w:szCs w:val="24"/>
        </w:rPr>
      </w:pPr>
      <w:r>
        <w:rPr>
          <w:sz w:val="24"/>
          <w:szCs w:val="24"/>
        </w:rPr>
        <w:fldChar w:fldCharType="begin"/>
      </w:r>
      <w:r>
        <w:rPr>
          <w:sz w:val="24"/>
          <w:szCs w:val="24"/>
        </w:rPr>
        <w:instrText xml:space="preserve"> HYPERLINK \l "_bookmark7" </w:instrText>
      </w:r>
      <w:r>
        <w:rPr>
          <w:sz w:val="24"/>
          <w:szCs w:val="24"/>
        </w:rPr>
        <w:fldChar w:fldCharType="separate"/>
      </w:r>
      <w:r>
        <w:rPr>
          <w:rFonts w:ascii="宋体" w:hAnsi="宋体" w:eastAsia="宋体" w:cs="宋体"/>
          <w:spacing w:val="-8"/>
          <w:sz w:val="24"/>
          <w:szCs w:val="24"/>
        </w:rPr>
        <w:t>1.3、  浏览器配</w:t>
      </w:r>
      <w:r>
        <w:rPr>
          <w:rFonts w:ascii="宋体" w:hAnsi="宋体" w:eastAsia="宋体" w:cs="宋体"/>
          <w:spacing w:val="-7"/>
          <w:sz w:val="24"/>
          <w:szCs w:val="24"/>
        </w:rPr>
        <w:t>置</w:t>
      </w:r>
      <w:r>
        <w:rPr>
          <w:rFonts w:ascii="宋体" w:hAnsi="宋体" w:eastAsia="宋体" w:cs="宋体"/>
          <w:spacing w:val="-7"/>
          <w:sz w:val="24"/>
          <w:szCs w:val="24"/>
        </w:rPr>
        <w:fldChar w:fldCharType="end"/>
      </w:r>
    </w:p>
    <w:p>
      <w:pPr>
        <w:spacing w:before="184" w:line="228" w:lineRule="auto"/>
        <w:ind w:left="1008"/>
        <w:rPr>
          <w:rFonts w:ascii="宋体" w:hAnsi="宋体" w:eastAsia="宋体" w:cs="宋体"/>
          <w:sz w:val="24"/>
          <w:szCs w:val="24"/>
        </w:rPr>
      </w:pPr>
      <w:r>
        <w:rPr>
          <w:sz w:val="24"/>
          <w:szCs w:val="24"/>
        </w:rPr>
        <w:fldChar w:fldCharType="begin"/>
      </w:r>
      <w:r>
        <w:rPr>
          <w:sz w:val="24"/>
          <w:szCs w:val="24"/>
        </w:rPr>
        <w:instrText xml:space="preserve"> HYPERLINK \l "_bookmark8" </w:instrText>
      </w:r>
      <w:r>
        <w:rPr>
          <w:sz w:val="24"/>
          <w:szCs w:val="24"/>
        </w:rPr>
        <w:fldChar w:fldCharType="separate"/>
      </w:r>
      <w:r>
        <w:rPr>
          <w:rFonts w:ascii="宋体" w:hAnsi="宋体" w:eastAsia="宋体" w:cs="宋体"/>
          <w:spacing w:val="-8"/>
          <w:sz w:val="24"/>
          <w:szCs w:val="24"/>
        </w:rPr>
        <w:t>1</w:t>
      </w:r>
      <w:r>
        <w:rPr>
          <w:rFonts w:ascii="宋体" w:hAnsi="宋体" w:eastAsia="宋体" w:cs="宋体"/>
          <w:spacing w:val="-5"/>
          <w:sz w:val="24"/>
          <w:szCs w:val="24"/>
        </w:rPr>
        <w:t>.3.1、 Internet 选项</w:t>
      </w:r>
      <w:r>
        <w:rPr>
          <w:rFonts w:ascii="宋体" w:hAnsi="宋体" w:eastAsia="宋体" w:cs="宋体"/>
          <w:spacing w:val="-5"/>
          <w:sz w:val="24"/>
          <w:szCs w:val="24"/>
        </w:rPr>
        <w:fldChar w:fldCharType="end"/>
      </w:r>
    </w:p>
    <w:p>
      <w:pPr>
        <w:spacing w:before="184" w:line="588" w:lineRule="exact"/>
        <w:ind w:left="1008"/>
        <w:rPr>
          <w:rFonts w:ascii="宋体" w:hAnsi="宋体" w:eastAsia="宋体" w:cs="宋体"/>
          <w:sz w:val="24"/>
          <w:szCs w:val="24"/>
        </w:rPr>
      </w:pPr>
      <w:r>
        <w:rPr>
          <w:sz w:val="24"/>
          <w:szCs w:val="24"/>
        </w:rPr>
        <w:fldChar w:fldCharType="begin"/>
      </w:r>
      <w:r>
        <w:rPr>
          <w:sz w:val="24"/>
          <w:szCs w:val="24"/>
        </w:rPr>
        <w:instrText xml:space="preserve"> HYPERLINK \l "_bookmark9" </w:instrText>
      </w:r>
      <w:r>
        <w:rPr>
          <w:sz w:val="24"/>
          <w:szCs w:val="24"/>
        </w:rPr>
        <w:fldChar w:fldCharType="separate"/>
      </w:r>
      <w:r>
        <w:rPr>
          <w:rFonts w:ascii="宋体" w:hAnsi="宋体" w:eastAsia="宋体" w:cs="宋体"/>
          <w:spacing w:val="-4"/>
          <w:position w:val="27"/>
          <w:sz w:val="24"/>
          <w:szCs w:val="24"/>
        </w:rPr>
        <w:t>1</w:t>
      </w:r>
      <w:r>
        <w:rPr>
          <w:rFonts w:ascii="宋体" w:hAnsi="宋体" w:eastAsia="宋体" w:cs="宋体"/>
          <w:spacing w:val="-3"/>
          <w:position w:val="27"/>
          <w:sz w:val="24"/>
          <w:szCs w:val="24"/>
        </w:rPr>
        <w:t>.3.2、 关闭拦截工具</w:t>
      </w:r>
      <w:r>
        <w:rPr>
          <w:rFonts w:ascii="宋体" w:hAnsi="宋体" w:eastAsia="宋体" w:cs="宋体"/>
          <w:spacing w:val="-3"/>
          <w:position w:val="27"/>
          <w:sz w:val="24"/>
          <w:szCs w:val="24"/>
        </w:rPr>
        <w:fldChar w:fldCharType="end"/>
      </w:r>
    </w:p>
    <w:p>
      <w:pPr>
        <w:spacing w:line="227" w:lineRule="auto"/>
        <w:ind w:left="3"/>
        <w:rPr>
          <w:rFonts w:ascii="宋体" w:hAnsi="宋体" w:eastAsia="宋体" w:cs="宋体"/>
          <w:sz w:val="24"/>
          <w:szCs w:val="24"/>
        </w:rPr>
      </w:pPr>
      <w:r>
        <w:rPr>
          <w:sz w:val="24"/>
          <w:szCs w:val="24"/>
        </w:rPr>
        <w:fldChar w:fldCharType="begin"/>
      </w:r>
      <w:r>
        <w:rPr>
          <w:sz w:val="24"/>
          <w:szCs w:val="24"/>
        </w:rPr>
        <w:instrText xml:space="preserve"> HYPERLINK \l "_bookmark10" </w:instrText>
      </w:r>
      <w:r>
        <w:rPr>
          <w:sz w:val="24"/>
          <w:szCs w:val="24"/>
        </w:rPr>
        <w:fldChar w:fldCharType="separate"/>
      </w:r>
      <w:r>
        <w:rPr>
          <w:rFonts w:ascii="宋体" w:hAnsi="宋体" w:eastAsia="宋体" w:cs="宋体"/>
          <w:spacing w:val="-4"/>
          <w:sz w:val="24"/>
          <w:szCs w:val="24"/>
        </w:rPr>
        <w:t>二</w:t>
      </w:r>
      <w:r>
        <w:rPr>
          <w:rFonts w:ascii="宋体" w:hAnsi="宋体" w:eastAsia="宋体" w:cs="宋体"/>
          <w:spacing w:val="-3"/>
          <w:sz w:val="24"/>
          <w:szCs w:val="24"/>
        </w:rPr>
        <w:t>、  不见面开标大厅</w:t>
      </w:r>
      <w:r>
        <w:rPr>
          <w:rFonts w:ascii="宋体" w:hAnsi="宋体" w:eastAsia="宋体" w:cs="宋体"/>
          <w:spacing w:val="-3"/>
          <w:sz w:val="24"/>
          <w:szCs w:val="24"/>
        </w:rPr>
        <w:fldChar w:fldCharType="end"/>
      </w:r>
    </w:p>
    <w:p>
      <w:pPr>
        <w:spacing w:before="305" w:line="468" w:lineRule="exact"/>
        <w:ind w:left="235"/>
        <w:rPr>
          <w:rFonts w:ascii="宋体" w:hAnsi="宋体" w:eastAsia="宋体" w:cs="宋体"/>
          <w:sz w:val="24"/>
          <w:szCs w:val="24"/>
        </w:rPr>
      </w:pPr>
      <w:r>
        <w:rPr>
          <w:sz w:val="24"/>
          <w:szCs w:val="24"/>
        </w:rPr>
        <w:fldChar w:fldCharType="begin"/>
      </w:r>
      <w:r>
        <w:rPr>
          <w:sz w:val="24"/>
          <w:szCs w:val="24"/>
        </w:rPr>
        <w:instrText xml:space="preserve"> HYPERLINK \l "_bookmark11" </w:instrText>
      </w:r>
      <w:r>
        <w:rPr>
          <w:sz w:val="24"/>
          <w:szCs w:val="24"/>
        </w:rPr>
        <w:fldChar w:fldCharType="separate"/>
      </w:r>
      <w:r>
        <w:rPr>
          <w:rFonts w:ascii="宋体" w:hAnsi="宋体" w:eastAsia="宋体" w:cs="宋体"/>
          <w:spacing w:val="-18"/>
          <w:position w:val="17"/>
          <w:sz w:val="24"/>
          <w:szCs w:val="24"/>
        </w:rPr>
        <w:t>2</w:t>
      </w:r>
      <w:r>
        <w:rPr>
          <w:rFonts w:ascii="宋体" w:hAnsi="宋体" w:eastAsia="宋体" w:cs="宋体"/>
          <w:spacing w:val="-12"/>
          <w:position w:val="17"/>
          <w:sz w:val="24"/>
          <w:szCs w:val="24"/>
        </w:rPr>
        <w:t>.1、  登录</w:t>
      </w:r>
      <w:r>
        <w:rPr>
          <w:rFonts w:ascii="宋体" w:hAnsi="宋体" w:eastAsia="宋体" w:cs="宋体"/>
          <w:spacing w:val="-12"/>
          <w:position w:val="17"/>
          <w:sz w:val="24"/>
          <w:szCs w:val="24"/>
        </w:rPr>
        <w:fldChar w:fldCharType="end"/>
      </w:r>
    </w:p>
    <w:p>
      <w:pPr>
        <w:spacing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"_bookmark12"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.2、  项目列表页面</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"_bookmark13" </w:instrText>
      </w:r>
      <w:r>
        <w:rPr>
          <w:sz w:val="24"/>
          <w:szCs w:val="24"/>
        </w:rPr>
        <w:fldChar w:fldCharType="separate"/>
      </w:r>
      <w:r>
        <w:rPr>
          <w:rFonts w:ascii="宋体" w:hAnsi="宋体" w:eastAsia="宋体" w:cs="宋体"/>
          <w:spacing w:val="-7"/>
          <w:sz w:val="24"/>
          <w:szCs w:val="24"/>
        </w:rPr>
        <w:t>2</w:t>
      </w:r>
      <w:r>
        <w:rPr>
          <w:rFonts w:ascii="宋体" w:hAnsi="宋体" w:eastAsia="宋体" w:cs="宋体"/>
          <w:spacing w:val="-5"/>
          <w:sz w:val="24"/>
          <w:szCs w:val="24"/>
        </w:rPr>
        <w:t>.3、  进入开标大厅</w:t>
      </w:r>
      <w:r>
        <w:rPr>
          <w:rFonts w:ascii="宋体" w:hAnsi="宋体" w:eastAsia="宋体" w:cs="宋体"/>
          <w:spacing w:val="-5"/>
          <w:sz w:val="24"/>
          <w:szCs w:val="24"/>
        </w:rPr>
        <w:fldChar w:fldCharType="end"/>
      </w:r>
    </w:p>
    <w:p>
      <w:pPr>
        <w:spacing w:before="184"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"_bookmark14"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.4、  开标签到</w:t>
      </w:r>
      <w:r>
        <w:rPr>
          <w:rFonts w:ascii="宋体" w:hAnsi="宋体" w:eastAsia="宋体" w:cs="宋体"/>
          <w:spacing w:val="-8"/>
          <w:sz w:val="24"/>
          <w:szCs w:val="24"/>
        </w:rPr>
        <w:fldChar w:fldCharType="end"/>
      </w:r>
    </w:p>
    <w:p>
      <w:pPr>
        <w:spacing w:before="183"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"_bookmark15"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.5、  公布投标人</w:t>
      </w:r>
      <w:r>
        <w:rPr>
          <w:rFonts w:ascii="宋体" w:hAnsi="宋体" w:eastAsia="宋体" w:cs="宋体"/>
          <w:spacing w:val="-6"/>
          <w:sz w:val="24"/>
          <w:szCs w:val="24"/>
        </w:rPr>
        <w:fldChar w:fldCharType="end"/>
      </w:r>
    </w:p>
    <w:p>
      <w:pPr>
        <w:spacing w:before="186"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"_bookmark16" </w:instrText>
      </w:r>
      <w:r>
        <w:rPr>
          <w:sz w:val="24"/>
          <w:szCs w:val="24"/>
        </w:rPr>
        <w:fldChar w:fldCharType="separate"/>
      </w:r>
      <w:r>
        <w:rPr>
          <w:rFonts w:ascii="宋体" w:hAnsi="宋体" w:eastAsia="宋体" w:cs="宋体"/>
          <w:spacing w:val="-4"/>
          <w:sz w:val="24"/>
          <w:szCs w:val="24"/>
        </w:rPr>
        <w:t>2.6、  查看投标人名单</w:t>
      </w:r>
      <w:r>
        <w:rPr>
          <w:rFonts w:ascii="宋体" w:hAnsi="宋体" w:eastAsia="宋体" w:cs="宋体"/>
          <w:spacing w:val="-4"/>
          <w:sz w:val="24"/>
          <w:szCs w:val="24"/>
        </w:rPr>
        <w:fldChar w:fldCharType="end"/>
      </w:r>
    </w:p>
    <w:p>
      <w:pPr>
        <w:spacing w:before="185"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"_bookmark17" </w:instrText>
      </w:r>
      <w:r>
        <w:rPr>
          <w:sz w:val="24"/>
          <w:szCs w:val="24"/>
        </w:rPr>
        <w:fldChar w:fldCharType="separate"/>
      </w:r>
      <w:r>
        <w:rPr>
          <w:rFonts w:ascii="宋体" w:hAnsi="宋体" w:eastAsia="宋体" w:cs="宋体"/>
          <w:spacing w:val="-12"/>
          <w:sz w:val="24"/>
          <w:szCs w:val="24"/>
        </w:rPr>
        <w:t>2</w:t>
      </w:r>
      <w:r>
        <w:rPr>
          <w:rFonts w:ascii="宋体" w:hAnsi="宋体" w:eastAsia="宋体" w:cs="宋体"/>
          <w:spacing w:val="-6"/>
          <w:sz w:val="24"/>
          <w:szCs w:val="24"/>
        </w:rPr>
        <w:t>.7、  投标人解密</w:t>
      </w:r>
      <w:r>
        <w:rPr>
          <w:rFonts w:ascii="宋体" w:hAnsi="宋体" w:eastAsia="宋体" w:cs="宋体"/>
          <w:spacing w:val="-6"/>
          <w:sz w:val="24"/>
          <w:szCs w:val="24"/>
        </w:rPr>
        <w:fldChar w:fldCharType="end"/>
      </w:r>
    </w:p>
    <w:p>
      <w:pPr>
        <w:spacing w:before="183" w:line="230"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"_bookmark18" </w:instrText>
      </w:r>
      <w:r>
        <w:rPr>
          <w:sz w:val="24"/>
          <w:szCs w:val="24"/>
        </w:rPr>
        <w:fldChar w:fldCharType="separate"/>
      </w:r>
      <w:r>
        <w:rPr>
          <w:rFonts w:ascii="宋体" w:hAnsi="宋体" w:eastAsia="宋体" w:cs="宋体"/>
          <w:spacing w:val="-10"/>
          <w:sz w:val="24"/>
          <w:szCs w:val="24"/>
        </w:rPr>
        <w:t>2</w:t>
      </w:r>
      <w:r>
        <w:rPr>
          <w:rFonts w:ascii="宋体" w:hAnsi="宋体" w:eastAsia="宋体" w:cs="宋体"/>
          <w:spacing w:val="-8"/>
          <w:sz w:val="24"/>
          <w:szCs w:val="24"/>
        </w:rPr>
        <w:t>.8、  批量导入</w:t>
      </w:r>
      <w:r>
        <w:rPr>
          <w:rFonts w:ascii="宋体" w:hAnsi="宋体" w:eastAsia="宋体" w:cs="宋体"/>
          <w:spacing w:val="-8"/>
          <w:sz w:val="24"/>
          <w:szCs w:val="24"/>
        </w:rPr>
        <w:fldChar w:fldCharType="end"/>
      </w:r>
    </w:p>
    <w:p>
      <w:pPr>
        <w:spacing w:before="183" w:line="228"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"_bookmark19" </w:instrText>
      </w:r>
      <w:r>
        <w:rPr>
          <w:sz w:val="24"/>
          <w:szCs w:val="24"/>
        </w:rPr>
        <w:fldChar w:fldCharType="separate"/>
      </w:r>
      <w:r>
        <w:rPr>
          <w:rFonts w:ascii="宋体" w:hAnsi="宋体" w:eastAsia="宋体" w:cs="宋体"/>
          <w:spacing w:val="-18"/>
          <w:sz w:val="24"/>
          <w:szCs w:val="24"/>
        </w:rPr>
        <w:t>2</w:t>
      </w:r>
      <w:r>
        <w:rPr>
          <w:rFonts w:ascii="宋体" w:hAnsi="宋体" w:eastAsia="宋体" w:cs="宋体"/>
          <w:spacing w:val="-12"/>
          <w:sz w:val="24"/>
          <w:szCs w:val="24"/>
        </w:rPr>
        <w:t>.9、  唱标</w:t>
      </w:r>
      <w:r>
        <w:rPr>
          <w:rFonts w:ascii="宋体" w:hAnsi="宋体" w:eastAsia="宋体" w:cs="宋体"/>
          <w:spacing w:val="-12"/>
          <w:sz w:val="24"/>
          <w:szCs w:val="24"/>
        </w:rPr>
        <w:fldChar w:fldCharType="end"/>
      </w:r>
    </w:p>
    <w:p>
      <w:pPr>
        <w:spacing w:before="184"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"_bookmark20" </w:instrText>
      </w:r>
      <w:r>
        <w:rPr>
          <w:sz w:val="24"/>
          <w:szCs w:val="24"/>
        </w:rPr>
        <w:fldChar w:fldCharType="separate"/>
      </w:r>
      <w:r>
        <w:rPr>
          <w:rFonts w:ascii="宋体" w:hAnsi="宋体" w:eastAsia="宋体" w:cs="宋体"/>
          <w:spacing w:val="-7"/>
          <w:sz w:val="24"/>
          <w:szCs w:val="24"/>
        </w:rPr>
        <w:t>2.10、 开标结束</w:t>
      </w:r>
      <w:r>
        <w:rPr>
          <w:rFonts w:ascii="宋体" w:hAnsi="宋体" w:eastAsia="宋体" w:cs="宋体"/>
          <w:spacing w:val="-7"/>
          <w:sz w:val="24"/>
          <w:szCs w:val="24"/>
        </w:rPr>
        <w:fldChar w:fldCharType="end"/>
      </w:r>
    </w:p>
    <w:p>
      <w:pPr>
        <w:spacing w:before="185" w:line="227" w:lineRule="auto"/>
        <w:ind w:left="235"/>
        <w:rPr>
          <w:rFonts w:ascii="宋体" w:hAnsi="宋体" w:eastAsia="宋体" w:cs="宋体"/>
          <w:sz w:val="24"/>
          <w:szCs w:val="24"/>
        </w:rPr>
      </w:pPr>
      <w:r>
        <w:rPr>
          <w:sz w:val="24"/>
          <w:szCs w:val="24"/>
        </w:rPr>
        <w:fldChar w:fldCharType="begin"/>
      </w:r>
      <w:r>
        <w:rPr>
          <w:sz w:val="24"/>
          <w:szCs w:val="24"/>
        </w:rPr>
        <w:instrText xml:space="preserve"> HYPERLINK \l "_bookmark21" </w:instrText>
      </w:r>
      <w:r>
        <w:rPr>
          <w:sz w:val="24"/>
          <w:szCs w:val="24"/>
        </w:rPr>
        <w:fldChar w:fldCharType="separate"/>
      </w:r>
      <w:r>
        <w:rPr>
          <w:rFonts w:ascii="宋体" w:hAnsi="宋体" w:eastAsia="宋体" w:cs="宋体"/>
          <w:spacing w:val="-7"/>
          <w:sz w:val="24"/>
          <w:szCs w:val="24"/>
        </w:rPr>
        <w:t>2.11、 文字异议</w:t>
      </w:r>
      <w:r>
        <w:rPr>
          <w:rFonts w:ascii="宋体" w:hAnsi="宋体" w:eastAsia="宋体" w:cs="宋体"/>
          <w:spacing w:val="-7"/>
          <w:sz w:val="24"/>
          <w:szCs w:val="24"/>
        </w:rPr>
        <w:fldChar w:fldCharType="end"/>
      </w:r>
    </w:p>
    <w:p>
      <w:pPr>
        <w:spacing w:before="305" w:line="228" w:lineRule="auto"/>
        <w:rPr>
          <w:rFonts w:ascii="宋体" w:hAnsi="宋体" w:eastAsia="宋体" w:cs="宋体"/>
          <w:sz w:val="24"/>
          <w:szCs w:val="24"/>
        </w:rPr>
      </w:pPr>
      <w:r>
        <w:rPr>
          <w:sz w:val="24"/>
          <w:szCs w:val="24"/>
        </w:rPr>
        <w:fldChar w:fldCharType="begin"/>
      </w:r>
      <w:r>
        <w:rPr>
          <w:sz w:val="24"/>
          <w:szCs w:val="24"/>
        </w:rPr>
        <w:instrText xml:space="preserve"> HYPERLINK \l "_bookmark22" </w:instrText>
      </w:r>
      <w:r>
        <w:rPr>
          <w:sz w:val="24"/>
          <w:szCs w:val="24"/>
        </w:rPr>
        <w:fldChar w:fldCharType="separate"/>
      </w:r>
      <w:r>
        <w:rPr>
          <w:rFonts w:ascii="宋体" w:hAnsi="宋体" w:eastAsia="宋体" w:cs="宋体"/>
          <w:spacing w:val="10"/>
          <w:sz w:val="24"/>
          <w:szCs w:val="24"/>
        </w:rPr>
        <w:t>三</w:t>
      </w:r>
      <w:r>
        <w:rPr>
          <w:rFonts w:ascii="宋体" w:hAnsi="宋体" w:eastAsia="宋体" w:cs="宋体"/>
          <w:spacing w:val="8"/>
          <w:sz w:val="24"/>
          <w:szCs w:val="24"/>
        </w:rPr>
        <w:t>、注意事项</w:t>
      </w:r>
      <w:r>
        <w:rPr>
          <w:rFonts w:ascii="宋体" w:hAnsi="宋体" w:eastAsia="宋体" w:cs="宋体"/>
          <w:spacing w:val="8"/>
          <w:sz w:val="24"/>
          <w:szCs w:val="24"/>
        </w:rPr>
        <w:fldChar w:fldCharType="end"/>
      </w:r>
    </w:p>
    <w:p>
      <w:pPr>
        <w:rPr>
          <w:sz w:val="24"/>
          <w:szCs w:val="24"/>
        </w:rPr>
        <w:sectPr>
          <w:footerReference r:id="rId8" w:type="default"/>
          <w:pgSz w:w="11906" w:h="16839"/>
          <w:pgMar w:top="1417" w:right="1287" w:bottom="1712" w:left="1054" w:header="0" w:footer="762" w:gutter="0"/>
          <w:pgNumType w:fmt="decimal"/>
          <w:cols w:space="720" w:num="1"/>
        </w:sectPr>
      </w:pPr>
    </w:p>
    <w:p>
      <w:pPr>
        <w:spacing w:before="100" w:line="225" w:lineRule="auto"/>
        <w:ind w:left="16"/>
        <w:outlineLvl w:val="0"/>
        <w:rPr>
          <w:rFonts w:ascii="宋体" w:hAnsi="宋体" w:eastAsia="宋体" w:cs="宋体"/>
          <w:sz w:val="24"/>
          <w:szCs w:val="24"/>
        </w:rPr>
      </w:pPr>
      <w:bookmarkStart w:id="50" w:name="_bookmark1"/>
      <w:bookmarkEnd w:id="50"/>
      <w:r>
        <w:rPr>
          <w:rFonts w:ascii="宋体" w:hAnsi="宋体" w:eastAsia="宋体" w:cs="宋体"/>
          <w:spacing w:val="10"/>
          <w:sz w:val="24"/>
          <w:szCs w:val="24"/>
          <w14:textOutline w14:w="5793" w14:cap="sq" w14:cmpd="sng">
            <w14:solidFill>
              <w14:srgbClr w14:val="000000"/>
            </w14:solidFill>
            <w14:prstDash w14:val="solid"/>
            <w14:bevel/>
          </w14:textOutline>
        </w:rPr>
        <w:t>系</w:t>
      </w:r>
      <w:r>
        <w:rPr>
          <w:rFonts w:ascii="宋体" w:hAnsi="宋体" w:eastAsia="宋体" w:cs="宋体"/>
          <w:spacing w:val="7"/>
          <w:sz w:val="24"/>
          <w:szCs w:val="24"/>
          <w14:textOutline w14:w="5793" w14:cap="sq" w14:cmpd="sng">
            <w14:solidFill>
              <w14:srgbClr w14:val="000000"/>
            </w14:solidFill>
            <w14:prstDash w14:val="solid"/>
            <w14:bevel/>
          </w14:textOutline>
        </w:rPr>
        <w:t>统前期准备</w:t>
      </w:r>
    </w:p>
    <w:p>
      <w:pPr>
        <w:spacing w:before="255" w:line="226" w:lineRule="auto"/>
        <w:ind w:left="4230"/>
        <w:outlineLvl w:val="1"/>
        <w:rPr>
          <w:rFonts w:ascii="宋体" w:hAnsi="宋体" w:eastAsia="宋体" w:cs="宋体"/>
          <w:sz w:val="24"/>
          <w:szCs w:val="24"/>
        </w:rPr>
      </w:pPr>
      <w:bookmarkStart w:id="51" w:name="_bookmark2"/>
      <w:bookmarkEnd w:id="51"/>
      <w:r>
        <w:rPr>
          <w:rFonts w:ascii="宋体" w:hAnsi="宋体" w:eastAsia="宋体" w:cs="宋体"/>
          <w:spacing w:val="7"/>
          <w:sz w:val="24"/>
          <w:szCs w:val="24"/>
          <w14:textOutline w14:w="5448" w14:cap="sq" w14:cmpd="sng">
            <w14:solidFill>
              <w14:srgbClr w14:val="000000"/>
            </w14:solidFill>
            <w14:prstDash w14:val="solid"/>
            <w14:bevel/>
          </w14:textOutline>
        </w:rPr>
        <w:t>温馨提示</w:t>
      </w:r>
    </w:p>
    <w:p>
      <w:pPr>
        <w:spacing w:before="221" w:line="227" w:lineRule="auto"/>
        <w:ind w:left="12"/>
        <w:outlineLvl w:val="2"/>
        <w:rPr>
          <w:rFonts w:ascii="宋体" w:hAnsi="宋体" w:eastAsia="宋体" w:cs="宋体"/>
          <w:sz w:val="24"/>
          <w:szCs w:val="24"/>
        </w:rPr>
      </w:pPr>
      <w:bookmarkStart w:id="52" w:name="_bookmark3"/>
      <w:bookmarkEnd w:id="52"/>
      <w:r>
        <w:rPr>
          <w:rFonts w:ascii="宋体" w:hAnsi="宋体" w:eastAsia="宋体" w:cs="宋体"/>
          <w:spacing w:val="9"/>
          <w:sz w:val="24"/>
          <w:szCs w:val="24"/>
          <w14:textOutline w14:w="4358" w14:cap="sq" w14:cmpd="sng">
            <w14:solidFill>
              <w14:srgbClr w14:val="000000"/>
            </w14:solidFill>
            <w14:prstDash w14:val="solid"/>
            <w14:bevel/>
          </w14:textOutline>
        </w:rPr>
        <w:t>原</w:t>
      </w:r>
      <w:r>
        <w:rPr>
          <w:rFonts w:ascii="宋体" w:hAnsi="宋体" w:eastAsia="宋体" w:cs="宋体"/>
          <w:spacing w:val="8"/>
          <w:sz w:val="24"/>
          <w:szCs w:val="24"/>
          <w14:textOutline w14:w="4358" w14:cap="sq" w14:cmpd="sng">
            <w14:solidFill>
              <w14:srgbClr w14:val="000000"/>
            </w14:solidFill>
            <w14:prstDash w14:val="solid"/>
            <w14:bevel/>
          </w14:textOutline>
        </w:rPr>
        <w:t>件问题提示</w:t>
      </w:r>
    </w:p>
    <w:p>
      <w:pPr>
        <w:spacing w:before="212" w:line="344" w:lineRule="auto"/>
        <w:ind w:left="8" w:firstLine="8"/>
        <w:rPr>
          <w:rFonts w:ascii="宋体" w:hAnsi="宋体" w:eastAsia="宋体" w:cs="宋体"/>
          <w:sz w:val="24"/>
          <w:szCs w:val="24"/>
        </w:rPr>
      </w:pPr>
      <w:r>
        <w:rPr>
          <w:rFonts w:ascii="宋体" w:hAnsi="宋体" w:eastAsia="宋体" w:cs="宋体"/>
          <w:spacing w:val="-7"/>
          <w:sz w:val="24"/>
          <w:szCs w:val="24"/>
        </w:rPr>
        <w:t>不</w:t>
      </w:r>
      <w:r>
        <w:rPr>
          <w:rFonts w:ascii="宋体" w:hAnsi="宋体" w:eastAsia="宋体" w:cs="宋体"/>
          <w:spacing w:val="-5"/>
          <w:sz w:val="24"/>
          <w:szCs w:val="24"/>
        </w:rPr>
        <w:t>见面开标方式因投标人不来开标现场，资格审查如需提供原件，</w:t>
      </w:r>
      <w:r>
        <w:rPr>
          <w:rFonts w:ascii="宋体" w:hAnsi="宋体" w:eastAsia="宋体" w:cs="宋体"/>
          <w:spacing w:val="6"/>
          <w:sz w:val="24"/>
          <w:szCs w:val="24"/>
        </w:rPr>
        <w:t>请按招标文</w:t>
      </w:r>
      <w:r>
        <w:rPr>
          <w:rFonts w:ascii="宋体" w:hAnsi="宋体" w:eastAsia="宋体" w:cs="宋体"/>
          <w:spacing w:val="5"/>
          <w:sz w:val="24"/>
          <w:szCs w:val="24"/>
        </w:rPr>
        <w:t>件</w:t>
      </w:r>
      <w:r>
        <w:rPr>
          <w:rFonts w:ascii="宋体" w:hAnsi="宋体" w:eastAsia="宋体" w:cs="宋体"/>
          <w:spacing w:val="3"/>
          <w:sz w:val="24"/>
          <w:szCs w:val="24"/>
        </w:rPr>
        <w:t>(答疑澄清文件)中要求，在投标文件中上传电子</w:t>
      </w:r>
      <w:r>
        <w:rPr>
          <w:rFonts w:ascii="宋体" w:hAnsi="宋体" w:eastAsia="宋体" w:cs="宋体"/>
          <w:spacing w:val="-6"/>
          <w:sz w:val="24"/>
          <w:szCs w:val="24"/>
        </w:rPr>
        <w:t>版</w:t>
      </w:r>
      <w:r>
        <w:rPr>
          <w:rFonts w:ascii="宋体" w:hAnsi="宋体" w:eastAsia="宋体" w:cs="宋体"/>
          <w:spacing w:val="-4"/>
          <w:sz w:val="24"/>
          <w:szCs w:val="24"/>
        </w:rPr>
        <w:t>。</w:t>
      </w:r>
    </w:p>
    <w:p>
      <w:pPr>
        <w:spacing w:before="1" w:line="220" w:lineRule="auto"/>
        <w:ind w:left="11"/>
        <w:outlineLvl w:val="2"/>
        <w:rPr>
          <w:rFonts w:ascii="宋体" w:hAnsi="宋体" w:eastAsia="宋体" w:cs="宋体"/>
          <w:sz w:val="24"/>
          <w:szCs w:val="24"/>
        </w:rPr>
      </w:pPr>
      <w:bookmarkStart w:id="53" w:name="_bookmark4"/>
      <w:bookmarkEnd w:id="53"/>
      <w:r>
        <w:rPr>
          <w:rFonts w:ascii="宋体" w:hAnsi="宋体" w:eastAsia="宋体" w:cs="宋体"/>
          <w:spacing w:val="-1"/>
          <w:sz w:val="24"/>
          <w:szCs w:val="24"/>
          <w14:textOutline w14:w="5103" w14:cap="sq" w14:cmpd="sng">
            <w14:solidFill>
              <w14:srgbClr w14:val="000000"/>
            </w14:solidFill>
            <w14:prstDash w14:val="solid"/>
            <w14:bevel/>
          </w14:textOutline>
        </w:rPr>
        <w:t>驱</w:t>
      </w:r>
      <w:r>
        <w:rPr>
          <w:rFonts w:ascii="宋体" w:hAnsi="宋体" w:eastAsia="宋体" w:cs="宋体"/>
          <w:sz w:val="24"/>
          <w:szCs w:val="24"/>
          <w14:textOutline w14:w="5103" w14:cap="sq" w14:cmpd="sng">
            <w14:solidFill>
              <w14:srgbClr w14:val="000000"/>
            </w14:solidFill>
            <w14:prstDash w14:val="solid"/>
            <w14:bevel/>
          </w14:textOutline>
        </w:rPr>
        <w:t>动、IE、带宽问题提示</w:t>
      </w:r>
    </w:p>
    <w:p>
      <w:pPr>
        <w:spacing w:before="257" w:line="343" w:lineRule="auto"/>
        <w:ind w:left="13" w:right="91" w:firstLine="2"/>
        <w:rPr>
          <w:rFonts w:ascii="宋体" w:hAnsi="宋体" w:eastAsia="宋体" w:cs="宋体"/>
          <w:sz w:val="24"/>
          <w:szCs w:val="24"/>
        </w:rPr>
      </w:pPr>
      <w:r>
        <w:rPr>
          <w:rFonts w:ascii="宋体" w:hAnsi="宋体" w:eastAsia="宋体" w:cs="宋体"/>
          <w:spacing w:val="6"/>
          <w:sz w:val="24"/>
          <w:szCs w:val="24"/>
        </w:rPr>
        <w:t>不见面开标</w:t>
      </w:r>
      <w:r>
        <w:rPr>
          <w:rFonts w:ascii="宋体" w:hAnsi="宋体" w:eastAsia="宋体" w:cs="宋体"/>
          <w:spacing w:val="3"/>
          <w:sz w:val="24"/>
          <w:szCs w:val="24"/>
        </w:rPr>
        <w:t>方式因投标人不来开标现场，并且各个投标人都是使</w:t>
      </w:r>
      <w:r>
        <w:rPr>
          <w:rFonts w:ascii="宋体" w:hAnsi="宋体" w:eastAsia="宋体" w:cs="宋体"/>
          <w:sz w:val="24"/>
          <w:szCs w:val="24"/>
        </w:rPr>
        <w:t xml:space="preserve"> </w:t>
      </w:r>
      <w:r>
        <w:rPr>
          <w:rFonts w:ascii="宋体" w:hAnsi="宋体" w:eastAsia="宋体" w:cs="宋体"/>
          <w:spacing w:val="-14"/>
          <w:sz w:val="24"/>
          <w:szCs w:val="24"/>
        </w:rPr>
        <w:t>用自</w:t>
      </w:r>
      <w:r>
        <w:rPr>
          <w:rFonts w:ascii="宋体" w:hAnsi="宋体" w:eastAsia="宋体" w:cs="宋体"/>
          <w:spacing w:val="-12"/>
          <w:sz w:val="24"/>
          <w:szCs w:val="24"/>
        </w:rPr>
        <w:t>备</w:t>
      </w:r>
      <w:r>
        <w:rPr>
          <w:rFonts w:ascii="宋体" w:hAnsi="宋体" w:eastAsia="宋体" w:cs="宋体"/>
          <w:spacing w:val="-7"/>
          <w:sz w:val="24"/>
          <w:szCs w:val="24"/>
        </w:rPr>
        <w:t>的电脑、网络环境，请却确保所使用电脑的 IE 环境、驱动</w:t>
      </w:r>
      <w:r>
        <w:rPr>
          <w:rFonts w:ascii="宋体" w:hAnsi="宋体" w:eastAsia="宋体" w:cs="宋体"/>
          <w:spacing w:val="-12"/>
          <w:sz w:val="24"/>
          <w:szCs w:val="24"/>
        </w:rPr>
        <w:t>都按</w:t>
      </w:r>
      <w:r>
        <w:rPr>
          <w:rFonts w:ascii="宋体" w:hAnsi="宋体" w:eastAsia="宋体" w:cs="宋体"/>
          <w:spacing w:val="-11"/>
          <w:sz w:val="24"/>
          <w:szCs w:val="24"/>
        </w:rPr>
        <w:t>照</w:t>
      </w:r>
      <w:r>
        <w:rPr>
          <w:rFonts w:ascii="宋体" w:hAnsi="宋体" w:eastAsia="宋体" w:cs="宋体"/>
          <w:spacing w:val="-6"/>
          <w:sz w:val="24"/>
          <w:szCs w:val="24"/>
        </w:rPr>
        <w:t xml:space="preserve"> 1.2、1.3 章节配置好，并确保网络带宽足够。</w:t>
      </w:r>
    </w:p>
    <w:p>
      <w:pPr>
        <w:spacing w:before="1" w:line="225" w:lineRule="auto"/>
        <w:ind w:left="3929"/>
        <w:outlineLvl w:val="1"/>
        <w:rPr>
          <w:rFonts w:ascii="宋体" w:hAnsi="宋体" w:eastAsia="宋体" w:cs="宋体"/>
          <w:sz w:val="24"/>
          <w:szCs w:val="24"/>
        </w:rPr>
      </w:pPr>
      <w:bookmarkStart w:id="54" w:name="_bookmark5"/>
      <w:bookmarkEnd w:id="54"/>
      <w:r>
        <w:rPr>
          <w:rFonts w:ascii="宋体" w:hAnsi="宋体" w:eastAsia="宋体" w:cs="宋体"/>
          <w:spacing w:val="9"/>
          <w:sz w:val="24"/>
          <w:szCs w:val="24"/>
          <w14:textOutline w14:w="5448" w14:cap="sq" w14:cmpd="sng">
            <w14:solidFill>
              <w14:srgbClr w14:val="000000"/>
            </w14:solidFill>
            <w14:prstDash w14:val="solid"/>
            <w14:bevel/>
          </w14:textOutline>
        </w:rPr>
        <w:t>驱</w:t>
      </w:r>
      <w:r>
        <w:rPr>
          <w:rFonts w:ascii="宋体" w:hAnsi="宋体" w:eastAsia="宋体" w:cs="宋体"/>
          <w:spacing w:val="8"/>
          <w:sz w:val="24"/>
          <w:szCs w:val="24"/>
          <w14:textOutline w14:w="5448" w14:cap="sq" w14:cmpd="sng">
            <w14:solidFill>
              <w14:srgbClr w14:val="000000"/>
            </w14:solidFill>
            <w14:prstDash w14:val="solid"/>
            <w14:bevel/>
          </w14:textOutline>
        </w:rPr>
        <w:t>动安装说明</w:t>
      </w:r>
    </w:p>
    <w:p>
      <w:pPr>
        <w:spacing w:before="223" w:line="227" w:lineRule="auto"/>
        <w:ind w:left="9"/>
        <w:outlineLvl w:val="2"/>
        <w:rPr>
          <w:rFonts w:ascii="宋体" w:hAnsi="宋体" w:eastAsia="宋体" w:cs="宋体"/>
          <w:sz w:val="24"/>
          <w:szCs w:val="24"/>
        </w:rPr>
      </w:pPr>
      <w:bookmarkStart w:id="55" w:name="_bookmark6"/>
      <w:bookmarkEnd w:id="55"/>
      <w:r>
        <w:rPr>
          <w:rFonts w:ascii="宋体" w:hAnsi="宋体" w:eastAsia="宋体" w:cs="宋体"/>
          <w:spacing w:val="12"/>
          <w:sz w:val="24"/>
          <w:szCs w:val="24"/>
          <w14:textOutline w14:w="4358" w14:cap="sq" w14:cmpd="sng">
            <w14:solidFill>
              <w14:srgbClr w14:val="000000"/>
            </w14:solidFill>
            <w14:prstDash w14:val="solid"/>
            <w14:bevel/>
          </w14:textOutline>
        </w:rPr>
        <w:t>驱</w:t>
      </w:r>
      <w:r>
        <w:rPr>
          <w:rFonts w:ascii="宋体" w:hAnsi="宋体" w:eastAsia="宋体" w:cs="宋体"/>
          <w:spacing w:val="8"/>
          <w:sz w:val="24"/>
          <w:szCs w:val="24"/>
          <w14:textOutline w14:w="4358" w14:cap="sq" w14:cmpd="sng">
            <w14:solidFill>
              <w14:srgbClr w14:val="000000"/>
            </w14:solidFill>
            <w14:prstDash w14:val="solid"/>
            <w14:bevel/>
          </w14:textOutline>
        </w:rPr>
        <w:t>动安装说明</w:t>
      </w:r>
    </w:p>
    <w:p>
      <w:pPr>
        <w:spacing w:before="69" w:line="312" w:lineRule="exact"/>
        <w:ind w:left="9"/>
        <w:rPr>
          <w:rFonts w:ascii="宋体" w:hAnsi="宋体" w:eastAsia="宋体" w:cs="宋体"/>
          <w:sz w:val="24"/>
          <w:szCs w:val="24"/>
        </w:rPr>
      </w:pPr>
      <w:r>
        <w:rPr>
          <w:rFonts w:ascii="宋体" w:hAnsi="宋体" w:eastAsia="宋体" w:cs="宋体"/>
          <w:spacing w:val="20"/>
          <w:position w:val="2"/>
          <w:sz w:val="24"/>
          <w:szCs w:val="24"/>
        </w:rPr>
        <w:t>打</w:t>
      </w:r>
      <w:r>
        <w:rPr>
          <w:rFonts w:ascii="宋体" w:hAnsi="宋体" w:eastAsia="宋体" w:cs="宋体"/>
          <w:spacing w:val="17"/>
          <w:position w:val="2"/>
          <w:sz w:val="24"/>
          <w:szCs w:val="24"/>
        </w:rPr>
        <w:t>开</w:t>
      </w:r>
      <w:r>
        <w:rPr>
          <w:rFonts w:ascii="宋体" w:hAnsi="宋体" w:eastAsia="宋体" w:cs="宋体"/>
          <w:spacing w:val="10"/>
          <w:position w:val="2"/>
          <w:sz w:val="24"/>
          <w:szCs w:val="24"/>
        </w:rPr>
        <w:t>安康市公共资源交易网站 (</w:t>
      </w:r>
      <w:r>
        <w:rPr>
          <w:sz w:val="24"/>
          <w:szCs w:val="24"/>
        </w:rPr>
        <w:fldChar w:fldCharType="begin"/>
      </w:r>
      <w:r>
        <w:rPr>
          <w:sz w:val="24"/>
          <w:szCs w:val="24"/>
        </w:rPr>
        <w:instrText xml:space="preserve"> HYPERLINK "http://ak.sxggzyjy.cn/" </w:instrText>
      </w:r>
      <w:r>
        <w:rPr>
          <w:sz w:val="24"/>
          <w:szCs w:val="24"/>
        </w:rPr>
        <w:fldChar w:fldCharType="separate"/>
      </w:r>
      <w:r>
        <w:rPr>
          <w:rFonts w:ascii="宋体" w:hAnsi="宋体" w:eastAsia="宋体" w:cs="宋体"/>
          <w:position w:val="2"/>
          <w:sz w:val="24"/>
          <w:szCs w:val="24"/>
        </w:rPr>
        <w:t>http</w:t>
      </w:r>
      <w:r>
        <w:rPr>
          <w:rFonts w:ascii="宋体" w:hAnsi="宋体" w:eastAsia="宋体" w:cs="宋体"/>
          <w:spacing w:val="10"/>
          <w:position w:val="2"/>
          <w:sz w:val="24"/>
          <w:szCs w:val="24"/>
        </w:rPr>
        <w:t>://</w:t>
      </w:r>
      <w:r>
        <w:rPr>
          <w:rFonts w:ascii="宋体" w:hAnsi="宋体" w:eastAsia="宋体" w:cs="宋体"/>
          <w:position w:val="2"/>
          <w:sz w:val="24"/>
          <w:szCs w:val="24"/>
        </w:rPr>
        <w:t>ak</w:t>
      </w:r>
      <w:r>
        <w:rPr>
          <w:rFonts w:ascii="宋体" w:hAnsi="宋体" w:eastAsia="宋体" w:cs="宋体"/>
          <w:spacing w:val="10"/>
          <w:position w:val="2"/>
          <w:sz w:val="24"/>
          <w:szCs w:val="24"/>
        </w:rPr>
        <w:t>.</w:t>
      </w:r>
      <w:r>
        <w:rPr>
          <w:rFonts w:ascii="宋体" w:hAnsi="宋体" w:eastAsia="宋体" w:cs="宋体"/>
          <w:position w:val="2"/>
          <w:sz w:val="24"/>
          <w:szCs w:val="24"/>
        </w:rPr>
        <w:t>sxggzyjy</w:t>
      </w:r>
      <w:r>
        <w:rPr>
          <w:rFonts w:ascii="宋体" w:hAnsi="宋体" w:eastAsia="宋体" w:cs="宋体"/>
          <w:spacing w:val="10"/>
          <w:position w:val="2"/>
          <w:sz w:val="24"/>
          <w:szCs w:val="24"/>
        </w:rPr>
        <w:t>.</w:t>
      </w:r>
      <w:r>
        <w:rPr>
          <w:rFonts w:ascii="宋体" w:hAnsi="宋体" w:eastAsia="宋体" w:cs="宋体"/>
          <w:position w:val="2"/>
          <w:sz w:val="24"/>
          <w:szCs w:val="24"/>
        </w:rPr>
        <w:t>cn</w:t>
      </w:r>
      <w:r>
        <w:rPr>
          <w:rFonts w:ascii="宋体" w:hAnsi="宋体" w:eastAsia="宋体" w:cs="宋体"/>
          <w:spacing w:val="10"/>
          <w:position w:val="2"/>
          <w:sz w:val="24"/>
          <w:szCs w:val="24"/>
        </w:rPr>
        <w:t>/</w:t>
      </w:r>
      <w:r>
        <w:rPr>
          <w:rFonts w:ascii="宋体" w:hAnsi="宋体" w:eastAsia="宋体" w:cs="宋体"/>
          <w:spacing w:val="10"/>
          <w:position w:val="2"/>
          <w:sz w:val="24"/>
          <w:szCs w:val="24"/>
        </w:rPr>
        <w:fldChar w:fldCharType="end"/>
      </w:r>
      <w:r>
        <w:rPr>
          <w:rFonts w:ascii="宋体" w:hAnsi="宋体" w:eastAsia="宋体" w:cs="宋体"/>
          <w:spacing w:val="10"/>
          <w:position w:val="2"/>
          <w:sz w:val="24"/>
          <w:szCs w:val="24"/>
        </w:rPr>
        <w:t>) ，点击“投标人登录”按钮进入登录页面</w:t>
      </w:r>
    </w:p>
    <w:p>
      <w:pPr>
        <w:spacing w:before="62" w:line="3931" w:lineRule="exact"/>
        <w:textAlignment w:val="center"/>
        <w:rPr>
          <w:sz w:val="24"/>
          <w:szCs w:val="24"/>
        </w:rPr>
      </w:pPr>
      <w:r>
        <w:rPr>
          <w:sz w:val="24"/>
          <w:szCs w:val="24"/>
        </w:rPr>
        <w:drawing>
          <wp:anchor distT="0" distB="0" distL="0" distR="0" simplePos="0" relativeHeight="251672576" behindDoc="1" locked="0" layoutInCell="1" allowOverlap="1">
            <wp:simplePos x="0" y="0"/>
            <wp:positionH relativeFrom="column">
              <wp:posOffset>484505</wp:posOffset>
            </wp:positionH>
            <wp:positionV relativeFrom="paragraph">
              <wp:posOffset>67310</wp:posOffset>
            </wp:positionV>
            <wp:extent cx="5250180" cy="2145030"/>
            <wp:effectExtent l="0" t="0" r="7620" b="7620"/>
            <wp:wrapTight wrapText="bothSides">
              <wp:wrapPolygon>
                <wp:start x="0" y="0"/>
                <wp:lineTo x="0" y="21485"/>
                <wp:lineTo x="21553" y="21485"/>
                <wp:lineTo x="21553" y="0"/>
                <wp:lineTo x="0" y="0"/>
              </wp:wrapPolygon>
            </wp:wrapTight>
            <wp:docPr id="14" name="IM 7"/>
            <wp:cNvGraphicFramePr/>
            <a:graphic xmlns:a="http://schemas.openxmlformats.org/drawingml/2006/main">
              <a:graphicData uri="http://schemas.openxmlformats.org/drawingml/2006/picture">
                <pic:pic xmlns:pic="http://schemas.openxmlformats.org/drawingml/2006/picture">
                  <pic:nvPicPr>
                    <pic:cNvPr id="14" name="IM 7"/>
                    <pic:cNvPicPr/>
                  </pic:nvPicPr>
                  <pic:blipFill>
                    <a:blip r:embed="rId23"/>
                    <a:stretch>
                      <a:fillRect/>
                    </a:stretch>
                  </pic:blipFill>
                  <pic:spPr>
                    <a:xfrm>
                      <a:off x="0" y="0"/>
                      <a:ext cx="5250180" cy="2145030"/>
                    </a:xfrm>
                    <a:prstGeom prst="rect">
                      <a:avLst/>
                    </a:prstGeom>
                  </pic:spPr>
                </pic:pic>
              </a:graphicData>
            </a:graphic>
          </wp:anchor>
        </w:drawing>
      </w:r>
    </w:p>
    <w:p>
      <w:pPr>
        <w:spacing w:before="111" w:line="349" w:lineRule="auto"/>
        <w:ind w:right="93"/>
        <w:rPr>
          <w:rFonts w:ascii="宋体" w:hAnsi="宋体" w:eastAsia="宋体" w:cs="宋体"/>
          <w:sz w:val="24"/>
          <w:szCs w:val="24"/>
        </w:rPr>
      </w:pPr>
      <w:r>
        <w:rPr>
          <w:sz w:val="24"/>
          <w:szCs w:val="24"/>
        </w:rPr>
        <w:drawing>
          <wp:anchor distT="0" distB="0" distL="0" distR="0" simplePos="0" relativeHeight="251671552" behindDoc="1" locked="0" layoutInCell="1" allowOverlap="1">
            <wp:simplePos x="0" y="0"/>
            <wp:positionH relativeFrom="column">
              <wp:posOffset>441960</wp:posOffset>
            </wp:positionH>
            <wp:positionV relativeFrom="paragraph">
              <wp:posOffset>360045</wp:posOffset>
            </wp:positionV>
            <wp:extent cx="4879975" cy="2578100"/>
            <wp:effectExtent l="0" t="0" r="15875" b="12700"/>
            <wp:wrapNone/>
            <wp:docPr id="16" name="IM 8"/>
            <wp:cNvGraphicFramePr/>
            <a:graphic xmlns:a="http://schemas.openxmlformats.org/drawingml/2006/main">
              <a:graphicData uri="http://schemas.openxmlformats.org/drawingml/2006/picture">
                <pic:pic xmlns:pic="http://schemas.openxmlformats.org/drawingml/2006/picture">
                  <pic:nvPicPr>
                    <pic:cNvPr id="16" name="IM 8"/>
                    <pic:cNvPicPr/>
                  </pic:nvPicPr>
                  <pic:blipFill>
                    <a:blip r:embed="rId24"/>
                    <a:stretch>
                      <a:fillRect/>
                    </a:stretch>
                  </pic:blipFill>
                  <pic:spPr>
                    <a:xfrm>
                      <a:off x="0" y="0"/>
                      <a:ext cx="4879975" cy="2578100"/>
                    </a:xfrm>
                    <a:prstGeom prst="rect">
                      <a:avLst/>
                    </a:prstGeom>
                  </pic:spPr>
                </pic:pic>
              </a:graphicData>
            </a:graphic>
          </wp:anchor>
        </w:drawing>
      </w:r>
      <w:r>
        <w:rPr>
          <w:rFonts w:ascii="宋体" w:hAnsi="宋体" w:eastAsia="宋体" w:cs="宋体"/>
          <w:spacing w:val="4"/>
          <w:sz w:val="24"/>
          <w:szCs w:val="24"/>
        </w:rPr>
        <w:t>进入登录注册页面后，点击“驱动下载”按钮下载驱动，如</w:t>
      </w:r>
      <w:r>
        <w:rPr>
          <w:rFonts w:ascii="宋体" w:hAnsi="宋体" w:eastAsia="宋体" w:cs="宋体"/>
          <w:spacing w:val="3"/>
          <w:sz w:val="24"/>
          <w:szCs w:val="24"/>
        </w:rPr>
        <w:t>下</w:t>
      </w:r>
      <w:r>
        <w:rPr>
          <w:rFonts w:ascii="宋体" w:hAnsi="宋体" w:eastAsia="宋体" w:cs="宋体"/>
          <w:sz w:val="24"/>
          <w:szCs w:val="24"/>
        </w:rPr>
        <w:t xml:space="preserve">图 </w:t>
      </w:r>
      <w:r>
        <w:rPr>
          <w:rFonts w:ascii="宋体" w:hAnsi="宋体" w:eastAsia="宋体" w:cs="宋体"/>
          <w:spacing w:val="-4"/>
          <w:sz w:val="24"/>
          <w:szCs w:val="24"/>
        </w:rPr>
        <w:t>所示：</w:t>
      </w:r>
    </w:p>
    <w:p>
      <w:pPr>
        <w:rPr>
          <w:sz w:val="24"/>
          <w:szCs w:val="24"/>
        </w:rPr>
        <w:sectPr>
          <w:footerReference r:id="rId9" w:type="default"/>
          <w:pgSz w:w="11906" w:h="16839"/>
          <w:pgMar w:top="1417" w:right="1040" w:bottom="974" w:left="1135" w:header="0" w:footer="762" w:gutter="0"/>
          <w:pgNumType w:fmt="decimal"/>
          <w:cols w:space="720" w:num="1"/>
        </w:sectPr>
      </w:pPr>
    </w:p>
    <w:p>
      <w:pPr>
        <w:spacing w:before="192" w:line="221" w:lineRule="auto"/>
        <w:ind w:left="21"/>
        <w:rPr>
          <w:rFonts w:ascii="宋体" w:hAnsi="宋体" w:eastAsia="宋体" w:cs="宋体"/>
          <w:sz w:val="24"/>
          <w:szCs w:val="24"/>
        </w:rPr>
      </w:pPr>
      <w:r>
        <w:rPr>
          <w:rFonts w:ascii="宋体" w:hAnsi="宋体" w:eastAsia="宋体" w:cs="宋体"/>
          <w:spacing w:val="8"/>
          <w:sz w:val="24"/>
          <w:szCs w:val="24"/>
        </w:rPr>
        <w:t>下</w:t>
      </w:r>
      <w:r>
        <w:rPr>
          <w:rFonts w:ascii="宋体" w:hAnsi="宋体" w:eastAsia="宋体" w:cs="宋体"/>
          <w:spacing w:val="7"/>
          <w:sz w:val="24"/>
          <w:szCs w:val="24"/>
        </w:rPr>
        <w:t>载成功后，打开进行安装，点击“快速安装”</w:t>
      </w:r>
    </w:p>
    <w:p>
      <w:pPr>
        <w:spacing w:before="219" w:line="344" w:lineRule="auto"/>
        <w:ind w:left="12" w:right="60" w:hanging="2"/>
        <w:rPr>
          <w:rFonts w:ascii="宋体" w:hAnsi="宋体" w:eastAsia="宋体" w:cs="宋体"/>
          <w:sz w:val="24"/>
          <w:szCs w:val="24"/>
        </w:rPr>
      </w:pPr>
      <w:r>
        <w:rPr>
          <w:rFonts w:ascii="宋体" w:hAnsi="宋体" w:eastAsia="宋体" w:cs="宋体"/>
          <w:spacing w:val="-4"/>
          <w:sz w:val="24"/>
          <w:szCs w:val="24"/>
        </w:rPr>
        <w:t>注意</w:t>
      </w:r>
      <w:r>
        <w:rPr>
          <w:rFonts w:ascii="宋体" w:hAnsi="宋体" w:eastAsia="宋体" w:cs="宋体"/>
          <w:spacing w:val="-3"/>
          <w:sz w:val="24"/>
          <w:szCs w:val="24"/>
        </w:rPr>
        <w:t>：</w:t>
      </w:r>
      <w:r>
        <w:rPr>
          <w:rFonts w:ascii="宋体" w:hAnsi="宋体" w:eastAsia="宋体" w:cs="宋体"/>
          <w:spacing w:val="-2"/>
          <w:sz w:val="24"/>
          <w:szCs w:val="24"/>
        </w:rPr>
        <w:t>安装驱动时候需要关闭所有浏览器、杀毒软件，拔掉 U 盘</w:t>
      </w:r>
      <w:r>
        <w:rPr>
          <w:rFonts w:ascii="宋体" w:hAnsi="宋体" w:eastAsia="宋体" w:cs="宋体"/>
          <w:spacing w:val="-4"/>
          <w:sz w:val="24"/>
          <w:szCs w:val="24"/>
        </w:rPr>
        <w:t>等</w:t>
      </w:r>
      <w:r>
        <w:rPr>
          <w:rFonts w:ascii="宋体" w:hAnsi="宋体" w:eastAsia="宋体" w:cs="宋体"/>
          <w:spacing w:val="-3"/>
          <w:sz w:val="24"/>
          <w:szCs w:val="24"/>
        </w:rPr>
        <w:t>外</w:t>
      </w:r>
      <w:r>
        <w:rPr>
          <w:rFonts w:ascii="宋体" w:hAnsi="宋体" w:eastAsia="宋体" w:cs="宋体"/>
          <w:spacing w:val="-2"/>
          <w:sz w:val="24"/>
          <w:szCs w:val="24"/>
        </w:rPr>
        <w:t>接设备；</w:t>
      </w:r>
    </w:p>
    <w:p>
      <w:pPr>
        <w:spacing w:line="226" w:lineRule="auto"/>
        <w:ind w:left="4080"/>
        <w:outlineLvl w:val="1"/>
        <w:rPr>
          <w:rFonts w:ascii="宋体" w:hAnsi="宋体" w:eastAsia="宋体" w:cs="宋体"/>
          <w:sz w:val="24"/>
          <w:szCs w:val="24"/>
        </w:rPr>
      </w:pPr>
      <w:bookmarkStart w:id="56" w:name="_bookmark7"/>
      <w:bookmarkEnd w:id="56"/>
      <w:r>
        <w:rPr>
          <w:rFonts w:ascii="宋体" w:hAnsi="宋体" w:eastAsia="宋体" w:cs="宋体"/>
          <w:spacing w:val="8"/>
          <w:sz w:val="24"/>
          <w:szCs w:val="24"/>
          <w14:textOutline w14:w="5448" w14:cap="sq" w14:cmpd="sng">
            <w14:solidFill>
              <w14:srgbClr w14:val="000000"/>
            </w14:solidFill>
            <w14:prstDash w14:val="solid"/>
            <w14:bevel/>
          </w14:textOutline>
        </w:rPr>
        <w:t>浏览器配</w:t>
      </w:r>
      <w:r>
        <w:rPr>
          <w:rFonts w:ascii="宋体" w:hAnsi="宋体" w:eastAsia="宋体" w:cs="宋体"/>
          <w:spacing w:val="7"/>
          <w:sz w:val="24"/>
          <w:szCs w:val="24"/>
          <w14:textOutline w14:w="5448" w14:cap="sq" w14:cmpd="sng">
            <w14:solidFill>
              <w14:srgbClr w14:val="000000"/>
            </w14:solidFill>
            <w14:prstDash w14:val="solid"/>
            <w14:bevel/>
          </w14:textOutline>
        </w:rPr>
        <w:t>置</w:t>
      </w:r>
    </w:p>
    <w:p>
      <w:pPr>
        <w:spacing w:before="221" w:line="228" w:lineRule="auto"/>
        <w:ind w:left="20"/>
        <w:outlineLvl w:val="2"/>
        <w:rPr>
          <w:rFonts w:ascii="宋体" w:hAnsi="宋体" w:eastAsia="宋体" w:cs="宋体"/>
          <w:sz w:val="24"/>
          <w:szCs w:val="24"/>
        </w:rPr>
      </w:pPr>
      <w:bookmarkStart w:id="57" w:name="_bookmark8"/>
      <w:bookmarkEnd w:id="57"/>
      <w:r>
        <w:rPr>
          <w:rFonts w:ascii="宋体" w:hAnsi="宋体" w:eastAsia="宋体" w:cs="宋体"/>
          <w:spacing w:val="-1"/>
          <w:sz w:val="24"/>
          <w:szCs w:val="24"/>
          <w14:textOutline w14:w="4358" w14:cap="sq" w14:cmpd="sng">
            <w14:solidFill>
              <w14:srgbClr w14:val="000000"/>
            </w14:solidFill>
            <w14:prstDash w14:val="solid"/>
            <w14:bevel/>
          </w14:textOutline>
        </w:rPr>
        <w:t>Internet</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选项</w:t>
      </w:r>
    </w:p>
    <w:p>
      <w:pPr>
        <w:spacing w:before="210" w:line="219" w:lineRule="auto"/>
        <w:ind w:left="10"/>
        <w:rPr>
          <w:rFonts w:ascii="宋体" w:hAnsi="宋体" w:eastAsia="宋体" w:cs="宋体"/>
          <w:sz w:val="24"/>
          <w:szCs w:val="24"/>
        </w:rPr>
      </w:pPr>
      <w:r>
        <w:rPr>
          <w:rFonts w:ascii="宋体" w:hAnsi="宋体" w:eastAsia="宋体" w:cs="宋体"/>
          <w:spacing w:val="-28"/>
          <w:sz w:val="24"/>
          <w:szCs w:val="24"/>
        </w:rPr>
        <w:t>注</w:t>
      </w:r>
      <w:r>
        <w:rPr>
          <w:rFonts w:ascii="宋体" w:hAnsi="宋体" w:eastAsia="宋体" w:cs="宋体"/>
          <w:spacing w:val="-16"/>
          <w:sz w:val="24"/>
          <w:szCs w:val="24"/>
        </w:rPr>
        <w:t>意</w:t>
      </w:r>
      <w:r>
        <w:rPr>
          <w:rFonts w:ascii="宋体" w:hAnsi="宋体" w:eastAsia="宋体" w:cs="宋体"/>
          <w:spacing w:val="-14"/>
          <w:sz w:val="24"/>
          <w:szCs w:val="24"/>
        </w:rPr>
        <w:t>：请使用 IE10 以上版本的 IE 浏览器</w:t>
      </w:r>
    </w:p>
    <w:p>
      <w:pPr>
        <w:spacing w:before="220" w:line="339" w:lineRule="auto"/>
        <w:ind w:left="8" w:right="60" w:firstLine="6"/>
        <w:rPr>
          <w:rFonts w:ascii="宋体" w:hAnsi="宋体" w:eastAsia="宋体" w:cs="宋体"/>
          <w:sz w:val="24"/>
          <w:szCs w:val="24"/>
        </w:rPr>
      </w:pPr>
      <w:r>
        <w:rPr>
          <w:rFonts w:ascii="宋体" w:hAnsi="宋体" w:eastAsia="宋体" w:cs="宋体"/>
          <w:spacing w:val="6"/>
          <w:sz w:val="24"/>
          <w:szCs w:val="24"/>
        </w:rPr>
        <w:t>为了让系统</w:t>
      </w:r>
      <w:r>
        <w:rPr>
          <w:rFonts w:ascii="宋体" w:hAnsi="宋体" w:eastAsia="宋体" w:cs="宋体"/>
          <w:spacing w:val="4"/>
          <w:sz w:val="24"/>
          <w:szCs w:val="24"/>
        </w:rPr>
        <w:t>插</w:t>
      </w:r>
      <w:r>
        <w:rPr>
          <w:rFonts w:ascii="宋体" w:hAnsi="宋体" w:eastAsia="宋体" w:cs="宋体"/>
          <w:spacing w:val="3"/>
          <w:sz w:val="24"/>
          <w:szCs w:val="24"/>
        </w:rPr>
        <w:t>件能够正常工作，请按照以下步骤进行浏览器的配</w:t>
      </w:r>
      <w:r>
        <w:rPr>
          <w:rFonts w:ascii="宋体" w:hAnsi="宋体" w:eastAsia="宋体" w:cs="宋体"/>
          <w:spacing w:val="-6"/>
          <w:sz w:val="24"/>
          <w:szCs w:val="24"/>
        </w:rPr>
        <w:t>置</w:t>
      </w:r>
      <w:r>
        <w:rPr>
          <w:rFonts w:ascii="宋体" w:hAnsi="宋体" w:eastAsia="宋体" w:cs="宋体"/>
          <w:spacing w:val="-4"/>
          <w:sz w:val="24"/>
          <w:szCs w:val="24"/>
        </w:rPr>
        <w:t>。</w:t>
      </w:r>
    </w:p>
    <w:p>
      <w:pPr>
        <w:spacing w:before="1" w:line="220" w:lineRule="auto"/>
        <w:ind w:left="36"/>
        <w:rPr>
          <w:rFonts w:ascii="宋体" w:hAnsi="宋体" w:eastAsia="宋体" w:cs="宋体"/>
          <w:sz w:val="24"/>
          <w:szCs w:val="24"/>
        </w:rPr>
      </w:pPr>
      <w:r>
        <w:rPr>
          <w:sz w:val="24"/>
          <w:szCs w:val="24"/>
        </w:rPr>
        <w:drawing>
          <wp:anchor distT="0" distB="0" distL="0" distR="0" simplePos="0" relativeHeight="251673600" behindDoc="1" locked="0" layoutInCell="1" allowOverlap="1">
            <wp:simplePos x="0" y="0"/>
            <wp:positionH relativeFrom="column">
              <wp:posOffset>182880</wp:posOffset>
            </wp:positionH>
            <wp:positionV relativeFrom="paragraph">
              <wp:posOffset>428625</wp:posOffset>
            </wp:positionV>
            <wp:extent cx="5647690" cy="3924300"/>
            <wp:effectExtent l="0" t="0" r="10160" b="0"/>
            <wp:wrapTight wrapText="bothSides">
              <wp:wrapPolygon>
                <wp:start x="0" y="0"/>
                <wp:lineTo x="0" y="21495"/>
                <wp:lineTo x="21493" y="21495"/>
                <wp:lineTo x="21493" y="0"/>
                <wp:lineTo x="0" y="0"/>
              </wp:wrapPolygon>
            </wp:wrapTight>
            <wp:docPr id="17" name="IM 9"/>
            <wp:cNvGraphicFramePr/>
            <a:graphic xmlns:a="http://schemas.openxmlformats.org/drawingml/2006/main">
              <a:graphicData uri="http://schemas.openxmlformats.org/drawingml/2006/picture">
                <pic:pic xmlns:pic="http://schemas.openxmlformats.org/drawingml/2006/picture">
                  <pic:nvPicPr>
                    <pic:cNvPr id="17" name="IM 9"/>
                    <pic:cNvPicPr/>
                  </pic:nvPicPr>
                  <pic:blipFill>
                    <a:blip r:embed="rId25"/>
                    <a:stretch>
                      <a:fillRect/>
                    </a:stretch>
                  </pic:blipFill>
                  <pic:spPr>
                    <a:xfrm>
                      <a:off x="0" y="0"/>
                      <a:ext cx="5647690" cy="3924300"/>
                    </a:xfrm>
                    <a:prstGeom prst="rect">
                      <a:avLst/>
                    </a:prstGeom>
                  </pic:spPr>
                </pic:pic>
              </a:graphicData>
            </a:graphic>
          </wp:anchor>
        </w:drawing>
      </w:r>
      <w:r>
        <w:rPr>
          <w:rFonts w:ascii="宋体" w:hAnsi="宋体" w:eastAsia="宋体" w:cs="宋体"/>
          <w:spacing w:val="-20"/>
          <w:sz w:val="24"/>
          <w:szCs w:val="24"/>
        </w:rPr>
        <w:t>1、</w:t>
      </w:r>
      <w:r>
        <w:rPr>
          <w:rFonts w:ascii="宋体" w:hAnsi="宋体" w:eastAsia="宋体" w:cs="宋体"/>
          <w:spacing w:val="-10"/>
          <w:sz w:val="24"/>
          <w:szCs w:val="24"/>
        </w:rPr>
        <w:t>打开浏览器，在“工具”菜单→“Internet 选项” ，如下图：</w:t>
      </w:r>
    </w:p>
    <w:p>
      <w:pPr>
        <w:rPr>
          <w:sz w:val="24"/>
          <w:szCs w:val="24"/>
        </w:rPr>
        <w:sectPr>
          <w:footerReference r:id="rId10" w:type="default"/>
          <w:pgSz w:w="11906" w:h="16839"/>
          <w:pgMar w:top="1417" w:right="1074" w:bottom="974" w:left="1135" w:header="0" w:footer="762" w:gutter="0"/>
          <w:pgNumType w:fmt="decimal"/>
          <w:cols w:space="720" w:num="1"/>
        </w:sectPr>
      </w:pPr>
    </w:p>
    <w:p>
      <w:pPr>
        <w:spacing w:before="154" w:line="624" w:lineRule="exact"/>
        <w:rPr>
          <w:rFonts w:hint="eastAsia" w:ascii="宋体" w:hAnsi="宋体" w:eastAsia="宋体" w:cs="宋体"/>
          <w:sz w:val="24"/>
          <w:szCs w:val="24"/>
          <w:lang w:val="en-US" w:eastAsia="zh-CN"/>
        </w:rPr>
      </w:pPr>
      <w:r>
        <w:rPr>
          <w:rFonts w:hint="eastAsia" w:ascii="Arial"/>
          <w:sz w:val="24"/>
          <w:szCs w:val="24"/>
          <w:lang w:eastAsia="zh-CN"/>
        </w:rPr>
        <w:t>、</w:t>
      </w:r>
      <w:r>
        <w:rPr>
          <w:rFonts w:ascii="宋体" w:hAnsi="宋体" w:eastAsia="宋体" w:cs="宋体"/>
          <w:spacing w:val="-4"/>
          <w:position w:val="21"/>
          <w:sz w:val="24"/>
          <w:szCs w:val="24"/>
        </w:rPr>
        <w:t>2、弹出</w:t>
      </w:r>
      <w:r>
        <w:rPr>
          <w:rFonts w:ascii="宋体" w:hAnsi="宋体" w:eastAsia="宋体" w:cs="宋体"/>
          <w:spacing w:val="-3"/>
          <w:position w:val="21"/>
          <w:sz w:val="24"/>
          <w:szCs w:val="24"/>
        </w:rPr>
        <w:t>对</w:t>
      </w:r>
      <w:r>
        <w:rPr>
          <w:rFonts w:ascii="宋体" w:hAnsi="宋体" w:eastAsia="宋体" w:cs="宋体"/>
          <w:spacing w:val="-2"/>
          <w:position w:val="21"/>
          <w:sz w:val="24"/>
          <w:szCs w:val="24"/>
        </w:rPr>
        <w:t>话框之后，请选择“安全”选项卡，具体的界面，如下</w:t>
      </w:r>
      <w:r>
        <w:rPr>
          <w:rFonts w:hint="eastAsia" w:ascii="宋体" w:hAnsi="宋体" w:eastAsia="宋体" w:cs="宋体"/>
          <w:spacing w:val="-2"/>
          <w:position w:val="21"/>
          <w:sz w:val="24"/>
          <w:szCs w:val="24"/>
          <w:lang w:val="en-US" w:eastAsia="zh-CN"/>
        </w:rPr>
        <w:t>图：</w:t>
      </w:r>
    </w:p>
    <w:p>
      <w:pPr>
        <w:spacing w:before="145" w:line="5475" w:lineRule="exact"/>
        <w:ind w:firstLine="2507"/>
        <w:textAlignment w:val="center"/>
        <w:rPr>
          <w:sz w:val="24"/>
          <w:szCs w:val="24"/>
        </w:rPr>
      </w:pPr>
      <w:r>
        <w:rPr>
          <w:sz w:val="24"/>
          <w:szCs w:val="24"/>
        </w:rPr>
        <w:drawing>
          <wp:anchor distT="0" distB="0" distL="0" distR="0" simplePos="0" relativeHeight="251678720" behindDoc="1" locked="0" layoutInCell="1" allowOverlap="1">
            <wp:simplePos x="0" y="0"/>
            <wp:positionH relativeFrom="column">
              <wp:posOffset>850900</wp:posOffset>
            </wp:positionH>
            <wp:positionV relativeFrom="paragraph">
              <wp:posOffset>45720</wp:posOffset>
            </wp:positionV>
            <wp:extent cx="4683125" cy="3475990"/>
            <wp:effectExtent l="0" t="0" r="3175" b="10160"/>
            <wp:wrapTight wrapText="bothSides">
              <wp:wrapPolygon>
                <wp:start x="0" y="0"/>
                <wp:lineTo x="0" y="21426"/>
                <wp:lineTo x="21527" y="21426"/>
                <wp:lineTo x="21527" y="0"/>
                <wp:lineTo x="0" y="0"/>
              </wp:wrapPolygon>
            </wp:wrapTight>
            <wp:docPr id="18" name="IM 10"/>
            <wp:cNvGraphicFramePr/>
            <a:graphic xmlns:a="http://schemas.openxmlformats.org/drawingml/2006/main">
              <a:graphicData uri="http://schemas.openxmlformats.org/drawingml/2006/picture">
                <pic:pic xmlns:pic="http://schemas.openxmlformats.org/drawingml/2006/picture">
                  <pic:nvPicPr>
                    <pic:cNvPr id="18" name="IM 10"/>
                    <pic:cNvPicPr/>
                  </pic:nvPicPr>
                  <pic:blipFill>
                    <a:blip r:embed="rId26"/>
                    <a:stretch>
                      <a:fillRect/>
                    </a:stretch>
                  </pic:blipFill>
                  <pic:spPr>
                    <a:xfrm>
                      <a:off x="0" y="0"/>
                      <a:ext cx="4683125" cy="3476244"/>
                    </a:xfrm>
                    <a:prstGeom prst="rect">
                      <a:avLst/>
                    </a:prstGeom>
                  </pic:spPr>
                </pic:pic>
              </a:graphicData>
            </a:graphic>
          </wp:anchor>
        </w:drawing>
      </w:r>
    </w:p>
    <w:p>
      <w:pPr>
        <w:spacing w:before="212"/>
        <w:ind w:left="2"/>
        <w:rPr>
          <w:rFonts w:ascii="宋体" w:hAnsi="宋体" w:eastAsia="宋体" w:cs="宋体"/>
          <w:sz w:val="24"/>
          <w:szCs w:val="24"/>
        </w:rPr>
      </w:pPr>
      <w:r>
        <w:rPr>
          <w:sz w:val="24"/>
          <w:szCs w:val="24"/>
        </w:rPr>
        <w:drawing>
          <wp:anchor distT="0" distB="0" distL="0" distR="0" simplePos="0" relativeHeight="251674624" behindDoc="1" locked="0" layoutInCell="1" allowOverlap="1">
            <wp:simplePos x="0" y="0"/>
            <wp:positionH relativeFrom="column">
              <wp:posOffset>657225</wp:posOffset>
            </wp:positionH>
            <wp:positionV relativeFrom="paragraph">
              <wp:posOffset>584835</wp:posOffset>
            </wp:positionV>
            <wp:extent cx="5001895" cy="3895090"/>
            <wp:effectExtent l="0" t="0" r="8255" b="10160"/>
            <wp:wrapTight wrapText="bothSides">
              <wp:wrapPolygon>
                <wp:start x="0" y="0"/>
                <wp:lineTo x="0" y="21445"/>
                <wp:lineTo x="21553" y="21445"/>
                <wp:lineTo x="21553" y="0"/>
                <wp:lineTo x="0" y="0"/>
              </wp:wrapPolygon>
            </wp:wrapTight>
            <wp:docPr id="19" name="IM 11"/>
            <wp:cNvGraphicFramePr/>
            <a:graphic xmlns:a="http://schemas.openxmlformats.org/drawingml/2006/main">
              <a:graphicData uri="http://schemas.openxmlformats.org/drawingml/2006/picture">
                <pic:pic xmlns:pic="http://schemas.openxmlformats.org/drawingml/2006/picture">
                  <pic:nvPicPr>
                    <pic:cNvPr id="19" name="IM 11"/>
                    <pic:cNvPicPr/>
                  </pic:nvPicPr>
                  <pic:blipFill>
                    <a:blip r:embed="rId27"/>
                    <a:stretch>
                      <a:fillRect/>
                    </a:stretch>
                  </pic:blipFill>
                  <pic:spPr>
                    <a:xfrm>
                      <a:off x="0" y="0"/>
                      <a:ext cx="5001895" cy="3895343"/>
                    </a:xfrm>
                    <a:prstGeom prst="rect">
                      <a:avLst/>
                    </a:prstGeom>
                  </pic:spPr>
                </pic:pic>
              </a:graphicData>
            </a:graphic>
          </wp:anchor>
        </w:drawing>
      </w:r>
      <w:r>
        <w:rPr>
          <w:rFonts w:ascii="宋体" w:hAnsi="宋体" w:eastAsia="宋体" w:cs="宋体"/>
          <w:spacing w:val="-1"/>
          <w:sz w:val="24"/>
          <w:szCs w:val="24"/>
        </w:rPr>
        <w:t>3、点击绿色的“受信任的站点”的图片</w:t>
      </w:r>
      <w:r>
        <w:rPr>
          <w:rFonts w:ascii="宋体" w:hAnsi="宋体" w:eastAsia="宋体" w:cs="宋体"/>
          <w:sz w:val="24"/>
          <w:szCs w:val="24"/>
        </w:rPr>
        <w:t>，如下图：</w:t>
      </w:r>
    </w:p>
    <w:p>
      <w:pPr>
        <w:rPr>
          <w:sz w:val="24"/>
          <w:szCs w:val="24"/>
        </w:rPr>
        <w:sectPr>
          <w:footerReference r:id="rId11" w:type="default"/>
          <w:pgSz w:w="11906" w:h="16839"/>
          <w:pgMar w:top="1417" w:right="1132" w:bottom="974" w:left="1150" w:header="0" w:footer="762" w:gutter="0"/>
          <w:pgNumType w:fmt="decimal"/>
          <w:cols w:space="720" w:num="1"/>
        </w:sectPr>
      </w:pPr>
    </w:p>
    <w:p>
      <w:pPr>
        <w:spacing w:before="194" w:line="242" w:lineRule="auto"/>
        <w:rPr>
          <w:rFonts w:ascii="宋体" w:hAnsi="宋体" w:eastAsia="宋体" w:cs="宋体"/>
          <w:sz w:val="24"/>
          <w:szCs w:val="24"/>
        </w:rPr>
      </w:pPr>
      <w:r>
        <w:rPr>
          <w:rFonts w:ascii="宋体" w:hAnsi="宋体" w:eastAsia="宋体" w:cs="宋体"/>
          <w:spacing w:val="-1"/>
          <w:sz w:val="24"/>
          <w:szCs w:val="24"/>
        </w:rPr>
        <w:t>4、点击“站点”按</w:t>
      </w:r>
      <w:r>
        <w:rPr>
          <w:rFonts w:ascii="宋体" w:hAnsi="宋体" w:eastAsia="宋体" w:cs="宋体"/>
          <w:sz w:val="24"/>
          <w:szCs w:val="24"/>
        </w:rPr>
        <w:t>钮，出现如下对话框，如下图：</w:t>
      </w:r>
    </w:p>
    <w:p>
      <w:pPr>
        <w:spacing w:before="132" w:line="6675" w:lineRule="exact"/>
        <w:ind w:firstLine="1380"/>
        <w:textAlignment w:val="center"/>
        <w:rPr>
          <w:sz w:val="24"/>
          <w:szCs w:val="24"/>
        </w:rPr>
      </w:pPr>
      <w:r>
        <w:rPr>
          <w:sz w:val="24"/>
          <w:szCs w:val="24"/>
        </w:rPr>
        <w:drawing>
          <wp:anchor distT="0" distB="0" distL="0" distR="0" simplePos="0" relativeHeight="251689984" behindDoc="1" locked="0" layoutInCell="1" allowOverlap="1">
            <wp:simplePos x="0" y="0"/>
            <wp:positionH relativeFrom="column">
              <wp:posOffset>161925</wp:posOffset>
            </wp:positionH>
            <wp:positionV relativeFrom="paragraph">
              <wp:posOffset>464185</wp:posOffset>
            </wp:positionV>
            <wp:extent cx="5295900" cy="3411220"/>
            <wp:effectExtent l="0" t="0" r="0" b="17780"/>
            <wp:wrapTight wrapText="bothSides">
              <wp:wrapPolygon>
                <wp:start x="0" y="0"/>
                <wp:lineTo x="0" y="21471"/>
                <wp:lineTo x="21522" y="21471"/>
                <wp:lineTo x="21522" y="0"/>
                <wp:lineTo x="0" y="0"/>
              </wp:wrapPolygon>
            </wp:wrapTight>
            <wp:docPr id="20" name="IM 12"/>
            <wp:cNvGraphicFramePr/>
            <a:graphic xmlns:a="http://schemas.openxmlformats.org/drawingml/2006/main">
              <a:graphicData uri="http://schemas.openxmlformats.org/drawingml/2006/picture">
                <pic:pic xmlns:pic="http://schemas.openxmlformats.org/drawingml/2006/picture">
                  <pic:nvPicPr>
                    <pic:cNvPr id="20" name="IM 12"/>
                    <pic:cNvPicPr/>
                  </pic:nvPicPr>
                  <pic:blipFill>
                    <a:blip r:embed="rId28"/>
                    <a:stretch>
                      <a:fillRect/>
                    </a:stretch>
                  </pic:blipFill>
                  <pic:spPr>
                    <a:xfrm>
                      <a:off x="0" y="0"/>
                      <a:ext cx="5295900" cy="3411220"/>
                    </a:xfrm>
                    <a:prstGeom prst="rect">
                      <a:avLst/>
                    </a:prstGeom>
                  </pic:spPr>
                </pic:pic>
              </a:graphicData>
            </a:graphic>
          </wp:anchor>
        </w:drawing>
      </w:r>
    </w:p>
    <w:p>
      <w:pPr>
        <w:spacing w:before="210" w:line="360" w:lineRule="auto"/>
        <w:ind w:left="2"/>
        <w:rPr>
          <w:rFonts w:ascii="宋体" w:hAnsi="宋体" w:eastAsia="宋体" w:cs="宋体"/>
          <w:spacing w:val="3"/>
          <w:sz w:val="24"/>
          <w:szCs w:val="24"/>
        </w:rPr>
      </w:pPr>
      <w:r>
        <w:rPr>
          <w:rFonts w:ascii="宋体" w:hAnsi="宋体" w:eastAsia="宋体" w:cs="宋体"/>
          <w:spacing w:val="3"/>
          <w:sz w:val="24"/>
          <w:szCs w:val="24"/>
        </w:rPr>
        <w:t>输入系统服务器的 IP 地址，格式例如：http://122.112.246.33，然后点击“添加”按钮完成添加，再按“关闭”按钮退出。</w:t>
      </w:r>
    </w:p>
    <w:p>
      <w:pPr>
        <w:spacing w:before="217" w:line="220" w:lineRule="auto"/>
        <w:ind w:left="8"/>
        <w:rPr>
          <w:rFonts w:ascii="宋体" w:hAnsi="宋体" w:eastAsia="宋体" w:cs="宋体"/>
          <w:sz w:val="24"/>
          <w:szCs w:val="24"/>
        </w:rPr>
      </w:pPr>
      <w:r>
        <w:rPr>
          <w:rFonts w:ascii="宋体" w:hAnsi="宋体" w:eastAsia="宋体" w:cs="宋体"/>
          <w:spacing w:val="-1"/>
          <w:sz w:val="24"/>
          <w:szCs w:val="24"/>
        </w:rPr>
        <w:t>5、设置自定义安全级别，开放</w:t>
      </w:r>
      <w:r>
        <w:rPr>
          <w:rFonts w:ascii="宋体" w:hAnsi="宋体" w:eastAsia="宋体" w:cs="宋体"/>
          <w:sz w:val="24"/>
          <w:szCs w:val="24"/>
        </w:rPr>
        <w:t>Activex</w:t>
      </w:r>
      <w:r>
        <w:rPr>
          <w:rFonts w:ascii="宋体" w:hAnsi="宋体" w:eastAsia="宋体" w:cs="宋体"/>
          <w:spacing w:val="-1"/>
          <w:sz w:val="24"/>
          <w:szCs w:val="24"/>
        </w:rPr>
        <w:t xml:space="preserve"> 的访问</w:t>
      </w:r>
      <w:r>
        <w:rPr>
          <w:rFonts w:ascii="宋体" w:hAnsi="宋体" w:eastAsia="宋体" w:cs="宋体"/>
          <w:sz w:val="24"/>
          <w:szCs w:val="24"/>
        </w:rPr>
        <w:t>权限，如下图：</w:t>
      </w:r>
    </w:p>
    <w:p>
      <w:pPr>
        <w:spacing w:before="148" w:line="349" w:lineRule="auto"/>
        <w:ind w:left="8" w:hanging="8"/>
        <w:rPr>
          <w:rFonts w:ascii="宋体" w:hAnsi="宋体" w:eastAsia="宋体" w:cs="宋体"/>
          <w:spacing w:val="-2"/>
          <w:sz w:val="24"/>
          <w:szCs w:val="24"/>
        </w:rPr>
      </w:pPr>
      <w:r>
        <w:rPr>
          <w:sz w:val="24"/>
          <w:szCs w:val="24"/>
        </w:rPr>
        <w:drawing>
          <wp:anchor distT="0" distB="0" distL="0" distR="0" simplePos="0" relativeHeight="251675648" behindDoc="1" locked="0" layoutInCell="1" allowOverlap="1">
            <wp:simplePos x="0" y="0"/>
            <wp:positionH relativeFrom="column">
              <wp:posOffset>-26670</wp:posOffset>
            </wp:positionH>
            <wp:positionV relativeFrom="paragraph">
              <wp:posOffset>137160</wp:posOffset>
            </wp:positionV>
            <wp:extent cx="5386705" cy="3148330"/>
            <wp:effectExtent l="0" t="0" r="4445" b="13970"/>
            <wp:wrapTight wrapText="bothSides">
              <wp:wrapPolygon>
                <wp:start x="0" y="0"/>
                <wp:lineTo x="0" y="21434"/>
                <wp:lineTo x="21541" y="21434"/>
                <wp:lineTo x="21541" y="0"/>
                <wp:lineTo x="0" y="0"/>
              </wp:wrapPolygon>
            </wp:wrapTight>
            <wp:docPr id="21" name="IM 13"/>
            <wp:cNvGraphicFramePr/>
            <a:graphic xmlns:a="http://schemas.openxmlformats.org/drawingml/2006/main">
              <a:graphicData uri="http://schemas.openxmlformats.org/drawingml/2006/picture">
                <pic:pic xmlns:pic="http://schemas.openxmlformats.org/drawingml/2006/picture">
                  <pic:nvPicPr>
                    <pic:cNvPr id="21" name="IM 13"/>
                    <pic:cNvPicPr/>
                  </pic:nvPicPr>
                  <pic:blipFill>
                    <a:blip r:embed="rId29"/>
                    <a:stretch>
                      <a:fillRect/>
                    </a:stretch>
                  </pic:blipFill>
                  <pic:spPr>
                    <a:xfrm>
                      <a:off x="0" y="0"/>
                      <a:ext cx="5386705" cy="3148330"/>
                    </a:xfrm>
                    <a:prstGeom prst="rect">
                      <a:avLst/>
                    </a:prstGeom>
                  </pic:spPr>
                </pic:pic>
              </a:graphicData>
            </a:graphic>
          </wp:anchor>
        </w:drawing>
      </w: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pacing w:val="-2"/>
          <w:sz w:val="24"/>
          <w:szCs w:val="24"/>
        </w:rPr>
      </w:pPr>
    </w:p>
    <w:p>
      <w:pPr>
        <w:spacing w:before="148" w:line="349" w:lineRule="auto"/>
        <w:ind w:left="8" w:hanging="8"/>
        <w:rPr>
          <w:rFonts w:ascii="宋体" w:hAnsi="宋体" w:eastAsia="宋体" w:cs="宋体"/>
          <w:sz w:val="24"/>
          <w:szCs w:val="24"/>
        </w:rPr>
      </w:pPr>
      <w:r>
        <w:rPr>
          <w:rFonts w:ascii="宋体" w:hAnsi="宋体" w:eastAsia="宋体" w:cs="宋体"/>
          <w:spacing w:val="-2"/>
          <w:sz w:val="24"/>
          <w:szCs w:val="24"/>
        </w:rPr>
        <w:t>会出现一个窗口，把其中的 Active</w:t>
      </w:r>
      <w:r>
        <w:rPr>
          <w:rFonts w:ascii="宋体" w:hAnsi="宋体" w:eastAsia="宋体" w:cs="宋体"/>
          <w:sz w:val="24"/>
          <w:szCs w:val="24"/>
        </w:rPr>
        <w:t>x</w:t>
      </w:r>
      <w:r>
        <w:rPr>
          <w:rFonts w:ascii="宋体" w:hAnsi="宋体" w:eastAsia="宋体" w:cs="宋体"/>
          <w:spacing w:val="-2"/>
          <w:sz w:val="24"/>
          <w:szCs w:val="24"/>
        </w:rPr>
        <w:t xml:space="preserve"> 控件和插件的设置全部改为</w:t>
      </w:r>
      <w:r>
        <w:rPr>
          <w:rFonts w:ascii="宋体" w:hAnsi="宋体" w:eastAsia="宋体" w:cs="宋体"/>
          <w:sz w:val="24"/>
          <w:szCs w:val="24"/>
        </w:rPr>
        <w:t xml:space="preserve"> </w:t>
      </w:r>
      <w:r>
        <w:rPr>
          <w:rFonts w:ascii="宋体" w:hAnsi="宋体" w:eastAsia="宋体" w:cs="宋体"/>
          <w:spacing w:val="-3"/>
          <w:sz w:val="24"/>
          <w:szCs w:val="24"/>
        </w:rPr>
        <w:t>启用，如下图</w:t>
      </w:r>
      <w:r>
        <w:rPr>
          <w:rFonts w:ascii="宋体" w:hAnsi="宋体" w:eastAsia="宋体" w:cs="宋体"/>
          <w:spacing w:val="-2"/>
          <w:sz w:val="24"/>
          <w:szCs w:val="24"/>
        </w:rPr>
        <w:t>：</w:t>
      </w:r>
    </w:p>
    <w:p>
      <w:pPr>
        <w:spacing w:line="266" w:lineRule="auto"/>
        <w:rPr>
          <w:rFonts w:ascii="Arial"/>
          <w:sz w:val="24"/>
          <w:szCs w:val="24"/>
        </w:rPr>
      </w:pPr>
      <w:r>
        <w:rPr>
          <w:sz w:val="24"/>
          <w:szCs w:val="24"/>
        </w:rPr>
        <w:drawing>
          <wp:anchor distT="0" distB="0" distL="0" distR="0" simplePos="0" relativeHeight="251679744" behindDoc="1" locked="0" layoutInCell="1" allowOverlap="1">
            <wp:simplePos x="0" y="0"/>
            <wp:positionH relativeFrom="column">
              <wp:posOffset>780415</wp:posOffset>
            </wp:positionH>
            <wp:positionV relativeFrom="paragraph">
              <wp:posOffset>132715</wp:posOffset>
            </wp:positionV>
            <wp:extent cx="4618355" cy="3677285"/>
            <wp:effectExtent l="0" t="0" r="10795" b="18415"/>
            <wp:wrapTight wrapText="bothSides">
              <wp:wrapPolygon>
                <wp:start x="0" y="0"/>
                <wp:lineTo x="0" y="21484"/>
                <wp:lineTo x="21472" y="21484"/>
                <wp:lineTo x="21472" y="0"/>
                <wp:lineTo x="0" y="0"/>
              </wp:wrapPolygon>
            </wp:wrapTight>
            <wp:docPr id="22" name="IM 14"/>
            <wp:cNvGraphicFramePr/>
            <a:graphic xmlns:a="http://schemas.openxmlformats.org/drawingml/2006/main">
              <a:graphicData uri="http://schemas.openxmlformats.org/drawingml/2006/picture">
                <pic:pic xmlns:pic="http://schemas.openxmlformats.org/drawingml/2006/picture">
                  <pic:nvPicPr>
                    <pic:cNvPr id="22" name="IM 14"/>
                    <pic:cNvPicPr/>
                  </pic:nvPicPr>
                  <pic:blipFill>
                    <a:blip r:embed="rId30"/>
                    <a:stretch>
                      <a:fillRect/>
                    </a:stretch>
                  </pic:blipFill>
                  <pic:spPr>
                    <a:xfrm>
                      <a:off x="0" y="0"/>
                      <a:ext cx="4618355" cy="3677411"/>
                    </a:xfrm>
                    <a:prstGeom prst="rect">
                      <a:avLst/>
                    </a:prstGeom>
                  </pic:spPr>
                </pic:pic>
              </a:graphicData>
            </a:graphic>
          </wp:anchor>
        </w:drawing>
      </w:r>
    </w:p>
    <w:p>
      <w:pPr>
        <w:spacing w:line="5791" w:lineRule="exact"/>
        <w:ind w:firstLine="2062"/>
        <w:textAlignment w:val="center"/>
        <w:rPr>
          <w:sz w:val="24"/>
          <w:szCs w:val="24"/>
        </w:rPr>
      </w:pPr>
    </w:p>
    <w:p>
      <w:pPr>
        <w:spacing w:before="209" w:line="220" w:lineRule="auto"/>
        <w:ind w:left="2"/>
        <w:rPr>
          <w:rFonts w:ascii="宋体" w:hAnsi="宋体" w:eastAsia="宋体" w:cs="宋体"/>
          <w:sz w:val="24"/>
          <w:szCs w:val="24"/>
        </w:rPr>
      </w:pPr>
      <w:r>
        <w:rPr>
          <w:rFonts w:ascii="宋体" w:hAnsi="宋体" w:eastAsia="宋体" w:cs="宋体"/>
          <w:spacing w:val="-1"/>
          <w:sz w:val="24"/>
          <w:szCs w:val="24"/>
        </w:rPr>
        <w:t>文件下载设置，开放文件下载的权</w:t>
      </w:r>
      <w:r>
        <w:rPr>
          <w:rFonts w:ascii="宋体" w:hAnsi="宋体" w:eastAsia="宋体" w:cs="宋体"/>
          <w:sz w:val="24"/>
          <w:szCs w:val="24"/>
        </w:rPr>
        <w:t>限：设置为启用，如下图：</w:t>
      </w:r>
    </w:p>
    <w:p>
      <w:pPr>
        <w:spacing w:before="124" w:line="5834" w:lineRule="exact"/>
        <w:ind w:firstLine="2031"/>
        <w:textAlignment w:val="center"/>
        <w:rPr>
          <w:sz w:val="24"/>
          <w:szCs w:val="24"/>
        </w:rPr>
      </w:pPr>
      <w:r>
        <w:rPr>
          <w:sz w:val="24"/>
          <w:szCs w:val="24"/>
        </w:rPr>
        <w:drawing>
          <wp:anchor distT="0" distB="0" distL="0" distR="0" simplePos="0" relativeHeight="251680768" behindDoc="1" locked="0" layoutInCell="1" allowOverlap="1">
            <wp:simplePos x="0" y="0"/>
            <wp:positionH relativeFrom="column">
              <wp:posOffset>707390</wp:posOffset>
            </wp:positionH>
            <wp:positionV relativeFrom="paragraph">
              <wp:posOffset>41910</wp:posOffset>
            </wp:positionV>
            <wp:extent cx="4633595" cy="3704590"/>
            <wp:effectExtent l="0" t="0" r="14605" b="10160"/>
            <wp:wrapTight wrapText="bothSides">
              <wp:wrapPolygon>
                <wp:start x="0" y="0"/>
                <wp:lineTo x="0" y="21437"/>
                <wp:lineTo x="21490" y="21437"/>
                <wp:lineTo x="21490" y="0"/>
                <wp:lineTo x="0" y="0"/>
              </wp:wrapPolygon>
            </wp:wrapTight>
            <wp:docPr id="1" name="IM 15"/>
            <wp:cNvGraphicFramePr/>
            <a:graphic xmlns:a="http://schemas.openxmlformats.org/drawingml/2006/main">
              <a:graphicData uri="http://schemas.openxmlformats.org/drawingml/2006/picture">
                <pic:pic xmlns:pic="http://schemas.openxmlformats.org/drawingml/2006/picture">
                  <pic:nvPicPr>
                    <pic:cNvPr id="1" name="IM 15"/>
                    <pic:cNvPicPr/>
                  </pic:nvPicPr>
                  <pic:blipFill>
                    <a:blip r:embed="rId31"/>
                    <a:stretch>
                      <a:fillRect/>
                    </a:stretch>
                  </pic:blipFill>
                  <pic:spPr>
                    <a:xfrm>
                      <a:off x="0" y="0"/>
                      <a:ext cx="4633595" cy="3704844"/>
                    </a:xfrm>
                    <a:prstGeom prst="rect">
                      <a:avLst/>
                    </a:prstGeom>
                  </pic:spPr>
                </pic:pic>
              </a:graphicData>
            </a:graphic>
          </wp:anchor>
        </w:drawing>
      </w:r>
    </w:p>
    <w:p>
      <w:pPr>
        <w:spacing w:line="353" w:lineRule="auto"/>
        <w:rPr>
          <w:rFonts w:ascii="Arial"/>
          <w:sz w:val="24"/>
          <w:szCs w:val="24"/>
        </w:rPr>
      </w:pPr>
    </w:p>
    <w:p>
      <w:pPr>
        <w:spacing w:line="354" w:lineRule="auto"/>
        <w:rPr>
          <w:rFonts w:ascii="Arial"/>
          <w:sz w:val="24"/>
          <w:szCs w:val="24"/>
        </w:rPr>
      </w:pPr>
    </w:p>
    <w:p>
      <w:pPr>
        <w:pStyle w:val="8"/>
        <w:rPr>
          <w:rFonts w:ascii="Arial"/>
          <w:sz w:val="24"/>
          <w:szCs w:val="24"/>
        </w:rPr>
      </w:pPr>
    </w:p>
    <w:p>
      <w:pPr>
        <w:spacing w:before="74" w:line="228" w:lineRule="auto"/>
        <w:outlineLvl w:val="2"/>
        <w:rPr>
          <w:rFonts w:ascii="宋体" w:hAnsi="宋体" w:eastAsia="宋体" w:cs="宋体"/>
          <w:sz w:val="24"/>
          <w:szCs w:val="24"/>
        </w:rPr>
      </w:pPr>
      <w:bookmarkStart w:id="58" w:name="_bookmark9"/>
      <w:bookmarkEnd w:id="58"/>
      <w:r>
        <w:rPr>
          <w:rFonts w:ascii="宋体" w:hAnsi="宋体" w:eastAsia="宋体" w:cs="宋体"/>
          <w:spacing w:val="11"/>
          <w:sz w:val="24"/>
          <w:szCs w:val="24"/>
          <w14:textOutline w14:w="4358" w14:cap="sq" w14:cmpd="sng">
            <w14:solidFill>
              <w14:srgbClr w14:val="000000"/>
            </w14:solidFill>
            <w14:prstDash w14:val="solid"/>
            <w14:bevel/>
          </w14:textOutline>
        </w:rPr>
        <w:t>关</w:t>
      </w:r>
      <w:r>
        <w:rPr>
          <w:rFonts w:ascii="宋体" w:hAnsi="宋体" w:eastAsia="宋体" w:cs="宋体"/>
          <w:spacing w:val="8"/>
          <w:sz w:val="24"/>
          <w:szCs w:val="24"/>
          <w14:textOutline w14:w="4358" w14:cap="sq" w14:cmpd="sng">
            <w14:solidFill>
              <w14:srgbClr w14:val="000000"/>
            </w14:solidFill>
            <w14:prstDash w14:val="solid"/>
            <w14:bevel/>
          </w14:textOutline>
        </w:rPr>
        <w:t>闭拦截工具</w:t>
      </w:r>
    </w:p>
    <w:p>
      <w:pPr>
        <w:spacing w:before="210" w:line="360" w:lineRule="auto"/>
        <w:ind w:left="2"/>
        <w:rPr>
          <w:rFonts w:ascii="宋体" w:hAnsi="宋体" w:eastAsia="宋体" w:cs="宋体"/>
          <w:spacing w:val="3"/>
          <w:sz w:val="24"/>
          <w:szCs w:val="24"/>
        </w:rPr>
      </w:pPr>
      <w:r>
        <w:rPr>
          <w:sz w:val="24"/>
          <w:szCs w:val="24"/>
        </w:rPr>
        <w:drawing>
          <wp:anchor distT="0" distB="0" distL="0" distR="0" simplePos="0" relativeHeight="251678720" behindDoc="1" locked="0" layoutInCell="1" allowOverlap="1">
            <wp:simplePos x="0" y="0"/>
            <wp:positionH relativeFrom="column">
              <wp:posOffset>391160</wp:posOffset>
            </wp:positionH>
            <wp:positionV relativeFrom="paragraph">
              <wp:posOffset>1022350</wp:posOffset>
            </wp:positionV>
            <wp:extent cx="5095875" cy="2324100"/>
            <wp:effectExtent l="0" t="0" r="9525" b="0"/>
            <wp:wrapTight wrapText="bothSides">
              <wp:wrapPolygon>
                <wp:start x="0" y="0"/>
                <wp:lineTo x="0" y="21423"/>
                <wp:lineTo x="21560" y="21423"/>
                <wp:lineTo x="21560" y="0"/>
                <wp:lineTo x="0" y="0"/>
              </wp:wrapPolygon>
            </wp:wrapTight>
            <wp:docPr id="2" name="IM 16"/>
            <wp:cNvGraphicFramePr/>
            <a:graphic xmlns:a="http://schemas.openxmlformats.org/drawingml/2006/main">
              <a:graphicData uri="http://schemas.openxmlformats.org/drawingml/2006/picture">
                <pic:pic xmlns:pic="http://schemas.openxmlformats.org/drawingml/2006/picture">
                  <pic:nvPicPr>
                    <pic:cNvPr id="2" name="IM 16"/>
                    <pic:cNvPicPr/>
                  </pic:nvPicPr>
                  <pic:blipFill>
                    <a:blip r:embed="rId32"/>
                    <a:stretch>
                      <a:fillRect/>
                    </a:stretch>
                  </pic:blipFill>
                  <pic:spPr>
                    <a:xfrm>
                      <a:off x="0" y="0"/>
                      <a:ext cx="5096255" cy="2324100"/>
                    </a:xfrm>
                    <a:prstGeom prst="rect">
                      <a:avLst/>
                    </a:prstGeom>
                  </pic:spPr>
                </pic:pic>
              </a:graphicData>
            </a:graphic>
          </wp:anchor>
        </w:drawing>
      </w:r>
      <w:r>
        <w:rPr>
          <w:rFonts w:ascii="宋体" w:hAnsi="宋体" w:eastAsia="宋体" w:cs="宋体"/>
          <w:spacing w:val="6"/>
          <w:sz w:val="24"/>
          <w:szCs w:val="24"/>
        </w:rPr>
        <w:t>上述操作完成</w:t>
      </w:r>
      <w:r>
        <w:rPr>
          <w:rFonts w:ascii="宋体" w:hAnsi="宋体" w:eastAsia="宋体" w:cs="宋体"/>
          <w:spacing w:val="3"/>
          <w:sz w:val="24"/>
          <w:szCs w:val="24"/>
        </w:rPr>
        <w:t>后，如果系统中某些功能仍不能使用，请将拦截工具关闭再使用。比如在windows 工具栏中关闭弹出窗口阻止程序的操作，如下图</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right" w:pos="9625"/>
        </w:tabs>
        <w:bidi w:val="0"/>
        <w:jc w:val="left"/>
        <w:rPr>
          <w:rFonts w:hint="eastAsia"/>
          <w:lang w:val="en-US" w:eastAsia="zh-CN"/>
        </w:rPr>
      </w:pPr>
      <w:r>
        <w:rPr>
          <w:rFonts w:hint="eastAsia"/>
          <w:lang w:val="en-US" w:eastAsia="zh-CN"/>
        </w:rPr>
        <w:tab/>
      </w: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pStyle w:val="8"/>
        <w:rPr>
          <w:rFonts w:hint="eastAsia"/>
          <w:lang w:val="en-US" w:eastAsia="zh-CN"/>
        </w:rPr>
      </w:pPr>
    </w:p>
    <w:p>
      <w:pPr>
        <w:spacing w:before="101" w:line="225" w:lineRule="auto"/>
        <w:outlineLvl w:val="0"/>
        <w:rPr>
          <w:rFonts w:ascii="宋体" w:hAnsi="宋体" w:eastAsia="宋体" w:cs="宋体"/>
          <w:sz w:val="24"/>
          <w:szCs w:val="24"/>
        </w:rPr>
      </w:pPr>
      <w:r>
        <w:rPr>
          <w:rFonts w:ascii="宋体" w:hAnsi="宋体" w:eastAsia="宋体" w:cs="宋体"/>
          <w:spacing w:val="13"/>
          <w:sz w:val="24"/>
          <w:szCs w:val="24"/>
          <w14:textOutline w14:w="5793" w14:cap="sq" w14:cmpd="sng">
            <w14:solidFill>
              <w14:srgbClr w14:val="000000"/>
            </w14:solidFill>
            <w14:prstDash w14:val="solid"/>
            <w14:bevel/>
          </w14:textOutline>
        </w:rPr>
        <w:t>不</w:t>
      </w:r>
      <w:r>
        <w:rPr>
          <w:rFonts w:ascii="宋体" w:hAnsi="宋体" w:eastAsia="宋体" w:cs="宋体"/>
          <w:spacing w:val="8"/>
          <w:sz w:val="24"/>
          <w:szCs w:val="24"/>
          <w14:textOutline w14:w="5793" w14:cap="sq" w14:cmpd="sng">
            <w14:solidFill>
              <w14:srgbClr w14:val="000000"/>
            </w14:solidFill>
            <w14:prstDash w14:val="solid"/>
            <w14:bevel/>
          </w14:textOutline>
        </w:rPr>
        <w:t>见面开标大厅</w:t>
      </w:r>
    </w:p>
    <w:p>
      <w:pPr>
        <w:spacing w:before="236" w:line="344" w:lineRule="auto"/>
        <w:ind w:left="4" w:hanging="4"/>
        <w:rPr>
          <w:rFonts w:ascii="宋体" w:hAnsi="宋体" w:eastAsia="宋体" w:cs="宋体"/>
          <w:spacing w:val="-1"/>
          <w:sz w:val="24"/>
          <w:szCs w:val="24"/>
        </w:rPr>
      </w:pPr>
      <w:r>
        <w:rPr>
          <w:rFonts w:ascii="宋体" w:hAnsi="宋体" w:eastAsia="宋体" w:cs="宋体"/>
          <w:spacing w:val="6"/>
          <w:sz w:val="24"/>
          <w:szCs w:val="24"/>
        </w:rPr>
        <w:t>本系统主要提</w:t>
      </w:r>
      <w:r>
        <w:rPr>
          <w:rFonts w:ascii="宋体" w:hAnsi="宋体" w:eastAsia="宋体" w:cs="宋体"/>
          <w:spacing w:val="4"/>
          <w:sz w:val="24"/>
          <w:szCs w:val="24"/>
        </w:rPr>
        <w:t>供</w:t>
      </w:r>
      <w:r>
        <w:rPr>
          <w:rFonts w:ascii="宋体" w:hAnsi="宋体" w:eastAsia="宋体" w:cs="宋体"/>
          <w:spacing w:val="3"/>
          <w:sz w:val="24"/>
          <w:szCs w:val="24"/>
        </w:rPr>
        <w:t>给各类投标人使用，实现投标人登录、查看今日</w:t>
      </w:r>
      <w:r>
        <w:rPr>
          <w:rFonts w:ascii="宋体" w:hAnsi="宋体" w:eastAsia="宋体" w:cs="宋体"/>
          <w:sz w:val="24"/>
          <w:szCs w:val="24"/>
        </w:rPr>
        <w:t xml:space="preserve"> </w:t>
      </w:r>
      <w:r>
        <w:rPr>
          <w:rFonts w:ascii="宋体" w:hAnsi="宋体" w:eastAsia="宋体" w:cs="宋体"/>
          <w:spacing w:val="-2"/>
          <w:sz w:val="24"/>
          <w:szCs w:val="24"/>
        </w:rPr>
        <w:t>项目、</w:t>
      </w:r>
      <w:r>
        <w:rPr>
          <w:rFonts w:ascii="宋体" w:hAnsi="宋体" w:eastAsia="宋体" w:cs="宋体"/>
          <w:spacing w:val="-1"/>
          <w:sz w:val="24"/>
          <w:szCs w:val="24"/>
        </w:rPr>
        <w:t>查看开标过程、解密等功能。</w:t>
      </w:r>
    </w:p>
    <w:p>
      <w:pPr>
        <w:spacing w:before="2" w:line="227" w:lineRule="auto"/>
        <w:ind w:left="4522"/>
        <w:outlineLvl w:val="1"/>
        <w:rPr>
          <w:rFonts w:ascii="宋体" w:hAnsi="宋体" w:eastAsia="宋体" w:cs="宋体"/>
          <w:sz w:val="24"/>
          <w:szCs w:val="24"/>
        </w:rPr>
      </w:pPr>
      <w:r>
        <w:rPr>
          <w:rFonts w:ascii="宋体" w:hAnsi="宋体" w:eastAsia="宋体" w:cs="宋体"/>
          <w:spacing w:val="1"/>
          <w:sz w:val="24"/>
          <w:szCs w:val="24"/>
          <w14:textOutline w14:w="5448" w14:cap="sq" w14:cmpd="sng">
            <w14:solidFill>
              <w14:srgbClr w14:val="000000"/>
            </w14:solidFill>
            <w14:prstDash w14:val="solid"/>
            <w14:bevel/>
          </w14:textOutline>
        </w:rPr>
        <w:t>登录</w:t>
      </w:r>
    </w:p>
    <w:p>
      <w:pPr>
        <w:spacing w:before="245" w:line="220" w:lineRule="auto"/>
        <w:ind w:left="426"/>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投标人登录系统</w:t>
      </w:r>
      <w:r>
        <w:rPr>
          <w:rFonts w:ascii="宋体" w:hAnsi="宋体" w:eastAsia="宋体" w:cs="宋体"/>
          <w:sz w:val="24"/>
          <w:szCs w:val="24"/>
        </w:rPr>
        <w:t>。</w:t>
      </w:r>
    </w:p>
    <w:p>
      <w:pPr>
        <w:spacing w:before="218" w:line="339" w:lineRule="auto"/>
        <w:ind w:left="419" w:right="1439" w:firstLine="6"/>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前置条件：</w:t>
      </w:r>
      <w:r>
        <w:rPr>
          <w:rFonts w:ascii="宋体" w:hAnsi="宋体" w:eastAsia="宋体" w:cs="宋体"/>
          <w:spacing w:val="-4"/>
          <w:sz w:val="24"/>
          <w:szCs w:val="24"/>
        </w:rPr>
        <w:t>投标人</w:t>
      </w:r>
      <w:r>
        <w:rPr>
          <w:rFonts w:ascii="宋体" w:hAnsi="宋体" w:eastAsia="宋体" w:cs="宋体"/>
          <w:spacing w:val="-3"/>
          <w:sz w:val="24"/>
          <w:szCs w:val="24"/>
        </w:rPr>
        <w:t>在</w:t>
      </w:r>
      <w:r>
        <w:rPr>
          <w:rFonts w:ascii="宋体" w:hAnsi="宋体" w:eastAsia="宋体" w:cs="宋体"/>
          <w:spacing w:val="-2"/>
          <w:sz w:val="24"/>
          <w:szCs w:val="24"/>
        </w:rPr>
        <w:t>业务系统注册过，且审核通过。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3" w:line="343" w:lineRule="auto"/>
        <w:ind w:left="833" w:right="78" w:hanging="390"/>
        <w:rPr>
          <w:rFonts w:ascii="宋体" w:hAnsi="宋体" w:eastAsia="宋体" w:cs="宋体"/>
          <w:sz w:val="24"/>
          <w:szCs w:val="24"/>
        </w:rPr>
      </w:pPr>
      <w:r>
        <w:rPr>
          <w:position w:val="-76"/>
          <w:sz w:val="24"/>
          <w:szCs w:val="24"/>
        </w:rPr>
        <w:drawing>
          <wp:anchor distT="0" distB="0" distL="0" distR="0" simplePos="0" relativeHeight="251686912" behindDoc="1" locked="0" layoutInCell="1" allowOverlap="1">
            <wp:simplePos x="0" y="0"/>
            <wp:positionH relativeFrom="column">
              <wp:posOffset>376555</wp:posOffset>
            </wp:positionH>
            <wp:positionV relativeFrom="paragraph">
              <wp:posOffset>915035</wp:posOffset>
            </wp:positionV>
            <wp:extent cx="5248275" cy="2419985"/>
            <wp:effectExtent l="0" t="0" r="9525" b="18415"/>
            <wp:wrapNone/>
            <wp:docPr id="3" name="IM 17"/>
            <wp:cNvGraphicFramePr/>
            <a:graphic xmlns:a="http://schemas.openxmlformats.org/drawingml/2006/main">
              <a:graphicData uri="http://schemas.openxmlformats.org/drawingml/2006/picture">
                <pic:pic xmlns:pic="http://schemas.openxmlformats.org/drawingml/2006/picture">
                  <pic:nvPicPr>
                    <pic:cNvPr id="3" name="IM 17"/>
                    <pic:cNvPicPr/>
                  </pic:nvPicPr>
                  <pic:blipFill>
                    <a:blip r:embed="rId33"/>
                    <a:stretch>
                      <a:fillRect/>
                    </a:stretch>
                  </pic:blipFill>
                  <pic:spPr>
                    <a:xfrm>
                      <a:off x="0" y="0"/>
                      <a:ext cx="5248655" cy="2420111"/>
                    </a:xfrm>
                    <a:prstGeom prst="rect">
                      <a:avLst/>
                    </a:prstGeom>
                  </pic:spPr>
                </pic:pic>
              </a:graphicData>
            </a:graphic>
          </wp:anchor>
        </w:drawing>
      </w:r>
      <w:r>
        <w:rPr>
          <w:rFonts w:ascii="宋体" w:hAnsi="宋体" w:eastAsia="宋体" w:cs="宋体"/>
          <w:spacing w:val="12"/>
          <w:sz w:val="24"/>
          <w:szCs w:val="24"/>
        </w:rPr>
        <w:t>1</w:t>
      </w:r>
      <w:r>
        <w:rPr>
          <w:rFonts w:ascii="宋体" w:hAnsi="宋体" w:eastAsia="宋体" w:cs="宋体"/>
          <w:spacing w:val="9"/>
          <w:sz w:val="24"/>
          <w:szCs w:val="24"/>
        </w:rPr>
        <w:t xml:space="preserve"> </w:t>
      </w:r>
      <w:r>
        <w:rPr>
          <w:rFonts w:ascii="宋体" w:hAnsi="宋体" w:eastAsia="宋体" w:cs="宋体"/>
          <w:spacing w:val="6"/>
          <w:sz w:val="24"/>
          <w:szCs w:val="24"/>
        </w:rPr>
        <w:t>、   打   开    登   录    页   面   地   址    ：</w:t>
      </w:r>
      <w:r>
        <w:rPr>
          <w:rFonts w:ascii="宋体" w:hAnsi="宋体" w:eastAsia="宋体" w:cs="宋体"/>
          <w:sz w:val="24"/>
          <w:szCs w:val="24"/>
        </w:rPr>
        <w:t xml:space="preserve"> </w:t>
      </w:r>
      <w:r>
        <w:rPr>
          <w:rFonts w:hint="eastAsia" w:ascii="宋体" w:hAnsi="宋体" w:eastAsia="宋体" w:cs="宋体"/>
          <w:sz w:val="24"/>
          <w:szCs w:val="24"/>
        </w:rPr>
        <w:t>http://219.145.206.209/BidOpeningHall/bidopeninghallaction/hall/login</w:t>
      </w:r>
      <w:r>
        <w:rPr>
          <w:rFonts w:ascii="宋体" w:hAnsi="宋体" w:eastAsia="宋体" w:cs="宋体"/>
          <w:spacing w:val="-1"/>
          <w:sz w:val="24"/>
          <w:szCs w:val="24"/>
        </w:rPr>
        <w:t>，如下图：</w:t>
      </w:r>
    </w:p>
    <w:p>
      <w:pPr>
        <w:pStyle w:val="8"/>
      </w:pPr>
    </w:p>
    <w:p>
      <w:pPr>
        <w:pStyle w:val="8"/>
        <w:rPr>
          <w:rFonts w:hint="eastAsia"/>
          <w:lang w:val="en-US" w:eastAsia="zh-CN"/>
        </w:rPr>
        <w:sectPr>
          <w:footerReference r:id="rId12" w:type="default"/>
          <w:pgSz w:w="11906" w:h="16839"/>
          <w:pgMar w:top="1417" w:right="1134" w:bottom="974" w:left="1147" w:header="0" w:footer="762" w:gutter="0"/>
          <w:pgNumType w:fmt="decimal"/>
          <w:cols w:space="720" w:num="1"/>
        </w:sectPr>
      </w:pPr>
    </w:p>
    <w:p>
      <w:pPr>
        <w:spacing w:before="261" w:line="339" w:lineRule="auto"/>
        <w:ind w:left="9" w:right="115" w:firstLine="5"/>
        <w:rPr>
          <w:rFonts w:ascii="宋体" w:hAnsi="宋体" w:eastAsia="宋体" w:cs="宋体"/>
          <w:sz w:val="24"/>
          <w:szCs w:val="24"/>
        </w:rPr>
      </w:pPr>
      <w:bookmarkStart w:id="59" w:name="_bookmark10"/>
      <w:bookmarkEnd w:id="59"/>
      <w:bookmarkStart w:id="60" w:name="_bookmark11"/>
      <w:bookmarkEnd w:id="60"/>
      <w:r>
        <w:rPr>
          <w:rFonts w:ascii="宋体" w:hAnsi="宋体" w:eastAsia="宋体" w:cs="宋体"/>
          <w:spacing w:val="-4"/>
          <w:sz w:val="24"/>
          <w:szCs w:val="24"/>
        </w:rPr>
        <w:t>2、点</w:t>
      </w:r>
      <w:r>
        <w:rPr>
          <w:rFonts w:ascii="宋体" w:hAnsi="宋体" w:eastAsia="宋体" w:cs="宋体"/>
          <w:spacing w:val="-3"/>
          <w:sz w:val="24"/>
          <w:szCs w:val="24"/>
        </w:rPr>
        <w:t>击</w:t>
      </w:r>
      <w:r>
        <w:rPr>
          <w:rFonts w:ascii="宋体" w:hAnsi="宋体" w:eastAsia="宋体" w:cs="宋体"/>
          <w:spacing w:val="-2"/>
          <w:sz w:val="24"/>
          <w:szCs w:val="24"/>
        </w:rPr>
        <w:t>右上角“登录”，在左侧选择“投标人”身份，登录地区</w:t>
      </w:r>
      <w:r>
        <w:rPr>
          <w:rFonts w:ascii="宋体" w:hAnsi="宋体" w:eastAsia="宋体" w:cs="宋体"/>
          <w:sz w:val="24"/>
          <w:szCs w:val="24"/>
        </w:rPr>
        <w:t xml:space="preserve"> </w:t>
      </w:r>
      <w:r>
        <w:rPr>
          <w:rFonts w:ascii="宋体" w:hAnsi="宋体" w:eastAsia="宋体" w:cs="宋体"/>
          <w:spacing w:val="-18"/>
          <w:sz w:val="24"/>
          <w:szCs w:val="24"/>
        </w:rPr>
        <w:t>选择“安康市不见面开标”插入 C</w:t>
      </w:r>
      <w:r>
        <w:rPr>
          <w:rFonts w:ascii="宋体" w:hAnsi="宋体" w:eastAsia="宋体" w:cs="宋体"/>
          <w:spacing w:val="-13"/>
          <w:sz w:val="24"/>
          <w:szCs w:val="24"/>
        </w:rPr>
        <w:t>A</w:t>
      </w:r>
      <w:r>
        <w:rPr>
          <w:rFonts w:ascii="宋体" w:hAnsi="宋体" w:eastAsia="宋体" w:cs="宋体"/>
          <w:spacing w:val="-18"/>
          <w:sz w:val="24"/>
          <w:szCs w:val="24"/>
        </w:rPr>
        <w:t xml:space="preserve"> 锁登录，输入密码后，点击“登</w:t>
      </w:r>
      <w:r>
        <w:rPr>
          <w:rFonts w:ascii="宋体" w:hAnsi="宋体" w:eastAsia="宋体" w:cs="宋体"/>
          <w:spacing w:val="-5"/>
          <w:sz w:val="24"/>
          <w:szCs w:val="24"/>
        </w:rPr>
        <w:t>录</w:t>
      </w:r>
      <w:r>
        <w:rPr>
          <w:rFonts w:ascii="宋体" w:hAnsi="宋体" w:eastAsia="宋体" w:cs="宋体"/>
          <w:spacing w:val="-4"/>
          <w:sz w:val="24"/>
          <w:szCs w:val="24"/>
        </w:rPr>
        <w:t>”：</w:t>
      </w:r>
    </w:p>
    <w:p>
      <w:pPr>
        <w:spacing w:before="154" w:line="3271" w:lineRule="exact"/>
        <w:rPr>
          <w:sz w:val="24"/>
          <w:szCs w:val="24"/>
        </w:rPr>
      </w:pPr>
      <w:r>
        <w:rPr>
          <w:position w:val="-65"/>
          <w:sz w:val="24"/>
          <w:szCs w:val="24"/>
        </w:rPr>
        <w:drawing>
          <wp:anchor distT="0" distB="0" distL="0" distR="0" simplePos="0" relativeHeight="251683840" behindDoc="1" locked="0" layoutInCell="1" allowOverlap="1">
            <wp:simplePos x="0" y="0"/>
            <wp:positionH relativeFrom="column">
              <wp:posOffset>396875</wp:posOffset>
            </wp:positionH>
            <wp:positionV relativeFrom="paragraph">
              <wp:posOffset>108585</wp:posOffset>
            </wp:positionV>
            <wp:extent cx="5247005" cy="2077085"/>
            <wp:effectExtent l="0" t="0" r="10795" b="18415"/>
            <wp:wrapTight wrapText="bothSides">
              <wp:wrapPolygon>
                <wp:start x="0" y="0"/>
                <wp:lineTo x="0" y="21395"/>
                <wp:lineTo x="21488" y="21395"/>
                <wp:lineTo x="21488" y="0"/>
                <wp:lineTo x="0" y="0"/>
              </wp:wrapPolygon>
            </wp:wrapTight>
            <wp:docPr id="51" name="IM 18"/>
            <wp:cNvGraphicFramePr/>
            <a:graphic xmlns:a="http://schemas.openxmlformats.org/drawingml/2006/main">
              <a:graphicData uri="http://schemas.openxmlformats.org/drawingml/2006/picture">
                <pic:pic xmlns:pic="http://schemas.openxmlformats.org/drawingml/2006/picture">
                  <pic:nvPicPr>
                    <pic:cNvPr id="51" name="IM 18"/>
                    <pic:cNvPicPr/>
                  </pic:nvPicPr>
                  <pic:blipFill>
                    <a:blip r:embed="rId34"/>
                    <a:stretch>
                      <a:fillRect/>
                    </a:stretch>
                  </pic:blipFill>
                  <pic:spPr>
                    <a:xfrm>
                      <a:off x="0" y="0"/>
                      <a:ext cx="5247132" cy="2077211"/>
                    </a:xfrm>
                    <a:prstGeom prst="rect">
                      <a:avLst/>
                    </a:prstGeom>
                  </pic:spPr>
                </pic:pic>
              </a:graphicData>
            </a:graphic>
          </wp:anchor>
        </w:drawing>
      </w:r>
    </w:p>
    <w:p>
      <w:pPr>
        <w:spacing w:before="243" w:line="226" w:lineRule="auto"/>
        <w:outlineLvl w:val="1"/>
        <w:rPr>
          <w:rFonts w:ascii="宋体" w:hAnsi="宋体" w:eastAsia="宋体" w:cs="宋体"/>
          <w:spacing w:val="8"/>
          <w:sz w:val="24"/>
          <w:szCs w:val="24"/>
          <w14:textOutline w14:w="5448" w14:cap="sq" w14:cmpd="sng">
            <w14:solidFill>
              <w14:srgbClr w14:val="000000"/>
            </w14:solidFill>
            <w14:prstDash w14:val="solid"/>
            <w14:bevel/>
          </w14:textOutline>
        </w:rPr>
      </w:pPr>
    </w:p>
    <w:p>
      <w:pPr>
        <w:spacing w:before="243" w:line="226" w:lineRule="auto"/>
        <w:ind w:left="393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项目列表页面</w:t>
      </w:r>
    </w:p>
    <w:p>
      <w:pPr>
        <w:spacing w:before="246" w:line="339" w:lineRule="auto"/>
        <w:rPr>
          <w:rFonts w:ascii="宋体" w:hAnsi="宋体" w:eastAsia="宋体" w:cs="宋体"/>
          <w:spacing w:val="-4"/>
          <w:sz w:val="24"/>
          <w:szCs w:val="24"/>
        </w:rPr>
      </w:pPr>
      <w:r>
        <w:rPr>
          <w:rFonts w:ascii="宋体" w:hAnsi="宋体" w:eastAsia="宋体" w:cs="宋体"/>
          <w:spacing w:val="-14"/>
          <w:sz w:val="24"/>
          <w:szCs w:val="24"/>
          <w14:textOutline w14:w="6192" w14:cap="sq" w14:cmpd="sng">
            <w14:solidFill>
              <w14:srgbClr w14:val="000000"/>
            </w14:solidFill>
            <w14:prstDash w14:val="solid"/>
            <w14:bevel/>
          </w14:textOutline>
        </w:rPr>
        <w:t>功</w:t>
      </w:r>
      <w:r>
        <w:rPr>
          <w:rFonts w:ascii="宋体" w:hAnsi="宋体" w:eastAsia="宋体" w:cs="宋体"/>
          <w:spacing w:val="-7"/>
          <w:sz w:val="24"/>
          <w:szCs w:val="24"/>
          <w14:textOutline w14:w="6192" w14:cap="sq" w14:cmpd="sng">
            <w14:solidFill>
              <w14:srgbClr w14:val="000000"/>
            </w14:solidFill>
            <w14:prstDash w14:val="solid"/>
            <w14:bevel/>
          </w14:textOutline>
        </w:rPr>
        <w:t>能说明：</w:t>
      </w:r>
      <w:r>
        <w:rPr>
          <w:rFonts w:ascii="宋体" w:hAnsi="宋体" w:eastAsia="宋体" w:cs="宋体"/>
          <w:spacing w:val="-7"/>
          <w:sz w:val="24"/>
          <w:szCs w:val="24"/>
        </w:rPr>
        <w:t>投标人登录之后可以看到当前投标人今日开标项目。</w:t>
      </w:r>
      <w:r>
        <w:rPr>
          <w:rFonts w:ascii="宋体" w:hAnsi="宋体" w:eastAsia="宋体" w:cs="宋体"/>
          <w:sz w:val="24"/>
          <w:szCs w:val="24"/>
        </w:rPr>
        <w:t xml:space="preserve"> </w:t>
      </w:r>
      <w:r>
        <w:rPr>
          <w:rFonts w:ascii="宋体" w:hAnsi="宋体" w:eastAsia="宋体" w:cs="宋体"/>
          <w:spacing w:val="-4"/>
          <w:sz w:val="24"/>
          <w:szCs w:val="24"/>
          <w14:textOutline w14:w="6192" w14:cap="sq" w14:cmpd="sng">
            <w14:solidFill>
              <w14:srgbClr w14:val="000000"/>
            </w14:solidFill>
            <w14:prstDash w14:val="solid"/>
            <w14:bevel/>
          </w14:textOutline>
        </w:rPr>
        <w:t>前</w:t>
      </w:r>
      <w:r>
        <w:rPr>
          <w:rFonts w:ascii="宋体" w:hAnsi="宋体" w:eastAsia="宋体" w:cs="宋体"/>
          <w:spacing w:val="-3"/>
          <w:sz w:val="24"/>
          <w:szCs w:val="24"/>
          <w14:textOutline w14:w="6192" w14:cap="sq" w14:cmpd="sng">
            <w14:solidFill>
              <w14:srgbClr w14:val="000000"/>
            </w14:solidFill>
            <w14:prstDash w14:val="solid"/>
            <w14:bevel/>
          </w14:textOutline>
        </w:rPr>
        <w:t>置</w:t>
      </w:r>
      <w:r>
        <w:rPr>
          <w:rFonts w:ascii="宋体" w:hAnsi="宋体" w:eastAsia="宋体" w:cs="宋体"/>
          <w:spacing w:val="-2"/>
          <w:sz w:val="24"/>
          <w:szCs w:val="24"/>
          <w14:textOutline w14:w="6192" w14:cap="sq" w14:cmpd="sng">
            <w14:solidFill>
              <w14:srgbClr w14:val="000000"/>
            </w14:solidFill>
            <w14:prstDash w14:val="solid"/>
            <w14:bevel/>
          </w14:textOutline>
        </w:rPr>
        <w:t>条件：</w:t>
      </w:r>
    </w:p>
    <w:p>
      <w:pPr>
        <w:spacing w:before="1" w:line="241" w:lineRule="auto"/>
        <w:ind w:left="36"/>
        <w:rPr>
          <w:rFonts w:ascii="宋体" w:hAnsi="宋体" w:eastAsia="宋体" w:cs="宋体"/>
          <w:spacing w:val="-4"/>
          <w:sz w:val="24"/>
          <w:szCs w:val="24"/>
        </w:rPr>
      </w:pPr>
    </w:p>
    <w:p>
      <w:pPr>
        <w:spacing w:before="1" w:line="241" w:lineRule="auto"/>
        <w:ind w:left="3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当</w:t>
      </w:r>
      <w:r>
        <w:rPr>
          <w:rFonts w:ascii="宋体" w:hAnsi="宋体" w:eastAsia="宋体" w:cs="宋体"/>
          <w:spacing w:val="-2"/>
          <w:sz w:val="24"/>
          <w:szCs w:val="24"/>
        </w:rPr>
        <w:t>前投标人今天开标的项目；</w:t>
      </w:r>
    </w:p>
    <w:p>
      <w:pPr>
        <w:spacing w:before="179"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numPr>
          <w:ilvl w:val="0"/>
          <w:numId w:val="3"/>
        </w:numPr>
        <w:spacing w:before="220" w:line="348" w:lineRule="auto"/>
        <w:ind w:left="13" w:right="115" w:firstLine="22"/>
        <w:rPr>
          <w:rFonts w:ascii="宋体" w:hAnsi="宋体" w:eastAsia="宋体" w:cs="宋体"/>
          <w:sz w:val="24"/>
          <w:szCs w:val="24"/>
        </w:rPr>
      </w:pPr>
      <w:r>
        <w:rPr>
          <w:position w:val="-74"/>
          <w:sz w:val="24"/>
          <w:szCs w:val="24"/>
        </w:rPr>
        <w:drawing>
          <wp:anchor distT="0" distB="0" distL="0" distR="0" simplePos="0" relativeHeight="251683840" behindDoc="1" locked="0" layoutInCell="1" allowOverlap="1">
            <wp:simplePos x="0" y="0"/>
            <wp:positionH relativeFrom="column">
              <wp:posOffset>329565</wp:posOffset>
            </wp:positionH>
            <wp:positionV relativeFrom="paragraph">
              <wp:posOffset>876300</wp:posOffset>
            </wp:positionV>
            <wp:extent cx="5123815" cy="1953260"/>
            <wp:effectExtent l="0" t="0" r="635" b="8890"/>
            <wp:wrapNone/>
            <wp:docPr id="52" name="IM 19"/>
            <wp:cNvGraphicFramePr/>
            <a:graphic xmlns:a="http://schemas.openxmlformats.org/drawingml/2006/main">
              <a:graphicData uri="http://schemas.openxmlformats.org/drawingml/2006/picture">
                <pic:pic xmlns:pic="http://schemas.openxmlformats.org/drawingml/2006/picture">
                  <pic:nvPicPr>
                    <pic:cNvPr id="52" name="IM 19"/>
                    <pic:cNvPicPr/>
                  </pic:nvPicPr>
                  <pic:blipFill>
                    <a:blip r:embed="rId35"/>
                    <a:stretch>
                      <a:fillRect/>
                    </a:stretch>
                  </pic:blipFill>
                  <pic:spPr>
                    <a:xfrm>
                      <a:off x="0" y="0"/>
                      <a:ext cx="5123815" cy="1953260"/>
                    </a:xfrm>
                    <a:prstGeom prst="rect">
                      <a:avLst/>
                    </a:prstGeom>
                  </pic:spPr>
                </pic:pic>
              </a:graphicData>
            </a:graphic>
          </wp:anchor>
        </w:drawing>
      </w:r>
      <w:r>
        <w:rPr>
          <w:rFonts w:ascii="宋体" w:hAnsi="宋体" w:eastAsia="宋体" w:cs="宋体"/>
          <w:spacing w:val="-3"/>
          <w:sz w:val="24"/>
          <w:szCs w:val="24"/>
        </w:rPr>
        <w:t>右上角有“退出”按钮，点击可退出系统。中间项目列表区</w:t>
      </w:r>
      <w:r>
        <w:rPr>
          <w:rFonts w:ascii="宋体" w:hAnsi="宋体" w:eastAsia="宋体" w:cs="宋体"/>
          <w:spacing w:val="-2"/>
          <w:sz w:val="24"/>
          <w:szCs w:val="24"/>
        </w:rPr>
        <w:t>域</w:t>
      </w:r>
      <w:r>
        <w:rPr>
          <w:rFonts w:ascii="宋体" w:hAnsi="宋体" w:eastAsia="宋体" w:cs="宋体"/>
          <w:sz w:val="24"/>
          <w:szCs w:val="24"/>
        </w:rPr>
        <w:t xml:space="preserve"> </w:t>
      </w:r>
      <w:r>
        <w:rPr>
          <w:rFonts w:ascii="宋体" w:hAnsi="宋体" w:eastAsia="宋体" w:cs="宋体"/>
          <w:spacing w:val="-1"/>
          <w:sz w:val="24"/>
          <w:szCs w:val="24"/>
        </w:rPr>
        <w:t>右上角可根据标段名称或者标段编号</w:t>
      </w:r>
      <w:r>
        <w:rPr>
          <w:rFonts w:ascii="宋体" w:hAnsi="宋体" w:eastAsia="宋体" w:cs="宋体"/>
          <w:sz w:val="24"/>
          <w:szCs w:val="24"/>
        </w:rPr>
        <w:t>查询，如下图</w:t>
      </w: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numPr>
          <w:ilvl w:val="0"/>
          <w:numId w:val="0"/>
        </w:numPr>
        <w:kinsoku w:val="0"/>
        <w:autoSpaceDE w:val="0"/>
        <w:autoSpaceDN w:val="0"/>
        <w:adjustRightInd w:val="0"/>
        <w:snapToGrid w:val="0"/>
        <w:spacing w:before="220" w:line="348" w:lineRule="auto"/>
        <w:ind w:right="115" w:rightChars="0"/>
        <w:jc w:val="left"/>
        <w:textAlignment w:val="baseline"/>
        <w:rPr>
          <w:rFonts w:ascii="宋体" w:hAnsi="宋体" w:eastAsia="宋体" w:cs="宋体"/>
          <w:sz w:val="24"/>
          <w:szCs w:val="24"/>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pacing w:val="10"/>
          <w:sz w:val="24"/>
          <w:szCs w:val="24"/>
          <w14:textOutline w14:w="5448" w14:cap="sq" w14:cmpd="sng">
            <w14:solidFill>
              <w14:srgbClr w14:val="000000"/>
            </w14:solidFill>
            <w14:prstDash w14:val="solid"/>
            <w14:bevel/>
          </w14:textOutline>
        </w:rPr>
      </w:pPr>
    </w:p>
    <w:p>
      <w:pPr>
        <w:spacing w:before="195" w:line="226" w:lineRule="auto"/>
        <w:jc w:val="center"/>
        <w:outlineLvl w:val="1"/>
        <w:rPr>
          <w:rFonts w:ascii="宋体" w:hAnsi="宋体" w:eastAsia="宋体" w:cs="宋体"/>
          <w:sz w:val="24"/>
          <w:szCs w:val="24"/>
        </w:rPr>
      </w:pPr>
      <w:r>
        <w:rPr>
          <w:rFonts w:ascii="宋体" w:hAnsi="宋体" w:eastAsia="宋体" w:cs="宋体"/>
          <w:spacing w:val="10"/>
          <w:sz w:val="24"/>
          <w:szCs w:val="24"/>
          <w14:textOutline w14:w="5448" w14:cap="sq" w14:cmpd="sng">
            <w14:solidFill>
              <w14:srgbClr w14:val="000000"/>
            </w14:solidFill>
            <w14:prstDash w14:val="solid"/>
            <w14:bevel/>
          </w14:textOutline>
        </w:rPr>
        <w:t>进</w:t>
      </w:r>
      <w:r>
        <w:rPr>
          <w:rFonts w:ascii="宋体" w:hAnsi="宋体" w:eastAsia="宋体" w:cs="宋体"/>
          <w:spacing w:val="9"/>
          <w:sz w:val="24"/>
          <w:szCs w:val="24"/>
          <w14:textOutline w14:w="5448" w14:cap="sq" w14:cmpd="sng">
            <w14:solidFill>
              <w14:srgbClr w14:val="000000"/>
            </w14:solidFill>
            <w14:prstDash w14:val="solid"/>
            <w14:bevel/>
          </w14:textOutline>
        </w:rPr>
        <w:t>入开标大厅</w:t>
      </w:r>
    </w:p>
    <w:p>
      <w:pPr>
        <w:spacing w:before="247" w:line="624" w:lineRule="exact"/>
        <w:ind w:left="451"/>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页面基本内容</w:t>
      </w:r>
      <w:r>
        <w:rPr>
          <w:rFonts w:ascii="宋体" w:hAnsi="宋体" w:eastAsia="宋体" w:cs="宋体"/>
          <w:position w:val="21"/>
          <w:sz w:val="24"/>
          <w:szCs w:val="24"/>
        </w:rPr>
        <w:t>介绍。</w:t>
      </w:r>
    </w:p>
    <w:p>
      <w:pPr>
        <w:spacing w:before="1" w:line="219" w:lineRule="auto"/>
        <w:ind w:left="45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无。</w:t>
      </w:r>
    </w:p>
    <w:p>
      <w:pPr>
        <w:spacing w:before="218" w:line="220" w:lineRule="auto"/>
        <w:ind w:left="444"/>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42" w:lineRule="auto"/>
        <w:ind w:left="48"/>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、选择要开标的项目，点击进入，页面首先阅读开标流程，点击</w:t>
      </w:r>
    </w:p>
    <w:p>
      <w:pPr>
        <w:spacing w:before="179" w:line="220" w:lineRule="auto"/>
        <w:rPr>
          <w:rFonts w:ascii="宋体" w:hAnsi="宋体" w:eastAsia="宋体" w:cs="宋体"/>
          <w:sz w:val="24"/>
          <w:szCs w:val="24"/>
        </w:rPr>
      </w:pPr>
      <w:r>
        <w:rPr>
          <w:rFonts w:ascii="宋体" w:hAnsi="宋体" w:eastAsia="宋体" w:cs="宋体"/>
          <w:spacing w:val="1"/>
          <w:sz w:val="24"/>
          <w:szCs w:val="24"/>
        </w:rPr>
        <w:t>“我已阅读”进入开标大厅</w:t>
      </w:r>
      <w:r>
        <w:rPr>
          <w:rFonts w:ascii="宋体" w:hAnsi="宋体" w:eastAsia="宋体" w:cs="宋体"/>
          <w:sz w:val="24"/>
          <w:szCs w:val="24"/>
        </w:rPr>
        <w:t>，点击“取消”返回项目列表页面。</w:t>
      </w:r>
    </w:p>
    <w:p>
      <w:pPr>
        <w:spacing w:before="115" w:line="3667" w:lineRule="exact"/>
        <w:ind w:left="12"/>
        <w:rPr>
          <w:sz w:val="24"/>
          <w:szCs w:val="24"/>
        </w:rPr>
      </w:pPr>
      <w:r>
        <w:rPr>
          <w:position w:val="-73"/>
          <w:sz w:val="24"/>
          <w:szCs w:val="24"/>
        </w:rPr>
        <w:drawing>
          <wp:inline distT="0" distB="0" distL="0" distR="0">
            <wp:extent cx="5248275" cy="2328545"/>
            <wp:effectExtent l="0" t="0" r="9525" b="14605"/>
            <wp:docPr id="53" name="IM 20"/>
            <wp:cNvGraphicFramePr/>
            <a:graphic xmlns:a="http://schemas.openxmlformats.org/drawingml/2006/main">
              <a:graphicData uri="http://schemas.openxmlformats.org/drawingml/2006/picture">
                <pic:pic xmlns:pic="http://schemas.openxmlformats.org/drawingml/2006/picture">
                  <pic:nvPicPr>
                    <pic:cNvPr id="53" name="IM 20"/>
                    <pic:cNvPicPr/>
                  </pic:nvPicPr>
                  <pic:blipFill>
                    <a:blip r:embed="rId36"/>
                    <a:stretch>
                      <a:fillRect/>
                    </a:stretch>
                  </pic:blipFill>
                  <pic:spPr>
                    <a:xfrm>
                      <a:off x="0" y="0"/>
                      <a:ext cx="5248655" cy="2328671"/>
                    </a:xfrm>
                    <a:prstGeom prst="rect">
                      <a:avLst/>
                    </a:prstGeom>
                  </pic:spPr>
                </pic:pic>
              </a:graphicData>
            </a:graphic>
          </wp:inline>
        </w:drawing>
      </w:r>
    </w:p>
    <w:p>
      <w:pPr>
        <w:spacing w:before="181" w:line="280" w:lineRule="auto"/>
        <w:ind w:left="88" w:right="87" w:hanging="61"/>
        <w:rPr>
          <w:rFonts w:ascii="宋体" w:hAnsi="宋体" w:eastAsia="宋体" w:cs="宋体"/>
          <w:sz w:val="24"/>
          <w:szCs w:val="24"/>
        </w:rPr>
      </w:pPr>
      <w:r>
        <w:rPr>
          <w:rFonts w:ascii="宋体" w:hAnsi="宋体" w:eastAsia="宋体" w:cs="宋体"/>
          <w:spacing w:val="-4"/>
          <w:sz w:val="24"/>
          <w:szCs w:val="24"/>
        </w:rPr>
        <w:t>2、页面</w:t>
      </w:r>
      <w:r>
        <w:rPr>
          <w:rFonts w:ascii="宋体" w:hAnsi="宋体" w:eastAsia="宋体" w:cs="宋体"/>
          <w:spacing w:val="-3"/>
          <w:sz w:val="24"/>
          <w:szCs w:val="24"/>
        </w:rPr>
        <w:t>上</w:t>
      </w:r>
      <w:r>
        <w:rPr>
          <w:rFonts w:ascii="宋体" w:hAnsi="宋体" w:eastAsia="宋体" w:cs="宋体"/>
          <w:spacing w:val="-2"/>
          <w:sz w:val="24"/>
          <w:szCs w:val="24"/>
        </w:rPr>
        <w:t>方展示基础信息、右上方有“返回”按钮，点击返回项</w:t>
      </w:r>
      <w:r>
        <w:rPr>
          <w:rFonts w:ascii="宋体" w:hAnsi="宋体" w:eastAsia="宋体" w:cs="宋体"/>
          <w:sz w:val="24"/>
          <w:szCs w:val="24"/>
        </w:rPr>
        <w:t xml:space="preserve"> </w:t>
      </w:r>
      <w:r>
        <w:rPr>
          <w:rFonts w:ascii="宋体" w:hAnsi="宋体" w:eastAsia="宋体" w:cs="宋体"/>
          <w:spacing w:val="-17"/>
          <w:sz w:val="24"/>
          <w:szCs w:val="24"/>
        </w:rPr>
        <w:t>目</w:t>
      </w:r>
      <w:r>
        <w:rPr>
          <w:rFonts w:ascii="宋体" w:hAnsi="宋体" w:eastAsia="宋体" w:cs="宋体"/>
          <w:spacing w:val="-12"/>
          <w:sz w:val="24"/>
          <w:szCs w:val="24"/>
        </w:rPr>
        <w:t>列表页面；</w:t>
      </w:r>
    </w:p>
    <w:p>
      <w:pPr>
        <w:spacing w:before="215" w:line="280" w:lineRule="auto"/>
        <w:ind w:left="27" w:right="87" w:firstLine="2"/>
        <w:rPr>
          <w:rFonts w:ascii="宋体" w:hAnsi="宋体" w:eastAsia="宋体" w:cs="宋体"/>
          <w:sz w:val="24"/>
          <w:szCs w:val="24"/>
        </w:rPr>
      </w:pPr>
      <w:r>
        <w:rPr>
          <w:rFonts w:ascii="宋体" w:hAnsi="宋体" w:eastAsia="宋体" w:cs="宋体"/>
          <w:spacing w:val="18"/>
          <w:sz w:val="24"/>
          <w:szCs w:val="24"/>
        </w:rPr>
        <w:t>3、</w:t>
      </w:r>
      <w:r>
        <w:rPr>
          <w:rFonts w:ascii="宋体" w:hAnsi="宋体" w:eastAsia="宋体" w:cs="宋体"/>
          <w:spacing w:val="9"/>
          <w:sz w:val="24"/>
          <w:szCs w:val="24"/>
        </w:rPr>
        <w:t>左侧中间部分是开标环节展示，不同开标过程展示不同的内</w:t>
      </w:r>
      <w:r>
        <w:rPr>
          <w:rFonts w:ascii="宋体" w:hAnsi="宋体" w:eastAsia="宋体" w:cs="宋体"/>
          <w:sz w:val="24"/>
          <w:szCs w:val="24"/>
        </w:rPr>
        <w:t xml:space="preserve"> </w:t>
      </w:r>
      <w:r>
        <w:rPr>
          <w:rFonts w:ascii="宋体" w:hAnsi="宋体" w:eastAsia="宋体" w:cs="宋体"/>
          <w:spacing w:val="-9"/>
          <w:sz w:val="24"/>
          <w:szCs w:val="24"/>
        </w:rPr>
        <w:t>容</w:t>
      </w:r>
      <w:r>
        <w:rPr>
          <w:rFonts w:ascii="宋体" w:hAnsi="宋体" w:eastAsia="宋体" w:cs="宋体"/>
          <w:spacing w:val="-8"/>
          <w:sz w:val="24"/>
          <w:szCs w:val="24"/>
        </w:rPr>
        <w:t>；</w:t>
      </w:r>
    </w:p>
    <w:p>
      <w:pPr>
        <w:spacing w:before="110" w:line="219" w:lineRule="auto"/>
        <w:ind w:left="28"/>
        <w:rPr>
          <w:rFonts w:ascii="宋体" w:hAnsi="宋体" w:eastAsia="宋体" w:cs="宋体"/>
          <w:spacing w:val="-10"/>
          <w:sz w:val="24"/>
          <w:szCs w:val="24"/>
        </w:rPr>
      </w:pPr>
      <w:r>
        <w:rPr>
          <w:rFonts w:ascii="宋体" w:hAnsi="宋体" w:eastAsia="宋体" w:cs="宋体"/>
          <w:spacing w:val="-20"/>
          <w:sz w:val="24"/>
          <w:szCs w:val="24"/>
        </w:rPr>
        <w:t>4</w:t>
      </w:r>
      <w:r>
        <w:rPr>
          <w:rFonts w:ascii="宋体" w:hAnsi="宋体" w:eastAsia="宋体" w:cs="宋体"/>
          <w:spacing w:val="-14"/>
          <w:sz w:val="24"/>
          <w:szCs w:val="24"/>
        </w:rPr>
        <w:t>、</w:t>
      </w:r>
      <w:r>
        <w:rPr>
          <w:rFonts w:ascii="宋体" w:hAnsi="宋体" w:eastAsia="宋体" w:cs="宋体"/>
          <w:spacing w:val="-10"/>
          <w:sz w:val="24"/>
          <w:szCs w:val="24"/>
        </w:rPr>
        <w:t>右侧下部分是公告栏，主要展示阶段信息、主持人动态等信息；</w:t>
      </w:r>
    </w:p>
    <w:p>
      <w:pPr>
        <w:spacing w:before="110" w:line="219" w:lineRule="auto"/>
        <w:ind w:left="28"/>
        <w:rPr>
          <w:rFonts w:ascii="宋体" w:hAnsi="宋体" w:eastAsia="宋体" w:cs="宋体"/>
          <w:spacing w:val="-1"/>
          <w:sz w:val="24"/>
          <w:szCs w:val="24"/>
        </w:rPr>
      </w:pPr>
      <w:r>
        <w:rPr>
          <w:rFonts w:ascii="宋体" w:hAnsi="宋体" w:eastAsia="宋体" w:cs="宋体"/>
          <w:spacing w:val="-2"/>
          <w:sz w:val="24"/>
          <w:szCs w:val="24"/>
        </w:rPr>
        <w:t>点击右上角放大镜</w:t>
      </w:r>
      <w:r>
        <w:rPr>
          <w:rFonts w:ascii="宋体" w:hAnsi="宋体" w:eastAsia="宋体" w:cs="宋体"/>
          <w:spacing w:val="-1"/>
          <w:sz w:val="24"/>
          <w:szCs w:val="24"/>
        </w:rPr>
        <w:t>可查看更多；如下图所示：</w:t>
      </w:r>
    </w:p>
    <w:p>
      <w:pPr>
        <w:pStyle w:val="8"/>
        <w:rPr>
          <w:rFonts w:ascii="宋体" w:hAnsi="宋体" w:eastAsia="宋体" w:cs="宋体"/>
          <w:spacing w:val="-1"/>
          <w:sz w:val="24"/>
          <w:szCs w:val="24"/>
        </w:rPr>
      </w:pPr>
    </w:p>
    <w:p>
      <w:pPr>
        <w:pStyle w:val="8"/>
        <w:rPr>
          <w:rFonts w:ascii="宋体" w:hAnsi="宋体" w:eastAsia="宋体" w:cs="宋体"/>
          <w:spacing w:val="-1"/>
          <w:sz w:val="24"/>
          <w:szCs w:val="24"/>
        </w:rPr>
      </w:pPr>
    </w:p>
    <w:p>
      <w:pPr>
        <w:spacing w:before="101" w:line="4011" w:lineRule="exact"/>
        <w:rPr>
          <w:sz w:val="24"/>
          <w:szCs w:val="24"/>
        </w:rPr>
      </w:pPr>
      <w:r>
        <w:rPr>
          <w:position w:val="-80"/>
          <w:sz w:val="24"/>
          <w:szCs w:val="24"/>
        </w:rPr>
        <w:drawing>
          <wp:inline distT="0" distB="0" distL="0" distR="0">
            <wp:extent cx="5243830" cy="2546350"/>
            <wp:effectExtent l="0" t="0" r="13970" b="6350"/>
            <wp:docPr id="54" name="IM 21"/>
            <wp:cNvGraphicFramePr/>
            <a:graphic xmlns:a="http://schemas.openxmlformats.org/drawingml/2006/main">
              <a:graphicData uri="http://schemas.openxmlformats.org/drawingml/2006/picture">
                <pic:pic xmlns:pic="http://schemas.openxmlformats.org/drawingml/2006/picture">
                  <pic:nvPicPr>
                    <pic:cNvPr id="54" name="IM 21"/>
                    <pic:cNvPicPr/>
                  </pic:nvPicPr>
                  <pic:blipFill>
                    <a:blip r:embed="rId37"/>
                    <a:stretch>
                      <a:fillRect/>
                    </a:stretch>
                  </pic:blipFill>
                  <pic:spPr>
                    <a:xfrm>
                      <a:off x="0" y="0"/>
                      <a:ext cx="5244083" cy="2546604"/>
                    </a:xfrm>
                    <a:prstGeom prst="rect">
                      <a:avLst/>
                    </a:prstGeom>
                  </pic:spPr>
                </pic:pic>
              </a:graphicData>
            </a:graphic>
          </wp:inline>
        </w:drawing>
      </w:r>
    </w:p>
    <w:p>
      <w:pPr>
        <w:spacing w:before="185" w:line="226" w:lineRule="auto"/>
        <w:ind w:left="4229"/>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85" w:line="226" w:lineRule="auto"/>
        <w:ind w:left="4229"/>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开</w:t>
      </w:r>
      <w:r>
        <w:rPr>
          <w:rFonts w:ascii="宋体" w:hAnsi="宋体" w:eastAsia="宋体" w:cs="宋体"/>
          <w:spacing w:val="6"/>
          <w:sz w:val="24"/>
          <w:szCs w:val="24"/>
          <w14:textOutline w14:w="5448" w14:cap="sq" w14:cmpd="sng">
            <w14:solidFill>
              <w14:srgbClr w14:val="000000"/>
            </w14:solidFill>
            <w14:prstDash w14:val="solid"/>
            <w14:bevel/>
          </w14:textOutline>
        </w:rPr>
        <w:t>标签到</w:t>
      </w:r>
    </w:p>
    <w:p>
      <w:pPr>
        <w:spacing w:before="247" w:line="347" w:lineRule="auto"/>
        <w:ind w:left="438" w:right="1560"/>
        <w:rPr>
          <w:rFonts w:ascii="宋体" w:hAnsi="宋体" w:eastAsia="宋体" w:cs="宋体"/>
          <w:sz w:val="24"/>
          <w:szCs w:val="24"/>
        </w:rPr>
      </w:pPr>
      <w:r>
        <w:rPr>
          <w:rFonts w:ascii="宋体" w:hAnsi="宋体" w:eastAsia="宋体" w:cs="宋体"/>
          <w:spacing w:val="-4"/>
          <w:sz w:val="24"/>
          <w:szCs w:val="24"/>
          <w14:textOutline w14:w="6192" w14:cap="sq" w14:cmpd="sng">
            <w14:solidFill>
              <w14:srgbClr w14:val="000000"/>
            </w14:solidFill>
            <w14:prstDash w14:val="solid"/>
            <w14:bevel/>
          </w14:textOutline>
        </w:rPr>
        <w:t>功能说明：</w:t>
      </w:r>
      <w:r>
        <w:rPr>
          <w:rFonts w:ascii="宋体" w:hAnsi="宋体" w:eastAsia="宋体" w:cs="宋体"/>
          <w:spacing w:val="-4"/>
          <w:sz w:val="24"/>
          <w:szCs w:val="24"/>
        </w:rPr>
        <w:t>投标人</w:t>
      </w:r>
      <w:r>
        <w:rPr>
          <w:rFonts w:ascii="宋体" w:hAnsi="宋体" w:eastAsia="宋体" w:cs="宋体"/>
          <w:spacing w:val="-3"/>
          <w:sz w:val="24"/>
          <w:szCs w:val="24"/>
        </w:rPr>
        <w:t>等</w:t>
      </w:r>
      <w:r>
        <w:rPr>
          <w:rFonts w:ascii="宋体" w:hAnsi="宋体" w:eastAsia="宋体" w:cs="宋体"/>
          <w:spacing w:val="-2"/>
          <w:sz w:val="24"/>
          <w:szCs w:val="24"/>
        </w:rPr>
        <w:t>待开标时需要签到，等候开标。</w:t>
      </w:r>
      <w:r>
        <w:rPr>
          <w:rFonts w:ascii="宋体" w:hAnsi="宋体" w:eastAsia="宋体" w:cs="宋体"/>
          <w:sz w:val="24"/>
          <w:szCs w:val="24"/>
        </w:rPr>
        <w:t xml:space="preserve"> </w:t>
      </w: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开标之前。</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注：请在开标前完成签到，开标时间</w:t>
      </w:r>
      <w:r>
        <w:rPr>
          <w:rFonts w:ascii="宋体" w:hAnsi="宋体" w:eastAsia="宋体" w:cs="宋体"/>
          <w:sz w:val="24"/>
          <w:szCs w:val="24"/>
          <w14:textOutline w14:w="5103" w14:cap="sq" w14:cmpd="sng">
            <w14:solidFill>
              <w14:srgbClr w14:val="000000"/>
            </w14:solidFill>
            <w14:prstDash w14:val="solid"/>
            <w14:bevel/>
          </w14:textOutline>
        </w:rPr>
        <w:t>到了之后就不能签到；</w:t>
      </w:r>
    </w:p>
    <w:p>
      <w:pPr>
        <w:spacing w:before="254" w:line="220" w:lineRule="auto"/>
        <w:ind w:left="431"/>
        <w:rPr>
          <w:rFonts w:ascii="宋体" w:hAnsi="宋体" w:eastAsia="宋体" w:cs="宋体"/>
          <w:spacing w:val="-1"/>
          <w:sz w:val="24"/>
          <w:szCs w:val="24"/>
          <w14:textOutline w14:w="6192" w14:cap="sq" w14:cmpd="sng">
            <w14:solidFill>
              <w14:srgbClr w14:val="000000"/>
            </w14:solidFill>
            <w14:prstDash w14:val="solid"/>
            <w14:bevel/>
          </w14:textOutline>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pStyle w:val="8"/>
      </w:pPr>
    </w:p>
    <w:p>
      <w:pPr>
        <w:spacing w:before="218" w:line="221" w:lineRule="auto"/>
        <w:ind w:left="36"/>
        <w:rPr>
          <w:rFonts w:ascii="宋体" w:hAnsi="宋体" w:eastAsia="宋体" w:cs="宋体"/>
          <w:sz w:val="24"/>
          <w:szCs w:val="24"/>
        </w:rPr>
      </w:pPr>
      <w:r>
        <w:rPr>
          <w:rFonts w:ascii="宋体" w:hAnsi="宋体" w:eastAsia="宋体" w:cs="宋体"/>
          <w:spacing w:val="-18"/>
          <w:sz w:val="24"/>
          <w:szCs w:val="24"/>
        </w:rPr>
        <w:t>1</w:t>
      </w:r>
      <w:r>
        <w:rPr>
          <w:rFonts w:ascii="宋体" w:hAnsi="宋体" w:eastAsia="宋体" w:cs="宋体"/>
          <w:spacing w:val="-14"/>
          <w:sz w:val="24"/>
          <w:szCs w:val="24"/>
        </w:rPr>
        <w:t>、   点击下方“签到”按钮进行签到，开标前 30 分钟可以签到。</w:t>
      </w:r>
    </w:p>
    <w:p>
      <w:pPr>
        <w:spacing w:before="99" w:line="4011" w:lineRule="exact"/>
        <w:rPr>
          <w:position w:val="-80"/>
          <w:sz w:val="24"/>
          <w:szCs w:val="24"/>
        </w:rPr>
      </w:pPr>
      <w:r>
        <w:rPr>
          <w:position w:val="-80"/>
          <w:sz w:val="24"/>
          <w:szCs w:val="24"/>
        </w:rPr>
        <w:drawing>
          <wp:inline distT="0" distB="0" distL="0" distR="0">
            <wp:extent cx="5243830" cy="2546350"/>
            <wp:effectExtent l="0" t="0" r="13970" b="6350"/>
            <wp:docPr id="55" name="IM 22"/>
            <wp:cNvGraphicFramePr/>
            <a:graphic xmlns:a="http://schemas.openxmlformats.org/drawingml/2006/main">
              <a:graphicData uri="http://schemas.openxmlformats.org/drawingml/2006/picture">
                <pic:pic xmlns:pic="http://schemas.openxmlformats.org/drawingml/2006/picture">
                  <pic:nvPicPr>
                    <pic:cNvPr id="55" name="IM 22"/>
                    <pic:cNvPicPr/>
                  </pic:nvPicPr>
                  <pic:blipFill>
                    <a:blip r:embed="rId37"/>
                    <a:stretch>
                      <a:fillRect/>
                    </a:stretch>
                  </pic:blipFill>
                  <pic:spPr>
                    <a:xfrm>
                      <a:off x="0" y="0"/>
                      <a:ext cx="5244083" cy="2546604"/>
                    </a:xfrm>
                    <a:prstGeom prst="rect">
                      <a:avLst/>
                    </a:prstGeom>
                  </pic:spPr>
                </pic:pic>
              </a:graphicData>
            </a:graphic>
          </wp:inline>
        </w:drawing>
      </w:r>
    </w:p>
    <w:p>
      <w:pPr>
        <w:pStyle w:val="8"/>
        <w:rPr>
          <w:position w:val="-80"/>
          <w:sz w:val="24"/>
          <w:szCs w:val="24"/>
        </w:rPr>
      </w:pPr>
    </w:p>
    <w:p>
      <w:pPr>
        <w:numPr>
          <w:ilvl w:val="0"/>
          <w:numId w:val="3"/>
        </w:numPr>
        <w:spacing w:before="165" w:line="348" w:lineRule="auto"/>
        <w:ind w:left="13" w:leftChars="0" w:right="118" w:firstLine="22" w:firstLineChars="0"/>
        <w:rPr>
          <w:rFonts w:ascii="宋体" w:hAnsi="宋体" w:eastAsia="宋体" w:cs="宋体"/>
          <w:spacing w:val="-1"/>
          <w:sz w:val="24"/>
          <w:szCs w:val="24"/>
        </w:rPr>
      </w:pPr>
      <w:r>
        <w:rPr>
          <w:sz w:val="24"/>
          <w:szCs w:val="24"/>
        </w:rPr>
        <w:drawing>
          <wp:anchor distT="0" distB="0" distL="0" distR="0" simplePos="0" relativeHeight="251684864" behindDoc="1" locked="0" layoutInCell="1" allowOverlap="1">
            <wp:simplePos x="0" y="0"/>
            <wp:positionH relativeFrom="column">
              <wp:posOffset>171450</wp:posOffset>
            </wp:positionH>
            <wp:positionV relativeFrom="paragraph">
              <wp:posOffset>417195</wp:posOffset>
            </wp:positionV>
            <wp:extent cx="5239385" cy="2592070"/>
            <wp:effectExtent l="0" t="0" r="18415" b="17780"/>
            <wp:wrapNone/>
            <wp:docPr id="56" name="IM 23"/>
            <wp:cNvGraphicFramePr/>
            <a:graphic xmlns:a="http://schemas.openxmlformats.org/drawingml/2006/main">
              <a:graphicData uri="http://schemas.openxmlformats.org/drawingml/2006/picture">
                <pic:pic xmlns:pic="http://schemas.openxmlformats.org/drawingml/2006/picture">
                  <pic:nvPicPr>
                    <pic:cNvPr id="56" name="IM 23"/>
                    <pic:cNvPicPr/>
                  </pic:nvPicPr>
                  <pic:blipFill>
                    <a:blip r:embed="rId38"/>
                    <a:stretch>
                      <a:fillRect/>
                    </a:stretch>
                  </pic:blipFill>
                  <pic:spPr>
                    <a:xfrm>
                      <a:off x="0" y="0"/>
                      <a:ext cx="5239511" cy="2592323"/>
                    </a:xfrm>
                    <a:prstGeom prst="rect">
                      <a:avLst/>
                    </a:prstGeom>
                  </pic:spPr>
                </pic:pic>
              </a:graphicData>
            </a:graphic>
          </wp:anchor>
        </w:drawing>
      </w:r>
      <w:r>
        <w:rPr>
          <w:rFonts w:ascii="宋体" w:hAnsi="宋体" w:eastAsia="宋体" w:cs="宋体"/>
          <w:spacing w:val="-4"/>
          <w:sz w:val="24"/>
          <w:szCs w:val="24"/>
        </w:rPr>
        <w:t>签到</w:t>
      </w:r>
      <w:r>
        <w:rPr>
          <w:rFonts w:ascii="宋体" w:hAnsi="宋体" w:eastAsia="宋体" w:cs="宋体"/>
          <w:spacing w:val="-3"/>
          <w:sz w:val="24"/>
          <w:szCs w:val="24"/>
        </w:rPr>
        <w:t>成</w:t>
      </w:r>
      <w:r>
        <w:rPr>
          <w:rFonts w:ascii="宋体" w:hAnsi="宋体" w:eastAsia="宋体" w:cs="宋体"/>
          <w:spacing w:val="-2"/>
          <w:sz w:val="24"/>
          <w:szCs w:val="24"/>
        </w:rPr>
        <w:t>功之后，按钮灰化，无需再次签到，同时第一个座位图</w:t>
      </w:r>
      <w:r>
        <w:rPr>
          <w:rFonts w:ascii="宋体" w:hAnsi="宋体" w:eastAsia="宋体" w:cs="宋体"/>
          <w:sz w:val="24"/>
          <w:szCs w:val="24"/>
        </w:rPr>
        <w:t xml:space="preserve"> </w:t>
      </w:r>
      <w:r>
        <w:rPr>
          <w:rFonts w:ascii="宋体" w:hAnsi="宋体" w:eastAsia="宋体" w:cs="宋体"/>
          <w:spacing w:val="-2"/>
          <w:sz w:val="24"/>
          <w:szCs w:val="24"/>
        </w:rPr>
        <w:t>右下角出现绿</w:t>
      </w:r>
      <w:r>
        <w:rPr>
          <w:rFonts w:ascii="宋体" w:hAnsi="宋体" w:eastAsia="宋体" w:cs="宋体"/>
          <w:spacing w:val="-1"/>
          <w:sz w:val="24"/>
          <w:szCs w:val="24"/>
        </w:rPr>
        <w:t>色√；</w:t>
      </w: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numPr>
          <w:ilvl w:val="0"/>
          <w:numId w:val="0"/>
        </w:numPr>
        <w:kinsoku w:val="0"/>
        <w:autoSpaceDE w:val="0"/>
        <w:autoSpaceDN w:val="0"/>
        <w:adjustRightInd w:val="0"/>
        <w:snapToGrid w:val="0"/>
        <w:spacing w:before="165" w:line="348" w:lineRule="auto"/>
        <w:ind w:right="118" w:rightChars="0"/>
        <w:jc w:val="left"/>
        <w:textAlignment w:val="baseline"/>
        <w:rPr>
          <w:rFonts w:ascii="宋体" w:hAnsi="宋体" w:eastAsia="宋体" w:cs="宋体"/>
          <w:spacing w:val="-1"/>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spacing w:before="283" w:line="339" w:lineRule="auto"/>
        <w:ind w:left="10" w:firstLine="6"/>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pStyle w:val="8"/>
        <w:rPr>
          <w:rFonts w:ascii="宋体" w:hAnsi="宋体" w:eastAsia="宋体" w:cs="宋体"/>
          <w:spacing w:val="-4"/>
          <w:sz w:val="24"/>
          <w:szCs w:val="24"/>
        </w:rPr>
      </w:pPr>
    </w:p>
    <w:p>
      <w:pPr>
        <w:spacing w:before="283" w:line="339" w:lineRule="auto"/>
        <w:ind w:left="10" w:firstLine="6"/>
        <w:rPr>
          <w:rFonts w:ascii="宋体" w:hAnsi="宋体" w:eastAsia="宋体" w:cs="宋体"/>
          <w:sz w:val="24"/>
          <w:szCs w:val="24"/>
        </w:rPr>
      </w:pPr>
      <w:r>
        <w:rPr>
          <w:rFonts w:ascii="宋体" w:hAnsi="宋体" w:eastAsia="宋体" w:cs="宋体"/>
          <w:spacing w:val="-4"/>
          <w:sz w:val="24"/>
          <w:szCs w:val="24"/>
        </w:rPr>
        <w:t>3、左侧中下</w:t>
      </w:r>
      <w:r>
        <w:rPr>
          <w:rFonts w:ascii="宋体" w:hAnsi="宋体" w:eastAsia="宋体" w:cs="宋体"/>
          <w:spacing w:val="-2"/>
          <w:sz w:val="24"/>
          <w:szCs w:val="24"/>
        </w:rPr>
        <w:t>方的座位图显示的是投标人签到在线情况，第一个座</w:t>
      </w:r>
      <w:r>
        <w:rPr>
          <w:rFonts w:ascii="宋体" w:hAnsi="宋体" w:eastAsia="宋体" w:cs="宋体"/>
          <w:sz w:val="24"/>
          <w:szCs w:val="24"/>
        </w:rPr>
        <w:t xml:space="preserve"> </w:t>
      </w:r>
      <w:r>
        <w:rPr>
          <w:rFonts w:ascii="宋体" w:hAnsi="宋体" w:eastAsia="宋体" w:cs="宋体"/>
          <w:spacing w:val="-4"/>
          <w:sz w:val="24"/>
          <w:szCs w:val="24"/>
        </w:rPr>
        <w:t>位是当</w:t>
      </w:r>
      <w:r>
        <w:rPr>
          <w:rFonts w:ascii="宋体" w:hAnsi="宋体" w:eastAsia="宋体" w:cs="宋体"/>
          <w:spacing w:val="-3"/>
          <w:sz w:val="24"/>
          <w:szCs w:val="24"/>
        </w:rPr>
        <w:t>前</w:t>
      </w:r>
      <w:r>
        <w:rPr>
          <w:rFonts w:ascii="宋体" w:hAnsi="宋体" w:eastAsia="宋体" w:cs="宋体"/>
          <w:spacing w:val="-2"/>
          <w:sz w:val="24"/>
          <w:szCs w:val="24"/>
        </w:rPr>
        <w:t>投标人的，蓝色代表在线， 白色代表离线，右下角的√</w:t>
      </w:r>
    </w:p>
    <w:p>
      <w:pPr>
        <w:spacing w:before="1" w:line="219" w:lineRule="auto"/>
        <w:ind w:left="9"/>
        <w:rPr>
          <w:rFonts w:ascii="宋体" w:hAnsi="宋体" w:eastAsia="宋体" w:cs="宋体"/>
          <w:sz w:val="24"/>
          <w:szCs w:val="24"/>
        </w:rPr>
      </w:pPr>
      <w:r>
        <w:rPr>
          <w:rFonts w:ascii="宋体" w:hAnsi="宋体" w:eastAsia="宋体" w:cs="宋体"/>
          <w:spacing w:val="-2"/>
          <w:sz w:val="24"/>
          <w:szCs w:val="24"/>
        </w:rPr>
        <w:t>代表已签到</w:t>
      </w:r>
      <w:r>
        <w:rPr>
          <w:rFonts w:ascii="宋体" w:hAnsi="宋体" w:eastAsia="宋体" w:cs="宋体"/>
          <w:spacing w:val="-1"/>
          <w:sz w:val="24"/>
          <w:szCs w:val="24"/>
        </w:rPr>
        <w:t>；</w:t>
      </w:r>
    </w:p>
    <w:p>
      <w:pPr>
        <w:spacing w:before="119" w:line="1178" w:lineRule="exact"/>
        <w:ind w:left="691"/>
        <w:rPr>
          <w:sz w:val="24"/>
          <w:szCs w:val="24"/>
        </w:rPr>
      </w:pPr>
      <w:r>
        <w:rPr>
          <w:rFonts w:ascii="宋体" w:hAnsi="宋体" w:eastAsia="宋体" w:cs="宋体"/>
          <w:spacing w:val="-17"/>
          <w:position w:val="-16"/>
          <w:sz w:val="24"/>
          <w:szCs w:val="24"/>
        </w:rPr>
        <w:t>在</w:t>
      </w:r>
      <w:r>
        <w:rPr>
          <w:rFonts w:ascii="宋体" w:hAnsi="宋体" w:eastAsia="宋体" w:cs="宋体"/>
          <w:spacing w:val="-14"/>
          <w:position w:val="-16"/>
          <w:sz w:val="24"/>
          <w:szCs w:val="24"/>
        </w:rPr>
        <w:t>席：</w:t>
      </w:r>
      <w:r>
        <w:rPr>
          <w:position w:val="-16"/>
          <w:sz w:val="24"/>
          <w:szCs w:val="24"/>
        </w:rPr>
        <w:drawing>
          <wp:inline distT="0" distB="0" distL="0" distR="0">
            <wp:extent cx="676275" cy="627380"/>
            <wp:effectExtent l="0" t="0" r="9525" b="1270"/>
            <wp:docPr id="57" name="IM 24"/>
            <wp:cNvGraphicFramePr/>
            <a:graphic xmlns:a="http://schemas.openxmlformats.org/drawingml/2006/main">
              <a:graphicData uri="http://schemas.openxmlformats.org/drawingml/2006/picture">
                <pic:pic xmlns:pic="http://schemas.openxmlformats.org/drawingml/2006/picture">
                  <pic:nvPicPr>
                    <pic:cNvPr id="57" name="IM 24"/>
                    <pic:cNvPicPr/>
                  </pic:nvPicPr>
                  <pic:blipFill>
                    <a:blip r:embed="rId39"/>
                    <a:stretch>
                      <a:fillRect/>
                    </a:stretch>
                  </pic:blipFill>
                  <pic:spPr>
                    <a:xfrm>
                      <a:off x="0" y="0"/>
                      <a:ext cx="676655" cy="627888"/>
                    </a:xfrm>
                    <a:prstGeom prst="rect">
                      <a:avLst/>
                    </a:prstGeom>
                  </pic:spPr>
                </pic:pic>
              </a:graphicData>
            </a:graphic>
          </wp:inline>
        </w:drawing>
      </w:r>
      <w:r>
        <w:rPr>
          <w:rFonts w:ascii="宋体" w:hAnsi="宋体" w:eastAsia="宋体" w:cs="宋体"/>
          <w:spacing w:val="-14"/>
          <w:position w:val="-16"/>
          <w:sz w:val="24"/>
          <w:szCs w:val="24"/>
        </w:rPr>
        <w:t xml:space="preserve"> 离席：</w:t>
      </w:r>
      <w:r>
        <w:rPr>
          <w:position w:val="-16"/>
          <w:sz w:val="24"/>
          <w:szCs w:val="24"/>
        </w:rPr>
        <w:drawing>
          <wp:inline distT="0" distB="0" distL="0" distR="0">
            <wp:extent cx="667385" cy="627380"/>
            <wp:effectExtent l="0" t="0" r="18415" b="1270"/>
            <wp:docPr id="58" name="IM 25"/>
            <wp:cNvGraphicFramePr/>
            <a:graphic xmlns:a="http://schemas.openxmlformats.org/drawingml/2006/main">
              <a:graphicData uri="http://schemas.openxmlformats.org/drawingml/2006/picture">
                <pic:pic xmlns:pic="http://schemas.openxmlformats.org/drawingml/2006/picture">
                  <pic:nvPicPr>
                    <pic:cNvPr id="58" name="IM 25"/>
                    <pic:cNvPicPr/>
                  </pic:nvPicPr>
                  <pic:blipFill>
                    <a:blip r:embed="rId40"/>
                    <a:stretch>
                      <a:fillRect/>
                    </a:stretch>
                  </pic:blipFill>
                  <pic:spPr>
                    <a:xfrm>
                      <a:off x="0" y="0"/>
                      <a:ext cx="667511" cy="627888"/>
                    </a:xfrm>
                    <a:prstGeom prst="rect">
                      <a:avLst/>
                    </a:prstGeom>
                  </pic:spPr>
                </pic:pic>
              </a:graphicData>
            </a:graphic>
          </wp:inline>
        </w:drawing>
      </w:r>
      <w:r>
        <w:rPr>
          <w:rFonts w:ascii="宋体" w:hAnsi="宋体" w:eastAsia="宋体" w:cs="宋体"/>
          <w:spacing w:val="-14"/>
          <w:position w:val="-16"/>
          <w:sz w:val="24"/>
          <w:szCs w:val="24"/>
        </w:rPr>
        <w:t xml:space="preserve"> ，已签到：</w:t>
      </w:r>
      <w:r>
        <w:rPr>
          <w:position w:val="-16"/>
          <w:sz w:val="24"/>
          <w:szCs w:val="24"/>
        </w:rPr>
        <w:drawing>
          <wp:inline distT="0" distB="0" distL="0" distR="0">
            <wp:extent cx="1723390" cy="676275"/>
            <wp:effectExtent l="0" t="0" r="10160" b="9525"/>
            <wp:docPr id="59" name="IM 26"/>
            <wp:cNvGraphicFramePr/>
            <a:graphic xmlns:a="http://schemas.openxmlformats.org/drawingml/2006/main">
              <a:graphicData uri="http://schemas.openxmlformats.org/drawingml/2006/picture">
                <pic:pic xmlns:pic="http://schemas.openxmlformats.org/drawingml/2006/picture">
                  <pic:nvPicPr>
                    <pic:cNvPr id="59" name="IM 26"/>
                    <pic:cNvPicPr/>
                  </pic:nvPicPr>
                  <pic:blipFill>
                    <a:blip r:embed="rId41"/>
                    <a:stretch>
                      <a:fillRect/>
                    </a:stretch>
                  </pic:blipFill>
                  <pic:spPr>
                    <a:xfrm>
                      <a:off x="0" y="0"/>
                      <a:ext cx="1723644" cy="676655"/>
                    </a:xfrm>
                    <a:prstGeom prst="rect">
                      <a:avLst/>
                    </a:prstGeom>
                  </pic:spPr>
                </pic:pic>
              </a:graphicData>
            </a:graphic>
          </wp:inline>
        </w:drawing>
      </w:r>
    </w:p>
    <w:p>
      <w:pPr>
        <w:spacing w:before="170" w:line="231" w:lineRule="auto"/>
        <w:ind w:left="9"/>
        <w:rPr>
          <w:rFonts w:ascii="宋体" w:hAnsi="宋体" w:eastAsia="宋体" w:cs="宋体"/>
          <w:sz w:val="24"/>
          <w:szCs w:val="24"/>
        </w:rPr>
      </w:pPr>
      <w:r>
        <w:rPr>
          <w:rFonts w:ascii="宋体" w:hAnsi="宋体" w:eastAsia="宋体" w:cs="宋体"/>
          <w:spacing w:val="-12"/>
          <w:sz w:val="24"/>
          <w:szCs w:val="24"/>
        </w:rPr>
        <w:t>4</w:t>
      </w:r>
      <w:r>
        <w:rPr>
          <w:rFonts w:ascii="宋体" w:hAnsi="宋体" w:eastAsia="宋体" w:cs="宋体"/>
          <w:spacing w:val="-6"/>
          <w:sz w:val="24"/>
          <w:szCs w:val="24"/>
        </w:rPr>
        <w:t>、点击座位图下方“查看更过” ，可以查看所有投标人情况；</w:t>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r>
        <w:rPr>
          <w:sz w:val="24"/>
          <w:szCs w:val="24"/>
        </w:rPr>
        <w:drawing>
          <wp:anchor distT="0" distB="0" distL="0" distR="0" simplePos="0" relativeHeight="251685888" behindDoc="1" locked="0" layoutInCell="1" allowOverlap="1">
            <wp:simplePos x="0" y="0"/>
            <wp:positionH relativeFrom="column">
              <wp:posOffset>288925</wp:posOffset>
            </wp:positionH>
            <wp:positionV relativeFrom="paragraph">
              <wp:posOffset>80645</wp:posOffset>
            </wp:positionV>
            <wp:extent cx="5276215" cy="1144270"/>
            <wp:effectExtent l="0" t="0" r="635" b="17780"/>
            <wp:wrapTight wrapText="bothSides">
              <wp:wrapPolygon>
                <wp:start x="0" y="0"/>
                <wp:lineTo x="0" y="21216"/>
                <wp:lineTo x="21525" y="21216"/>
                <wp:lineTo x="21525" y="0"/>
                <wp:lineTo x="0" y="0"/>
              </wp:wrapPolygon>
            </wp:wrapTight>
            <wp:docPr id="60" name="IM 27"/>
            <wp:cNvGraphicFramePr/>
            <a:graphic xmlns:a="http://schemas.openxmlformats.org/drawingml/2006/main">
              <a:graphicData uri="http://schemas.openxmlformats.org/drawingml/2006/picture">
                <pic:pic xmlns:pic="http://schemas.openxmlformats.org/drawingml/2006/picture">
                  <pic:nvPicPr>
                    <pic:cNvPr id="60" name="IM 27"/>
                    <pic:cNvPicPr/>
                  </pic:nvPicPr>
                  <pic:blipFill>
                    <a:blip r:embed="rId42"/>
                    <a:stretch>
                      <a:fillRect/>
                    </a:stretch>
                  </pic:blipFill>
                  <pic:spPr>
                    <a:xfrm>
                      <a:off x="0" y="0"/>
                      <a:ext cx="5276215" cy="1144270"/>
                    </a:xfrm>
                    <a:prstGeom prst="rect">
                      <a:avLst/>
                    </a:prstGeom>
                  </pic:spPr>
                </pic:pic>
              </a:graphicData>
            </a:graphic>
          </wp:anchor>
        </w:drawing>
      </w: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276" w:line="225" w:lineRule="auto"/>
        <w:ind w:left="4086"/>
        <w:outlineLvl w:val="1"/>
        <w:rPr>
          <w:rFonts w:ascii="宋体" w:hAnsi="宋体" w:eastAsia="宋体" w:cs="宋体"/>
          <w:spacing w:val="6"/>
          <w:sz w:val="24"/>
          <w:szCs w:val="24"/>
          <w14:textOutline w14:w="5448" w14:cap="sq" w14:cmpd="sng">
            <w14:solidFill>
              <w14:srgbClr w14:val="000000"/>
            </w14:solidFill>
            <w14:prstDash w14:val="solid"/>
            <w14:bevel/>
          </w14:textOutline>
        </w:rPr>
      </w:pPr>
      <w:r>
        <w:rPr>
          <w:rFonts w:ascii="宋体" w:hAnsi="宋体" w:eastAsia="宋体" w:cs="宋体"/>
          <w:spacing w:val="9"/>
          <w:sz w:val="24"/>
          <w:szCs w:val="24"/>
          <w14:textOutline w14:w="5448" w14:cap="sq" w14:cmpd="sng">
            <w14:solidFill>
              <w14:srgbClr w14:val="000000"/>
            </w14:solidFill>
            <w14:prstDash w14:val="solid"/>
            <w14:bevel/>
          </w14:textOutline>
        </w:rPr>
        <w:t>公</w:t>
      </w:r>
      <w:r>
        <w:rPr>
          <w:rFonts w:ascii="宋体" w:hAnsi="宋体" w:eastAsia="宋体" w:cs="宋体"/>
          <w:spacing w:val="6"/>
          <w:sz w:val="24"/>
          <w:szCs w:val="24"/>
          <w14:textOutline w14:w="5448" w14:cap="sq" w14:cmpd="sng">
            <w14:solidFill>
              <w14:srgbClr w14:val="000000"/>
            </w14:solidFill>
            <w14:prstDash w14:val="solid"/>
            <w14:bevel/>
          </w14:textOutline>
        </w:rPr>
        <w:t>布投标人</w:t>
      </w:r>
    </w:p>
    <w:p>
      <w:pPr>
        <w:spacing w:before="250" w:line="624" w:lineRule="exact"/>
        <w:ind w:left="438"/>
        <w:rPr>
          <w:rFonts w:ascii="宋体" w:hAnsi="宋体" w:eastAsia="宋体" w:cs="宋体"/>
          <w:sz w:val="24"/>
          <w:szCs w:val="24"/>
        </w:rPr>
      </w:pPr>
      <w:r>
        <w:rPr>
          <w:rFonts w:ascii="宋体" w:hAnsi="宋体" w:eastAsia="宋体" w:cs="宋体"/>
          <w:spacing w:val="-1"/>
          <w:position w:val="21"/>
          <w:sz w:val="24"/>
          <w:szCs w:val="24"/>
          <w14:textOutline w14:w="6192" w14:cap="sq" w14:cmpd="sng">
            <w14:solidFill>
              <w14:srgbClr w14:val="000000"/>
            </w14:solidFill>
            <w14:prstDash w14:val="solid"/>
            <w14:bevel/>
          </w14:textOutline>
        </w:rPr>
        <w:t>功能说明：</w:t>
      </w:r>
      <w:r>
        <w:rPr>
          <w:rFonts w:ascii="宋体" w:hAnsi="宋体" w:eastAsia="宋体" w:cs="宋体"/>
          <w:spacing w:val="-1"/>
          <w:position w:val="21"/>
          <w:sz w:val="24"/>
          <w:szCs w:val="24"/>
        </w:rPr>
        <w:t>主持人公布投</w:t>
      </w:r>
      <w:r>
        <w:rPr>
          <w:rFonts w:ascii="宋体" w:hAnsi="宋体" w:eastAsia="宋体" w:cs="宋体"/>
          <w:position w:val="21"/>
          <w:sz w:val="24"/>
          <w:szCs w:val="24"/>
        </w:rPr>
        <w:t>标人。</w:t>
      </w:r>
    </w:p>
    <w:p>
      <w:pPr>
        <w:spacing w:before="1" w:line="219" w:lineRule="auto"/>
        <w:ind w:left="438"/>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开标时间已到。</w:t>
      </w:r>
    </w:p>
    <w:p>
      <w:pPr>
        <w:rPr>
          <w:sz w:val="24"/>
          <w:szCs w:val="24"/>
        </w:rPr>
      </w:pPr>
    </w:p>
    <w:p>
      <w:pPr>
        <w:spacing w:before="111" w:line="220" w:lineRule="auto"/>
        <w:ind w:left="431"/>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spacing w:before="88" w:line="4037" w:lineRule="exact"/>
        <w:textAlignment w:val="center"/>
        <w:rPr>
          <w:sz w:val="24"/>
          <w:szCs w:val="24"/>
        </w:rPr>
      </w:pPr>
      <w:r>
        <w:rPr>
          <w:sz w:val="24"/>
          <w:szCs w:val="24"/>
        </w:rPr>
        <w:drawing>
          <wp:anchor distT="0" distB="0" distL="0" distR="0" simplePos="0" relativeHeight="251682816" behindDoc="1" locked="0" layoutInCell="1" allowOverlap="1">
            <wp:simplePos x="0" y="0"/>
            <wp:positionH relativeFrom="column">
              <wp:posOffset>365125</wp:posOffset>
            </wp:positionH>
            <wp:positionV relativeFrom="paragraph">
              <wp:posOffset>147320</wp:posOffset>
            </wp:positionV>
            <wp:extent cx="5240655" cy="2562860"/>
            <wp:effectExtent l="0" t="0" r="17145" b="8890"/>
            <wp:wrapTight wrapText="bothSides">
              <wp:wrapPolygon>
                <wp:start x="0" y="0"/>
                <wp:lineTo x="0" y="21514"/>
                <wp:lineTo x="21514" y="21514"/>
                <wp:lineTo x="21514" y="0"/>
                <wp:lineTo x="0" y="0"/>
              </wp:wrapPolygon>
            </wp:wrapTight>
            <wp:docPr id="61" name="IM 28"/>
            <wp:cNvGraphicFramePr/>
            <a:graphic xmlns:a="http://schemas.openxmlformats.org/drawingml/2006/main">
              <a:graphicData uri="http://schemas.openxmlformats.org/drawingml/2006/picture">
                <pic:pic xmlns:pic="http://schemas.openxmlformats.org/drawingml/2006/picture">
                  <pic:nvPicPr>
                    <pic:cNvPr id="61" name="IM 28"/>
                    <pic:cNvPicPr/>
                  </pic:nvPicPr>
                  <pic:blipFill>
                    <a:blip r:embed="rId43"/>
                    <a:stretch>
                      <a:fillRect/>
                    </a:stretch>
                  </pic:blipFill>
                  <pic:spPr>
                    <a:xfrm>
                      <a:off x="0" y="0"/>
                      <a:ext cx="5241035" cy="2563367"/>
                    </a:xfrm>
                    <a:prstGeom prst="rect">
                      <a:avLst/>
                    </a:prstGeom>
                  </pic:spPr>
                </pic:pic>
              </a:graphicData>
            </a:graphic>
          </wp:anchor>
        </w:drawing>
      </w:r>
    </w:p>
    <w:p>
      <w:pPr>
        <w:spacing w:before="170" w:line="226" w:lineRule="auto"/>
        <w:ind w:left="3778"/>
        <w:outlineLvl w:val="1"/>
        <w:rPr>
          <w:rFonts w:ascii="宋体" w:hAnsi="宋体" w:eastAsia="宋体" w:cs="宋体"/>
          <w:spacing w:val="9"/>
          <w:sz w:val="24"/>
          <w:szCs w:val="24"/>
          <w14:textOutline w14:w="5448" w14:cap="sq" w14:cmpd="sng">
            <w14:solidFill>
              <w14:srgbClr w14:val="000000"/>
            </w14:solidFill>
            <w14:prstDash w14:val="solid"/>
            <w14:bevel/>
          </w14:textOutline>
        </w:rPr>
      </w:pPr>
    </w:p>
    <w:p>
      <w:pPr>
        <w:spacing w:before="170" w:line="226" w:lineRule="auto"/>
        <w:ind w:left="3778"/>
        <w:outlineLvl w:val="1"/>
        <w:rPr>
          <w:rFonts w:ascii="宋体" w:hAnsi="宋体" w:eastAsia="宋体" w:cs="宋体"/>
          <w:sz w:val="24"/>
          <w:szCs w:val="24"/>
        </w:rPr>
      </w:pPr>
      <w:r>
        <w:rPr>
          <w:rFonts w:ascii="宋体" w:hAnsi="宋体" w:eastAsia="宋体" w:cs="宋体"/>
          <w:spacing w:val="9"/>
          <w:sz w:val="24"/>
          <w:szCs w:val="24"/>
          <w14:textOutline w14:w="5448" w14:cap="sq" w14:cmpd="sng">
            <w14:solidFill>
              <w14:srgbClr w14:val="000000"/>
            </w14:solidFill>
            <w14:prstDash w14:val="solid"/>
            <w14:bevel/>
          </w14:textOutline>
        </w:rPr>
        <w:t>查看投标人名</w:t>
      </w:r>
      <w:r>
        <w:rPr>
          <w:rFonts w:ascii="宋体" w:hAnsi="宋体" w:eastAsia="宋体" w:cs="宋体"/>
          <w:spacing w:val="7"/>
          <w:sz w:val="24"/>
          <w:szCs w:val="24"/>
          <w14:textOutline w14:w="5448" w14:cap="sq" w14:cmpd="sng">
            <w14:solidFill>
              <w14:srgbClr w14:val="000000"/>
            </w14:solidFill>
            <w14:prstDash w14:val="solid"/>
            <w14:bevel/>
          </w14:textOutline>
        </w:rPr>
        <w:t>单</w:t>
      </w:r>
    </w:p>
    <w:p>
      <w:pPr>
        <w:spacing w:before="248"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查看投标人名单</w:t>
      </w:r>
      <w:r>
        <w:rPr>
          <w:rFonts w:ascii="宋体" w:hAnsi="宋体" w:eastAsia="宋体" w:cs="宋体"/>
          <w:sz w:val="24"/>
          <w:szCs w:val="24"/>
        </w:rPr>
        <w:t>。</w:t>
      </w:r>
    </w:p>
    <w:p>
      <w:pPr>
        <w:spacing w:before="219" w:line="654" w:lineRule="exact"/>
        <w:ind w:left="438"/>
        <w:rPr>
          <w:rFonts w:ascii="宋体" w:hAnsi="宋体" w:eastAsia="宋体" w:cs="宋体"/>
          <w:sz w:val="24"/>
          <w:szCs w:val="24"/>
        </w:rPr>
      </w:pPr>
      <w:r>
        <w:rPr>
          <w:rFonts w:ascii="宋体" w:hAnsi="宋体" w:eastAsia="宋体" w:cs="宋体"/>
          <w:spacing w:val="-1"/>
          <w:position w:val="23"/>
          <w:sz w:val="24"/>
          <w:szCs w:val="24"/>
          <w14:textOutline w14:w="6192" w14:cap="sq" w14:cmpd="sng">
            <w14:solidFill>
              <w14:srgbClr w14:val="000000"/>
            </w14:solidFill>
            <w14:prstDash w14:val="solid"/>
            <w14:bevel/>
          </w14:textOutline>
        </w:rPr>
        <w:t>前置条件：</w:t>
      </w:r>
      <w:r>
        <w:rPr>
          <w:rFonts w:ascii="宋体" w:hAnsi="宋体" w:eastAsia="宋体" w:cs="宋体"/>
          <w:spacing w:val="-1"/>
          <w:position w:val="23"/>
          <w:sz w:val="24"/>
          <w:szCs w:val="24"/>
        </w:rPr>
        <w:t>主持人已公布投标</w:t>
      </w:r>
      <w:r>
        <w:rPr>
          <w:rFonts w:ascii="宋体" w:hAnsi="宋体" w:eastAsia="宋体" w:cs="宋体"/>
          <w:position w:val="23"/>
          <w:sz w:val="24"/>
          <w:szCs w:val="24"/>
        </w:rPr>
        <w:t>人。</w:t>
      </w:r>
    </w:p>
    <w:p>
      <w:pPr>
        <w:spacing w:line="224" w:lineRule="auto"/>
        <w:ind w:left="8"/>
        <w:rPr>
          <w:rFonts w:ascii="宋体" w:hAnsi="宋体" w:eastAsia="宋体" w:cs="宋体"/>
          <w:sz w:val="24"/>
          <w:szCs w:val="24"/>
        </w:rPr>
      </w:pPr>
      <w:r>
        <w:rPr>
          <w:rFonts w:ascii="宋体" w:hAnsi="宋体" w:eastAsia="宋体" w:cs="宋体"/>
          <w:spacing w:val="1"/>
          <w:sz w:val="24"/>
          <w:szCs w:val="24"/>
          <w14:textOutline w14:w="5103" w14:cap="sq" w14:cmpd="sng">
            <w14:solidFill>
              <w14:srgbClr w14:val="000000"/>
            </w14:solidFill>
            <w14:prstDash w14:val="solid"/>
            <w14:bevel/>
          </w14:textOutline>
        </w:rPr>
        <w:t>注：最终撤销的</w:t>
      </w:r>
      <w:r>
        <w:rPr>
          <w:rFonts w:ascii="宋体" w:hAnsi="宋体" w:eastAsia="宋体" w:cs="宋体"/>
          <w:sz w:val="24"/>
          <w:szCs w:val="24"/>
          <w14:textOutline w14:w="5103" w14:cap="sq" w14:cmpd="sng">
            <w14:solidFill>
              <w14:srgbClr w14:val="000000"/>
            </w14:solidFill>
            <w14:prstDash w14:val="solid"/>
            <w14:bevel/>
          </w14:textOutline>
        </w:rPr>
        <w:t>单位无需参加后续流程；</w:t>
      </w:r>
    </w:p>
    <w:p>
      <w:pPr>
        <w:spacing w:before="253" w:line="220" w:lineRule="auto"/>
        <w:ind w:left="431"/>
        <w:rPr>
          <w:rFonts w:ascii="宋体" w:hAnsi="宋体" w:eastAsia="宋体" w:cs="宋体"/>
          <w:spacing w:val="-2"/>
          <w:sz w:val="24"/>
          <w:szCs w:val="24"/>
          <w14:textOutline w14:w="6192" w14:cap="sq" w14:cmpd="sng">
            <w14:solidFill>
              <w14:srgbClr w14:val="000000"/>
            </w14:solidFill>
            <w14:prstDash w14:val="solid"/>
            <w14:bevel/>
          </w14:textOutline>
        </w:rPr>
      </w:pPr>
    </w:p>
    <w:p>
      <w:pPr>
        <w:spacing w:before="253" w:line="220"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0" w:lineRule="auto"/>
        <w:ind w:left="36"/>
        <w:rPr>
          <w:rFonts w:ascii="宋体" w:hAnsi="宋体" w:eastAsia="宋体" w:cs="宋体"/>
          <w:sz w:val="24"/>
          <w:szCs w:val="24"/>
        </w:rPr>
      </w:pPr>
      <w:r>
        <w:rPr>
          <w:rFonts w:ascii="宋体" w:hAnsi="宋体" w:eastAsia="宋体" w:cs="宋体"/>
          <w:spacing w:val="-9"/>
          <w:sz w:val="24"/>
          <w:szCs w:val="24"/>
        </w:rPr>
        <w:t>1、  可查看主持人撤销的投标文件的撤销原因；</w:t>
      </w:r>
    </w:p>
    <w:p>
      <w:pPr>
        <w:spacing w:before="98" w:line="4015" w:lineRule="exact"/>
        <w:textAlignment w:val="center"/>
        <w:rPr>
          <w:sz w:val="24"/>
          <w:szCs w:val="24"/>
        </w:rPr>
      </w:pPr>
      <w:r>
        <w:rPr>
          <w:sz w:val="24"/>
          <w:szCs w:val="24"/>
        </w:rPr>
        <w:drawing>
          <wp:anchor distT="0" distB="0" distL="0" distR="0" simplePos="0" relativeHeight="251681792" behindDoc="1" locked="0" layoutInCell="1" allowOverlap="1">
            <wp:simplePos x="0" y="0"/>
            <wp:positionH relativeFrom="column">
              <wp:posOffset>412750</wp:posOffset>
            </wp:positionH>
            <wp:positionV relativeFrom="paragraph">
              <wp:posOffset>92710</wp:posOffset>
            </wp:positionV>
            <wp:extent cx="5239385" cy="2549525"/>
            <wp:effectExtent l="0" t="0" r="18415" b="3175"/>
            <wp:wrapTight wrapText="bothSides">
              <wp:wrapPolygon>
                <wp:start x="0" y="0"/>
                <wp:lineTo x="0" y="21466"/>
                <wp:lineTo x="21519" y="21466"/>
                <wp:lineTo x="21519" y="0"/>
                <wp:lineTo x="0" y="0"/>
              </wp:wrapPolygon>
            </wp:wrapTight>
            <wp:docPr id="62" name="IM 29"/>
            <wp:cNvGraphicFramePr/>
            <a:graphic xmlns:a="http://schemas.openxmlformats.org/drawingml/2006/main">
              <a:graphicData uri="http://schemas.openxmlformats.org/drawingml/2006/picture">
                <pic:pic xmlns:pic="http://schemas.openxmlformats.org/drawingml/2006/picture">
                  <pic:nvPicPr>
                    <pic:cNvPr id="62" name="IM 29"/>
                    <pic:cNvPicPr/>
                  </pic:nvPicPr>
                  <pic:blipFill>
                    <a:blip r:embed="rId44"/>
                    <a:stretch>
                      <a:fillRect/>
                    </a:stretch>
                  </pic:blipFill>
                  <pic:spPr>
                    <a:xfrm>
                      <a:off x="0" y="0"/>
                      <a:ext cx="5239511" cy="2549652"/>
                    </a:xfrm>
                    <a:prstGeom prst="rect">
                      <a:avLst/>
                    </a:prstGeom>
                  </pic:spPr>
                </pic:pic>
              </a:graphicData>
            </a:graphic>
          </wp:anchor>
        </w:drawing>
      </w:r>
    </w:p>
    <w:p>
      <w:pPr>
        <w:spacing w:line="354" w:lineRule="auto"/>
        <w:rPr>
          <w:rFonts w:ascii="Arial"/>
          <w:sz w:val="24"/>
          <w:szCs w:val="24"/>
        </w:rPr>
      </w:pPr>
    </w:p>
    <w:p>
      <w:pPr>
        <w:spacing w:before="95" w:line="226" w:lineRule="auto"/>
        <w:ind w:left="4080"/>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投标人解</w:t>
      </w:r>
      <w:r>
        <w:rPr>
          <w:rFonts w:ascii="宋体" w:hAnsi="宋体" w:eastAsia="宋体" w:cs="宋体"/>
          <w:spacing w:val="7"/>
          <w:sz w:val="24"/>
          <w:szCs w:val="24"/>
          <w14:textOutline w14:w="5448" w14:cap="sq" w14:cmpd="sng">
            <w14:solidFill>
              <w14:srgbClr w14:val="000000"/>
            </w14:solidFill>
            <w14:prstDash w14:val="solid"/>
            <w14:bevel/>
          </w14:textOutline>
        </w:rPr>
        <w:t>密</w:t>
      </w:r>
    </w:p>
    <w:p>
      <w:pPr>
        <w:spacing w:before="247" w:line="220" w:lineRule="auto"/>
        <w:ind w:left="43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投标人进行解密</w:t>
      </w:r>
      <w:r>
        <w:rPr>
          <w:rFonts w:ascii="宋体" w:hAnsi="宋体" w:eastAsia="宋体" w:cs="宋体"/>
          <w:sz w:val="24"/>
          <w:szCs w:val="24"/>
        </w:rPr>
        <w:t>。</w:t>
      </w:r>
    </w:p>
    <w:p>
      <w:pPr>
        <w:spacing w:before="110" w:line="624" w:lineRule="exact"/>
        <w:ind w:firstLine="464" w:firstLineChars="200"/>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624" w:lineRule="exact"/>
        <w:ind w:left="36"/>
        <w:rPr>
          <w:rFonts w:ascii="宋体" w:hAnsi="宋体" w:eastAsia="宋体" w:cs="宋体"/>
          <w:sz w:val="24"/>
          <w:szCs w:val="24"/>
        </w:rPr>
      </w:pPr>
      <w:r>
        <w:rPr>
          <w:position w:val="-84"/>
          <w:sz w:val="24"/>
          <w:szCs w:val="24"/>
        </w:rPr>
        <w:drawing>
          <wp:anchor distT="0" distB="0" distL="0" distR="0" simplePos="0" relativeHeight="251687936" behindDoc="1" locked="0" layoutInCell="1" allowOverlap="1">
            <wp:simplePos x="0" y="0"/>
            <wp:positionH relativeFrom="column">
              <wp:posOffset>294005</wp:posOffset>
            </wp:positionH>
            <wp:positionV relativeFrom="paragraph">
              <wp:posOffset>874395</wp:posOffset>
            </wp:positionV>
            <wp:extent cx="5128260" cy="2511425"/>
            <wp:effectExtent l="0" t="0" r="15240" b="3175"/>
            <wp:wrapTight wrapText="bothSides">
              <wp:wrapPolygon>
                <wp:start x="0" y="0"/>
                <wp:lineTo x="0" y="21463"/>
                <wp:lineTo x="21504" y="21463"/>
                <wp:lineTo x="21504" y="0"/>
                <wp:lineTo x="0" y="0"/>
              </wp:wrapPolygon>
            </wp:wrapTight>
            <wp:docPr id="28" name="IM 30"/>
            <wp:cNvGraphicFramePr/>
            <a:graphic xmlns:a="http://schemas.openxmlformats.org/drawingml/2006/main">
              <a:graphicData uri="http://schemas.openxmlformats.org/drawingml/2006/picture">
                <pic:pic xmlns:pic="http://schemas.openxmlformats.org/drawingml/2006/picture">
                  <pic:nvPicPr>
                    <pic:cNvPr id="28" name="IM 30"/>
                    <pic:cNvPicPr/>
                  </pic:nvPicPr>
                  <pic:blipFill>
                    <a:blip r:embed="rId45"/>
                    <a:stretch>
                      <a:fillRect/>
                    </a:stretch>
                  </pic:blipFill>
                  <pic:spPr>
                    <a:xfrm>
                      <a:off x="0" y="0"/>
                      <a:ext cx="5128260" cy="2511425"/>
                    </a:xfrm>
                    <a:prstGeom prst="rect">
                      <a:avLst/>
                    </a:prstGeom>
                  </pic:spPr>
                </pic:pic>
              </a:graphicData>
            </a:graphic>
          </wp:anchor>
        </w:drawing>
      </w:r>
      <w:r>
        <w:rPr>
          <w:rFonts w:ascii="宋体" w:hAnsi="宋体" w:eastAsia="宋体" w:cs="宋体"/>
          <w:spacing w:val="-13"/>
          <w:position w:val="21"/>
          <w:sz w:val="24"/>
          <w:szCs w:val="24"/>
        </w:rPr>
        <w:t>1、在解密时间内插入C</w:t>
      </w:r>
      <w:r>
        <w:rPr>
          <w:rFonts w:ascii="宋体" w:hAnsi="宋体" w:eastAsia="宋体" w:cs="宋体"/>
          <w:spacing w:val="-12"/>
          <w:position w:val="21"/>
          <w:sz w:val="24"/>
          <w:szCs w:val="24"/>
        </w:rPr>
        <w:t>A</w:t>
      </w:r>
      <w:r>
        <w:rPr>
          <w:rFonts w:ascii="宋体" w:hAnsi="宋体" w:eastAsia="宋体" w:cs="宋体"/>
          <w:spacing w:val="-13"/>
          <w:position w:val="21"/>
          <w:sz w:val="24"/>
          <w:szCs w:val="24"/>
        </w:rPr>
        <w:t>锁，输入密码，进行解密；解密时间已到不可解密；如果在解密时间内解密失败，可再次解密；</w:t>
      </w: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sectPr>
          <w:footerReference r:id="rId13" w:type="default"/>
          <w:pgSz w:w="11906" w:h="16839"/>
          <w:pgMar w:top="1417" w:right="1134" w:bottom="974" w:left="1147" w:header="0" w:footer="762" w:gutter="0"/>
          <w:pgNumType w:fmt="decimal"/>
          <w:cols w:space="720" w:num="1"/>
        </w:sectPr>
      </w:pPr>
    </w:p>
    <w:p>
      <w:pPr>
        <w:spacing w:before="220" w:line="221" w:lineRule="auto"/>
        <w:ind w:left="14"/>
        <w:rPr>
          <w:rFonts w:ascii="宋体" w:hAnsi="宋体" w:eastAsia="宋体" w:cs="宋体"/>
          <w:sz w:val="24"/>
          <w:szCs w:val="24"/>
        </w:rPr>
      </w:pPr>
      <w:r>
        <w:rPr>
          <w:rFonts w:ascii="宋体" w:hAnsi="宋体" w:eastAsia="宋体" w:cs="宋体"/>
          <w:spacing w:val="-4"/>
          <w:sz w:val="24"/>
          <w:szCs w:val="24"/>
        </w:rPr>
        <w:t xml:space="preserve">2、 </w:t>
      </w:r>
      <w:r>
        <w:rPr>
          <w:rFonts w:ascii="宋体" w:hAnsi="宋体" w:eastAsia="宋体" w:cs="宋体"/>
          <w:spacing w:val="-3"/>
          <w:sz w:val="24"/>
          <w:szCs w:val="24"/>
        </w:rPr>
        <w:t xml:space="preserve"> </w:t>
      </w:r>
      <w:r>
        <w:rPr>
          <w:rFonts w:ascii="宋体" w:hAnsi="宋体" w:eastAsia="宋体" w:cs="宋体"/>
          <w:spacing w:val="-2"/>
          <w:sz w:val="24"/>
          <w:szCs w:val="24"/>
        </w:rPr>
        <w:t>解密成功的单位的图标变为绿色开锁图标，切换到列表模式</w:t>
      </w:r>
      <w:r>
        <w:rPr>
          <w:rFonts w:ascii="宋体" w:hAnsi="宋体" w:eastAsia="宋体" w:cs="宋体"/>
          <w:spacing w:val="-3"/>
          <w:sz w:val="24"/>
          <w:szCs w:val="24"/>
        </w:rPr>
        <w:t>即可查看所有单位解密状态；</w:t>
      </w:r>
    </w:p>
    <w:p>
      <w:pPr>
        <w:spacing w:before="91" w:line="5588" w:lineRule="exact"/>
        <w:rPr>
          <w:sz w:val="24"/>
          <w:szCs w:val="24"/>
        </w:rPr>
      </w:pPr>
      <w:r>
        <w:rPr>
          <w:position w:val="-112"/>
          <w:sz w:val="24"/>
          <w:szCs w:val="24"/>
        </w:rPr>
        <w:drawing>
          <wp:anchor distT="0" distB="0" distL="0" distR="0" simplePos="0" relativeHeight="251679744" behindDoc="1" locked="0" layoutInCell="1" allowOverlap="1">
            <wp:simplePos x="0" y="0"/>
            <wp:positionH relativeFrom="column">
              <wp:posOffset>301625</wp:posOffset>
            </wp:positionH>
            <wp:positionV relativeFrom="paragraph">
              <wp:posOffset>109220</wp:posOffset>
            </wp:positionV>
            <wp:extent cx="5245100" cy="3547745"/>
            <wp:effectExtent l="0" t="0" r="12700" b="14605"/>
            <wp:wrapTight wrapText="bothSides">
              <wp:wrapPolygon>
                <wp:start x="0" y="0"/>
                <wp:lineTo x="0" y="21457"/>
                <wp:lineTo x="21495" y="21457"/>
                <wp:lineTo x="21495" y="0"/>
                <wp:lineTo x="0" y="0"/>
              </wp:wrapPolygon>
            </wp:wrapTight>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46"/>
                    <a:stretch>
                      <a:fillRect/>
                    </a:stretch>
                  </pic:blipFill>
                  <pic:spPr>
                    <a:xfrm>
                      <a:off x="0" y="0"/>
                      <a:ext cx="5245608" cy="3547871"/>
                    </a:xfrm>
                    <a:prstGeom prst="rect">
                      <a:avLst/>
                    </a:prstGeom>
                  </pic:spPr>
                </pic:pic>
              </a:graphicData>
            </a:graphic>
          </wp:anchor>
        </w:drawing>
      </w:r>
    </w:p>
    <w:p>
      <w:pPr>
        <w:rPr>
          <w:sz w:val="24"/>
          <w:szCs w:val="24"/>
        </w:rPr>
      </w:pPr>
    </w:p>
    <w:p>
      <w:pPr>
        <w:spacing w:before="94" w:line="228" w:lineRule="auto"/>
        <w:jc w:val="center"/>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批量导</w:t>
      </w:r>
      <w:r>
        <w:rPr>
          <w:rFonts w:ascii="宋体" w:hAnsi="宋体" w:eastAsia="宋体" w:cs="宋体"/>
          <w:spacing w:val="7"/>
          <w:sz w:val="24"/>
          <w:szCs w:val="24"/>
          <w14:textOutline w14:w="5448" w14:cap="sq" w14:cmpd="sng">
            <w14:solidFill>
              <w14:srgbClr w14:val="000000"/>
            </w14:solidFill>
            <w14:prstDash w14:val="solid"/>
            <w14:bevel/>
          </w14:textOutline>
        </w:rPr>
        <w:t>入</w:t>
      </w:r>
    </w:p>
    <w:p>
      <w:pPr>
        <w:spacing w:before="245"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能说明：</w:t>
      </w:r>
      <w:r>
        <w:rPr>
          <w:rFonts w:ascii="宋体" w:hAnsi="宋体" w:eastAsia="宋体" w:cs="宋体"/>
          <w:spacing w:val="-1"/>
          <w:position w:val="21"/>
          <w:sz w:val="24"/>
          <w:szCs w:val="24"/>
        </w:rPr>
        <w:t>批量导入文件。</w:t>
      </w:r>
    </w:p>
    <w:p>
      <w:pPr>
        <w:spacing w:before="1" w:line="219" w:lineRule="auto"/>
        <w:ind w:left="425"/>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前置条件：</w:t>
      </w:r>
      <w:r>
        <w:rPr>
          <w:rFonts w:ascii="宋体" w:hAnsi="宋体" w:eastAsia="宋体" w:cs="宋体"/>
          <w:spacing w:val="-1"/>
          <w:sz w:val="24"/>
          <w:szCs w:val="24"/>
        </w:rPr>
        <w:t>招标人解密成功</w:t>
      </w:r>
      <w:r>
        <w:rPr>
          <w:rFonts w:ascii="宋体" w:hAnsi="宋体" w:eastAsia="宋体" w:cs="宋体"/>
          <w:sz w:val="24"/>
          <w:szCs w:val="24"/>
        </w:rPr>
        <w:t>。</w:t>
      </w:r>
    </w:p>
    <w:p>
      <w:pPr>
        <w:spacing w:before="218" w:line="220" w:lineRule="auto"/>
        <w:ind w:left="418"/>
        <w:rPr>
          <w:rFonts w:ascii="Arial"/>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z w:val="24"/>
          <w:szCs w:val="24"/>
          <w14:textOutline w14:w="6192" w14:cap="sq" w14:cmpd="sng">
            <w14:solidFill>
              <w14:srgbClr w14:val="000000"/>
            </w14:solidFill>
            <w14:prstDash w14:val="solid"/>
            <w14:bevel/>
          </w14:textOutline>
        </w:rPr>
        <w:t>：</w:t>
      </w:r>
      <w:r>
        <w:rPr>
          <w:rFonts w:ascii="宋体" w:hAnsi="宋体" w:eastAsia="宋体" w:cs="宋体"/>
          <w:sz w:val="24"/>
          <w:szCs w:val="24"/>
        </w:rPr>
        <w:t>投标单位无需操作</w:t>
      </w:r>
    </w:p>
    <w:p>
      <w:pPr>
        <w:rPr>
          <w:sz w:val="24"/>
          <w:szCs w:val="24"/>
        </w:rPr>
      </w:pPr>
    </w:p>
    <w:p>
      <w:pPr>
        <w:spacing w:before="95" w:line="226" w:lineRule="auto"/>
        <w:ind w:left="4530"/>
        <w:outlineLvl w:val="1"/>
        <w:rPr>
          <w:rFonts w:ascii="宋体" w:hAnsi="宋体" w:eastAsia="宋体" w:cs="宋体"/>
          <w:sz w:val="24"/>
          <w:szCs w:val="24"/>
        </w:rPr>
      </w:pPr>
      <w:r>
        <w:rPr>
          <w:rFonts w:ascii="宋体" w:hAnsi="宋体" w:eastAsia="宋体" w:cs="宋体"/>
          <w:spacing w:val="-5"/>
          <w:sz w:val="24"/>
          <w:szCs w:val="24"/>
          <w14:textOutline w14:w="5448" w14:cap="sq" w14:cmpd="sng">
            <w14:solidFill>
              <w14:srgbClr w14:val="000000"/>
            </w14:solidFill>
            <w14:prstDash w14:val="solid"/>
            <w14:bevel/>
          </w14:textOutline>
        </w:rPr>
        <w:t>唱</w:t>
      </w:r>
      <w:r>
        <w:rPr>
          <w:rFonts w:ascii="宋体" w:hAnsi="宋体" w:eastAsia="宋体" w:cs="宋体"/>
          <w:spacing w:val="-3"/>
          <w:sz w:val="24"/>
          <w:szCs w:val="24"/>
          <w14:textOutline w14:w="5448" w14:cap="sq" w14:cmpd="sng">
            <w14:solidFill>
              <w14:srgbClr w14:val="000000"/>
            </w14:solidFill>
            <w14:prstDash w14:val="solid"/>
            <w14:bevel/>
          </w14:textOutline>
        </w:rPr>
        <w:t>标</w:t>
      </w:r>
    </w:p>
    <w:p>
      <w:pPr>
        <w:spacing w:before="247"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功能说</w:t>
      </w:r>
      <w:r>
        <w:rPr>
          <w:rFonts w:ascii="宋体" w:hAnsi="宋体" w:eastAsia="宋体" w:cs="宋体"/>
          <w:spacing w:val="-1"/>
          <w:sz w:val="24"/>
          <w:szCs w:val="24"/>
          <w14:textOutline w14:w="6192" w14:cap="sq" w14:cmpd="sng">
            <w14:solidFill>
              <w14:srgbClr w14:val="000000"/>
            </w14:solidFill>
            <w14:prstDash w14:val="solid"/>
            <w14:bevel/>
          </w14:textOutline>
        </w:rPr>
        <w:t>明：</w:t>
      </w:r>
      <w:r>
        <w:rPr>
          <w:rFonts w:ascii="宋体" w:hAnsi="宋体" w:eastAsia="宋体" w:cs="宋体"/>
          <w:spacing w:val="-1"/>
          <w:sz w:val="24"/>
          <w:szCs w:val="24"/>
        </w:rPr>
        <w:t>唱标。</w:t>
      </w:r>
    </w:p>
    <w:p>
      <w:pPr>
        <w:spacing w:before="219" w:line="220"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w:t>
      </w:r>
      <w:r>
        <w:rPr>
          <w:rFonts w:ascii="宋体" w:hAnsi="宋体" w:eastAsia="宋体" w:cs="宋体"/>
          <w:spacing w:val="-1"/>
          <w:sz w:val="24"/>
          <w:szCs w:val="24"/>
          <w14:textOutline w14:w="6192" w14:cap="sq" w14:cmpd="sng">
            <w14:solidFill>
              <w14:srgbClr w14:val="000000"/>
            </w14:solidFill>
            <w14:prstDash w14:val="solid"/>
            <w14:bevel/>
          </w14:textOutline>
        </w:rPr>
        <w:t>置条件：</w:t>
      </w:r>
      <w:r>
        <w:rPr>
          <w:rFonts w:ascii="宋体" w:hAnsi="宋体" w:eastAsia="宋体" w:cs="宋体"/>
          <w:spacing w:val="-1"/>
          <w:sz w:val="24"/>
          <w:szCs w:val="24"/>
        </w:rPr>
        <w:t>批量导入成功。</w:t>
      </w:r>
    </w:p>
    <w:p>
      <w:pPr>
        <w:spacing w:before="219" w:line="334" w:lineRule="auto"/>
        <w:ind w:firstLine="418"/>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操作步骤：</w:t>
      </w:r>
      <w:r>
        <w:rPr>
          <w:rFonts w:ascii="宋体" w:hAnsi="宋体" w:eastAsia="宋体" w:cs="宋体"/>
          <w:spacing w:val="1"/>
          <w:sz w:val="24"/>
          <w:szCs w:val="24"/>
        </w:rPr>
        <w:t>有异议可点击“开标异议语音提问”或“开标异</w:t>
      </w:r>
      <w:r>
        <w:rPr>
          <w:rFonts w:ascii="宋体" w:hAnsi="宋体" w:eastAsia="宋体" w:cs="宋体"/>
          <w:sz w:val="24"/>
          <w:szCs w:val="24"/>
        </w:rPr>
        <w:t xml:space="preserve">议 </w:t>
      </w:r>
      <w:r>
        <w:rPr>
          <w:rFonts w:ascii="宋体" w:hAnsi="宋体" w:eastAsia="宋体" w:cs="宋体"/>
          <w:spacing w:val="-2"/>
          <w:sz w:val="24"/>
          <w:szCs w:val="24"/>
        </w:rPr>
        <w:t>文字提问</w:t>
      </w:r>
      <w:r>
        <w:rPr>
          <w:rFonts w:ascii="宋体" w:hAnsi="宋体" w:eastAsia="宋体" w:cs="宋体"/>
          <w:spacing w:val="-1"/>
          <w:sz w:val="24"/>
          <w:szCs w:val="24"/>
        </w:rPr>
        <w:t>”提出异议；</w:t>
      </w:r>
    </w:p>
    <w:p>
      <w:pPr>
        <w:pStyle w:val="8"/>
        <w:rPr>
          <w:sz w:val="24"/>
          <w:szCs w:val="24"/>
        </w:rPr>
      </w:pPr>
      <w:r>
        <w:rPr>
          <w:sz w:val="24"/>
          <w:szCs w:val="24"/>
        </w:rPr>
        <w:drawing>
          <wp:inline distT="0" distB="0" distL="0" distR="0">
            <wp:extent cx="5840730" cy="2853690"/>
            <wp:effectExtent l="0" t="0" r="7620" b="3810"/>
            <wp:docPr id="29" name="IM 32"/>
            <wp:cNvGraphicFramePr/>
            <a:graphic xmlns:a="http://schemas.openxmlformats.org/drawingml/2006/main">
              <a:graphicData uri="http://schemas.openxmlformats.org/drawingml/2006/picture">
                <pic:pic xmlns:pic="http://schemas.openxmlformats.org/drawingml/2006/picture">
                  <pic:nvPicPr>
                    <pic:cNvPr id="29" name="IM 32"/>
                    <pic:cNvPicPr/>
                  </pic:nvPicPr>
                  <pic:blipFill>
                    <a:blip r:embed="rId47"/>
                    <a:stretch>
                      <a:fillRect/>
                    </a:stretch>
                  </pic:blipFill>
                  <pic:spPr>
                    <a:xfrm>
                      <a:off x="0" y="0"/>
                      <a:ext cx="5840730" cy="2853690"/>
                    </a:xfrm>
                    <a:prstGeom prst="rect">
                      <a:avLst/>
                    </a:prstGeom>
                  </pic:spPr>
                </pic:pic>
              </a:graphicData>
            </a:graphic>
          </wp:inline>
        </w:drawing>
      </w:r>
    </w:p>
    <w:p>
      <w:pPr>
        <w:pStyle w:val="8"/>
        <w:rPr>
          <w:sz w:val="24"/>
          <w:szCs w:val="24"/>
        </w:rPr>
      </w:pPr>
    </w:p>
    <w:p>
      <w:pPr>
        <w:spacing w:before="283" w:line="226" w:lineRule="auto"/>
        <w:ind w:left="4216"/>
        <w:outlineLvl w:val="1"/>
        <w:rPr>
          <w:rFonts w:ascii="宋体" w:hAnsi="宋体" w:eastAsia="宋体" w:cs="宋体"/>
          <w:sz w:val="24"/>
          <w:szCs w:val="24"/>
        </w:rPr>
      </w:pPr>
      <w:r>
        <w:rPr>
          <w:rFonts w:ascii="宋体" w:hAnsi="宋体" w:eastAsia="宋体" w:cs="宋体"/>
          <w:spacing w:val="8"/>
          <w:sz w:val="24"/>
          <w:szCs w:val="24"/>
          <w14:textOutline w14:w="5448" w14:cap="sq" w14:cmpd="sng">
            <w14:solidFill>
              <w14:srgbClr w14:val="000000"/>
            </w14:solidFill>
            <w14:prstDash w14:val="solid"/>
            <w14:bevel/>
          </w14:textOutline>
        </w:rPr>
        <w:t>开</w:t>
      </w:r>
      <w:r>
        <w:rPr>
          <w:rFonts w:ascii="宋体" w:hAnsi="宋体" w:eastAsia="宋体" w:cs="宋体"/>
          <w:spacing w:val="7"/>
          <w:sz w:val="24"/>
          <w:szCs w:val="24"/>
          <w14:textOutline w14:w="5448" w14:cap="sq" w14:cmpd="sng">
            <w14:solidFill>
              <w14:srgbClr w14:val="000000"/>
            </w14:solidFill>
            <w14:prstDash w14:val="solid"/>
            <w14:bevel/>
          </w14:textOutline>
        </w:rPr>
        <w:t>标结束</w:t>
      </w:r>
    </w:p>
    <w:p>
      <w:pPr>
        <w:spacing w:before="249" w:line="624" w:lineRule="exact"/>
        <w:ind w:left="425"/>
        <w:rPr>
          <w:rFonts w:ascii="宋体" w:hAnsi="宋体" w:eastAsia="宋体" w:cs="宋体"/>
          <w:sz w:val="24"/>
          <w:szCs w:val="24"/>
        </w:rPr>
      </w:pPr>
      <w:r>
        <w:rPr>
          <w:rFonts w:ascii="宋体" w:hAnsi="宋体" w:eastAsia="宋体" w:cs="宋体"/>
          <w:spacing w:val="-2"/>
          <w:position w:val="21"/>
          <w:sz w:val="24"/>
          <w:szCs w:val="24"/>
          <w14:textOutline w14:w="6192" w14:cap="sq" w14:cmpd="sng">
            <w14:solidFill>
              <w14:srgbClr w14:val="000000"/>
            </w14:solidFill>
            <w14:prstDash w14:val="solid"/>
            <w14:bevel/>
          </w14:textOutline>
        </w:rPr>
        <w:t>功能</w:t>
      </w:r>
      <w:r>
        <w:rPr>
          <w:rFonts w:ascii="宋体" w:hAnsi="宋体" w:eastAsia="宋体" w:cs="宋体"/>
          <w:spacing w:val="-1"/>
          <w:position w:val="21"/>
          <w:sz w:val="24"/>
          <w:szCs w:val="24"/>
          <w14:textOutline w14:w="6192" w14:cap="sq" w14:cmpd="sng">
            <w14:solidFill>
              <w14:srgbClr w14:val="000000"/>
            </w14:solidFill>
            <w14:prstDash w14:val="solid"/>
            <w14:bevel/>
          </w14:textOutline>
        </w:rPr>
        <w:t>说明：</w:t>
      </w:r>
      <w:r>
        <w:rPr>
          <w:rFonts w:ascii="宋体" w:hAnsi="宋体" w:eastAsia="宋体" w:cs="宋体"/>
          <w:spacing w:val="-1"/>
          <w:position w:val="21"/>
          <w:sz w:val="24"/>
          <w:szCs w:val="24"/>
        </w:rPr>
        <w:t>开标结束。</w:t>
      </w:r>
    </w:p>
    <w:p>
      <w:pPr>
        <w:spacing w:before="2" w:line="219" w:lineRule="auto"/>
        <w:ind w:left="425"/>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前置</w:t>
      </w:r>
      <w:r>
        <w:rPr>
          <w:rFonts w:ascii="宋体" w:hAnsi="宋体" w:eastAsia="宋体" w:cs="宋体"/>
          <w:spacing w:val="-1"/>
          <w:sz w:val="24"/>
          <w:szCs w:val="24"/>
          <w14:textOutline w14:w="6192" w14:cap="sq" w14:cmpd="sng">
            <w14:solidFill>
              <w14:srgbClr w14:val="000000"/>
            </w14:solidFill>
            <w14:prstDash w14:val="solid"/>
            <w14:bevel/>
          </w14:textOutline>
        </w:rPr>
        <w:t>条件：</w:t>
      </w:r>
      <w:r>
        <w:rPr>
          <w:rFonts w:ascii="宋体" w:hAnsi="宋体" w:eastAsia="宋体" w:cs="宋体"/>
          <w:spacing w:val="-1"/>
          <w:sz w:val="24"/>
          <w:szCs w:val="24"/>
        </w:rPr>
        <w:t>唱标结束。</w:t>
      </w:r>
    </w:p>
    <w:p>
      <w:pPr>
        <w:spacing w:before="218" w:line="220" w:lineRule="auto"/>
        <w:ind w:left="418"/>
        <w:rPr>
          <w:sz w:val="24"/>
          <w:szCs w:val="24"/>
        </w:rPr>
        <w:sectPr>
          <w:footerReference r:id="rId14" w:type="default"/>
          <w:pgSz w:w="11906" w:h="16839"/>
          <w:pgMar w:top="1417" w:right="1132" w:bottom="974" w:left="1148" w:header="0" w:footer="762" w:gutter="0"/>
          <w:pgNumType w:fmt="decimal"/>
          <w:cols w:space="720" w:num="1"/>
        </w:sectPr>
      </w:pPr>
      <w:r>
        <w:rPr>
          <w:position w:val="-76"/>
          <w:sz w:val="24"/>
          <w:szCs w:val="24"/>
        </w:rPr>
        <w:drawing>
          <wp:anchor distT="0" distB="0" distL="0" distR="0" simplePos="0" relativeHeight="251688960" behindDoc="1" locked="0" layoutInCell="1" allowOverlap="1">
            <wp:simplePos x="0" y="0"/>
            <wp:positionH relativeFrom="column">
              <wp:posOffset>17145</wp:posOffset>
            </wp:positionH>
            <wp:positionV relativeFrom="paragraph">
              <wp:posOffset>327660</wp:posOffset>
            </wp:positionV>
            <wp:extent cx="5702300" cy="2906395"/>
            <wp:effectExtent l="0" t="0" r="12700" b="8255"/>
            <wp:wrapTight wrapText="bothSides">
              <wp:wrapPolygon>
                <wp:start x="0" y="0"/>
                <wp:lineTo x="0" y="21520"/>
                <wp:lineTo x="21504" y="21520"/>
                <wp:lineTo x="21504" y="0"/>
                <wp:lineTo x="0" y="0"/>
              </wp:wrapPolygon>
            </wp:wrapTight>
            <wp:docPr id="30" name="IM 33"/>
            <wp:cNvGraphicFramePr/>
            <a:graphic xmlns:a="http://schemas.openxmlformats.org/drawingml/2006/main">
              <a:graphicData uri="http://schemas.openxmlformats.org/drawingml/2006/picture">
                <pic:pic xmlns:pic="http://schemas.openxmlformats.org/drawingml/2006/picture">
                  <pic:nvPicPr>
                    <pic:cNvPr id="30" name="IM 33"/>
                    <pic:cNvPicPr/>
                  </pic:nvPicPr>
                  <pic:blipFill>
                    <a:blip r:embed="rId48"/>
                    <a:stretch>
                      <a:fillRect/>
                    </a:stretch>
                  </pic:blipFill>
                  <pic:spPr>
                    <a:xfrm>
                      <a:off x="0" y="0"/>
                      <a:ext cx="5702300" cy="2906395"/>
                    </a:xfrm>
                    <a:prstGeom prst="rect">
                      <a:avLst/>
                    </a:prstGeom>
                  </pic:spPr>
                </pic:pic>
              </a:graphicData>
            </a:graphic>
          </wp:anchor>
        </w:drawing>
      </w:r>
      <w:r>
        <w:rPr>
          <w:rFonts w:ascii="宋体" w:hAnsi="宋体" w:eastAsia="宋体" w:cs="宋体"/>
          <w:spacing w:val="-1"/>
          <w:sz w:val="24"/>
          <w:szCs w:val="24"/>
          <w14:textOutline w14:w="6192" w14:cap="sq" w14:cmpd="sng">
            <w14:solidFill>
              <w14:srgbClr w14:val="000000"/>
            </w14:solidFill>
            <w14:prstDash w14:val="solid"/>
            <w14:bevel/>
          </w14:textOutline>
        </w:rPr>
        <w:t>操作步</w:t>
      </w:r>
      <w:r>
        <w:rPr>
          <w:rFonts w:ascii="宋体" w:hAnsi="宋体" w:eastAsia="宋体" w:cs="宋体"/>
          <w:sz w:val="24"/>
          <w:szCs w:val="24"/>
          <w14:textOutline w14:w="6192" w14:cap="sq" w14:cmpd="sng">
            <w14:solidFill>
              <w14:srgbClr w14:val="000000"/>
            </w14:solidFill>
            <w14:prstDash w14:val="solid"/>
            <w14:bevel/>
          </w14:textOutline>
        </w:rPr>
        <w:t>骤：</w:t>
      </w:r>
      <w:r>
        <w:rPr>
          <w:rFonts w:ascii="宋体" w:hAnsi="宋体" w:eastAsia="宋体" w:cs="宋体"/>
          <w:sz w:val="24"/>
          <w:szCs w:val="24"/>
        </w:rPr>
        <w:t>无，投标人可自行退出项目</w:t>
      </w:r>
    </w:p>
    <w:p>
      <w:pPr>
        <w:spacing w:before="282" w:line="226" w:lineRule="auto"/>
        <w:ind w:left="4230"/>
        <w:outlineLvl w:val="1"/>
        <w:rPr>
          <w:rFonts w:ascii="宋体" w:hAnsi="宋体" w:eastAsia="宋体" w:cs="宋体"/>
          <w:sz w:val="24"/>
          <w:szCs w:val="24"/>
        </w:rPr>
      </w:pPr>
      <w:bookmarkStart w:id="61" w:name="_bookmark21"/>
      <w:bookmarkEnd w:id="61"/>
      <w:bookmarkStart w:id="62" w:name="_bookmark20"/>
      <w:bookmarkEnd w:id="62"/>
      <w:bookmarkStart w:id="63" w:name="_bookmark18"/>
      <w:bookmarkEnd w:id="63"/>
      <w:r>
        <w:rPr>
          <w:rFonts w:ascii="宋体" w:hAnsi="宋体" w:eastAsia="宋体" w:cs="宋体"/>
          <w:spacing w:val="7"/>
          <w:sz w:val="24"/>
          <w:szCs w:val="24"/>
          <w14:textOutline w14:w="5448" w14:cap="sq" w14:cmpd="sng">
            <w14:solidFill>
              <w14:srgbClr w14:val="000000"/>
            </w14:solidFill>
            <w14:prstDash w14:val="solid"/>
            <w14:bevel/>
          </w14:textOutline>
        </w:rPr>
        <w:t>文字异议</w:t>
      </w:r>
    </w:p>
    <w:p>
      <w:pPr>
        <w:spacing w:before="247" w:line="339" w:lineRule="auto"/>
        <w:ind w:left="49" w:firstLine="389"/>
        <w:rPr>
          <w:rFonts w:ascii="宋体" w:hAnsi="宋体" w:eastAsia="宋体" w:cs="宋体"/>
          <w:sz w:val="24"/>
          <w:szCs w:val="24"/>
        </w:rPr>
      </w:pPr>
      <w:r>
        <w:rPr>
          <w:rFonts w:ascii="宋体" w:hAnsi="宋体" w:eastAsia="宋体" w:cs="宋体"/>
          <w:spacing w:val="1"/>
          <w:sz w:val="24"/>
          <w:szCs w:val="24"/>
          <w14:textOutline w14:w="6192" w14:cap="sq" w14:cmpd="sng">
            <w14:solidFill>
              <w14:srgbClr w14:val="000000"/>
            </w14:solidFill>
            <w14:prstDash w14:val="solid"/>
            <w14:bevel/>
          </w14:textOutline>
        </w:rPr>
        <w:t>功能说明：</w:t>
      </w:r>
      <w:r>
        <w:rPr>
          <w:rFonts w:ascii="宋体" w:hAnsi="宋体" w:eastAsia="宋体" w:cs="宋体"/>
          <w:spacing w:val="1"/>
          <w:sz w:val="24"/>
          <w:szCs w:val="24"/>
        </w:rPr>
        <w:t>投标人在开标过程中可以通过文</w:t>
      </w:r>
      <w:r>
        <w:rPr>
          <w:rFonts w:ascii="宋体" w:hAnsi="宋体" w:eastAsia="宋体" w:cs="宋体"/>
          <w:sz w:val="24"/>
          <w:szCs w:val="24"/>
        </w:rPr>
        <w:t>字提问给主持人提</w:t>
      </w:r>
      <w:r>
        <w:rPr>
          <w:rFonts w:ascii="宋体" w:hAnsi="宋体" w:eastAsia="宋体" w:cs="宋体"/>
          <w:spacing w:val="-26"/>
          <w:sz w:val="24"/>
          <w:szCs w:val="24"/>
        </w:rPr>
        <w:t>问</w:t>
      </w:r>
      <w:r>
        <w:rPr>
          <w:rFonts w:ascii="宋体" w:hAnsi="宋体" w:eastAsia="宋体" w:cs="宋体"/>
          <w:spacing w:val="-25"/>
          <w:sz w:val="24"/>
          <w:szCs w:val="24"/>
        </w:rPr>
        <w:t>。</w:t>
      </w:r>
    </w:p>
    <w:p>
      <w:pPr>
        <w:spacing w:line="624" w:lineRule="exact"/>
        <w:ind w:left="438"/>
        <w:rPr>
          <w:rFonts w:ascii="宋体" w:hAnsi="宋体" w:eastAsia="宋体" w:cs="宋体"/>
          <w:sz w:val="24"/>
          <w:szCs w:val="24"/>
        </w:rPr>
      </w:pPr>
      <w:r>
        <w:rPr>
          <w:rFonts w:ascii="宋体" w:hAnsi="宋体" w:eastAsia="宋体" w:cs="宋体"/>
          <w:spacing w:val="-4"/>
          <w:position w:val="21"/>
          <w:sz w:val="24"/>
          <w:szCs w:val="24"/>
          <w14:textOutline w14:w="6192" w14:cap="sq" w14:cmpd="sng">
            <w14:solidFill>
              <w14:srgbClr w14:val="000000"/>
            </w14:solidFill>
            <w14:prstDash w14:val="solid"/>
            <w14:bevel/>
          </w14:textOutline>
        </w:rPr>
        <w:t>前</w:t>
      </w:r>
      <w:r>
        <w:rPr>
          <w:rFonts w:ascii="宋体" w:hAnsi="宋体" w:eastAsia="宋体" w:cs="宋体"/>
          <w:spacing w:val="-3"/>
          <w:position w:val="21"/>
          <w:sz w:val="24"/>
          <w:szCs w:val="24"/>
          <w14:textOutline w14:w="6192" w14:cap="sq" w14:cmpd="sng">
            <w14:solidFill>
              <w14:srgbClr w14:val="000000"/>
            </w14:solidFill>
            <w14:prstDash w14:val="solid"/>
            <w14:bevel/>
          </w14:textOutline>
        </w:rPr>
        <w:t>置</w:t>
      </w:r>
      <w:r>
        <w:rPr>
          <w:rFonts w:ascii="宋体" w:hAnsi="宋体" w:eastAsia="宋体" w:cs="宋体"/>
          <w:spacing w:val="-2"/>
          <w:position w:val="21"/>
          <w:sz w:val="24"/>
          <w:szCs w:val="24"/>
          <w14:textOutline w14:w="6192" w14:cap="sq" w14:cmpd="sng">
            <w14:solidFill>
              <w14:srgbClr w14:val="000000"/>
            </w14:solidFill>
            <w14:prstDash w14:val="solid"/>
            <w14:bevel/>
          </w14:textOutline>
        </w:rPr>
        <w:t>条件：</w:t>
      </w:r>
    </w:p>
    <w:p>
      <w:pPr>
        <w:spacing w:before="1" w:line="219" w:lineRule="auto"/>
        <w:ind w:left="431"/>
        <w:rPr>
          <w:rFonts w:ascii="宋体" w:hAnsi="宋体" w:eastAsia="宋体" w:cs="宋体"/>
          <w:sz w:val="24"/>
          <w:szCs w:val="24"/>
        </w:rPr>
      </w:pPr>
      <w:r>
        <w:rPr>
          <w:rFonts w:ascii="宋体" w:hAnsi="宋体" w:eastAsia="宋体" w:cs="宋体"/>
          <w:spacing w:val="-2"/>
          <w:sz w:val="24"/>
          <w:szCs w:val="24"/>
          <w14:textOutline w14:w="6192" w14:cap="sq" w14:cmpd="sng">
            <w14:solidFill>
              <w14:srgbClr w14:val="000000"/>
            </w14:solidFill>
            <w14:prstDash w14:val="solid"/>
            <w14:bevel/>
          </w14:textOutline>
        </w:rPr>
        <w:t>操作</w:t>
      </w:r>
      <w:r>
        <w:rPr>
          <w:rFonts w:ascii="宋体" w:hAnsi="宋体" w:eastAsia="宋体" w:cs="宋体"/>
          <w:spacing w:val="-1"/>
          <w:sz w:val="24"/>
          <w:szCs w:val="24"/>
          <w14:textOutline w14:w="6192" w14:cap="sq" w14:cmpd="sng">
            <w14:solidFill>
              <w14:srgbClr w14:val="000000"/>
            </w14:solidFill>
            <w14:prstDash w14:val="solid"/>
            <w14:bevel/>
          </w14:textOutline>
        </w:rPr>
        <w:t>步骤：</w:t>
      </w:r>
    </w:p>
    <w:p>
      <w:pPr>
        <w:spacing w:before="219" w:line="223" w:lineRule="auto"/>
        <w:ind w:left="36"/>
        <w:rPr>
          <w:rFonts w:ascii="宋体" w:hAnsi="宋体" w:eastAsia="宋体" w:cs="宋体"/>
          <w:sz w:val="24"/>
          <w:szCs w:val="24"/>
        </w:rPr>
      </w:pPr>
      <w:r>
        <w:rPr>
          <w:rFonts w:ascii="宋体" w:hAnsi="宋体" w:eastAsia="宋体" w:cs="宋体"/>
          <w:spacing w:val="-9"/>
          <w:sz w:val="24"/>
          <w:szCs w:val="24"/>
        </w:rPr>
        <w:t>1、  点击“开标异议文字提问”发起文字提问；</w:t>
      </w:r>
    </w:p>
    <w:p>
      <w:pPr>
        <w:spacing w:before="187" w:line="4449" w:lineRule="exact"/>
        <w:rPr>
          <w:sz w:val="24"/>
          <w:szCs w:val="24"/>
        </w:rPr>
      </w:pPr>
      <w:r>
        <w:rPr>
          <w:position w:val="-89"/>
          <w:sz w:val="24"/>
          <w:szCs w:val="24"/>
        </w:rPr>
        <w:drawing>
          <wp:anchor distT="0" distB="0" distL="0" distR="0" simplePos="0" relativeHeight="251680768" behindDoc="1" locked="0" layoutInCell="1" allowOverlap="1">
            <wp:simplePos x="0" y="0"/>
            <wp:positionH relativeFrom="column">
              <wp:posOffset>301625</wp:posOffset>
            </wp:positionH>
            <wp:positionV relativeFrom="paragraph">
              <wp:posOffset>74295</wp:posOffset>
            </wp:positionV>
            <wp:extent cx="5241925" cy="2825115"/>
            <wp:effectExtent l="0" t="0" r="15875" b="13335"/>
            <wp:wrapTight wrapText="bothSides">
              <wp:wrapPolygon>
                <wp:start x="0" y="0"/>
                <wp:lineTo x="0" y="21411"/>
                <wp:lineTo x="21508" y="21411"/>
                <wp:lineTo x="21508" y="0"/>
                <wp:lineTo x="0" y="0"/>
              </wp:wrapPolygon>
            </wp:wrapTight>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49"/>
                    <a:stretch>
                      <a:fillRect/>
                    </a:stretch>
                  </pic:blipFill>
                  <pic:spPr>
                    <a:xfrm>
                      <a:off x="0" y="0"/>
                      <a:ext cx="5242559" cy="2825495"/>
                    </a:xfrm>
                    <a:prstGeom prst="rect">
                      <a:avLst/>
                    </a:prstGeom>
                  </pic:spPr>
                </pic:pic>
              </a:graphicData>
            </a:graphic>
          </wp:anchor>
        </w:drawing>
      </w:r>
    </w:p>
    <w:p>
      <w:pPr>
        <w:spacing w:before="256" w:line="349" w:lineRule="auto"/>
        <w:ind w:left="14"/>
        <w:rPr>
          <w:sz w:val="24"/>
          <w:szCs w:val="24"/>
        </w:rPr>
        <w:sectPr>
          <w:footerReference r:id="rId15" w:type="default"/>
          <w:pgSz w:w="11906" w:h="16839"/>
          <w:pgMar w:top="1417" w:right="1132" w:bottom="974" w:left="1135" w:header="0" w:footer="762" w:gutter="0"/>
          <w:pgNumType w:fmt="decimal"/>
          <w:cols w:space="720" w:num="1"/>
        </w:sectPr>
      </w:pPr>
      <w:r>
        <w:rPr>
          <w:sz w:val="24"/>
          <w:szCs w:val="24"/>
        </w:rPr>
        <w:drawing>
          <wp:anchor distT="0" distB="0" distL="0" distR="0" simplePos="0" relativeHeight="251676672" behindDoc="1" locked="0" layoutInCell="1" allowOverlap="1">
            <wp:simplePos x="0" y="0"/>
            <wp:positionH relativeFrom="column">
              <wp:posOffset>332740</wp:posOffset>
            </wp:positionH>
            <wp:positionV relativeFrom="paragraph">
              <wp:posOffset>577850</wp:posOffset>
            </wp:positionV>
            <wp:extent cx="5241925" cy="2825115"/>
            <wp:effectExtent l="0" t="0" r="15875" b="13335"/>
            <wp:wrapTight wrapText="bothSides">
              <wp:wrapPolygon>
                <wp:start x="0" y="0"/>
                <wp:lineTo x="0" y="21411"/>
                <wp:lineTo x="21508" y="21411"/>
                <wp:lineTo x="21508" y="0"/>
                <wp:lineTo x="0" y="0"/>
              </wp:wrapPolygon>
            </wp:wrapTight>
            <wp:docPr id="35" name="IM 35"/>
            <wp:cNvGraphicFramePr/>
            <a:graphic xmlns:a="http://schemas.openxmlformats.org/drawingml/2006/main">
              <a:graphicData uri="http://schemas.openxmlformats.org/drawingml/2006/picture">
                <pic:pic xmlns:pic="http://schemas.openxmlformats.org/drawingml/2006/picture">
                  <pic:nvPicPr>
                    <pic:cNvPr id="35" name="IM 35"/>
                    <pic:cNvPicPr/>
                  </pic:nvPicPr>
                  <pic:blipFill>
                    <a:blip r:embed="rId50"/>
                    <a:stretch>
                      <a:fillRect/>
                    </a:stretch>
                  </pic:blipFill>
                  <pic:spPr>
                    <a:xfrm>
                      <a:off x="0" y="0"/>
                      <a:ext cx="5242559" cy="2825495"/>
                    </a:xfrm>
                    <a:prstGeom prst="rect">
                      <a:avLst/>
                    </a:prstGeom>
                  </pic:spPr>
                </pic:pic>
              </a:graphicData>
            </a:graphic>
          </wp:anchor>
        </w:drawing>
      </w:r>
      <w:r>
        <w:rPr>
          <w:rFonts w:ascii="宋体" w:hAnsi="宋体" w:eastAsia="宋体" w:cs="宋体"/>
          <w:spacing w:val="-14"/>
          <w:sz w:val="24"/>
          <w:szCs w:val="24"/>
        </w:rPr>
        <w:t>2、</w:t>
      </w:r>
      <w:r>
        <w:rPr>
          <w:rFonts w:ascii="宋体" w:hAnsi="宋体" w:eastAsia="宋体" w:cs="宋体"/>
          <w:spacing w:val="-13"/>
          <w:sz w:val="24"/>
          <w:szCs w:val="24"/>
        </w:rPr>
        <w:t xml:space="preserve"> </w:t>
      </w:r>
      <w:r>
        <w:rPr>
          <w:rFonts w:ascii="宋体" w:hAnsi="宋体" w:eastAsia="宋体" w:cs="宋体"/>
          <w:spacing w:val="-7"/>
          <w:sz w:val="24"/>
          <w:szCs w:val="24"/>
        </w:rPr>
        <w:t xml:space="preserve"> 点击“异议查看” ，可以查看自己提交的异议或者其他人的</w:t>
      </w:r>
      <w:r>
        <w:rPr>
          <w:rFonts w:ascii="宋体" w:hAnsi="宋体" w:eastAsia="宋体" w:cs="宋体"/>
          <w:spacing w:val="-9"/>
          <w:sz w:val="24"/>
          <w:szCs w:val="24"/>
        </w:rPr>
        <w:t>异</w:t>
      </w:r>
    </w:p>
    <w:p>
      <w:pPr>
        <w:spacing w:line="281" w:lineRule="auto"/>
        <w:rPr>
          <w:rFonts w:ascii="Arial"/>
          <w:sz w:val="24"/>
          <w:szCs w:val="24"/>
        </w:rPr>
      </w:pPr>
      <w:r>
        <w:rPr>
          <w:sz w:val="24"/>
          <w:szCs w:val="24"/>
        </w:rPr>
        <w:drawing>
          <wp:anchor distT="0" distB="0" distL="0" distR="0" simplePos="0" relativeHeight="251677696" behindDoc="1" locked="0" layoutInCell="1" allowOverlap="1">
            <wp:simplePos x="0" y="0"/>
            <wp:positionH relativeFrom="column">
              <wp:posOffset>26670</wp:posOffset>
            </wp:positionH>
            <wp:positionV relativeFrom="paragraph">
              <wp:posOffset>134620</wp:posOffset>
            </wp:positionV>
            <wp:extent cx="5241925" cy="2825115"/>
            <wp:effectExtent l="0" t="0" r="15875" b="13335"/>
            <wp:wrapTight wrapText="bothSides">
              <wp:wrapPolygon>
                <wp:start x="0" y="0"/>
                <wp:lineTo x="0" y="21411"/>
                <wp:lineTo x="21508" y="21411"/>
                <wp:lineTo x="21508" y="0"/>
                <wp:lineTo x="0" y="0"/>
              </wp:wrapPolygon>
            </wp:wrapTight>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51"/>
                    <a:stretch>
                      <a:fillRect/>
                    </a:stretch>
                  </pic:blipFill>
                  <pic:spPr>
                    <a:xfrm>
                      <a:off x="0" y="0"/>
                      <a:ext cx="5242559" cy="2825495"/>
                    </a:xfrm>
                    <a:prstGeom prst="rect">
                      <a:avLst/>
                    </a:prstGeom>
                  </pic:spPr>
                </pic:pic>
              </a:graphicData>
            </a:graphic>
          </wp:anchor>
        </w:drawing>
      </w:r>
    </w:p>
    <w:p>
      <w:pPr>
        <w:spacing w:before="269" w:line="242" w:lineRule="auto"/>
        <w:outlineLvl w:val="0"/>
        <w:rPr>
          <w:rFonts w:ascii="宋体" w:hAnsi="宋体" w:eastAsia="宋体" w:cs="宋体"/>
          <w:sz w:val="24"/>
          <w:szCs w:val="24"/>
        </w:rPr>
      </w:pPr>
      <w:bookmarkStart w:id="64" w:name="_bookmark22"/>
      <w:bookmarkEnd w:id="64"/>
      <w:r>
        <w:rPr>
          <w:rFonts w:ascii="宋体" w:hAnsi="宋体" w:eastAsia="宋体" w:cs="宋体"/>
          <w:spacing w:val="12"/>
          <w:sz w:val="24"/>
          <w:szCs w:val="24"/>
          <w14:textOutline w14:w="5793" w14:cap="sq" w14:cmpd="sng">
            <w14:solidFill>
              <w14:srgbClr w14:val="000000"/>
            </w14:solidFill>
            <w14:prstDash w14:val="solid"/>
            <w14:bevel/>
          </w14:textOutline>
        </w:rPr>
        <w:t>三</w:t>
      </w:r>
      <w:r>
        <w:rPr>
          <w:rFonts w:ascii="宋体" w:hAnsi="宋体" w:eastAsia="宋体" w:cs="宋体"/>
          <w:spacing w:val="8"/>
          <w:sz w:val="24"/>
          <w:szCs w:val="24"/>
          <w14:textOutline w14:w="5793" w14:cap="sq" w14:cmpd="sng">
            <w14:solidFill>
              <w14:srgbClr w14:val="000000"/>
            </w14:solidFill>
            <w14:prstDash w14:val="solid"/>
            <w14:bevel/>
          </w14:textOutline>
        </w:rPr>
        <w:t>、注意事项</w:t>
      </w:r>
    </w:p>
    <w:p>
      <w:pPr>
        <w:spacing w:before="207" w:line="315" w:lineRule="auto"/>
        <w:ind w:left="8" w:firstLine="9"/>
        <w:rPr>
          <w:rFonts w:ascii="宋体" w:hAnsi="宋体" w:eastAsia="宋体" w:cs="宋体"/>
          <w:sz w:val="24"/>
          <w:szCs w:val="24"/>
        </w:rPr>
      </w:pPr>
      <w:r>
        <w:rPr>
          <w:rFonts w:ascii="宋体" w:hAnsi="宋体" w:eastAsia="宋体" w:cs="宋体"/>
          <w:spacing w:val="-4"/>
          <w:sz w:val="24"/>
          <w:szCs w:val="24"/>
        </w:rPr>
        <w:t>3、 为</w:t>
      </w:r>
      <w:r>
        <w:rPr>
          <w:rFonts w:ascii="宋体" w:hAnsi="宋体" w:eastAsia="宋体" w:cs="宋体"/>
          <w:spacing w:val="-2"/>
          <w:sz w:val="24"/>
          <w:szCs w:val="24"/>
        </w:rPr>
        <w:t>顺利实现不见面开标系统的远程交互，建议投标人配置的</w:t>
      </w:r>
      <w:r>
        <w:rPr>
          <w:rFonts w:ascii="宋体" w:hAnsi="宋体" w:eastAsia="宋体" w:cs="宋体"/>
          <w:spacing w:val="-6"/>
          <w:sz w:val="24"/>
          <w:szCs w:val="24"/>
        </w:rPr>
        <w:t>软硬件设施</w:t>
      </w:r>
      <w:r>
        <w:rPr>
          <w:rFonts w:ascii="宋体" w:hAnsi="宋体" w:eastAsia="宋体" w:cs="宋体"/>
          <w:spacing w:val="-5"/>
          <w:sz w:val="24"/>
          <w:szCs w:val="24"/>
        </w:rPr>
        <w:t>有</w:t>
      </w:r>
      <w:r>
        <w:rPr>
          <w:rFonts w:ascii="宋体" w:hAnsi="宋体" w:eastAsia="宋体" w:cs="宋体"/>
          <w:spacing w:val="-3"/>
          <w:sz w:val="24"/>
          <w:szCs w:val="24"/>
        </w:rPr>
        <w:t>：高配置电脑、高速稳定的网络、电源 (不间断)、</w:t>
      </w:r>
      <w:r>
        <w:rPr>
          <w:rFonts w:ascii="宋体" w:hAnsi="宋体" w:eastAsia="宋体" w:cs="宋体"/>
          <w:sz w:val="24"/>
          <w:szCs w:val="24"/>
        </w:rPr>
        <w:t>CA</w:t>
      </w:r>
      <w:r>
        <w:rPr>
          <w:rFonts w:ascii="宋体" w:hAnsi="宋体" w:eastAsia="宋体" w:cs="宋体"/>
          <w:spacing w:val="-2"/>
          <w:sz w:val="24"/>
          <w:szCs w:val="24"/>
        </w:rPr>
        <w:t xml:space="preserve"> 锁、音视频设备 (话筒、耳麦、高清摄像头、音响) ，浏览器</w:t>
      </w:r>
      <w:r>
        <w:rPr>
          <w:rFonts w:ascii="宋体" w:hAnsi="宋体" w:eastAsia="宋体" w:cs="宋体"/>
          <w:spacing w:val="-12"/>
          <w:sz w:val="24"/>
          <w:szCs w:val="24"/>
        </w:rPr>
        <w:t>要求使用IE11浏览器，且电脑已经正确安装了陕西省公共资源C</w:t>
      </w:r>
      <w:r>
        <w:rPr>
          <w:rFonts w:ascii="宋体" w:hAnsi="宋体" w:eastAsia="宋体" w:cs="宋体"/>
          <w:spacing w:val="-7"/>
          <w:sz w:val="24"/>
          <w:szCs w:val="24"/>
        </w:rPr>
        <w:t>A</w:t>
      </w:r>
      <w:r>
        <w:rPr>
          <w:rFonts w:ascii="宋体" w:hAnsi="宋体" w:eastAsia="宋体" w:cs="宋体"/>
          <w:spacing w:val="-3"/>
          <w:sz w:val="24"/>
          <w:szCs w:val="24"/>
        </w:rPr>
        <w:t>驱动。</w:t>
      </w:r>
    </w:p>
    <w:p>
      <w:pPr>
        <w:spacing w:before="216" w:line="280" w:lineRule="auto"/>
        <w:ind w:left="19" w:right="120" w:hanging="10"/>
        <w:rPr>
          <w:rFonts w:ascii="宋体" w:hAnsi="宋体" w:eastAsia="宋体" w:cs="宋体"/>
          <w:spacing w:val="0"/>
          <w:sz w:val="24"/>
          <w:szCs w:val="24"/>
        </w:rPr>
      </w:pPr>
      <w:r>
        <w:rPr>
          <w:rFonts w:ascii="宋体" w:hAnsi="宋体" w:eastAsia="宋体" w:cs="宋体"/>
          <w:spacing w:val="-4"/>
          <w:sz w:val="24"/>
          <w:szCs w:val="24"/>
        </w:rPr>
        <w:t>4</w:t>
      </w:r>
      <w:r>
        <w:rPr>
          <w:rFonts w:ascii="宋体" w:hAnsi="宋体" w:eastAsia="宋体" w:cs="宋体"/>
          <w:spacing w:val="-2"/>
          <w:sz w:val="24"/>
          <w:szCs w:val="24"/>
        </w:rPr>
        <w:t>、 建议投标人在开标前半小时登录不见面开标大厅，并及时签</w:t>
      </w:r>
      <w:r>
        <w:rPr>
          <w:rFonts w:ascii="宋体" w:hAnsi="宋体" w:eastAsia="宋体" w:cs="宋体"/>
          <w:spacing w:val="-58"/>
          <w:sz w:val="24"/>
          <w:szCs w:val="24"/>
        </w:rPr>
        <w:t>到</w:t>
      </w:r>
      <w:r>
        <w:rPr>
          <w:rFonts w:ascii="宋体" w:hAnsi="宋体" w:eastAsia="宋体" w:cs="宋体"/>
          <w:spacing w:val="-32"/>
          <w:sz w:val="24"/>
          <w:szCs w:val="24"/>
        </w:rPr>
        <w:t xml:space="preserve"> (</w:t>
      </w:r>
      <w:r>
        <w:rPr>
          <w:rFonts w:ascii="宋体" w:hAnsi="宋体" w:eastAsia="宋体" w:cs="宋体"/>
          <w:spacing w:val="0"/>
          <w:sz w:val="24"/>
          <w:szCs w:val="24"/>
        </w:rPr>
        <w:t>开标前</w:t>
      </w:r>
      <w:r>
        <w:rPr>
          <w:rFonts w:hint="eastAsia" w:ascii="宋体" w:hAnsi="宋体" w:eastAsia="宋体" w:cs="宋体"/>
          <w:spacing w:val="0"/>
          <w:sz w:val="24"/>
          <w:szCs w:val="24"/>
          <w:lang w:val="en-US" w:eastAsia="zh-CN"/>
        </w:rPr>
        <w:t>30</w:t>
      </w:r>
      <w:r>
        <w:rPr>
          <w:rFonts w:ascii="宋体" w:hAnsi="宋体" w:eastAsia="宋体" w:cs="宋体"/>
          <w:spacing w:val="0"/>
          <w:sz w:val="24"/>
          <w:szCs w:val="24"/>
        </w:rPr>
        <w:t>分钟即可签到</w:t>
      </w:r>
      <w:r>
        <w:rPr>
          <w:rFonts w:ascii="宋体" w:hAnsi="宋体" w:eastAsia="宋体" w:cs="宋体"/>
          <w:spacing w:val="-32"/>
          <w:sz w:val="24"/>
          <w:szCs w:val="24"/>
        </w:rPr>
        <w:t xml:space="preserve"> ) ，</w:t>
      </w:r>
      <w:r>
        <w:rPr>
          <w:rFonts w:ascii="宋体" w:hAnsi="宋体" w:eastAsia="宋体" w:cs="宋体"/>
          <w:spacing w:val="0"/>
          <w:sz w:val="24"/>
          <w:szCs w:val="24"/>
        </w:rPr>
        <w:t>遇到问题及时联系客服4009280095。</w:t>
      </w:r>
    </w:p>
    <w:p>
      <w:pPr>
        <w:spacing w:before="229" w:line="279" w:lineRule="auto"/>
        <w:ind w:left="5" w:firstLine="2"/>
        <w:rPr>
          <w:rFonts w:ascii="宋体" w:hAnsi="宋体" w:eastAsia="宋体" w:cs="宋体"/>
          <w:sz w:val="24"/>
          <w:szCs w:val="24"/>
        </w:rPr>
      </w:pPr>
      <w:r>
        <w:rPr>
          <w:rFonts w:ascii="宋体" w:hAnsi="宋体" w:eastAsia="宋体" w:cs="宋体"/>
          <w:spacing w:val="-22"/>
          <w:sz w:val="24"/>
          <w:szCs w:val="24"/>
        </w:rPr>
        <w:t>5、</w:t>
      </w:r>
      <w:r>
        <w:rPr>
          <w:rFonts w:ascii="宋体" w:hAnsi="宋体" w:eastAsia="宋体" w:cs="宋体"/>
          <w:spacing w:val="-16"/>
          <w:sz w:val="24"/>
          <w:szCs w:val="24"/>
        </w:rPr>
        <w:t xml:space="preserve"> </w:t>
      </w:r>
      <w:r>
        <w:rPr>
          <w:rFonts w:ascii="宋体" w:hAnsi="宋体" w:eastAsia="宋体" w:cs="宋体"/>
          <w:spacing w:val="-11"/>
          <w:sz w:val="24"/>
          <w:szCs w:val="24"/>
        </w:rPr>
        <w:t>投标人需注意 CA 锁一定要提前准备好，并确保 CA 锁为制作</w:t>
      </w:r>
      <w:r>
        <w:rPr>
          <w:rFonts w:ascii="宋体" w:hAnsi="宋体" w:eastAsia="宋体" w:cs="宋体"/>
          <w:sz w:val="24"/>
          <w:szCs w:val="24"/>
        </w:rPr>
        <w:t xml:space="preserve"> </w:t>
      </w:r>
      <w:r>
        <w:rPr>
          <w:rFonts w:ascii="宋体" w:hAnsi="宋体" w:eastAsia="宋体" w:cs="宋体"/>
          <w:spacing w:val="-17"/>
          <w:sz w:val="24"/>
          <w:szCs w:val="24"/>
        </w:rPr>
        <w:t>投标文件的 CA 锁。</w:t>
      </w:r>
    </w:p>
    <w:p>
      <w:pPr>
        <w:spacing w:before="219" w:line="218" w:lineRule="auto"/>
        <w:ind w:left="4"/>
        <w:rPr>
          <w:rFonts w:ascii="宋体" w:hAnsi="宋体" w:eastAsia="宋体" w:cs="宋体"/>
          <w:sz w:val="34"/>
          <w:szCs w:val="34"/>
        </w:rPr>
      </w:pPr>
      <w:r>
        <w:rPr>
          <w:rFonts w:ascii="宋体" w:hAnsi="宋体" w:eastAsia="宋体" w:cs="宋体"/>
          <w:spacing w:val="-14"/>
          <w:sz w:val="24"/>
          <w:szCs w:val="24"/>
        </w:rPr>
        <w:t>6</w:t>
      </w:r>
      <w:r>
        <w:rPr>
          <w:rFonts w:ascii="宋体" w:hAnsi="宋体" w:eastAsia="宋体" w:cs="宋体"/>
          <w:spacing w:val="-9"/>
          <w:sz w:val="24"/>
          <w:szCs w:val="24"/>
        </w:rPr>
        <w:t>、 及时关注右侧公告及互动栏目信息。</w:t>
      </w:r>
    </w:p>
    <w:p>
      <w:pPr>
        <w:pStyle w:val="10"/>
        <w:numPr>
          <w:ilvl w:val="0"/>
          <w:numId w:val="0"/>
        </w:numPr>
        <w:spacing w:line="240" w:lineRule="auto"/>
        <w:jc w:val="left"/>
        <w:rPr>
          <w:rFonts w:hint="default" w:ascii="宋体" w:hAnsi="宋体" w:eastAsia="宋体" w:cs="宋体"/>
          <w:b w:val="0"/>
          <w:bCs w:val="0"/>
          <w:color w:val="auto"/>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6"/>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r>
      <w:rPr>
        <w:sz w:val="18"/>
      </w:rPr>
      <mc:AlternateContent>
        <mc:Choice Requires="wps">
          <w:drawing>
            <wp:anchor distT="0" distB="0" distL="114300" distR="114300" simplePos="0" relativeHeight="251659264" behindDoc="1" locked="0" layoutInCell="1" allowOverlap="1">
              <wp:simplePos x="0" y="0"/>
              <wp:positionH relativeFrom="margin">
                <wp:posOffset>2915285</wp:posOffset>
              </wp:positionH>
              <wp:positionV relativeFrom="paragraph">
                <wp:posOffset>-430530</wp:posOffset>
              </wp:positionV>
              <wp:extent cx="171450" cy="743585"/>
              <wp:effectExtent l="0" t="286385" r="0" b="0"/>
              <wp:wrapTight wrapText="bothSides">
                <wp:wrapPolygon>
                  <wp:start x="21120" y="111"/>
                  <wp:lineTo x="21120" y="21526"/>
                  <wp:lineTo x="320" y="21526"/>
                  <wp:lineTo x="320" y="111"/>
                  <wp:lineTo x="21120" y="111"/>
                </wp:wrapPolygon>
              </wp:wrapTight>
              <wp:docPr id="15" name="文本框 15"/>
              <wp:cNvGraphicFramePr/>
              <a:graphic xmlns:a="http://schemas.openxmlformats.org/drawingml/2006/main">
                <a:graphicData uri="http://schemas.microsoft.com/office/word/2010/wordprocessingShape">
                  <wps:wsp>
                    <wps:cNvSpPr txBox="1"/>
                    <wps:spPr>
                      <a:xfrm rot="16200000" flipH="1">
                        <a:off x="0" y="0"/>
                        <a:ext cx="171450" cy="7435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default" w:eastAsia="宋体"/>
                              <w:lang w:val="en-US"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x;margin-left:229.55pt;margin-top:-33.9pt;height:58.55pt;width:13.5pt;mso-position-horizontal-relative:margin;mso-wrap-distance-left:9pt;mso-wrap-distance-right:9pt;rotation:5898240f;z-index:-251657216;mso-width-relative:page;mso-height-relative:page;" filled="f" stroked="f" coordsize="21600,21600" wrapcoords="21120 111 21120 21526 320 21526 320 111 21120 111" o:gfxdata="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NKNrfaAAAACgEAAA8AAAAAAAAAAQAgAAAA&#10;IgAAAGRycy9kb3ducmV2LnhtbFBLAQIUABQAAAAIAIdO4kCxJEZqQgIAAHwEAAAOAAAAAAAAAAEA&#10;IAAAACkBAABkcnMvZTJvRG9jLnhtbFBLBQYAAAAABgAGAFkBAADdBQAAAAA=&#10;">
              <v:fill on="f" focussize="0,0"/>
              <v:stroke on="f" weight="0.5pt"/>
              <v:imagedata o:title=""/>
              <o:lock v:ext="edit" aspectratio="f"/>
              <v:textbox inset="0mm,0mm,0mm,0mm">
                <w:txbxContent>
                  <w:p>
                    <w:pPr>
                      <w:pStyle w:val="14"/>
                      <w:rPr>
                        <w:rFonts w:hint="default" w:eastAsia="宋体"/>
                        <w:lang w:val="en-US" w:eastAsia="zh-CN"/>
                      </w:rPr>
                    </w:pP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84"/>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6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48"/>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right"/>
      <w:rPr>
        <w:rFonts w:hAnsi="宋体"/>
        <w:b/>
        <w:i/>
        <w:sz w:val="16"/>
        <w:szCs w:val="15"/>
        <w:highlight w:val="lightGray"/>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A9E96"/>
    <w:multiLevelType w:val="singleLevel"/>
    <w:tmpl w:val="945A9E96"/>
    <w:lvl w:ilvl="0" w:tentative="0">
      <w:start w:val="1"/>
      <w:numFmt w:val="decimal"/>
      <w:suff w:val="nothing"/>
      <w:lvlText w:val="%1、"/>
      <w:lvlJc w:val="left"/>
    </w:lvl>
  </w:abstractNum>
  <w:abstractNum w:abstractNumId="1">
    <w:nsid w:val="4C3C1A97"/>
    <w:multiLevelType w:val="singleLevel"/>
    <w:tmpl w:val="4C3C1A97"/>
    <w:lvl w:ilvl="0" w:tentative="0">
      <w:start w:val="1"/>
      <w:numFmt w:val="chineseCounting"/>
      <w:suff w:val="space"/>
      <w:lvlText w:val="第%1章"/>
      <w:lvlJc w:val="left"/>
      <w:rPr>
        <w:rFonts w:hint="eastAsia"/>
      </w:rPr>
    </w:lvl>
  </w:abstractNum>
  <w:abstractNum w:abstractNumId="2">
    <w:nsid w:val="4DB37A76"/>
    <w:multiLevelType w:val="singleLevel"/>
    <w:tmpl w:val="4DB37A76"/>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3NjFlOGZhMTdhMjJmY2IwOTZjYWRmZGVlOGE1NGYifQ=="/>
  </w:docVars>
  <w:rsids>
    <w:rsidRoot w:val="604F7F5C"/>
    <w:rsid w:val="00BB59F7"/>
    <w:rsid w:val="01F307B4"/>
    <w:rsid w:val="032452C5"/>
    <w:rsid w:val="04DE1987"/>
    <w:rsid w:val="06002357"/>
    <w:rsid w:val="06DD024B"/>
    <w:rsid w:val="07DC301B"/>
    <w:rsid w:val="087E430C"/>
    <w:rsid w:val="09A5668F"/>
    <w:rsid w:val="09A84B40"/>
    <w:rsid w:val="0AEF57AD"/>
    <w:rsid w:val="0C004CFF"/>
    <w:rsid w:val="0D0320DA"/>
    <w:rsid w:val="0DB42659"/>
    <w:rsid w:val="0DF2282E"/>
    <w:rsid w:val="0E5C414B"/>
    <w:rsid w:val="108D683E"/>
    <w:rsid w:val="10A65B34"/>
    <w:rsid w:val="11C10E95"/>
    <w:rsid w:val="125A3CE8"/>
    <w:rsid w:val="129C5FA6"/>
    <w:rsid w:val="13C37460"/>
    <w:rsid w:val="13F67C5B"/>
    <w:rsid w:val="14B010AE"/>
    <w:rsid w:val="151D73C9"/>
    <w:rsid w:val="15BE749A"/>
    <w:rsid w:val="15F33624"/>
    <w:rsid w:val="165E2A90"/>
    <w:rsid w:val="16783AEC"/>
    <w:rsid w:val="17D21E62"/>
    <w:rsid w:val="18615571"/>
    <w:rsid w:val="19297320"/>
    <w:rsid w:val="1B540AD2"/>
    <w:rsid w:val="1D2C779E"/>
    <w:rsid w:val="1D2E6AC4"/>
    <w:rsid w:val="1DCA06DF"/>
    <w:rsid w:val="1F492B4A"/>
    <w:rsid w:val="1F57200F"/>
    <w:rsid w:val="1FC76A6E"/>
    <w:rsid w:val="20435A11"/>
    <w:rsid w:val="21F50DBA"/>
    <w:rsid w:val="221A1EFC"/>
    <w:rsid w:val="23CE1802"/>
    <w:rsid w:val="245E0051"/>
    <w:rsid w:val="2504395F"/>
    <w:rsid w:val="25DC1C54"/>
    <w:rsid w:val="25EB3447"/>
    <w:rsid w:val="2A0C2A72"/>
    <w:rsid w:val="2BC745C7"/>
    <w:rsid w:val="2C127242"/>
    <w:rsid w:val="2C2220D9"/>
    <w:rsid w:val="2C293467"/>
    <w:rsid w:val="2DCE2518"/>
    <w:rsid w:val="2E316817"/>
    <w:rsid w:val="2EA4771D"/>
    <w:rsid w:val="2F2049B7"/>
    <w:rsid w:val="2F9C21A2"/>
    <w:rsid w:val="307E5EC8"/>
    <w:rsid w:val="323B2146"/>
    <w:rsid w:val="338B4774"/>
    <w:rsid w:val="345337B7"/>
    <w:rsid w:val="345474EF"/>
    <w:rsid w:val="346040E6"/>
    <w:rsid w:val="34B34216"/>
    <w:rsid w:val="375214FE"/>
    <w:rsid w:val="37965F2C"/>
    <w:rsid w:val="399B5DEA"/>
    <w:rsid w:val="39E1259B"/>
    <w:rsid w:val="3C7E481B"/>
    <w:rsid w:val="3C91406B"/>
    <w:rsid w:val="3E3E6D5E"/>
    <w:rsid w:val="3E467207"/>
    <w:rsid w:val="409014D2"/>
    <w:rsid w:val="40F57964"/>
    <w:rsid w:val="41285F8B"/>
    <w:rsid w:val="424E272A"/>
    <w:rsid w:val="42764AD5"/>
    <w:rsid w:val="42F779C3"/>
    <w:rsid w:val="43152ACA"/>
    <w:rsid w:val="44114AB5"/>
    <w:rsid w:val="4749533E"/>
    <w:rsid w:val="476638D2"/>
    <w:rsid w:val="4846779D"/>
    <w:rsid w:val="4BC34511"/>
    <w:rsid w:val="4BCD39B7"/>
    <w:rsid w:val="4BFC25A9"/>
    <w:rsid w:val="4CA26BF2"/>
    <w:rsid w:val="4DCD063E"/>
    <w:rsid w:val="4E2810B4"/>
    <w:rsid w:val="4E2D698F"/>
    <w:rsid w:val="4E616D61"/>
    <w:rsid w:val="4E8A2033"/>
    <w:rsid w:val="4EA67E62"/>
    <w:rsid w:val="50830AE8"/>
    <w:rsid w:val="51E14BA4"/>
    <w:rsid w:val="55560270"/>
    <w:rsid w:val="55944920"/>
    <w:rsid w:val="56257591"/>
    <w:rsid w:val="564023D1"/>
    <w:rsid w:val="58A57133"/>
    <w:rsid w:val="58FD6FDD"/>
    <w:rsid w:val="59103135"/>
    <w:rsid w:val="5B3915F2"/>
    <w:rsid w:val="5DBC403D"/>
    <w:rsid w:val="5F746187"/>
    <w:rsid w:val="5FF40EE4"/>
    <w:rsid w:val="60363A23"/>
    <w:rsid w:val="604F7F5C"/>
    <w:rsid w:val="67824A73"/>
    <w:rsid w:val="688D5BB6"/>
    <w:rsid w:val="6A0A477B"/>
    <w:rsid w:val="6A186EB1"/>
    <w:rsid w:val="6AD71D05"/>
    <w:rsid w:val="6CD004B9"/>
    <w:rsid w:val="6D635AD2"/>
    <w:rsid w:val="6DDA75B4"/>
    <w:rsid w:val="6E231609"/>
    <w:rsid w:val="6EAC5256"/>
    <w:rsid w:val="7021445C"/>
    <w:rsid w:val="70245CD2"/>
    <w:rsid w:val="71ED1E0E"/>
    <w:rsid w:val="72ED692E"/>
    <w:rsid w:val="730E04B9"/>
    <w:rsid w:val="73456773"/>
    <w:rsid w:val="73DF2DB9"/>
    <w:rsid w:val="750B1CFE"/>
    <w:rsid w:val="765940B8"/>
    <w:rsid w:val="76C53359"/>
    <w:rsid w:val="774249AA"/>
    <w:rsid w:val="781E5814"/>
    <w:rsid w:val="7A1800C2"/>
    <w:rsid w:val="7AE15EE3"/>
    <w:rsid w:val="7C490589"/>
    <w:rsid w:val="7C9E5B84"/>
    <w:rsid w:val="7D0A6E2D"/>
    <w:rsid w:val="7D8F3DE9"/>
    <w:rsid w:val="7E342D34"/>
    <w:rsid w:val="7F741DC0"/>
    <w:rsid w:val="7F79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9"/>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keepLines/>
      <w:widowControl/>
      <w:tabs>
        <w:tab w:val="left" w:pos="720"/>
      </w:tabs>
      <w:jc w:val="center"/>
      <w:outlineLvl w:val="1"/>
    </w:pPr>
    <w:rPr>
      <w:rFonts w:ascii="宋体" w:hAnsi="宋体"/>
      <w:b/>
      <w:color w:val="000000"/>
      <w:kern w:val="0"/>
      <w:sz w:val="30"/>
      <w:szCs w:val="30"/>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eastAsia="仿宋_GB2312"/>
      <w:sz w:val="30"/>
      <w:szCs w:val="30"/>
    </w:rPr>
  </w:style>
  <w:style w:type="paragraph" w:styleId="3">
    <w:name w:val="Body Text First Indent 2"/>
    <w:basedOn w:val="4"/>
    <w:next w:val="5"/>
    <w:unhideWhenUsed/>
    <w:qFormat/>
    <w:uiPriority w:val="99"/>
    <w:pPr>
      <w:spacing w:after="120"/>
      <w:ind w:left="420" w:leftChars="200" w:firstLine="420" w:firstLineChars="200"/>
    </w:pPr>
    <w:rPr>
      <w:rFonts w:ascii="Times New Roman"/>
      <w:kern w:val="0"/>
      <w:sz w:val="20"/>
    </w:rPr>
  </w:style>
  <w:style w:type="paragraph" w:styleId="4">
    <w:name w:val="Body Text Indent"/>
    <w:basedOn w:val="1"/>
    <w:next w:val="1"/>
    <w:qFormat/>
    <w:uiPriority w:val="0"/>
    <w:pPr>
      <w:spacing w:after="120" w:afterLines="0"/>
      <w:ind w:left="420" w:leftChars="200"/>
    </w:pPr>
  </w:style>
  <w:style w:type="paragraph" w:styleId="5">
    <w:name w:val="toc 2"/>
    <w:basedOn w:val="1"/>
    <w:next w:val="1"/>
    <w:qFormat/>
    <w:uiPriority w:val="39"/>
    <w:pPr>
      <w:ind w:left="420" w:leftChars="200"/>
    </w:pPr>
  </w:style>
  <w:style w:type="paragraph" w:styleId="8">
    <w:name w:val="Body Text 3"/>
    <w:basedOn w:val="1"/>
    <w:qFormat/>
    <w:uiPriority w:val="0"/>
    <w:pPr>
      <w:spacing w:after="120" w:afterLines="0" w:afterAutospacing="0"/>
    </w:pPr>
    <w:rPr>
      <w:sz w:val="16"/>
    </w:rPr>
  </w:style>
  <w:style w:type="paragraph" w:styleId="9">
    <w:name w:val="Body Text"/>
    <w:basedOn w:val="1"/>
    <w:next w:val="10"/>
    <w:qFormat/>
    <w:uiPriority w:val="0"/>
    <w:pPr>
      <w:spacing w:after="120" w:afterLines="0"/>
    </w:pPr>
  </w:style>
  <w:style w:type="paragraph" w:styleId="10">
    <w:name w:val="Body Text 2"/>
    <w:basedOn w:val="1"/>
    <w:qFormat/>
    <w:uiPriority w:val="0"/>
    <w:pPr>
      <w:spacing w:after="120" w:afterLines="0" w:line="480" w:lineRule="auto"/>
    </w:pPr>
  </w:style>
  <w:style w:type="paragraph" w:styleId="11">
    <w:name w:val="Plain Text"/>
    <w:basedOn w:val="1"/>
    <w:qFormat/>
    <w:uiPriority w:val="0"/>
    <w:rPr>
      <w:rFonts w:ascii="宋体" w:hAnsi="Courier New" w:cs="Courier New"/>
      <w:szCs w:val="21"/>
    </w:rPr>
  </w:style>
  <w:style w:type="paragraph" w:styleId="12">
    <w:name w:val="toc 8"/>
    <w:basedOn w:val="1"/>
    <w:next w:val="1"/>
    <w:qFormat/>
    <w:uiPriority w:val="39"/>
    <w:pPr>
      <w:ind w:left="2940" w:leftChars="1400"/>
    </w:pPr>
  </w:style>
  <w:style w:type="paragraph" w:styleId="13">
    <w:name w:val="Body Text Indent 2"/>
    <w:basedOn w:val="1"/>
    <w:qFormat/>
    <w:uiPriority w:val="0"/>
    <w:pPr>
      <w:spacing w:line="520" w:lineRule="exact"/>
      <w:ind w:firstLine="624"/>
    </w:pPr>
    <w:rPr>
      <w:rFonts w:ascii="楷体_GB2312" w:eastAsia="楷体_GB2312"/>
      <w:sz w:val="32"/>
      <w:szCs w:val="30"/>
    </w:rPr>
  </w:style>
  <w:style w:type="paragraph" w:styleId="14">
    <w:name w:val="footer"/>
    <w:basedOn w:val="1"/>
    <w:next w:val="12"/>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rPr>
      <w:rFonts w:ascii="Times New Roman"/>
      <w:kern w:val="2"/>
      <w:sz w:val="21"/>
      <w:szCs w:val="24"/>
    </w:rPr>
  </w:style>
  <w:style w:type="paragraph" w:styleId="17">
    <w:name w:val="toc 4"/>
    <w:basedOn w:val="1"/>
    <w:next w:val="1"/>
    <w:unhideWhenUsed/>
    <w:qFormat/>
    <w:uiPriority w:val="39"/>
    <w:pPr>
      <w:ind w:left="1260" w:leftChars="600"/>
    </w:pPr>
  </w:style>
  <w:style w:type="paragraph" w:styleId="18">
    <w:name w:val="toc 9"/>
    <w:basedOn w:val="1"/>
    <w:next w:val="1"/>
    <w:qFormat/>
    <w:uiPriority w:val="0"/>
    <w:pPr>
      <w:ind w:left="3360" w:leftChars="1600"/>
    </w:pPr>
  </w:style>
  <w:style w:type="paragraph" w:styleId="19">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0">
    <w:name w:val="Title"/>
    <w:basedOn w:val="1"/>
    <w:next w:val="1"/>
    <w:qFormat/>
    <w:uiPriority w:val="10"/>
    <w:pPr>
      <w:spacing w:before="240" w:after="60"/>
      <w:jc w:val="center"/>
      <w:outlineLvl w:val="0"/>
    </w:pPr>
    <w:rPr>
      <w:rFonts w:ascii="Calibri Light" w:hAnsi="Calibri Light"/>
      <w:b/>
      <w:bCs/>
      <w:sz w:val="32"/>
      <w:szCs w:val="32"/>
    </w:rPr>
  </w:style>
  <w:style w:type="paragraph" w:styleId="21">
    <w:name w:val="Body Text First Indent"/>
    <w:basedOn w:val="9"/>
    <w:next w:val="3"/>
    <w:qFormat/>
    <w:uiPriority w:val="0"/>
    <w:pPr>
      <w:ind w:firstLine="420" w:firstLineChars="1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rPr>
      <w:bdr w:val="single" w:color="999999" w:sz="6" w:space="0"/>
      <w:shd w:val="clear" w:fill="FFFFFF"/>
    </w:rPr>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正文缩进1"/>
    <w:basedOn w:val="1"/>
    <w:qFormat/>
    <w:uiPriority w:val="0"/>
    <w:pPr>
      <w:ind w:firstLine="420" w:firstLineChars="200"/>
    </w:pPr>
  </w:style>
  <w:style w:type="character" w:customStyle="1" w:styleId="37">
    <w:name w:val="NormalCharacter"/>
    <w:semiHidden/>
    <w:qFormat/>
    <w:uiPriority w:val="0"/>
    <w:rPr>
      <w:kern w:val="2"/>
      <w:sz w:val="21"/>
      <w:szCs w:val="24"/>
      <w:lang w:val="en-US" w:eastAsia="zh-CN" w:bidi="ar-SA"/>
    </w:rPr>
  </w:style>
  <w:style w:type="paragraph" w:customStyle="1" w:styleId="38">
    <w:name w:val="Table Paragraph"/>
    <w:basedOn w:val="1"/>
    <w:qFormat/>
    <w:uiPriority w:val="1"/>
    <w:rPr>
      <w:rFonts w:ascii="宋体" w:hAnsi="宋体" w:eastAsia="宋体" w:cs="宋体"/>
      <w:lang w:val="zh-CN" w:eastAsia="zh-CN" w:bidi="zh-CN"/>
    </w:rPr>
  </w:style>
  <w:style w:type="paragraph" w:customStyle="1" w:styleId="39">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41">
    <w:name w:val="font01"/>
    <w:basedOn w:val="23"/>
    <w:qFormat/>
    <w:uiPriority w:val="0"/>
    <w:rPr>
      <w:rFonts w:hint="default" w:ascii="Calibri" w:hAnsi="Calibri" w:cs="Calibri"/>
      <w:color w:val="000000"/>
      <w:sz w:val="22"/>
      <w:szCs w:val="22"/>
      <w:u w:val="none"/>
    </w:rPr>
  </w:style>
  <w:style w:type="character" w:customStyle="1" w:styleId="42">
    <w:name w:val="font31"/>
    <w:basedOn w:val="23"/>
    <w:qFormat/>
    <w:uiPriority w:val="0"/>
    <w:rPr>
      <w:rFonts w:hint="eastAsia" w:ascii="宋体" w:hAnsi="宋体" w:eastAsia="宋体" w:cs="宋体"/>
      <w:color w:val="000000"/>
      <w:sz w:val="22"/>
      <w:szCs w:val="22"/>
      <w:u w:val="none"/>
    </w:rPr>
  </w:style>
  <w:style w:type="paragraph" w:customStyle="1" w:styleId="43">
    <w:name w:val="正文1"/>
    <w:basedOn w:val="1"/>
    <w:qFormat/>
    <w:uiPriority w:val="0"/>
    <w:pPr>
      <w:snapToGrid w:val="0"/>
      <w:spacing w:line="500" w:lineRule="atLeast"/>
      <w:ind w:firstLine="539"/>
    </w:pPr>
    <w:rPr>
      <w:rFonts w:ascii="宋体"/>
      <w:spacing w:val="14"/>
      <w:sz w:val="24"/>
    </w:rPr>
  </w:style>
  <w:style w:type="paragraph" w:customStyle="1" w:styleId="44">
    <w:name w:val="Default"/>
    <w:next w:val="5"/>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45">
    <w:name w:val="mini-outputtext1"/>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image" Target="media/image35.jpeg"/><Relationship Id="rId50" Type="http://schemas.openxmlformats.org/officeDocument/2006/relationships/image" Target="media/image34.jpeg"/><Relationship Id="rId5" Type="http://schemas.openxmlformats.org/officeDocument/2006/relationships/header" Target="header1.xml"/><Relationship Id="rId49" Type="http://schemas.openxmlformats.org/officeDocument/2006/relationships/image" Target="media/image33.jpeg"/><Relationship Id="rId48" Type="http://schemas.openxmlformats.org/officeDocument/2006/relationships/image" Target="media/image32.jpeg"/><Relationship Id="rId47" Type="http://schemas.openxmlformats.org/officeDocument/2006/relationships/image" Target="media/image31.jpeg"/><Relationship Id="rId46" Type="http://schemas.openxmlformats.org/officeDocument/2006/relationships/image" Target="media/image30.jpeg"/><Relationship Id="rId45" Type="http://schemas.openxmlformats.org/officeDocument/2006/relationships/image" Target="media/image29.jpeg"/><Relationship Id="rId44" Type="http://schemas.openxmlformats.org/officeDocument/2006/relationships/image" Target="media/image28.jpeg"/><Relationship Id="rId43" Type="http://schemas.openxmlformats.org/officeDocument/2006/relationships/image" Target="media/image27.jpeg"/><Relationship Id="rId42" Type="http://schemas.openxmlformats.org/officeDocument/2006/relationships/image" Target="media/image26.jpeg"/><Relationship Id="rId41" Type="http://schemas.openxmlformats.org/officeDocument/2006/relationships/image" Target="media/image25.jpeg"/><Relationship Id="rId40" Type="http://schemas.openxmlformats.org/officeDocument/2006/relationships/image" Target="media/image24.jpeg"/><Relationship Id="rId4" Type="http://schemas.openxmlformats.org/officeDocument/2006/relationships/footer" Target="footer2.xml"/><Relationship Id="rId39" Type="http://schemas.openxmlformats.org/officeDocument/2006/relationships/image" Target="media/image23.jpeg"/><Relationship Id="rId38" Type="http://schemas.openxmlformats.org/officeDocument/2006/relationships/image" Target="media/image22.jpeg"/><Relationship Id="rId37" Type="http://schemas.openxmlformats.org/officeDocument/2006/relationships/image" Target="media/image21.jpeg"/><Relationship Id="rId36" Type="http://schemas.openxmlformats.org/officeDocument/2006/relationships/image" Target="media/image20.jpeg"/><Relationship Id="rId35" Type="http://schemas.openxmlformats.org/officeDocument/2006/relationships/image" Target="media/image19.jpeg"/><Relationship Id="rId34" Type="http://schemas.openxmlformats.org/officeDocument/2006/relationships/image" Target="media/image18.jpeg"/><Relationship Id="rId33" Type="http://schemas.openxmlformats.org/officeDocument/2006/relationships/image" Target="media/image17.jpeg"/><Relationship Id="rId32" Type="http://schemas.openxmlformats.org/officeDocument/2006/relationships/image" Target="media/image16.jpeg"/><Relationship Id="rId31" Type="http://schemas.openxmlformats.org/officeDocument/2006/relationships/image" Target="media/image15.jpeg"/><Relationship Id="rId30" Type="http://schemas.openxmlformats.org/officeDocument/2006/relationships/image" Target="media/image14.jpeg"/><Relationship Id="rId3" Type="http://schemas.openxmlformats.org/officeDocument/2006/relationships/footer" Target="footer1.xml"/><Relationship Id="rId29" Type="http://schemas.openxmlformats.org/officeDocument/2006/relationships/image" Target="media/image13.jpeg"/><Relationship Id="rId28" Type="http://schemas.openxmlformats.org/officeDocument/2006/relationships/image" Target="media/image12.jpeg"/><Relationship Id="rId27" Type="http://schemas.openxmlformats.org/officeDocument/2006/relationships/image" Target="media/image11.jpeg"/><Relationship Id="rId26" Type="http://schemas.openxmlformats.org/officeDocument/2006/relationships/image" Target="media/image10.jpeg"/><Relationship Id="rId25" Type="http://schemas.openxmlformats.org/officeDocument/2006/relationships/image" Target="media/image9.jpeg"/><Relationship Id="rId24" Type="http://schemas.openxmlformats.org/officeDocument/2006/relationships/image" Target="media/image8.jpeg"/><Relationship Id="rId23" Type="http://schemas.openxmlformats.org/officeDocument/2006/relationships/image" Target="media/image7.jpeg"/><Relationship Id="rId22" Type="http://schemas.openxmlformats.org/officeDocument/2006/relationships/image" Target="media/image6.jpeg"/><Relationship Id="rId21" Type="http://schemas.openxmlformats.org/officeDocument/2006/relationships/image" Target="media/image5.png"/><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jpe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31412</Words>
  <Characters>34433</Characters>
  <Lines>0</Lines>
  <Paragraphs>0</Paragraphs>
  <TotalTime>2</TotalTime>
  <ScaleCrop>false</ScaleCrop>
  <LinksUpToDate>false</LinksUpToDate>
  <CharactersWithSpaces>36081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2022-05-24T03:18:00Z</dcterms:created>
  <dc:creator>白苏</dc:creator>
  <cp:lastModifiedBy>彼岸流年终究太多伤</cp:lastModifiedBy>
  <cp:lastPrinted>2023-02-13T06:18:00Z</cp:lastPrinted>
  <dcterms:modified xsi:type="dcterms:W3CDTF">2023-02-16T03:52:05Z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59A3017B875D4C1DBC451704B76FAA46</vt:lpwstr>
  </property>
</Properties>
</file>