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28"/>
          <w:szCs w:val="28"/>
        </w:rPr>
      </w:pPr>
      <w:r>
        <w:drawing>
          <wp:anchor distT="0" distB="0" distL="114300" distR="114300" simplePos="0" relativeHeight="251693056" behindDoc="1" locked="0" layoutInCell="1" allowOverlap="1">
            <wp:simplePos x="0" y="0"/>
            <wp:positionH relativeFrom="column">
              <wp:posOffset>-1125220</wp:posOffset>
            </wp:positionH>
            <wp:positionV relativeFrom="paragraph">
              <wp:posOffset>-648335</wp:posOffset>
            </wp:positionV>
            <wp:extent cx="7527290" cy="9966325"/>
            <wp:effectExtent l="0" t="0" r="0" b="0"/>
            <wp:wrapTight wrapText="bothSides">
              <wp:wrapPolygon>
                <wp:start x="0" y="0"/>
                <wp:lineTo x="0" y="21552"/>
                <wp:lineTo x="21538" y="21552"/>
                <wp:lineTo x="21538" y="0"/>
                <wp:lineTo x="0" y="0"/>
              </wp:wrapPolygon>
            </wp:wrapTight>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7"/>
                    <a:stretch>
                      <a:fillRect/>
                    </a:stretch>
                  </pic:blipFill>
                  <pic:spPr>
                    <a:xfrm>
                      <a:off x="0" y="0"/>
                      <a:ext cx="7527290" cy="9966325"/>
                    </a:xfrm>
                    <a:prstGeom prst="rect">
                      <a:avLst/>
                    </a:prstGeom>
                    <a:noFill/>
                    <a:ln>
                      <a:noFill/>
                    </a:ln>
                  </pic:spPr>
                </pic:pic>
              </a:graphicData>
            </a:graphic>
          </wp:anchor>
        </w:drawing>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特别提醒</w:t>
      </w:r>
    </w:p>
    <w:p>
      <w:pPr>
        <w:pStyle w:val="2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1、本项目采用不见面开标系统：电子化投标方式投标，投标人须使用数字认证证书 (CA锁)对电子投标文件进行签章、加密、递交及开标时签到、解密等相关招投标事宜。开标时投标人须携带数字认证证书(CA</w:t>
      </w:r>
      <w:r>
        <w:rPr>
          <w:rFonts w:hint="eastAsia" w:ascii="宋体" w:hAnsi="宋体" w:eastAsia="宋体" w:cs="宋体"/>
          <w:b/>
          <w:color w:val="000000"/>
          <w:sz w:val="24"/>
          <w:szCs w:val="24"/>
          <w:lang w:eastAsia="zh-CN"/>
        </w:rPr>
        <w:t>主</w:t>
      </w:r>
      <w:r>
        <w:rPr>
          <w:rFonts w:hint="eastAsia" w:ascii="宋体" w:hAnsi="宋体" w:eastAsia="宋体" w:cs="宋体"/>
          <w:b/>
          <w:color w:val="000000"/>
          <w:sz w:val="24"/>
          <w:szCs w:val="24"/>
        </w:rPr>
        <w:t>锁)，如因投标人自身原因未正确使用数字认证证书(CA锁)造成无法解密投标文件，按无效投标对待。</w:t>
      </w:r>
    </w:p>
    <w:p>
      <w:pPr>
        <w:pStyle w:val="2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 (政府采购类)投标文件制作软件操作手册》；制作工具下载地址：</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"https://zhidao.bqpoint.com/epointknow2/bqepointknowquestion.html?producttype=1&amp;"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https://zhidao.bqpoint.com/epointknow2/bqepointknowquestion.html?producttype=1&amp;</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 xml:space="preserve"> platformguid=684edb0d-467c-4a6a-b31b-9e7929e1fdee&amp;areacode=610000&amp;CategoryCode= 16。</w:t>
      </w:r>
    </w:p>
    <w:p>
      <w:pPr>
        <w:pStyle w:val="2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3、递交电子投标文件</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登录全国公共资源交易中心平台(陕西省)</w:t>
      </w:r>
    </w:p>
    <w:p>
      <w:pPr>
        <w:pStyle w:val="2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"http://www.sxggzyjy.cn/"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http://www.sxggzyjy.cn/</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选择“电子交易平台—陕西政府采购交易系统—企业端” 进行登录，登录后选择“交易乙方”身份进入，进入菜单“采购业务—我的项目——项目流程——上传响应文件”，上传加密的电子投标文件。上传成功后，电子化平台将予以记录。</w:t>
      </w:r>
    </w:p>
    <w:p>
      <w:pPr>
        <w:pStyle w:val="2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4、不见面开标系统：打开登录页面网址选择点击右上角“登录”，在左侧选择“投标人”身份，登录地区选择“安康市不见面开标”插入 CA 锁登录，输入密码后，点击“登录”：   </w:t>
      </w:r>
      <w:r>
        <w:rPr>
          <w:rFonts w:hint="eastAsia" w:ascii="宋体" w:hAnsi="宋体" w:eastAsia="宋体" w:cs="宋体"/>
          <w:b/>
          <w:color w:val="000000"/>
          <w:sz w:val="24"/>
          <w:szCs w:val="24"/>
        </w:rPr>
        <w:tab/>
      </w:r>
      <w:r>
        <w:rPr>
          <w:rFonts w:hint="eastAsia" w:ascii="宋体" w:hAnsi="宋体" w:eastAsia="宋体" w:cs="宋体"/>
          <w:b/>
          <w:color w:val="000000"/>
          <w:sz w:val="24"/>
          <w:szCs w:val="24"/>
        </w:rPr>
        <w:t>(http://219.145.206.209/BidOpeningHall/bidopeninghallaction/hall/login) ，投标人登录之后可以看到当前投标人今日开标项目；1、选择要开标的项目，点击进入，页面首先阅读开标流程，点击“我已阅读”进入开标大厅，点击“取消”返回项目列表页面。</w:t>
      </w:r>
    </w:p>
    <w:p>
      <w:pPr>
        <w:pStyle w:val="2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5、开标签到</w:t>
      </w:r>
    </w:p>
    <w:p>
      <w:pPr>
        <w:pStyle w:val="2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投标人等待开标时需要签到，等候开标。请在开标前完成签到，开标时间到了之后就不能签到；点击页面上“签到”按钮进行签到，开标前30分钟可以签到。签到成功之后，按钮灰化，无需再次签到，同时第一个座位图右下角出现绿色√。</w:t>
      </w:r>
    </w:p>
    <w:p>
      <w:pPr>
        <w:pStyle w:val="2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6、评审过程中，磋商小组要求供应商提交多轮 (最后) 磋商报价时，供应商须登录全国公共资源交易平台 (陕西省) 在交易系统中提交多轮 (最后) 报价，并用数字认证证书(CA</w:t>
      </w:r>
      <w:r>
        <w:rPr>
          <w:rFonts w:hint="eastAsia" w:ascii="宋体" w:hAnsi="宋体" w:eastAsia="宋体" w:cs="宋体"/>
          <w:b/>
          <w:color w:val="000000"/>
          <w:sz w:val="24"/>
          <w:szCs w:val="24"/>
          <w:lang w:eastAsia="zh-CN"/>
        </w:rPr>
        <w:t>主</w:t>
      </w:r>
      <w:r>
        <w:rPr>
          <w:rFonts w:hint="eastAsia" w:ascii="宋体" w:hAnsi="宋体" w:eastAsia="宋体" w:cs="宋体"/>
          <w:b/>
          <w:color w:val="000000"/>
          <w:sz w:val="24"/>
          <w:szCs w:val="24"/>
        </w:rPr>
        <w:t>锁)签章。</w:t>
      </w:r>
    </w:p>
    <w:p>
      <w:pPr>
        <w:pStyle w:val="2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7、注意事项</w:t>
      </w:r>
    </w:p>
    <w:p>
      <w:pPr>
        <w:pStyle w:val="2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(1)、为顺利实现不见面开标系统的远程交互</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建议投标人配置的软硬件设施有</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高配置电脑、高速稳定的网络、电源(不间断)、CA锁</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 xml:space="preserve">音视频设备(话筒、耳麦、高清摄像头、音响)，浏览器要求使用IE11浏览器，且电脑已经正确安装了陕西省公共资源CA驱动。投标供应商需安装新点播放器，以便观看远程不见面开标直播画面(播放器下载链接为：     </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"https://download.bqpoint.com/download/downloaddetail.html?SourceFrom=Down&amp;SoftG"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https://download.bqpoint.com/download/downloaddetail.html?SourceFrom=Down&amp;SoftG</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 xml:space="preserve"> uid=55aa4e06-c384-4005-bcb9-48932d410fd4) 。</w:t>
      </w:r>
    </w:p>
    <w:p>
      <w:pPr>
        <w:pStyle w:val="2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建议投标人在开标前半小时登录不见面开标大厅，并及时签到(开标前30分钟即可签到) ，遇到问题及时联系客服 4009280095。</w:t>
      </w:r>
    </w:p>
    <w:p>
      <w:pPr>
        <w:pStyle w:val="2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(3)、投标人需注意CA锁一定要提前准备好，并确保CA锁为制作投标文件的CA锁。</w:t>
      </w:r>
    </w:p>
    <w:p>
      <w:pPr>
        <w:pStyle w:val="2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(4)、及时关注右侧公告及互动栏目信息。</w:t>
      </w:r>
    </w:p>
    <w:p>
      <w:pPr>
        <w:pStyle w:val="20"/>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(5)、后附不见面开标的详细操作手册</w:t>
      </w:r>
    </w:p>
    <w:p>
      <w:pPr>
        <w:numPr>
          <w:ilvl w:val="0"/>
          <w:numId w:val="0"/>
        </w:numPr>
        <w:adjustRightInd w:val="0"/>
        <w:snapToGrid w:val="0"/>
        <w:spacing w:line="360" w:lineRule="auto"/>
        <w:jc w:val="left"/>
        <w:rPr>
          <w:rFonts w:hint="eastAsia" w:ascii="楷体" w:hAnsi="楷体" w:eastAsia="楷体" w:cs="楷体"/>
          <w:b/>
          <w:color w:val="000000"/>
          <w:sz w:val="28"/>
          <w:szCs w:val="28"/>
        </w:rPr>
      </w:pPr>
    </w:p>
    <w:p>
      <w:pPr>
        <w:pStyle w:val="20"/>
        <w:rPr>
          <w:rFonts w:hint="eastAsia" w:ascii="楷体" w:hAnsi="楷体" w:eastAsia="楷体" w:cs="楷体"/>
          <w:b/>
          <w:color w:val="auto"/>
          <w:sz w:val="28"/>
          <w:szCs w:val="28"/>
        </w:rPr>
      </w:pPr>
    </w:p>
    <w:p>
      <w:pPr>
        <w:pStyle w:val="20"/>
        <w:rPr>
          <w:rFonts w:hint="eastAsia" w:ascii="楷体" w:hAnsi="楷体" w:eastAsia="楷体" w:cs="楷体"/>
          <w:b/>
          <w:color w:val="auto"/>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0"/>
        <w:rPr>
          <w:rFonts w:hint="eastAsia" w:ascii="楷体" w:hAnsi="楷体" w:eastAsia="楷体" w:cs="楷体"/>
          <w:b/>
          <w:color w:val="auto"/>
          <w:sz w:val="28"/>
          <w:szCs w:val="28"/>
        </w:rPr>
      </w:pPr>
    </w:p>
    <w:p>
      <w:pPr>
        <w:adjustRightInd w:val="0"/>
        <w:snapToGrid w:val="0"/>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pPr>
        <w:adjustRightInd w:val="0"/>
        <w:snapToGrid w:val="0"/>
        <w:spacing w:line="360" w:lineRule="auto"/>
        <w:jc w:val="center"/>
        <w:rPr>
          <w:rFonts w:hint="eastAsia" w:ascii="宋体" w:hAnsi="宋体" w:cs="宋体"/>
          <w:b/>
          <w:color w:val="auto"/>
          <w:sz w:val="50"/>
          <w:szCs w:val="20"/>
        </w:rPr>
      </w:pPr>
    </w:p>
    <w:p>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第一章  磋商公告</w:t>
      </w:r>
    </w:p>
    <w:p>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第二章  磋商须知</w:t>
      </w:r>
    </w:p>
    <w:p>
      <w:pPr>
        <w:adjustRightInd w:val="0"/>
        <w:snapToGrid w:val="0"/>
        <w:spacing w:line="840" w:lineRule="exact"/>
        <w:ind w:firstLine="2339" w:firstLineChars="728"/>
        <w:rPr>
          <w:rFonts w:hint="default" w:ascii="宋体" w:hAnsi="宋体" w:cs="宋体"/>
          <w:b/>
          <w:color w:val="auto"/>
          <w:sz w:val="32"/>
          <w:szCs w:val="20"/>
          <w:lang w:val="en-US" w:eastAsia="zh-CN"/>
        </w:rPr>
      </w:pPr>
      <w:r>
        <w:rPr>
          <w:rFonts w:hint="eastAsia" w:ascii="宋体" w:hAnsi="宋体" w:cs="宋体"/>
          <w:b/>
          <w:color w:val="auto"/>
          <w:sz w:val="32"/>
          <w:szCs w:val="20"/>
        </w:rPr>
        <w:t xml:space="preserve">第三章  </w:t>
      </w:r>
      <w:r>
        <w:rPr>
          <w:rFonts w:hint="eastAsia" w:ascii="宋体" w:hAnsi="宋体" w:cs="宋体"/>
          <w:b/>
          <w:color w:val="auto"/>
          <w:sz w:val="32"/>
          <w:szCs w:val="20"/>
          <w:lang w:val="en-US" w:eastAsia="zh-CN"/>
        </w:rPr>
        <w:t>磋商内容及要求</w:t>
      </w:r>
    </w:p>
    <w:p>
      <w:pPr>
        <w:adjustRightInd w:val="0"/>
        <w:snapToGrid w:val="0"/>
        <w:spacing w:line="840" w:lineRule="exact"/>
        <w:ind w:firstLine="2339" w:firstLineChars="728"/>
        <w:rPr>
          <w:rFonts w:hint="default" w:ascii="宋体" w:hAnsi="宋体" w:eastAsia="宋体" w:cs="宋体"/>
          <w:b/>
          <w:color w:val="auto"/>
          <w:sz w:val="32"/>
          <w:szCs w:val="20"/>
          <w:lang w:val="en-US" w:eastAsia="zh-CN"/>
        </w:rPr>
      </w:pPr>
      <w:r>
        <w:rPr>
          <w:rFonts w:hint="eastAsia" w:ascii="宋体" w:hAnsi="宋体" w:cs="宋体"/>
          <w:b/>
          <w:color w:val="auto"/>
          <w:sz w:val="32"/>
          <w:szCs w:val="20"/>
          <w:lang w:eastAsia="zh-CN"/>
        </w:rPr>
        <w:t>第四章</w:t>
      </w:r>
      <w:r>
        <w:rPr>
          <w:rFonts w:hint="eastAsia" w:ascii="宋体" w:hAnsi="宋体" w:cs="宋体"/>
          <w:b/>
          <w:color w:val="auto"/>
          <w:sz w:val="32"/>
          <w:szCs w:val="20"/>
          <w:lang w:val="en-US" w:eastAsia="zh-CN"/>
        </w:rPr>
        <w:t xml:space="preserve">  商务要求</w:t>
      </w:r>
    </w:p>
    <w:p>
      <w:pPr>
        <w:adjustRightInd w:val="0"/>
        <w:snapToGrid w:val="0"/>
        <w:spacing w:line="840" w:lineRule="exact"/>
        <w:ind w:firstLine="2339" w:firstLineChars="728"/>
        <w:rPr>
          <w:rFonts w:hint="default" w:ascii="宋体" w:hAnsi="宋体" w:eastAsia="宋体" w:cs="宋体"/>
          <w:b/>
          <w:color w:val="auto"/>
          <w:sz w:val="32"/>
          <w:szCs w:val="20"/>
          <w:lang w:val="en-US" w:eastAsia="zh-CN"/>
        </w:rPr>
      </w:pPr>
      <w:r>
        <w:rPr>
          <w:rFonts w:hint="eastAsia" w:ascii="宋体" w:hAnsi="宋体" w:cs="宋体"/>
          <w:b/>
          <w:color w:val="auto"/>
          <w:sz w:val="32"/>
          <w:szCs w:val="20"/>
        </w:rPr>
        <w:t>第</w:t>
      </w:r>
      <w:r>
        <w:rPr>
          <w:rFonts w:hint="eastAsia" w:ascii="宋体" w:hAnsi="宋体" w:cs="宋体"/>
          <w:b/>
          <w:color w:val="auto"/>
          <w:sz w:val="32"/>
          <w:szCs w:val="20"/>
          <w:lang w:eastAsia="zh-CN"/>
        </w:rPr>
        <w:t>五</w:t>
      </w:r>
      <w:r>
        <w:rPr>
          <w:rFonts w:hint="eastAsia" w:ascii="宋体" w:hAnsi="宋体" w:cs="宋体"/>
          <w:b/>
          <w:color w:val="auto"/>
          <w:sz w:val="32"/>
          <w:szCs w:val="20"/>
        </w:rPr>
        <w:t xml:space="preserve">章  </w:t>
      </w:r>
      <w:r>
        <w:rPr>
          <w:rFonts w:hint="eastAsia" w:ascii="宋体" w:hAnsi="宋体" w:cs="宋体"/>
          <w:b/>
          <w:color w:val="auto"/>
          <w:sz w:val="32"/>
          <w:szCs w:val="20"/>
          <w:lang w:val="en-US" w:eastAsia="zh-CN"/>
        </w:rPr>
        <w:t>合同主要条款</w:t>
      </w:r>
    </w:p>
    <w:p>
      <w:pPr>
        <w:adjustRightInd w:val="0"/>
        <w:snapToGrid w:val="0"/>
        <w:spacing w:line="840" w:lineRule="exact"/>
        <w:ind w:firstLine="2339" w:firstLineChars="728"/>
        <w:rPr>
          <w:rFonts w:hint="eastAsia" w:ascii="宋体" w:hAnsi="宋体" w:cs="宋体"/>
          <w:b/>
          <w:color w:val="auto"/>
          <w:sz w:val="32"/>
          <w:szCs w:val="20"/>
        </w:rPr>
      </w:pPr>
      <w:r>
        <w:rPr>
          <w:rFonts w:hint="eastAsia" w:ascii="宋体" w:hAnsi="宋体" w:cs="宋体"/>
          <w:b/>
          <w:color w:val="auto"/>
          <w:sz w:val="32"/>
          <w:szCs w:val="20"/>
        </w:rPr>
        <w:t>第</w:t>
      </w:r>
      <w:r>
        <w:rPr>
          <w:rFonts w:hint="eastAsia" w:ascii="宋体" w:hAnsi="宋体" w:cs="宋体"/>
          <w:b/>
          <w:color w:val="auto"/>
          <w:sz w:val="32"/>
          <w:szCs w:val="20"/>
          <w:lang w:eastAsia="zh-CN"/>
        </w:rPr>
        <w:t>六</w:t>
      </w:r>
      <w:r>
        <w:rPr>
          <w:rFonts w:hint="eastAsia" w:ascii="宋体" w:hAnsi="宋体" w:cs="宋体"/>
          <w:b/>
          <w:color w:val="auto"/>
          <w:sz w:val="32"/>
          <w:szCs w:val="20"/>
        </w:rPr>
        <w:t>章  磋商响应文件格式</w:t>
      </w:r>
    </w:p>
    <w:p>
      <w:pPr>
        <w:adjustRightInd w:val="0"/>
        <w:snapToGrid w:val="0"/>
        <w:spacing w:line="840" w:lineRule="exact"/>
        <w:ind w:firstLine="2339" w:firstLineChars="728"/>
        <w:rPr>
          <w:rFonts w:hint="eastAsia" w:ascii="宋体" w:hAnsi="宋体" w:cs="宋体"/>
          <w:b/>
          <w:color w:val="auto"/>
          <w:sz w:val="32"/>
          <w:szCs w:val="20"/>
        </w:rPr>
      </w:pPr>
    </w:p>
    <w:p>
      <w:pPr>
        <w:rPr>
          <w:color w:val="auto"/>
        </w:rPr>
      </w:pPr>
    </w:p>
    <w:p>
      <w:pPr>
        <w:pStyle w:val="8"/>
        <w:rPr>
          <w:color w:val="auto"/>
        </w:rPr>
      </w:pPr>
    </w:p>
    <w:p>
      <w:pPr>
        <w:pStyle w:val="17"/>
        <w:rPr>
          <w:color w:val="auto"/>
        </w:rPr>
      </w:pPr>
    </w:p>
    <w:p>
      <w:pPr>
        <w:pStyle w:val="17"/>
        <w:rPr>
          <w:color w:val="auto"/>
        </w:rPr>
      </w:pPr>
    </w:p>
    <w:p>
      <w:pPr>
        <w:pStyle w:val="17"/>
        <w:rPr>
          <w:color w:val="auto"/>
        </w:rPr>
      </w:pPr>
    </w:p>
    <w:p>
      <w:pPr>
        <w:pStyle w:val="17"/>
        <w:rPr>
          <w:color w:val="auto"/>
        </w:rPr>
      </w:pPr>
    </w:p>
    <w:p>
      <w:pPr>
        <w:autoSpaceDE w:val="0"/>
        <w:autoSpaceDN w:val="0"/>
        <w:adjustRightInd w:val="0"/>
        <w:spacing w:line="520" w:lineRule="exact"/>
        <w:jc w:val="center"/>
        <w:rPr>
          <w:rFonts w:hint="eastAsia" w:ascii="宋体" w:hAnsi="宋体" w:eastAsia="宋体" w:cs="宋体"/>
          <w:b/>
          <w:color w:val="auto"/>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p>
    <w:p>
      <w:pPr>
        <w:autoSpaceDE w:val="0"/>
        <w:autoSpaceDN w:val="0"/>
        <w:adjustRightInd w:val="0"/>
        <w:spacing w:line="520" w:lineRule="exact"/>
        <w:jc w:val="center"/>
        <w:rPr>
          <w:rFonts w:hint="eastAsia" w:ascii="宋体" w:hAnsi="宋体" w:eastAsia="宋体" w:cs="宋体"/>
          <w:b/>
          <w:color w:val="auto"/>
          <w:sz w:val="28"/>
          <w:szCs w:val="28"/>
        </w:rPr>
      </w:pPr>
      <w:r>
        <w:rPr>
          <w:rFonts w:hint="eastAsia" w:ascii="宋体" w:hAnsi="宋体" w:eastAsia="宋体" w:cs="宋体"/>
          <w:b/>
          <w:color w:val="auto"/>
          <w:sz w:val="36"/>
          <w:szCs w:val="36"/>
        </w:rPr>
        <w:t>第一章  磋商公告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bCs/>
          <w:color w:val="auto"/>
          <w:kern w:val="0"/>
          <w:sz w:val="28"/>
          <w:szCs w:val="28"/>
        </w:rPr>
      </w:pPr>
      <w:r>
        <w:rPr>
          <w:rFonts w:hint="eastAsia" w:ascii="宋体" w:hAnsi="宋体" w:cs="宋体"/>
          <w:b w:val="0"/>
          <w:bCs w:val="0"/>
          <w:color w:val="auto"/>
          <w:kern w:val="0"/>
          <w:sz w:val="28"/>
          <w:szCs w:val="28"/>
          <w:lang w:val="en-US" w:eastAsia="zh-CN"/>
        </w:rPr>
        <w:t>岚皋县城“一河两岸”照明提升工程建设项目</w:t>
      </w:r>
      <w:r>
        <w:rPr>
          <w:rFonts w:hint="eastAsia" w:ascii="宋体" w:hAnsi="宋体" w:eastAsia="宋体" w:cs="宋体"/>
          <w:b w:val="0"/>
          <w:bCs w:val="0"/>
          <w:color w:val="auto"/>
          <w:kern w:val="0"/>
          <w:sz w:val="28"/>
          <w:szCs w:val="28"/>
        </w:rPr>
        <w:t>的潜在供应商应在安康市高新区花园沟社区3号楼获取采购文件，并于</w:t>
      </w:r>
      <w:r>
        <w:rPr>
          <w:rFonts w:hint="eastAsia" w:ascii="宋体" w:hAnsi="宋体" w:cs="宋体"/>
          <w:b w:val="0"/>
          <w:bCs w:val="0"/>
          <w:color w:val="auto"/>
          <w:kern w:val="0"/>
          <w:sz w:val="28"/>
          <w:szCs w:val="28"/>
          <w:lang w:val="en-US" w:eastAsia="zh-CN"/>
        </w:rPr>
        <w:t>2023</w:t>
      </w:r>
      <w:r>
        <w:rPr>
          <w:rFonts w:hint="eastAsia" w:ascii="宋体" w:hAnsi="宋体" w:eastAsia="宋体" w:cs="宋体"/>
          <w:b w:val="0"/>
          <w:bCs w:val="0"/>
          <w:color w:val="auto"/>
          <w:kern w:val="0"/>
          <w:sz w:val="28"/>
          <w:szCs w:val="28"/>
        </w:rPr>
        <w:t>年</w:t>
      </w:r>
      <w:r>
        <w:rPr>
          <w:rFonts w:hint="eastAsia" w:ascii="宋体" w:hAnsi="宋体" w:eastAsia="宋体" w:cs="宋体"/>
          <w:b w:val="0"/>
          <w:bCs w:val="0"/>
          <w:color w:val="auto"/>
          <w:kern w:val="0"/>
          <w:sz w:val="28"/>
          <w:szCs w:val="28"/>
          <w:lang w:val="en-US" w:eastAsia="zh-CN"/>
        </w:rPr>
        <w:t>0</w:t>
      </w:r>
      <w:r>
        <w:rPr>
          <w:rFonts w:hint="eastAsia" w:ascii="宋体" w:hAnsi="宋体" w:cs="宋体"/>
          <w:b w:val="0"/>
          <w:bCs w:val="0"/>
          <w:color w:val="auto"/>
          <w:kern w:val="0"/>
          <w:sz w:val="28"/>
          <w:szCs w:val="28"/>
          <w:lang w:val="en-US" w:eastAsia="zh-CN"/>
        </w:rPr>
        <w:t>5</w:t>
      </w:r>
      <w:r>
        <w:rPr>
          <w:rFonts w:hint="eastAsia" w:ascii="宋体" w:hAnsi="宋体" w:eastAsia="宋体" w:cs="宋体"/>
          <w:b w:val="0"/>
          <w:bCs w:val="0"/>
          <w:color w:val="auto"/>
          <w:kern w:val="0"/>
          <w:sz w:val="28"/>
          <w:szCs w:val="28"/>
        </w:rPr>
        <w:t>月</w:t>
      </w:r>
      <w:r>
        <w:rPr>
          <w:rFonts w:hint="eastAsia" w:ascii="宋体" w:hAnsi="宋体" w:cs="宋体"/>
          <w:b w:val="0"/>
          <w:bCs w:val="0"/>
          <w:color w:val="auto"/>
          <w:kern w:val="0"/>
          <w:sz w:val="28"/>
          <w:szCs w:val="28"/>
          <w:lang w:val="en-US" w:eastAsia="zh-CN"/>
        </w:rPr>
        <w:t>06</w:t>
      </w:r>
      <w:r>
        <w:rPr>
          <w:rFonts w:hint="eastAsia" w:ascii="宋体" w:hAnsi="宋体" w:eastAsia="宋体" w:cs="宋体"/>
          <w:b w:val="0"/>
          <w:bCs w:val="0"/>
          <w:color w:val="auto"/>
          <w:kern w:val="0"/>
          <w:sz w:val="28"/>
          <w:szCs w:val="28"/>
        </w:rPr>
        <w:t>日</w:t>
      </w:r>
      <w:r>
        <w:rPr>
          <w:rFonts w:hint="eastAsia" w:ascii="宋体" w:hAnsi="宋体" w:cs="宋体"/>
          <w:b w:val="0"/>
          <w:bCs w:val="0"/>
          <w:color w:val="auto"/>
          <w:kern w:val="0"/>
          <w:sz w:val="28"/>
          <w:szCs w:val="28"/>
          <w:lang w:val="en-US" w:eastAsia="zh-CN"/>
        </w:rPr>
        <w:t>11</w:t>
      </w:r>
      <w:r>
        <w:rPr>
          <w:rFonts w:hint="eastAsia" w:ascii="宋体" w:hAnsi="宋体" w:eastAsia="宋体" w:cs="宋体"/>
          <w:b w:val="0"/>
          <w:bCs w:val="0"/>
          <w:color w:val="auto"/>
          <w:kern w:val="0"/>
          <w:sz w:val="28"/>
          <w:szCs w:val="28"/>
        </w:rPr>
        <w:t>时</w:t>
      </w:r>
      <w:r>
        <w:rPr>
          <w:rFonts w:hint="eastAsia" w:ascii="宋体" w:hAnsi="宋体" w:eastAsia="宋体" w:cs="宋体"/>
          <w:b w:val="0"/>
          <w:bCs w:val="0"/>
          <w:color w:val="auto"/>
          <w:kern w:val="0"/>
          <w:sz w:val="28"/>
          <w:szCs w:val="28"/>
          <w:lang w:val="en-US" w:eastAsia="zh-CN"/>
        </w:rPr>
        <w:t>00</w:t>
      </w:r>
      <w:r>
        <w:rPr>
          <w:rFonts w:hint="eastAsia" w:ascii="宋体" w:hAnsi="宋体" w:eastAsia="宋体" w:cs="宋体"/>
          <w:b w:val="0"/>
          <w:bCs w:val="0"/>
          <w:color w:val="auto"/>
          <w:kern w:val="0"/>
          <w:sz w:val="28"/>
          <w:szCs w:val="28"/>
        </w:rPr>
        <w:t>分（北京时间）前提交响应文件。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一</w:t>
      </w:r>
      <w:r>
        <w:rPr>
          <w:rFonts w:hint="eastAsia" w:ascii="宋体" w:hAnsi="宋体" w:cs="宋体"/>
          <w:b/>
          <w:bCs/>
          <w:color w:val="auto"/>
          <w:kern w:val="0"/>
          <w:sz w:val="28"/>
          <w:szCs w:val="28"/>
          <w:lang w:eastAsia="zh-CN"/>
        </w:rPr>
        <w:t>.</w:t>
      </w:r>
      <w:r>
        <w:rPr>
          <w:rFonts w:hint="eastAsia" w:ascii="宋体" w:hAnsi="宋体" w:eastAsia="宋体" w:cs="宋体"/>
          <w:b/>
          <w:bCs/>
          <w:color w:val="auto"/>
          <w:kern w:val="0"/>
          <w:sz w:val="28"/>
          <w:szCs w:val="28"/>
        </w:rPr>
        <w:t>项目基本情况</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项目编号：</w:t>
      </w:r>
      <w:r>
        <w:rPr>
          <w:rFonts w:hint="eastAsia" w:ascii="宋体" w:hAnsi="宋体" w:cs="宋体"/>
          <w:b w:val="0"/>
          <w:bCs/>
          <w:color w:val="auto"/>
          <w:sz w:val="28"/>
          <w:szCs w:val="28"/>
          <w:lang w:val="en-US" w:eastAsia="zh-CN"/>
        </w:rPr>
        <w:t>SXJY-CG-23116</w:t>
      </w:r>
    </w:p>
    <w:p>
      <w:pPr>
        <w:spacing w:line="480" w:lineRule="exact"/>
        <w:ind w:firstLine="560" w:firstLineChars="200"/>
        <w:rPr>
          <w:rFonts w:hint="eastAsia" w:ascii="宋体" w:hAnsi="宋体" w:cs="宋体"/>
          <w:b w:val="0"/>
          <w:bCs/>
          <w:color w:val="auto"/>
          <w:sz w:val="28"/>
          <w:szCs w:val="28"/>
          <w:lang w:val="en-US" w:eastAsia="zh-CN"/>
        </w:rPr>
      </w:pPr>
      <w:r>
        <w:rPr>
          <w:rFonts w:hint="eastAsia" w:ascii="宋体" w:hAnsi="宋体" w:eastAsia="宋体" w:cs="宋体"/>
          <w:b w:val="0"/>
          <w:bCs/>
          <w:color w:val="auto"/>
          <w:sz w:val="28"/>
          <w:szCs w:val="28"/>
        </w:rPr>
        <w:t>项目名称：</w:t>
      </w:r>
      <w:r>
        <w:rPr>
          <w:rFonts w:hint="eastAsia" w:ascii="宋体" w:hAnsi="宋体" w:cs="宋体"/>
          <w:b w:val="0"/>
          <w:bCs/>
          <w:color w:val="auto"/>
          <w:sz w:val="28"/>
          <w:szCs w:val="28"/>
          <w:lang w:val="en-US" w:eastAsia="zh-CN"/>
        </w:rPr>
        <w:t>岚皋县城“一河两岸”照明提升工程建设项目</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采购方式：竞争性磋商</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预算金额：</w:t>
      </w:r>
      <w:r>
        <w:rPr>
          <w:rFonts w:hint="eastAsia" w:ascii="宋体" w:hAnsi="宋体" w:cs="宋体"/>
          <w:b w:val="0"/>
          <w:bCs/>
          <w:color w:val="auto"/>
          <w:sz w:val="28"/>
          <w:szCs w:val="28"/>
          <w:lang w:val="en-US" w:eastAsia="zh-CN"/>
        </w:rPr>
        <w:t>3873699.28</w:t>
      </w:r>
      <w:r>
        <w:rPr>
          <w:rFonts w:hint="eastAsia" w:ascii="宋体" w:hAnsi="宋体" w:eastAsia="宋体" w:cs="宋体"/>
          <w:b w:val="0"/>
          <w:bCs/>
          <w:color w:val="auto"/>
          <w:sz w:val="28"/>
          <w:szCs w:val="28"/>
        </w:rPr>
        <w:t>元</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采购需求：</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合同包1(</w:t>
      </w:r>
      <w:r>
        <w:rPr>
          <w:rFonts w:hint="eastAsia" w:ascii="宋体" w:hAnsi="宋体" w:cs="宋体"/>
          <w:b w:val="0"/>
          <w:bCs/>
          <w:color w:val="auto"/>
          <w:sz w:val="28"/>
          <w:szCs w:val="28"/>
          <w:lang w:val="en-US" w:eastAsia="zh-CN"/>
        </w:rPr>
        <w:t>岚皋县城“一河两岸”照明提升工程建设项目</w:t>
      </w:r>
      <w:r>
        <w:rPr>
          <w:rFonts w:hint="eastAsia" w:ascii="宋体" w:hAnsi="宋体" w:eastAsia="宋体" w:cs="宋体"/>
          <w:b w:val="0"/>
          <w:bCs/>
          <w:color w:val="auto"/>
          <w:sz w:val="28"/>
          <w:szCs w:val="28"/>
        </w:rPr>
        <w:t>):</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合同包预算金额：</w:t>
      </w:r>
      <w:r>
        <w:rPr>
          <w:rFonts w:hint="eastAsia" w:ascii="宋体" w:hAnsi="宋体" w:cs="宋体"/>
          <w:b w:val="0"/>
          <w:bCs/>
          <w:color w:val="auto"/>
          <w:sz w:val="28"/>
          <w:szCs w:val="28"/>
          <w:lang w:val="en-US" w:eastAsia="zh-CN"/>
        </w:rPr>
        <w:t>3873699.28</w:t>
      </w:r>
      <w:r>
        <w:rPr>
          <w:rFonts w:hint="eastAsia" w:ascii="宋体" w:hAnsi="宋体" w:eastAsia="宋体" w:cs="宋体"/>
          <w:b w:val="0"/>
          <w:bCs/>
          <w:color w:val="auto"/>
          <w:sz w:val="28"/>
          <w:szCs w:val="28"/>
        </w:rPr>
        <w:t>元</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合同包最高限价：</w:t>
      </w:r>
      <w:r>
        <w:rPr>
          <w:rFonts w:hint="eastAsia" w:ascii="宋体" w:hAnsi="宋体" w:cs="宋体"/>
          <w:b w:val="0"/>
          <w:bCs/>
          <w:color w:val="auto"/>
          <w:sz w:val="28"/>
          <w:szCs w:val="28"/>
          <w:lang w:val="en-US" w:eastAsia="zh-CN"/>
        </w:rPr>
        <w:t>3873699.28</w:t>
      </w:r>
      <w:r>
        <w:rPr>
          <w:rFonts w:hint="eastAsia" w:ascii="宋体" w:hAnsi="宋体" w:eastAsia="宋体" w:cs="宋体"/>
          <w:b w:val="0"/>
          <w:bCs/>
          <w:color w:val="auto"/>
          <w:sz w:val="28"/>
          <w:szCs w:val="28"/>
        </w:rPr>
        <w:t>元</w:t>
      </w:r>
    </w:p>
    <w:tbl>
      <w:tblPr>
        <w:tblStyle w:val="21"/>
        <w:tblpPr w:leftFromText="180" w:rightFromText="180" w:vertAnchor="text" w:horzAnchor="page" w:tblpX="693" w:tblpY="195"/>
        <w:tblOverlap w:val="never"/>
        <w:tblW w:w="105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67"/>
        <w:gridCol w:w="1676"/>
        <w:gridCol w:w="1662"/>
        <w:gridCol w:w="1250"/>
        <w:gridCol w:w="1706"/>
        <w:gridCol w:w="1720"/>
        <w:gridCol w:w="16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4" w:hRule="atLeast"/>
          <w:tblHeader/>
        </w:trPr>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品目号</w:t>
            </w:r>
          </w:p>
        </w:tc>
        <w:tc>
          <w:tcPr>
            <w:tcW w:w="16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品目名称</w:t>
            </w:r>
          </w:p>
        </w:tc>
        <w:tc>
          <w:tcPr>
            <w:tcW w:w="1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采购标的</w:t>
            </w:r>
          </w:p>
        </w:tc>
        <w:tc>
          <w:tcPr>
            <w:tcW w:w="12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数量</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（单位）</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技术规格、参数及要求</w:t>
            </w:r>
          </w:p>
        </w:tc>
        <w:tc>
          <w:tcPr>
            <w:tcW w:w="1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品目预算(元)</w:t>
            </w:r>
          </w:p>
        </w:tc>
        <w:tc>
          <w:tcPr>
            <w:tcW w:w="1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4" w:hRule="atLeast"/>
        </w:trPr>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1-1</w:t>
            </w:r>
          </w:p>
        </w:tc>
        <w:tc>
          <w:tcPr>
            <w:tcW w:w="16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建筑物照明设备安装</w:t>
            </w:r>
          </w:p>
        </w:tc>
        <w:tc>
          <w:tcPr>
            <w:tcW w:w="1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3873699.28</w:t>
            </w:r>
          </w:p>
        </w:tc>
        <w:tc>
          <w:tcPr>
            <w:tcW w:w="12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详见采购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文件</w:t>
            </w:r>
          </w:p>
        </w:tc>
        <w:tc>
          <w:tcPr>
            <w:tcW w:w="1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3873699.28</w:t>
            </w:r>
          </w:p>
        </w:tc>
        <w:tc>
          <w:tcPr>
            <w:tcW w:w="1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3873699.28</w:t>
            </w:r>
          </w:p>
        </w:tc>
      </w:tr>
    </w:tbl>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本合同包不接受联合体投标</w:t>
      </w:r>
    </w:p>
    <w:p>
      <w:pPr>
        <w:pStyle w:val="2"/>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合同履行期限：</w:t>
      </w:r>
      <w:r>
        <w:rPr>
          <w:rFonts w:hint="eastAsia" w:ascii="宋体" w:hAnsi="宋体" w:eastAsia="宋体" w:cs="宋体"/>
          <w:color w:val="333333"/>
          <w:kern w:val="0"/>
          <w:sz w:val="28"/>
          <w:szCs w:val="28"/>
        </w:rPr>
        <w:t>自合同签订之日起</w:t>
      </w:r>
      <w:r>
        <w:rPr>
          <w:rFonts w:hint="eastAsia" w:ascii="宋体" w:hAnsi="宋体" w:eastAsia="宋体" w:cs="宋体"/>
          <w:color w:val="auto"/>
          <w:kern w:val="0"/>
          <w:sz w:val="28"/>
          <w:szCs w:val="28"/>
          <w:lang w:val="en-US" w:eastAsia="zh-CN"/>
        </w:rPr>
        <w:t>90</w:t>
      </w:r>
      <w:r>
        <w:rPr>
          <w:rFonts w:hint="eastAsia" w:ascii="宋体" w:hAnsi="宋体" w:eastAsia="宋体" w:cs="宋体"/>
          <w:color w:val="333333"/>
          <w:kern w:val="0"/>
          <w:sz w:val="28"/>
          <w:szCs w:val="28"/>
        </w:rPr>
        <w:t>日历天（具体服务起止日期可随合同签订时间相应顺延）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二</w:t>
      </w:r>
      <w:r>
        <w:rPr>
          <w:rFonts w:hint="eastAsia" w:ascii="宋体" w:hAnsi="宋体" w:cs="宋体"/>
          <w:b/>
          <w:bCs/>
          <w:color w:val="auto"/>
          <w:kern w:val="0"/>
          <w:sz w:val="28"/>
          <w:szCs w:val="28"/>
          <w:lang w:eastAsia="zh-CN"/>
        </w:rPr>
        <w:t>.</w:t>
      </w:r>
      <w:r>
        <w:rPr>
          <w:rFonts w:hint="eastAsia" w:ascii="宋体" w:hAnsi="宋体" w:eastAsia="宋体" w:cs="宋体"/>
          <w:b/>
          <w:bCs/>
          <w:color w:val="auto"/>
          <w:kern w:val="0"/>
          <w:sz w:val="28"/>
          <w:szCs w:val="28"/>
        </w:rPr>
        <w:t>申请人的资格要求：</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1.满足《中华人民共和国政府采购法》第二十二条规定;</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2.落实政府采购政策需满足的资格要求：</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合同包1(</w:t>
      </w:r>
      <w:r>
        <w:rPr>
          <w:rFonts w:hint="eastAsia" w:ascii="宋体" w:hAnsi="宋体" w:cs="宋体"/>
          <w:b w:val="0"/>
          <w:bCs/>
          <w:color w:val="auto"/>
          <w:sz w:val="28"/>
          <w:szCs w:val="28"/>
          <w:lang w:eastAsia="zh-CN"/>
        </w:rPr>
        <w:t>岚皋县城“一河两岸”照明提升工程建设项目</w:t>
      </w:r>
      <w:r>
        <w:rPr>
          <w:rFonts w:hint="eastAsia" w:ascii="宋体" w:hAnsi="宋体" w:eastAsia="宋体" w:cs="宋体"/>
          <w:b w:val="0"/>
          <w:bCs/>
          <w:color w:val="auto"/>
          <w:sz w:val="28"/>
          <w:szCs w:val="28"/>
        </w:rPr>
        <w:t>)落实政府采购政策需满足的资格要求如下:</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w:t>
      </w:r>
      <w:r>
        <w:rPr>
          <w:rFonts w:hint="eastAsia" w:ascii="宋体" w:hAnsi="宋体" w:eastAsia="宋体" w:cs="宋体"/>
          <w:color w:val="333333"/>
          <w:kern w:val="0"/>
          <w:sz w:val="28"/>
          <w:szCs w:val="28"/>
          <w:lang w:val="en-US" w:eastAsia="zh-CN"/>
        </w:rPr>
        <w:t>22</w:t>
      </w:r>
      <w:r>
        <w:rPr>
          <w:rFonts w:hint="eastAsia" w:ascii="宋体" w:hAnsi="宋体" w:eastAsia="宋体" w:cs="宋体"/>
          <w:color w:val="333333"/>
          <w:kern w:val="0"/>
          <w:sz w:val="28"/>
          <w:szCs w:val="28"/>
        </w:rPr>
        <w:t>〕19号）；（14）其他需要落实的政府采购政策。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w:t>
      </w:r>
      <w:r>
        <w:rPr>
          <w:rFonts w:hint="eastAsia" w:ascii="宋体" w:hAnsi="宋体" w:eastAsia="宋体" w:cs="宋体"/>
          <w:color w:val="auto"/>
          <w:kern w:val="0"/>
          <w:sz w:val="28"/>
          <w:szCs w:val="28"/>
          <w:lang w:val="en-US" w:eastAsia="zh-CN"/>
        </w:rPr>
        <w:t>本项目的特定资格要求：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合同包1(</w:t>
      </w:r>
      <w:r>
        <w:rPr>
          <w:rFonts w:hint="eastAsia" w:ascii="宋体" w:hAnsi="宋体" w:cs="宋体"/>
          <w:color w:val="auto"/>
          <w:kern w:val="0"/>
          <w:sz w:val="28"/>
          <w:szCs w:val="28"/>
          <w:lang w:val="en-US" w:eastAsia="zh-CN"/>
        </w:rPr>
        <w:t>岚皋县城“一河两岸”照明提升工程建设项目</w:t>
      </w:r>
      <w:r>
        <w:rPr>
          <w:rFonts w:hint="eastAsia" w:ascii="宋体" w:hAnsi="宋体" w:eastAsia="宋体" w:cs="宋体"/>
          <w:color w:val="auto"/>
          <w:kern w:val="0"/>
          <w:sz w:val="28"/>
          <w:szCs w:val="28"/>
        </w:rPr>
        <w:t>)特定资格要求如下: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具有独立承担民事责任的能力，提供营业执照</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税务登记证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组织机构代码证或登载有统一社会信用代码的营业执照（或《事业单位法人证书》或其他合法组织登记证书</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自然人只须提交身份证</w:t>
      </w:r>
      <w:r>
        <w:rPr>
          <w:rFonts w:hint="eastAsia" w:ascii="宋体" w:hAnsi="宋体" w:cs="宋体"/>
          <w:color w:val="auto"/>
          <w:kern w:val="0"/>
          <w:sz w:val="28"/>
          <w:szCs w:val="28"/>
          <w:lang w:val="en-US" w:eastAsia="zh-CN"/>
        </w:rPr>
        <w:t>复印件</w:t>
      </w:r>
      <w:r>
        <w:rPr>
          <w:rFonts w:hint="eastAsia" w:ascii="宋体" w:hAnsi="宋体" w:eastAsia="宋体" w:cs="宋体"/>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提供法定代表人授权书（附法定代表人身份证复印件）及被授权代理人身份证</w:t>
      </w:r>
      <w:r>
        <w:rPr>
          <w:rFonts w:hint="eastAsia" w:ascii="宋体" w:hAnsi="宋体" w:cs="宋体"/>
          <w:color w:val="auto"/>
          <w:kern w:val="0"/>
          <w:sz w:val="28"/>
          <w:szCs w:val="28"/>
          <w:lang w:val="en-US" w:eastAsia="zh-CN"/>
        </w:rPr>
        <w:t>复印件</w:t>
      </w:r>
      <w:r>
        <w:rPr>
          <w:rFonts w:hint="eastAsia" w:ascii="宋体" w:hAnsi="宋体" w:eastAsia="宋体" w:cs="宋体"/>
          <w:color w:val="auto"/>
          <w:kern w:val="0"/>
          <w:sz w:val="28"/>
          <w:szCs w:val="28"/>
        </w:rPr>
        <w:t>（法定代表人直接参加只须提供法定代表人身份证</w:t>
      </w:r>
      <w:r>
        <w:rPr>
          <w:rFonts w:hint="eastAsia" w:ascii="宋体" w:hAnsi="宋体" w:cs="宋体"/>
          <w:color w:val="auto"/>
          <w:kern w:val="0"/>
          <w:sz w:val="28"/>
          <w:szCs w:val="28"/>
          <w:lang w:val="en-US" w:eastAsia="zh-CN"/>
        </w:rPr>
        <w:t>复印件</w:t>
      </w:r>
      <w:r>
        <w:rPr>
          <w:rFonts w:hint="eastAsia" w:ascii="宋体" w:hAnsi="宋体" w:eastAsia="宋体" w:cs="宋体"/>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lang w:eastAsia="zh-CN"/>
        </w:rPr>
        <w:t>）投标企业须具备建设行政主管部门颁发的市政公用工程施工总承包三级（含三级）以上资质，并持有有效的安全生产许可证； </w:t>
      </w:r>
    </w:p>
    <w:p>
      <w:pPr>
        <w:spacing w:line="480" w:lineRule="exact"/>
        <w:ind w:firstLine="560" w:firstLineChars="200"/>
        <w:rPr>
          <w:rFonts w:hint="eastAsia" w:ascii="宋体" w:hAnsi="宋体" w:eastAsia="宋体" w:cs="宋体"/>
          <w:color w:val="auto"/>
          <w:kern w:val="0"/>
          <w:sz w:val="28"/>
          <w:szCs w:val="28"/>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lang w:eastAsia="zh-CN"/>
        </w:rPr>
        <w:t>）项目负责人须具备市政公用工程专业二级（含二级）以上注册建造师资质，提供资格证、注册证、安全生产考核合格证</w:t>
      </w:r>
      <w:r>
        <w:rPr>
          <w:rFonts w:hint="eastAsia" w:ascii="宋体" w:hAnsi="宋体" w:eastAsia="宋体" w:cs="宋体"/>
          <w:color w:val="auto"/>
          <w:kern w:val="0"/>
          <w:sz w:val="28"/>
          <w:szCs w:val="28"/>
        </w:rPr>
        <w:t>且未担任其他在建工程项目的项目经理；</w:t>
      </w:r>
      <w:r>
        <w:rPr>
          <w:rFonts w:hint="eastAsia" w:ascii="宋体" w:hAnsi="宋体" w:eastAsia="宋体" w:cs="宋体"/>
          <w:color w:val="auto"/>
          <w:kern w:val="0"/>
          <w:sz w:val="28"/>
          <w:szCs w:val="28"/>
        </w:rPr>
        <w:br w:type="textWrapping"/>
      </w:r>
      <w:r>
        <w:rPr>
          <w:rFonts w:hint="eastAsia" w:ascii="宋体" w:hAnsi="宋体" w:cs="宋体"/>
          <w:color w:val="auto"/>
          <w:kern w:val="0"/>
          <w:sz w:val="28"/>
          <w:szCs w:val="28"/>
          <w:lang w:val="en-US" w:eastAsia="zh-CN"/>
        </w:rPr>
        <w:t xml:space="preserve">    </w:t>
      </w:r>
      <w:r>
        <w:rPr>
          <w:rFonts w:hint="eastAsia" w:ascii="宋体" w:hAnsi="宋体" w:eastAsia="宋体" w:cs="宋体"/>
          <w:color w:val="auto"/>
          <w:kern w:val="0"/>
          <w:sz w:val="28"/>
          <w:szCs w:val="28"/>
        </w:rPr>
        <w:t>（5）财务状况报告：提供2020年或2021年度财务审计报告（成立时间至首次递交磋商响应文件截止时间不足1年的，可提供成立后任意时段的资产负债表）或其基本存款账户开户银行出具的资信证明；</w:t>
      </w:r>
    </w:p>
    <w:p>
      <w:pPr>
        <w:pStyle w:val="2"/>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6</w:t>
      </w:r>
      <w:r>
        <w:rPr>
          <w:rFonts w:hint="eastAsia" w:ascii="宋体" w:hAnsi="宋体" w:eastAsia="宋体" w:cs="宋体"/>
          <w:color w:val="333333"/>
          <w:kern w:val="0"/>
          <w:sz w:val="28"/>
          <w:szCs w:val="28"/>
          <w:lang w:eastAsia="zh-CN"/>
        </w:rPr>
        <w:t>）</w:t>
      </w:r>
      <w:r>
        <w:rPr>
          <w:rFonts w:hint="eastAsia" w:ascii="宋体" w:hAnsi="宋体" w:eastAsia="宋体" w:cs="宋体"/>
          <w:color w:val="auto"/>
          <w:kern w:val="0"/>
          <w:sz w:val="28"/>
          <w:szCs w:val="28"/>
          <w:lang w:val="en-US" w:eastAsia="zh-CN" w:bidi="ar-SA"/>
        </w:rPr>
        <w:t>有依法缴纳税收和社会保障资金的良好记录（提供投标人2022年1月至首次递交磋商响应文件截止时间任意连续三个月完税证明（依法免税的投标人应提供相关文件证明）；2022年1月至首次递交磋商响应文件截止时间任意连续三个月已缴纳社会保险的证明（专用收据或社会保险缴纳清单或社保缴纳证明，依法不需要缴纳社会保障资金的投标人应提供相关文件证明）；</w:t>
      </w:r>
      <w:r>
        <w:rPr>
          <w:rFonts w:hint="eastAsia" w:ascii="宋体" w:hAnsi="宋体" w:eastAsia="宋体" w:cs="宋体"/>
          <w:color w:val="auto"/>
          <w:kern w:val="0"/>
          <w:sz w:val="28"/>
          <w:szCs w:val="28"/>
          <w:lang w:val="en-US" w:eastAsia="zh-CN" w:bidi="ar-SA"/>
        </w:rPr>
        <w:br w:type="textWrapping"/>
      </w:r>
      <w:r>
        <w:rPr>
          <w:rFonts w:hint="eastAsia" w:ascii="宋体" w:hAnsi="宋体" w:eastAsia="宋体" w:cs="宋体"/>
          <w:color w:val="auto"/>
          <w:kern w:val="0"/>
          <w:sz w:val="28"/>
          <w:szCs w:val="28"/>
          <w:lang w:val="en-US" w:eastAsia="zh-CN" w:bidi="ar-SA"/>
        </w:rPr>
        <w:t xml:space="preserve">    （7）书面声明：参加政府采购活动前三年内，在经营活动中没有重大违法记录声明；</w:t>
      </w:r>
      <w:r>
        <w:rPr>
          <w:rFonts w:hint="eastAsia" w:ascii="宋体" w:hAnsi="宋体" w:eastAsia="宋体" w:cs="宋体"/>
          <w:color w:val="auto"/>
          <w:kern w:val="0"/>
          <w:sz w:val="28"/>
          <w:szCs w:val="28"/>
          <w:lang w:val="en-US" w:eastAsia="zh-CN" w:bidi="ar-SA"/>
        </w:rPr>
        <w:br w:type="textWrapping"/>
      </w:r>
      <w:r>
        <w:rPr>
          <w:rFonts w:hint="eastAsia" w:ascii="宋体" w:hAnsi="宋体" w:eastAsia="宋体" w:cs="宋体"/>
          <w:color w:val="auto"/>
          <w:kern w:val="0"/>
          <w:sz w:val="28"/>
          <w:szCs w:val="28"/>
          <w:lang w:val="en-US" w:eastAsia="zh-CN" w:bidi="ar-SA"/>
        </w:rPr>
        <w:t xml:space="preserve">    （8）具有履行合同所必需的设备和专业技术能力（提供自述材料）；</w:t>
      </w:r>
      <w:r>
        <w:rPr>
          <w:rFonts w:hint="eastAsia" w:ascii="宋体" w:hAnsi="宋体" w:eastAsia="宋体" w:cs="宋体"/>
          <w:color w:val="auto"/>
          <w:kern w:val="0"/>
          <w:sz w:val="28"/>
          <w:szCs w:val="28"/>
          <w:lang w:val="en-US" w:eastAsia="zh-CN" w:bidi="ar-SA"/>
        </w:rPr>
        <w:br w:type="textWrapping"/>
      </w:r>
      <w:r>
        <w:rPr>
          <w:rFonts w:hint="eastAsia" w:ascii="宋体" w:hAnsi="宋体" w:eastAsia="宋体" w:cs="宋体"/>
          <w:color w:val="auto"/>
          <w:kern w:val="0"/>
          <w:sz w:val="28"/>
          <w:szCs w:val="28"/>
          <w:lang w:val="en-US" w:eastAsia="zh-CN" w:bidi="ar-SA"/>
        </w:rPr>
        <w:t xml:space="preserve">    （9）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pPr>
        <w:pStyle w:val="2"/>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（10）本项目专门面向中小企业采购，供应商应根据《政府采购促进中小企业发展管理办法》（财库〔2020〕46号）提供中小企业声明函。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三</w:t>
      </w:r>
      <w:r>
        <w:rPr>
          <w:rFonts w:hint="eastAsia" w:ascii="宋体" w:hAnsi="宋体" w:cs="宋体"/>
          <w:b/>
          <w:bCs/>
          <w:color w:val="auto"/>
          <w:kern w:val="0"/>
          <w:sz w:val="28"/>
          <w:szCs w:val="28"/>
          <w:lang w:eastAsia="zh-CN"/>
        </w:rPr>
        <w:t>.</w:t>
      </w:r>
      <w:r>
        <w:rPr>
          <w:rFonts w:hint="eastAsia" w:ascii="宋体" w:hAnsi="宋体" w:eastAsia="宋体" w:cs="宋体"/>
          <w:b/>
          <w:bCs/>
          <w:color w:val="auto"/>
          <w:kern w:val="0"/>
          <w:sz w:val="28"/>
          <w:szCs w:val="28"/>
        </w:rPr>
        <w:t>获取采购文件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时间：</w:t>
      </w:r>
      <w:r>
        <w:rPr>
          <w:rFonts w:hint="eastAsia" w:ascii="宋体" w:hAnsi="宋体" w:eastAsia="宋体" w:cs="宋体"/>
          <w:color w:val="auto"/>
          <w:kern w:val="0"/>
          <w:sz w:val="28"/>
          <w:szCs w:val="28"/>
          <w:lang w:val="en-US" w:eastAsia="zh-CN" w:bidi="ar-SA"/>
        </w:rPr>
        <w:t>2023年</w:t>
      </w:r>
      <w:r>
        <w:rPr>
          <w:rFonts w:hint="eastAsia" w:ascii="宋体" w:hAnsi="宋体" w:cs="宋体"/>
          <w:color w:val="auto"/>
          <w:kern w:val="0"/>
          <w:sz w:val="28"/>
          <w:szCs w:val="28"/>
          <w:lang w:val="en-US" w:eastAsia="zh-CN" w:bidi="ar-SA"/>
        </w:rPr>
        <w:t>04</w:t>
      </w:r>
      <w:r>
        <w:rPr>
          <w:rFonts w:hint="eastAsia" w:ascii="宋体" w:hAnsi="宋体" w:eastAsia="宋体" w:cs="宋体"/>
          <w:color w:val="auto"/>
          <w:kern w:val="0"/>
          <w:sz w:val="28"/>
          <w:szCs w:val="28"/>
          <w:lang w:val="en-US" w:eastAsia="zh-CN" w:bidi="ar-SA"/>
        </w:rPr>
        <w:t>月</w:t>
      </w:r>
      <w:r>
        <w:rPr>
          <w:rFonts w:hint="eastAsia" w:ascii="宋体" w:hAnsi="宋体" w:cs="宋体"/>
          <w:color w:val="auto"/>
          <w:kern w:val="0"/>
          <w:sz w:val="28"/>
          <w:szCs w:val="28"/>
          <w:lang w:val="en-US" w:eastAsia="zh-CN" w:bidi="ar-SA"/>
        </w:rPr>
        <w:t>24</w:t>
      </w:r>
      <w:r>
        <w:rPr>
          <w:rFonts w:hint="eastAsia" w:ascii="宋体" w:hAnsi="宋体" w:eastAsia="宋体" w:cs="宋体"/>
          <w:color w:val="auto"/>
          <w:kern w:val="0"/>
          <w:sz w:val="28"/>
          <w:szCs w:val="28"/>
          <w:lang w:val="en-US" w:eastAsia="zh-CN" w:bidi="ar-SA"/>
        </w:rPr>
        <w:t>日至2023年</w:t>
      </w:r>
      <w:r>
        <w:rPr>
          <w:rFonts w:hint="eastAsia" w:ascii="宋体" w:hAnsi="宋体" w:cs="宋体"/>
          <w:color w:val="auto"/>
          <w:kern w:val="0"/>
          <w:sz w:val="28"/>
          <w:szCs w:val="28"/>
          <w:lang w:val="en-US" w:eastAsia="zh-CN" w:bidi="ar-SA"/>
        </w:rPr>
        <w:t>04</w:t>
      </w:r>
      <w:r>
        <w:rPr>
          <w:rFonts w:hint="eastAsia" w:ascii="宋体" w:hAnsi="宋体" w:eastAsia="宋体" w:cs="宋体"/>
          <w:color w:val="auto"/>
          <w:kern w:val="0"/>
          <w:sz w:val="28"/>
          <w:szCs w:val="28"/>
          <w:lang w:val="en-US" w:eastAsia="zh-CN" w:bidi="ar-SA"/>
        </w:rPr>
        <w:t>月</w:t>
      </w:r>
      <w:r>
        <w:rPr>
          <w:rFonts w:hint="eastAsia" w:ascii="宋体" w:hAnsi="宋体" w:cs="宋体"/>
          <w:color w:val="auto"/>
          <w:kern w:val="0"/>
          <w:sz w:val="28"/>
          <w:szCs w:val="28"/>
          <w:lang w:val="en-US" w:eastAsia="zh-CN" w:bidi="ar-SA"/>
        </w:rPr>
        <w:t>28</w:t>
      </w:r>
      <w:r>
        <w:rPr>
          <w:rFonts w:hint="eastAsia" w:ascii="宋体" w:hAnsi="宋体" w:eastAsia="宋体" w:cs="宋体"/>
          <w:color w:val="auto"/>
          <w:kern w:val="0"/>
          <w:sz w:val="28"/>
          <w:szCs w:val="28"/>
          <w:lang w:val="en-US" w:eastAsia="zh-CN" w:bidi="ar-SA"/>
        </w:rPr>
        <w:t>日</w:t>
      </w:r>
      <w:r>
        <w:rPr>
          <w:rFonts w:hint="eastAsia" w:ascii="宋体" w:hAnsi="宋体" w:eastAsia="宋体" w:cs="宋体"/>
          <w:color w:val="auto"/>
          <w:kern w:val="0"/>
          <w:sz w:val="28"/>
          <w:szCs w:val="28"/>
        </w:rPr>
        <w:t>，每天上午0</w:t>
      </w:r>
      <w:r>
        <w:rPr>
          <w:rFonts w:hint="eastAsia" w:ascii="宋体" w:hAnsi="宋体" w:cs="宋体"/>
          <w:color w:val="auto"/>
          <w:kern w:val="0"/>
          <w:sz w:val="28"/>
          <w:szCs w:val="28"/>
          <w:lang w:val="en-US" w:eastAsia="zh-CN"/>
        </w:rPr>
        <w:t>8</w:t>
      </w:r>
      <w:r>
        <w:rPr>
          <w:rFonts w:hint="eastAsia" w:ascii="宋体" w:hAnsi="宋体" w:eastAsia="宋体" w:cs="宋体"/>
          <w:color w:val="auto"/>
          <w:kern w:val="0"/>
          <w:sz w:val="28"/>
          <w:szCs w:val="28"/>
        </w:rPr>
        <w:t>:00:00至12:00:00，下午14:00:00至17:00:00（北京时间,法定节假日除外）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地点：安康市高新区花园沟社区3号楼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方式：</w:t>
      </w:r>
      <w:r>
        <w:rPr>
          <w:rFonts w:hint="eastAsia" w:ascii="宋体" w:hAnsi="宋体" w:cs="宋体"/>
          <w:color w:val="auto"/>
          <w:kern w:val="0"/>
          <w:sz w:val="28"/>
          <w:szCs w:val="28"/>
          <w:lang w:val="en-US" w:eastAsia="zh-CN"/>
        </w:rPr>
        <w:t>现场</w:t>
      </w:r>
      <w:r>
        <w:rPr>
          <w:rFonts w:hint="eastAsia" w:ascii="宋体" w:hAnsi="宋体" w:eastAsia="宋体" w:cs="宋体"/>
          <w:color w:val="auto"/>
          <w:kern w:val="0"/>
          <w:sz w:val="28"/>
          <w:szCs w:val="28"/>
        </w:rPr>
        <w:t>获取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售价：</w:t>
      </w:r>
      <w:r>
        <w:rPr>
          <w:rFonts w:hint="eastAsia" w:ascii="宋体" w:hAnsi="宋体" w:cs="宋体"/>
          <w:color w:val="auto"/>
          <w:kern w:val="0"/>
          <w:sz w:val="28"/>
          <w:szCs w:val="28"/>
          <w:lang w:val="en-US" w:eastAsia="zh-CN"/>
        </w:rPr>
        <w:t>0</w:t>
      </w:r>
      <w:r>
        <w:rPr>
          <w:rFonts w:hint="eastAsia" w:ascii="宋体" w:hAnsi="宋体" w:eastAsia="宋体" w:cs="宋体"/>
          <w:color w:val="auto"/>
          <w:kern w:val="0"/>
          <w:sz w:val="28"/>
          <w:szCs w:val="28"/>
        </w:rPr>
        <w:t>元</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四</w:t>
      </w:r>
      <w:r>
        <w:rPr>
          <w:rFonts w:hint="eastAsia" w:ascii="宋体" w:hAnsi="宋体" w:cs="宋体"/>
          <w:b/>
          <w:bCs/>
          <w:color w:val="auto"/>
          <w:kern w:val="0"/>
          <w:sz w:val="28"/>
          <w:szCs w:val="28"/>
          <w:lang w:eastAsia="zh-CN"/>
        </w:rPr>
        <w:t>.</w:t>
      </w:r>
      <w:r>
        <w:rPr>
          <w:rFonts w:hint="eastAsia" w:ascii="宋体" w:hAnsi="宋体" w:eastAsia="宋体" w:cs="宋体"/>
          <w:b/>
          <w:bCs/>
          <w:color w:val="auto"/>
          <w:kern w:val="0"/>
          <w:sz w:val="28"/>
          <w:szCs w:val="28"/>
        </w:rPr>
        <w:t>响应文件提交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截止时间：202</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06</w:t>
      </w:r>
      <w:r>
        <w:rPr>
          <w:rFonts w:hint="eastAsia" w:ascii="宋体" w:hAnsi="宋体" w:eastAsia="宋体" w:cs="宋体"/>
          <w:color w:val="auto"/>
          <w:kern w:val="0"/>
          <w:sz w:val="28"/>
          <w:szCs w:val="28"/>
        </w:rPr>
        <w:t>日</w:t>
      </w:r>
      <w:r>
        <w:rPr>
          <w:rFonts w:hint="eastAsia" w:ascii="宋体" w:hAnsi="宋体" w:cs="宋体"/>
          <w:color w:val="auto"/>
          <w:kern w:val="0"/>
          <w:sz w:val="28"/>
          <w:szCs w:val="28"/>
          <w:lang w:val="en-US" w:eastAsia="zh-CN"/>
        </w:rPr>
        <w:t>11</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lang w:val="en-US" w:eastAsia="zh-CN"/>
        </w:rPr>
        <w:t>00</w:t>
      </w:r>
      <w:r>
        <w:rPr>
          <w:rFonts w:hint="eastAsia" w:ascii="宋体" w:hAnsi="宋体" w:eastAsia="宋体" w:cs="宋体"/>
          <w:color w:val="auto"/>
          <w:kern w:val="0"/>
          <w:sz w:val="28"/>
          <w:szCs w:val="28"/>
        </w:rPr>
        <w:t>分</w:t>
      </w:r>
      <w:r>
        <w:rPr>
          <w:rFonts w:hint="eastAsia" w:ascii="宋体" w:hAnsi="宋体" w:eastAsia="宋体" w:cs="宋体"/>
          <w:color w:val="auto"/>
          <w:kern w:val="0"/>
          <w:sz w:val="28"/>
          <w:szCs w:val="28"/>
          <w:lang w:val="en-US" w:eastAsia="zh-CN"/>
        </w:rPr>
        <w:t>0</w:t>
      </w:r>
      <w:r>
        <w:rPr>
          <w:rFonts w:hint="eastAsia" w:ascii="宋体" w:hAnsi="宋体" w:eastAsia="宋体" w:cs="宋体"/>
          <w:color w:val="auto"/>
          <w:kern w:val="0"/>
          <w:sz w:val="28"/>
          <w:szCs w:val="28"/>
        </w:rPr>
        <w:t>0秒（北京时间）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地点：安康市公共资源交易平台</w:t>
      </w:r>
      <w:r>
        <w:rPr>
          <w:rFonts w:hint="eastAsia" w:ascii="宋体" w:hAnsi="宋体" w:eastAsia="宋体" w:cs="宋体"/>
          <w:b w:val="0"/>
          <w:bCs w:val="0"/>
          <w:color w:val="auto"/>
          <w:kern w:val="2"/>
          <w:sz w:val="28"/>
          <w:szCs w:val="28"/>
          <w:lang w:val="en-US" w:eastAsia="zh-CN" w:bidi="ar-SA"/>
        </w:rPr>
        <w:t>（陕西省.安康市）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五</w:t>
      </w:r>
      <w:r>
        <w:rPr>
          <w:rFonts w:hint="eastAsia" w:ascii="宋体" w:hAnsi="宋体" w:cs="宋体"/>
          <w:b/>
          <w:bCs/>
          <w:color w:val="auto"/>
          <w:kern w:val="0"/>
          <w:sz w:val="28"/>
          <w:szCs w:val="28"/>
          <w:lang w:eastAsia="zh-CN"/>
        </w:rPr>
        <w:t>.</w:t>
      </w:r>
      <w:r>
        <w:rPr>
          <w:rFonts w:hint="eastAsia" w:ascii="宋体" w:hAnsi="宋体" w:eastAsia="宋体" w:cs="宋体"/>
          <w:b/>
          <w:bCs/>
          <w:color w:val="auto"/>
          <w:kern w:val="0"/>
          <w:sz w:val="28"/>
          <w:szCs w:val="28"/>
        </w:rPr>
        <w:t>开启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时间：202</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06</w:t>
      </w:r>
      <w:r>
        <w:rPr>
          <w:rFonts w:hint="eastAsia" w:ascii="宋体" w:hAnsi="宋体" w:eastAsia="宋体" w:cs="宋体"/>
          <w:color w:val="auto"/>
          <w:kern w:val="0"/>
          <w:sz w:val="28"/>
          <w:szCs w:val="28"/>
        </w:rPr>
        <w:t>日</w:t>
      </w:r>
      <w:r>
        <w:rPr>
          <w:rFonts w:hint="eastAsia" w:ascii="宋体" w:hAnsi="宋体" w:cs="宋体"/>
          <w:color w:val="auto"/>
          <w:kern w:val="0"/>
          <w:sz w:val="28"/>
          <w:szCs w:val="28"/>
          <w:lang w:val="en-US" w:eastAsia="zh-CN"/>
        </w:rPr>
        <w:t>11</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lang w:val="en-US" w:eastAsia="zh-CN"/>
        </w:rPr>
        <w:t>00</w:t>
      </w:r>
      <w:r>
        <w:rPr>
          <w:rFonts w:hint="eastAsia" w:ascii="宋体" w:hAnsi="宋体" w:eastAsia="宋体" w:cs="宋体"/>
          <w:color w:val="auto"/>
          <w:kern w:val="0"/>
          <w:sz w:val="28"/>
          <w:szCs w:val="28"/>
        </w:rPr>
        <w:t>分</w:t>
      </w:r>
      <w:r>
        <w:rPr>
          <w:rFonts w:hint="eastAsia" w:ascii="宋体" w:hAnsi="宋体" w:eastAsia="宋体" w:cs="宋体"/>
          <w:color w:val="auto"/>
          <w:kern w:val="0"/>
          <w:sz w:val="28"/>
          <w:szCs w:val="28"/>
          <w:lang w:val="en-US" w:eastAsia="zh-CN"/>
        </w:rPr>
        <w:t>0</w:t>
      </w:r>
      <w:r>
        <w:rPr>
          <w:rFonts w:hint="eastAsia" w:ascii="宋体" w:hAnsi="宋体" w:eastAsia="宋体" w:cs="宋体"/>
          <w:color w:val="auto"/>
          <w:kern w:val="0"/>
          <w:sz w:val="28"/>
          <w:szCs w:val="28"/>
        </w:rPr>
        <w:t>0秒（北京时间）</w:t>
      </w:r>
    </w:p>
    <w:p>
      <w:pPr>
        <w:keepNext w:val="0"/>
        <w:keepLines w:val="0"/>
        <w:pageBreakBefore w:val="0"/>
        <w:widowControl w:val="0"/>
        <w:kinsoku/>
        <w:wordWrap/>
        <w:overflowPunct/>
        <w:topLinePunct w:val="0"/>
        <w:autoSpaceDE/>
        <w:autoSpaceDN/>
        <w:bidi w:val="0"/>
        <w:adjustRightInd/>
        <w:snapToGrid/>
        <w:spacing w:line="480" w:lineRule="exact"/>
        <w:ind w:left="19" w:leftChars="9" w:firstLine="537" w:firstLineChars="192"/>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地点：安康市公共资源交易中</w:t>
      </w:r>
      <w:r>
        <w:rPr>
          <w:rFonts w:hint="eastAsia" w:ascii="宋体" w:hAnsi="宋体" w:eastAsia="宋体" w:cs="宋体"/>
          <w:color w:val="auto"/>
          <w:kern w:val="0"/>
          <w:sz w:val="28"/>
          <w:szCs w:val="28"/>
          <w:lang w:val="en-US" w:eastAsia="zh-CN"/>
        </w:rPr>
        <w:t>心</w:t>
      </w:r>
      <w:r>
        <w:rPr>
          <w:rFonts w:hint="eastAsia" w:ascii="宋体" w:hAnsi="宋体" w:cs="宋体"/>
          <w:color w:val="auto"/>
          <w:kern w:val="0"/>
          <w:sz w:val="28"/>
          <w:szCs w:val="28"/>
          <w:lang w:val="en-US" w:eastAsia="zh-CN"/>
        </w:rPr>
        <w:t>405</w:t>
      </w:r>
      <w:r>
        <w:rPr>
          <w:rFonts w:hint="eastAsia" w:ascii="宋体" w:hAnsi="宋体" w:eastAsia="宋体" w:cs="宋体"/>
          <w:color w:val="auto"/>
          <w:kern w:val="0"/>
          <w:sz w:val="28"/>
          <w:szCs w:val="28"/>
        </w:rPr>
        <w:t>开标室</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六</w:t>
      </w:r>
      <w:r>
        <w:rPr>
          <w:rFonts w:hint="eastAsia" w:ascii="宋体" w:hAnsi="宋体" w:cs="宋体"/>
          <w:b/>
          <w:bCs/>
          <w:color w:val="auto"/>
          <w:kern w:val="0"/>
          <w:sz w:val="28"/>
          <w:szCs w:val="28"/>
          <w:lang w:eastAsia="zh-CN"/>
        </w:rPr>
        <w:t>.</w:t>
      </w:r>
      <w:r>
        <w:rPr>
          <w:rFonts w:hint="eastAsia" w:ascii="宋体" w:hAnsi="宋体" w:eastAsia="宋体" w:cs="宋体"/>
          <w:b/>
          <w:bCs/>
          <w:color w:val="auto"/>
          <w:kern w:val="0"/>
          <w:sz w:val="28"/>
          <w:szCs w:val="28"/>
        </w:rPr>
        <w:t>公告期限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自本公告发布之日起3个工作日。</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七</w:t>
      </w:r>
      <w:r>
        <w:rPr>
          <w:rFonts w:hint="eastAsia" w:ascii="宋体" w:hAnsi="宋体" w:cs="宋体"/>
          <w:b/>
          <w:bCs/>
          <w:color w:val="auto"/>
          <w:kern w:val="0"/>
          <w:sz w:val="28"/>
          <w:szCs w:val="28"/>
          <w:lang w:eastAsia="zh-CN"/>
        </w:rPr>
        <w:t>.</w:t>
      </w:r>
      <w:r>
        <w:rPr>
          <w:rFonts w:hint="eastAsia" w:ascii="宋体" w:hAnsi="宋体" w:eastAsia="宋体" w:cs="宋体"/>
          <w:b/>
          <w:bCs/>
          <w:color w:val="auto"/>
          <w:kern w:val="0"/>
          <w:sz w:val="28"/>
          <w:szCs w:val="28"/>
        </w:rPr>
        <w:t>其他补充事宜</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1.购买须知：使用捆绑省交易平台的CA锁登录电子交易平台，通过政府采购系统企业端进入，点击我要投标，完善相关投标信息；2.采购代理公司投标确认：请在磋商文件发售时间以内将报名成功回执单、单位介绍信（备注经办人联系电话及电子邮箱）及委托人身份证复印件加盖原色公章在安康市高新区花园沟社区3号楼进行投标确认；3.未完成网上投标成功的或未经采购代理公司报名确认或未在网站上下载磋商文件的，无法完成后续流程；4.本项目采用电子化投标及不见面开标系统，相关操作流程详见全国公共资源交易平台（陕西省）网站[服务指南-下载专区]中的《陕西省公共资源交易中心政府采购项目投标指南》；5.电子投标文件技术支持：4009280095、4009980000；6.请各供应商购买磋商文件后，按照陕西省财政厅《关于政府采购供应商注册登记有关事项的通知》要求，通过陕西省政府采购网注册登记加入陕西省政府采购供应商库。</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八</w:t>
      </w:r>
      <w:r>
        <w:rPr>
          <w:rFonts w:hint="eastAsia" w:ascii="宋体" w:hAnsi="宋体" w:cs="宋体"/>
          <w:b/>
          <w:bCs/>
          <w:color w:val="auto"/>
          <w:kern w:val="0"/>
          <w:sz w:val="28"/>
          <w:szCs w:val="28"/>
          <w:lang w:eastAsia="zh-CN"/>
        </w:rPr>
        <w:t>.</w:t>
      </w:r>
      <w:r>
        <w:rPr>
          <w:rFonts w:hint="eastAsia" w:ascii="宋体" w:hAnsi="宋体" w:eastAsia="宋体" w:cs="宋体"/>
          <w:b/>
          <w:bCs/>
          <w:color w:val="auto"/>
          <w:kern w:val="0"/>
          <w:sz w:val="28"/>
          <w:szCs w:val="28"/>
        </w:rPr>
        <w:t>凡对本次采购提出询问，请按以下方式联系。</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1.采购人信息</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名称：岚皋县住房和城乡建设局</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地址：岚皋县城关镇河滨大道17号</w:t>
      </w:r>
    </w:p>
    <w:p>
      <w:pPr>
        <w:spacing w:line="480" w:lineRule="exact"/>
        <w:ind w:firstLine="560" w:firstLineChars="200"/>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联系方式：</w:t>
      </w:r>
      <w:r>
        <w:rPr>
          <w:rFonts w:hint="eastAsia" w:ascii="宋体" w:hAnsi="宋体" w:cs="宋体"/>
          <w:b w:val="0"/>
          <w:bCs/>
          <w:color w:val="auto"/>
          <w:sz w:val="28"/>
          <w:szCs w:val="28"/>
          <w:lang w:val="en-US" w:eastAsia="zh-CN"/>
        </w:rPr>
        <w:t>13309154098</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2.采购代理机构信息</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名称：</w:t>
      </w:r>
      <w:r>
        <w:rPr>
          <w:rFonts w:hint="eastAsia" w:ascii="宋体" w:hAnsi="宋体" w:eastAsia="宋体" w:cs="宋体"/>
          <w:color w:val="333333"/>
          <w:kern w:val="0"/>
          <w:sz w:val="28"/>
          <w:szCs w:val="28"/>
        </w:rPr>
        <w:t>陕西佳源锦誉项目管理有限公司</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地址：安康市高新区花园沟社区3号楼</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联系方式：</w:t>
      </w:r>
      <w:r>
        <w:rPr>
          <w:rFonts w:hint="eastAsia" w:ascii="宋体" w:hAnsi="宋体" w:cs="宋体"/>
          <w:b w:val="0"/>
          <w:bCs/>
          <w:color w:val="auto"/>
          <w:sz w:val="28"/>
          <w:szCs w:val="28"/>
          <w:lang w:val="en-US" w:eastAsia="zh-CN"/>
        </w:rPr>
        <w:t>0915-3322262</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3.项目联系方式</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项目联系人：</w:t>
      </w:r>
      <w:r>
        <w:rPr>
          <w:rFonts w:hint="eastAsia" w:ascii="宋体" w:hAnsi="宋体" w:cs="宋体"/>
          <w:b w:val="0"/>
          <w:bCs/>
          <w:color w:val="auto"/>
          <w:sz w:val="28"/>
          <w:szCs w:val="28"/>
          <w:lang w:eastAsia="zh-CN"/>
        </w:rPr>
        <w:t>刘工</w:t>
      </w:r>
    </w:p>
    <w:p>
      <w:pPr>
        <w:spacing w:line="480" w:lineRule="exact"/>
        <w:ind w:firstLine="560" w:firstLineChars="200"/>
        <w:rPr>
          <w:rFonts w:hint="eastAsia" w:ascii="宋体" w:hAnsi="宋体" w:cs="宋体"/>
          <w:b w:val="0"/>
          <w:bCs/>
          <w:color w:val="auto"/>
          <w:sz w:val="28"/>
          <w:szCs w:val="28"/>
          <w:lang w:eastAsia="zh-CN"/>
        </w:rPr>
      </w:pPr>
      <w:r>
        <w:rPr>
          <w:rFonts w:hint="eastAsia" w:ascii="宋体" w:hAnsi="宋体" w:eastAsia="宋体" w:cs="宋体"/>
          <w:b w:val="0"/>
          <w:bCs/>
          <w:color w:val="auto"/>
          <w:sz w:val="28"/>
          <w:szCs w:val="28"/>
        </w:rPr>
        <w:t>电话：</w:t>
      </w:r>
      <w:r>
        <w:rPr>
          <w:rFonts w:hint="eastAsia" w:ascii="宋体" w:hAnsi="宋体" w:eastAsia="宋体" w:cs="宋体"/>
          <w:b w:val="0"/>
          <w:bCs/>
          <w:color w:val="auto"/>
          <w:sz w:val="28"/>
          <w:szCs w:val="28"/>
          <w:lang w:val="en-US" w:eastAsia="zh-CN"/>
        </w:rPr>
        <w:t>17772910975</w:t>
      </w:r>
    </w:p>
    <w:p>
      <w:pPr>
        <w:spacing w:line="480" w:lineRule="exact"/>
        <w:ind w:firstLine="560" w:firstLineChars="200"/>
        <w:jc w:val="right"/>
        <w:rPr>
          <w:rFonts w:hint="eastAsia" w:ascii="宋体" w:hAnsi="宋体" w:cs="宋体"/>
          <w:b w:val="0"/>
          <w:bCs/>
          <w:color w:val="auto"/>
          <w:sz w:val="28"/>
          <w:szCs w:val="28"/>
          <w:lang w:eastAsia="zh-CN"/>
        </w:rPr>
      </w:pPr>
      <w:r>
        <w:rPr>
          <w:rFonts w:hint="eastAsia" w:ascii="宋体" w:hAnsi="宋体" w:cs="宋体"/>
          <w:b w:val="0"/>
          <w:bCs/>
          <w:color w:val="auto"/>
          <w:sz w:val="28"/>
          <w:szCs w:val="28"/>
          <w:lang w:eastAsia="zh-CN"/>
        </w:rPr>
        <w:t>陕西佳源锦誉项目管理有限公司</w:t>
      </w:r>
    </w:p>
    <w:p>
      <w:pPr>
        <w:spacing w:line="480" w:lineRule="exact"/>
        <w:jc w:val="righ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202</w:t>
      </w:r>
      <w:r>
        <w:rPr>
          <w:rFonts w:hint="eastAsia" w:ascii="宋体" w:hAnsi="宋体" w:cs="宋体"/>
          <w:b w:val="0"/>
          <w:bCs/>
          <w:color w:val="auto"/>
          <w:sz w:val="28"/>
          <w:szCs w:val="28"/>
          <w:lang w:val="en-US" w:eastAsia="zh-CN"/>
        </w:rPr>
        <w:t>3</w:t>
      </w:r>
      <w:r>
        <w:rPr>
          <w:rFonts w:hint="eastAsia" w:ascii="宋体" w:hAnsi="宋体" w:eastAsia="宋体" w:cs="宋体"/>
          <w:b w:val="0"/>
          <w:bCs/>
          <w:color w:val="auto"/>
          <w:sz w:val="28"/>
          <w:szCs w:val="28"/>
        </w:rPr>
        <w:t>年</w:t>
      </w:r>
      <w:r>
        <w:rPr>
          <w:rFonts w:hint="eastAsia" w:ascii="宋体" w:hAnsi="宋体" w:cs="宋体"/>
          <w:b w:val="0"/>
          <w:bCs/>
          <w:color w:val="auto"/>
          <w:sz w:val="28"/>
          <w:szCs w:val="28"/>
          <w:lang w:val="en-US" w:eastAsia="zh-CN"/>
        </w:rPr>
        <w:t>04</w:t>
      </w:r>
      <w:r>
        <w:rPr>
          <w:rFonts w:hint="eastAsia" w:ascii="宋体" w:hAnsi="宋体" w:eastAsia="宋体" w:cs="宋体"/>
          <w:b w:val="0"/>
          <w:bCs/>
          <w:color w:val="auto"/>
          <w:sz w:val="28"/>
          <w:szCs w:val="28"/>
        </w:rPr>
        <w:t>月</w:t>
      </w:r>
      <w:r>
        <w:rPr>
          <w:rFonts w:hint="eastAsia" w:ascii="宋体" w:hAnsi="宋体" w:cs="宋体"/>
          <w:b w:val="0"/>
          <w:bCs/>
          <w:color w:val="auto"/>
          <w:sz w:val="28"/>
          <w:szCs w:val="28"/>
          <w:lang w:val="en-US" w:eastAsia="zh-CN"/>
        </w:rPr>
        <w:t>23</w:t>
      </w:r>
      <w:r>
        <w:rPr>
          <w:rFonts w:hint="eastAsia" w:ascii="宋体" w:hAnsi="宋体" w:eastAsia="宋体" w:cs="宋体"/>
          <w:b w:val="0"/>
          <w:bCs/>
          <w:color w:val="auto"/>
          <w:sz w:val="28"/>
          <w:szCs w:val="28"/>
        </w:rPr>
        <w:t>日</w:t>
      </w:r>
    </w:p>
    <w:p>
      <w:pPr>
        <w:spacing w:line="380" w:lineRule="exact"/>
        <w:jc w:val="center"/>
        <w:outlineLvl w:val="0"/>
        <w:rPr>
          <w:rFonts w:hint="eastAsia" w:ascii="宋体" w:hAnsi="宋体" w:eastAsia="宋体" w:cs="宋体"/>
          <w:b/>
          <w:color w:val="auto"/>
          <w:sz w:val="28"/>
          <w:szCs w:val="28"/>
        </w:rPr>
      </w:pPr>
      <w:r>
        <w:rPr>
          <w:rFonts w:hint="eastAsia" w:ascii="宋体" w:hAnsi="宋体" w:eastAsia="宋体" w:cs="宋体"/>
          <w:b/>
          <w:color w:val="auto"/>
          <w:sz w:val="36"/>
          <w:szCs w:val="36"/>
        </w:rPr>
        <w:t>第二章    磋商须知</w:t>
      </w:r>
    </w:p>
    <w:p>
      <w:pPr>
        <w:spacing w:line="480" w:lineRule="exact"/>
        <w:ind w:firstLine="560" w:firstLineChars="20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本次采购依据《中华人民共和国政府采购法》</w:t>
      </w:r>
      <w:r>
        <w:rPr>
          <w:rFonts w:hint="eastAsia" w:ascii="宋体" w:hAnsi="宋体" w:cs="宋体"/>
          <w:b w:val="0"/>
          <w:bCs/>
          <w:color w:val="auto"/>
          <w:sz w:val="28"/>
          <w:szCs w:val="28"/>
          <w:lang w:eastAsia="zh-CN"/>
        </w:rPr>
        <w:t>、</w:t>
      </w:r>
      <w:r>
        <w:rPr>
          <w:rFonts w:hint="eastAsia" w:ascii="宋体" w:hAnsi="宋体" w:eastAsia="宋体" w:cs="宋体"/>
          <w:b w:val="0"/>
          <w:bCs/>
          <w:color w:val="auto"/>
          <w:sz w:val="28"/>
          <w:szCs w:val="28"/>
        </w:rPr>
        <w:t>《政府采购货物和服务招标投标管理办法》</w:t>
      </w:r>
      <w:r>
        <w:rPr>
          <w:rFonts w:hint="eastAsia" w:ascii="宋体" w:hAnsi="宋体" w:cs="宋体"/>
          <w:b w:val="0"/>
          <w:bCs/>
          <w:color w:val="auto"/>
          <w:sz w:val="28"/>
          <w:szCs w:val="28"/>
          <w:lang w:eastAsia="zh-CN"/>
        </w:rPr>
        <w:t>、</w:t>
      </w:r>
      <w:r>
        <w:rPr>
          <w:rFonts w:hint="eastAsia" w:ascii="宋体" w:hAnsi="宋体" w:eastAsia="宋体" w:cs="宋体"/>
          <w:b w:val="0"/>
          <w:bCs/>
          <w:color w:val="auto"/>
          <w:sz w:val="28"/>
          <w:szCs w:val="28"/>
        </w:rPr>
        <w:t>（财政部第87号令）</w:t>
      </w:r>
      <w:r>
        <w:rPr>
          <w:rFonts w:hint="eastAsia" w:ascii="宋体" w:hAnsi="宋体" w:cs="宋体"/>
          <w:b w:val="0"/>
          <w:bCs/>
          <w:color w:val="auto"/>
          <w:sz w:val="28"/>
          <w:szCs w:val="28"/>
          <w:lang w:eastAsia="zh-CN"/>
        </w:rPr>
        <w:t>、</w:t>
      </w:r>
      <w:r>
        <w:rPr>
          <w:rFonts w:hint="eastAsia" w:ascii="宋体" w:hAnsi="宋体" w:eastAsia="宋体" w:cs="宋体"/>
          <w:b w:val="0"/>
          <w:bCs/>
          <w:color w:val="auto"/>
          <w:sz w:val="28"/>
          <w:szCs w:val="28"/>
        </w:rPr>
        <w:t>《中华人民共和国政府采购法实施条例》</w:t>
      </w:r>
      <w:r>
        <w:rPr>
          <w:rFonts w:hint="eastAsia" w:ascii="宋体" w:hAnsi="宋体" w:cs="宋体"/>
          <w:b w:val="0"/>
          <w:bCs/>
          <w:color w:val="auto"/>
          <w:sz w:val="28"/>
          <w:szCs w:val="28"/>
          <w:lang w:eastAsia="zh-CN"/>
        </w:rPr>
        <w:t>、</w:t>
      </w:r>
      <w:r>
        <w:rPr>
          <w:rFonts w:hint="eastAsia" w:ascii="宋体" w:hAnsi="宋体" w:eastAsia="宋体" w:cs="宋体"/>
          <w:b w:val="0"/>
          <w:bCs/>
          <w:color w:val="auto"/>
          <w:sz w:val="28"/>
          <w:szCs w:val="28"/>
        </w:rPr>
        <w:t>《政府采购竞争性磋商采购方式管理暂行办法》（财库〔2014〕214号)文件及国家现行有关法律法规执行。</w:t>
      </w:r>
    </w:p>
    <w:p>
      <w:pPr>
        <w:spacing w:line="4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1．采购人</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采购代理机构</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监督管理机构</w:t>
      </w:r>
    </w:p>
    <w:p>
      <w:pPr>
        <w:spacing w:line="480" w:lineRule="exact"/>
        <w:ind w:firstLine="560" w:firstLineChars="20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rPr>
        <w:t xml:space="preserve">1.1 </w:t>
      </w:r>
      <w:r>
        <w:rPr>
          <w:rFonts w:hint="eastAsia" w:ascii="宋体" w:hAnsi="宋体" w:eastAsia="宋体" w:cs="宋体"/>
          <w:bCs/>
          <w:color w:val="auto"/>
          <w:sz w:val="28"/>
          <w:szCs w:val="28"/>
          <w:lang w:val="en-US" w:eastAsia="zh-CN"/>
        </w:rPr>
        <w:t xml:space="preserve">采   购   </w:t>
      </w:r>
      <w:r>
        <w:rPr>
          <w:rFonts w:hint="eastAsia" w:ascii="宋体" w:hAnsi="宋体" w:eastAsia="宋体" w:cs="宋体"/>
          <w:bCs/>
          <w:color w:val="auto"/>
          <w:sz w:val="28"/>
          <w:szCs w:val="28"/>
        </w:rPr>
        <w:t>人：</w:t>
      </w:r>
      <w:r>
        <w:rPr>
          <w:rFonts w:hint="eastAsia" w:ascii="宋体" w:hAnsi="宋体" w:eastAsia="宋体" w:cs="宋体"/>
          <w:bCs/>
          <w:color w:val="auto"/>
          <w:sz w:val="28"/>
          <w:szCs w:val="28"/>
          <w:lang w:val="en-US" w:eastAsia="zh-CN"/>
        </w:rPr>
        <w:t>岚皋县</w:t>
      </w:r>
      <w:r>
        <w:rPr>
          <w:rFonts w:hint="eastAsia" w:ascii="宋体" w:hAnsi="宋体" w:cs="宋体"/>
          <w:bCs/>
          <w:color w:val="auto"/>
          <w:sz w:val="28"/>
          <w:szCs w:val="28"/>
          <w:lang w:val="en-US" w:eastAsia="zh-CN"/>
        </w:rPr>
        <w:t>住房和城乡建设局</w:t>
      </w:r>
    </w:p>
    <w:p>
      <w:pPr>
        <w:spacing w:line="480" w:lineRule="exact"/>
        <w:ind w:firstLine="560" w:firstLineChars="20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 xml:space="preserve">1.2 </w:t>
      </w:r>
      <w:r>
        <w:rPr>
          <w:rFonts w:hint="eastAsia" w:ascii="宋体" w:hAnsi="宋体" w:eastAsia="宋体" w:cs="宋体"/>
          <w:bCs/>
          <w:color w:val="auto"/>
          <w:sz w:val="28"/>
          <w:szCs w:val="28"/>
          <w:lang w:val="en-US" w:eastAsia="zh-CN"/>
        </w:rPr>
        <w:t>采购</w:t>
      </w:r>
      <w:r>
        <w:rPr>
          <w:rFonts w:hint="eastAsia" w:ascii="宋体" w:hAnsi="宋体" w:eastAsia="宋体" w:cs="宋体"/>
          <w:bCs/>
          <w:color w:val="auto"/>
          <w:sz w:val="28"/>
          <w:szCs w:val="28"/>
        </w:rPr>
        <w:t>代理机构：</w:t>
      </w:r>
      <w:r>
        <w:rPr>
          <w:rFonts w:hint="eastAsia" w:ascii="宋体" w:hAnsi="宋体" w:cs="宋体"/>
          <w:bCs/>
          <w:color w:val="auto"/>
          <w:sz w:val="28"/>
          <w:szCs w:val="28"/>
          <w:lang w:eastAsia="zh-CN"/>
        </w:rPr>
        <w:t>陕西佳源锦誉项目管理有限公司</w:t>
      </w:r>
    </w:p>
    <w:p>
      <w:pPr>
        <w:spacing w:line="48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1.3 招标采购单位：招标人及招标代理机构的统称</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560" w:firstLineChars="200"/>
        <w:jc w:val="both"/>
        <w:textAlignment w:val="auto"/>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rPr>
        <w:t>1.</w:t>
      </w:r>
      <w:r>
        <w:rPr>
          <w:rFonts w:hint="eastAsia" w:ascii="宋体" w:hAnsi="宋体" w:eastAsia="宋体" w:cs="宋体"/>
          <w:color w:val="auto"/>
          <w:sz w:val="28"/>
          <w:szCs w:val="28"/>
          <w:shd w:val="clear" w:color="auto" w:fill="auto"/>
          <w:lang w:val="en-US" w:eastAsia="zh-CN"/>
        </w:rPr>
        <w:t>4</w:t>
      </w:r>
      <w:r>
        <w:rPr>
          <w:rFonts w:hint="eastAsia" w:ascii="宋体" w:hAnsi="宋体" w:eastAsia="宋体" w:cs="宋体"/>
          <w:color w:val="auto"/>
          <w:sz w:val="28"/>
          <w:szCs w:val="28"/>
          <w:shd w:val="clear" w:color="auto" w:fill="auto"/>
        </w:rPr>
        <w:t xml:space="preserve"> 监督管理机构：岚皋县财政局</w:t>
      </w:r>
    </w:p>
    <w:p>
      <w:pPr>
        <w:spacing w:line="48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2．合格的</w:t>
      </w:r>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合格的工程与服务</w:t>
      </w:r>
    </w:p>
    <w:p>
      <w:pPr>
        <w:spacing w:line="480" w:lineRule="exact"/>
        <w:ind w:firstLine="560" w:firstLineChars="200"/>
        <w:rPr>
          <w:rFonts w:hint="eastAsia" w:ascii="宋体" w:hAnsi="宋体" w:eastAsia="宋体" w:cs="宋体"/>
          <w:b/>
          <w:color w:val="auto"/>
          <w:sz w:val="28"/>
          <w:szCs w:val="28"/>
          <w:lang w:eastAsia="zh-CN"/>
        </w:rPr>
      </w:pPr>
      <w:r>
        <w:rPr>
          <w:rFonts w:hint="eastAsia" w:ascii="宋体" w:hAnsi="宋体" w:eastAsia="宋体" w:cs="宋体"/>
          <w:b w:val="0"/>
          <w:bCs/>
          <w:color w:val="auto"/>
          <w:sz w:val="28"/>
          <w:szCs w:val="28"/>
        </w:rPr>
        <w:t>2.1 合格的</w:t>
      </w:r>
      <w:r>
        <w:rPr>
          <w:rFonts w:hint="eastAsia" w:ascii="宋体" w:hAnsi="宋体" w:cs="宋体"/>
          <w:b w:val="0"/>
          <w:bCs/>
          <w:color w:val="auto"/>
          <w:sz w:val="28"/>
          <w:szCs w:val="28"/>
          <w:lang w:eastAsia="zh-CN"/>
        </w:rPr>
        <w:t>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2.1.1 依照《中华人民共和国公司法》注册</w:t>
      </w:r>
      <w:r>
        <w:rPr>
          <w:rFonts w:hint="eastAsia" w:ascii="宋体" w:hAnsi="宋体" w:cs="宋体"/>
          <w:color w:val="auto"/>
          <w:sz w:val="28"/>
          <w:szCs w:val="28"/>
          <w:lang w:eastAsia="zh-CN"/>
        </w:rPr>
        <w:t>、</w:t>
      </w:r>
      <w:r>
        <w:rPr>
          <w:rFonts w:hint="eastAsia" w:ascii="宋体" w:hAnsi="宋体" w:eastAsia="宋体" w:cs="宋体"/>
          <w:color w:val="auto"/>
          <w:sz w:val="28"/>
          <w:szCs w:val="28"/>
        </w:rPr>
        <w:t>符合《中华人民共和国政府采购法》第二十二条要求具备的条件</w:t>
      </w:r>
      <w:r>
        <w:rPr>
          <w:rFonts w:hint="eastAsia" w:ascii="宋体" w:hAnsi="宋体" w:cs="宋体"/>
          <w:color w:val="auto"/>
          <w:sz w:val="28"/>
          <w:szCs w:val="28"/>
          <w:lang w:eastAsia="zh-CN"/>
        </w:rPr>
        <w:t>；</w:t>
      </w:r>
      <w:r>
        <w:rPr>
          <w:rFonts w:hint="eastAsia" w:ascii="宋体" w:hAnsi="宋体" w:eastAsia="宋体" w:cs="宋体"/>
          <w:color w:val="auto"/>
          <w:sz w:val="28"/>
          <w:szCs w:val="28"/>
        </w:rPr>
        <w:t>并具备</w:t>
      </w:r>
      <w:r>
        <w:rPr>
          <w:rFonts w:hint="eastAsia" w:ascii="宋体" w:hAnsi="宋体" w:eastAsia="宋体" w:cs="宋体"/>
          <w:bCs/>
          <w:color w:val="auto"/>
          <w:sz w:val="28"/>
          <w:szCs w:val="28"/>
        </w:rPr>
        <w:t>国家规定的相关该行业必备资质，</w:t>
      </w:r>
      <w:r>
        <w:rPr>
          <w:rFonts w:hint="eastAsia" w:ascii="宋体" w:hAnsi="宋体" w:eastAsia="宋体" w:cs="宋体"/>
          <w:color w:val="auto"/>
          <w:sz w:val="28"/>
          <w:szCs w:val="28"/>
        </w:rPr>
        <w:t>有能力提供本次磋商工程和服务的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w:t>
      </w:r>
    </w:p>
    <w:p>
      <w:pPr>
        <w:spacing w:line="48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2.1.</w:t>
      </w:r>
      <w:r>
        <w:rPr>
          <w:rFonts w:hint="eastAsia" w:ascii="宋体" w:hAnsi="宋体" w:eastAsia="宋体" w:cs="宋体"/>
          <w:bCs/>
          <w:color w:val="auto"/>
          <w:sz w:val="28"/>
          <w:szCs w:val="28"/>
          <w:lang w:val="en-US" w:eastAsia="zh-CN"/>
        </w:rPr>
        <w:t>2</w:t>
      </w:r>
      <w:r>
        <w:rPr>
          <w:rFonts w:hint="eastAsia" w:ascii="宋体" w:hAnsi="宋体" w:eastAsia="宋体" w:cs="宋体"/>
          <w:bCs/>
          <w:color w:val="auto"/>
          <w:sz w:val="28"/>
          <w:szCs w:val="28"/>
        </w:rPr>
        <w:t xml:space="preserve"> 资质要求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具有独立承担民事责任的能力，提供营业执照</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税务登记证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组织机构代码证或登载有统一社会信用代码的营业执照（或《事业单位法人证书》或其他合法组织登记证书</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自然人只须提交身份证</w:t>
      </w:r>
      <w:r>
        <w:rPr>
          <w:rFonts w:hint="eastAsia" w:ascii="宋体" w:hAnsi="宋体" w:cs="宋体"/>
          <w:color w:val="auto"/>
          <w:kern w:val="0"/>
          <w:sz w:val="28"/>
          <w:szCs w:val="28"/>
          <w:lang w:val="en-US" w:eastAsia="zh-CN"/>
        </w:rPr>
        <w:t>复印件</w:t>
      </w:r>
      <w:r>
        <w:rPr>
          <w:rFonts w:hint="eastAsia" w:ascii="宋体" w:hAnsi="宋体" w:eastAsia="宋体" w:cs="宋体"/>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提供法定代表人授权书（附法定代表人身份证复印件）及被授权代理人身份证</w:t>
      </w:r>
      <w:r>
        <w:rPr>
          <w:rFonts w:hint="eastAsia" w:ascii="宋体" w:hAnsi="宋体" w:cs="宋体"/>
          <w:color w:val="auto"/>
          <w:kern w:val="0"/>
          <w:sz w:val="28"/>
          <w:szCs w:val="28"/>
          <w:lang w:val="en-US" w:eastAsia="zh-CN"/>
        </w:rPr>
        <w:t>复印件</w:t>
      </w:r>
      <w:r>
        <w:rPr>
          <w:rFonts w:hint="eastAsia" w:ascii="宋体" w:hAnsi="宋体" w:eastAsia="宋体" w:cs="宋体"/>
          <w:color w:val="auto"/>
          <w:kern w:val="0"/>
          <w:sz w:val="28"/>
          <w:szCs w:val="28"/>
        </w:rPr>
        <w:t>（法定代表人直接参加只须提供法定代表人身份证</w:t>
      </w:r>
      <w:r>
        <w:rPr>
          <w:rFonts w:hint="eastAsia" w:ascii="宋体" w:hAnsi="宋体" w:cs="宋体"/>
          <w:color w:val="auto"/>
          <w:kern w:val="0"/>
          <w:sz w:val="28"/>
          <w:szCs w:val="28"/>
          <w:lang w:val="en-US" w:eastAsia="zh-CN"/>
        </w:rPr>
        <w:t>复印件</w:t>
      </w:r>
      <w:r>
        <w:rPr>
          <w:rFonts w:hint="eastAsia" w:ascii="宋体" w:hAnsi="宋体" w:eastAsia="宋体" w:cs="宋体"/>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lang w:eastAsia="zh-CN"/>
        </w:rPr>
        <w:t>）投标企业须具备建设行政主管部门颁发的市政公用工程施工总承包三级（含三级）以上资质，并持有有效的安全生产许可证； </w:t>
      </w:r>
    </w:p>
    <w:p>
      <w:pPr>
        <w:spacing w:line="480" w:lineRule="exact"/>
        <w:ind w:firstLine="560" w:firstLineChars="200"/>
        <w:rPr>
          <w:rFonts w:hint="eastAsia" w:ascii="宋体" w:hAnsi="宋体" w:eastAsia="宋体" w:cs="宋体"/>
          <w:color w:val="auto"/>
          <w:kern w:val="0"/>
          <w:sz w:val="28"/>
          <w:szCs w:val="28"/>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lang w:eastAsia="zh-CN"/>
        </w:rPr>
        <w:t>）项目负责人须具备市政公用工程专业二级（含二级）以上注册建造师资质，提供资格证、注册证、安全生产考核合格证且未担任其他在建工程项目的项目经理；</w:t>
      </w:r>
      <w:r>
        <w:rPr>
          <w:rFonts w:hint="eastAsia" w:ascii="宋体" w:hAnsi="宋体" w:eastAsia="宋体" w:cs="宋体"/>
          <w:color w:val="auto"/>
          <w:kern w:val="0"/>
          <w:sz w:val="28"/>
          <w:szCs w:val="28"/>
        </w:rPr>
        <w:br w:type="textWrapping"/>
      </w:r>
      <w:r>
        <w:rPr>
          <w:rFonts w:hint="eastAsia" w:ascii="宋体" w:hAnsi="宋体" w:cs="宋体"/>
          <w:color w:val="auto"/>
          <w:kern w:val="0"/>
          <w:sz w:val="28"/>
          <w:szCs w:val="28"/>
          <w:lang w:val="en-US" w:eastAsia="zh-CN"/>
        </w:rPr>
        <w:t xml:space="preserve">    </w:t>
      </w:r>
      <w:r>
        <w:rPr>
          <w:rFonts w:hint="eastAsia" w:ascii="宋体" w:hAnsi="宋体" w:eastAsia="宋体" w:cs="宋体"/>
          <w:color w:val="auto"/>
          <w:kern w:val="0"/>
          <w:sz w:val="28"/>
          <w:szCs w:val="28"/>
        </w:rPr>
        <w:t>（5）财务状况报告：提供2020年或2021年度财务审计报告（成立时间至首次递交磋商响应文件截止时间不足1年的，可提供成立后任意时段的资产负债表）或其基本存款账户开户银行出具的资信证明；</w:t>
      </w:r>
    </w:p>
    <w:p>
      <w:pPr>
        <w:pStyle w:val="2"/>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6</w:t>
      </w:r>
      <w:r>
        <w:rPr>
          <w:rFonts w:hint="eastAsia" w:ascii="宋体" w:hAnsi="宋体" w:eastAsia="宋体" w:cs="宋体"/>
          <w:color w:val="333333"/>
          <w:kern w:val="0"/>
          <w:sz w:val="28"/>
          <w:szCs w:val="28"/>
          <w:lang w:eastAsia="zh-CN"/>
        </w:rPr>
        <w:t>）</w:t>
      </w:r>
      <w:r>
        <w:rPr>
          <w:rFonts w:hint="eastAsia" w:ascii="宋体" w:hAnsi="宋体" w:eastAsia="宋体" w:cs="宋体"/>
          <w:color w:val="auto"/>
          <w:kern w:val="0"/>
          <w:sz w:val="28"/>
          <w:szCs w:val="28"/>
          <w:lang w:val="en-US" w:eastAsia="zh-CN" w:bidi="ar-SA"/>
        </w:rPr>
        <w:t>有依法缴纳税收和社会保障资金的良好记录（提供投标人2022年1月至首次递交磋商响应文件截止时间任意连续三个月完税证明（依法免税的投标人应提供相关文件证明）；2022年1月至首次递交磋商响应文件截止时间任意连续三个月已缴纳社会保险的证明（专用收据或社会保险缴纳清单或社保缴纳证明，依法不需要缴纳社会保障资金的投标人应提供相关文件证明）；</w:t>
      </w:r>
      <w:r>
        <w:rPr>
          <w:rFonts w:hint="eastAsia" w:ascii="宋体" w:hAnsi="宋体" w:eastAsia="宋体" w:cs="宋体"/>
          <w:color w:val="auto"/>
          <w:kern w:val="0"/>
          <w:sz w:val="28"/>
          <w:szCs w:val="28"/>
          <w:lang w:val="en-US" w:eastAsia="zh-CN" w:bidi="ar-SA"/>
        </w:rPr>
        <w:br w:type="textWrapping"/>
      </w:r>
      <w:r>
        <w:rPr>
          <w:rFonts w:hint="eastAsia" w:ascii="宋体" w:hAnsi="宋体" w:eastAsia="宋体" w:cs="宋体"/>
          <w:color w:val="auto"/>
          <w:kern w:val="0"/>
          <w:sz w:val="28"/>
          <w:szCs w:val="28"/>
          <w:lang w:val="en-US" w:eastAsia="zh-CN" w:bidi="ar-SA"/>
        </w:rPr>
        <w:t xml:space="preserve">    （7）书面声明：参加政府采购活动前三年内，在经营活动中没有重大违法记录声明；</w:t>
      </w:r>
      <w:r>
        <w:rPr>
          <w:rFonts w:hint="eastAsia" w:ascii="宋体" w:hAnsi="宋体" w:eastAsia="宋体" w:cs="宋体"/>
          <w:color w:val="auto"/>
          <w:kern w:val="0"/>
          <w:sz w:val="28"/>
          <w:szCs w:val="28"/>
          <w:lang w:val="en-US" w:eastAsia="zh-CN" w:bidi="ar-SA"/>
        </w:rPr>
        <w:br w:type="textWrapping"/>
      </w:r>
      <w:r>
        <w:rPr>
          <w:rFonts w:hint="eastAsia" w:ascii="宋体" w:hAnsi="宋体" w:eastAsia="宋体" w:cs="宋体"/>
          <w:color w:val="auto"/>
          <w:kern w:val="0"/>
          <w:sz w:val="28"/>
          <w:szCs w:val="28"/>
          <w:lang w:val="en-US" w:eastAsia="zh-CN" w:bidi="ar-SA"/>
        </w:rPr>
        <w:t xml:space="preserve">    （8）具有履行合同所必需的设备和专业技术能力（提供自述材料）；</w:t>
      </w:r>
      <w:r>
        <w:rPr>
          <w:rFonts w:hint="eastAsia" w:ascii="宋体" w:hAnsi="宋体" w:eastAsia="宋体" w:cs="宋体"/>
          <w:color w:val="auto"/>
          <w:kern w:val="0"/>
          <w:sz w:val="28"/>
          <w:szCs w:val="28"/>
          <w:lang w:val="en-US" w:eastAsia="zh-CN" w:bidi="ar-SA"/>
        </w:rPr>
        <w:br w:type="textWrapping"/>
      </w:r>
      <w:r>
        <w:rPr>
          <w:rFonts w:hint="eastAsia" w:ascii="宋体" w:hAnsi="宋体" w:eastAsia="宋体" w:cs="宋体"/>
          <w:color w:val="auto"/>
          <w:kern w:val="0"/>
          <w:sz w:val="28"/>
          <w:szCs w:val="28"/>
          <w:lang w:val="en-US" w:eastAsia="zh-CN" w:bidi="ar-SA"/>
        </w:rPr>
        <w:t xml:space="preserve">    （9）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pPr>
        <w:pStyle w:val="2"/>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（10）本项目专门面向中小企业采购，供应商应根据《政府采购促进中小企业发展管理办法》（财库〔2020〕46号）提供中小企业声明函。</w:t>
      </w:r>
    </w:p>
    <w:p>
      <w:pPr>
        <w:spacing w:line="480" w:lineRule="exact"/>
        <w:ind w:firstLine="551" w:firstLineChars="196"/>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lang w:val="en-US" w:eastAsia="zh-CN"/>
        </w:rPr>
        <w:t>注：供应商应保证在响应文件中附有上述资料的复印件并加盖公章，（响应文件中缺少其</w:t>
      </w:r>
      <w:r>
        <w:rPr>
          <w:rFonts w:hint="eastAsia" w:ascii="宋体" w:hAnsi="宋体" w:eastAsia="宋体" w:cs="宋体"/>
          <w:b/>
          <w:bCs/>
          <w:color w:val="333333"/>
          <w:kern w:val="0"/>
          <w:sz w:val="28"/>
          <w:szCs w:val="28"/>
        </w:rPr>
        <w:t>中任何一项或有一项达不到要求</w:t>
      </w:r>
      <w:r>
        <w:rPr>
          <w:rFonts w:hint="eastAsia" w:ascii="宋体" w:hAnsi="宋体" w:eastAsia="宋体" w:cs="宋体"/>
          <w:b/>
          <w:bCs/>
          <w:color w:val="333333"/>
          <w:kern w:val="0"/>
          <w:sz w:val="28"/>
          <w:szCs w:val="28"/>
          <w:lang w:eastAsia="zh-CN"/>
        </w:rPr>
        <w:t>、</w:t>
      </w:r>
      <w:r>
        <w:rPr>
          <w:rFonts w:hint="eastAsia" w:ascii="宋体" w:hAnsi="宋体" w:eastAsia="宋体" w:cs="宋体"/>
          <w:b/>
          <w:bCs/>
          <w:color w:val="333333"/>
          <w:kern w:val="0"/>
          <w:sz w:val="28"/>
          <w:szCs w:val="28"/>
        </w:rPr>
        <w:t>包括证件的有效性</w:t>
      </w:r>
      <w:r>
        <w:rPr>
          <w:rFonts w:hint="eastAsia" w:ascii="宋体" w:hAnsi="宋体" w:eastAsia="宋体" w:cs="宋体"/>
          <w:b/>
          <w:bCs/>
          <w:color w:val="333333"/>
          <w:kern w:val="0"/>
          <w:sz w:val="28"/>
          <w:szCs w:val="28"/>
          <w:lang w:eastAsia="zh-CN"/>
        </w:rPr>
        <w:t>、</w:t>
      </w:r>
      <w:r>
        <w:rPr>
          <w:rFonts w:hint="eastAsia" w:ascii="宋体" w:hAnsi="宋体" w:eastAsia="宋体" w:cs="宋体"/>
          <w:b/>
          <w:bCs/>
          <w:color w:val="333333"/>
          <w:kern w:val="0"/>
          <w:sz w:val="28"/>
          <w:szCs w:val="28"/>
        </w:rPr>
        <w:t>是否进行年检</w:t>
      </w:r>
      <w:r>
        <w:rPr>
          <w:rFonts w:hint="eastAsia" w:ascii="宋体" w:hAnsi="宋体" w:eastAsia="宋体" w:cs="宋体"/>
          <w:b/>
          <w:bCs/>
          <w:color w:val="333333"/>
          <w:kern w:val="0"/>
          <w:sz w:val="28"/>
          <w:szCs w:val="28"/>
          <w:lang w:eastAsia="zh-CN"/>
        </w:rPr>
        <w:t>、</w:t>
      </w:r>
      <w:r>
        <w:rPr>
          <w:rFonts w:hint="eastAsia" w:ascii="宋体" w:hAnsi="宋体" w:eastAsia="宋体" w:cs="宋体"/>
          <w:b/>
          <w:bCs/>
          <w:color w:val="333333"/>
          <w:kern w:val="0"/>
          <w:sz w:val="28"/>
          <w:szCs w:val="28"/>
        </w:rPr>
        <w:t>是否在有效期内等，并通过二维码扫描查询有效性），经审查不合格的投标人按废标处理。</w:t>
      </w:r>
    </w:p>
    <w:p>
      <w:pPr>
        <w:spacing w:line="440" w:lineRule="exact"/>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2"/>
          <w:sz w:val="28"/>
          <w:szCs w:val="28"/>
        </w:rPr>
        <w:t>根据《陕西省财政厅关于政府采购供应商注册登记有关事项的通知》的要求，参加本项目投标且符合《</w:t>
      </w:r>
      <w:r>
        <w:rPr>
          <w:rFonts w:hint="eastAsia" w:ascii="宋体" w:hAnsi="宋体" w:cs="宋体"/>
          <w:b/>
          <w:bCs/>
          <w:color w:val="auto"/>
          <w:kern w:val="2"/>
          <w:sz w:val="28"/>
          <w:szCs w:val="28"/>
          <w:lang w:val="en-US" w:eastAsia="zh-CN"/>
        </w:rPr>
        <w:t>中华人民共和国</w:t>
      </w:r>
      <w:r>
        <w:rPr>
          <w:rFonts w:hint="eastAsia" w:ascii="宋体" w:hAnsi="宋体" w:eastAsia="宋体" w:cs="宋体"/>
          <w:b/>
          <w:bCs/>
          <w:color w:val="auto"/>
          <w:kern w:val="2"/>
          <w:sz w:val="28"/>
          <w:szCs w:val="28"/>
        </w:rPr>
        <w:t>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 合格的工程</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2.2.1 工程范围及工期</w:t>
      </w:r>
      <w:r>
        <w:rPr>
          <w:rFonts w:hint="eastAsia" w:ascii="宋体" w:hAnsi="宋体" w:cs="宋体"/>
          <w:color w:val="auto"/>
          <w:sz w:val="28"/>
          <w:szCs w:val="28"/>
          <w:lang w:eastAsia="zh-CN"/>
        </w:rPr>
        <w:t>、</w:t>
      </w:r>
      <w:r>
        <w:rPr>
          <w:rFonts w:hint="eastAsia" w:ascii="宋体" w:hAnsi="宋体" w:eastAsia="宋体" w:cs="宋体"/>
          <w:color w:val="auto"/>
          <w:sz w:val="28"/>
          <w:szCs w:val="28"/>
        </w:rPr>
        <w:t>质量要求。</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工程范围：详见工程量清单。</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 质量要求：合格。</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本工程的工程质量应符合国家工程质量验收标准合格以上要求，</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应按现行的国家施工验收规范和质量评定标准和设计图纸</w:t>
      </w:r>
      <w:r>
        <w:rPr>
          <w:rFonts w:hint="eastAsia" w:ascii="宋体" w:hAnsi="宋体" w:cs="宋体"/>
          <w:color w:val="auto"/>
          <w:sz w:val="28"/>
          <w:szCs w:val="28"/>
          <w:lang w:eastAsia="zh-CN"/>
        </w:rPr>
        <w:t>、</w:t>
      </w:r>
      <w:r>
        <w:rPr>
          <w:rFonts w:hint="eastAsia" w:ascii="宋体" w:hAnsi="宋体" w:eastAsia="宋体" w:cs="宋体"/>
          <w:color w:val="auto"/>
          <w:sz w:val="28"/>
          <w:szCs w:val="28"/>
        </w:rPr>
        <w:t>施工说明书</w:t>
      </w:r>
      <w:r>
        <w:rPr>
          <w:rFonts w:hint="eastAsia" w:ascii="宋体" w:hAnsi="宋体" w:cs="宋体"/>
          <w:color w:val="auto"/>
          <w:sz w:val="28"/>
          <w:szCs w:val="28"/>
          <w:lang w:eastAsia="zh-CN"/>
        </w:rPr>
        <w:t>、</w:t>
      </w:r>
      <w:r>
        <w:rPr>
          <w:rFonts w:hint="eastAsia" w:ascii="宋体" w:hAnsi="宋体" w:eastAsia="宋体" w:cs="宋体"/>
          <w:color w:val="auto"/>
          <w:sz w:val="28"/>
          <w:szCs w:val="28"/>
        </w:rPr>
        <w:t>设备说明书</w:t>
      </w:r>
      <w:r>
        <w:rPr>
          <w:rFonts w:hint="eastAsia" w:ascii="宋体" w:hAnsi="宋体" w:cs="宋体"/>
          <w:color w:val="auto"/>
          <w:sz w:val="28"/>
          <w:szCs w:val="28"/>
          <w:lang w:eastAsia="zh-CN"/>
        </w:rPr>
        <w:t>、</w:t>
      </w:r>
      <w:r>
        <w:rPr>
          <w:rFonts w:hint="eastAsia" w:ascii="宋体" w:hAnsi="宋体" w:eastAsia="宋体" w:cs="宋体"/>
          <w:color w:val="auto"/>
          <w:sz w:val="28"/>
          <w:szCs w:val="28"/>
        </w:rPr>
        <w:t>设计变更等技术文件作为施工依据。</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如工程质量达不到约定条件的部分，一经发现。可要求</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返工，直至达到合同约定条件，并由</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承担返工费用。返工后仍达不到约定条件，应继续返工到约定条件或合格标准。</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承诺的质量等级达不到约定条件应承担违约责任，并按合同总价格 5 %支付赔偿金。</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w:t>
      </w:r>
      <w:r>
        <w:rPr>
          <w:rFonts w:hint="eastAsia" w:ascii="宋体" w:hAnsi="宋体" w:eastAsia="宋体" w:cs="宋体"/>
          <w:color w:val="auto"/>
          <w:sz w:val="28"/>
          <w:szCs w:val="28"/>
          <w:lang w:val="en-US" w:eastAsia="zh-CN"/>
        </w:rPr>
        <w:t>5</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工期</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 工期为：</w:t>
      </w:r>
      <w:r>
        <w:rPr>
          <w:rFonts w:hint="eastAsia" w:ascii="宋体" w:hAnsi="宋体" w:eastAsia="宋体" w:cs="宋体"/>
          <w:color w:val="auto"/>
          <w:sz w:val="28"/>
          <w:szCs w:val="28"/>
          <w:u w:val="single"/>
          <w:lang w:val="en-US" w:eastAsia="zh-CN"/>
        </w:rPr>
        <w:t>90</w:t>
      </w:r>
      <w:r>
        <w:rPr>
          <w:rFonts w:hint="eastAsia" w:ascii="宋体" w:hAnsi="宋体" w:cs="宋体"/>
          <w:color w:val="auto"/>
          <w:sz w:val="28"/>
          <w:szCs w:val="28"/>
          <w:u w:val="none"/>
          <w:lang w:val="en-US" w:eastAsia="zh-CN"/>
        </w:rPr>
        <w:t>日历天</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 xml:space="preserve"> 工期延误：如果由于以下原因造成竣工日期推迟延误，经</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rPr>
        <w:t>人代表确认后，</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有理由延期完成工程或部分工程，</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rPr>
        <w:t>人应同</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协商决定延长竣工时间的期限。</w:t>
      </w:r>
    </w:p>
    <w:p>
      <w:pPr>
        <w:pStyle w:val="8"/>
        <w:spacing w:after="0" w:afterLines="0" w:line="480" w:lineRule="exact"/>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（1）额外的或附加的工程数量。</w:t>
      </w:r>
    </w:p>
    <w:p>
      <w:pPr>
        <w:pStyle w:val="8"/>
        <w:spacing w:after="0" w:afterLines="0" w:line="480" w:lineRule="exact"/>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（2）由</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人原因造成的延误或无故障碍</w:t>
      </w:r>
      <w:r>
        <w:rPr>
          <w:rFonts w:hint="eastAsia" w:ascii="宋体" w:hAnsi="宋体" w:cs="宋体"/>
          <w:color w:val="auto"/>
          <w:sz w:val="28"/>
          <w:szCs w:val="28"/>
          <w:lang w:eastAsia="zh-CN"/>
        </w:rPr>
        <w:t>、</w:t>
      </w:r>
      <w:r>
        <w:rPr>
          <w:rFonts w:hint="eastAsia" w:ascii="宋体" w:hAnsi="宋体" w:eastAsia="宋体" w:cs="宋体"/>
          <w:color w:val="auto"/>
          <w:sz w:val="28"/>
          <w:szCs w:val="28"/>
        </w:rPr>
        <w:t>阻止。</w:t>
      </w:r>
    </w:p>
    <w:p>
      <w:pPr>
        <w:pStyle w:val="8"/>
        <w:spacing w:after="0" w:afterLines="0" w:line="480" w:lineRule="exact"/>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（3）不可抗力。</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w:t>
      </w:r>
      <w:r>
        <w:rPr>
          <w:rFonts w:hint="eastAsia" w:ascii="宋体" w:hAnsi="宋体" w:eastAsia="宋体" w:cs="宋体"/>
          <w:color w:val="auto"/>
          <w:sz w:val="28"/>
          <w:szCs w:val="28"/>
          <w:lang w:val="en-US" w:eastAsia="zh-CN"/>
        </w:rPr>
        <w:t>8</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非上述原因，</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不能按合同工期完成施工，应承担违约责任，并向</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rPr>
        <w:t>人支付赔偿费。赔偿费支付办法按合同工期每推延一天赔偿</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00元，限额为合同总造价的百分之</w:t>
      </w:r>
      <w:r>
        <w:rPr>
          <w:rFonts w:hint="eastAsia" w:ascii="宋体" w:hAnsi="宋体" w:eastAsia="宋体" w:cs="宋体"/>
          <w:color w:val="auto"/>
          <w:sz w:val="28"/>
          <w:szCs w:val="28"/>
          <w:lang w:val="en-US" w:eastAsia="zh-CN"/>
        </w:rPr>
        <w:t>十</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人可从应向</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支付的任何金额中扣除此项赔偿费。此赔偿费的支付并不能解除</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完成工程的责任或合同规定的其它责任。</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工程提前</w:t>
      </w:r>
      <w:r>
        <w:rPr>
          <w:rFonts w:hint="eastAsia" w:ascii="宋体" w:hAnsi="宋体" w:cs="宋体"/>
          <w:color w:val="auto"/>
          <w:sz w:val="28"/>
          <w:szCs w:val="28"/>
          <w:lang w:val="en-US" w:eastAsia="zh-CN"/>
        </w:rPr>
        <w:t>竣工</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人不支付</w:t>
      </w:r>
      <w:r>
        <w:rPr>
          <w:rFonts w:hint="eastAsia" w:ascii="宋体" w:hAnsi="宋体" w:cs="宋体"/>
          <w:color w:val="auto"/>
          <w:sz w:val="28"/>
          <w:szCs w:val="28"/>
          <w:lang w:val="en-US" w:eastAsia="zh-CN"/>
        </w:rPr>
        <w:t>成交</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实际施工工期提前于合同工期的赶工措施费和提前竣工奖。</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2.3 踏勘现场</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 xml:space="preserve"> 经</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人允许，由</w:t>
      </w:r>
      <w:r>
        <w:rPr>
          <w:rFonts w:hint="eastAsia" w:ascii="宋体" w:hAnsi="宋体" w:cs="宋体"/>
          <w:color w:val="auto"/>
          <w:sz w:val="28"/>
          <w:szCs w:val="28"/>
          <w:lang w:val="en-US" w:eastAsia="zh-CN"/>
        </w:rPr>
        <w:t>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自行现场踏勘，</w:t>
      </w:r>
      <w:r>
        <w:rPr>
          <w:rFonts w:hint="eastAsia" w:ascii="宋体" w:hAnsi="宋体" w:cs="宋体"/>
          <w:color w:val="auto"/>
          <w:sz w:val="28"/>
          <w:szCs w:val="28"/>
          <w:lang w:val="en-US" w:eastAsia="zh-CN"/>
        </w:rPr>
        <w:t>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将需澄清的问题以书面形式提交，</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代理机构</w:t>
      </w:r>
      <w:r>
        <w:rPr>
          <w:rFonts w:hint="eastAsia" w:ascii="宋体" w:hAnsi="宋体" w:cs="宋体"/>
          <w:color w:val="auto"/>
          <w:sz w:val="28"/>
          <w:szCs w:val="28"/>
          <w:lang w:eastAsia="zh-CN"/>
        </w:rPr>
        <w:t>、采购</w:t>
      </w:r>
      <w:r>
        <w:rPr>
          <w:rFonts w:hint="eastAsia" w:ascii="宋体" w:hAnsi="宋体" w:eastAsia="宋体" w:cs="宋体"/>
          <w:color w:val="auto"/>
          <w:sz w:val="28"/>
          <w:szCs w:val="28"/>
        </w:rPr>
        <w:t>人对</w:t>
      </w:r>
      <w:r>
        <w:rPr>
          <w:rFonts w:hint="eastAsia" w:ascii="宋体" w:hAnsi="宋体" w:cs="宋体"/>
          <w:color w:val="auto"/>
          <w:sz w:val="28"/>
          <w:szCs w:val="28"/>
          <w:lang w:val="en-US" w:eastAsia="zh-CN"/>
        </w:rPr>
        <w:t>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提出的问题或现场踏勘的问题进行答复，形成答疑纪要发送</w:t>
      </w:r>
      <w:r>
        <w:rPr>
          <w:rFonts w:hint="eastAsia" w:ascii="宋体" w:hAnsi="宋体" w:cs="宋体"/>
          <w:color w:val="auto"/>
          <w:sz w:val="28"/>
          <w:szCs w:val="28"/>
          <w:lang w:val="en-US" w:eastAsia="zh-CN"/>
        </w:rPr>
        <w:t>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承担踏勘现场所发生的自身费用。</w:t>
      </w:r>
    </w:p>
    <w:p>
      <w:pPr>
        <w:pStyle w:val="8"/>
        <w:spacing w:after="0" w:afterLines="0"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3.2</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人和</w:t>
      </w:r>
      <w:r>
        <w:rPr>
          <w:rFonts w:hint="eastAsia" w:ascii="宋体" w:hAnsi="宋体" w:cs="宋体"/>
          <w:color w:val="auto"/>
          <w:sz w:val="28"/>
          <w:szCs w:val="28"/>
          <w:lang w:eastAsia="zh-CN"/>
        </w:rPr>
        <w:t>采购</w:t>
      </w:r>
      <w:r>
        <w:rPr>
          <w:rFonts w:hint="eastAsia" w:ascii="宋体" w:hAnsi="宋体" w:eastAsia="宋体" w:cs="宋体"/>
          <w:color w:val="auto"/>
          <w:sz w:val="28"/>
          <w:szCs w:val="28"/>
        </w:rPr>
        <w:t>代理机构向</w:t>
      </w:r>
      <w:r>
        <w:rPr>
          <w:rFonts w:hint="eastAsia" w:ascii="宋体" w:hAnsi="宋体" w:cs="宋体"/>
          <w:color w:val="auto"/>
          <w:sz w:val="28"/>
          <w:szCs w:val="28"/>
          <w:lang w:val="en-US" w:eastAsia="zh-CN"/>
        </w:rPr>
        <w:t>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提供的有关现场的数据和资料，是现有的能被</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利用的资料，</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人和</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代理机构对</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做出的任何推论</w:t>
      </w:r>
      <w:r>
        <w:rPr>
          <w:rFonts w:hint="eastAsia" w:ascii="宋体" w:hAnsi="宋体" w:cs="宋体"/>
          <w:color w:val="auto"/>
          <w:sz w:val="28"/>
          <w:szCs w:val="28"/>
          <w:lang w:eastAsia="zh-CN"/>
        </w:rPr>
        <w:t>、</w:t>
      </w:r>
      <w:r>
        <w:rPr>
          <w:rFonts w:hint="eastAsia" w:ascii="宋体" w:hAnsi="宋体" w:eastAsia="宋体" w:cs="宋体"/>
          <w:color w:val="auto"/>
          <w:sz w:val="28"/>
          <w:szCs w:val="28"/>
        </w:rPr>
        <w:t>理解和结论均不承担责任。</w:t>
      </w:r>
    </w:p>
    <w:p>
      <w:pPr>
        <w:spacing w:line="480" w:lineRule="exact"/>
        <w:ind w:firstLine="560" w:firstLineChars="200"/>
        <w:rPr>
          <w:rFonts w:hint="eastAsia" w:ascii="宋体" w:hAnsi="宋体" w:eastAsia="宋体" w:cs="宋体"/>
          <w:b/>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.3 经</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人允许，</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可为踏勘目的进入项目现场，但</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不得因此使</w:t>
      </w:r>
      <w:r>
        <w:rPr>
          <w:rFonts w:hint="eastAsia" w:ascii="宋体" w:hAnsi="宋体" w:cs="宋体"/>
          <w:color w:val="auto"/>
          <w:sz w:val="28"/>
          <w:szCs w:val="28"/>
          <w:lang w:eastAsia="zh-CN"/>
        </w:rPr>
        <w:t>采购</w:t>
      </w:r>
      <w:r>
        <w:rPr>
          <w:rFonts w:hint="eastAsia" w:ascii="宋体" w:hAnsi="宋体" w:eastAsia="宋体" w:cs="宋体"/>
          <w:color w:val="auto"/>
          <w:sz w:val="28"/>
          <w:szCs w:val="28"/>
        </w:rPr>
        <w:t>人承担有关的责任和蒙受损失。</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应承担踏勘现场的责任</w:t>
      </w:r>
      <w:r>
        <w:rPr>
          <w:rFonts w:hint="eastAsia" w:ascii="宋体" w:hAnsi="宋体" w:cs="宋体"/>
          <w:color w:val="auto"/>
          <w:sz w:val="28"/>
          <w:szCs w:val="28"/>
          <w:lang w:eastAsia="zh-CN"/>
        </w:rPr>
        <w:t>和风险。</w:t>
      </w:r>
    </w:p>
    <w:p>
      <w:pPr>
        <w:spacing w:line="480" w:lineRule="exact"/>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磋商费用</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无论投标结果如何，</w:t>
      </w:r>
      <w:r>
        <w:rPr>
          <w:rFonts w:hint="eastAsia" w:ascii="宋体" w:hAnsi="宋体" w:eastAsia="宋体" w:cs="宋体"/>
          <w:b/>
          <w:color w:val="auto"/>
          <w:sz w:val="28"/>
          <w:szCs w:val="28"/>
          <w:lang w:eastAsia="zh-CN"/>
        </w:rPr>
        <w:t>供应商</w:t>
      </w:r>
      <w:r>
        <w:rPr>
          <w:rFonts w:hint="eastAsia" w:ascii="宋体" w:hAnsi="宋体" w:eastAsia="宋体" w:cs="宋体"/>
          <w:b/>
          <w:color w:val="auto"/>
          <w:sz w:val="28"/>
          <w:szCs w:val="28"/>
        </w:rPr>
        <w:t>应承担所有与准备和参加磋商有关的</w:t>
      </w:r>
      <w:r>
        <w:rPr>
          <w:rFonts w:hint="eastAsia" w:ascii="宋体" w:hAnsi="宋体" w:eastAsia="宋体" w:cs="宋体"/>
          <w:b/>
          <w:color w:val="auto"/>
          <w:sz w:val="28"/>
          <w:szCs w:val="28"/>
          <w:lang w:val="en-US" w:eastAsia="zh-CN"/>
        </w:rPr>
        <w:t>一切</w:t>
      </w:r>
      <w:r>
        <w:rPr>
          <w:rFonts w:hint="eastAsia" w:ascii="宋体" w:hAnsi="宋体" w:eastAsia="宋体" w:cs="宋体"/>
          <w:b/>
          <w:color w:val="auto"/>
          <w:sz w:val="28"/>
          <w:szCs w:val="28"/>
        </w:rPr>
        <w:t>费用。</w:t>
      </w:r>
    </w:p>
    <w:p>
      <w:pPr>
        <w:spacing w:before="156" w:beforeLines="50" w:after="156" w:afterLines="50"/>
        <w:jc w:val="left"/>
        <w:outlineLvl w:val="1"/>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4.本项目所属行业：</w:t>
      </w:r>
      <w:r>
        <w:rPr>
          <w:rFonts w:hint="eastAsia" w:ascii="宋体" w:hAnsi="宋体" w:eastAsia="宋体" w:cs="宋体"/>
          <w:b w:val="0"/>
          <w:bCs/>
          <w:color w:val="auto"/>
          <w:sz w:val="28"/>
          <w:szCs w:val="28"/>
          <w:lang w:val="en-US" w:eastAsia="zh-CN"/>
        </w:rPr>
        <w:t>建筑行业。</w:t>
      </w:r>
    </w:p>
    <w:p>
      <w:pPr>
        <w:spacing w:before="156" w:beforeLines="50" w:after="156" w:afterLines="50"/>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二</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磋商文件</w:t>
      </w:r>
    </w:p>
    <w:p>
      <w:pPr>
        <w:spacing w:line="480" w:lineRule="exact"/>
        <w:rPr>
          <w:rFonts w:hint="eastAsia" w:ascii="宋体" w:hAnsi="宋体" w:eastAsia="宋体" w:cs="宋体"/>
          <w:b/>
          <w:color w:val="auto"/>
          <w:sz w:val="28"/>
          <w:szCs w:val="28"/>
        </w:rPr>
      </w:pPr>
      <w:r>
        <w:rPr>
          <w:rFonts w:hint="eastAsia" w:ascii="宋体" w:hAnsi="宋体" w:cs="宋体"/>
          <w:b/>
          <w:color w:val="auto"/>
          <w:sz w:val="28"/>
          <w:szCs w:val="28"/>
          <w:lang w:val="en-US" w:eastAsia="zh-CN"/>
        </w:rPr>
        <w:t>5</w:t>
      </w:r>
      <w:r>
        <w:rPr>
          <w:rFonts w:hint="eastAsia" w:ascii="宋体" w:hAnsi="宋体" w:eastAsia="宋体" w:cs="宋体"/>
          <w:b/>
          <w:color w:val="auto"/>
          <w:sz w:val="28"/>
          <w:szCs w:val="28"/>
        </w:rPr>
        <w:t>．磋商文件构成</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磋商文件包括下列内容：</w:t>
      </w:r>
    </w:p>
    <w:p>
      <w:pPr>
        <w:numPr>
          <w:ilvl w:val="0"/>
          <w:numId w:val="1"/>
        </w:num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 xml:space="preserve"> 磋商公告</w:t>
      </w:r>
    </w:p>
    <w:p>
      <w:pPr>
        <w:numPr>
          <w:ilvl w:val="0"/>
          <w:numId w:val="1"/>
        </w:num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 xml:space="preserve"> 磋商须知</w:t>
      </w:r>
    </w:p>
    <w:p>
      <w:pPr>
        <w:numPr>
          <w:ilvl w:val="0"/>
          <w:numId w:val="1"/>
        </w:numPr>
        <w:spacing w:line="480" w:lineRule="exact"/>
        <w:ind w:firstLine="548" w:firstLineChars="196"/>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磋商内容及要求</w:t>
      </w:r>
    </w:p>
    <w:p>
      <w:pPr>
        <w:numPr>
          <w:ilvl w:val="0"/>
          <w:numId w:val="1"/>
        </w:numPr>
        <w:spacing w:line="480" w:lineRule="exact"/>
        <w:ind w:firstLine="548" w:firstLineChars="196"/>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商务要求</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w:t>
      </w:r>
      <w:r>
        <w:rPr>
          <w:rFonts w:hint="eastAsia" w:ascii="宋体" w:hAnsi="宋体" w:cs="宋体"/>
          <w:color w:val="auto"/>
          <w:sz w:val="28"/>
          <w:szCs w:val="28"/>
          <w:lang w:eastAsia="zh-CN"/>
        </w:rPr>
        <w:t>五</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合同主要条款</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第</w:t>
      </w:r>
      <w:r>
        <w:rPr>
          <w:rFonts w:hint="eastAsia" w:ascii="宋体" w:hAnsi="宋体" w:cs="宋体"/>
          <w:color w:val="auto"/>
          <w:sz w:val="28"/>
          <w:szCs w:val="28"/>
          <w:lang w:eastAsia="zh-CN"/>
        </w:rPr>
        <w:t>六</w:t>
      </w:r>
      <w:r>
        <w:rPr>
          <w:rFonts w:hint="eastAsia" w:ascii="宋体" w:hAnsi="宋体" w:eastAsia="宋体" w:cs="宋体"/>
          <w:color w:val="auto"/>
          <w:sz w:val="28"/>
          <w:szCs w:val="28"/>
        </w:rPr>
        <w:t>章  磋商响应文件格式</w:t>
      </w:r>
    </w:p>
    <w:p>
      <w:pPr>
        <w:spacing w:line="480" w:lineRule="exact"/>
        <w:rPr>
          <w:rFonts w:hint="eastAsia" w:ascii="宋体" w:hAnsi="宋体" w:eastAsia="宋体" w:cs="宋体"/>
          <w:b/>
          <w:color w:val="auto"/>
          <w:sz w:val="28"/>
          <w:szCs w:val="28"/>
        </w:rPr>
      </w:pPr>
      <w:r>
        <w:rPr>
          <w:rFonts w:hint="eastAsia" w:ascii="宋体" w:hAnsi="宋体" w:cs="宋体"/>
          <w:b/>
          <w:color w:val="auto"/>
          <w:sz w:val="28"/>
          <w:szCs w:val="28"/>
          <w:lang w:val="en-US" w:eastAsia="zh-CN"/>
        </w:rPr>
        <w:t>6</w:t>
      </w:r>
      <w:r>
        <w:rPr>
          <w:rFonts w:hint="eastAsia" w:ascii="宋体" w:hAnsi="宋体" w:eastAsia="宋体" w:cs="宋体"/>
          <w:b/>
          <w:color w:val="auto"/>
          <w:sz w:val="28"/>
          <w:szCs w:val="28"/>
        </w:rPr>
        <w:t>．磋商文件的澄清和修改</w:t>
      </w:r>
    </w:p>
    <w:p>
      <w:pPr>
        <w:spacing w:line="440" w:lineRule="exact"/>
        <w:ind w:firstLine="560" w:firstLineChars="200"/>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6</w:t>
      </w:r>
      <w:r>
        <w:rPr>
          <w:rFonts w:hint="eastAsia" w:ascii="宋体" w:hAnsi="宋体" w:eastAsia="宋体" w:cs="宋体"/>
          <w:color w:val="auto"/>
          <w:kern w:val="0"/>
          <w:sz w:val="28"/>
          <w:szCs w:val="28"/>
        </w:rPr>
        <w:t>.1提交首次磋商响应文件截止之日前，</w:t>
      </w:r>
      <w:r>
        <w:rPr>
          <w:rFonts w:hint="eastAsia" w:ascii="宋体" w:hAnsi="宋体" w:eastAsia="宋体" w:cs="宋体"/>
          <w:color w:val="auto"/>
          <w:kern w:val="0"/>
          <w:sz w:val="28"/>
          <w:szCs w:val="28"/>
          <w:lang w:val="en-US" w:eastAsia="zh-CN"/>
        </w:rPr>
        <w:t>采购</w:t>
      </w:r>
      <w:r>
        <w:rPr>
          <w:rFonts w:hint="eastAsia" w:ascii="宋体" w:hAnsi="宋体" w:eastAsia="宋体" w:cs="宋体"/>
          <w:color w:val="auto"/>
          <w:kern w:val="0"/>
          <w:sz w:val="28"/>
          <w:szCs w:val="28"/>
        </w:rPr>
        <w:t>人或者磋商小组可以对已发出的磋商文件进行必要的澄清或者修改，澄清或者修改的内容作为磋商文件的组成部分。澄清或者修改的内容可能影响磋商响应文件编制的，</w:t>
      </w:r>
      <w:r>
        <w:rPr>
          <w:rFonts w:hint="eastAsia" w:ascii="宋体" w:hAnsi="宋体" w:eastAsia="宋体" w:cs="宋体"/>
          <w:color w:val="auto"/>
          <w:kern w:val="0"/>
          <w:sz w:val="28"/>
          <w:szCs w:val="28"/>
          <w:lang w:val="en-US" w:eastAsia="zh-CN"/>
        </w:rPr>
        <w:t>采购</w:t>
      </w:r>
      <w:r>
        <w:rPr>
          <w:rFonts w:hint="eastAsia" w:ascii="宋体" w:hAnsi="宋体" w:eastAsia="宋体" w:cs="宋体"/>
          <w:color w:val="auto"/>
          <w:kern w:val="0"/>
          <w:sz w:val="28"/>
          <w:szCs w:val="28"/>
        </w:rPr>
        <w:t>人应在提交首次磋商响应文件截止时间5日前，以书面形式通知所有获取磋商文件的供应商；不足5日的，</w:t>
      </w:r>
      <w:r>
        <w:rPr>
          <w:rFonts w:hint="eastAsia" w:ascii="宋体" w:hAnsi="宋体" w:eastAsia="宋体" w:cs="宋体"/>
          <w:color w:val="auto"/>
          <w:kern w:val="0"/>
          <w:sz w:val="28"/>
          <w:szCs w:val="28"/>
          <w:lang w:val="en-US" w:eastAsia="zh-CN"/>
        </w:rPr>
        <w:t>采购</w:t>
      </w:r>
      <w:r>
        <w:rPr>
          <w:rFonts w:hint="eastAsia" w:ascii="宋体" w:hAnsi="宋体" w:eastAsia="宋体" w:cs="宋体"/>
          <w:color w:val="auto"/>
          <w:kern w:val="0"/>
          <w:sz w:val="28"/>
          <w:szCs w:val="28"/>
        </w:rPr>
        <w:t>人</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lang w:val="en-US" w:eastAsia="zh-CN"/>
        </w:rPr>
        <w:t>采购</w:t>
      </w:r>
      <w:r>
        <w:rPr>
          <w:rFonts w:hint="eastAsia" w:ascii="宋体" w:hAnsi="宋体" w:eastAsia="宋体" w:cs="宋体"/>
          <w:color w:val="auto"/>
          <w:kern w:val="0"/>
          <w:sz w:val="28"/>
          <w:szCs w:val="28"/>
        </w:rPr>
        <w:t>代理机构应当顺延提交首次磋商响应文件截止时间。</w:t>
      </w:r>
    </w:p>
    <w:p>
      <w:pPr>
        <w:spacing w:line="440" w:lineRule="exact"/>
        <w:ind w:firstLine="560" w:firstLineChars="200"/>
        <w:rPr>
          <w:rFonts w:hint="eastAsia" w:ascii="宋体" w:hAnsi="宋体" w:eastAsia="宋体" w:cs="宋体"/>
          <w:color w:val="auto"/>
          <w:kern w:val="0"/>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.2</w:t>
      </w:r>
      <w:r>
        <w:rPr>
          <w:rFonts w:hint="eastAsia" w:ascii="宋体" w:hAnsi="宋体" w:eastAsia="宋体" w:cs="宋体"/>
          <w:color w:val="auto"/>
          <w:kern w:val="0"/>
          <w:sz w:val="28"/>
          <w:szCs w:val="28"/>
        </w:rPr>
        <w:t xml:space="preserve"> </w:t>
      </w:r>
      <w:r>
        <w:rPr>
          <w:rFonts w:hint="eastAsia" w:ascii="宋体" w:hAnsi="宋体" w:eastAsia="宋体" w:cs="宋体"/>
          <w:color w:val="auto"/>
          <w:sz w:val="28"/>
          <w:szCs w:val="28"/>
        </w:rPr>
        <w:t>任何要求对</w:t>
      </w:r>
      <w:r>
        <w:rPr>
          <w:rFonts w:hint="eastAsia" w:ascii="宋体" w:hAnsi="宋体" w:eastAsia="宋体" w:cs="宋体"/>
          <w:color w:val="auto"/>
          <w:kern w:val="0"/>
          <w:sz w:val="28"/>
          <w:szCs w:val="28"/>
        </w:rPr>
        <w:t>磋商</w:t>
      </w:r>
      <w:r>
        <w:rPr>
          <w:rFonts w:hint="eastAsia" w:ascii="宋体" w:hAnsi="宋体" w:eastAsia="宋体" w:cs="宋体"/>
          <w:color w:val="auto"/>
          <w:sz w:val="28"/>
          <w:szCs w:val="28"/>
        </w:rPr>
        <w:t>文件进行澄清的供应商均应在磋商响应文件递交截止期3日前以书面形式通知</w:t>
      </w:r>
      <w:r>
        <w:rPr>
          <w:rFonts w:hint="eastAsia" w:ascii="宋体" w:hAnsi="宋体" w:cs="宋体"/>
          <w:color w:val="auto"/>
          <w:sz w:val="28"/>
          <w:szCs w:val="28"/>
          <w:lang w:eastAsia="zh-CN"/>
        </w:rPr>
        <w:t>采购</w:t>
      </w:r>
      <w:r>
        <w:rPr>
          <w:rFonts w:hint="eastAsia" w:ascii="宋体" w:hAnsi="宋体" w:eastAsia="宋体" w:cs="宋体"/>
          <w:color w:val="auto"/>
          <w:sz w:val="28"/>
          <w:szCs w:val="28"/>
        </w:rPr>
        <w:t>代理机构，</w:t>
      </w:r>
      <w:r>
        <w:rPr>
          <w:rFonts w:hint="eastAsia" w:ascii="宋体" w:hAnsi="宋体" w:eastAsia="宋体" w:cs="宋体"/>
          <w:color w:val="auto"/>
          <w:kern w:val="0"/>
          <w:sz w:val="28"/>
          <w:szCs w:val="28"/>
          <w:lang w:val="en-US" w:eastAsia="zh-CN"/>
        </w:rPr>
        <w:t>采购</w:t>
      </w:r>
      <w:r>
        <w:rPr>
          <w:rFonts w:hint="eastAsia" w:ascii="宋体" w:hAnsi="宋体" w:eastAsia="宋体" w:cs="宋体"/>
          <w:color w:val="auto"/>
          <w:sz w:val="28"/>
          <w:szCs w:val="28"/>
        </w:rPr>
        <w:t>代理机构对供应商所要求澄清的内容以书面形式予以答复。</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在规定的时间内未要求对</w:t>
      </w:r>
      <w:r>
        <w:rPr>
          <w:rFonts w:hint="eastAsia" w:ascii="宋体" w:hAnsi="宋体" w:eastAsia="宋体" w:cs="宋体"/>
          <w:color w:val="auto"/>
          <w:kern w:val="0"/>
          <w:sz w:val="28"/>
          <w:szCs w:val="28"/>
        </w:rPr>
        <w:t>磋商</w:t>
      </w:r>
      <w:r>
        <w:rPr>
          <w:rFonts w:hint="eastAsia" w:ascii="宋体" w:hAnsi="宋体" w:eastAsia="宋体" w:cs="宋体"/>
          <w:color w:val="auto"/>
          <w:sz w:val="28"/>
          <w:szCs w:val="28"/>
        </w:rPr>
        <w:t>文件澄清或提出疑问的，将视其为无异议。对</w:t>
      </w:r>
      <w:r>
        <w:rPr>
          <w:rFonts w:hint="eastAsia" w:ascii="宋体" w:hAnsi="宋体" w:eastAsia="宋体" w:cs="宋体"/>
          <w:color w:val="auto"/>
          <w:kern w:val="0"/>
          <w:sz w:val="28"/>
          <w:szCs w:val="28"/>
        </w:rPr>
        <w:t>磋商</w:t>
      </w:r>
      <w:r>
        <w:rPr>
          <w:rFonts w:hint="eastAsia" w:ascii="宋体" w:hAnsi="宋体" w:eastAsia="宋体" w:cs="宋体"/>
          <w:color w:val="auto"/>
          <w:sz w:val="28"/>
          <w:szCs w:val="28"/>
        </w:rPr>
        <w:t>文件中描述有歧意或前后不一致的地方，</w:t>
      </w:r>
      <w:r>
        <w:rPr>
          <w:rFonts w:hint="eastAsia" w:ascii="宋体" w:hAnsi="宋体" w:eastAsia="宋体" w:cs="宋体"/>
          <w:color w:val="auto"/>
          <w:kern w:val="0"/>
          <w:sz w:val="28"/>
          <w:szCs w:val="28"/>
        </w:rPr>
        <w:t>磋商</w:t>
      </w:r>
      <w:r>
        <w:rPr>
          <w:rFonts w:hint="eastAsia" w:ascii="宋体" w:hAnsi="宋体" w:eastAsia="宋体" w:cs="宋体"/>
          <w:color w:val="auto"/>
          <w:sz w:val="28"/>
          <w:szCs w:val="28"/>
        </w:rPr>
        <w:t>小组有权进行评判，但对同一条款的评判应适用于每个供应商。</w:t>
      </w:r>
    </w:p>
    <w:p>
      <w:pPr>
        <w:spacing w:line="44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 xml:space="preserve">.3 </w:t>
      </w:r>
      <w:r>
        <w:rPr>
          <w:rFonts w:hint="eastAsia" w:ascii="宋体" w:hAnsi="宋体" w:eastAsia="宋体" w:cs="宋体"/>
          <w:color w:val="auto"/>
          <w:kern w:val="0"/>
          <w:sz w:val="28"/>
          <w:szCs w:val="28"/>
          <w:lang w:val="en-US" w:eastAsia="zh-CN"/>
        </w:rPr>
        <w:t>采购</w:t>
      </w:r>
      <w:r>
        <w:rPr>
          <w:rFonts w:hint="eastAsia" w:ascii="宋体" w:hAnsi="宋体" w:eastAsia="宋体" w:cs="宋体"/>
          <w:color w:val="auto"/>
          <w:kern w:val="0"/>
          <w:sz w:val="28"/>
          <w:szCs w:val="28"/>
        </w:rPr>
        <w:t>标</w:t>
      </w:r>
      <w:r>
        <w:rPr>
          <w:rFonts w:hint="eastAsia" w:ascii="宋体" w:hAnsi="宋体" w:eastAsia="宋体" w:cs="宋体"/>
          <w:color w:val="auto"/>
          <w:sz w:val="28"/>
          <w:szCs w:val="28"/>
        </w:rPr>
        <w:t>代理机构对</w:t>
      </w:r>
      <w:r>
        <w:rPr>
          <w:rFonts w:hint="eastAsia" w:ascii="宋体" w:hAnsi="宋体" w:eastAsia="宋体" w:cs="宋体"/>
          <w:color w:val="auto"/>
          <w:kern w:val="0"/>
          <w:sz w:val="28"/>
          <w:szCs w:val="28"/>
        </w:rPr>
        <w:t>磋商</w:t>
      </w:r>
      <w:r>
        <w:rPr>
          <w:rFonts w:hint="eastAsia" w:ascii="宋体" w:hAnsi="宋体" w:eastAsia="宋体" w:cs="宋体"/>
          <w:color w:val="auto"/>
          <w:sz w:val="28"/>
          <w:szCs w:val="28"/>
        </w:rPr>
        <w:t>文件的修改将以书面形式发给所有磋商文件收受人，该修改书将构成磋商文件的一部分,对供应商有约束力。</w:t>
      </w:r>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在收到通知后应立即以书面形式（电子邮件）</w:t>
      </w:r>
      <w:r>
        <w:rPr>
          <w:rFonts w:hint="eastAsia" w:ascii="宋体" w:hAnsi="宋体" w:eastAsia="宋体" w:cs="宋体"/>
          <w:color w:val="auto"/>
          <w:sz w:val="28"/>
          <w:szCs w:val="28"/>
        </w:rPr>
        <w:t>予以确认。</w:t>
      </w:r>
    </w:p>
    <w:p>
      <w:pPr>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.4 在磋商过程中，磋商文件如有实质性变动的，磋商小组应当以书面形式通知所有参加磋商的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w:t>
      </w:r>
    </w:p>
    <w:p>
      <w:pPr>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 xml:space="preserve">.5 </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单位可以视招标具体情况，延长磋商文件提交截止时间和磋商时间，并将变更时间书面通知所有磋商文件收受人。</w:t>
      </w:r>
    </w:p>
    <w:p>
      <w:pPr>
        <w:spacing w:line="480" w:lineRule="exact"/>
        <w:rPr>
          <w:rFonts w:hint="eastAsia" w:ascii="宋体" w:hAnsi="宋体" w:eastAsia="宋体" w:cs="宋体"/>
          <w:b/>
          <w:color w:val="auto"/>
          <w:sz w:val="28"/>
          <w:szCs w:val="28"/>
        </w:rPr>
      </w:pPr>
      <w:r>
        <w:rPr>
          <w:rFonts w:hint="eastAsia" w:ascii="宋体" w:hAnsi="宋体" w:cs="宋体"/>
          <w:b/>
          <w:bCs/>
          <w:color w:val="auto"/>
          <w:sz w:val="28"/>
          <w:szCs w:val="28"/>
          <w:lang w:val="en-US" w:eastAsia="zh-CN"/>
        </w:rPr>
        <w:t>7</w:t>
      </w:r>
      <w:r>
        <w:rPr>
          <w:rFonts w:hint="eastAsia" w:ascii="宋体" w:hAnsi="宋体" w:eastAsia="宋体" w:cs="宋体"/>
          <w:b/>
          <w:bCs/>
          <w:color w:val="auto"/>
          <w:sz w:val="28"/>
          <w:szCs w:val="28"/>
        </w:rPr>
        <w:t>.磋商文件的解释权归</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人及</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代理机构。</w:t>
      </w:r>
      <w:bookmarkStart w:id="0" w:name="_Toc245658522"/>
      <w:bookmarkStart w:id="1" w:name="_Toc173549966"/>
      <w:bookmarkStart w:id="2" w:name="_Toc245657541"/>
      <w:bookmarkStart w:id="3" w:name="_Toc170980540"/>
      <w:bookmarkStart w:id="4" w:name="_Toc169846861"/>
      <w:bookmarkStart w:id="5" w:name="_Toc207897904"/>
      <w:bookmarkStart w:id="6" w:name="_Toc245176653"/>
      <w:bookmarkStart w:id="7" w:name="_Toc208337152"/>
      <w:bookmarkStart w:id="8" w:name="_Toc169846764"/>
      <w:bookmarkStart w:id="9" w:name="_Toc167591318"/>
      <w:bookmarkStart w:id="10" w:name="_Toc167591031"/>
      <w:bookmarkStart w:id="11" w:name="_Toc154482467"/>
      <w:bookmarkStart w:id="12" w:name="_Toc167849348"/>
      <w:bookmarkStart w:id="13" w:name="_Toc175032425"/>
      <w:bookmarkStart w:id="14" w:name="_Toc170980442"/>
      <w:bookmarkStart w:id="15" w:name="_Toc175033580"/>
      <w:bookmarkStart w:id="16" w:name="_Toc167591480"/>
      <w:bookmarkStart w:id="17" w:name="_Toc244623579"/>
      <w:bookmarkStart w:id="18" w:name="_Toc167591132"/>
      <w:bookmarkStart w:id="19" w:name="_Toc169838520"/>
      <w:bookmarkStart w:id="20" w:name="_Toc167590763"/>
    </w:p>
    <w:p>
      <w:pPr>
        <w:spacing w:before="156" w:beforeLines="50" w:after="156" w:afterLines="50"/>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响应文件的编制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480" w:lineRule="exact"/>
        <w:rPr>
          <w:rFonts w:hint="eastAsia" w:ascii="宋体" w:hAnsi="宋体" w:eastAsia="宋体" w:cs="宋体"/>
          <w:b/>
          <w:color w:val="auto"/>
          <w:sz w:val="28"/>
          <w:szCs w:val="28"/>
        </w:rPr>
      </w:pPr>
      <w:r>
        <w:rPr>
          <w:rFonts w:hint="eastAsia" w:ascii="宋体" w:hAnsi="宋体" w:cs="宋体"/>
          <w:b/>
          <w:color w:val="auto"/>
          <w:sz w:val="28"/>
          <w:szCs w:val="28"/>
          <w:lang w:val="en-US" w:eastAsia="zh-CN"/>
        </w:rPr>
        <w:t>8</w:t>
      </w:r>
      <w:r>
        <w:rPr>
          <w:rFonts w:hint="eastAsia" w:ascii="宋体" w:hAnsi="宋体" w:eastAsia="宋体" w:cs="宋体"/>
          <w:b/>
          <w:color w:val="auto"/>
          <w:sz w:val="28"/>
          <w:szCs w:val="28"/>
        </w:rPr>
        <w:t>．编制要求</w:t>
      </w:r>
    </w:p>
    <w:p>
      <w:pPr>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 xml:space="preserve">.1 </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应认真阅读磋商文件的所有内容，严格按照磋商文件的要求编制和提供响应文件，并保证所提供的全部资料的真实性，使响应文件对磋商文件作出实质性响应。如果</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在响应文件中没有按照磋商文件要求提交全部资料或者响应文件没有对磋商文件在各方面都做出实质性响应，其投标将按废标处理。</w:t>
      </w:r>
    </w:p>
    <w:p>
      <w:pPr>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提交的响应文件以及</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单位与</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代理机构就有关磋商的所有来往函电均应以中文书写。</w:t>
      </w:r>
    </w:p>
    <w:p>
      <w:pPr>
        <w:spacing w:line="480" w:lineRule="exact"/>
        <w:rPr>
          <w:rFonts w:hint="eastAsia" w:ascii="宋体" w:hAnsi="宋体" w:eastAsia="宋体" w:cs="宋体"/>
          <w:b/>
          <w:color w:val="auto"/>
          <w:sz w:val="28"/>
          <w:szCs w:val="28"/>
        </w:rPr>
      </w:pPr>
      <w:r>
        <w:rPr>
          <w:rFonts w:hint="eastAsia" w:ascii="宋体" w:hAnsi="宋体" w:cs="宋体"/>
          <w:b/>
          <w:color w:val="auto"/>
          <w:sz w:val="28"/>
          <w:szCs w:val="28"/>
          <w:lang w:val="en-US" w:eastAsia="zh-CN"/>
        </w:rPr>
        <w:t>9</w:t>
      </w:r>
      <w:r>
        <w:rPr>
          <w:rFonts w:hint="eastAsia" w:ascii="宋体" w:hAnsi="宋体" w:eastAsia="宋体" w:cs="宋体"/>
          <w:b/>
          <w:color w:val="auto"/>
          <w:sz w:val="28"/>
          <w:szCs w:val="28"/>
        </w:rPr>
        <w:t>．响应文件构成和格式</w:t>
      </w:r>
    </w:p>
    <w:p>
      <w:pPr>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 xml:space="preserve">.1 </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编写的响应文件应包括下列部分，请按磋商文件提供的相应格式并依照下列顺序编写：</w:t>
      </w:r>
    </w:p>
    <w:p>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(l）磋商响应函；</w:t>
      </w:r>
    </w:p>
    <w:p>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(2）法定代表人授权委托书；</w:t>
      </w:r>
    </w:p>
    <w:p>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(3）报价一览表；</w:t>
      </w:r>
    </w:p>
    <w:p>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(4）已标价工程量清单；</w:t>
      </w:r>
    </w:p>
    <w:p>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(5）资格证明；</w:t>
      </w:r>
    </w:p>
    <w:p>
      <w:pPr>
        <w:spacing w:line="480" w:lineRule="exact"/>
        <w:ind w:firstLine="560" w:firstLineChars="200"/>
        <w:rPr>
          <w:rFonts w:hint="default" w:eastAsia="宋体"/>
          <w:lang w:val="en-US" w:eastAsia="zh-CN"/>
        </w:rPr>
      </w:pPr>
      <w:r>
        <w:rPr>
          <w:rFonts w:hint="eastAsia" w:ascii="宋体" w:hAnsi="宋体" w:eastAsia="宋体" w:cs="宋体"/>
          <w:snapToGrid w:val="0"/>
          <w:kern w:val="2"/>
          <w:sz w:val="28"/>
          <w:szCs w:val="28"/>
        </w:rPr>
        <w:t>(</w:t>
      </w:r>
      <w:r>
        <w:rPr>
          <w:rFonts w:hint="eastAsia" w:ascii="宋体" w:hAnsi="宋体" w:eastAsia="宋体" w:cs="宋体"/>
          <w:snapToGrid w:val="0"/>
          <w:kern w:val="2"/>
          <w:sz w:val="28"/>
          <w:szCs w:val="28"/>
          <w:lang w:val="en-US" w:eastAsia="zh-CN"/>
        </w:rPr>
        <w:t>6</w:t>
      </w:r>
      <w:r>
        <w:rPr>
          <w:rFonts w:hint="eastAsia" w:ascii="宋体" w:hAnsi="宋体" w:eastAsia="宋体" w:cs="宋体"/>
          <w:snapToGrid w:val="0"/>
          <w:kern w:val="2"/>
          <w:sz w:val="28"/>
          <w:szCs w:val="28"/>
        </w:rPr>
        <w:t>）</w:t>
      </w:r>
      <w:r>
        <w:rPr>
          <w:rFonts w:hint="eastAsia" w:ascii="宋体" w:hAnsi="宋体" w:cs="宋体"/>
          <w:snapToGrid w:val="0"/>
          <w:kern w:val="2"/>
          <w:sz w:val="28"/>
          <w:szCs w:val="28"/>
          <w:lang w:val="en-US" w:eastAsia="zh-CN"/>
        </w:rPr>
        <w:t>商务响应偏离表；</w:t>
      </w:r>
    </w:p>
    <w:p>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w:t>
      </w:r>
      <w:r>
        <w:rPr>
          <w:rFonts w:hint="eastAsia" w:ascii="宋体" w:hAnsi="宋体" w:cs="宋体"/>
          <w:snapToGrid w:val="0"/>
          <w:kern w:val="2"/>
          <w:sz w:val="28"/>
          <w:szCs w:val="28"/>
          <w:lang w:val="en-US" w:eastAsia="zh-CN"/>
        </w:rPr>
        <w:t>7</w:t>
      </w:r>
      <w:r>
        <w:rPr>
          <w:rFonts w:hint="eastAsia" w:ascii="宋体" w:hAnsi="宋体" w:eastAsia="宋体" w:cs="宋体"/>
          <w:snapToGrid w:val="0"/>
          <w:kern w:val="2"/>
          <w:sz w:val="28"/>
          <w:szCs w:val="28"/>
        </w:rPr>
        <w:t>）投标方案及施工组织设计；</w:t>
      </w:r>
    </w:p>
    <w:p>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w:t>
      </w:r>
      <w:r>
        <w:rPr>
          <w:rFonts w:hint="eastAsia" w:ascii="宋体" w:hAnsi="宋体" w:cs="宋体"/>
          <w:snapToGrid w:val="0"/>
          <w:kern w:val="2"/>
          <w:sz w:val="28"/>
          <w:szCs w:val="28"/>
          <w:lang w:val="en-US" w:eastAsia="zh-CN"/>
        </w:rPr>
        <w:t>8</w:t>
      </w:r>
      <w:r>
        <w:rPr>
          <w:rFonts w:hint="eastAsia" w:ascii="宋体" w:hAnsi="宋体" w:eastAsia="宋体" w:cs="宋体"/>
          <w:snapToGrid w:val="0"/>
          <w:kern w:val="2"/>
          <w:sz w:val="28"/>
          <w:szCs w:val="28"/>
        </w:rPr>
        <w:t>)</w:t>
      </w:r>
      <w:r>
        <w:rPr>
          <w:rFonts w:hint="eastAsia" w:ascii="宋体" w:hAnsi="宋体" w:eastAsia="宋体" w:cs="宋体"/>
          <w:snapToGrid w:val="0"/>
          <w:kern w:val="2"/>
          <w:sz w:val="28"/>
          <w:szCs w:val="28"/>
          <w:lang w:val="en-US" w:eastAsia="zh-CN"/>
        </w:rPr>
        <w:t xml:space="preserve"> 投标企业</w:t>
      </w:r>
      <w:r>
        <w:rPr>
          <w:rFonts w:hint="eastAsia" w:ascii="宋体" w:hAnsi="宋体" w:eastAsia="宋体" w:cs="宋体"/>
          <w:snapToGrid w:val="0"/>
          <w:kern w:val="2"/>
          <w:sz w:val="28"/>
          <w:szCs w:val="28"/>
        </w:rPr>
        <w:t>业绩；</w:t>
      </w:r>
    </w:p>
    <w:p>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w:t>
      </w:r>
      <w:r>
        <w:rPr>
          <w:rFonts w:hint="eastAsia" w:ascii="宋体" w:hAnsi="宋体" w:cs="宋体"/>
          <w:snapToGrid w:val="0"/>
          <w:kern w:val="2"/>
          <w:sz w:val="28"/>
          <w:szCs w:val="28"/>
          <w:lang w:val="en-US" w:eastAsia="zh-CN"/>
        </w:rPr>
        <w:t>9</w:t>
      </w:r>
      <w:r>
        <w:rPr>
          <w:rFonts w:hint="eastAsia" w:ascii="宋体" w:hAnsi="宋体" w:eastAsia="宋体" w:cs="宋体"/>
          <w:snapToGrid w:val="0"/>
          <w:kern w:val="2"/>
          <w:sz w:val="28"/>
          <w:szCs w:val="28"/>
        </w:rPr>
        <w:t>)</w:t>
      </w:r>
      <w:r>
        <w:rPr>
          <w:rFonts w:hint="eastAsia" w:ascii="宋体" w:hAnsi="宋体" w:eastAsia="宋体" w:cs="宋体"/>
          <w:snapToGrid w:val="0"/>
          <w:kern w:val="2"/>
          <w:sz w:val="28"/>
          <w:szCs w:val="28"/>
          <w:lang w:val="en-US" w:eastAsia="zh-CN"/>
        </w:rPr>
        <w:t xml:space="preserve"> </w:t>
      </w:r>
      <w:r>
        <w:rPr>
          <w:rFonts w:hint="eastAsia" w:ascii="宋体" w:hAnsi="宋体" w:eastAsia="宋体" w:cs="宋体"/>
          <w:snapToGrid w:val="0"/>
          <w:kern w:val="2"/>
          <w:sz w:val="28"/>
          <w:szCs w:val="28"/>
        </w:rPr>
        <w:t>工程质量的保障措施及承诺；</w:t>
      </w:r>
    </w:p>
    <w:p>
      <w:pPr>
        <w:spacing w:line="48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(10)投标单位认为有必要提供的其他证明文件；</w:t>
      </w:r>
    </w:p>
    <w:p>
      <w:pPr>
        <w:spacing w:line="48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(11)《拒绝政府采购领域商业贿赂承诺书》。</w:t>
      </w:r>
    </w:p>
    <w:p>
      <w:pPr>
        <w:spacing w:line="480" w:lineRule="exact"/>
        <w:ind w:firstLine="560" w:firstLineChars="200"/>
        <w:rPr>
          <w:rFonts w:hint="eastAsia" w:ascii="宋体" w:hAnsi="宋体" w:eastAsia="宋体" w:cs="宋体"/>
          <w:snapToGrid w:val="0"/>
          <w:color w:val="auto"/>
          <w:kern w:val="2"/>
          <w:sz w:val="28"/>
          <w:szCs w:val="28"/>
        </w:rPr>
      </w:pPr>
      <w:r>
        <w:rPr>
          <w:rFonts w:hint="eastAsia" w:ascii="宋体" w:hAnsi="宋体" w:cs="宋体"/>
          <w:snapToGrid w:val="0"/>
          <w:color w:val="auto"/>
          <w:kern w:val="2"/>
          <w:sz w:val="28"/>
          <w:szCs w:val="28"/>
          <w:lang w:val="en-US" w:eastAsia="zh-CN" w:bidi="ar-SA"/>
        </w:rPr>
        <w:t>9</w:t>
      </w:r>
      <w:r>
        <w:rPr>
          <w:rFonts w:hint="eastAsia" w:ascii="宋体" w:hAnsi="宋体" w:eastAsia="宋体" w:cs="宋体"/>
          <w:snapToGrid w:val="0"/>
          <w:color w:val="auto"/>
          <w:kern w:val="2"/>
          <w:sz w:val="28"/>
          <w:szCs w:val="28"/>
          <w:lang w:val="en-US" w:eastAsia="zh-CN" w:bidi="ar-SA"/>
        </w:rPr>
        <w:t>.2 供应商应按照本须知第</w:t>
      </w:r>
      <w:r>
        <w:rPr>
          <w:rFonts w:hint="eastAsia" w:ascii="宋体" w:hAnsi="宋体" w:cs="宋体"/>
          <w:snapToGrid w:val="0"/>
          <w:color w:val="auto"/>
          <w:kern w:val="2"/>
          <w:sz w:val="28"/>
          <w:szCs w:val="28"/>
          <w:lang w:val="en-US" w:eastAsia="zh-CN" w:bidi="ar-SA"/>
        </w:rPr>
        <w:t>9</w:t>
      </w:r>
      <w:r>
        <w:rPr>
          <w:rFonts w:hint="eastAsia" w:ascii="宋体" w:hAnsi="宋体" w:eastAsia="宋体" w:cs="宋体"/>
          <w:snapToGrid w:val="0"/>
          <w:color w:val="auto"/>
          <w:kern w:val="2"/>
          <w:sz w:val="28"/>
          <w:szCs w:val="28"/>
          <w:lang w:val="en-US" w:eastAsia="zh-CN" w:bidi="ar-SA"/>
        </w:rPr>
        <w:t>.1条的内容及第</w:t>
      </w:r>
      <w:r>
        <w:rPr>
          <w:rFonts w:hint="eastAsia" w:ascii="宋体" w:hAnsi="宋体" w:cs="宋体"/>
          <w:snapToGrid w:val="0"/>
          <w:color w:val="auto"/>
          <w:kern w:val="2"/>
          <w:sz w:val="28"/>
          <w:szCs w:val="28"/>
          <w:lang w:val="en-US" w:eastAsia="zh-CN"/>
        </w:rPr>
        <w:t>六</w:t>
      </w:r>
      <w:r>
        <w:rPr>
          <w:rFonts w:hint="eastAsia" w:ascii="宋体" w:hAnsi="宋体" w:eastAsia="宋体" w:cs="宋体"/>
          <w:snapToGrid w:val="0"/>
          <w:color w:val="auto"/>
          <w:kern w:val="2"/>
          <w:sz w:val="28"/>
          <w:szCs w:val="28"/>
        </w:rPr>
        <w:t>章提供的格式编写响应文件，不得缺少磋商文件要求填写的表格或提交的资料。</w:t>
      </w:r>
    </w:p>
    <w:p>
      <w:pPr>
        <w:spacing w:line="480" w:lineRule="exact"/>
        <w:ind w:firstLine="560" w:firstLineChars="200"/>
        <w:rPr>
          <w:rFonts w:hint="eastAsia" w:ascii="宋体" w:hAnsi="宋体" w:eastAsia="宋体" w:cs="宋体"/>
          <w:snapToGrid w:val="0"/>
          <w:color w:val="auto"/>
          <w:kern w:val="2"/>
          <w:sz w:val="28"/>
          <w:szCs w:val="28"/>
        </w:rPr>
      </w:pPr>
      <w:r>
        <w:rPr>
          <w:rFonts w:hint="eastAsia" w:ascii="宋体" w:hAnsi="宋体" w:cs="宋体"/>
          <w:snapToGrid w:val="0"/>
          <w:color w:val="auto"/>
          <w:kern w:val="2"/>
          <w:sz w:val="28"/>
          <w:szCs w:val="28"/>
          <w:lang w:val="en-US" w:eastAsia="zh-CN"/>
        </w:rPr>
        <w:t>9</w:t>
      </w:r>
      <w:r>
        <w:rPr>
          <w:rFonts w:hint="eastAsia" w:ascii="宋体" w:hAnsi="宋体" w:eastAsia="宋体" w:cs="宋体"/>
          <w:snapToGrid w:val="0"/>
          <w:color w:val="auto"/>
          <w:kern w:val="2"/>
          <w:sz w:val="28"/>
          <w:szCs w:val="28"/>
        </w:rPr>
        <w:t xml:space="preserve">.3 </w:t>
      </w:r>
      <w:r>
        <w:rPr>
          <w:rFonts w:hint="eastAsia" w:ascii="宋体" w:hAnsi="宋体" w:cs="宋体"/>
          <w:snapToGrid w:val="0"/>
          <w:color w:val="auto"/>
          <w:kern w:val="2"/>
          <w:sz w:val="28"/>
          <w:szCs w:val="28"/>
          <w:lang w:eastAsia="zh-CN"/>
        </w:rPr>
        <w:t>供应商</w:t>
      </w:r>
      <w:r>
        <w:rPr>
          <w:rFonts w:hint="eastAsia" w:ascii="宋体" w:hAnsi="宋体" w:eastAsia="宋体" w:cs="宋体"/>
          <w:snapToGrid w:val="0"/>
          <w:color w:val="auto"/>
          <w:kern w:val="2"/>
          <w:sz w:val="28"/>
          <w:szCs w:val="28"/>
        </w:rPr>
        <w:t>应将响应文件按本须知第</w:t>
      </w:r>
      <w:r>
        <w:rPr>
          <w:rFonts w:hint="eastAsia" w:ascii="宋体" w:hAnsi="宋体" w:cs="宋体"/>
          <w:b w:val="0"/>
          <w:bCs w:val="0"/>
          <w:snapToGrid w:val="0"/>
          <w:color w:val="auto"/>
          <w:kern w:val="2"/>
          <w:sz w:val="28"/>
          <w:szCs w:val="28"/>
          <w:lang w:val="en-US" w:eastAsia="zh-CN"/>
        </w:rPr>
        <w:t>9</w:t>
      </w:r>
      <w:r>
        <w:rPr>
          <w:rFonts w:hint="eastAsia" w:ascii="宋体" w:hAnsi="宋体" w:eastAsia="宋体" w:cs="宋体"/>
          <w:b w:val="0"/>
          <w:bCs w:val="0"/>
          <w:snapToGrid w:val="0"/>
          <w:color w:val="auto"/>
          <w:kern w:val="2"/>
          <w:sz w:val="28"/>
          <w:szCs w:val="28"/>
        </w:rPr>
        <w:t>.1</w:t>
      </w:r>
      <w:r>
        <w:rPr>
          <w:rFonts w:hint="eastAsia" w:ascii="宋体" w:hAnsi="宋体" w:eastAsia="宋体" w:cs="宋体"/>
          <w:snapToGrid w:val="0"/>
          <w:color w:val="auto"/>
          <w:kern w:val="2"/>
          <w:sz w:val="28"/>
          <w:szCs w:val="28"/>
        </w:rPr>
        <w:t>条规定的顺序编排</w:t>
      </w:r>
      <w:r>
        <w:rPr>
          <w:rFonts w:hint="eastAsia" w:ascii="宋体" w:hAnsi="宋体" w:cs="宋体"/>
          <w:snapToGrid w:val="0"/>
          <w:color w:val="auto"/>
          <w:kern w:val="2"/>
          <w:sz w:val="28"/>
          <w:szCs w:val="28"/>
          <w:lang w:eastAsia="zh-CN"/>
        </w:rPr>
        <w:t>、</w:t>
      </w:r>
      <w:r>
        <w:rPr>
          <w:rFonts w:hint="eastAsia" w:ascii="宋体" w:hAnsi="宋体" w:eastAsia="宋体" w:cs="宋体"/>
          <w:snapToGrid w:val="0"/>
          <w:color w:val="auto"/>
          <w:kern w:val="2"/>
          <w:sz w:val="28"/>
          <w:szCs w:val="28"/>
        </w:rPr>
        <w:t>并应编制目录，逐页标注连续页码。</w:t>
      </w:r>
    </w:p>
    <w:p>
      <w:p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10</w:t>
      </w:r>
      <w:r>
        <w:rPr>
          <w:rFonts w:hint="eastAsia" w:ascii="宋体" w:hAnsi="宋体" w:eastAsia="宋体" w:cs="宋体"/>
          <w:b/>
          <w:color w:val="000000"/>
          <w:sz w:val="28"/>
          <w:szCs w:val="28"/>
        </w:rPr>
        <w:t>．磋商报价</w:t>
      </w:r>
    </w:p>
    <w:p>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.1 磋商报价为投标人完成招标项目内容的全部合理费用，投标人自主报价</w:t>
      </w:r>
      <w:r>
        <w:rPr>
          <w:rFonts w:hint="eastAsia" w:ascii="宋体" w:hAnsi="宋体" w:eastAsia="宋体" w:cs="宋体"/>
          <w:color w:val="000000"/>
          <w:sz w:val="28"/>
          <w:szCs w:val="28"/>
          <w:lang w:eastAsia="zh-CN"/>
        </w:rPr>
        <w:t>，单价包括规费</w:t>
      </w:r>
      <w:r>
        <w:rPr>
          <w:rFonts w:hint="eastAsia" w:ascii="宋体" w:hAnsi="宋体" w:cs="宋体"/>
          <w:color w:val="000000"/>
          <w:sz w:val="28"/>
          <w:szCs w:val="28"/>
          <w:lang w:eastAsia="zh-CN"/>
        </w:rPr>
        <w:t>、</w:t>
      </w:r>
      <w:r>
        <w:rPr>
          <w:rFonts w:hint="eastAsia" w:ascii="宋体" w:hAnsi="宋体" w:eastAsia="宋体" w:cs="宋体"/>
          <w:color w:val="000000"/>
          <w:sz w:val="28"/>
          <w:szCs w:val="28"/>
          <w:lang w:eastAsia="zh-CN"/>
        </w:rPr>
        <w:t>税金等所有费用</w:t>
      </w:r>
      <w:r>
        <w:rPr>
          <w:rFonts w:hint="eastAsia" w:ascii="宋体" w:hAnsi="宋体" w:eastAsia="宋体" w:cs="宋体"/>
          <w:color w:val="000000"/>
          <w:sz w:val="28"/>
          <w:szCs w:val="28"/>
        </w:rPr>
        <w:t>。</w:t>
      </w:r>
    </w:p>
    <w:p>
      <w:pPr>
        <w:spacing w:line="48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报价中含各种风险因素。</w:t>
      </w:r>
    </w:p>
    <w:p>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投标人被视为充分地理解了</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内容并考虑了现场条件和施工环境，报价中含有此方面的一切风险费用。</w:t>
      </w:r>
    </w:p>
    <w:p>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报价中的综合单价和合价全部采用人民币表示。</w:t>
      </w:r>
    </w:p>
    <w:p>
      <w:pPr>
        <w:snapToGrid w:val="0"/>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b w:val="0"/>
          <w:bCs/>
          <w:color w:val="auto"/>
          <w:sz w:val="28"/>
          <w:szCs w:val="28"/>
          <w:lang w:val="en-US" w:eastAsia="zh-CN"/>
        </w:rPr>
        <w:t>10</w:t>
      </w:r>
      <w:r>
        <w:rPr>
          <w:rFonts w:hint="eastAsia" w:ascii="宋体" w:hAnsi="宋体" w:eastAsia="宋体" w:cs="宋体"/>
          <w:b w:val="0"/>
          <w:bCs/>
          <w:color w:val="auto"/>
          <w:sz w:val="28"/>
          <w:szCs w:val="28"/>
          <w:lang w:val="en-US"/>
        </w:rPr>
        <w:t>.</w:t>
      </w:r>
      <w:r>
        <w:rPr>
          <w:rFonts w:hint="eastAsia" w:ascii="宋体" w:hAnsi="宋体" w:eastAsia="宋体" w:cs="宋体"/>
          <w:b w:val="0"/>
          <w:bCs/>
          <w:color w:val="auto"/>
          <w:sz w:val="28"/>
          <w:szCs w:val="28"/>
          <w:lang w:val="en-US" w:eastAsia="zh-CN"/>
        </w:rPr>
        <w:t>5</w:t>
      </w:r>
      <w:r>
        <w:rPr>
          <w:rFonts w:hint="eastAsia" w:ascii="宋体" w:hAnsi="宋体" w:eastAsia="宋体" w:cs="宋体"/>
          <w:b w:val="0"/>
          <w:bCs/>
          <w:color w:val="auto"/>
          <w:sz w:val="28"/>
          <w:szCs w:val="28"/>
          <w:lang w:val="en-US"/>
        </w:rPr>
        <w:t>本工程最高限价</w:t>
      </w:r>
      <w:r>
        <w:rPr>
          <w:rFonts w:hint="eastAsia" w:ascii="宋体" w:hAnsi="宋体" w:eastAsia="宋体" w:cs="宋体"/>
          <w:b w:val="0"/>
          <w:bCs/>
          <w:color w:val="auto"/>
          <w:sz w:val="28"/>
          <w:szCs w:val="28"/>
          <w:lang w:val="en-US" w:eastAsia="zh-CN"/>
        </w:rPr>
        <w:t>：</w:t>
      </w:r>
      <w:r>
        <w:rPr>
          <w:rFonts w:hint="eastAsia" w:ascii="宋体" w:hAnsi="宋体" w:cs="宋体"/>
          <w:b w:val="0"/>
          <w:bCs/>
          <w:color w:val="auto"/>
          <w:sz w:val="28"/>
          <w:szCs w:val="28"/>
          <w:lang w:val="en-US" w:eastAsia="zh-CN"/>
        </w:rPr>
        <w:t>3873699.28</w:t>
      </w:r>
      <w:r>
        <w:rPr>
          <w:rFonts w:hint="eastAsia" w:ascii="宋体" w:hAnsi="宋体" w:eastAsia="宋体" w:cs="宋体"/>
          <w:b w:val="0"/>
          <w:bCs/>
          <w:color w:val="auto"/>
          <w:sz w:val="28"/>
          <w:szCs w:val="28"/>
        </w:rPr>
        <w:t>元</w:t>
      </w:r>
      <w:r>
        <w:rPr>
          <w:rFonts w:hint="eastAsia" w:ascii="宋体" w:hAnsi="宋体" w:eastAsia="宋体" w:cs="宋体"/>
          <w:color w:val="000000"/>
          <w:sz w:val="28"/>
          <w:szCs w:val="28"/>
          <w:highlight w:val="none"/>
          <w:lang w:val="en-US" w:eastAsia="zh-CN"/>
        </w:rPr>
        <w:t>。</w:t>
      </w:r>
      <w:r>
        <w:rPr>
          <w:rFonts w:hint="eastAsia" w:ascii="宋体" w:hAnsi="宋体" w:eastAsia="宋体" w:cs="宋体"/>
          <w:color w:val="000000"/>
          <w:sz w:val="28"/>
          <w:szCs w:val="28"/>
          <w:highlight w:val="none"/>
        </w:rPr>
        <w:t>磋商报价大于本工程</w:t>
      </w:r>
      <w:r>
        <w:rPr>
          <w:rFonts w:hint="eastAsia" w:ascii="宋体" w:hAnsi="宋体" w:cs="宋体"/>
          <w:color w:val="000000"/>
          <w:sz w:val="28"/>
          <w:szCs w:val="28"/>
          <w:highlight w:val="none"/>
          <w:lang w:val="en-US" w:eastAsia="zh-CN"/>
        </w:rPr>
        <w:t>最高限价的，</w:t>
      </w:r>
      <w:r>
        <w:rPr>
          <w:rFonts w:hint="eastAsia" w:ascii="宋体" w:hAnsi="宋体" w:eastAsia="宋体" w:cs="宋体"/>
          <w:color w:val="000000"/>
          <w:sz w:val="28"/>
          <w:szCs w:val="28"/>
          <w:highlight w:val="none"/>
        </w:rPr>
        <w:t>按废标处理。</w:t>
      </w:r>
    </w:p>
    <w:p>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磋商小组认为投标人的报价明显低于其他通过符合性审查投标人的报价，有可能影响工程质量或者不能诚信履约的，应当要求其在评标</w:t>
      </w:r>
      <w:r>
        <w:rPr>
          <w:rFonts w:hint="eastAsia" w:ascii="宋体" w:hAnsi="宋体" w:cs="宋体"/>
          <w:color w:val="000000"/>
          <w:sz w:val="28"/>
          <w:szCs w:val="28"/>
          <w:lang w:eastAsia="zh-CN"/>
        </w:rPr>
        <w:t>过程</w:t>
      </w:r>
      <w:r>
        <w:rPr>
          <w:rFonts w:hint="eastAsia" w:ascii="宋体" w:hAnsi="宋体" w:eastAsia="宋体" w:cs="宋体"/>
          <w:color w:val="000000"/>
          <w:sz w:val="28"/>
          <w:szCs w:val="28"/>
        </w:rPr>
        <w:t>合理的时间内提供书面说明，必要时提交相关证明材料；投标人不能证明其报价合理性的，将由磋商小组按不利于投标人的原则对投标文件进行评审。</w:t>
      </w:r>
    </w:p>
    <w:p>
      <w:pPr>
        <w:numPr>
          <w:ilvl w:val="0"/>
          <w:numId w:val="0"/>
        </w:num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磋商货币</w:t>
      </w:r>
    </w:p>
    <w:p>
      <w:pPr>
        <w:numPr>
          <w:ilvl w:val="0"/>
          <w:numId w:val="0"/>
        </w:num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提供的工程及服务一律以人民币报价，单位：元（精确到小数点</w:t>
      </w:r>
      <w:r>
        <w:rPr>
          <w:rFonts w:hint="eastAsia" w:ascii="宋体" w:hAnsi="宋体" w:eastAsia="宋体" w:cs="宋体"/>
          <w:bCs/>
          <w:color w:val="000000"/>
          <w:sz w:val="28"/>
          <w:szCs w:val="28"/>
        </w:rPr>
        <w:t>后两位）。</w:t>
      </w:r>
    </w:p>
    <w:p>
      <w:pPr>
        <w:autoSpaceDE w:val="0"/>
        <w:autoSpaceDN w:val="0"/>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．磋商响应文件有效期</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.1 磋商响应文件有效期为磋商之日起九十（90）个日历</w:t>
      </w:r>
      <w:r>
        <w:rPr>
          <w:rFonts w:hint="eastAsia" w:ascii="宋体" w:hAnsi="宋体" w:cs="宋体"/>
          <w:color w:val="000000"/>
          <w:sz w:val="28"/>
          <w:szCs w:val="28"/>
          <w:lang w:eastAsia="zh-CN"/>
        </w:rPr>
        <w:t>天</w:t>
      </w:r>
      <w:r>
        <w:rPr>
          <w:rFonts w:hint="eastAsia" w:ascii="宋体" w:hAnsi="宋体" w:eastAsia="宋体" w:cs="宋体"/>
          <w:color w:val="000000"/>
          <w:sz w:val="28"/>
          <w:szCs w:val="28"/>
        </w:rPr>
        <w:t>（成交</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的磋商响应文件有效期与合同有效期一致）。</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的磋商响应文件有效期比磋商文件规定短的将被视为非响应性而予以拒绝。</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.2 在特殊情况下，在原磋商响应文件有效期期满之前，</w:t>
      </w:r>
      <w:r>
        <w:rPr>
          <w:rFonts w:hint="eastAsia" w:ascii="宋体" w:hAnsi="宋体" w:cs="宋体"/>
          <w:color w:val="333333"/>
          <w:kern w:val="0"/>
          <w:sz w:val="28"/>
          <w:szCs w:val="28"/>
          <w:lang w:val="en-US" w:eastAsia="zh-CN"/>
        </w:rPr>
        <w:t>采购单位</w:t>
      </w:r>
      <w:r>
        <w:rPr>
          <w:rFonts w:hint="eastAsia" w:ascii="宋体" w:hAnsi="宋体" w:eastAsia="宋体" w:cs="宋体"/>
          <w:color w:val="000000"/>
          <w:sz w:val="28"/>
          <w:szCs w:val="28"/>
        </w:rPr>
        <w:t>可征得供应商同意延长磋商响应文件有效期。这种要求与答复均应为书面形式提交。</w:t>
      </w:r>
    </w:p>
    <w:p>
      <w:pPr>
        <w:spacing w:line="480" w:lineRule="exact"/>
        <w:rPr>
          <w:rFonts w:hint="eastAsia" w:ascii="宋体" w:hAnsi="宋体" w:eastAsia="宋体" w:cs="宋体"/>
          <w:snapToGrid w:val="0"/>
          <w:kern w:val="2"/>
          <w:sz w:val="28"/>
          <w:szCs w:val="28"/>
        </w:rPr>
      </w:pPr>
      <w:bookmarkStart w:id="21" w:name="_Toc167591133"/>
      <w:bookmarkStart w:id="22" w:name="_Toc167591481"/>
      <w:bookmarkStart w:id="23" w:name="_Toc244623580"/>
      <w:bookmarkStart w:id="24" w:name="_Toc169838521"/>
      <w:bookmarkStart w:id="25" w:name="_Toc169846862"/>
      <w:bookmarkStart w:id="26" w:name="_Toc245657542"/>
      <w:bookmarkStart w:id="27" w:name="_Toc207897905"/>
      <w:bookmarkStart w:id="28" w:name="_Toc245176654"/>
      <w:bookmarkStart w:id="29" w:name="_Toc170980541"/>
      <w:bookmarkStart w:id="30" w:name="_Toc154482468"/>
      <w:bookmarkStart w:id="31" w:name="_Toc245658523"/>
      <w:bookmarkStart w:id="32" w:name="_Toc167591032"/>
      <w:bookmarkStart w:id="33" w:name="_Toc175032426"/>
      <w:bookmarkStart w:id="34" w:name="_Toc173549967"/>
      <w:bookmarkStart w:id="35" w:name="_Toc175033581"/>
      <w:bookmarkStart w:id="36" w:name="_Toc208337153"/>
      <w:bookmarkStart w:id="37" w:name="_Toc167591319"/>
      <w:bookmarkStart w:id="38" w:name="_Toc169846765"/>
      <w:bookmarkStart w:id="39" w:name="_Toc167849349"/>
      <w:bookmarkStart w:id="40" w:name="_Toc167590764"/>
      <w:bookmarkStart w:id="41" w:name="_Toc170980443"/>
      <w:r>
        <w:rPr>
          <w:rFonts w:hint="eastAsia" w:ascii="宋体" w:hAnsi="宋体" w:eastAsia="宋体" w:cs="宋体"/>
          <w:b/>
          <w:sz w:val="28"/>
          <w:szCs w:val="28"/>
        </w:rPr>
        <w:t>1</w:t>
      </w:r>
      <w:r>
        <w:rPr>
          <w:rFonts w:hint="eastAsia" w:ascii="宋体" w:hAnsi="宋体" w:cs="宋体"/>
          <w:b/>
          <w:sz w:val="28"/>
          <w:szCs w:val="28"/>
          <w:lang w:val="en-US" w:eastAsia="zh-CN"/>
        </w:rPr>
        <w:t>3</w:t>
      </w:r>
      <w:r>
        <w:rPr>
          <w:rFonts w:hint="eastAsia" w:ascii="宋体" w:hAnsi="宋体" w:eastAsia="宋体" w:cs="宋体"/>
          <w:b/>
          <w:sz w:val="28"/>
          <w:szCs w:val="28"/>
        </w:rPr>
        <w:t>．磋商响应文件的制作和签署</w:t>
      </w:r>
      <w:r>
        <w:rPr>
          <w:rFonts w:hint="eastAsia" w:ascii="宋体" w:hAnsi="宋体" w:eastAsia="宋体" w:cs="宋体"/>
          <w:snapToGrid w:val="0"/>
          <w:kern w:val="2"/>
          <w:sz w:val="28"/>
          <w:szCs w:val="28"/>
        </w:rPr>
        <w:t xml:space="preserve"> </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关于需要特别提醒供应商的内容</w:t>
      </w:r>
    </w:p>
    <w:p>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本项目采用电子化投标的方式投标(不见面开标方式)，供应商须使用数字认证证书对电子投标文件进行签章</w:t>
      </w:r>
      <w:r>
        <w:rPr>
          <w:rFonts w:hint="eastAsia" w:ascii="宋体" w:hAnsi="宋体" w:cs="宋体"/>
          <w:color w:val="auto"/>
          <w:sz w:val="28"/>
          <w:szCs w:val="28"/>
          <w:lang w:eastAsia="zh-CN"/>
        </w:rPr>
        <w:t>、</w:t>
      </w:r>
      <w:r>
        <w:rPr>
          <w:rFonts w:hint="eastAsia" w:ascii="宋体" w:hAnsi="宋体" w:eastAsia="宋体" w:cs="宋体"/>
          <w:color w:val="auto"/>
          <w:sz w:val="28"/>
          <w:szCs w:val="28"/>
        </w:rPr>
        <w:t>加密</w:t>
      </w:r>
      <w:r>
        <w:rPr>
          <w:rFonts w:hint="eastAsia" w:ascii="宋体" w:hAnsi="宋体" w:cs="宋体"/>
          <w:color w:val="auto"/>
          <w:sz w:val="28"/>
          <w:szCs w:val="28"/>
          <w:lang w:eastAsia="zh-CN"/>
        </w:rPr>
        <w:t>、</w:t>
      </w:r>
      <w:r>
        <w:rPr>
          <w:rFonts w:hint="eastAsia" w:ascii="宋体" w:hAnsi="宋体" w:eastAsia="宋体" w:cs="宋体"/>
          <w:color w:val="auto"/>
          <w:sz w:val="28"/>
          <w:szCs w:val="28"/>
        </w:rPr>
        <w:t>递交及开标时解密等相关招投标事宜。开标时请务必携带数字认证证书，如因供应商自身原因未携带数字认证证书造成无法解密投标文件，按无效投标对待。</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制作电子投标文件</w:t>
      </w:r>
    </w:p>
    <w:p>
      <w:pPr>
        <w:autoSpaceDE w:val="0"/>
        <w:autoSpaceDN w:val="0"/>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投标供应商须在“全国公共资源交易中心平台（陕西省）（http://www.sxggzyjy.cn/）”的“服务指南”栏目“下载专区”中，免费下载“陕西省公共资源交易平台政府采购电子标书制作工具(V8.0.0.2)”，并下载新驱动，更新新的编标工具</w:t>
      </w:r>
      <w:r>
        <w:rPr>
          <w:rFonts w:hint="eastAsia" w:ascii="宋体" w:hAnsi="宋体" w:cs="宋体"/>
          <w:color w:val="000000"/>
          <w:sz w:val="28"/>
          <w:szCs w:val="28"/>
          <w:lang w:eastAsia="zh-CN"/>
        </w:rPr>
        <w:t>。</w:t>
      </w:r>
      <w:r>
        <w:rPr>
          <w:rFonts w:hint="eastAsia" w:ascii="宋体" w:hAnsi="宋体" w:eastAsia="宋体" w:cs="宋体"/>
          <w:color w:val="000000"/>
          <w:sz w:val="28"/>
          <w:szCs w:val="28"/>
        </w:rPr>
        <w:t>使用该客户端制作电子投标文件，制作扩展名为“.SXSTF”的电子投标文件。”</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关于报名</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.3.1</w:t>
      </w:r>
      <w:r>
        <w:rPr>
          <w:rFonts w:hint="eastAsia" w:ascii="宋体" w:hAnsi="宋体" w:eastAsia="宋体" w:cs="宋体"/>
          <w:color w:val="000000"/>
          <w:sz w:val="28"/>
          <w:szCs w:val="28"/>
        </w:rPr>
        <w:t>购买须知：使用捆绑省交易平台的CA锁登录电子交易平台，通过政府采购系统企业端进入，点击我要投标，完善相关投标信息；</w:t>
      </w:r>
    </w:p>
    <w:p>
      <w:pPr>
        <w:autoSpaceDE w:val="0"/>
        <w:autoSpaceDN w:val="0"/>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.3.2.采购代理公司投标确认：请在磋商文件发售时间以内将报名成功回执单、单位介绍信（备注经办人联系电话及电子邮箱）及委托人身份证复印件加盖原色公章在安康市高新区花园沟社区3号楼进行投标确认；</w:t>
      </w:r>
    </w:p>
    <w:p>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13.3.3</w:t>
      </w:r>
      <w:r>
        <w:rPr>
          <w:rFonts w:hint="eastAsia" w:ascii="宋体" w:hAnsi="宋体" w:eastAsia="宋体" w:cs="宋体"/>
          <w:color w:val="auto"/>
          <w:sz w:val="28"/>
          <w:szCs w:val="28"/>
        </w:rPr>
        <w:t>投标供应商须在</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文件发售截止前登录电子交易平台下载</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文件，未完成网上投标成功的或未经采购代理公司缴费确认或未在规定时间内在平台上下载文件，导致无法完成后续流程的责任自负；</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.3.4本项目采用电子化投标及不见面开标系统，相关操作流程详见全国公共资源交易平台（陕西省）网站[服务指南-下载专区]中的《陕西省公共资源交易中心政府采购项目投标指南》</w:t>
      </w:r>
      <w:r>
        <w:rPr>
          <w:rFonts w:hint="eastAsia" w:ascii="宋体" w:hAnsi="宋体" w:eastAsia="宋体" w:cs="宋体"/>
          <w:color w:val="000000"/>
          <w:sz w:val="28"/>
          <w:szCs w:val="28"/>
        </w:rPr>
        <w:t>；</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.3.5</w:t>
      </w:r>
      <w:r>
        <w:rPr>
          <w:rFonts w:hint="eastAsia" w:ascii="宋体" w:hAnsi="宋体" w:eastAsia="宋体" w:cs="宋体"/>
          <w:color w:val="000000"/>
          <w:sz w:val="28"/>
          <w:szCs w:val="28"/>
        </w:rPr>
        <w:t>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技术支持：4009280095</w:t>
      </w:r>
      <w:r>
        <w:rPr>
          <w:rFonts w:hint="eastAsia" w:ascii="宋体" w:hAnsi="宋体" w:cs="宋体"/>
          <w:color w:val="000000"/>
          <w:sz w:val="28"/>
          <w:szCs w:val="28"/>
          <w:lang w:eastAsia="zh-CN"/>
        </w:rPr>
        <w:t>、</w:t>
      </w:r>
      <w:r>
        <w:rPr>
          <w:rFonts w:hint="eastAsia" w:ascii="宋体" w:hAnsi="宋体" w:eastAsia="宋体" w:cs="宋体"/>
          <w:color w:val="000000"/>
          <w:sz w:val="28"/>
          <w:szCs w:val="28"/>
        </w:rPr>
        <w:t>4009980000。</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关于文件的制作和签名</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编制电子投标文件时，应使用最新发布的电子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及专用制作工具进行编制。并使用数字认证证书（CA）对电子投标文件进行签署</w:t>
      </w:r>
      <w:r>
        <w:rPr>
          <w:rFonts w:hint="eastAsia" w:ascii="宋体" w:hAnsi="宋体" w:cs="宋体"/>
          <w:color w:val="000000"/>
          <w:sz w:val="28"/>
          <w:szCs w:val="28"/>
          <w:lang w:eastAsia="zh-CN"/>
        </w:rPr>
        <w:t>、</w:t>
      </w:r>
      <w:r>
        <w:rPr>
          <w:rFonts w:hint="eastAsia" w:ascii="宋体" w:hAnsi="宋体" w:eastAsia="宋体" w:cs="宋体"/>
          <w:color w:val="000000"/>
          <w:sz w:val="28"/>
          <w:szCs w:val="28"/>
        </w:rPr>
        <w:t>加密</w:t>
      </w:r>
      <w:r>
        <w:rPr>
          <w:rFonts w:hint="eastAsia" w:ascii="宋体" w:hAnsi="宋体" w:cs="宋体"/>
          <w:color w:val="000000"/>
          <w:sz w:val="28"/>
          <w:szCs w:val="28"/>
          <w:lang w:eastAsia="zh-CN"/>
        </w:rPr>
        <w:t>、</w:t>
      </w:r>
      <w:r>
        <w:rPr>
          <w:rFonts w:hint="eastAsia" w:ascii="宋体" w:hAnsi="宋体" w:eastAsia="宋体" w:cs="宋体"/>
          <w:color w:val="000000"/>
          <w:sz w:val="28"/>
          <w:szCs w:val="28"/>
        </w:rPr>
        <w:t>递交及开标时解密等相关操作。</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.4.1</w:t>
      </w:r>
      <w:r>
        <w:rPr>
          <w:rFonts w:hint="eastAsia" w:ascii="宋体" w:hAnsi="宋体" w:eastAsia="宋体" w:cs="宋体"/>
          <w:color w:val="000000"/>
          <w:sz w:val="28"/>
          <w:szCs w:val="28"/>
        </w:rPr>
        <w:t>电子</w:t>
      </w:r>
      <w:r>
        <w:rPr>
          <w:rFonts w:hint="eastAsia" w:ascii="宋体" w:hAnsi="宋体" w:eastAsia="宋体" w:cs="宋体"/>
          <w:color w:val="000000"/>
          <w:sz w:val="28"/>
          <w:szCs w:val="28"/>
          <w:lang w:eastAsia="zh-CN"/>
        </w:rPr>
        <w:t>磋商文件</w:t>
      </w:r>
      <w:r>
        <w:rPr>
          <w:rFonts w:hint="eastAsia" w:ascii="宋体" w:hAnsi="宋体" w:eastAsia="宋体" w:cs="宋体"/>
          <w:color w:val="000000"/>
          <w:sz w:val="28"/>
          <w:szCs w:val="28"/>
        </w:rPr>
        <w:t>下载</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供应商登录全国公共资源交易平台（陕西省）网站[电子交易平台-企业端]后，在[我的项目]中点击“项目流程-交易文件下载”下载电子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（*.SXSZF）;</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注意：该项目如有变更文件，则应点击“项目流程&gt;答疑文件下载”下载更新后的电子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（*.SXSCF），使用旧版电子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制作的电子投标文件，系统将拒绝接收。</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.4.2</w:t>
      </w:r>
      <w:r>
        <w:rPr>
          <w:rFonts w:hint="eastAsia" w:ascii="宋体" w:hAnsi="宋体" w:eastAsia="宋体" w:cs="宋体"/>
          <w:color w:val="000000"/>
          <w:sz w:val="28"/>
          <w:szCs w:val="28"/>
        </w:rPr>
        <w:t>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需要使用专用软件打开</w:t>
      </w:r>
      <w:r>
        <w:rPr>
          <w:rFonts w:hint="eastAsia" w:ascii="宋体" w:hAnsi="宋体" w:cs="宋体"/>
          <w:color w:val="000000"/>
          <w:sz w:val="28"/>
          <w:szCs w:val="28"/>
          <w:lang w:eastAsia="zh-CN"/>
        </w:rPr>
        <w:t>.</w:t>
      </w:r>
      <w:r>
        <w:rPr>
          <w:rFonts w:hint="eastAsia" w:ascii="宋体" w:hAnsi="宋体" w:eastAsia="宋体" w:cs="宋体"/>
          <w:color w:val="000000"/>
          <w:sz w:val="28"/>
          <w:szCs w:val="28"/>
        </w:rPr>
        <w:t>浏览</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供应商登录全国公共资源交易平台（陕西省）网站[服务指南-下载专区]免费下载《陕西省公共资源交易平台政府采购电子标书制作工具(V8.0.0.2)下载网址：</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http://www.sxggzyjy.cn/fwzn/004003/20180827/c8c8fb15-a7cc-4011-a244-806289d7cf3b.html，下载新驱动，使用该客户端可以打开电子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。软件操作手册详见全国公共资源交易平台（陕西省）网站[服务指南-下载专区]中的《陕西省公共资源交易（政府采购类）投标文件制作软件操作手册》,下载网址：</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http://www.sxggzyjy.cn/fwzn/004003/20170821/c3afa05b-f5e6-4e64-9fb0-e397ef73413d.html；</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.4.3</w:t>
      </w:r>
      <w:r>
        <w:rPr>
          <w:rFonts w:hint="eastAsia" w:ascii="宋体" w:hAnsi="宋体" w:eastAsia="宋体" w:cs="宋体"/>
          <w:color w:val="000000"/>
          <w:sz w:val="28"/>
          <w:szCs w:val="28"/>
        </w:rPr>
        <w:t>制作电子投标文件</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电子投标文件同样需要使用上述软件</w:t>
      </w:r>
      <w:r>
        <w:rPr>
          <w:rFonts w:hint="eastAsia" w:ascii="宋体" w:hAnsi="宋体" w:cs="宋体"/>
          <w:color w:val="000000"/>
          <w:sz w:val="28"/>
          <w:szCs w:val="28"/>
          <w:lang w:eastAsia="zh-CN"/>
        </w:rPr>
        <w:t>，</w:t>
      </w:r>
      <w:r>
        <w:rPr>
          <w:rFonts w:hint="eastAsia" w:ascii="宋体" w:hAnsi="宋体" w:eastAsia="宋体" w:cs="宋体"/>
          <w:color w:val="000000"/>
          <w:sz w:val="28"/>
          <w:szCs w:val="28"/>
        </w:rPr>
        <w:t>下载新驱动，更新新的编标工具进行编制。在编制过程中，如有技术性问题，请先翻阅操作手册或致电软件开发商，技术支持热线：4009280095</w:t>
      </w:r>
      <w:r>
        <w:rPr>
          <w:rFonts w:hint="eastAsia" w:ascii="宋体" w:hAnsi="宋体" w:cs="宋体"/>
          <w:color w:val="000000"/>
          <w:sz w:val="28"/>
          <w:szCs w:val="28"/>
          <w:lang w:eastAsia="zh-CN"/>
        </w:rPr>
        <w:t>、</w:t>
      </w:r>
      <w:r>
        <w:rPr>
          <w:rFonts w:hint="eastAsia" w:ascii="宋体" w:hAnsi="宋体" w:eastAsia="宋体" w:cs="宋体"/>
          <w:color w:val="000000"/>
          <w:sz w:val="28"/>
          <w:szCs w:val="28"/>
        </w:rPr>
        <w:t>4009980000。</w:t>
      </w:r>
    </w:p>
    <w:p>
      <w:pPr>
        <w:snapToGrid w:val="0"/>
        <w:spacing w:before="120" w:beforeLines="50" w:after="120" w:afterLines="50"/>
        <w:jc w:val="center"/>
        <w:outlineLvl w:val="1"/>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cs="宋体"/>
          <w:b/>
          <w:sz w:val="28"/>
          <w:szCs w:val="28"/>
          <w:lang w:eastAsia="zh-CN"/>
        </w:rPr>
        <w:t>、</w:t>
      </w:r>
      <w:r>
        <w:rPr>
          <w:rFonts w:hint="eastAsia" w:ascii="宋体" w:hAnsi="宋体" w:eastAsia="宋体" w:cs="宋体"/>
          <w:b/>
          <w:sz w:val="28"/>
          <w:szCs w:val="28"/>
        </w:rPr>
        <w:t>磋商响应文件的递交与解密</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1</w:t>
      </w:r>
      <w:r>
        <w:rPr>
          <w:rFonts w:hint="eastAsia" w:ascii="宋体" w:hAnsi="宋体" w:cs="宋体"/>
          <w:b/>
          <w:sz w:val="28"/>
          <w:szCs w:val="28"/>
          <w:lang w:val="en-US" w:eastAsia="zh-CN"/>
        </w:rPr>
        <w:t>4</w:t>
      </w:r>
      <w:r>
        <w:rPr>
          <w:rFonts w:hint="eastAsia" w:ascii="宋体" w:hAnsi="宋体" w:eastAsia="宋体" w:cs="宋体"/>
          <w:b/>
          <w:sz w:val="28"/>
          <w:szCs w:val="28"/>
        </w:rPr>
        <w:t>．投标文件的递交</w:t>
      </w:r>
    </w:p>
    <w:p>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文件递交</w:t>
      </w:r>
    </w:p>
    <w:p>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文件开启与解密</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开标时，供应商须</w:t>
      </w:r>
      <w:r>
        <w:rPr>
          <w:rFonts w:hint="eastAsia" w:ascii="宋体" w:hAnsi="宋体" w:cs="宋体"/>
          <w:color w:val="000000"/>
          <w:sz w:val="28"/>
          <w:szCs w:val="28"/>
          <w:lang w:eastAsia="zh-CN"/>
        </w:rPr>
        <w:t>携带</w:t>
      </w:r>
      <w:r>
        <w:rPr>
          <w:rFonts w:hint="eastAsia" w:ascii="宋体" w:hAnsi="宋体" w:eastAsia="宋体" w:cs="宋体"/>
          <w:color w:val="000000"/>
          <w:sz w:val="28"/>
          <w:szCs w:val="28"/>
        </w:rPr>
        <w:t>使用电子</w:t>
      </w:r>
      <w:r>
        <w:rPr>
          <w:rFonts w:hint="eastAsia" w:ascii="宋体" w:hAnsi="宋体" w:eastAsia="宋体" w:cs="宋体"/>
          <w:color w:val="000000"/>
          <w:sz w:val="28"/>
          <w:szCs w:val="28"/>
          <w:lang w:eastAsia="zh-CN"/>
        </w:rPr>
        <w:t>投标</w:t>
      </w:r>
      <w:r>
        <w:rPr>
          <w:rFonts w:hint="eastAsia" w:ascii="宋体" w:hAnsi="宋体" w:eastAsia="宋体" w:cs="宋体"/>
          <w:color w:val="000000"/>
          <w:sz w:val="28"/>
          <w:szCs w:val="28"/>
        </w:rPr>
        <w:t>响应文件加密时所用的数字认证证书（CA</w:t>
      </w:r>
      <w:r>
        <w:rPr>
          <w:rFonts w:hint="eastAsia" w:ascii="宋体" w:hAnsi="宋体" w:cs="宋体"/>
          <w:color w:val="000000"/>
          <w:sz w:val="28"/>
          <w:szCs w:val="28"/>
          <w:lang w:eastAsia="zh-CN"/>
        </w:rPr>
        <w:t>主</w:t>
      </w:r>
      <w:r>
        <w:rPr>
          <w:rFonts w:hint="eastAsia" w:ascii="宋体" w:hAnsi="宋体" w:eastAsia="宋体" w:cs="宋体"/>
          <w:color w:val="000000"/>
          <w:sz w:val="28"/>
          <w:szCs w:val="28"/>
        </w:rPr>
        <w:t>锁）在全国公共资源交易平台（陕西省.安康市）自行解密电子</w:t>
      </w:r>
      <w:r>
        <w:rPr>
          <w:rFonts w:hint="eastAsia" w:ascii="宋体" w:hAnsi="宋体" w:eastAsia="宋体" w:cs="宋体"/>
          <w:color w:val="000000"/>
          <w:sz w:val="28"/>
          <w:szCs w:val="28"/>
          <w:lang w:eastAsia="zh-CN"/>
        </w:rPr>
        <w:t>投标</w:t>
      </w:r>
      <w:r>
        <w:rPr>
          <w:rFonts w:hint="eastAsia" w:ascii="宋体" w:hAnsi="宋体" w:eastAsia="宋体" w:cs="宋体"/>
          <w:color w:val="000000"/>
          <w:sz w:val="28"/>
          <w:szCs w:val="28"/>
        </w:rPr>
        <w:t>响应文件（系统默认解密时长为</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0分钟），</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需在解密时间规定内完成标书解密。所有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解密完成后由开标人员将响应文件导入开评标系统。</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在开标环节出现下列情况之一的，其电子</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文件视为无效文件：</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供应商拒绝对电子</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文件进行解密的；</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因供应商自身原因导致在规定时间内无法解密</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文件的；</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上传的电子</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文件无法打开的；</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政府采购法律法规规定的其他无效情形。</w:t>
      </w:r>
    </w:p>
    <w:p>
      <w:pPr>
        <w:autoSpaceDE w:val="0"/>
        <w:autoSpaceDN w:val="0"/>
        <w:spacing w:line="440" w:lineRule="exact"/>
        <w:ind w:firstLine="560" w:firstLineChars="200"/>
        <w:rPr>
          <w:rFonts w:hint="eastAsia" w:ascii="宋体" w:hAnsi="宋体" w:cs="宋体"/>
          <w:b/>
          <w:bCs/>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.4</w:t>
      </w:r>
      <w:r>
        <w:rPr>
          <w:rFonts w:hint="eastAsia" w:ascii="宋体" w:hAnsi="宋体" w:cs="宋体"/>
          <w:color w:val="000000"/>
          <w:sz w:val="28"/>
          <w:szCs w:val="28"/>
          <w:lang w:val="en-US" w:eastAsia="zh-CN"/>
        </w:rPr>
        <w:t xml:space="preserve"> </w:t>
      </w:r>
      <w:r>
        <w:rPr>
          <w:rFonts w:hint="eastAsia" w:ascii="宋体" w:hAnsi="宋体" w:cs="宋体"/>
          <w:b/>
          <w:bCs/>
          <w:color w:val="000000"/>
          <w:sz w:val="28"/>
          <w:szCs w:val="28"/>
          <w:lang w:val="en-US" w:eastAsia="zh-CN"/>
        </w:rPr>
        <w:t>关于不见面开标系统</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采购代理机构组织远程不见面开标、评审工作，开标整个过程接受监督部门的监督。</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采购代理机构在规定的时间和地点组织远程不见面开标，投标人无须委派代表出席开标现场。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不见面开标系统：打开页面网址（http://219.145.206.209/BidOpeningHall/bidopeninghallaction/hall/login）选择点击右上角“登录”，在左侧选择“投标人”身份，插入 CA 锁登录，输入密码后，点击“登录”，投标人登录之后可以看到当前投标人今日开标项目：1、选择要开标的项目，点击进入，页面首先阅读开标流程，点击“我已阅读” 进入开标大厅，点击“取消”返回项目列表页面。</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开标签到：投标人等待开标时需要签到，等候开标。请在开标前完成签到，开标时间到了之后就不能签到；点击页面上“签到”按钮进行签到，开标前 60 分钟可以签到。签到成功之后，按钮灰化，无需再次签到，同时第一个座位图右下角出现绿色√。</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开标时，供应商须使用电子投标文件加密时所用的数字认证证书（CA 锁）在自备电脑上自行远程解密电子文件，系统默认解密时长为 </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0 分钟</w:t>
      </w:r>
      <w:r>
        <w:rPr>
          <w:rFonts w:hint="eastAsia" w:ascii="宋体" w:hAnsi="宋体" w:cs="宋体"/>
          <w:color w:val="000000" w:themeColor="text1"/>
          <w:sz w:val="28"/>
          <w:szCs w:val="28"/>
          <w:lang w:eastAsia="zh-CN"/>
          <w14:textFill>
            <w14:solidFill>
              <w14:schemeClr w14:val="tx1"/>
            </w14:solidFill>
          </w14:textFill>
        </w:rPr>
        <w:t>（如在规定时间内未解密文件，视为无效文件）</w:t>
      </w:r>
      <w:r>
        <w:rPr>
          <w:rFonts w:hint="eastAsia" w:ascii="宋体" w:hAnsi="宋体" w:eastAsia="宋体" w:cs="宋体"/>
          <w:color w:val="000000" w:themeColor="text1"/>
          <w:sz w:val="28"/>
          <w:szCs w:val="28"/>
          <w14:textFill>
            <w14:solidFill>
              <w14:schemeClr w14:val="tx1"/>
            </w14:solidFill>
          </w14:textFill>
        </w:rPr>
        <w:t>，供应商需在解密时间规定内完成文件解密。所有供应商解密完成后由工作人员将响应文件导入开评标系统。</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磋商小组将分别与每位供应商远程进行磋商，请及时关注不见面开播大厅右侧公告及互动栏目信息。</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磋商结束后，供应商须使用数字认证证书（CA 主锁）登录全国公共资源交易平台(陕西省)在交易系统中提交多轮(最后)报价，并用数字认证证书(CA 主锁)签章，系统按照评标规则自动排序。</w:t>
      </w: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二次报价网上操作流程：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a.插入 CA </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"http://www.sxggzyjy.cn/" \h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锁，登录陕西省公共资源交易平台网站（http://www.sxggzyjy.cn/</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w:t>
      </w:r>
      <w:r>
        <w:rPr>
          <w:rFonts w:hint="eastAsia" w:ascii="宋体" w:hAnsi="宋体" w:eastAsia="宋体" w:cs="宋体"/>
          <w:color w:val="000000" w:themeColor="text1"/>
          <w:sz w:val="28"/>
          <w:szCs w:val="28"/>
          <w14:textFill>
            <w14:solidFill>
              <w14:schemeClr w14:val="tx1"/>
            </w14:solidFill>
          </w14:textFill>
        </w:rPr>
        <w:t xml:space="preserve">点击右上角我的项目，选择本次开标项目，点击项目流程；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c.点击网上报价；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d.</w:t>
      </w:r>
      <w:r>
        <w:rPr>
          <w:rFonts w:hint="eastAsia" w:ascii="宋体" w:hAnsi="宋体" w:eastAsia="宋体" w:cs="宋体"/>
          <w:color w:val="000000" w:themeColor="text1"/>
          <w:sz w:val="28"/>
          <w:szCs w:val="28"/>
          <w14:textFill>
            <w14:solidFill>
              <w14:schemeClr w14:val="tx1"/>
            </w14:solidFill>
          </w14:textFill>
        </w:rPr>
        <w:t>报价：点击</w:t>
      </w:r>
      <w:r>
        <w:rPr>
          <w:rFonts w:hint="eastAsia" w:ascii="宋体" w:hAnsi="宋体" w:eastAsia="宋体" w:cs="宋体"/>
          <w:color w:val="000000" w:themeColor="text1"/>
          <w:sz w:val="28"/>
          <w:szCs w:val="28"/>
          <w14:textFill>
            <w14:solidFill>
              <w14:schemeClr w14:val="tx1"/>
            </w14:solidFill>
          </w14:textFill>
        </w:rPr>
        <w:drawing>
          <wp:inline distT="0" distB="0" distL="0" distR="0">
            <wp:extent cx="220980" cy="220345"/>
            <wp:effectExtent l="0" t="0" r="7620" b="8255"/>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a:picLocks noChangeAspect="1"/>
                    </pic:cNvPicPr>
                  </pic:nvPicPr>
                  <pic:blipFill>
                    <a:blip r:embed="rId18" cstate="print"/>
                    <a:stretch>
                      <a:fillRect/>
                    </a:stretch>
                  </pic:blipFill>
                  <pic:spPr>
                    <a:xfrm>
                      <a:off x="0" y="0"/>
                      <a:ext cx="220980" cy="220979"/>
                    </a:xfrm>
                    <a:prstGeom prst="rect">
                      <a:avLst/>
                    </a:prstGeom>
                  </pic:spPr>
                </pic:pic>
              </a:graphicData>
            </a:graphic>
          </wp:inline>
        </w:drawing>
      </w:r>
      <w:r>
        <w:rPr>
          <w:rFonts w:hint="eastAsia" w:ascii="宋体" w:hAnsi="宋体" w:eastAsia="宋体" w:cs="宋体"/>
          <w:color w:val="000000" w:themeColor="text1"/>
          <w:sz w:val="28"/>
          <w:szCs w:val="28"/>
          <w14:textFill>
            <w14:solidFill>
              <w14:schemeClr w14:val="tx1"/>
            </w14:solidFill>
          </w14:textFill>
        </w:rPr>
        <w:t>报价，输入金额（注意大小写一致）；</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e.</w:t>
      </w:r>
      <w:r>
        <w:rPr>
          <w:rFonts w:hint="eastAsia" w:ascii="宋体" w:hAnsi="宋体" w:eastAsia="宋体" w:cs="宋体"/>
          <w:color w:val="000000" w:themeColor="text1"/>
          <w:sz w:val="28"/>
          <w:szCs w:val="28"/>
          <w14:textFill>
            <w14:solidFill>
              <w14:schemeClr w14:val="tx1"/>
            </w14:solidFill>
          </w14:textFill>
        </w:rPr>
        <w:t>签章查看：点击</w:t>
      </w:r>
      <w:r>
        <w:rPr>
          <w:rFonts w:hint="eastAsia" w:ascii="宋体" w:hAnsi="宋体" w:eastAsia="宋体" w:cs="宋体"/>
          <w:color w:val="000000" w:themeColor="text1"/>
          <w:sz w:val="28"/>
          <w:szCs w:val="28"/>
          <w14:textFill>
            <w14:solidFill>
              <w14:schemeClr w14:val="tx1"/>
            </w14:solidFill>
          </w14:textFill>
        </w:rPr>
        <w:drawing>
          <wp:inline distT="0" distB="0" distL="0" distR="0">
            <wp:extent cx="255270" cy="281940"/>
            <wp:effectExtent l="0" t="0" r="11430" b="381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pic:cNvPicPr>
                  </pic:nvPicPr>
                  <pic:blipFill>
                    <a:blip r:embed="rId19" cstate="print"/>
                    <a:stretch>
                      <a:fillRect/>
                    </a:stretch>
                  </pic:blipFill>
                  <pic:spPr>
                    <a:xfrm>
                      <a:off x="0" y="0"/>
                      <a:ext cx="255550" cy="281940"/>
                    </a:xfrm>
                    <a:prstGeom prst="rect">
                      <a:avLst/>
                    </a:prstGeom>
                  </pic:spPr>
                </pic:pic>
              </a:graphicData>
            </a:graphic>
          </wp:inline>
        </w:drawing>
      </w:r>
      <w:r>
        <w:rPr>
          <w:rFonts w:hint="eastAsia" w:ascii="宋体" w:hAnsi="宋体" w:eastAsia="宋体" w:cs="宋体"/>
          <w:color w:val="000000" w:themeColor="text1"/>
          <w:sz w:val="28"/>
          <w:szCs w:val="28"/>
          <w14:textFill>
            <w14:solidFill>
              <w14:schemeClr w14:val="tx1"/>
            </w14:solidFill>
          </w14:textFill>
        </w:rPr>
        <w:t xml:space="preserve"> ，选择单页签章，点击报价表右下角签章；</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anchor distT="0" distB="0" distL="0" distR="0" simplePos="0" relativeHeight="251691008" behindDoc="1" locked="0" layoutInCell="1" allowOverlap="1">
            <wp:simplePos x="0" y="0"/>
            <wp:positionH relativeFrom="page">
              <wp:posOffset>2513965</wp:posOffset>
            </wp:positionH>
            <wp:positionV relativeFrom="paragraph">
              <wp:posOffset>229870</wp:posOffset>
            </wp:positionV>
            <wp:extent cx="4067810" cy="685800"/>
            <wp:effectExtent l="0" t="0" r="8890" b="0"/>
            <wp:wrapTight wrapText="bothSides">
              <wp:wrapPolygon>
                <wp:start x="0" y="0"/>
                <wp:lineTo x="0" y="21000"/>
                <wp:lineTo x="21546" y="21000"/>
                <wp:lineTo x="21546" y="0"/>
                <wp:lineTo x="0" y="0"/>
              </wp:wrapPolygon>
            </wp:wrapTight>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a:picLocks noChangeAspect="1"/>
                    </pic:cNvPicPr>
                  </pic:nvPicPr>
                  <pic:blipFill>
                    <a:blip r:embed="rId20" cstate="print"/>
                    <a:stretch>
                      <a:fillRect/>
                    </a:stretch>
                  </pic:blipFill>
                  <pic:spPr>
                    <a:xfrm>
                      <a:off x="0" y="0"/>
                      <a:ext cx="4067555" cy="68580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确认无误如图：</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f.</w:t>
      </w:r>
      <w:r>
        <w:rPr>
          <w:rFonts w:hint="eastAsia" w:ascii="宋体" w:hAnsi="宋体" w:eastAsia="宋体" w:cs="宋体"/>
          <w:color w:val="000000" w:themeColor="text1"/>
          <w:sz w:val="28"/>
          <w:szCs w:val="28"/>
          <w14:textFill>
            <w14:solidFill>
              <w14:schemeClr w14:val="tx1"/>
            </w14:solidFill>
          </w14:textFill>
        </w:rPr>
        <w:t>提交。</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"https://download.bqpoint.com/download/downloaddetail.html?SourceFrom=Down&amp;amp;SoftGuid=55aa4e06-c384-4005-bcb9-48932d410fd4%E9%94%9B%E5%A4%88%E2%82%AC%3F" \h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https://download.bqpoint.com/download/downloaddetail.html?SourceFrom=Down&amp;</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SoftGuid=55aa4e06-c384-4005-bcb9-48932d410fd4）。</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建议投标人在开标前半小时登录不见面开标大厅，并及时签到（开标前 60 分钟即可签到），遇到问题及时联系客服4009280095。及时关注右侧公告及互动栏目信息。</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14.5</w:t>
      </w:r>
      <w:r>
        <w:rPr>
          <w:rFonts w:hint="eastAsia" w:ascii="宋体" w:hAnsi="宋体" w:eastAsia="宋体" w:cs="宋体"/>
          <w:b/>
          <w:bCs/>
          <w:color w:val="000000" w:themeColor="text1"/>
          <w:sz w:val="28"/>
          <w:szCs w:val="28"/>
          <w14:textFill>
            <w14:solidFill>
              <w14:schemeClr w14:val="tx1"/>
            </w14:solidFill>
          </w14:textFill>
        </w:rPr>
        <w:t>特殊情形下的应急处置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开标、评审过程中，如因停电、断网、电子化系统故障等特殊原因导致电子化开、评标无法正常进行时，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p>
    <w:p>
      <w:pPr>
        <w:adjustRightInd w:val="0"/>
        <w:snapToGrid w:val="0"/>
        <w:spacing w:before="156" w:beforeLines="50" w:after="156" w:afterLines="50" w:line="440" w:lineRule="exact"/>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五</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磋商与评审</w:t>
      </w:r>
    </w:p>
    <w:p>
      <w:pPr>
        <w:spacing w:line="40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5</w:t>
      </w:r>
      <w:r>
        <w:rPr>
          <w:rFonts w:hint="eastAsia" w:ascii="宋体" w:hAnsi="宋体" w:eastAsia="宋体" w:cs="宋体"/>
          <w:b/>
          <w:color w:val="000000"/>
          <w:sz w:val="28"/>
          <w:szCs w:val="28"/>
        </w:rPr>
        <w:t>．磋商小组</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rPr>
        <w:t>将按照《中华人民共和国政府采购法及实施条例》</w:t>
      </w:r>
      <w:r>
        <w:rPr>
          <w:rFonts w:hint="eastAsia" w:ascii="宋体" w:hAnsi="宋体" w:cs="宋体"/>
          <w:color w:val="000000"/>
          <w:sz w:val="28"/>
          <w:szCs w:val="28"/>
          <w:lang w:eastAsia="zh-CN"/>
        </w:rPr>
        <w:t>、</w:t>
      </w:r>
      <w:r>
        <w:rPr>
          <w:rFonts w:hint="eastAsia" w:ascii="宋体" w:hAnsi="宋体" w:eastAsia="宋体" w:cs="宋体"/>
          <w:color w:val="000000"/>
          <w:sz w:val="28"/>
          <w:szCs w:val="28"/>
        </w:rPr>
        <w:t>《政府采购竞争性磋商采购方式管理暂行办法》（财库〔2014〕214号)等有关规定组建磋商小组。</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lang w:val="en-US" w:eastAsia="zh-CN"/>
        </w:rPr>
        <w:t>或者采购代理机构应当从省级以上财政部门设立的政府采购评审专家库中，通过随机方式抽取评审专家。磋商小组由采购人代表和评审专家组成，成员人数应当为</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人</w:t>
      </w:r>
      <w:r>
        <w:rPr>
          <w:rFonts w:hint="eastAsia" w:ascii="宋体" w:hAnsi="宋体" w:cs="宋体"/>
          <w:color w:val="000000"/>
          <w:sz w:val="28"/>
          <w:szCs w:val="28"/>
          <w:lang w:val="en-US" w:eastAsia="zh-CN"/>
        </w:rPr>
        <w:t>及</w:t>
      </w:r>
      <w:r>
        <w:rPr>
          <w:rFonts w:hint="eastAsia" w:ascii="宋体" w:hAnsi="宋体" w:eastAsia="宋体" w:cs="宋体"/>
          <w:color w:val="000000"/>
          <w:sz w:val="28"/>
          <w:szCs w:val="28"/>
          <w:lang w:val="en-US" w:eastAsia="zh-CN"/>
        </w:rPr>
        <w:t>以上单数，其中评审专家不得少于成员总数的三分之二</w:t>
      </w:r>
      <w:r>
        <w:rPr>
          <w:rFonts w:hint="eastAsia" w:ascii="宋体" w:hAnsi="宋体" w:eastAsia="宋体" w:cs="宋体"/>
          <w:color w:val="000000"/>
          <w:sz w:val="28"/>
          <w:szCs w:val="28"/>
        </w:rPr>
        <w:t>。</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磋商小组负责磋商工作，对磋商响应文件进行审查和评估，并向</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rPr>
        <w:t>提交书面评审报告，推荐成交候选人。</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文件开启后，直到向成交的供应商授予承包合同为止，凡与审查</w:t>
      </w:r>
      <w:r>
        <w:rPr>
          <w:rFonts w:hint="eastAsia" w:ascii="宋体" w:hAnsi="宋体" w:cs="宋体"/>
          <w:color w:val="000000"/>
          <w:sz w:val="28"/>
          <w:szCs w:val="28"/>
          <w:lang w:eastAsia="zh-CN"/>
        </w:rPr>
        <w:t>、</w:t>
      </w:r>
      <w:r>
        <w:rPr>
          <w:rFonts w:hint="eastAsia" w:ascii="宋体" w:hAnsi="宋体" w:eastAsia="宋体" w:cs="宋体"/>
          <w:color w:val="000000"/>
          <w:sz w:val="28"/>
          <w:szCs w:val="28"/>
        </w:rPr>
        <w:t>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评价和比较磋商的有关资料及授标意见等内容，磋商小组均不得向其他供应商及与磋商无关的其他人透露。</w:t>
      </w:r>
    </w:p>
    <w:p>
      <w:pPr>
        <w:autoSpaceDE w:val="0"/>
        <w:autoSpaceDN w:val="0"/>
        <w:spacing w:line="44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w:t>
      </w:r>
      <w:r>
        <w:rPr>
          <w:rFonts w:hint="eastAsia" w:ascii="宋体" w:hAnsi="宋体" w:cs="宋体"/>
          <w:b/>
          <w:bCs/>
          <w:color w:val="000000"/>
          <w:sz w:val="28"/>
          <w:szCs w:val="28"/>
          <w:lang w:val="en-US" w:eastAsia="zh-CN"/>
        </w:rPr>
        <w:t>6</w:t>
      </w:r>
      <w:r>
        <w:rPr>
          <w:rFonts w:hint="eastAsia" w:ascii="宋体" w:hAnsi="宋体" w:eastAsia="宋体" w:cs="宋体"/>
          <w:b/>
          <w:bCs/>
          <w:color w:val="000000"/>
          <w:sz w:val="28"/>
          <w:szCs w:val="28"/>
          <w:lang w:val="en-US" w:eastAsia="zh-CN"/>
        </w:rPr>
        <w:t>.</w:t>
      </w:r>
      <w:r>
        <w:rPr>
          <w:rFonts w:hint="eastAsia" w:ascii="宋体" w:hAnsi="宋体" w:eastAsia="宋体" w:cs="宋体"/>
          <w:b/>
          <w:bCs/>
          <w:color w:val="000000"/>
          <w:sz w:val="28"/>
          <w:szCs w:val="28"/>
        </w:rPr>
        <w:t>磋商办法及内容</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 xml:space="preserve"> 磋商原则：</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（1）坚持磋商机会均等，信息公开，公平竞争的原则。  </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（2）坚持竞争性</w:t>
      </w:r>
      <w:r>
        <w:rPr>
          <w:rFonts w:hint="eastAsia" w:ascii="宋体" w:hAnsi="宋体" w:cs="宋体"/>
          <w:color w:val="000000"/>
          <w:sz w:val="28"/>
          <w:szCs w:val="28"/>
          <w:lang w:eastAsia="zh-CN"/>
        </w:rPr>
        <w:t>、</w:t>
      </w:r>
      <w:r>
        <w:rPr>
          <w:rFonts w:hint="eastAsia" w:ascii="宋体" w:hAnsi="宋体" w:eastAsia="宋体" w:cs="宋体"/>
          <w:color w:val="000000"/>
          <w:sz w:val="28"/>
          <w:szCs w:val="28"/>
        </w:rPr>
        <w:t>经济实效性和公平性原则。</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auto"/>
          <w:sz w:val="28"/>
          <w:szCs w:val="28"/>
        </w:rPr>
        <w:t>综合评分，即在最大限度地满足竞争性磋商文件实质性要求前提下，按照竞争性磋商文件中规定的各项因素进行综合评审后，以评审总得分顺序推荐中标候选人。</w:t>
      </w:r>
    </w:p>
    <w:p>
      <w:pPr>
        <w:spacing w:line="400" w:lineRule="exact"/>
        <w:rPr>
          <w:rFonts w:hint="eastAsia" w:ascii="宋体" w:hAnsi="宋体" w:eastAsia="宋体" w:cs="宋体"/>
          <w:b/>
          <w:color w:val="000000"/>
          <w:sz w:val="28"/>
          <w:szCs w:val="28"/>
        </w:rPr>
      </w:pPr>
      <w:r>
        <w:rPr>
          <w:rFonts w:hint="eastAsia" w:ascii="宋体" w:hAnsi="宋体" w:eastAsia="宋体" w:cs="宋体"/>
          <w:b/>
          <w:bCs w:val="0"/>
          <w:color w:val="000000"/>
          <w:sz w:val="28"/>
          <w:szCs w:val="28"/>
          <w:lang w:val="en-US" w:eastAsia="zh-CN"/>
        </w:rPr>
        <w:t>1</w:t>
      </w:r>
      <w:r>
        <w:rPr>
          <w:rFonts w:hint="eastAsia" w:ascii="宋体" w:hAnsi="宋体" w:cs="宋体"/>
          <w:b/>
          <w:bCs w:val="0"/>
          <w:color w:val="000000"/>
          <w:sz w:val="28"/>
          <w:szCs w:val="28"/>
          <w:lang w:val="en-US" w:eastAsia="zh-CN"/>
        </w:rPr>
        <w:t>7</w:t>
      </w:r>
      <w:r>
        <w:rPr>
          <w:rFonts w:hint="eastAsia" w:ascii="宋体" w:hAnsi="宋体" w:eastAsia="宋体" w:cs="宋体"/>
          <w:b/>
          <w:bCs w:val="0"/>
          <w:color w:val="000000"/>
          <w:sz w:val="28"/>
          <w:szCs w:val="28"/>
          <w:lang w:val="en-US" w:eastAsia="zh-CN"/>
        </w:rPr>
        <w:t>.</w:t>
      </w:r>
      <w:r>
        <w:rPr>
          <w:rFonts w:hint="eastAsia" w:ascii="宋体" w:hAnsi="宋体" w:eastAsia="宋体" w:cs="宋体"/>
          <w:b/>
          <w:bCs w:val="0"/>
          <w:color w:val="000000"/>
          <w:sz w:val="28"/>
          <w:szCs w:val="28"/>
        </w:rPr>
        <w:t>磋商程序：</w:t>
      </w:r>
      <w:r>
        <w:rPr>
          <w:rFonts w:hint="eastAsia" w:ascii="宋体" w:hAnsi="宋体" w:eastAsia="宋体" w:cs="宋体"/>
          <w:b/>
          <w:color w:val="000000"/>
          <w:sz w:val="28"/>
          <w:szCs w:val="28"/>
        </w:rPr>
        <w:t xml:space="preserve"> </w:t>
      </w:r>
    </w:p>
    <w:p>
      <w:pPr>
        <w:autoSpaceDE w:val="0"/>
        <w:autoSpaceDN w:val="0"/>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开标后，</w:t>
      </w:r>
      <w:r>
        <w:rPr>
          <w:rFonts w:hint="eastAsia" w:ascii="宋体" w:hAnsi="宋体" w:eastAsia="宋体" w:cs="宋体"/>
          <w:color w:val="000000"/>
          <w:sz w:val="28"/>
          <w:szCs w:val="28"/>
          <w:lang w:eastAsia="zh-CN"/>
        </w:rPr>
        <w:t>磋商小组</w:t>
      </w:r>
      <w:r>
        <w:rPr>
          <w:rFonts w:hint="eastAsia" w:ascii="宋体" w:hAnsi="宋体" w:eastAsia="宋体" w:cs="宋体"/>
          <w:color w:val="000000"/>
          <w:sz w:val="28"/>
          <w:szCs w:val="28"/>
        </w:rPr>
        <w:t>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进行</w:t>
      </w:r>
      <w:r>
        <w:rPr>
          <w:rFonts w:hint="eastAsia" w:ascii="宋体" w:hAnsi="宋体" w:eastAsia="宋体" w:cs="宋体"/>
          <w:color w:val="000000"/>
          <w:sz w:val="28"/>
          <w:szCs w:val="28"/>
          <w:lang w:eastAsia="zh-CN"/>
        </w:rPr>
        <w:t>资格</w:t>
      </w:r>
      <w:r>
        <w:rPr>
          <w:rFonts w:hint="eastAsia" w:ascii="宋体" w:hAnsi="宋体" w:eastAsia="宋体" w:cs="宋体"/>
          <w:color w:val="000000"/>
          <w:sz w:val="28"/>
          <w:szCs w:val="28"/>
        </w:rPr>
        <w:t>性评审</w:t>
      </w:r>
      <w:r>
        <w:rPr>
          <w:rFonts w:hint="eastAsia" w:ascii="宋体" w:hAnsi="宋体" w:eastAsia="宋体" w:cs="宋体"/>
          <w:color w:val="000000"/>
          <w:sz w:val="28"/>
          <w:szCs w:val="28"/>
          <w:lang w:eastAsia="zh-CN"/>
        </w:rPr>
        <w:t>。</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磋商小组对资格</w:t>
      </w:r>
      <w:r>
        <w:rPr>
          <w:rFonts w:hint="eastAsia" w:ascii="宋体" w:hAnsi="宋体" w:eastAsia="宋体" w:cs="宋体"/>
          <w:color w:val="000000"/>
          <w:sz w:val="28"/>
          <w:szCs w:val="28"/>
        </w:rPr>
        <w:t>性</w:t>
      </w:r>
      <w:r>
        <w:rPr>
          <w:rFonts w:hint="eastAsia" w:ascii="宋体" w:hAnsi="宋体" w:eastAsia="宋体" w:cs="宋体"/>
          <w:color w:val="000000"/>
          <w:sz w:val="28"/>
          <w:szCs w:val="28"/>
          <w:lang w:eastAsia="zh-CN"/>
        </w:rPr>
        <w:t>审查合格的投标响应文件进行</w:t>
      </w:r>
      <w:r>
        <w:rPr>
          <w:rFonts w:hint="eastAsia" w:ascii="宋体" w:hAnsi="宋体" w:eastAsia="宋体" w:cs="宋体"/>
          <w:color w:val="000000"/>
          <w:sz w:val="28"/>
          <w:szCs w:val="28"/>
        </w:rPr>
        <w:t>符合性评审</w:t>
      </w:r>
      <w:r>
        <w:rPr>
          <w:rFonts w:hint="eastAsia" w:ascii="宋体" w:hAnsi="宋体" w:eastAsia="宋体" w:cs="宋体"/>
          <w:color w:val="000000"/>
          <w:sz w:val="28"/>
          <w:szCs w:val="28"/>
          <w:lang w:eastAsia="zh-CN"/>
        </w:rPr>
        <w:t>。</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评审不合格的单位，不再对其进行后续评审与分值评定。</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如经过对所有投标人的响应文件进行评审，有效投标不足三</w:t>
      </w:r>
      <w:r>
        <w:rPr>
          <w:rFonts w:hint="eastAsia" w:ascii="宋体" w:hAnsi="宋体" w:eastAsia="宋体" w:cs="宋体"/>
          <w:color w:val="000000"/>
          <w:sz w:val="28"/>
          <w:szCs w:val="28"/>
          <w:lang w:eastAsia="zh-CN"/>
        </w:rPr>
        <w:t>家</w:t>
      </w:r>
      <w:r>
        <w:rPr>
          <w:rFonts w:hint="eastAsia" w:ascii="宋体" w:hAnsi="宋体" w:eastAsia="宋体" w:cs="宋体"/>
          <w:color w:val="000000"/>
          <w:sz w:val="28"/>
          <w:szCs w:val="28"/>
        </w:rPr>
        <w:t>使得投标明显缺乏竞争的，磋商小组可以否决全部投标。</w:t>
      </w:r>
    </w:p>
    <w:p>
      <w:pPr>
        <w:autoSpaceDE w:val="0"/>
        <w:autoSpaceDN w:val="0"/>
        <w:spacing w:line="44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磋商小组应当根据综合评分情况，按评审后得分由高到低顺序排列。得分相同的，按投标报价由低到高顺序排列。得分且投标报价相同的，按技术指标优劣顺序排列。</w:t>
      </w:r>
      <w:r>
        <w:rPr>
          <w:rFonts w:hint="eastAsia" w:ascii="宋体" w:hAnsi="宋体" w:cs="宋体"/>
          <w:color w:val="auto"/>
          <w:sz w:val="28"/>
          <w:szCs w:val="28"/>
          <w:lang w:eastAsia="zh-CN"/>
        </w:rPr>
        <w:t>（依据政府采购竞争性磋商采购方式管理暂行办法及相关法律法规）</w:t>
      </w:r>
    </w:p>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磋商报价依据规定均不予以公布。</w:t>
      </w:r>
    </w:p>
    <w:p>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资质有效性评审：本次磋商所要求的必备资质证明文件，缺其中一项或某项达不到磋商要求，均按无效文件处理。</w:t>
      </w:r>
    </w:p>
    <w:tbl>
      <w:tblPr>
        <w:tblStyle w:val="21"/>
        <w:tblpPr w:leftFromText="180" w:rightFromText="180" w:vertAnchor="text" w:horzAnchor="page" w:tblpX="1396" w:tblpY="71"/>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298"/>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673" w:type="dxa"/>
            <w:vMerge w:val="restart"/>
            <w:noWrap w:val="0"/>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资格性</w:t>
            </w:r>
          </w:p>
          <w:p>
            <w:pPr>
              <w:spacing w:line="400" w:lineRule="exact"/>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审查</w:t>
            </w:r>
          </w:p>
        </w:tc>
        <w:tc>
          <w:tcPr>
            <w:tcW w:w="2298" w:type="dxa"/>
            <w:noWrap w:val="0"/>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评审因素</w:t>
            </w:r>
          </w:p>
        </w:tc>
        <w:tc>
          <w:tcPr>
            <w:tcW w:w="6194" w:type="dxa"/>
            <w:noWrap w:val="0"/>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3" w:type="dxa"/>
            <w:vMerge w:val="continue"/>
            <w:noWrap w:val="0"/>
            <w:vAlign w:val="center"/>
          </w:tcPr>
          <w:p>
            <w:pPr>
              <w:spacing w:line="400" w:lineRule="exact"/>
              <w:jc w:val="center"/>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营业执照</w:t>
            </w:r>
          </w:p>
        </w:tc>
        <w:tc>
          <w:tcPr>
            <w:tcW w:w="6194" w:type="dxa"/>
            <w:noWrap w:val="0"/>
            <w:vAlign w:val="center"/>
          </w:tcPr>
          <w:p>
            <w:pPr>
              <w:spacing w:line="40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具有独立承担民事责任的能力，提供营业执照</w:t>
            </w:r>
            <w:r>
              <w:rPr>
                <w:rFonts w:hint="eastAsia" w:ascii="宋体" w:hAnsi="宋体" w:cs="宋体"/>
                <w:color w:val="auto"/>
                <w:sz w:val="28"/>
                <w:szCs w:val="28"/>
                <w:lang w:eastAsia="zh-CN"/>
              </w:rPr>
              <w:t>、</w:t>
            </w:r>
            <w:r>
              <w:rPr>
                <w:rFonts w:hint="eastAsia" w:ascii="宋体" w:hAnsi="宋体" w:eastAsia="宋体" w:cs="宋体"/>
                <w:color w:val="auto"/>
                <w:sz w:val="28"/>
                <w:szCs w:val="28"/>
              </w:rPr>
              <w:t>税务登记证</w:t>
            </w:r>
            <w:r>
              <w:rPr>
                <w:rFonts w:hint="eastAsia" w:ascii="宋体" w:hAnsi="宋体" w:cs="宋体"/>
                <w:color w:val="auto"/>
                <w:sz w:val="28"/>
                <w:szCs w:val="28"/>
                <w:lang w:eastAsia="zh-CN"/>
              </w:rPr>
              <w:t>、</w:t>
            </w:r>
            <w:r>
              <w:rPr>
                <w:rFonts w:hint="eastAsia" w:ascii="宋体" w:hAnsi="宋体" w:eastAsia="宋体" w:cs="宋体"/>
                <w:color w:val="auto"/>
                <w:sz w:val="28"/>
                <w:szCs w:val="28"/>
              </w:rPr>
              <w:t>组织机构代码证或登载有统一社会信用代码的营业执照（或《事业单位法人证书》或其他合法组织登记证书</w:t>
            </w:r>
            <w:r>
              <w:rPr>
                <w:rFonts w:hint="eastAsia" w:ascii="宋体" w:hAnsi="宋体" w:cs="宋体"/>
                <w:color w:val="auto"/>
                <w:sz w:val="28"/>
                <w:szCs w:val="28"/>
                <w:lang w:eastAsia="zh-CN"/>
              </w:rPr>
              <w:t>、</w:t>
            </w:r>
            <w:r>
              <w:rPr>
                <w:rFonts w:hint="eastAsia" w:ascii="宋体" w:hAnsi="宋体" w:eastAsia="宋体" w:cs="宋体"/>
                <w:color w:val="auto"/>
                <w:sz w:val="28"/>
                <w:szCs w:val="28"/>
              </w:rPr>
              <w:t>自然人只须提交身份证</w:t>
            </w:r>
            <w:r>
              <w:rPr>
                <w:rFonts w:hint="eastAsia" w:ascii="宋体" w:hAnsi="宋体" w:cs="宋体"/>
                <w:color w:val="auto"/>
                <w:sz w:val="28"/>
                <w:szCs w:val="28"/>
                <w:lang w:val="en-US" w:eastAsia="zh-CN"/>
              </w:rPr>
              <w:t>复印件</w:t>
            </w: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73" w:type="dxa"/>
            <w:vMerge w:val="continue"/>
            <w:noWrap w:val="0"/>
            <w:vAlign w:val="center"/>
          </w:tcPr>
          <w:p>
            <w:pPr>
              <w:spacing w:line="400" w:lineRule="exact"/>
              <w:jc w:val="center"/>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w:t>
            </w:r>
          </w:p>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授权委托书</w:t>
            </w:r>
          </w:p>
        </w:tc>
        <w:tc>
          <w:tcPr>
            <w:tcW w:w="6194" w:type="dxa"/>
            <w:noWrap w:val="0"/>
            <w:vAlign w:val="center"/>
          </w:tcPr>
          <w:p>
            <w:pPr>
              <w:spacing w:line="40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提供法定代表人授权书（附法定代表人身份证复印件）及被授权代理人身份证</w:t>
            </w:r>
            <w:r>
              <w:rPr>
                <w:rFonts w:hint="eastAsia" w:ascii="宋体" w:hAnsi="宋体" w:cs="宋体"/>
                <w:color w:val="auto"/>
                <w:sz w:val="28"/>
                <w:szCs w:val="28"/>
                <w:lang w:val="en-US" w:eastAsia="zh-CN"/>
              </w:rPr>
              <w:t>复印件</w:t>
            </w:r>
            <w:r>
              <w:rPr>
                <w:rFonts w:hint="eastAsia" w:ascii="宋体" w:hAnsi="宋体" w:eastAsia="宋体" w:cs="宋体"/>
                <w:color w:val="auto"/>
                <w:sz w:val="28"/>
                <w:szCs w:val="28"/>
              </w:rPr>
              <w:t>（法定代表人直接参加只须提供法定代表人身份证</w:t>
            </w:r>
            <w:r>
              <w:rPr>
                <w:rFonts w:hint="eastAsia" w:ascii="宋体" w:hAnsi="宋体" w:cs="宋体"/>
                <w:color w:val="auto"/>
                <w:sz w:val="28"/>
                <w:szCs w:val="28"/>
                <w:lang w:val="en-US" w:eastAsia="zh-CN"/>
              </w:rPr>
              <w:t>复印</w:t>
            </w:r>
            <w:r>
              <w:rPr>
                <w:rFonts w:hint="eastAsia" w:ascii="宋体" w:hAnsi="宋体" w:eastAsia="宋体" w:cs="宋体"/>
                <w:color w:val="auto"/>
                <w:sz w:val="28"/>
                <w:szCs w:val="2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Merge w:val="continue"/>
            <w:noWrap w:val="0"/>
            <w:vAlign w:val="top"/>
          </w:tcPr>
          <w:p>
            <w:pPr>
              <w:spacing w:line="400" w:lineRule="exact"/>
              <w:jc w:val="center"/>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企业</w:t>
            </w:r>
            <w:r>
              <w:rPr>
                <w:rFonts w:hint="eastAsia" w:ascii="宋体" w:hAnsi="宋体" w:eastAsia="宋体" w:cs="宋体"/>
                <w:b/>
                <w:bCs/>
                <w:color w:val="auto"/>
                <w:sz w:val="28"/>
                <w:szCs w:val="28"/>
              </w:rPr>
              <w:t>资质证书</w:t>
            </w:r>
          </w:p>
        </w:tc>
        <w:tc>
          <w:tcPr>
            <w:tcW w:w="6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8"/>
                <w:szCs w:val="28"/>
              </w:rPr>
            </w:pPr>
            <w:r>
              <w:rPr>
                <w:rFonts w:hint="eastAsia" w:ascii="宋体" w:hAnsi="宋体" w:cs="宋体"/>
                <w:color w:val="auto"/>
                <w:kern w:val="0"/>
                <w:sz w:val="28"/>
                <w:szCs w:val="28"/>
                <w:lang w:eastAsia="zh-CN"/>
              </w:rPr>
              <w:t>投标企业须具备建设行政主管部门颁发的市政公用工程施工总承包三级（含三级）以上资质，并持有有效的安全生产许可证；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673" w:type="dxa"/>
            <w:vMerge w:val="continue"/>
            <w:noWrap w:val="0"/>
            <w:vAlign w:val="top"/>
          </w:tcPr>
          <w:p>
            <w:pPr>
              <w:spacing w:line="400" w:lineRule="exact"/>
              <w:jc w:val="center"/>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项目负责人相关证件</w:t>
            </w:r>
          </w:p>
        </w:tc>
        <w:tc>
          <w:tcPr>
            <w:tcW w:w="6194" w:type="dxa"/>
            <w:noWrap w:val="0"/>
            <w:vAlign w:val="center"/>
          </w:tcPr>
          <w:p>
            <w:pPr>
              <w:spacing w:line="400" w:lineRule="exact"/>
              <w:ind w:right="-122" w:rightChars="-58"/>
              <w:jc w:val="left"/>
              <w:rPr>
                <w:rFonts w:hint="eastAsia" w:ascii="宋体" w:hAnsi="宋体" w:eastAsia="宋体" w:cs="宋体"/>
                <w:color w:val="auto"/>
                <w:sz w:val="28"/>
                <w:szCs w:val="28"/>
              </w:rPr>
            </w:pPr>
            <w:r>
              <w:rPr>
                <w:rFonts w:hint="eastAsia" w:ascii="宋体" w:hAnsi="宋体" w:cs="宋体"/>
                <w:color w:val="auto"/>
                <w:kern w:val="0"/>
                <w:sz w:val="28"/>
                <w:szCs w:val="28"/>
                <w:lang w:eastAsia="zh-CN"/>
              </w:rPr>
              <w:t>项目负责人须具备市政公用工程专业二级（含二级）以上注册建造师资质，提供资格证、注册证、安全生产考核合格证且未担任其他在建工程项目的项目经理；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673" w:type="dxa"/>
            <w:vMerge w:val="continue"/>
            <w:noWrap w:val="0"/>
            <w:vAlign w:val="top"/>
          </w:tcPr>
          <w:p>
            <w:pPr>
              <w:spacing w:line="400" w:lineRule="exact"/>
              <w:jc w:val="center"/>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财务</w:t>
            </w:r>
            <w:r>
              <w:rPr>
                <w:rFonts w:hint="eastAsia" w:ascii="宋体" w:hAnsi="宋体" w:cs="宋体"/>
                <w:b/>
                <w:bCs/>
                <w:color w:val="auto"/>
                <w:sz w:val="28"/>
                <w:szCs w:val="28"/>
                <w:lang w:val="en-US" w:eastAsia="zh-CN"/>
              </w:rPr>
              <w:t>状况</w:t>
            </w:r>
          </w:p>
        </w:tc>
        <w:tc>
          <w:tcPr>
            <w:tcW w:w="6194" w:type="dxa"/>
            <w:noWrap w:val="0"/>
            <w:vAlign w:val="center"/>
          </w:tcPr>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提供2020年或2021年度财务审计报告（成立时间至首次递交磋商响应文件截止时间不足1年的，可提供成立后任意时段的资产负债表）或其基本存款账户开户银行出具的资信证明；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673" w:type="dxa"/>
            <w:vMerge w:val="continue"/>
            <w:noWrap w:val="0"/>
            <w:vAlign w:val="top"/>
          </w:tcPr>
          <w:p>
            <w:pPr>
              <w:spacing w:line="400" w:lineRule="exact"/>
              <w:jc w:val="center"/>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依法缴纳税收和社会保障资金证明</w:t>
            </w:r>
          </w:p>
        </w:tc>
        <w:tc>
          <w:tcPr>
            <w:tcW w:w="6194" w:type="dxa"/>
            <w:noWrap w:val="0"/>
            <w:vAlign w:val="center"/>
          </w:tcPr>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提供投标人2022年1月至首次递交磋商响应文件截止时间任意连续三个月完税证明（依法免税的投标人应提供相关文件证明）；2022年1月至首次递交磋商响应文件截止时间任意连续三个月已缴纳社会保险的证明（专用收据或社会保险缴纳清单或社保缴纳证明，依法不需要缴纳社会保障资金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73" w:type="dxa"/>
            <w:vMerge w:val="continue"/>
            <w:noWrap w:val="0"/>
            <w:vAlign w:val="top"/>
          </w:tcPr>
          <w:p>
            <w:pPr>
              <w:spacing w:line="360" w:lineRule="auto"/>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eastAsia="宋体" w:cs="宋体"/>
                <w:b/>
                <w:bCs/>
                <w:color w:val="auto"/>
                <w:kern w:val="2"/>
                <w:sz w:val="28"/>
                <w:szCs w:val="28"/>
                <w:shd w:val="clear" w:color="auto" w:fill="FFFFFF"/>
                <w:lang w:val="en-US" w:eastAsia="zh-CN" w:bidi="ar-SA"/>
              </w:rPr>
            </w:pPr>
            <w:r>
              <w:rPr>
                <w:rFonts w:hint="eastAsia" w:ascii="宋体" w:hAnsi="宋体" w:eastAsia="宋体" w:cs="宋体"/>
                <w:b/>
                <w:bCs/>
                <w:color w:val="auto"/>
                <w:kern w:val="2"/>
                <w:sz w:val="28"/>
                <w:szCs w:val="28"/>
                <w:shd w:val="clear" w:color="auto" w:fill="FFFFFF"/>
                <w:lang w:val="en-US" w:eastAsia="zh-CN" w:bidi="ar-SA"/>
              </w:rPr>
              <w:t>重大违法记录的书面声明</w:t>
            </w:r>
          </w:p>
        </w:tc>
        <w:tc>
          <w:tcPr>
            <w:tcW w:w="6194" w:type="dxa"/>
            <w:noWrap w:val="0"/>
            <w:vAlign w:val="center"/>
          </w:tcPr>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需提供</w:t>
            </w:r>
            <w:r>
              <w:rPr>
                <w:rFonts w:hint="eastAsia" w:ascii="宋体" w:hAnsi="宋体" w:cs="宋体"/>
                <w:color w:val="auto"/>
                <w:sz w:val="28"/>
                <w:szCs w:val="28"/>
                <w:lang w:val="en-US" w:eastAsia="zh-CN"/>
              </w:rPr>
              <w:t>供应商</w:t>
            </w:r>
            <w:r>
              <w:rPr>
                <w:rFonts w:hint="eastAsia" w:ascii="宋体" w:hAnsi="宋体" w:eastAsia="宋体" w:cs="宋体"/>
                <w:color w:val="auto"/>
                <w:sz w:val="28"/>
                <w:szCs w:val="28"/>
              </w:rPr>
              <w:t>参加政府采购活动前三年内，在经营活动中没有重大违法记录声明</w:t>
            </w:r>
            <w:r>
              <w:rPr>
                <w:rFonts w:hint="eastAsia" w:ascii="宋体" w:hAnsi="宋体" w:eastAsia="宋体" w:cs="宋体"/>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73" w:type="dxa"/>
            <w:vMerge w:val="continue"/>
            <w:noWrap w:val="0"/>
            <w:vAlign w:val="top"/>
          </w:tcPr>
          <w:p>
            <w:pPr>
              <w:spacing w:line="360" w:lineRule="auto"/>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eastAsia="宋体" w:cs="宋体"/>
                <w:b/>
                <w:bCs/>
                <w:color w:val="auto"/>
                <w:kern w:val="2"/>
                <w:sz w:val="28"/>
                <w:szCs w:val="28"/>
                <w:shd w:val="clear" w:color="auto" w:fill="FFFFFF"/>
                <w:lang w:val="en-US" w:eastAsia="zh-CN" w:bidi="ar-SA"/>
              </w:rPr>
            </w:pPr>
            <w:r>
              <w:rPr>
                <w:rFonts w:hint="eastAsia" w:ascii="宋体" w:hAnsi="宋体" w:eastAsia="宋体" w:cs="宋体"/>
                <w:b/>
                <w:bCs/>
                <w:color w:val="auto"/>
                <w:kern w:val="2"/>
                <w:sz w:val="28"/>
                <w:szCs w:val="28"/>
                <w:shd w:val="clear" w:color="auto" w:fill="FFFFFF"/>
                <w:lang w:val="en-US" w:eastAsia="zh-CN" w:bidi="ar-SA"/>
              </w:rPr>
              <w:t>履行合同设备和专业技术能力</w:t>
            </w:r>
          </w:p>
        </w:tc>
        <w:tc>
          <w:tcPr>
            <w:tcW w:w="6194" w:type="dxa"/>
            <w:noWrap w:val="0"/>
            <w:vAlign w:val="center"/>
          </w:tcPr>
          <w:p>
            <w:pPr>
              <w:spacing w:line="400" w:lineRule="exact"/>
              <w:jc w:val="left"/>
              <w:rPr>
                <w:rFonts w:hint="eastAsia" w:ascii="宋体" w:hAnsi="宋体" w:eastAsia="宋体" w:cs="宋体"/>
                <w:color w:val="auto"/>
                <w:kern w:val="2"/>
                <w:sz w:val="28"/>
                <w:szCs w:val="28"/>
                <w:shd w:val="clear" w:color="auto" w:fill="FFFFFF"/>
                <w:lang w:val="en-US" w:eastAsia="zh-CN" w:bidi="ar-SA"/>
              </w:rPr>
            </w:pPr>
            <w:r>
              <w:rPr>
                <w:rFonts w:hint="eastAsia" w:ascii="宋体" w:hAnsi="宋体" w:eastAsia="宋体" w:cs="宋体"/>
                <w:color w:val="auto"/>
                <w:kern w:val="2"/>
                <w:sz w:val="28"/>
                <w:szCs w:val="28"/>
                <w:shd w:val="clear" w:color="auto" w:fill="FFFFFF"/>
                <w:lang w:val="en-US" w:eastAsia="zh-CN" w:bidi="ar-SA"/>
              </w:rPr>
              <w:t>具有履行合同所必需的设备和专业技术能力</w:t>
            </w:r>
            <w:r>
              <w:rPr>
                <w:rFonts w:hint="eastAsia" w:ascii="宋体" w:hAnsi="宋体" w:cs="宋体"/>
                <w:color w:val="auto"/>
                <w:kern w:val="2"/>
                <w:sz w:val="28"/>
                <w:szCs w:val="28"/>
                <w:shd w:val="clear" w:color="auto" w:fill="FFFFFF"/>
                <w:lang w:val="en-US" w:eastAsia="zh-CN" w:bidi="ar-SA"/>
              </w:rPr>
              <w:t>（提供自述材料）</w:t>
            </w:r>
            <w:r>
              <w:rPr>
                <w:rFonts w:hint="eastAsia" w:ascii="宋体" w:hAnsi="宋体" w:eastAsia="宋体" w:cs="宋体"/>
                <w:color w:val="auto"/>
                <w:kern w:val="2"/>
                <w:sz w:val="28"/>
                <w:szCs w:val="28"/>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673" w:type="dxa"/>
            <w:vMerge w:val="continue"/>
            <w:noWrap w:val="0"/>
            <w:vAlign w:val="top"/>
          </w:tcPr>
          <w:p>
            <w:pPr>
              <w:spacing w:line="360" w:lineRule="auto"/>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eastAsia="宋体" w:cs="宋体"/>
                <w:b/>
                <w:bCs/>
                <w:color w:val="auto"/>
                <w:kern w:val="2"/>
                <w:sz w:val="28"/>
                <w:szCs w:val="28"/>
                <w:shd w:val="clear" w:color="auto" w:fill="FFFFFF"/>
                <w:lang w:val="en-US" w:eastAsia="zh-CN" w:bidi="ar-SA"/>
              </w:rPr>
            </w:pPr>
            <w:r>
              <w:rPr>
                <w:rFonts w:hint="eastAsia" w:ascii="宋体" w:hAnsi="宋体" w:cs="宋体"/>
                <w:b/>
                <w:bCs/>
                <w:color w:val="000000"/>
                <w:kern w:val="2"/>
                <w:sz w:val="28"/>
                <w:szCs w:val="28"/>
                <w:shd w:val="clear" w:color="auto" w:fill="FFFFFF"/>
                <w:lang w:val="en-US" w:eastAsia="zh-CN" w:bidi="ar-SA"/>
              </w:rPr>
              <w:t>主体信用查询</w:t>
            </w:r>
          </w:p>
        </w:tc>
        <w:tc>
          <w:tcPr>
            <w:tcW w:w="6194" w:type="dxa"/>
            <w:noWrap w:val="0"/>
            <w:vAlign w:val="center"/>
          </w:tcPr>
          <w:p>
            <w:pPr>
              <w:spacing w:line="400" w:lineRule="exact"/>
              <w:jc w:val="left"/>
              <w:rPr>
                <w:rFonts w:hint="eastAsia" w:ascii="宋体" w:hAnsi="宋体" w:eastAsia="宋体" w:cs="宋体"/>
                <w:color w:val="auto"/>
                <w:kern w:val="2"/>
                <w:sz w:val="28"/>
                <w:szCs w:val="28"/>
                <w:shd w:val="clear" w:color="auto" w:fill="FFFFFF"/>
                <w:lang w:val="en-US" w:eastAsia="zh-CN" w:bidi="ar-SA"/>
              </w:rPr>
            </w:pPr>
            <w:r>
              <w:rPr>
                <w:rFonts w:hint="eastAsia" w:ascii="宋体" w:hAnsi="宋体" w:eastAsia="宋体" w:cs="宋体"/>
                <w:color w:val="auto"/>
                <w:kern w:val="2"/>
                <w:sz w:val="28"/>
                <w:szCs w:val="28"/>
                <w:shd w:val="clear" w:color="auto" w:fill="FFFFFF"/>
                <w:lang w:val="en-US" w:eastAsia="zh-CN" w:bidi="ar-SA"/>
              </w:rPr>
              <w:t>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673" w:type="dxa"/>
            <w:vMerge w:val="continue"/>
            <w:noWrap w:val="0"/>
            <w:vAlign w:val="top"/>
          </w:tcPr>
          <w:p>
            <w:pPr>
              <w:spacing w:line="360" w:lineRule="auto"/>
              <w:rPr>
                <w:rFonts w:hint="eastAsia" w:ascii="宋体" w:hAnsi="宋体" w:eastAsia="宋体" w:cs="宋体"/>
                <w:color w:val="auto"/>
                <w:sz w:val="28"/>
                <w:szCs w:val="28"/>
              </w:rPr>
            </w:pPr>
          </w:p>
        </w:tc>
        <w:tc>
          <w:tcPr>
            <w:tcW w:w="2298" w:type="dxa"/>
            <w:noWrap w:val="0"/>
            <w:vAlign w:val="center"/>
          </w:tcPr>
          <w:p>
            <w:pPr>
              <w:spacing w:line="400" w:lineRule="exact"/>
              <w:jc w:val="center"/>
              <w:rPr>
                <w:rFonts w:hint="eastAsia" w:ascii="宋体" w:hAnsi="宋体" w:cs="宋体"/>
                <w:b/>
                <w:bCs/>
                <w:color w:val="000000"/>
                <w:kern w:val="2"/>
                <w:sz w:val="28"/>
                <w:szCs w:val="28"/>
                <w:shd w:val="clear" w:color="auto" w:fill="FFFFFF"/>
                <w:lang w:val="en-US" w:eastAsia="zh-CN" w:bidi="ar-SA"/>
              </w:rPr>
            </w:pPr>
            <w:r>
              <w:rPr>
                <w:rFonts w:hint="eastAsia" w:ascii="宋体" w:hAnsi="宋体" w:cs="宋体"/>
                <w:b/>
                <w:bCs/>
                <w:color w:val="000000"/>
                <w:kern w:val="2"/>
                <w:sz w:val="28"/>
                <w:szCs w:val="28"/>
                <w:shd w:val="clear" w:color="auto" w:fill="FFFFFF"/>
                <w:lang w:val="en-US" w:eastAsia="zh-CN" w:bidi="ar-SA"/>
              </w:rPr>
              <w:t>中小企业声</w:t>
            </w:r>
          </w:p>
          <w:p>
            <w:pPr>
              <w:spacing w:line="400" w:lineRule="exact"/>
              <w:jc w:val="center"/>
              <w:rPr>
                <w:rFonts w:hint="eastAsia" w:ascii="宋体" w:hAnsi="宋体" w:eastAsia="宋体" w:cs="宋体"/>
                <w:b/>
                <w:bCs/>
                <w:color w:val="auto"/>
                <w:kern w:val="2"/>
                <w:sz w:val="28"/>
                <w:szCs w:val="28"/>
                <w:shd w:val="clear" w:color="auto" w:fill="FFFFFF"/>
                <w:lang w:val="en-US" w:eastAsia="zh-CN" w:bidi="ar-SA"/>
              </w:rPr>
            </w:pPr>
            <w:r>
              <w:rPr>
                <w:rFonts w:hint="eastAsia" w:ascii="宋体" w:hAnsi="宋体" w:cs="宋体"/>
                <w:b/>
                <w:bCs/>
                <w:color w:val="000000"/>
                <w:kern w:val="2"/>
                <w:sz w:val="28"/>
                <w:szCs w:val="28"/>
                <w:shd w:val="clear" w:color="auto" w:fill="FFFFFF"/>
                <w:lang w:val="en-US" w:eastAsia="zh-CN" w:bidi="ar-SA"/>
              </w:rPr>
              <w:t>明函</w:t>
            </w:r>
          </w:p>
        </w:tc>
        <w:tc>
          <w:tcPr>
            <w:tcW w:w="6194" w:type="dxa"/>
            <w:noWrap w:val="0"/>
            <w:vAlign w:val="center"/>
          </w:tcPr>
          <w:p>
            <w:pPr>
              <w:spacing w:line="400" w:lineRule="exact"/>
              <w:jc w:val="left"/>
              <w:rPr>
                <w:rFonts w:hint="eastAsia" w:ascii="宋体" w:hAnsi="宋体" w:eastAsia="宋体" w:cs="宋体"/>
                <w:color w:val="auto"/>
                <w:kern w:val="2"/>
                <w:sz w:val="28"/>
                <w:szCs w:val="28"/>
                <w:shd w:val="clear" w:color="auto" w:fill="FFFFFF"/>
                <w:lang w:val="en-US" w:eastAsia="zh-CN" w:bidi="ar-SA"/>
              </w:rPr>
            </w:pPr>
            <w:r>
              <w:rPr>
                <w:rFonts w:hint="eastAsia" w:ascii="宋体" w:hAnsi="宋体" w:eastAsia="宋体" w:cs="宋体"/>
                <w:color w:val="auto"/>
                <w:kern w:val="2"/>
                <w:sz w:val="28"/>
                <w:szCs w:val="28"/>
                <w:shd w:val="clear" w:color="auto" w:fill="FFFFFF"/>
                <w:lang w:val="en-US" w:eastAsia="zh-CN" w:bidi="ar-SA"/>
              </w:rPr>
              <w:t>本项目专门面向中小企业采购，供应商应根据《政府采购促进中小企业发展管理办法》（财库〔2020〕46号）提供中小企业声明函。</w:t>
            </w:r>
          </w:p>
        </w:tc>
      </w:tr>
    </w:tbl>
    <w:p>
      <w:pPr>
        <w:numPr>
          <w:ilvl w:val="0"/>
          <w:numId w:val="0"/>
        </w:numPr>
        <w:tabs>
          <w:tab w:val="left" w:pos="840"/>
        </w:tabs>
        <w:spacing w:line="440" w:lineRule="exact"/>
        <w:ind w:left="0" w:leftChars="0" w:firstLine="0" w:firstLineChars="0"/>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18.</w:t>
      </w:r>
      <w:r>
        <w:rPr>
          <w:rFonts w:hint="eastAsia" w:ascii="宋体" w:hAnsi="宋体" w:eastAsia="宋体" w:cs="宋体"/>
          <w:b/>
          <w:bCs/>
          <w:color w:val="auto"/>
          <w:sz w:val="28"/>
          <w:szCs w:val="28"/>
        </w:rPr>
        <w:t>符合性评审：</w:t>
      </w:r>
      <w:r>
        <w:rPr>
          <w:rFonts w:hint="eastAsia" w:ascii="宋体" w:hAnsi="宋体" w:eastAsia="宋体" w:cs="宋体"/>
          <w:color w:val="auto"/>
          <w:sz w:val="28"/>
          <w:szCs w:val="28"/>
        </w:rPr>
        <w:t>磋商小组对响应文件的有效性</w:t>
      </w:r>
      <w:r>
        <w:rPr>
          <w:rFonts w:hint="eastAsia" w:ascii="宋体" w:hAnsi="宋体" w:cs="宋体"/>
          <w:color w:val="auto"/>
          <w:sz w:val="28"/>
          <w:szCs w:val="28"/>
          <w:lang w:eastAsia="zh-CN"/>
        </w:rPr>
        <w:t>、</w:t>
      </w:r>
      <w:r>
        <w:rPr>
          <w:rFonts w:hint="eastAsia" w:ascii="宋体" w:hAnsi="宋体" w:eastAsia="宋体" w:cs="宋体"/>
          <w:color w:val="auto"/>
          <w:sz w:val="28"/>
          <w:szCs w:val="28"/>
        </w:rPr>
        <w:t>完整性和响应程度进行审查，评审不合格的单位，不再对其进行后续评审与分值评定。</w:t>
      </w:r>
    </w:p>
    <w:tbl>
      <w:tblPr>
        <w:tblStyle w:val="21"/>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64"/>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Merge w:val="restart"/>
            <w:noWrap w:val="0"/>
            <w:vAlign w:val="center"/>
          </w:tcPr>
          <w:p>
            <w:pPr>
              <w:spacing w:line="360" w:lineRule="auto"/>
              <w:jc w:val="center"/>
              <w:rPr>
                <w:rFonts w:hint="eastAsia" w:ascii="宋体" w:hAnsi="宋体" w:eastAsia="宋体" w:cs="宋体"/>
                <w:b/>
                <w:bCs/>
                <w:color w:val="auto"/>
                <w:sz w:val="28"/>
                <w:szCs w:val="28"/>
                <w:lang w:val="en-US" w:eastAsia="zh-CN"/>
              </w:rPr>
            </w:pPr>
          </w:p>
          <w:p>
            <w:pPr>
              <w:spacing w:line="360" w:lineRule="auto"/>
              <w:jc w:val="center"/>
              <w:rPr>
                <w:rFonts w:hint="eastAsia" w:ascii="宋体" w:hAnsi="宋体" w:eastAsia="宋体" w:cs="宋体"/>
                <w:b/>
                <w:bCs/>
                <w:color w:val="auto"/>
                <w:sz w:val="28"/>
                <w:szCs w:val="28"/>
                <w:lang w:val="en-US" w:eastAsia="zh-CN"/>
              </w:rPr>
            </w:pPr>
          </w:p>
          <w:p>
            <w:pPr>
              <w:spacing w:line="360" w:lineRule="auto"/>
              <w:jc w:val="center"/>
              <w:rPr>
                <w:rFonts w:hint="eastAsia" w:ascii="宋体" w:hAnsi="宋体" w:eastAsia="宋体" w:cs="宋体"/>
                <w:b/>
                <w:bCs/>
                <w:color w:val="auto"/>
                <w:sz w:val="28"/>
                <w:szCs w:val="28"/>
                <w:lang w:val="en-US" w:eastAsia="zh-CN"/>
              </w:rPr>
            </w:pPr>
          </w:p>
          <w:p>
            <w:pPr>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符</w:t>
            </w:r>
          </w:p>
          <w:p>
            <w:pPr>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合性</w:t>
            </w:r>
          </w:p>
          <w:p>
            <w:pPr>
              <w:spacing w:line="360" w:lineRule="auto"/>
              <w:jc w:val="center"/>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审查</w:t>
            </w: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投标人名称</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snapToGrid/>
                <w:color w:val="auto"/>
                <w:sz w:val="28"/>
                <w:szCs w:val="28"/>
                <w:lang w:val="en-US" w:eastAsia="zh-CN"/>
              </w:rPr>
            </w:pPr>
            <w:r>
              <w:rPr>
                <w:rFonts w:hint="eastAsia" w:ascii="宋体" w:hAnsi="宋体" w:eastAsia="宋体" w:cs="宋体"/>
                <w:color w:val="auto"/>
                <w:sz w:val="28"/>
                <w:szCs w:val="28"/>
              </w:rPr>
              <w:t>与营业执照</w:t>
            </w:r>
            <w:r>
              <w:rPr>
                <w:rFonts w:hint="eastAsia" w:ascii="宋体" w:hAnsi="宋体" w:cs="宋体"/>
                <w:color w:val="auto"/>
                <w:sz w:val="28"/>
                <w:szCs w:val="28"/>
                <w:lang w:eastAsia="zh-CN"/>
              </w:rPr>
              <w:t>、</w:t>
            </w:r>
            <w:r>
              <w:rPr>
                <w:rFonts w:hint="eastAsia" w:ascii="宋体" w:hAnsi="宋体" w:eastAsia="宋体" w:cs="宋体"/>
                <w:color w:val="auto"/>
                <w:sz w:val="28"/>
                <w:szCs w:val="28"/>
              </w:rPr>
              <w:t>资质证书</w:t>
            </w:r>
            <w:r>
              <w:rPr>
                <w:rFonts w:hint="eastAsia" w:ascii="宋体" w:hAnsi="宋体" w:eastAsia="宋体" w:cs="宋体"/>
                <w:color w:val="auto"/>
                <w:sz w:val="28"/>
                <w:szCs w:val="28"/>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53" w:type="dxa"/>
            <w:vMerge w:val="continue"/>
            <w:noWrap w:val="0"/>
            <w:vAlign w:val="top"/>
          </w:tcPr>
          <w:p>
            <w:pPr>
              <w:spacing w:line="360" w:lineRule="auto"/>
              <w:rPr>
                <w:rFonts w:hint="eastAsia" w:ascii="宋体" w:hAnsi="宋体" w:eastAsia="宋体" w:cs="宋体"/>
                <w:color w:val="auto"/>
                <w:sz w:val="28"/>
                <w:szCs w:val="28"/>
              </w:rPr>
            </w:pPr>
          </w:p>
        </w:tc>
        <w:tc>
          <w:tcPr>
            <w:tcW w:w="1964" w:type="dxa"/>
            <w:noWrap w:val="0"/>
            <w:vAlign w:val="center"/>
          </w:tcPr>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投标文件签字盖章</w:t>
            </w:r>
          </w:p>
        </w:tc>
        <w:tc>
          <w:tcPr>
            <w:tcW w:w="6807" w:type="dxa"/>
            <w:noWrap w:val="0"/>
            <w:vAlign w:val="center"/>
          </w:tcPr>
          <w:p>
            <w:pPr>
              <w:rPr>
                <w:rFonts w:hint="eastAsia" w:ascii="宋体" w:hAnsi="宋体" w:eastAsia="宋体" w:cs="宋体"/>
                <w:color w:val="auto"/>
                <w:sz w:val="28"/>
                <w:szCs w:val="28"/>
                <w:lang w:val="en-US" w:eastAsia="zh-CN"/>
              </w:rPr>
            </w:pPr>
            <w:r>
              <w:rPr>
                <w:rFonts w:hint="eastAsia" w:ascii="宋体" w:hAnsi="宋体" w:eastAsia="宋体" w:cs="宋体"/>
                <w:spacing w:val="6"/>
                <w:sz w:val="28"/>
                <w:szCs w:val="28"/>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53" w:type="dxa"/>
            <w:vMerge w:val="continue"/>
            <w:noWrap w:val="0"/>
            <w:vAlign w:val="top"/>
          </w:tcPr>
          <w:p>
            <w:pPr>
              <w:spacing w:line="360" w:lineRule="auto"/>
              <w:rPr>
                <w:rFonts w:hint="eastAsia" w:ascii="宋体" w:hAnsi="宋体" w:eastAsia="宋体" w:cs="宋体"/>
                <w:color w:val="auto"/>
                <w:sz w:val="28"/>
                <w:szCs w:val="28"/>
              </w:rPr>
            </w:pPr>
          </w:p>
        </w:tc>
        <w:tc>
          <w:tcPr>
            <w:tcW w:w="1964" w:type="dxa"/>
            <w:noWrap w:val="0"/>
            <w:vAlign w:val="center"/>
          </w:tcPr>
          <w:p>
            <w:pPr>
              <w:spacing w:line="48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投标文件格式</w:t>
            </w:r>
          </w:p>
        </w:tc>
        <w:tc>
          <w:tcPr>
            <w:tcW w:w="6807" w:type="dxa"/>
            <w:noWrap w:val="0"/>
            <w:vAlign w:val="center"/>
          </w:tcPr>
          <w:p>
            <w:pPr>
              <w:spacing w:line="480" w:lineRule="exact"/>
              <w:rPr>
                <w:rFonts w:hint="eastAsia" w:ascii="宋体" w:hAnsi="宋体" w:eastAsia="宋体" w:cs="宋体"/>
                <w:color w:val="auto"/>
                <w:sz w:val="28"/>
                <w:szCs w:val="28"/>
              </w:rPr>
            </w:pPr>
            <w:r>
              <w:rPr>
                <w:rFonts w:hint="eastAsia" w:ascii="宋体" w:hAnsi="宋体" w:eastAsia="宋体" w:cs="宋体"/>
                <w:spacing w:val="6"/>
                <w:sz w:val="28"/>
                <w:szCs w:val="28"/>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53" w:type="dxa"/>
            <w:vMerge w:val="continue"/>
            <w:noWrap w:val="0"/>
            <w:vAlign w:val="center"/>
          </w:tcPr>
          <w:p>
            <w:pPr>
              <w:spacing w:line="360" w:lineRule="auto"/>
              <w:rPr>
                <w:rFonts w:hint="eastAsia" w:ascii="宋体" w:hAnsi="宋体" w:eastAsia="宋体" w:cs="宋体"/>
                <w:color w:val="auto"/>
                <w:sz w:val="28"/>
                <w:szCs w:val="28"/>
              </w:rPr>
            </w:pPr>
          </w:p>
        </w:tc>
        <w:tc>
          <w:tcPr>
            <w:tcW w:w="1964" w:type="dxa"/>
            <w:noWrap w:val="0"/>
            <w:vAlign w:val="center"/>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报价唯一</w:t>
            </w:r>
          </w:p>
        </w:tc>
        <w:tc>
          <w:tcPr>
            <w:tcW w:w="6807" w:type="dxa"/>
            <w:noWrap w:val="0"/>
            <w:vAlign w:val="center"/>
          </w:tcPr>
          <w:p>
            <w:pPr>
              <w:rPr>
                <w:rFonts w:hint="eastAsia" w:ascii="宋体" w:hAnsi="宋体" w:eastAsia="宋体" w:cs="宋体"/>
                <w:color w:val="auto"/>
                <w:sz w:val="28"/>
                <w:szCs w:val="28"/>
              </w:rPr>
            </w:pPr>
            <w:r>
              <w:rPr>
                <w:rFonts w:hint="eastAsia" w:ascii="宋体" w:hAnsi="宋体" w:eastAsia="宋体" w:cs="宋体"/>
                <w:color w:val="auto"/>
                <w:spacing w:val="-10"/>
                <w:sz w:val="28"/>
                <w:szCs w:val="28"/>
              </w:rPr>
              <w:t>只能有一个有效报价，且报价不大于</w:t>
            </w:r>
            <w:r>
              <w:rPr>
                <w:rFonts w:hint="eastAsia" w:ascii="宋体" w:hAnsi="宋体" w:eastAsia="宋体" w:cs="宋体"/>
                <w:color w:val="auto"/>
                <w:spacing w:val="-10"/>
                <w:sz w:val="28"/>
                <w:szCs w:val="28"/>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53" w:type="dxa"/>
            <w:vMerge w:val="continue"/>
            <w:noWrap w:val="0"/>
            <w:vAlign w:val="center"/>
          </w:tcPr>
          <w:p>
            <w:pPr>
              <w:spacing w:line="360" w:lineRule="auto"/>
              <w:rPr>
                <w:rFonts w:hint="eastAsia" w:ascii="宋体" w:hAnsi="宋体" w:eastAsia="宋体" w:cs="宋体"/>
                <w:color w:val="auto"/>
                <w:sz w:val="28"/>
                <w:szCs w:val="28"/>
              </w:rPr>
            </w:pPr>
          </w:p>
        </w:tc>
        <w:tc>
          <w:tcPr>
            <w:tcW w:w="1964" w:type="dxa"/>
            <w:noWrap w:val="0"/>
            <w:vAlign w:val="center"/>
          </w:tcPr>
          <w:p>
            <w:pPr>
              <w:pStyle w:val="37"/>
              <w:spacing w:before="2"/>
              <w:ind w:left="55" w:right="47"/>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投标内容</w:t>
            </w:r>
            <w:r>
              <w:rPr>
                <w:rFonts w:hint="eastAsia" w:cs="宋体"/>
                <w:b/>
                <w:bCs/>
                <w:color w:val="auto"/>
                <w:sz w:val="28"/>
                <w:szCs w:val="28"/>
                <w:lang w:eastAsia="zh-CN"/>
              </w:rPr>
              <w:t>、</w:t>
            </w:r>
            <w:r>
              <w:rPr>
                <w:rFonts w:hint="eastAsia" w:ascii="宋体" w:hAnsi="宋体" w:eastAsia="宋体" w:cs="宋体"/>
                <w:b/>
                <w:bCs/>
                <w:color w:val="auto"/>
                <w:sz w:val="28"/>
                <w:szCs w:val="28"/>
              </w:rPr>
              <w:t>投标有效期</w:t>
            </w:r>
            <w:r>
              <w:rPr>
                <w:rFonts w:hint="eastAsia" w:cs="宋体"/>
                <w:b/>
                <w:bCs/>
                <w:color w:val="auto"/>
                <w:sz w:val="28"/>
                <w:szCs w:val="28"/>
                <w:lang w:eastAsia="zh-CN"/>
              </w:rPr>
              <w:t>、工</w:t>
            </w:r>
            <w:r>
              <w:rPr>
                <w:rFonts w:hint="eastAsia" w:ascii="宋体" w:hAnsi="宋体" w:eastAsia="宋体" w:cs="宋体"/>
                <w:b/>
                <w:bCs/>
                <w:color w:val="auto"/>
                <w:sz w:val="28"/>
                <w:szCs w:val="28"/>
              </w:rPr>
              <w:t>期要求</w:t>
            </w:r>
          </w:p>
        </w:tc>
        <w:tc>
          <w:tcPr>
            <w:tcW w:w="6807" w:type="dxa"/>
            <w:noWrap w:val="0"/>
            <w:vAlign w:val="center"/>
          </w:tcPr>
          <w:p>
            <w:pPr>
              <w:rPr>
                <w:rFonts w:hint="eastAsia" w:ascii="宋体" w:hAnsi="宋体" w:eastAsia="宋体" w:cs="宋体"/>
                <w:color w:val="auto"/>
                <w:sz w:val="28"/>
                <w:szCs w:val="28"/>
              </w:rPr>
            </w:pPr>
            <w:r>
              <w:rPr>
                <w:rFonts w:hint="eastAsia" w:ascii="宋体" w:hAnsi="宋体" w:eastAsia="宋体" w:cs="宋体"/>
                <w:color w:val="auto"/>
                <w:sz w:val="28"/>
                <w:szCs w:val="28"/>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53" w:type="dxa"/>
            <w:vMerge w:val="continue"/>
            <w:noWrap w:val="0"/>
            <w:vAlign w:val="top"/>
          </w:tcPr>
          <w:p>
            <w:pPr>
              <w:spacing w:line="360" w:lineRule="auto"/>
              <w:rPr>
                <w:rFonts w:hint="eastAsia" w:ascii="宋体" w:hAnsi="宋体" w:eastAsia="宋体" w:cs="宋体"/>
                <w:color w:val="auto"/>
                <w:sz w:val="28"/>
                <w:szCs w:val="28"/>
              </w:rPr>
            </w:pP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己标价工程量清单</w:t>
            </w:r>
          </w:p>
        </w:tc>
        <w:tc>
          <w:tcPr>
            <w:tcW w:w="68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符合</w:t>
            </w:r>
            <w:r>
              <w:rPr>
                <w:rFonts w:hint="eastAsia" w:ascii="宋体" w:hAnsi="宋体" w:eastAsia="宋体" w:cs="宋体"/>
                <w:color w:val="auto"/>
                <w:sz w:val="28"/>
                <w:szCs w:val="28"/>
                <w:lang w:eastAsia="zh-CN"/>
              </w:rPr>
              <w:t>磋商采购文件规定</w:t>
            </w:r>
            <w:r>
              <w:rPr>
                <w:rFonts w:hint="eastAsia" w:ascii="宋体" w:hAnsi="宋体" w:eastAsia="宋体" w:cs="宋体"/>
                <w:color w:val="auto"/>
                <w:sz w:val="28"/>
                <w:szCs w:val="28"/>
              </w:rPr>
              <w:t>“工程量清单”给出的范围</w:t>
            </w:r>
            <w:r>
              <w:rPr>
                <w:rFonts w:hint="eastAsia" w:ascii="宋体" w:hAnsi="宋体" w:cs="宋体"/>
                <w:color w:val="auto"/>
                <w:sz w:val="28"/>
                <w:szCs w:val="28"/>
                <w:lang w:eastAsia="zh-CN"/>
              </w:rPr>
              <w:t>、</w:t>
            </w:r>
            <w:r>
              <w:rPr>
                <w:rFonts w:hint="eastAsia" w:ascii="宋体" w:hAnsi="宋体" w:eastAsia="宋体" w:cs="宋体"/>
                <w:color w:val="auto"/>
                <w:sz w:val="28"/>
                <w:szCs w:val="28"/>
              </w:rPr>
              <w:t>数量</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编制要求及行业相关标准</w:t>
            </w:r>
          </w:p>
        </w:tc>
      </w:tr>
    </w:tbl>
    <w:p>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磋商小组在对响应文件的有效性</w:t>
      </w:r>
      <w:r>
        <w:rPr>
          <w:rFonts w:hint="eastAsia" w:ascii="宋体" w:hAnsi="宋体" w:cs="宋体"/>
          <w:color w:val="000000"/>
          <w:sz w:val="28"/>
          <w:szCs w:val="28"/>
          <w:lang w:eastAsia="zh-CN"/>
        </w:rPr>
        <w:t>、</w:t>
      </w:r>
      <w:r>
        <w:rPr>
          <w:rFonts w:hint="eastAsia" w:ascii="宋体" w:hAnsi="宋体" w:eastAsia="宋体" w:cs="宋体"/>
          <w:color w:val="000000"/>
          <w:sz w:val="28"/>
          <w:szCs w:val="28"/>
        </w:rPr>
        <w:t>完整性和响应程度进行审查时，可以要求供应商对响应文件中含义不明确</w:t>
      </w:r>
      <w:r>
        <w:rPr>
          <w:rFonts w:hint="eastAsia" w:ascii="宋体" w:hAnsi="宋体" w:cs="宋体"/>
          <w:color w:val="000000"/>
          <w:sz w:val="28"/>
          <w:szCs w:val="28"/>
          <w:lang w:eastAsia="zh-CN"/>
        </w:rPr>
        <w:t>、</w:t>
      </w:r>
      <w:r>
        <w:rPr>
          <w:rFonts w:hint="eastAsia" w:ascii="宋体" w:hAnsi="宋体" w:eastAsia="宋体" w:cs="宋体"/>
          <w:color w:val="000000"/>
          <w:sz w:val="28"/>
          <w:szCs w:val="28"/>
        </w:rPr>
        <w:t>同类问题表述不一致或者有明显文字和计算错误的内容等做出必要的澄清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说明或者更正。供应商的澄清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 xml:space="preserve">说明或者更正不得超出响应文件的范围或者改变响应文件的实质性内容。 </w:t>
      </w:r>
    </w:p>
    <w:p>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磋商小组要求供应商澄清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说明或者更正响应文件应当以书面形式做出。供应商的澄清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说明或者更正应当由法定代表人或其授权代表签字或者加盖公章。由授权代表签字的，应当附法定代表人授权书。</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为自然人的，应当由本人签字并附身份证明。</w:t>
      </w:r>
      <w:r>
        <w:rPr>
          <w:rFonts w:hint="eastAsia" w:ascii="宋体" w:hAnsi="宋体" w:eastAsia="宋体" w:cs="宋体"/>
          <w:color w:val="auto"/>
          <w:sz w:val="28"/>
          <w:szCs w:val="28"/>
        </w:rPr>
        <w:t xml:space="preserve"> </w:t>
      </w:r>
    </w:p>
    <w:p>
      <w:pPr>
        <w:spacing w:line="440" w:lineRule="exact"/>
        <w:rPr>
          <w:rFonts w:hint="eastAsia" w:ascii="宋体" w:hAnsi="宋体" w:eastAsia="宋体" w:cs="宋体"/>
          <w:b/>
          <w:bCs/>
          <w:color w:val="000000"/>
          <w:sz w:val="28"/>
          <w:szCs w:val="28"/>
        </w:rPr>
      </w:pPr>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9</w:t>
      </w:r>
      <w:r>
        <w:rPr>
          <w:rFonts w:hint="eastAsia" w:ascii="宋体" w:hAnsi="宋体" w:eastAsia="宋体" w:cs="宋体"/>
          <w:b/>
          <w:color w:val="000000"/>
          <w:sz w:val="28"/>
          <w:szCs w:val="28"/>
          <w:lang w:val="en-US" w:eastAsia="zh-CN"/>
        </w:rPr>
        <w:t>.</w:t>
      </w:r>
      <w:r>
        <w:rPr>
          <w:rFonts w:hint="eastAsia" w:ascii="宋体" w:hAnsi="宋体" w:eastAsia="宋体" w:cs="宋体"/>
          <w:b/>
          <w:bCs/>
          <w:color w:val="000000"/>
          <w:sz w:val="28"/>
          <w:szCs w:val="28"/>
        </w:rPr>
        <w:t>磋商过程</w:t>
      </w:r>
    </w:p>
    <w:p>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 xml:space="preserve">磋商小组所有成员应当集中与单一供应商分别进行磋商，并给予所有参加磋商的供应商平等的磋商机会。 </w:t>
      </w:r>
    </w:p>
    <w:p>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在磋商过程中，磋商小组可以根据磋商文件和磋商情况实质性变动招标需求中的技术</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服务要求以及合同草案条款，但不得变动磋商文件中的其他内容。实质性变动的内容，须经</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代表确认。</w:t>
      </w:r>
    </w:p>
    <w:p>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对磋商文件作出的实质性变动是磋商文件的有效组成部分，磋商小组应当及时以书面形式同时通知所有参加磋商的供应商。</w:t>
      </w:r>
    </w:p>
    <w:p>
      <w:pPr>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供应商应当按照磋商文件的变动情况和磋商小组的要求重新提交磋商响应文件，并由其法定代表人或授权代表签字或者加盖公</w:t>
      </w:r>
      <w:r>
        <w:rPr>
          <w:rFonts w:hint="eastAsia" w:ascii="宋体" w:hAnsi="宋体" w:eastAsia="宋体" w:cs="宋体"/>
          <w:color w:val="000000"/>
          <w:kern w:val="0"/>
          <w:sz w:val="28"/>
          <w:szCs w:val="28"/>
        </w:rPr>
        <w:t>章。由授权代表签字的，应当附法定代表人授权书。供应商为自然人的，应当由本人签字并附身份证明。</w:t>
      </w:r>
    </w:p>
    <w:p>
      <w:pPr>
        <w:spacing w:line="44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20</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最后报价</w:t>
      </w:r>
    </w:p>
    <w:p>
      <w:pPr>
        <w:spacing w:line="440" w:lineRule="exact"/>
        <w:ind w:firstLine="548" w:firstLineChars="196"/>
        <w:rPr>
          <w:rFonts w:hint="eastAsia" w:ascii="宋体" w:hAnsi="宋体" w:eastAsia="宋体" w:cs="宋体"/>
          <w:b/>
          <w:color w:val="auto"/>
          <w:sz w:val="28"/>
          <w:szCs w:val="28"/>
        </w:rPr>
      </w:pPr>
      <w:r>
        <w:rPr>
          <w:rFonts w:hint="eastAsia" w:ascii="宋体" w:hAnsi="宋体" w:cs="宋体"/>
          <w:color w:val="000000"/>
          <w:kern w:val="0"/>
          <w:sz w:val="28"/>
          <w:szCs w:val="28"/>
          <w:lang w:val="en-US" w:eastAsia="zh-CN"/>
        </w:rPr>
        <w:t>20</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磋商文件能够详细列明招标标的的技术</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rPr>
        <w:t>服务要求的，磋商结束后，所</w:t>
      </w:r>
      <w:r>
        <w:rPr>
          <w:rFonts w:hint="eastAsia" w:ascii="宋体" w:hAnsi="宋体" w:eastAsia="宋体" w:cs="宋体"/>
          <w:color w:val="auto"/>
          <w:kern w:val="0"/>
          <w:sz w:val="28"/>
          <w:szCs w:val="28"/>
        </w:rPr>
        <w:t>有实质性响应的供应商应在规定时间内提交最后报价；</w:t>
      </w:r>
    </w:p>
    <w:p>
      <w:pPr>
        <w:spacing w:line="440" w:lineRule="exact"/>
        <w:ind w:firstLine="548" w:firstLineChars="196"/>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20</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磋商文件不能详细列明招标标的的技术</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服务要求，需经磋商由供应商提供最终设计方案或解决方案的，磋商结束后，磋商小组应当按照少数服从多数的原则投票推荐3家</w:t>
      </w:r>
      <w:r>
        <w:rPr>
          <w:rFonts w:hint="eastAsia" w:ascii="宋体" w:hAnsi="宋体" w:cs="宋体"/>
          <w:color w:val="auto"/>
          <w:kern w:val="0"/>
          <w:sz w:val="28"/>
          <w:szCs w:val="28"/>
          <w:lang w:val="en-US" w:eastAsia="zh-CN"/>
        </w:rPr>
        <w:t>及</w:t>
      </w:r>
      <w:r>
        <w:rPr>
          <w:rFonts w:hint="eastAsia" w:ascii="宋体" w:hAnsi="宋体" w:eastAsia="宋体" w:cs="宋体"/>
          <w:color w:val="auto"/>
          <w:kern w:val="0"/>
          <w:sz w:val="28"/>
          <w:szCs w:val="28"/>
        </w:rPr>
        <w:t xml:space="preserve">以上供应商的设计方案或者解决方案，并要求其在规定时间内提交最后报价。 </w:t>
      </w:r>
    </w:p>
    <w:p>
      <w:pPr>
        <w:spacing w:line="440" w:lineRule="exact"/>
        <w:ind w:firstLine="548" w:firstLineChars="196"/>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20.3</w:t>
      </w:r>
      <w:r>
        <w:rPr>
          <w:rFonts w:hint="eastAsia" w:ascii="宋体" w:hAnsi="宋体" w:eastAsia="宋体" w:cs="宋体"/>
          <w:color w:val="000000"/>
          <w:kern w:val="0"/>
          <w:sz w:val="28"/>
          <w:szCs w:val="28"/>
        </w:rPr>
        <w:t>最后报价是供应商磋商响应文件的有效组成部分。</w:t>
      </w:r>
    </w:p>
    <w:p>
      <w:pPr>
        <w:spacing w:line="440" w:lineRule="exact"/>
        <w:ind w:firstLine="548" w:firstLineChars="196"/>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20.4</w:t>
      </w:r>
      <w:r>
        <w:rPr>
          <w:rFonts w:hint="eastAsia" w:ascii="宋体" w:hAnsi="宋体" w:eastAsia="宋体" w:cs="宋体"/>
          <w:color w:val="000000"/>
          <w:kern w:val="0"/>
          <w:sz w:val="28"/>
          <w:szCs w:val="28"/>
        </w:rPr>
        <w:t>投标报价明显低于其他</w:t>
      </w:r>
      <w:r>
        <w:rPr>
          <w:rFonts w:hint="eastAsia" w:ascii="宋体" w:hAnsi="宋体" w:eastAsia="宋体" w:cs="宋体"/>
          <w:color w:val="000000"/>
          <w:kern w:val="0"/>
          <w:sz w:val="28"/>
          <w:szCs w:val="28"/>
          <w:lang w:val="en-US" w:eastAsia="zh-CN"/>
        </w:rPr>
        <w:t>合格的投标人</w:t>
      </w:r>
      <w:r>
        <w:rPr>
          <w:rFonts w:hint="eastAsia" w:ascii="宋体" w:hAnsi="宋体" w:eastAsia="宋体" w:cs="宋体"/>
          <w:color w:val="000000"/>
          <w:kern w:val="0"/>
          <w:sz w:val="28"/>
          <w:szCs w:val="28"/>
        </w:rPr>
        <w:t>，经磋商小组质询后不能在规定时间内说明理由，或说明理由但磋商小组认为理由不能成立的，</w:t>
      </w:r>
      <w:r>
        <w:rPr>
          <w:rFonts w:hint="eastAsia" w:ascii="宋体" w:hAnsi="宋体" w:eastAsia="宋体" w:cs="宋体"/>
          <w:color w:val="000000"/>
          <w:kern w:val="0"/>
          <w:sz w:val="28"/>
          <w:szCs w:val="28"/>
          <w:lang w:val="en-US" w:eastAsia="zh-CN"/>
        </w:rPr>
        <w:t>将由磋商小组按不利于投标人的原则对投标文件进行评审</w:t>
      </w:r>
      <w:r>
        <w:rPr>
          <w:rFonts w:hint="eastAsia" w:ascii="宋体" w:hAnsi="宋体" w:eastAsia="宋体" w:cs="宋体"/>
          <w:color w:val="000000"/>
          <w:kern w:val="0"/>
          <w:sz w:val="28"/>
          <w:szCs w:val="28"/>
        </w:rPr>
        <w:t>。</w:t>
      </w:r>
    </w:p>
    <w:p>
      <w:pPr>
        <w:spacing w:line="44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磋商响应文件的详细评审</w:t>
      </w:r>
    </w:p>
    <w:p>
      <w:pPr>
        <w:spacing w:line="44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21</w:t>
      </w:r>
      <w:r>
        <w:rPr>
          <w:rFonts w:hint="eastAsia" w:ascii="宋体" w:hAnsi="宋体" w:eastAsia="宋体" w:cs="宋体"/>
          <w:color w:val="000000"/>
          <w:sz w:val="28"/>
          <w:szCs w:val="28"/>
        </w:rPr>
        <w:t xml:space="preserve">.1 </w:t>
      </w:r>
      <w:r>
        <w:rPr>
          <w:rFonts w:hint="eastAsia" w:ascii="宋体" w:hAnsi="宋体" w:eastAsia="宋体" w:cs="宋体"/>
          <w:color w:val="000000"/>
          <w:kern w:val="0"/>
          <w:sz w:val="28"/>
          <w:szCs w:val="28"/>
        </w:rPr>
        <w:t>经磋商确定最终</w:t>
      </w:r>
      <w:r>
        <w:rPr>
          <w:rFonts w:hint="eastAsia" w:ascii="宋体" w:hAnsi="宋体" w:cs="宋体"/>
          <w:color w:val="000000"/>
          <w:kern w:val="0"/>
          <w:sz w:val="28"/>
          <w:szCs w:val="28"/>
          <w:lang w:eastAsia="zh-CN"/>
        </w:rPr>
        <w:t>采购</w:t>
      </w:r>
      <w:r>
        <w:rPr>
          <w:rFonts w:hint="eastAsia" w:ascii="宋体" w:hAnsi="宋体" w:eastAsia="宋体" w:cs="宋体"/>
          <w:color w:val="000000"/>
          <w:kern w:val="0"/>
          <w:sz w:val="28"/>
          <w:szCs w:val="28"/>
        </w:rPr>
        <w:t>需求和提交最后报价的供应商后，由磋商小组采用综合评分法对提交最后报价的供应商的磋商响应文件和最后报价进行综合评分。</w:t>
      </w:r>
    </w:p>
    <w:p>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21</w:t>
      </w:r>
      <w:r>
        <w:rPr>
          <w:rFonts w:hint="eastAsia" w:ascii="宋体" w:hAnsi="宋体" w:eastAsia="宋体" w:cs="宋体"/>
          <w:color w:val="000000"/>
          <w:sz w:val="28"/>
          <w:szCs w:val="28"/>
        </w:rPr>
        <w:t>.2 评标方法</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评价和比较以响应文件为依据，对所有实质上响应的投标分别从“最终报价”</w:t>
      </w:r>
      <w:r>
        <w:rPr>
          <w:rFonts w:hint="eastAsia" w:ascii="宋体" w:hAnsi="宋体" w:cs="宋体"/>
          <w:color w:val="000000"/>
          <w:sz w:val="28"/>
          <w:szCs w:val="28"/>
          <w:lang w:eastAsia="zh-CN"/>
        </w:rPr>
        <w:t>、</w:t>
      </w:r>
      <w:r>
        <w:rPr>
          <w:rFonts w:hint="eastAsia" w:ascii="宋体" w:hAnsi="宋体" w:eastAsia="宋体" w:cs="宋体"/>
          <w:color w:val="000000"/>
          <w:sz w:val="28"/>
          <w:szCs w:val="28"/>
        </w:rPr>
        <w:t>“商务响应”</w:t>
      </w:r>
      <w:r>
        <w:rPr>
          <w:rFonts w:hint="eastAsia" w:ascii="宋体" w:hAnsi="宋体" w:cs="宋体"/>
          <w:color w:val="000000"/>
          <w:sz w:val="28"/>
          <w:szCs w:val="28"/>
          <w:lang w:eastAsia="zh-CN"/>
        </w:rPr>
        <w:t>、</w:t>
      </w:r>
      <w:r>
        <w:rPr>
          <w:rFonts w:hint="eastAsia" w:ascii="宋体" w:hAnsi="宋体" w:eastAsia="宋体" w:cs="宋体"/>
          <w:color w:val="000000"/>
          <w:sz w:val="28"/>
          <w:szCs w:val="28"/>
        </w:rPr>
        <w:t>“施工组织设计”</w:t>
      </w:r>
      <w:r>
        <w:rPr>
          <w:rFonts w:hint="eastAsia" w:ascii="宋体" w:hAnsi="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企业</w:t>
      </w:r>
      <w:r>
        <w:rPr>
          <w:rFonts w:hint="eastAsia" w:ascii="宋体" w:hAnsi="宋体" w:eastAsia="宋体" w:cs="宋体"/>
          <w:color w:val="000000"/>
          <w:sz w:val="28"/>
          <w:szCs w:val="28"/>
        </w:rPr>
        <w:t>业绩”</w:t>
      </w:r>
      <w:r>
        <w:rPr>
          <w:rFonts w:hint="eastAsia" w:ascii="宋体" w:hAnsi="宋体" w:cs="宋体"/>
          <w:color w:val="000000"/>
          <w:sz w:val="28"/>
          <w:szCs w:val="28"/>
          <w:lang w:eastAsia="zh-CN"/>
        </w:rPr>
        <w:t>、</w:t>
      </w:r>
      <w:r>
        <w:rPr>
          <w:rFonts w:hint="eastAsia" w:ascii="宋体" w:hAnsi="宋体" w:eastAsia="宋体" w:cs="宋体"/>
          <w:color w:val="000000"/>
          <w:sz w:val="28"/>
          <w:szCs w:val="28"/>
        </w:rPr>
        <w:t>“质量及服务承诺”等方面进行评审赋分。</w:t>
      </w:r>
    </w:p>
    <w:p>
      <w:pPr>
        <w:spacing w:line="480" w:lineRule="exact"/>
        <w:ind w:firstLine="562" w:firstLineChars="200"/>
        <w:rPr>
          <w:rFonts w:hint="eastAsia"/>
        </w:rPr>
      </w:pP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lang w:val="en-US" w:eastAsia="zh-CN"/>
        </w:rPr>
        <w:t>.3</w:t>
      </w:r>
      <w:r>
        <w:rPr>
          <w:rFonts w:hint="eastAsia" w:ascii="宋体" w:hAnsi="宋体" w:eastAsia="宋体" w:cs="宋体"/>
          <w:b/>
          <w:color w:val="000000"/>
          <w:sz w:val="28"/>
          <w:szCs w:val="28"/>
        </w:rPr>
        <w:t xml:space="preserve"> 评分细则：</w:t>
      </w:r>
    </w:p>
    <w:tbl>
      <w:tblPr>
        <w:tblStyle w:val="21"/>
        <w:tblW w:w="9564"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18"/>
        <w:gridCol w:w="7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条款</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内容</w:t>
            </w:r>
          </w:p>
        </w:tc>
        <w:tc>
          <w:tcPr>
            <w:tcW w:w="81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分值</w:t>
            </w:r>
          </w:p>
        </w:tc>
        <w:tc>
          <w:tcPr>
            <w:tcW w:w="791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ind w:firstLine="25" w:firstLineChars="9"/>
              <w:jc w:val="center"/>
              <w:rPr>
                <w:rFonts w:hint="eastAsia" w:ascii="宋体" w:hAnsi="宋体" w:eastAsia="宋体" w:cs="宋体"/>
                <w:color w:val="auto"/>
                <w:sz w:val="28"/>
                <w:szCs w:val="28"/>
              </w:rPr>
            </w:pPr>
            <w:r>
              <w:rPr>
                <w:rFonts w:hint="eastAsia" w:ascii="宋体" w:hAnsi="宋体" w:eastAsia="宋体" w:cs="宋体"/>
                <w:color w:val="auto"/>
                <w:sz w:val="28"/>
                <w:szCs w:val="28"/>
              </w:rPr>
              <w:t>最终</w:t>
            </w:r>
          </w:p>
          <w:p>
            <w:pPr>
              <w:ind w:firstLine="25" w:firstLineChars="9"/>
              <w:jc w:val="center"/>
              <w:rPr>
                <w:rFonts w:hint="eastAsia" w:ascii="宋体" w:hAnsi="宋体" w:eastAsia="宋体" w:cs="宋体"/>
                <w:color w:val="auto"/>
                <w:sz w:val="28"/>
                <w:szCs w:val="28"/>
              </w:rPr>
            </w:pPr>
            <w:r>
              <w:rPr>
                <w:rFonts w:hint="eastAsia" w:ascii="宋体" w:hAnsi="宋体" w:eastAsia="宋体" w:cs="宋体"/>
                <w:color w:val="auto"/>
                <w:sz w:val="28"/>
                <w:szCs w:val="28"/>
              </w:rPr>
              <w:t>报价</w:t>
            </w:r>
          </w:p>
        </w:tc>
        <w:tc>
          <w:tcPr>
            <w:tcW w:w="81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分</w:t>
            </w:r>
          </w:p>
        </w:tc>
        <w:tc>
          <w:tcPr>
            <w:tcW w:w="7919" w:type="dxa"/>
            <w:tcBorders>
              <w:top w:val="single" w:color="auto" w:sz="4" w:space="0"/>
              <w:left w:val="nil"/>
              <w:bottom w:val="single" w:color="auto" w:sz="4" w:space="0"/>
              <w:right w:val="single" w:color="auto" w:sz="4" w:space="0"/>
            </w:tcBorders>
            <w:noWrap w:val="0"/>
            <w:vAlign w:val="center"/>
          </w:tcPr>
          <w:p>
            <w:pPr>
              <w:autoSpaceDE w:val="0"/>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满足竞争性磋商文件要求且投标价格最低的投标报价为评标基准价，其价格分为满分。其他投标供应商的价格分统一按照下列公式计算：投标报价得分=（评标基准价/投标报价）×</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ind w:firstLine="25" w:firstLineChars="9"/>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商务</w:t>
            </w:r>
          </w:p>
          <w:p>
            <w:pPr>
              <w:ind w:firstLine="25" w:firstLineChars="9"/>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响应</w:t>
            </w:r>
          </w:p>
        </w:tc>
        <w:tc>
          <w:tcPr>
            <w:tcW w:w="818"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hint="eastAsia" w:ascii="宋体" w:hAnsi="宋体" w:eastAsia="宋体" w:cs="宋体"/>
                <w:color w:val="auto"/>
                <w:sz w:val="28"/>
                <w:szCs w:val="28"/>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分</w:t>
            </w:r>
          </w:p>
        </w:tc>
        <w:tc>
          <w:tcPr>
            <w:tcW w:w="7919" w:type="dxa"/>
            <w:tcBorders>
              <w:top w:val="single" w:color="auto" w:sz="4" w:space="0"/>
              <w:left w:val="nil"/>
              <w:bottom w:val="single" w:color="auto" w:sz="4" w:space="0"/>
              <w:right w:val="single" w:color="auto" w:sz="4" w:space="0"/>
            </w:tcBorders>
            <w:noWrap w:val="0"/>
            <w:vAlign w:val="center"/>
          </w:tcPr>
          <w:p>
            <w:pPr>
              <w:autoSpaceDE w:val="0"/>
              <w:spacing w:line="440" w:lineRule="exact"/>
              <w:rPr>
                <w:rFonts w:hint="eastAsia" w:ascii="宋体" w:hAnsi="宋体" w:eastAsia="宋体" w:cs="宋体"/>
                <w:color w:val="auto"/>
                <w:sz w:val="28"/>
                <w:szCs w:val="28"/>
              </w:rPr>
            </w:pPr>
            <w:r>
              <w:rPr>
                <w:rFonts w:hint="eastAsia" w:ascii="宋体" w:hAnsi="宋体" w:eastAsia="宋体" w:cs="宋体"/>
                <w:color w:val="auto"/>
                <w:sz w:val="28"/>
                <w:szCs w:val="28"/>
              </w:rPr>
              <w:t>经过有效性和符合性评审合格的投标人，对商务要求完全响应招标文件要求的计</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分</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auto"/>
                <w:sz w:val="28"/>
                <w:szCs w:val="28"/>
              </w:rPr>
              <w:t>商务偏离表中</w:t>
            </w:r>
            <w:r>
              <w:rPr>
                <w:rFonts w:hint="eastAsia" w:ascii="宋体" w:hAnsi="宋体" w:cs="宋体"/>
                <w:color w:val="auto"/>
                <w:sz w:val="28"/>
                <w:szCs w:val="28"/>
                <w:lang w:eastAsia="zh-CN"/>
              </w:rPr>
              <w:t>保修期</w:t>
            </w:r>
            <w:r>
              <w:rPr>
                <w:rFonts w:hint="eastAsia" w:ascii="宋体" w:hAnsi="宋体" w:eastAsia="宋体" w:cs="宋体"/>
                <w:color w:val="auto"/>
                <w:sz w:val="28"/>
                <w:szCs w:val="28"/>
              </w:rPr>
              <w:t>优于</w:t>
            </w:r>
            <w:r>
              <w:rPr>
                <w:rFonts w:hint="eastAsia" w:ascii="宋体" w:hAnsi="宋体" w:cs="宋体"/>
                <w:color w:val="auto"/>
                <w:sz w:val="28"/>
                <w:szCs w:val="28"/>
                <w:lang w:eastAsia="zh-CN"/>
              </w:rPr>
              <w:t>磋商</w:t>
            </w:r>
            <w:r>
              <w:rPr>
                <w:rFonts w:hint="eastAsia" w:ascii="宋体" w:hAnsi="宋体" w:eastAsia="宋体" w:cs="宋体"/>
                <w:color w:val="auto"/>
                <w:sz w:val="28"/>
                <w:szCs w:val="28"/>
              </w:rPr>
              <w:t>文件要求的加1分</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auto"/>
                <w:sz w:val="28"/>
                <w:szCs w:val="28"/>
              </w:rPr>
              <w:t>满</w:t>
            </w:r>
            <w:r>
              <w:rPr>
                <w:rFonts w:hint="eastAsia" w:ascii="宋体" w:hAnsi="宋体" w:cs="宋体"/>
                <w:color w:val="auto"/>
                <w:sz w:val="28"/>
                <w:szCs w:val="28"/>
                <w:lang w:eastAsia="zh-CN"/>
              </w:rPr>
              <w:t>分</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0" w:hRule="atLeast"/>
        </w:trPr>
        <w:tc>
          <w:tcPr>
            <w:tcW w:w="827" w:type="dxa"/>
            <w:tcBorders>
              <w:top w:val="single" w:color="auto" w:sz="4" w:space="0"/>
              <w:left w:val="single" w:color="auto" w:sz="4" w:space="0"/>
              <w:right w:val="single" w:color="auto" w:sz="4" w:space="0"/>
            </w:tcBorders>
            <w:noWrap w:val="0"/>
            <w:vAlign w:val="center"/>
          </w:tcPr>
          <w:p>
            <w:pPr>
              <w:ind w:firstLine="25" w:firstLineChars="9"/>
              <w:jc w:val="center"/>
              <w:rPr>
                <w:rFonts w:hint="eastAsia" w:ascii="宋体" w:hAnsi="宋体" w:eastAsia="宋体" w:cs="宋体"/>
                <w:color w:val="auto"/>
                <w:sz w:val="28"/>
                <w:szCs w:val="28"/>
                <w:lang w:eastAsia="zh-CN"/>
              </w:rPr>
            </w:pPr>
            <w:r>
              <w:rPr>
                <w:rFonts w:hint="eastAsia" w:ascii="宋体" w:hAnsi="宋体" w:cs="宋体"/>
                <w:color w:val="000000"/>
                <w:sz w:val="28"/>
                <w:szCs w:val="28"/>
                <w:lang w:eastAsia="zh-CN"/>
              </w:rPr>
              <w:t>施工组织设计</w:t>
            </w:r>
          </w:p>
        </w:tc>
        <w:tc>
          <w:tcPr>
            <w:tcW w:w="818" w:type="dxa"/>
            <w:tcBorders>
              <w:top w:val="single" w:color="auto" w:sz="4" w:space="0"/>
              <w:left w:val="nil"/>
              <w:right w:val="single" w:color="auto" w:sz="4" w:space="0"/>
            </w:tcBorders>
            <w:noWrap w:val="0"/>
            <w:vAlign w:val="center"/>
          </w:tcPr>
          <w:p>
            <w:pPr>
              <w:spacing w:line="420" w:lineRule="exact"/>
              <w:jc w:val="left"/>
              <w:rPr>
                <w:rFonts w:hint="default" w:ascii="宋体" w:hAnsi="宋体" w:eastAsia="宋体" w:cs="宋体"/>
                <w:color w:val="auto"/>
                <w:sz w:val="28"/>
                <w:szCs w:val="28"/>
                <w:lang w:val="en-US" w:eastAsia="zh-CN"/>
              </w:rPr>
            </w:pPr>
            <w:r>
              <w:rPr>
                <w:rFonts w:hint="eastAsia" w:ascii="宋体" w:hAnsi="宋体" w:cs="宋体"/>
                <w:color w:val="000000"/>
                <w:sz w:val="28"/>
                <w:szCs w:val="28"/>
                <w:lang w:val="en-US" w:eastAsia="zh-CN"/>
              </w:rPr>
              <w:t>50分</w:t>
            </w:r>
          </w:p>
        </w:tc>
        <w:tc>
          <w:tcPr>
            <w:tcW w:w="7919" w:type="dxa"/>
            <w:tcBorders>
              <w:top w:val="single" w:color="auto" w:sz="4" w:space="0"/>
              <w:left w:val="nil"/>
              <w:bottom w:val="single" w:color="auto" w:sz="4" w:space="0"/>
              <w:right w:val="single" w:color="auto" w:sz="4" w:space="0"/>
            </w:tcBorders>
            <w:noWrap w:val="0"/>
            <w:vAlign w:val="center"/>
          </w:tcPr>
          <w:p>
            <w:pPr>
              <w:pStyle w:val="8"/>
              <w:numPr>
                <w:ilvl w:val="0"/>
                <w:numId w:val="2"/>
              </w:numPr>
              <w:spacing w:line="24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施工方案（</w:t>
            </w:r>
            <w:r>
              <w:rPr>
                <w:rFonts w:hint="eastAsia" w:ascii="宋体" w:hAnsi="宋体" w:eastAsia="宋体" w:cs="宋体"/>
                <w:b/>
                <w:bCs/>
                <w:color w:val="auto"/>
                <w:kern w:val="2"/>
                <w:sz w:val="28"/>
                <w:szCs w:val="28"/>
                <w:lang w:val="en-US" w:eastAsia="zh-CN" w:bidi="ar-SA"/>
              </w:rPr>
              <w:t>满分</w:t>
            </w:r>
            <w:r>
              <w:rPr>
                <w:rFonts w:hint="eastAsia" w:ascii="宋体" w:hAnsi="宋体" w:cs="宋体"/>
                <w:b/>
                <w:bCs/>
                <w:color w:val="auto"/>
                <w:kern w:val="2"/>
                <w:sz w:val="28"/>
                <w:szCs w:val="28"/>
                <w:lang w:val="en-US" w:eastAsia="zh-CN" w:bidi="ar-SA"/>
              </w:rPr>
              <w:t>5</w:t>
            </w:r>
            <w:r>
              <w:rPr>
                <w:rFonts w:hint="eastAsia" w:ascii="宋体" w:hAnsi="宋体" w:eastAsia="宋体" w:cs="宋体"/>
                <w:b/>
                <w:bCs/>
                <w:color w:val="auto"/>
                <w:kern w:val="2"/>
                <w:sz w:val="28"/>
                <w:szCs w:val="28"/>
                <w:lang w:val="en-US" w:eastAsia="zh-CN" w:bidi="ar-SA"/>
              </w:rPr>
              <w:t>分</w:t>
            </w:r>
            <w:r>
              <w:rPr>
                <w:rFonts w:hint="eastAsia" w:ascii="宋体" w:hAnsi="宋体" w:eastAsia="宋体" w:cs="宋体"/>
                <w:color w:val="auto"/>
                <w:kern w:val="2"/>
                <w:sz w:val="28"/>
                <w:szCs w:val="28"/>
                <w:lang w:val="en-US" w:eastAsia="zh-CN" w:bidi="ar-SA"/>
              </w:rPr>
              <w:t>）：针对本项目方案管理措施齐全，符合规范要求，在资金、材料、设备、劳动力资源投入</w:t>
            </w:r>
            <w:r>
              <w:rPr>
                <w:rFonts w:hint="eastAsia" w:ascii="宋体" w:hAnsi="宋体" w:cs="宋体"/>
                <w:color w:val="auto"/>
                <w:kern w:val="2"/>
                <w:sz w:val="28"/>
                <w:szCs w:val="28"/>
                <w:lang w:val="en-US" w:eastAsia="zh-CN" w:bidi="ar-SA"/>
              </w:rPr>
              <w:t>符合本项目</w:t>
            </w:r>
            <w:r>
              <w:rPr>
                <w:rFonts w:hint="eastAsia" w:ascii="宋体" w:hAnsi="宋体" w:eastAsia="宋体" w:cs="宋体"/>
                <w:color w:val="auto"/>
                <w:kern w:val="2"/>
                <w:sz w:val="28"/>
                <w:szCs w:val="28"/>
                <w:lang w:val="en-US" w:eastAsia="zh-CN" w:bidi="ar-SA"/>
              </w:rPr>
              <w:t>，技术上提出的方案</w:t>
            </w:r>
            <w:r>
              <w:rPr>
                <w:rFonts w:hint="eastAsia" w:ascii="宋体" w:hAnsi="宋体" w:cs="宋体"/>
                <w:color w:val="auto"/>
                <w:kern w:val="2"/>
                <w:sz w:val="28"/>
                <w:szCs w:val="28"/>
                <w:lang w:val="en-US" w:eastAsia="zh-CN" w:bidi="ar-SA"/>
              </w:rPr>
              <w:t>完整</w:t>
            </w:r>
            <w:r>
              <w:rPr>
                <w:rFonts w:hint="eastAsia" w:ascii="宋体" w:hAnsi="宋体" w:eastAsia="宋体" w:cs="宋体"/>
                <w:color w:val="auto"/>
                <w:kern w:val="2"/>
                <w:sz w:val="28"/>
                <w:szCs w:val="28"/>
                <w:lang w:val="en-US" w:eastAsia="zh-CN" w:bidi="ar-SA"/>
              </w:rPr>
              <w:t>、采用现代化的管理方法进行动态管理和控制的得</w:t>
            </w:r>
            <w:r>
              <w:rPr>
                <w:rFonts w:hint="eastAsia" w:ascii="宋体" w:hAnsi="宋体" w:cs="宋体"/>
                <w:color w:val="auto"/>
                <w:kern w:val="2"/>
                <w:sz w:val="28"/>
                <w:szCs w:val="28"/>
                <w:lang w:val="en-US" w:eastAsia="zh-CN" w:bidi="ar-SA"/>
              </w:rPr>
              <w:t>4分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5分</w:t>
            </w:r>
            <w:r>
              <w:rPr>
                <w:rFonts w:hint="eastAsia" w:ascii="宋体" w:hAnsi="宋体" w:eastAsia="宋体" w:cs="宋体"/>
                <w:color w:val="auto"/>
                <w:kern w:val="2"/>
                <w:sz w:val="28"/>
                <w:szCs w:val="28"/>
                <w:lang w:val="en-US" w:eastAsia="zh-CN" w:bidi="ar-SA"/>
              </w:rPr>
              <w:t>；管理措施</w:t>
            </w:r>
            <w:r>
              <w:rPr>
                <w:rFonts w:hint="eastAsia" w:ascii="宋体" w:hAnsi="宋体" w:cs="宋体"/>
                <w:color w:val="auto"/>
                <w:kern w:val="2"/>
                <w:sz w:val="28"/>
                <w:szCs w:val="28"/>
                <w:lang w:val="en-US" w:eastAsia="zh-CN" w:bidi="ar-SA"/>
              </w:rPr>
              <w:t>充分</w:t>
            </w:r>
            <w:r>
              <w:rPr>
                <w:rFonts w:hint="eastAsia" w:ascii="宋体" w:hAnsi="宋体" w:eastAsia="宋体" w:cs="宋体"/>
                <w:color w:val="auto"/>
                <w:kern w:val="2"/>
                <w:sz w:val="28"/>
                <w:szCs w:val="28"/>
                <w:lang w:val="en-US" w:eastAsia="zh-CN" w:bidi="ar-SA"/>
              </w:rPr>
              <w:t>，符合规范要求，在资金、材料、设备、劳动力资源投入</w:t>
            </w:r>
            <w:r>
              <w:rPr>
                <w:rFonts w:hint="eastAsia" w:ascii="宋体" w:hAnsi="宋体" w:cs="宋体"/>
                <w:color w:val="auto"/>
                <w:kern w:val="2"/>
                <w:sz w:val="28"/>
                <w:szCs w:val="28"/>
                <w:lang w:val="en-US" w:eastAsia="zh-CN" w:bidi="ar-SA"/>
              </w:rPr>
              <w:t>不齐全，</w:t>
            </w:r>
            <w:r>
              <w:rPr>
                <w:rFonts w:hint="eastAsia" w:ascii="宋体" w:hAnsi="宋体" w:eastAsia="宋体" w:cs="宋体"/>
                <w:color w:val="auto"/>
                <w:kern w:val="2"/>
                <w:sz w:val="28"/>
                <w:szCs w:val="28"/>
                <w:lang w:val="en-US" w:eastAsia="zh-CN" w:bidi="ar-SA"/>
              </w:rPr>
              <w:t>基本采用现代化的管理方法进行动态管理和控制的得</w:t>
            </w:r>
            <w:r>
              <w:rPr>
                <w:rFonts w:hint="eastAsia" w:ascii="宋体" w:hAnsi="宋体" w:cs="宋体"/>
                <w:color w:val="auto"/>
                <w:kern w:val="2"/>
                <w:sz w:val="28"/>
                <w:szCs w:val="28"/>
                <w:lang w:val="en-US" w:eastAsia="zh-CN" w:bidi="ar-SA"/>
              </w:rPr>
              <w:t>2分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3分</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有内容但不符合项目实际情况的</w:t>
            </w:r>
            <w:r>
              <w:rPr>
                <w:rFonts w:hint="eastAsia" w:ascii="宋体" w:hAnsi="宋体" w:eastAsia="宋体" w:cs="宋体"/>
                <w:color w:val="auto"/>
                <w:kern w:val="2"/>
                <w:sz w:val="28"/>
                <w:szCs w:val="28"/>
                <w:lang w:val="en-US" w:eastAsia="zh-CN" w:bidi="ar-SA"/>
              </w:rPr>
              <w:t>得1</w:t>
            </w:r>
            <w:r>
              <w:rPr>
                <w:rFonts w:hint="eastAsia" w:ascii="宋体" w:hAnsi="宋体" w:cs="宋体"/>
                <w:color w:val="auto"/>
                <w:kern w:val="2"/>
                <w:sz w:val="28"/>
                <w:szCs w:val="28"/>
                <w:lang w:val="en-US" w:eastAsia="zh-CN" w:bidi="ar-SA"/>
              </w:rPr>
              <w:t>分</w:t>
            </w:r>
            <w:r>
              <w:rPr>
                <w:rFonts w:hint="eastAsia" w:ascii="宋体" w:hAnsi="宋体" w:eastAsia="宋体" w:cs="宋体"/>
                <w:color w:val="auto"/>
                <w:kern w:val="2"/>
                <w:sz w:val="28"/>
                <w:szCs w:val="28"/>
                <w:lang w:val="en-US" w:eastAsia="zh-CN" w:bidi="ar-SA"/>
              </w:rPr>
              <w:t>；没有得0分。</w:t>
            </w:r>
          </w:p>
          <w:p>
            <w:pPr>
              <w:pStyle w:val="8"/>
              <w:numPr>
                <w:ilvl w:val="0"/>
                <w:numId w:val="2"/>
              </w:numPr>
              <w:spacing w:line="24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确保工程质量技术组织措施（</w:t>
            </w:r>
            <w:r>
              <w:rPr>
                <w:rFonts w:hint="eastAsia" w:ascii="宋体" w:hAnsi="宋体" w:eastAsia="宋体" w:cs="宋体"/>
                <w:b/>
                <w:bCs/>
                <w:color w:val="auto"/>
                <w:kern w:val="2"/>
                <w:sz w:val="28"/>
                <w:szCs w:val="28"/>
                <w:lang w:val="en-US" w:eastAsia="zh-CN" w:bidi="ar-SA"/>
              </w:rPr>
              <w:t>满分5分</w:t>
            </w:r>
            <w:r>
              <w:rPr>
                <w:rFonts w:hint="eastAsia" w:ascii="宋体" w:hAnsi="宋体" w:eastAsia="宋体" w:cs="宋体"/>
                <w:color w:val="auto"/>
                <w:kern w:val="2"/>
                <w:sz w:val="28"/>
                <w:szCs w:val="28"/>
                <w:lang w:val="en-US" w:eastAsia="zh-CN" w:bidi="ar-SA"/>
              </w:rPr>
              <w:t>）：制定、实施所需的组织机构、职责、程序以及采取的措施和资源配置</w:t>
            </w:r>
            <w:r>
              <w:rPr>
                <w:rFonts w:hint="eastAsia" w:ascii="宋体" w:hAnsi="宋体" w:cs="宋体"/>
                <w:color w:val="auto"/>
                <w:kern w:val="2"/>
                <w:sz w:val="28"/>
                <w:szCs w:val="28"/>
                <w:lang w:val="en-US" w:eastAsia="zh-CN" w:bidi="ar-SA"/>
              </w:rPr>
              <w:t>满足要求，质量保证体系完全符合技术规范、操作规范、质量标准的</w:t>
            </w:r>
            <w:r>
              <w:rPr>
                <w:rFonts w:hint="eastAsia" w:ascii="宋体" w:hAnsi="宋体" w:eastAsia="宋体" w:cs="宋体"/>
                <w:color w:val="auto"/>
                <w:kern w:val="2"/>
                <w:sz w:val="28"/>
                <w:szCs w:val="28"/>
                <w:lang w:val="en-US" w:eastAsia="zh-CN" w:bidi="ar-SA"/>
              </w:rPr>
              <w:t>得</w:t>
            </w:r>
            <w:r>
              <w:rPr>
                <w:rFonts w:hint="eastAsia" w:ascii="宋体" w:hAnsi="宋体" w:cs="宋体"/>
                <w:color w:val="auto"/>
                <w:kern w:val="2"/>
                <w:sz w:val="28"/>
                <w:szCs w:val="28"/>
                <w:lang w:val="en-US" w:eastAsia="zh-CN" w:bidi="ar-SA"/>
              </w:rPr>
              <w:t>4分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5分</w:t>
            </w:r>
            <w:r>
              <w:rPr>
                <w:rFonts w:hint="eastAsia" w:ascii="宋体" w:hAnsi="宋体" w:eastAsia="宋体" w:cs="宋体"/>
                <w:color w:val="auto"/>
                <w:kern w:val="2"/>
                <w:sz w:val="28"/>
                <w:szCs w:val="28"/>
                <w:lang w:val="en-US" w:eastAsia="zh-CN" w:bidi="ar-SA"/>
              </w:rPr>
              <w:t>；制定、实施所需的组织机构、职责、程序以及采取的措施和资源配置</w:t>
            </w:r>
            <w:r>
              <w:rPr>
                <w:rFonts w:hint="eastAsia" w:ascii="宋体" w:hAnsi="宋体" w:cs="宋体"/>
                <w:color w:val="auto"/>
                <w:kern w:val="2"/>
                <w:sz w:val="28"/>
                <w:szCs w:val="28"/>
                <w:lang w:val="en-US" w:eastAsia="zh-CN" w:bidi="ar-SA"/>
              </w:rPr>
              <w:t>基本满足，质量技术措施符合技术规范、操作规范的</w:t>
            </w:r>
            <w:r>
              <w:rPr>
                <w:rFonts w:hint="eastAsia" w:ascii="宋体" w:hAnsi="宋体" w:eastAsia="宋体" w:cs="宋体"/>
                <w:color w:val="auto"/>
                <w:kern w:val="2"/>
                <w:sz w:val="28"/>
                <w:szCs w:val="28"/>
                <w:lang w:val="en-US" w:eastAsia="zh-CN" w:bidi="ar-SA"/>
              </w:rPr>
              <w:t>得</w:t>
            </w:r>
            <w:r>
              <w:rPr>
                <w:rFonts w:hint="eastAsia" w:ascii="宋体" w:hAnsi="宋体" w:cs="宋体"/>
                <w:color w:val="auto"/>
                <w:kern w:val="2"/>
                <w:sz w:val="28"/>
                <w:szCs w:val="28"/>
                <w:lang w:val="en-US" w:eastAsia="zh-CN" w:bidi="ar-SA"/>
              </w:rPr>
              <w:t>2分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3分</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内容齐全但不符合项目实际情况的</w:t>
            </w:r>
            <w:r>
              <w:rPr>
                <w:rFonts w:hint="eastAsia" w:ascii="宋体" w:hAnsi="宋体" w:eastAsia="宋体" w:cs="宋体"/>
                <w:color w:val="auto"/>
                <w:kern w:val="2"/>
                <w:sz w:val="28"/>
                <w:szCs w:val="28"/>
                <w:lang w:val="en-US" w:eastAsia="zh-CN" w:bidi="ar-SA"/>
              </w:rPr>
              <w:t>得</w:t>
            </w:r>
            <w:r>
              <w:rPr>
                <w:rFonts w:hint="eastAsia" w:ascii="宋体" w:hAnsi="宋体" w:cs="宋体"/>
                <w:color w:val="auto"/>
                <w:kern w:val="2"/>
                <w:sz w:val="28"/>
                <w:szCs w:val="28"/>
                <w:lang w:val="en-US" w:eastAsia="zh-CN" w:bidi="ar-SA"/>
              </w:rPr>
              <w:t>1分</w:t>
            </w:r>
            <w:r>
              <w:rPr>
                <w:rFonts w:hint="eastAsia" w:ascii="宋体" w:hAnsi="宋体" w:eastAsia="宋体" w:cs="宋体"/>
                <w:color w:val="auto"/>
                <w:kern w:val="2"/>
                <w:sz w:val="28"/>
                <w:szCs w:val="28"/>
                <w:lang w:val="en-US" w:eastAsia="zh-CN" w:bidi="ar-SA"/>
              </w:rPr>
              <w:t>；没有得0分。</w:t>
            </w:r>
          </w:p>
          <w:p>
            <w:pPr>
              <w:pStyle w:val="8"/>
              <w:numPr>
                <w:ilvl w:val="0"/>
                <w:numId w:val="0"/>
              </w:numPr>
              <w:spacing w:line="240" w:lineRule="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3、确保安全生产技术组织措施（</w:t>
            </w:r>
            <w:r>
              <w:rPr>
                <w:rFonts w:hint="eastAsia" w:ascii="宋体" w:hAnsi="宋体" w:eastAsia="宋体" w:cs="宋体"/>
                <w:b/>
                <w:bCs/>
                <w:color w:val="auto"/>
                <w:kern w:val="2"/>
                <w:sz w:val="28"/>
                <w:szCs w:val="28"/>
                <w:lang w:val="en-US" w:eastAsia="zh-CN" w:bidi="ar-SA"/>
              </w:rPr>
              <w:t>满分5分</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施工现场安全生产保证体系建立完善，完全符合安全施工规范的</w:t>
            </w:r>
            <w:r>
              <w:rPr>
                <w:rFonts w:hint="eastAsia" w:ascii="宋体" w:hAnsi="宋体" w:eastAsia="宋体" w:cs="宋体"/>
                <w:color w:val="auto"/>
                <w:kern w:val="2"/>
                <w:sz w:val="28"/>
                <w:szCs w:val="28"/>
                <w:lang w:val="en-US" w:eastAsia="zh-CN" w:bidi="ar-SA"/>
              </w:rPr>
              <w:t>得</w:t>
            </w:r>
            <w:r>
              <w:rPr>
                <w:rFonts w:hint="eastAsia" w:ascii="宋体" w:hAnsi="宋体" w:cs="宋体"/>
                <w:color w:val="auto"/>
                <w:kern w:val="2"/>
                <w:sz w:val="28"/>
                <w:szCs w:val="28"/>
                <w:lang w:val="en-US" w:eastAsia="zh-CN" w:bidi="ar-SA"/>
              </w:rPr>
              <w:t>4分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5分</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施工现场安全生产保证体系建立基本完善，符合安全施工规范的</w:t>
            </w:r>
            <w:r>
              <w:rPr>
                <w:rFonts w:hint="eastAsia" w:ascii="宋体" w:hAnsi="宋体" w:eastAsia="宋体" w:cs="宋体"/>
                <w:color w:val="auto"/>
                <w:kern w:val="2"/>
                <w:sz w:val="28"/>
                <w:szCs w:val="28"/>
                <w:lang w:val="en-US" w:eastAsia="zh-CN" w:bidi="ar-SA"/>
              </w:rPr>
              <w:t>得</w:t>
            </w:r>
            <w:r>
              <w:rPr>
                <w:rFonts w:hint="eastAsia" w:ascii="宋体" w:hAnsi="宋体" w:cs="宋体"/>
                <w:color w:val="auto"/>
                <w:kern w:val="2"/>
                <w:sz w:val="28"/>
                <w:szCs w:val="28"/>
                <w:lang w:val="en-US" w:eastAsia="zh-CN" w:bidi="ar-SA"/>
              </w:rPr>
              <w:t>2分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3分</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内容齐全但不符合项目实际情况的</w:t>
            </w:r>
            <w:r>
              <w:rPr>
                <w:rFonts w:hint="eastAsia" w:ascii="宋体" w:hAnsi="宋体" w:eastAsia="宋体" w:cs="宋体"/>
                <w:color w:val="auto"/>
                <w:kern w:val="2"/>
                <w:sz w:val="28"/>
                <w:szCs w:val="28"/>
                <w:lang w:val="en-US" w:eastAsia="zh-CN" w:bidi="ar-SA"/>
              </w:rPr>
              <w:t>得</w:t>
            </w:r>
            <w:r>
              <w:rPr>
                <w:rFonts w:hint="eastAsia" w:ascii="宋体" w:hAnsi="宋体" w:cs="宋体"/>
                <w:color w:val="auto"/>
                <w:kern w:val="2"/>
                <w:sz w:val="28"/>
                <w:szCs w:val="28"/>
                <w:lang w:val="en-US" w:eastAsia="zh-CN" w:bidi="ar-SA"/>
              </w:rPr>
              <w:t>1分</w:t>
            </w:r>
            <w:r>
              <w:rPr>
                <w:rFonts w:hint="eastAsia" w:ascii="宋体" w:hAnsi="宋体" w:eastAsia="宋体" w:cs="宋体"/>
                <w:color w:val="auto"/>
                <w:kern w:val="2"/>
                <w:sz w:val="28"/>
                <w:szCs w:val="28"/>
                <w:lang w:val="en-US" w:eastAsia="zh-CN" w:bidi="ar-SA"/>
              </w:rPr>
              <w:t>；没有得0分。</w:t>
            </w:r>
          </w:p>
          <w:p>
            <w:pPr>
              <w:pStyle w:val="8"/>
              <w:numPr>
                <w:ilvl w:val="0"/>
                <w:numId w:val="0"/>
              </w:numPr>
              <w:spacing w:line="24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4、确保安全文明施工的技术组织措施及环境保护措施（</w:t>
            </w:r>
            <w:r>
              <w:rPr>
                <w:rFonts w:hint="eastAsia" w:ascii="宋体" w:hAnsi="宋体" w:eastAsia="宋体" w:cs="宋体"/>
                <w:b/>
                <w:bCs/>
                <w:color w:val="auto"/>
                <w:kern w:val="2"/>
                <w:sz w:val="28"/>
                <w:szCs w:val="28"/>
                <w:lang w:val="en-US" w:eastAsia="zh-CN" w:bidi="ar-SA"/>
              </w:rPr>
              <w:t>满分5分</w:t>
            </w:r>
            <w:r>
              <w:rPr>
                <w:rFonts w:hint="eastAsia" w:ascii="宋体" w:hAnsi="宋体" w:eastAsia="宋体" w:cs="宋体"/>
                <w:color w:val="auto"/>
                <w:kern w:val="2"/>
                <w:sz w:val="28"/>
                <w:szCs w:val="28"/>
                <w:lang w:val="en-US" w:eastAsia="zh-CN" w:bidi="ar-SA"/>
              </w:rPr>
              <w:t>）：确保安全文明施工的技术组织措施及环境保护措施</w:t>
            </w:r>
            <w:r>
              <w:rPr>
                <w:rFonts w:hint="eastAsia" w:ascii="宋体" w:hAnsi="宋体" w:cs="宋体"/>
                <w:color w:val="auto"/>
                <w:kern w:val="2"/>
                <w:sz w:val="28"/>
                <w:szCs w:val="28"/>
                <w:lang w:val="en-US" w:eastAsia="zh-CN" w:bidi="ar-SA"/>
              </w:rPr>
              <w:t>满足本项目要求</w:t>
            </w:r>
            <w:r>
              <w:rPr>
                <w:rFonts w:hint="eastAsia" w:ascii="宋体" w:hAnsi="宋体" w:eastAsia="宋体" w:cs="宋体"/>
                <w:color w:val="auto"/>
                <w:kern w:val="2"/>
                <w:sz w:val="28"/>
                <w:szCs w:val="28"/>
                <w:lang w:val="en-US" w:eastAsia="zh-CN" w:bidi="ar-SA"/>
              </w:rPr>
              <w:t>得</w:t>
            </w:r>
            <w:r>
              <w:rPr>
                <w:rFonts w:hint="eastAsia" w:ascii="宋体" w:hAnsi="宋体" w:cs="宋体"/>
                <w:color w:val="auto"/>
                <w:kern w:val="2"/>
                <w:sz w:val="28"/>
                <w:szCs w:val="28"/>
                <w:lang w:val="en-US" w:eastAsia="zh-CN" w:bidi="ar-SA"/>
              </w:rPr>
              <w:t>4分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5分</w:t>
            </w:r>
            <w:r>
              <w:rPr>
                <w:rFonts w:hint="eastAsia" w:ascii="宋体" w:hAnsi="宋体" w:eastAsia="宋体" w:cs="宋体"/>
                <w:color w:val="auto"/>
                <w:kern w:val="2"/>
                <w:sz w:val="28"/>
                <w:szCs w:val="28"/>
                <w:lang w:val="en-US" w:eastAsia="zh-CN" w:bidi="ar-SA"/>
              </w:rPr>
              <w:t>；组织措施</w:t>
            </w:r>
            <w:r>
              <w:rPr>
                <w:rFonts w:hint="eastAsia" w:ascii="宋体" w:hAnsi="宋体" w:cs="宋体"/>
                <w:color w:val="auto"/>
                <w:kern w:val="2"/>
                <w:sz w:val="28"/>
                <w:szCs w:val="28"/>
                <w:lang w:val="en-US" w:eastAsia="zh-CN" w:bidi="ar-SA"/>
              </w:rPr>
              <w:t>安排基本完善得计2分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分；组织措施内容</w:t>
            </w:r>
            <w:r>
              <w:rPr>
                <w:rFonts w:hint="eastAsia" w:ascii="宋体" w:hAnsi="宋体" w:cs="宋体"/>
                <w:color w:val="auto"/>
                <w:kern w:val="2"/>
                <w:sz w:val="28"/>
                <w:szCs w:val="28"/>
                <w:lang w:val="en-US" w:eastAsia="zh-CN" w:bidi="ar-SA"/>
              </w:rPr>
              <w:t>不完善</w:t>
            </w:r>
            <w:r>
              <w:rPr>
                <w:rFonts w:hint="eastAsia" w:ascii="宋体" w:hAnsi="宋体" w:eastAsia="宋体" w:cs="宋体"/>
                <w:color w:val="auto"/>
                <w:kern w:val="2"/>
                <w:sz w:val="28"/>
                <w:szCs w:val="28"/>
                <w:lang w:val="en-US" w:eastAsia="zh-CN" w:bidi="ar-SA"/>
              </w:rPr>
              <w:t>不符合本工程具体情况得1分；没有得0分。</w:t>
            </w:r>
          </w:p>
          <w:p>
            <w:pPr>
              <w:pStyle w:val="8"/>
              <w:numPr>
                <w:ilvl w:val="0"/>
                <w:numId w:val="0"/>
              </w:numPr>
              <w:spacing w:line="24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5、确保工期的技术组织措施（</w:t>
            </w:r>
            <w:r>
              <w:rPr>
                <w:rFonts w:hint="eastAsia" w:ascii="宋体" w:hAnsi="宋体" w:eastAsia="宋体" w:cs="宋体"/>
                <w:b/>
                <w:bCs/>
                <w:color w:val="auto"/>
                <w:kern w:val="2"/>
                <w:sz w:val="28"/>
                <w:szCs w:val="28"/>
                <w:lang w:val="en-US" w:eastAsia="zh-CN" w:bidi="ar-SA"/>
              </w:rPr>
              <w:t>满分5分</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工期计划保障措施满足需求</w:t>
            </w:r>
            <w:r>
              <w:rPr>
                <w:rFonts w:hint="eastAsia" w:ascii="宋体" w:hAnsi="宋体" w:eastAsia="宋体" w:cs="宋体"/>
                <w:color w:val="auto"/>
                <w:kern w:val="2"/>
                <w:sz w:val="28"/>
                <w:szCs w:val="28"/>
                <w:lang w:val="en-US" w:eastAsia="zh-CN" w:bidi="ar-SA"/>
              </w:rPr>
              <w:t>得</w:t>
            </w:r>
            <w:r>
              <w:rPr>
                <w:rFonts w:hint="eastAsia" w:ascii="宋体" w:hAnsi="宋体" w:cs="宋体"/>
                <w:color w:val="auto"/>
                <w:kern w:val="2"/>
                <w:sz w:val="28"/>
                <w:szCs w:val="28"/>
                <w:lang w:val="en-US" w:eastAsia="zh-CN" w:bidi="ar-SA"/>
              </w:rPr>
              <w:t>4分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5分</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工期保障</w:t>
            </w:r>
            <w:r>
              <w:rPr>
                <w:rFonts w:hint="eastAsia" w:ascii="宋体" w:hAnsi="宋体" w:eastAsia="宋体" w:cs="宋体"/>
                <w:color w:val="auto"/>
                <w:kern w:val="2"/>
                <w:sz w:val="28"/>
                <w:szCs w:val="28"/>
                <w:lang w:val="en-US" w:eastAsia="zh-CN" w:bidi="ar-SA"/>
              </w:rPr>
              <w:t>措施</w:t>
            </w:r>
            <w:r>
              <w:rPr>
                <w:rFonts w:hint="eastAsia" w:ascii="宋体" w:hAnsi="宋体" w:cs="宋体"/>
                <w:color w:val="auto"/>
                <w:kern w:val="2"/>
                <w:sz w:val="28"/>
                <w:szCs w:val="28"/>
                <w:lang w:val="en-US" w:eastAsia="zh-CN" w:bidi="ar-SA"/>
              </w:rPr>
              <w:t>基本完善得计2分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分；</w:t>
            </w:r>
            <w:r>
              <w:rPr>
                <w:rFonts w:hint="eastAsia" w:ascii="宋体" w:hAnsi="宋体" w:cs="宋体"/>
                <w:color w:val="auto"/>
                <w:kern w:val="2"/>
                <w:sz w:val="28"/>
                <w:szCs w:val="28"/>
                <w:lang w:val="en-US" w:eastAsia="zh-CN" w:bidi="ar-SA"/>
              </w:rPr>
              <w:t>有工期保障</w:t>
            </w:r>
            <w:r>
              <w:rPr>
                <w:rFonts w:hint="eastAsia" w:ascii="宋体" w:hAnsi="宋体" w:eastAsia="宋体" w:cs="宋体"/>
                <w:color w:val="auto"/>
                <w:kern w:val="2"/>
                <w:sz w:val="28"/>
                <w:szCs w:val="28"/>
                <w:lang w:val="en-US" w:eastAsia="zh-CN" w:bidi="ar-SA"/>
              </w:rPr>
              <w:t>措施内容不符合本工程具体情况得</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分；没有得0分。</w:t>
            </w:r>
          </w:p>
          <w:p>
            <w:pPr>
              <w:pStyle w:val="8"/>
              <w:numPr>
                <w:ilvl w:val="0"/>
                <w:numId w:val="0"/>
              </w:numPr>
              <w:spacing w:line="240" w:lineRule="auto"/>
              <w:rPr>
                <w:rFonts w:hint="eastAsia" w:ascii="宋体" w:hAnsi="宋体" w:eastAsia="宋体" w:cs="宋体"/>
                <w:color w:val="FF0000"/>
                <w:kern w:val="2"/>
                <w:sz w:val="28"/>
                <w:szCs w:val="28"/>
                <w:lang w:val="en-US" w:eastAsia="zh-CN" w:bidi="ar-SA"/>
              </w:rPr>
            </w:pPr>
            <w:r>
              <w:rPr>
                <w:rFonts w:hint="eastAsia" w:ascii="宋体" w:hAnsi="宋体" w:eastAsia="宋体" w:cs="宋体"/>
                <w:color w:val="auto"/>
                <w:kern w:val="2"/>
                <w:sz w:val="28"/>
                <w:szCs w:val="28"/>
                <w:lang w:val="en-US" w:eastAsia="zh-CN" w:bidi="ar-SA"/>
              </w:rPr>
              <w:t>6、项目组织管理人员构成（</w:t>
            </w:r>
            <w:r>
              <w:rPr>
                <w:rFonts w:hint="eastAsia" w:ascii="宋体" w:hAnsi="宋体" w:eastAsia="宋体" w:cs="宋体"/>
                <w:b/>
                <w:bCs/>
                <w:color w:val="auto"/>
                <w:kern w:val="2"/>
                <w:sz w:val="28"/>
                <w:szCs w:val="28"/>
                <w:lang w:val="en-US" w:eastAsia="zh-CN" w:bidi="ar-SA"/>
              </w:rPr>
              <w:t>满分</w:t>
            </w:r>
            <w:r>
              <w:rPr>
                <w:rFonts w:hint="eastAsia" w:ascii="宋体" w:hAnsi="宋体" w:cs="宋体"/>
                <w:b/>
                <w:bCs/>
                <w:color w:val="auto"/>
                <w:kern w:val="2"/>
                <w:sz w:val="28"/>
                <w:szCs w:val="28"/>
                <w:lang w:val="en-US" w:eastAsia="zh-CN" w:bidi="ar-SA"/>
              </w:rPr>
              <w:t>7</w:t>
            </w:r>
            <w:r>
              <w:rPr>
                <w:rFonts w:hint="eastAsia" w:ascii="宋体" w:hAnsi="宋体" w:eastAsia="宋体" w:cs="宋体"/>
                <w:b/>
                <w:bCs/>
                <w:color w:val="auto"/>
                <w:kern w:val="2"/>
                <w:sz w:val="28"/>
                <w:szCs w:val="28"/>
                <w:lang w:val="en-US" w:eastAsia="zh-CN" w:bidi="ar-SA"/>
              </w:rPr>
              <w:t>分</w:t>
            </w:r>
            <w:r>
              <w:rPr>
                <w:rFonts w:hint="eastAsia" w:ascii="宋体" w:hAnsi="宋体" w:eastAsia="宋体" w:cs="宋体"/>
                <w:color w:val="auto"/>
                <w:kern w:val="2"/>
                <w:sz w:val="28"/>
                <w:szCs w:val="28"/>
                <w:lang w:val="en-US" w:eastAsia="zh-CN" w:bidi="ar-SA"/>
              </w:rPr>
              <w:t>）：（附人员身份证、资格证</w:t>
            </w:r>
            <w:r>
              <w:rPr>
                <w:rFonts w:hint="eastAsia" w:ascii="宋体" w:hAnsi="宋体" w:cs="宋体"/>
                <w:color w:val="auto"/>
                <w:kern w:val="2"/>
                <w:sz w:val="28"/>
                <w:szCs w:val="28"/>
                <w:lang w:val="en-US" w:eastAsia="zh-CN" w:bidi="ar-SA"/>
              </w:rPr>
              <w:t>等</w:t>
            </w:r>
            <w:r>
              <w:rPr>
                <w:rFonts w:hint="eastAsia" w:ascii="宋体" w:hAnsi="宋体" w:eastAsia="宋体" w:cs="宋体"/>
                <w:color w:val="auto"/>
                <w:kern w:val="2"/>
                <w:sz w:val="28"/>
                <w:szCs w:val="28"/>
                <w:lang w:val="en-US" w:eastAsia="zh-CN" w:bidi="ar-SA"/>
              </w:rPr>
              <w:t>相关证明文件）人员</w:t>
            </w:r>
            <w:r>
              <w:rPr>
                <w:rFonts w:hint="eastAsia" w:ascii="宋体" w:hAnsi="宋体" w:cs="宋体"/>
                <w:color w:val="auto"/>
                <w:kern w:val="2"/>
                <w:sz w:val="28"/>
                <w:szCs w:val="28"/>
                <w:lang w:val="en-US" w:eastAsia="zh-CN" w:bidi="ar-SA"/>
              </w:rPr>
              <w:t>结构</w:t>
            </w:r>
            <w:r>
              <w:rPr>
                <w:rFonts w:hint="eastAsia" w:ascii="宋体" w:hAnsi="宋体" w:eastAsia="宋体" w:cs="宋体"/>
                <w:color w:val="auto"/>
                <w:kern w:val="2"/>
                <w:sz w:val="28"/>
                <w:szCs w:val="28"/>
                <w:lang w:val="en-US" w:eastAsia="zh-CN" w:bidi="ar-SA"/>
              </w:rPr>
              <w:t>组成</w:t>
            </w:r>
            <w:r>
              <w:rPr>
                <w:rFonts w:hint="eastAsia" w:ascii="宋体" w:hAnsi="宋体" w:cs="宋体"/>
                <w:color w:val="auto"/>
                <w:kern w:val="2"/>
                <w:sz w:val="28"/>
                <w:szCs w:val="28"/>
                <w:lang w:val="en-US" w:eastAsia="zh-CN" w:bidi="ar-SA"/>
              </w:rPr>
              <w:t>完善</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施工管理力量雄厚</w:t>
            </w:r>
            <w:r>
              <w:rPr>
                <w:rFonts w:hint="eastAsia" w:ascii="宋体" w:hAnsi="宋体" w:eastAsia="宋体" w:cs="宋体"/>
                <w:color w:val="auto"/>
                <w:kern w:val="2"/>
                <w:sz w:val="28"/>
                <w:szCs w:val="28"/>
                <w:lang w:val="en-US" w:eastAsia="zh-CN" w:bidi="ar-SA"/>
              </w:rPr>
              <w:t>能够完全满足本工程需求得</w:t>
            </w:r>
            <w:r>
              <w:rPr>
                <w:rFonts w:hint="eastAsia" w:ascii="宋体" w:hAnsi="宋体" w:cs="宋体"/>
                <w:color w:val="auto"/>
                <w:kern w:val="2"/>
                <w:sz w:val="28"/>
                <w:szCs w:val="28"/>
                <w:lang w:val="en-US" w:eastAsia="zh-CN" w:bidi="ar-SA"/>
              </w:rPr>
              <w:t>5分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7分</w:t>
            </w:r>
            <w:r>
              <w:rPr>
                <w:rFonts w:hint="eastAsia" w:ascii="宋体" w:hAnsi="宋体" w:eastAsia="宋体" w:cs="宋体"/>
                <w:color w:val="auto"/>
                <w:kern w:val="2"/>
                <w:sz w:val="28"/>
                <w:szCs w:val="28"/>
                <w:lang w:val="en-US" w:eastAsia="zh-CN" w:bidi="ar-SA"/>
              </w:rPr>
              <w:t>；基本满足本工程得</w:t>
            </w:r>
            <w:r>
              <w:rPr>
                <w:rFonts w:hint="eastAsia" w:ascii="宋体" w:hAnsi="宋体" w:cs="宋体"/>
                <w:color w:val="auto"/>
                <w:kern w:val="2"/>
                <w:sz w:val="28"/>
                <w:szCs w:val="28"/>
                <w:lang w:val="en-US" w:eastAsia="zh-CN" w:bidi="ar-SA"/>
              </w:rPr>
              <w:t>3分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4分</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有内容但</w:t>
            </w:r>
            <w:r>
              <w:rPr>
                <w:rFonts w:hint="eastAsia" w:ascii="宋体" w:hAnsi="宋体" w:eastAsia="宋体" w:cs="宋体"/>
                <w:color w:val="auto"/>
                <w:kern w:val="2"/>
                <w:sz w:val="28"/>
                <w:szCs w:val="28"/>
                <w:lang w:val="en-US" w:eastAsia="zh-CN" w:bidi="ar-SA"/>
              </w:rPr>
              <w:t>不满足本工程得</w:t>
            </w:r>
            <w:r>
              <w:rPr>
                <w:rFonts w:hint="eastAsia" w:ascii="宋体" w:hAnsi="宋体" w:cs="宋体"/>
                <w:color w:val="auto"/>
                <w:kern w:val="2"/>
                <w:sz w:val="28"/>
                <w:szCs w:val="28"/>
                <w:lang w:val="en-US" w:eastAsia="zh-CN" w:bidi="ar-SA"/>
              </w:rPr>
              <w:t>1分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2分</w:t>
            </w:r>
            <w:r>
              <w:rPr>
                <w:rFonts w:hint="eastAsia" w:ascii="宋体" w:hAnsi="宋体" w:eastAsia="宋体" w:cs="宋体"/>
                <w:color w:val="auto"/>
                <w:kern w:val="2"/>
                <w:sz w:val="28"/>
                <w:szCs w:val="28"/>
                <w:lang w:val="en-US" w:eastAsia="zh-CN" w:bidi="ar-SA"/>
              </w:rPr>
              <w:t>；没有得0分。</w:t>
            </w:r>
          </w:p>
          <w:p>
            <w:pPr>
              <w:pStyle w:val="8"/>
              <w:numPr>
                <w:ilvl w:val="0"/>
                <w:numId w:val="0"/>
              </w:numPr>
              <w:spacing w:line="24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7、施工机械配备投入计划（</w:t>
            </w:r>
            <w:r>
              <w:rPr>
                <w:rFonts w:hint="eastAsia" w:ascii="宋体" w:hAnsi="宋体" w:eastAsia="宋体" w:cs="宋体"/>
                <w:b/>
                <w:bCs/>
                <w:color w:val="auto"/>
                <w:kern w:val="2"/>
                <w:sz w:val="28"/>
                <w:szCs w:val="28"/>
                <w:lang w:val="en-US" w:eastAsia="zh-CN" w:bidi="ar-SA"/>
              </w:rPr>
              <w:t>满分5分</w:t>
            </w:r>
            <w:r>
              <w:rPr>
                <w:rFonts w:hint="eastAsia" w:ascii="宋体" w:hAnsi="宋体" w:eastAsia="宋体" w:cs="宋体"/>
                <w:color w:val="auto"/>
                <w:kern w:val="2"/>
                <w:sz w:val="28"/>
                <w:szCs w:val="28"/>
                <w:lang w:val="en-US" w:eastAsia="zh-CN" w:bidi="ar-SA"/>
              </w:rPr>
              <w:t>）：主要机械设备配置和材料投入能满足施工需要，根据本项目实际情况材料设备配套齐全，提供机械设备配置清单。材料设备种类齐全，满足施工要求得</w:t>
            </w:r>
            <w:r>
              <w:rPr>
                <w:rFonts w:hint="eastAsia" w:ascii="宋体" w:hAnsi="宋体" w:cs="宋体"/>
                <w:color w:val="auto"/>
                <w:kern w:val="2"/>
                <w:sz w:val="28"/>
                <w:szCs w:val="28"/>
                <w:lang w:val="en-US" w:eastAsia="zh-CN" w:bidi="ar-SA"/>
              </w:rPr>
              <w:t>4分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5分</w:t>
            </w:r>
            <w:r>
              <w:rPr>
                <w:rFonts w:hint="eastAsia" w:ascii="宋体" w:hAnsi="宋体" w:eastAsia="宋体" w:cs="宋体"/>
                <w:color w:val="auto"/>
                <w:kern w:val="2"/>
                <w:sz w:val="28"/>
                <w:szCs w:val="28"/>
                <w:lang w:val="en-US" w:eastAsia="zh-CN" w:bidi="ar-SA"/>
              </w:rPr>
              <w:t>；材料设备种类齐全，基本满足施工要求得</w:t>
            </w:r>
            <w:r>
              <w:rPr>
                <w:rFonts w:hint="eastAsia" w:ascii="宋体" w:hAnsi="宋体" w:cs="宋体"/>
                <w:color w:val="auto"/>
                <w:kern w:val="2"/>
                <w:sz w:val="28"/>
                <w:szCs w:val="28"/>
                <w:lang w:val="en-US" w:eastAsia="zh-CN" w:bidi="ar-SA"/>
              </w:rPr>
              <w:t>2分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3分</w:t>
            </w:r>
            <w:r>
              <w:rPr>
                <w:rFonts w:hint="eastAsia" w:ascii="宋体" w:hAnsi="宋体" w:eastAsia="宋体" w:cs="宋体"/>
                <w:color w:val="auto"/>
                <w:kern w:val="2"/>
                <w:sz w:val="28"/>
                <w:szCs w:val="28"/>
                <w:lang w:val="en-US" w:eastAsia="zh-CN" w:bidi="ar-SA"/>
              </w:rPr>
              <w:t>；材料设备种类少，</w:t>
            </w:r>
            <w:r>
              <w:rPr>
                <w:rFonts w:hint="eastAsia" w:ascii="宋体" w:hAnsi="宋体" w:cs="宋体"/>
                <w:color w:val="auto"/>
                <w:kern w:val="2"/>
                <w:sz w:val="28"/>
                <w:szCs w:val="28"/>
                <w:lang w:val="en-US" w:eastAsia="zh-CN" w:bidi="ar-SA"/>
              </w:rPr>
              <w:t>有内容但不</w:t>
            </w:r>
            <w:r>
              <w:rPr>
                <w:rFonts w:hint="eastAsia" w:ascii="宋体" w:hAnsi="宋体" w:eastAsia="宋体" w:cs="宋体"/>
                <w:color w:val="auto"/>
                <w:kern w:val="2"/>
                <w:sz w:val="28"/>
                <w:szCs w:val="28"/>
                <w:lang w:val="en-US" w:eastAsia="zh-CN" w:bidi="ar-SA"/>
              </w:rPr>
              <w:t>满足施工要求得</w:t>
            </w:r>
            <w:r>
              <w:rPr>
                <w:rFonts w:hint="eastAsia" w:ascii="宋体" w:hAnsi="宋体" w:cs="宋体"/>
                <w:color w:val="auto"/>
                <w:kern w:val="2"/>
                <w:sz w:val="28"/>
                <w:szCs w:val="28"/>
                <w:lang w:val="en-US" w:eastAsia="zh-CN" w:bidi="ar-SA"/>
              </w:rPr>
              <w:t>1分</w:t>
            </w:r>
            <w:r>
              <w:rPr>
                <w:rFonts w:hint="eastAsia" w:ascii="宋体" w:hAnsi="宋体" w:eastAsia="宋体" w:cs="宋体"/>
                <w:color w:val="auto"/>
                <w:kern w:val="2"/>
                <w:sz w:val="28"/>
                <w:szCs w:val="28"/>
                <w:lang w:val="en-US" w:eastAsia="zh-CN" w:bidi="ar-SA"/>
              </w:rPr>
              <w:t>；没有得0分。</w:t>
            </w:r>
          </w:p>
          <w:p>
            <w:pPr>
              <w:pStyle w:val="8"/>
              <w:numPr>
                <w:ilvl w:val="0"/>
                <w:numId w:val="0"/>
              </w:numPr>
              <w:spacing w:line="240" w:lineRule="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auto"/>
                <w:kern w:val="2"/>
                <w:sz w:val="28"/>
                <w:szCs w:val="28"/>
                <w:lang w:val="en-US" w:eastAsia="zh-CN" w:bidi="ar-SA"/>
              </w:rPr>
              <w:t>8、施工进度表或施工网络图（</w:t>
            </w:r>
            <w:r>
              <w:rPr>
                <w:rFonts w:hint="eastAsia" w:ascii="宋体" w:hAnsi="宋体" w:eastAsia="宋体" w:cs="宋体"/>
                <w:b/>
                <w:bCs/>
                <w:color w:val="auto"/>
                <w:kern w:val="2"/>
                <w:sz w:val="28"/>
                <w:szCs w:val="28"/>
                <w:lang w:val="en-US" w:eastAsia="zh-CN" w:bidi="ar-SA"/>
              </w:rPr>
              <w:t>满分3分</w:t>
            </w:r>
            <w:r>
              <w:rPr>
                <w:rFonts w:hint="eastAsia" w:ascii="宋体" w:hAnsi="宋体" w:eastAsia="宋体" w:cs="宋体"/>
                <w:color w:val="auto"/>
                <w:kern w:val="2"/>
                <w:sz w:val="28"/>
                <w:szCs w:val="28"/>
                <w:lang w:val="en-US" w:eastAsia="zh-CN" w:bidi="ar-SA"/>
              </w:rPr>
              <w:t>）：进度表或施工网络图安排</w:t>
            </w:r>
            <w:r>
              <w:rPr>
                <w:rFonts w:hint="eastAsia" w:ascii="宋体" w:hAnsi="宋体" w:cs="宋体"/>
                <w:color w:val="auto"/>
                <w:kern w:val="2"/>
                <w:sz w:val="28"/>
                <w:szCs w:val="28"/>
                <w:lang w:val="en-US" w:eastAsia="zh-CN" w:bidi="ar-SA"/>
              </w:rPr>
              <w:t>详尽、符合</w:t>
            </w:r>
            <w:r>
              <w:rPr>
                <w:rFonts w:hint="eastAsia" w:ascii="宋体" w:hAnsi="宋体" w:eastAsia="宋体" w:cs="宋体"/>
                <w:color w:val="auto"/>
                <w:kern w:val="2"/>
                <w:sz w:val="28"/>
                <w:szCs w:val="28"/>
                <w:lang w:val="en-US" w:eastAsia="zh-CN" w:bidi="ar-SA"/>
              </w:rPr>
              <w:t>本工程进度得3分；进度表或施工网络图安排不够详尽但不影响本工程进度得2分；</w:t>
            </w:r>
            <w:r>
              <w:rPr>
                <w:rFonts w:hint="eastAsia" w:ascii="宋体" w:hAnsi="宋体" w:cs="宋体"/>
                <w:color w:val="auto"/>
                <w:kern w:val="2"/>
                <w:sz w:val="28"/>
                <w:szCs w:val="28"/>
                <w:lang w:val="en-US" w:eastAsia="zh-CN" w:bidi="ar-SA"/>
              </w:rPr>
              <w:t>有</w:t>
            </w:r>
            <w:r>
              <w:rPr>
                <w:rFonts w:hint="eastAsia" w:ascii="宋体" w:hAnsi="宋体" w:eastAsia="宋体" w:cs="宋体"/>
                <w:color w:val="auto"/>
                <w:kern w:val="2"/>
                <w:sz w:val="28"/>
                <w:szCs w:val="28"/>
                <w:lang w:val="en-US" w:eastAsia="zh-CN" w:bidi="ar-SA"/>
              </w:rPr>
              <w:t>进度表或施</w:t>
            </w:r>
            <w:r>
              <w:rPr>
                <w:rFonts w:hint="eastAsia" w:ascii="宋体" w:hAnsi="宋体" w:eastAsia="宋体" w:cs="宋体"/>
                <w:color w:val="000000"/>
                <w:kern w:val="2"/>
                <w:sz w:val="28"/>
                <w:szCs w:val="28"/>
                <w:lang w:val="en-US" w:eastAsia="zh-CN" w:bidi="ar-SA"/>
              </w:rPr>
              <w:t>工网络图安排</w:t>
            </w:r>
            <w:r>
              <w:rPr>
                <w:rFonts w:hint="eastAsia" w:ascii="宋体" w:hAnsi="宋体" w:cs="宋体"/>
                <w:color w:val="000000"/>
                <w:kern w:val="2"/>
                <w:sz w:val="28"/>
                <w:szCs w:val="28"/>
                <w:lang w:val="en-US" w:eastAsia="zh-CN" w:bidi="ar-SA"/>
              </w:rPr>
              <w:t>但</w:t>
            </w:r>
            <w:r>
              <w:rPr>
                <w:rFonts w:hint="eastAsia" w:ascii="宋体" w:hAnsi="宋体" w:eastAsia="宋体" w:cs="宋体"/>
                <w:color w:val="000000"/>
                <w:kern w:val="2"/>
                <w:sz w:val="28"/>
                <w:szCs w:val="28"/>
                <w:lang w:val="en-US" w:eastAsia="zh-CN" w:bidi="ar-SA"/>
              </w:rPr>
              <w:t>不符合本工程实际需求得1分</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000000"/>
                <w:kern w:val="2"/>
                <w:sz w:val="28"/>
                <w:szCs w:val="28"/>
                <w:lang w:val="en-US" w:eastAsia="zh-CN" w:bidi="ar-SA"/>
              </w:rPr>
              <w:t>没有得0分。</w:t>
            </w:r>
          </w:p>
          <w:p>
            <w:pPr>
              <w:pStyle w:val="8"/>
              <w:numPr>
                <w:ilvl w:val="0"/>
                <w:numId w:val="0"/>
              </w:numPr>
              <w:spacing w:line="24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9、劳动力安排计划表（</w:t>
            </w:r>
            <w:r>
              <w:rPr>
                <w:rFonts w:hint="eastAsia" w:ascii="宋体" w:hAnsi="宋体" w:eastAsia="宋体" w:cs="宋体"/>
                <w:b/>
                <w:bCs/>
                <w:color w:val="auto"/>
                <w:kern w:val="2"/>
                <w:sz w:val="28"/>
                <w:szCs w:val="28"/>
                <w:lang w:val="en-US" w:eastAsia="zh-CN" w:bidi="ar-SA"/>
              </w:rPr>
              <w:t>满分</w:t>
            </w:r>
            <w:r>
              <w:rPr>
                <w:rFonts w:hint="eastAsia" w:ascii="宋体" w:hAnsi="宋体" w:cs="宋体"/>
                <w:b/>
                <w:bCs/>
                <w:color w:val="auto"/>
                <w:kern w:val="2"/>
                <w:sz w:val="28"/>
                <w:szCs w:val="28"/>
                <w:lang w:val="en-US" w:eastAsia="zh-CN" w:bidi="ar-SA"/>
              </w:rPr>
              <w:t>5</w:t>
            </w:r>
            <w:r>
              <w:rPr>
                <w:rFonts w:hint="eastAsia" w:ascii="宋体" w:hAnsi="宋体" w:eastAsia="宋体" w:cs="宋体"/>
                <w:b/>
                <w:bCs/>
                <w:color w:val="auto"/>
                <w:kern w:val="2"/>
                <w:sz w:val="28"/>
                <w:szCs w:val="28"/>
                <w:lang w:val="en-US" w:eastAsia="zh-CN" w:bidi="ar-SA"/>
              </w:rPr>
              <w:t>分</w:t>
            </w:r>
            <w:r>
              <w:rPr>
                <w:rFonts w:hint="eastAsia" w:ascii="宋体" w:hAnsi="宋体" w:eastAsia="宋体" w:cs="宋体"/>
                <w:color w:val="auto"/>
                <w:kern w:val="2"/>
                <w:sz w:val="28"/>
                <w:szCs w:val="28"/>
                <w:lang w:val="en-US" w:eastAsia="zh-CN" w:bidi="ar-SA"/>
              </w:rPr>
              <w:t>）：劳动力安排计划</w:t>
            </w:r>
            <w:r>
              <w:rPr>
                <w:rFonts w:hint="eastAsia" w:ascii="宋体" w:hAnsi="宋体" w:cs="宋体"/>
                <w:color w:val="auto"/>
                <w:kern w:val="2"/>
                <w:sz w:val="28"/>
                <w:szCs w:val="28"/>
                <w:lang w:val="en-US" w:eastAsia="zh-CN" w:bidi="ar-SA"/>
              </w:rPr>
              <w:t>能够充分推进本</w:t>
            </w:r>
            <w:r>
              <w:rPr>
                <w:rFonts w:hint="eastAsia" w:ascii="宋体" w:hAnsi="宋体" w:eastAsia="宋体" w:cs="宋体"/>
                <w:color w:val="auto"/>
                <w:kern w:val="2"/>
                <w:sz w:val="28"/>
                <w:szCs w:val="28"/>
                <w:lang w:val="en-US" w:eastAsia="zh-CN" w:bidi="ar-SA"/>
              </w:rPr>
              <w:t>工程施工得</w:t>
            </w:r>
            <w:r>
              <w:rPr>
                <w:rFonts w:hint="eastAsia" w:ascii="宋体" w:hAnsi="宋体" w:cs="宋体"/>
                <w:color w:val="auto"/>
                <w:kern w:val="2"/>
                <w:sz w:val="28"/>
                <w:szCs w:val="28"/>
                <w:lang w:val="en-US" w:eastAsia="zh-CN" w:bidi="ar-SA"/>
              </w:rPr>
              <w:t>4分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5分</w:t>
            </w:r>
            <w:r>
              <w:rPr>
                <w:rFonts w:hint="eastAsia" w:ascii="宋体" w:hAnsi="宋体" w:eastAsia="宋体" w:cs="宋体"/>
                <w:color w:val="auto"/>
                <w:kern w:val="2"/>
                <w:sz w:val="28"/>
                <w:szCs w:val="28"/>
                <w:lang w:val="en-US" w:eastAsia="zh-CN" w:bidi="ar-SA"/>
              </w:rPr>
              <w:t>；劳动力安排计划</w:t>
            </w:r>
            <w:r>
              <w:rPr>
                <w:rFonts w:hint="eastAsia" w:ascii="宋体" w:hAnsi="宋体" w:cs="宋体"/>
                <w:color w:val="auto"/>
                <w:kern w:val="2"/>
                <w:sz w:val="28"/>
                <w:szCs w:val="28"/>
                <w:lang w:val="en-US" w:eastAsia="zh-CN" w:bidi="ar-SA"/>
              </w:rPr>
              <w:t>不足</w:t>
            </w:r>
            <w:r>
              <w:rPr>
                <w:rFonts w:hint="eastAsia" w:ascii="宋体" w:hAnsi="宋体" w:eastAsia="宋体" w:cs="宋体"/>
                <w:color w:val="auto"/>
                <w:kern w:val="2"/>
                <w:sz w:val="28"/>
                <w:szCs w:val="28"/>
                <w:lang w:val="en-US" w:eastAsia="zh-CN" w:bidi="ar-SA"/>
              </w:rPr>
              <w:t>得2分≤得分≤3分；</w:t>
            </w:r>
            <w:r>
              <w:rPr>
                <w:rFonts w:hint="eastAsia" w:ascii="宋体" w:hAnsi="宋体" w:cs="宋体"/>
                <w:color w:val="auto"/>
                <w:kern w:val="2"/>
                <w:sz w:val="28"/>
                <w:szCs w:val="28"/>
                <w:lang w:val="en-US" w:eastAsia="zh-CN" w:bidi="ar-SA"/>
              </w:rPr>
              <w:t>有</w:t>
            </w:r>
            <w:r>
              <w:rPr>
                <w:rFonts w:hint="eastAsia" w:ascii="宋体" w:hAnsi="宋体" w:eastAsia="宋体" w:cs="宋体"/>
                <w:color w:val="auto"/>
                <w:kern w:val="2"/>
                <w:sz w:val="28"/>
                <w:szCs w:val="28"/>
                <w:lang w:val="en-US" w:eastAsia="zh-CN" w:bidi="ar-SA"/>
              </w:rPr>
              <w:t>劳动力安排计划</w:t>
            </w:r>
            <w:r>
              <w:rPr>
                <w:rFonts w:hint="eastAsia" w:ascii="宋体" w:hAnsi="宋体" w:cs="宋体"/>
                <w:color w:val="auto"/>
                <w:kern w:val="2"/>
                <w:sz w:val="28"/>
                <w:szCs w:val="28"/>
                <w:lang w:val="en-US" w:eastAsia="zh-CN" w:bidi="ar-SA"/>
              </w:rPr>
              <w:t>但内容不符合本</w:t>
            </w:r>
            <w:r>
              <w:rPr>
                <w:rFonts w:hint="eastAsia" w:ascii="宋体" w:hAnsi="宋体" w:eastAsia="宋体" w:cs="宋体"/>
                <w:color w:val="auto"/>
                <w:kern w:val="2"/>
                <w:sz w:val="28"/>
                <w:szCs w:val="28"/>
                <w:lang w:val="en-US" w:eastAsia="zh-CN" w:bidi="ar-SA"/>
              </w:rPr>
              <w:t>工程需求得1分；没有得0分。</w:t>
            </w:r>
          </w:p>
          <w:p>
            <w:pPr>
              <w:pStyle w:val="8"/>
              <w:numPr>
                <w:ilvl w:val="0"/>
                <w:numId w:val="0"/>
              </w:numPr>
              <w:spacing w:line="24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10.项目风险预测与防范</w:t>
            </w:r>
            <w:r>
              <w:rPr>
                <w:rFonts w:hint="eastAsia" w:ascii="宋体" w:hAnsi="宋体" w:cs="宋体"/>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事故应急预案（</w:t>
            </w:r>
            <w:r>
              <w:rPr>
                <w:rFonts w:hint="eastAsia" w:ascii="宋体" w:hAnsi="宋体" w:eastAsia="宋体" w:cs="宋体"/>
                <w:b/>
                <w:bCs/>
                <w:color w:val="auto"/>
                <w:kern w:val="2"/>
                <w:sz w:val="28"/>
                <w:szCs w:val="28"/>
                <w:lang w:val="en-US" w:eastAsia="zh-CN" w:bidi="ar-SA"/>
              </w:rPr>
              <w:t>满分</w:t>
            </w:r>
            <w:r>
              <w:rPr>
                <w:rFonts w:hint="eastAsia" w:ascii="宋体" w:hAnsi="宋体" w:cs="宋体"/>
                <w:b/>
                <w:bCs/>
                <w:color w:val="auto"/>
                <w:kern w:val="2"/>
                <w:sz w:val="28"/>
                <w:szCs w:val="28"/>
                <w:lang w:val="en-US" w:eastAsia="zh-CN" w:bidi="ar-SA"/>
              </w:rPr>
              <w:t>5</w:t>
            </w:r>
            <w:r>
              <w:rPr>
                <w:rFonts w:hint="eastAsia" w:ascii="宋体" w:hAnsi="宋体" w:eastAsia="宋体" w:cs="宋体"/>
                <w:b/>
                <w:bCs/>
                <w:color w:val="auto"/>
                <w:kern w:val="2"/>
                <w:sz w:val="28"/>
                <w:szCs w:val="28"/>
                <w:lang w:val="en-US" w:eastAsia="zh-CN" w:bidi="ar-SA"/>
              </w:rPr>
              <w:t>分</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风险预测</w:t>
            </w:r>
            <w:r>
              <w:rPr>
                <w:rFonts w:hint="eastAsia" w:ascii="宋体" w:hAnsi="宋体" w:eastAsia="宋体" w:cs="宋体"/>
                <w:color w:val="auto"/>
                <w:kern w:val="2"/>
                <w:sz w:val="28"/>
                <w:szCs w:val="28"/>
                <w:lang w:val="en-US" w:eastAsia="zh-CN" w:bidi="ar-SA"/>
              </w:rPr>
              <w:t>方案</w:t>
            </w:r>
            <w:r>
              <w:rPr>
                <w:rFonts w:hint="eastAsia" w:ascii="宋体" w:hAnsi="宋体" w:cs="宋体"/>
                <w:color w:val="auto"/>
                <w:kern w:val="2"/>
                <w:sz w:val="28"/>
                <w:szCs w:val="28"/>
                <w:lang w:val="en-US" w:eastAsia="zh-CN" w:bidi="ar-SA"/>
              </w:rPr>
              <w:t>考虑充分得当，防范、应急预案考虑全面</w:t>
            </w:r>
            <w:r>
              <w:rPr>
                <w:rFonts w:hint="eastAsia" w:ascii="宋体" w:hAnsi="宋体" w:eastAsia="宋体" w:cs="宋体"/>
                <w:color w:val="auto"/>
                <w:kern w:val="2"/>
                <w:sz w:val="28"/>
                <w:szCs w:val="28"/>
                <w:lang w:val="en-US" w:eastAsia="zh-CN" w:bidi="ar-SA"/>
              </w:rPr>
              <w:t>得</w:t>
            </w:r>
            <w:r>
              <w:rPr>
                <w:rFonts w:hint="eastAsia" w:ascii="宋体" w:hAnsi="宋体" w:cs="宋体"/>
                <w:color w:val="auto"/>
                <w:kern w:val="2"/>
                <w:sz w:val="28"/>
                <w:szCs w:val="28"/>
                <w:lang w:val="en-US" w:eastAsia="zh-CN" w:bidi="ar-SA"/>
              </w:rPr>
              <w:t>4分</w:t>
            </w:r>
            <w:r>
              <w:rPr>
                <w:rFonts w:hint="eastAsia" w:ascii="宋体" w:hAnsi="宋体" w:eastAsia="宋体" w:cs="宋体"/>
                <w:color w:val="auto"/>
                <w:kern w:val="2"/>
                <w:sz w:val="28"/>
                <w:szCs w:val="28"/>
                <w:lang w:val="en-US" w:eastAsia="zh-CN" w:bidi="ar-SA"/>
              </w:rPr>
              <w:t>≤得分≤</w:t>
            </w:r>
            <w:r>
              <w:rPr>
                <w:rFonts w:hint="eastAsia" w:ascii="宋体" w:hAnsi="宋体" w:cs="宋体"/>
                <w:color w:val="auto"/>
                <w:kern w:val="2"/>
                <w:sz w:val="28"/>
                <w:szCs w:val="28"/>
                <w:lang w:val="en-US" w:eastAsia="zh-CN" w:bidi="ar-SA"/>
              </w:rPr>
              <w:t>5分</w:t>
            </w:r>
            <w:r>
              <w:rPr>
                <w:rFonts w:hint="eastAsia" w:ascii="宋体" w:hAnsi="宋体" w:eastAsia="宋体" w:cs="宋体"/>
                <w:color w:val="auto"/>
                <w:kern w:val="2"/>
                <w:sz w:val="28"/>
                <w:szCs w:val="28"/>
                <w:lang w:val="en-US" w:eastAsia="zh-CN" w:bidi="ar-SA"/>
              </w:rPr>
              <w:t>；有方案但内容不够详尽得2分≤得分≤3分；有方案但内容不符合本工程具体情况1分；没有得0分</w:t>
            </w:r>
            <w:r>
              <w:rPr>
                <w:rFonts w:hint="eastAsia" w:ascii="宋体" w:hAnsi="宋体" w:cs="宋体"/>
                <w:color w:val="auto"/>
                <w:kern w:val="2"/>
                <w:sz w:val="28"/>
                <w:szCs w:val="28"/>
                <w:lang w:val="en-US" w:eastAsia="zh-CN" w:bidi="ar-SA"/>
              </w:rPr>
              <w:t>。</w:t>
            </w:r>
            <w:r>
              <w:rPr>
                <w:rFonts w:hint="eastAsia" w:ascii="宋体" w:hAnsi="宋体" w:eastAsia="宋体" w:cs="宋体"/>
                <w:color w:val="000000"/>
                <w:kern w:val="2"/>
                <w:sz w:val="28"/>
                <w:szCs w:val="2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827" w:type="dxa"/>
            <w:tcBorders>
              <w:left w:val="single" w:color="auto" w:sz="4" w:space="0"/>
              <w:right w:val="single" w:color="auto" w:sz="4" w:space="0"/>
            </w:tcBorders>
            <w:noWrap w:val="0"/>
            <w:vAlign w:val="center"/>
          </w:tcPr>
          <w:p>
            <w:pPr>
              <w:autoSpaceDE w:val="0"/>
              <w:spacing w:line="42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企业</w:t>
            </w:r>
          </w:p>
          <w:p>
            <w:pPr>
              <w:autoSpaceDE w:val="0"/>
              <w:spacing w:line="420" w:lineRule="exact"/>
              <w:jc w:val="center"/>
              <w:rPr>
                <w:rFonts w:hint="eastAsia" w:ascii="宋体" w:hAnsi="宋体" w:eastAsia="宋体" w:cs="宋体"/>
                <w:color w:val="auto"/>
                <w:sz w:val="28"/>
                <w:szCs w:val="28"/>
                <w:lang w:eastAsia="zh-CN"/>
              </w:rPr>
            </w:pPr>
            <w:r>
              <w:rPr>
                <w:rFonts w:hint="eastAsia" w:ascii="宋体" w:hAnsi="宋体" w:eastAsia="宋体" w:cs="宋体"/>
                <w:color w:val="000000"/>
                <w:sz w:val="28"/>
                <w:szCs w:val="28"/>
              </w:rPr>
              <w:t>业绩</w:t>
            </w:r>
          </w:p>
        </w:tc>
        <w:tc>
          <w:tcPr>
            <w:tcW w:w="818" w:type="dxa"/>
            <w:tcBorders>
              <w:left w:val="nil"/>
              <w:right w:val="single" w:color="auto" w:sz="4" w:space="0"/>
            </w:tcBorders>
            <w:noWrap w:val="0"/>
            <w:vAlign w:val="center"/>
          </w:tcPr>
          <w:p>
            <w:pPr>
              <w:autoSpaceDE w:val="0"/>
              <w:spacing w:line="420" w:lineRule="exact"/>
              <w:jc w:val="center"/>
              <w:rPr>
                <w:rFonts w:hint="eastAsia" w:ascii="宋体" w:hAnsi="宋体" w:eastAsia="宋体" w:cs="宋体"/>
                <w:color w:val="auto"/>
                <w:sz w:val="28"/>
                <w:szCs w:val="28"/>
                <w:lang w:val="en-US" w:eastAsia="zh-CN"/>
              </w:rPr>
            </w:pP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分</w:t>
            </w:r>
          </w:p>
        </w:tc>
        <w:tc>
          <w:tcPr>
            <w:tcW w:w="7919" w:type="dxa"/>
            <w:tcBorders>
              <w:top w:val="single" w:color="auto" w:sz="4" w:space="0"/>
              <w:left w:val="nil"/>
              <w:bottom w:val="single" w:color="auto" w:sz="4" w:space="0"/>
              <w:right w:val="single" w:color="auto" w:sz="4" w:space="0"/>
            </w:tcBorders>
            <w:noWrap w:val="0"/>
            <w:vAlign w:val="center"/>
          </w:tcPr>
          <w:p>
            <w:pPr>
              <w:autoSpaceDE w:val="0"/>
              <w:spacing w:line="420" w:lineRule="exact"/>
              <w:rPr>
                <w:rFonts w:hint="eastAsia" w:ascii="宋体" w:hAnsi="宋体" w:eastAsia="宋体" w:cs="宋体"/>
                <w:color w:val="auto"/>
                <w:kern w:val="0"/>
                <w:sz w:val="28"/>
                <w:szCs w:val="28"/>
              </w:rPr>
            </w:pP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提供20</w:t>
            </w:r>
            <w:r>
              <w:rPr>
                <w:rFonts w:hint="eastAsia" w:ascii="宋体" w:hAnsi="宋体" w:cs="宋体"/>
                <w:color w:val="000000"/>
                <w:sz w:val="28"/>
                <w:szCs w:val="28"/>
                <w:lang w:val="en-US" w:eastAsia="zh-CN"/>
              </w:rPr>
              <w:t>20</w:t>
            </w:r>
            <w:r>
              <w:rPr>
                <w:rFonts w:hint="eastAsia" w:ascii="宋体" w:hAnsi="宋体" w:eastAsia="宋体" w:cs="宋体"/>
                <w:color w:val="000000"/>
                <w:sz w:val="28"/>
                <w:szCs w:val="28"/>
              </w:rPr>
              <w:t>年</w:t>
            </w:r>
            <w:r>
              <w:rPr>
                <w:rFonts w:hint="eastAsia" w:ascii="宋体" w:hAnsi="宋体" w:cs="宋体"/>
                <w:color w:val="000000"/>
                <w:sz w:val="28"/>
                <w:szCs w:val="28"/>
                <w:lang w:val="en-US" w:eastAsia="zh-CN"/>
              </w:rPr>
              <w:t>01</w:t>
            </w:r>
            <w:r>
              <w:rPr>
                <w:rFonts w:hint="eastAsia" w:ascii="宋体" w:hAnsi="宋体" w:eastAsia="宋体" w:cs="宋体"/>
                <w:color w:val="000000"/>
                <w:sz w:val="28"/>
                <w:szCs w:val="28"/>
              </w:rPr>
              <w:t>月至</w:t>
            </w:r>
            <w:r>
              <w:rPr>
                <w:rFonts w:hint="eastAsia" w:ascii="宋体" w:hAnsi="宋体" w:cs="宋体"/>
                <w:color w:val="000000"/>
                <w:sz w:val="28"/>
                <w:szCs w:val="28"/>
                <w:lang w:val="en-US" w:eastAsia="zh-CN"/>
              </w:rPr>
              <w:t>投标截止时间内</w:t>
            </w:r>
            <w:r>
              <w:rPr>
                <w:rFonts w:hint="eastAsia" w:ascii="宋体" w:hAnsi="宋体" w:eastAsia="宋体" w:cs="宋体"/>
                <w:color w:val="000000"/>
                <w:sz w:val="28"/>
                <w:szCs w:val="28"/>
              </w:rPr>
              <w:t>已完成类</w:t>
            </w:r>
            <w:r>
              <w:rPr>
                <w:rFonts w:hint="eastAsia" w:ascii="宋体" w:hAnsi="宋体" w:cs="宋体"/>
                <w:color w:val="000000"/>
                <w:sz w:val="28"/>
                <w:szCs w:val="28"/>
                <w:lang w:val="en-US" w:eastAsia="zh-CN"/>
              </w:rPr>
              <w:t>似</w:t>
            </w:r>
            <w:r>
              <w:rPr>
                <w:rFonts w:hint="eastAsia" w:ascii="宋体" w:hAnsi="宋体" w:eastAsia="宋体" w:cs="宋体"/>
                <w:color w:val="000000"/>
                <w:sz w:val="28"/>
                <w:szCs w:val="28"/>
              </w:rPr>
              <w:t>项目业绩（须提供合同</w:t>
            </w:r>
            <w:r>
              <w:rPr>
                <w:rFonts w:hint="eastAsia" w:ascii="宋体" w:hAnsi="宋体" w:cs="宋体"/>
                <w:color w:val="000000"/>
                <w:sz w:val="28"/>
                <w:szCs w:val="28"/>
                <w:lang w:val="en-US" w:eastAsia="zh-CN"/>
              </w:rPr>
              <w:t>或</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通知书)，每个有效业绩得2分</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000000"/>
                <w:sz w:val="28"/>
                <w:szCs w:val="28"/>
              </w:rPr>
              <w:t>最多得</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7" w:type="dxa"/>
            <w:tcBorders>
              <w:left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color w:val="000000"/>
                <w:sz w:val="28"/>
                <w:szCs w:val="28"/>
              </w:rPr>
              <w:t>质量及服务承诺</w:t>
            </w:r>
          </w:p>
        </w:tc>
        <w:tc>
          <w:tcPr>
            <w:tcW w:w="818" w:type="dxa"/>
            <w:tcBorders>
              <w:left w:val="nil"/>
              <w:right w:val="single" w:color="auto" w:sz="4" w:space="0"/>
            </w:tcBorders>
            <w:noWrap w:val="0"/>
            <w:vAlign w:val="center"/>
          </w:tcPr>
          <w:p>
            <w:pPr>
              <w:adjustRightInd w:val="0"/>
              <w:snapToGrid w:val="0"/>
              <w:spacing w:line="400" w:lineRule="exact"/>
              <w:jc w:val="center"/>
              <w:rPr>
                <w:rFonts w:hint="eastAsia" w:ascii="宋体" w:hAnsi="宋体" w:eastAsia="宋体" w:cs="宋体"/>
                <w:color w:val="auto"/>
                <w:sz w:val="28"/>
                <w:szCs w:val="28"/>
                <w:lang w:val="en-US" w:eastAsia="zh-CN"/>
              </w:rPr>
            </w:pPr>
            <w:r>
              <w:rPr>
                <w:rFonts w:hint="eastAsia" w:ascii="宋体" w:hAnsi="宋体" w:cs="宋体"/>
                <w:color w:val="000000"/>
                <w:sz w:val="28"/>
                <w:szCs w:val="28"/>
                <w:lang w:val="en-US" w:eastAsia="zh-CN"/>
              </w:rPr>
              <w:t>8</w:t>
            </w:r>
            <w:r>
              <w:rPr>
                <w:rFonts w:hint="eastAsia" w:ascii="宋体" w:hAnsi="宋体" w:eastAsia="宋体" w:cs="宋体"/>
                <w:color w:val="000000"/>
                <w:sz w:val="28"/>
                <w:szCs w:val="28"/>
                <w:lang w:eastAsia="zh-CN"/>
              </w:rPr>
              <w:t>分</w:t>
            </w:r>
          </w:p>
        </w:tc>
        <w:tc>
          <w:tcPr>
            <w:tcW w:w="7919"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right="-86" w:rightChars="-41"/>
              <w:jc w:val="left"/>
              <w:rPr>
                <w:rFonts w:hint="eastAsia" w:ascii="宋体" w:hAnsi="宋体" w:cs="宋体"/>
                <w:color w:val="auto"/>
                <w:sz w:val="28"/>
                <w:szCs w:val="28"/>
                <w:lang w:eastAsia="zh-CN"/>
              </w:rPr>
            </w:pPr>
            <w:r>
              <w:rPr>
                <w:rFonts w:hint="eastAsia" w:ascii="宋体" w:hAnsi="宋体" w:eastAsia="宋体" w:cs="宋体"/>
                <w:color w:val="000000"/>
                <w:sz w:val="28"/>
                <w:szCs w:val="28"/>
              </w:rPr>
              <w:t>具有完善的售后服务体系,针对本项目及采购人实际需求</w:t>
            </w:r>
            <w:r>
              <w:rPr>
                <w:rFonts w:hint="eastAsia" w:ascii="宋体" w:hAnsi="宋体" w:eastAsia="宋体" w:cs="宋体"/>
                <w:color w:val="000000"/>
                <w:sz w:val="28"/>
                <w:szCs w:val="28"/>
                <w:lang w:val="en-US" w:eastAsia="zh-CN"/>
              </w:rPr>
              <w:t>提供</w:t>
            </w:r>
            <w:r>
              <w:rPr>
                <w:rFonts w:hint="eastAsia" w:ascii="宋体" w:hAnsi="宋体" w:cs="宋体"/>
                <w:color w:val="000000"/>
                <w:sz w:val="28"/>
                <w:szCs w:val="28"/>
                <w:lang w:val="en-US" w:eastAsia="zh-CN"/>
              </w:rPr>
              <w:t>详细</w:t>
            </w:r>
            <w:r>
              <w:rPr>
                <w:rFonts w:hint="eastAsia" w:ascii="宋体" w:hAnsi="宋体" w:eastAsia="宋体" w:cs="宋体"/>
                <w:color w:val="000000"/>
                <w:sz w:val="28"/>
                <w:szCs w:val="28"/>
                <w:lang w:val="en-US" w:eastAsia="zh-CN"/>
              </w:rPr>
              <w:t>工程保修承诺与措施，明确保修期限和保修范围</w:t>
            </w:r>
            <w:r>
              <w:rPr>
                <w:rFonts w:hint="eastAsia" w:ascii="宋体" w:hAnsi="宋体" w:eastAsia="宋体" w:cs="宋体"/>
                <w:color w:val="000000"/>
                <w:sz w:val="28"/>
                <w:szCs w:val="28"/>
              </w:rPr>
              <w:t>得</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分≤得分≤</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分</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000000"/>
                <w:sz w:val="28"/>
                <w:szCs w:val="28"/>
              </w:rPr>
              <w:t>售后服务体系方案</w:t>
            </w:r>
            <w:r>
              <w:rPr>
                <w:rFonts w:hint="eastAsia" w:ascii="宋体" w:hAnsi="宋体" w:cs="宋体"/>
                <w:color w:val="000000"/>
                <w:sz w:val="28"/>
                <w:szCs w:val="28"/>
                <w:lang w:eastAsia="zh-CN"/>
              </w:rPr>
              <w:t>不充分</w:t>
            </w:r>
            <w:r>
              <w:rPr>
                <w:rFonts w:hint="eastAsia" w:ascii="宋体" w:hAnsi="宋体" w:eastAsia="宋体" w:cs="宋体"/>
                <w:color w:val="000000"/>
                <w:sz w:val="28"/>
                <w:szCs w:val="28"/>
              </w:rPr>
              <w:t>，有</w:t>
            </w:r>
            <w:r>
              <w:rPr>
                <w:rFonts w:hint="eastAsia" w:ascii="宋体" w:hAnsi="宋体" w:eastAsia="宋体" w:cs="宋体"/>
                <w:color w:val="000000"/>
                <w:sz w:val="28"/>
                <w:szCs w:val="28"/>
                <w:lang w:val="en-US" w:eastAsia="zh-CN"/>
              </w:rPr>
              <w:t>补救措施</w:t>
            </w:r>
            <w:r>
              <w:rPr>
                <w:rFonts w:hint="eastAsia" w:ascii="宋体" w:hAnsi="宋体" w:eastAsia="宋体" w:cs="宋体"/>
                <w:color w:val="000000"/>
                <w:sz w:val="28"/>
                <w:szCs w:val="28"/>
              </w:rPr>
              <w:t>承诺方案的得</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分≤得分≤</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分</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000000"/>
                <w:sz w:val="28"/>
                <w:szCs w:val="28"/>
                <w:lang w:eastAsia="zh-CN"/>
              </w:rPr>
              <w:t>有</w:t>
            </w:r>
            <w:r>
              <w:rPr>
                <w:rFonts w:hint="eastAsia" w:ascii="宋体" w:hAnsi="宋体" w:eastAsia="宋体" w:cs="宋体"/>
                <w:color w:val="000000"/>
                <w:sz w:val="28"/>
                <w:szCs w:val="28"/>
              </w:rPr>
              <w:t>服务体系方案</w:t>
            </w:r>
            <w:r>
              <w:rPr>
                <w:rFonts w:hint="eastAsia" w:ascii="宋体" w:hAnsi="宋体" w:eastAsia="宋体" w:cs="宋体"/>
                <w:color w:val="000000"/>
                <w:sz w:val="28"/>
                <w:szCs w:val="28"/>
                <w:lang w:eastAsia="zh-CN"/>
              </w:rPr>
              <w:t>、承诺但内容不符合</w:t>
            </w:r>
            <w:r>
              <w:rPr>
                <w:rFonts w:hint="eastAsia" w:ascii="宋体" w:hAnsi="宋体" w:eastAsia="宋体" w:cs="宋体"/>
                <w:color w:val="000000"/>
                <w:sz w:val="28"/>
                <w:szCs w:val="28"/>
              </w:rPr>
              <w:t>得</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分</w:t>
            </w:r>
            <w:r>
              <w:rPr>
                <w:rFonts w:hint="eastAsia" w:ascii="宋体" w:hAnsi="宋体" w:eastAsia="宋体" w:cs="宋体"/>
                <w:color w:val="auto"/>
                <w:kern w:val="2"/>
                <w:sz w:val="28"/>
                <w:szCs w:val="28"/>
                <w:lang w:val="en-US" w:eastAsia="zh-CN" w:bidi="ar-SA"/>
              </w:rPr>
              <w:t>；</w:t>
            </w:r>
            <w:r>
              <w:rPr>
                <w:rFonts w:hint="eastAsia" w:ascii="宋体" w:hAnsi="宋体" w:cs="宋体"/>
                <w:color w:val="000000"/>
                <w:sz w:val="28"/>
                <w:szCs w:val="28"/>
                <w:lang w:eastAsia="zh-CN"/>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5" w:type="dxa"/>
            <w:gridSpan w:val="2"/>
            <w:tcBorders>
              <w:left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评标</w:t>
            </w:r>
          </w:p>
          <w:p>
            <w:pPr>
              <w:adjustRightInd w:val="0"/>
              <w:snapToGrid w:val="0"/>
              <w:jc w:val="center"/>
              <w:rPr>
                <w:rFonts w:hint="eastAsia" w:ascii="宋体" w:hAnsi="宋体" w:eastAsia="宋体" w:cs="宋体"/>
                <w:color w:val="auto"/>
                <w:sz w:val="28"/>
                <w:szCs w:val="28"/>
                <w:lang w:val="en-US" w:eastAsia="zh-CN"/>
              </w:rPr>
            </w:pPr>
            <w:r>
              <w:rPr>
                <w:rFonts w:hint="eastAsia" w:ascii="宋体" w:hAnsi="宋体" w:eastAsia="宋体" w:cs="宋体"/>
                <w:color w:val="000000"/>
                <w:sz w:val="28"/>
                <w:szCs w:val="28"/>
              </w:rPr>
              <w:t>程序</w:t>
            </w:r>
          </w:p>
        </w:tc>
        <w:tc>
          <w:tcPr>
            <w:tcW w:w="7919" w:type="dxa"/>
            <w:tcBorders>
              <w:top w:val="single" w:color="auto" w:sz="4" w:space="0"/>
              <w:left w:val="nil"/>
              <w:bottom w:val="single" w:color="auto" w:sz="4" w:space="0"/>
              <w:right w:val="single" w:color="auto" w:sz="4" w:space="0"/>
            </w:tcBorders>
            <w:noWrap w:val="0"/>
            <w:vAlign w:val="top"/>
          </w:tcPr>
          <w:p>
            <w:pPr>
              <w:autoSpaceDE w:val="0"/>
              <w:autoSpaceDN w:val="0"/>
              <w:adjustRightInd w:val="0"/>
              <w:snapToGrid w:val="0"/>
              <w:spacing w:line="42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1.开标后，对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进行资格评审，资格评审合格的响应文件再进行符合性评审。不合格的单位，不再对其进行后续评审与分值评定。</w:t>
            </w:r>
          </w:p>
          <w:p>
            <w:pPr>
              <w:autoSpaceDE w:val="0"/>
              <w:autoSpaceDN w:val="0"/>
              <w:adjustRightInd w:val="0"/>
              <w:snapToGrid w:val="0"/>
              <w:spacing w:line="42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2.如经过对所有投标人的响应文件进行评审，有效投标不足三</w:t>
            </w:r>
            <w:r>
              <w:rPr>
                <w:rFonts w:hint="eastAsia" w:ascii="宋体" w:hAnsi="宋体" w:cs="宋体"/>
                <w:color w:val="000000"/>
                <w:sz w:val="28"/>
                <w:szCs w:val="28"/>
                <w:lang w:val="en-US" w:eastAsia="zh-CN"/>
              </w:rPr>
              <w:t>家</w:t>
            </w:r>
            <w:r>
              <w:rPr>
                <w:rFonts w:hint="eastAsia" w:ascii="宋体" w:hAnsi="宋体" w:eastAsia="宋体" w:cs="宋体"/>
                <w:color w:val="000000"/>
                <w:sz w:val="28"/>
                <w:szCs w:val="28"/>
              </w:rPr>
              <w:t>使得投标明显缺乏竞争的，磋商小组可以否决全部投标。</w:t>
            </w:r>
          </w:p>
          <w:p>
            <w:pPr>
              <w:autoSpaceDE w:val="0"/>
              <w:autoSpaceDN w:val="0"/>
              <w:adjustRightInd w:val="0"/>
              <w:snapToGrid w:val="0"/>
              <w:spacing w:line="420" w:lineRule="exact"/>
              <w:jc w:val="left"/>
              <w:rPr>
                <w:rFonts w:hint="eastAsia" w:ascii="宋体" w:hAnsi="宋体" w:cs="宋体"/>
                <w:color w:val="auto"/>
                <w:sz w:val="28"/>
                <w:szCs w:val="28"/>
                <w:lang w:eastAsia="zh-CN"/>
              </w:rPr>
            </w:pPr>
            <w:r>
              <w:rPr>
                <w:rFonts w:hint="eastAsia" w:ascii="宋体" w:hAnsi="宋体" w:eastAsia="宋体" w:cs="宋体"/>
                <w:color w:val="000000"/>
                <w:sz w:val="28"/>
                <w:szCs w:val="28"/>
              </w:rPr>
              <w:t>3.磋商小组应当根据综合评分情况，按照评审得分由高到低顺序推荐3名以上成交候选投标人，并编写评审报告报采购人。评审得分相同的，按照最后报价由低到高的顺序推荐。评审得分且最后报价相同的</w:t>
            </w:r>
            <w:r>
              <w:rPr>
                <w:rFonts w:hint="eastAsia" w:ascii="宋体" w:hAnsi="宋体" w:eastAsia="宋体" w:cs="宋体"/>
                <w:sz w:val="28"/>
                <w:szCs w:val="28"/>
              </w:rPr>
              <w:t>，按技术指标优劣顺序排列</w:t>
            </w:r>
            <w:r>
              <w:rPr>
                <w:rFonts w:hint="eastAsia" w:ascii="宋体" w:hAnsi="宋体" w:eastAsia="宋体" w:cs="宋体"/>
                <w:color w:val="000000"/>
                <w:sz w:val="28"/>
                <w:szCs w:val="28"/>
              </w:rPr>
              <w:t>。</w:t>
            </w:r>
            <w:r>
              <w:rPr>
                <w:rFonts w:hint="eastAsia" w:ascii="宋体" w:hAnsi="宋体" w:cs="宋体"/>
                <w:color w:val="auto"/>
                <w:sz w:val="28"/>
                <w:szCs w:val="28"/>
                <w:lang w:eastAsia="zh-CN"/>
              </w:rPr>
              <w:t>（依据政府采购竞争性磋商采购方式管理暂行办法及相关法律法规）</w:t>
            </w:r>
          </w:p>
        </w:tc>
      </w:tr>
    </w:tbl>
    <w:p>
      <w:pPr>
        <w:spacing w:line="44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本项目落实政府采购政策</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.4.1</w:t>
      </w:r>
      <w:r>
        <w:rPr>
          <w:rFonts w:hint="eastAsia" w:ascii="宋体" w:hAnsi="宋体" w:eastAsia="宋体" w:cs="宋体"/>
          <w:color w:val="auto"/>
          <w:sz w:val="28"/>
          <w:szCs w:val="28"/>
        </w:rPr>
        <w:t>投标企业政府采购政策</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《政府采购促进中小企业发展管理办法》--财库[2020]46 号：</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中小企业参加政府采购活动，供应商应出具《中小企业声明函》，并由供应商加盖公章，其划型标准严格按照工业和信息化部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国家统计局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国家发展和改革委员会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财政部出台的《中小企业划型标准规定》（工信部联企业[2011]300 号）执行。供应商提供的《中小企业声明函》必须真实有效，如果被举报经查实出具虚假声明函的，将被取消投标资格，并按有关规定予以处理。</w:t>
      </w:r>
    </w:p>
    <w:p>
      <w:pPr>
        <w:spacing w:line="44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（2）监狱和戒毒企业落实政府采购政策</w:t>
      </w:r>
      <w:r>
        <w:rPr>
          <w:rFonts w:hint="eastAsia" w:ascii="宋体" w:hAnsi="宋体" w:eastAsia="宋体" w:cs="宋体"/>
          <w:color w:val="auto"/>
          <w:sz w:val="28"/>
          <w:szCs w:val="28"/>
          <w:lang w:eastAsia="zh-CN"/>
        </w:rPr>
        <w:t>：</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监狱和戒毒企业应符合《财政部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司法部关于政府采购支持监狱企业发展有关问题的通知》--财库[2014]68号，并提供由省级以上监狱管理局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戒毒管理局(含新疆生产建设兵团)出具的属于监狱企业的证明。</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（3）残疾人福利性单位落实政府采购政策</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①残疾人福利性单位应符合财库〔201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〕141号规定，提供本单位制造的货物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承担的工程或者服务（以下简称产品），或者提供其他残疾人福利性单位制造的货物（不包括使用非残疾人福利性单位注册商标的货物）。</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②投标投标人须按照财库〔201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〕141号规定，提供《残疾人福利性单位声明函》，并对声明的真实性负责。以此为依据享受政府采购政策。</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③</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成交投标人为残疾人福利性单位的，采购人或者其委托的采购代理机构应当随</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成交结果同时公告其《残疾人福利性单位声明函》，接受社会监督。</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（4）投标投标人应如实提供以上证明文件，如存在虚假应标，将取消其投标资格。</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.4.2</w:t>
      </w:r>
      <w:r>
        <w:rPr>
          <w:rFonts w:hint="eastAsia" w:ascii="宋体" w:hAnsi="宋体" w:eastAsia="宋体" w:cs="宋体"/>
          <w:color w:val="auto"/>
          <w:sz w:val="28"/>
          <w:szCs w:val="28"/>
        </w:rPr>
        <w:t>投标产品政府采购政策</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（1）节能产品根据《国务院办公厅关于建立政府强制采购节能产品制度的通 知 》 （ 国 办 发 [200</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 51 号 ） 的 规 定 ， 以 中 国 政 府 采 购 网（http://www.ccgp.gov.cn/）公布的最新一期节能产品政府采购清单为准。</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（2）环境标志产品根据《环境标志产品政府采购实施的意见》 （财库[2006]90号）的规定，以中国政府采购网（http://www.ccgp.gov.cn/）公布的最新一期环境标志产品政府采购清单为准。</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（3）投标投标人在投标文件中对所投标产品为节能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环境标志产品清单中的产品，在投标报价时必须对此类产品单独分项报价，计算出小计及占投标报价总金额的百分比，并提供属于清单内产品的证明资料（从中国政府采购网上下载的网页公告等），未提供节能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环境标志产品优惠明细表及属于清单内产品的证明资料的不给予优惠。</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（4）若节能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环境标志清单内的产品仅是构成投标产品的部件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组件或零件的，则该投标产品不享受鼓励优惠政策。</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（5）同一包的节能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环境标志产品部分优惠只对属于清单内的非强制类产品进行优惠，强制类产品不给予优惠。</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（6）节能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环境标志产品不重复优惠；同时列入国家级清单和省级清单的产品不重复优惠。</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（7）获得上述认证的产品在投标时应提供有效证明材料。以上所有证明文件复印件须加盖投标人公章并注明“与原件一致”，否则不予优惠。</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21.4.3</w:t>
      </w:r>
      <w:r>
        <w:rPr>
          <w:rFonts w:hint="eastAsia" w:ascii="宋体" w:hAnsi="宋体" w:eastAsia="宋体" w:cs="宋体"/>
          <w:color w:val="auto"/>
          <w:sz w:val="28"/>
          <w:szCs w:val="28"/>
        </w:rPr>
        <w:t>价格优惠比例</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）投标产品优惠比例投标产品为节能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环境标志产品清单中的产品，符合竞争性磋商文件要求的，价格给予6%的扣除（不重复优惠，最高为6%），用扣除后的价格参与评审。</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.4.4</w:t>
      </w:r>
      <w:r>
        <w:rPr>
          <w:rFonts w:hint="eastAsia" w:ascii="宋体" w:hAnsi="宋体" w:eastAsia="宋体" w:cs="宋体"/>
          <w:color w:val="auto"/>
          <w:sz w:val="28"/>
          <w:szCs w:val="28"/>
        </w:rPr>
        <w:t>磋商小组对进入详细评审的投标人进行综合评分，根据得分由高到低，推荐出一个以上三个</w:t>
      </w:r>
      <w:r>
        <w:rPr>
          <w:rFonts w:hint="eastAsia" w:ascii="宋体" w:hAnsi="宋体" w:eastAsia="宋体" w:cs="宋体"/>
          <w:color w:val="auto"/>
          <w:sz w:val="28"/>
          <w:szCs w:val="28"/>
          <w:lang w:eastAsia="zh-CN"/>
        </w:rPr>
        <w:t>及</w:t>
      </w:r>
      <w:r>
        <w:rPr>
          <w:rFonts w:hint="eastAsia" w:ascii="宋体" w:hAnsi="宋体" w:eastAsia="宋体" w:cs="宋体"/>
          <w:color w:val="auto"/>
          <w:sz w:val="28"/>
          <w:szCs w:val="28"/>
        </w:rPr>
        <w:t>以下</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候选单位。如果综合评分出现两个投标人得分相同的情况，磋商小组应当根据综合评分情况，按投标报价由低到高顺序排列。得分且投标报价相同的，按技术指标优劣顺序排列。</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陕西省中小企业政府采购信用融资</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pPr>
        <w:spacing w:line="440" w:lineRule="exact"/>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22</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确定成交单位</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依据评审结果写出磋商结果报告，</w:t>
      </w:r>
      <w:r>
        <w:rPr>
          <w:rFonts w:hint="eastAsia" w:ascii="宋体" w:hAnsi="宋体" w:eastAsia="宋体" w:cs="宋体"/>
          <w:color w:val="auto"/>
          <w:sz w:val="28"/>
          <w:szCs w:val="28"/>
          <w:lang w:eastAsia="zh-CN"/>
        </w:rPr>
        <w:t>报</w:t>
      </w:r>
      <w:r>
        <w:rPr>
          <w:rFonts w:hint="eastAsia" w:ascii="宋体" w:hAnsi="宋体" w:eastAsia="宋体" w:cs="宋体"/>
          <w:color w:val="auto"/>
          <w:sz w:val="28"/>
          <w:szCs w:val="28"/>
        </w:rPr>
        <w:t>送</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在竞争性磋商文件规定的有效期内，</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在审查磋商结果报告的基础上确定成交单位，磋商组织单位接到回复后，向确定的成交单位发出“成交通知书”。</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合同</w:t>
      </w:r>
    </w:p>
    <w:p>
      <w:pPr>
        <w:spacing w:line="44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请成交单位在成交公示期结束后（一个工作日），前往代理机构领取成交通知书。</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成交通知书</w:t>
      </w:r>
      <w:r>
        <w:rPr>
          <w:rFonts w:hint="eastAsia" w:ascii="宋体" w:hAnsi="宋体" w:eastAsia="宋体" w:cs="宋体"/>
          <w:color w:val="auto"/>
          <w:sz w:val="28"/>
          <w:szCs w:val="28"/>
        </w:rPr>
        <w:t>发出后，</w:t>
      </w:r>
      <w:r>
        <w:rPr>
          <w:rFonts w:hint="eastAsia" w:ascii="宋体" w:hAnsi="宋体" w:cs="宋体"/>
          <w:color w:val="auto"/>
          <w:sz w:val="28"/>
          <w:szCs w:val="28"/>
          <w:lang w:val="en-US" w:eastAsia="zh-CN"/>
        </w:rPr>
        <w:t>25天</w:t>
      </w:r>
      <w:r>
        <w:rPr>
          <w:rFonts w:hint="eastAsia" w:ascii="宋体" w:hAnsi="宋体" w:eastAsia="宋体" w:cs="宋体"/>
          <w:color w:val="auto"/>
          <w:sz w:val="28"/>
          <w:szCs w:val="28"/>
        </w:rPr>
        <w:t>内</w:t>
      </w:r>
      <w:r>
        <w:rPr>
          <w:rFonts w:hint="eastAsia" w:ascii="宋体" w:hAnsi="宋体" w:eastAsia="宋体" w:cs="宋体"/>
          <w:color w:val="auto"/>
          <w:sz w:val="28"/>
          <w:szCs w:val="28"/>
          <w:lang w:eastAsia="zh-CN"/>
        </w:rPr>
        <w:t>成交单位</w:t>
      </w:r>
      <w:r>
        <w:rPr>
          <w:rFonts w:hint="eastAsia" w:ascii="宋体" w:hAnsi="宋体" w:eastAsia="宋体" w:cs="宋体"/>
          <w:color w:val="auto"/>
          <w:sz w:val="28"/>
          <w:szCs w:val="28"/>
        </w:rPr>
        <w:t>与</w:t>
      </w:r>
      <w:r>
        <w:rPr>
          <w:rFonts w:hint="eastAsia" w:ascii="宋体" w:hAnsi="宋体" w:eastAsia="宋体" w:cs="宋体"/>
          <w:color w:val="auto"/>
          <w:sz w:val="28"/>
          <w:szCs w:val="28"/>
          <w:lang w:val="en-US" w:eastAsia="zh-CN"/>
        </w:rPr>
        <w:t>采购单位</w:t>
      </w:r>
      <w:r>
        <w:rPr>
          <w:rFonts w:hint="eastAsia" w:ascii="宋体" w:hAnsi="宋体" w:eastAsia="宋体" w:cs="宋体"/>
          <w:color w:val="auto"/>
          <w:sz w:val="28"/>
          <w:szCs w:val="28"/>
        </w:rPr>
        <w:t>洽谈合同条款，并签订合同。</w:t>
      </w:r>
      <w:r>
        <w:rPr>
          <w:rFonts w:hint="eastAsia" w:ascii="宋体" w:hAnsi="宋体" w:eastAsia="宋体" w:cs="宋体"/>
          <w:color w:val="auto"/>
          <w:sz w:val="28"/>
          <w:szCs w:val="28"/>
          <w:lang w:eastAsia="zh-CN"/>
        </w:rPr>
        <w:t>竞争性磋商文件</w:t>
      </w:r>
      <w:r>
        <w:rPr>
          <w:rFonts w:hint="eastAsia" w:ascii="宋体" w:hAnsi="宋体" w:eastAsia="宋体" w:cs="宋体"/>
          <w:color w:val="auto"/>
          <w:sz w:val="28"/>
          <w:szCs w:val="28"/>
        </w:rPr>
        <w:t>及</w:t>
      </w:r>
      <w:r>
        <w:rPr>
          <w:rFonts w:hint="eastAsia" w:ascii="宋体" w:hAnsi="宋体" w:eastAsia="宋体" w:cs="宋体"/>
          <w:color w:val="auto"/>
          <w:sz w:val="28"/>
          <w:szCs w:val="28"/>
          <w:lang w:eastAsia="zh-CN"/>
        </w:rPr>
        <w:t>成交单位磋商响应文件</w:t>
      </w:r>
      <w:r>
        <w:rPr>
          <w:rFonts w:hint="eastAsia" w:ascii="宋体" w:hAnsi="宋体" w:eastAsia="宋体" w:cs="宋体"/>
          <w:color w:val="auto"/>
          <w:sz w:val="28"/>
          <w:szCs w:val="28"/>
        </w:rPr>
        <w:t>均作为合同的组成部分。</w:t>
      </w:r>
    </w:p>
    <w:p>
      <w:pPr>
        <w:spacing w:line="44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23</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监督机构在合同履行期间以及履行期后，可以随时检查项目的执行情况，对</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标准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招标内容进行调查核实，并对发现的问题进行处理。</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服务费</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.1招标代理服务费的计算方法：依据国家发展计划委员会计价格[2011]534号文件和依据陕价行发【2012】72号文件规定的收取标准及相应的计算办法。</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2招标代理服务费由成交单位支付，在领取《成交通知书》前，向陕西佳源锦誉项目管理有限公司无偿提交装订成册并加盖鲜章的纸质版文件2套（一正一副）及电子版U盘1份（投标人对所提供资料的电子版U盘与上传文件保持一致且对文件的真实性、合法性、准确性、完整性负责）由成交单位一次性递交给陕西佳源锦誉项目管理有限公司。</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.3采购代理服务费缴纳账户：</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开户名称：陕西佳源锦誉项目管理有限公司</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开户银行：长安银行股份有限公司安康分行</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账    号：8060 7130 1421 0023 53         </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质疑与投诉：</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质疑</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（1）供应商认为</w:t>
      </w:r>
      <w:r>
        <w:rPr>
          <w:rFonts w:hint="eastAsia" w:ascii="宋体" w:hAnsi="宋体" w:eastAsia="宋体" w:cs="宋体"/>
          <w:color w:val="auto"/>
          <w:sz w:val="28"/>
          <w:szCs w:val="28"/>
          <w:lang w:val="en-US" w:eastAsia="zh-CN"/>
        </w:rPr>
        <w:t>磋商文件、</w:t>
      </w:r>
      <w:r>
        <w:rPr>
          <w:rFonts w:hint="eastAsia" w:ascii="宋体" w:hAnsi="宋体" w:eastAsia="宋体" w:cs="宋体"/>
          <w:color w:val="auto"/>
          <w:sz w:val="28"/>
          <w:szCs w:val="28"/>
        </w:rPr>
        <w:t>采购过程</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或者</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结果使自己的权益受到损害的，可以在知道或者应知其权益受到损害之日起7个工作日内，以书面形式向</w:t>
      </w:r>
      <w:r>
        <w:rPr>
          <w:rFonts w:hint="eastAsia" w:ascii="宋体" w:hAnsi="宋体" w:eastAsia="宋体" w:cs="宋体"/>
          <w:color w:val="auto"/>
          <w:sz w:val="28"/>
          <w:szCs w:val="28"/>
          <w:lang w:eastAsia="zh-CN"/>
        </w:rPr>
        <w:t>采购单位、采购代理机构</w:t>
      </w:r>
      <w:r>
        <w:rPr>
          <w:rFonts w:hint="eastAsia" w:ascii="宋体" w:hAnsi="宋体" w:eastAsia="宋体" w:cs="宋体"/>
          <w:color w:val="auto"/>
          <w:sz w:val="28"/>
          <w:szCs w:val="28"/>
        </w:rPr>
        <w:t>提出质疑。针对同一采购程序环节的质疑应在法定质疑期内一次性提出。属于采购程序问题的，向</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提出质疑；属于采购需求的（包括资质要求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技术指标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参数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评分办法等），应向</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提出质疑；</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（2）提出质疑的供应商应当是参与本项目采购活动的供应商。</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（3）潜在供应商已依法获取其可质疑的</w:t>
      </w:r>
      <w:r>
        <w:rPr>
          <w:rFonts w:hint="eastAsia" w:ascii="宋体" w:hAnsi="宋体" w:eastAsia="宋体" w:cs="宋体"/>
          <w:color w:val="auto"/>
          <w:sz w:val="28"/>
          <w:szCs w:val="28"/>
          <w:lang w:val="en-US" w:eastAsia="zh-CN"/>
        </w:rPr>
        <w:t>磋商文件</w:t>
      </w:r>
      <w:r>
        <w:rPr>
          <w:rFonts w:hint="eastAsia" w:ascii="宋体" w:hAnsi="宋体" w:eastAsia="宋体" w:cs="宋体"/>
          <w:color w:val="auto"/>
          <w:sz w:val="28"/>
          <w:szCs w:val="28"/>
        </w:rPr>
        <w:t>的，可以对该文件提出质疑。对采购文件提出质疑的，应当在获取</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w:t>
      </w:r>
      <w:r>
        <w:rPr>
          <w:rFonts w:hint="eastAsia" w:ascii="宋体" w:hAnsi="宋体" w:eastAsia="宋体" w:cs="宋体"/>
          <w:color w:val="auto"/>
          <w:sz w:val="28"/>
          <w:szCs w:val="28"/>
          <w:lang w:val="en-US" w:eastAsia="zh-CN"/>
        </w:rPr>
        <w:t>或者磋商文件公告期限届满之日</w:t>
      </w:r>
      <w:r>
        <w:rPr>
          <w:rFonts w:hint="eastAsia" w:ascii="宋体" w:hAnsi="宋体" w:eastAsia="宋体" w:cs="宋体"/>
          <w:color w:val="auto"/>
          <w:sz w:val="28"/>
          <w:szCs w:val="28"/>
        </w:rPr>
        <w:t>起7个工作日内提出。</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（4）供应商提出质疑应当提交质疑函和必要的证明材料，质疑函应包括下列内容：</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① 供应商的姓名或者名称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地址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邮编</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联系人及联系电话；</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② 质疑项目的名称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编号；</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③ 具体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明确的质疑事项和与质疑事项相关的请求；</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④ 事实依据；</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⑤ 必要的法律依据；</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⑥ 提出质疑的日期。</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（5）供应商为自然人的，应当由本人签字；供应商为法人或者其他组织的，应当由法定代表人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主要负责人，或者其授权代表签字或者盖章并加盖公章。</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（6）供应商可以委托代理人进行质疑和投诉。其授权委托书应当载明代理人的姓名或者名称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代理事项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具体权限</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期限和相关事项。供应商为自然人的，应当由本人签字；供应商为法人或者其他组织的，应当由法定代表人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主要负责人签字或者盖章并加盖公章。</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负责供应商质疑答复。</w:t>
      </w:r>
      <w:r>
        <w:rPr>
          <w:rFonts w:hint="eastAsia" w:ascii="宋体" w:hAnsi="宋体" w:eastAsia="宋体" w:cs="宋体"/>
          <w:color w:val="auto"/>
          <w:sz w:val="28"/>
          <w:szCs w:val="28"/>
          <w:lang w:eastAsia="zh-CN"/>
        </w:rPr>
        <w:t>采购单位</w:t>
      </w:r>
      <w:r>
        <w:rPr>
          <w:rFonts w:hint="eastAsia" w:ascii="宋体" w:hAnsi="宋体" w:eastAsia="宋体" w:cs="宋体"/>
          <w:color w:val="auto"/>
          <w:sz w:val="28"/>
          <w:szCs w:val="28"/>
        </w:rPr>
        <w:t>委托</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采购的，</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在委托授权范围内作出答复。</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（8）接收质疑函的方式和联系方式：</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① 接收质疑函的方式：书面递交质疑函纸质版</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② 联系方式</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项目联系人：</w:t>
      </w:r>
      <w:r>
        <w:rPr>
          <w:rFonts w:hint="eastAsia" w:ascii="宋体" w:hAnsi="宋体" w:eastAsia="宋体" w:cs="宋体"/>
          <w:color w:val="auto"/>
          <w:sz w:val="28"/>
          <w:szCs w:val="28"/>
          <w:lang w:eastAsia="zh-CN"/>
        </w:rPr>
        <w:t>刘先生</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联系电话：</w:t>
      </w:r>
      <w:r>
        <w:rPr>
          <w:rFonts w:hint="eastAsia" w:ascii="宋体" w:hAnsi="宋体" w:eastAsia="宋体" w:cs="宋体"/>
          <w:color w:val="auto"/>
          <w:sz w:val="28"/>
          <w:szCs w:val="28"/>
          <w:lang w:val="en-US" w:eastAsia="zh-CN"/>
        </w:rPr>
        <w:t>0915-3322262</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邮    箱：</w:t>
      </w:r>
      <w:r>
        <w:rPr>
          <w:rFonts w:hint="eastAsia" w:ascii="宋体" w:hAnsi="宋体" w:cs="宋体"/>
          <w:color w:val="auto"/>
          <w:sz w:val="28"/>
          <w:szCs w:val="28"/>
          <w:lang w:val="en-US" w:eastAsia="zh-CN"/>
        </w:rPr>
        <w:t>1802529855</w:t>
      </w:r>
      <w:r>
        <w:rPr>
          <w:rFonts w:hint="eastAsia" w:ascii="宋体" w:hAnsi="宋体" w:eastAsia="宋体" w:cs="宋体"/>
          <w:color w:val="auto"/>
          <w:sz w:val="28"/>
          <w:szCs w:val="28"/>
        </w:rPr>
        <w:t>@qq.com</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xml:space="preserve"> 投诉</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（1）质疑供应商对</w:t>
      </w:r>
      <w:r>
        <w:rPr>
          <w:rFonts w:hint="eastAsia" w:ascii="宋体" w:hAnsi="宋体" w:eastAsia="宋体" w:cs="宋体"/>
          <w:color w:val="auto"/>
          <w:sz w:val="28"/>
          <w:szCs w:val="28"/>
          <w:lang w:eastAsia="zh-CN"/>
        </w:rPr>
        <w:t>采购单位、采购代理机构</w:t>
      </w:r>
      <w:r>
        <w:rPr>
          <w:rFonts w:hint="eastAsia" w:ascii="宋体" w:hAnsi="宋体" w:eastAsia="宋体" w:cs="宋体"/>
          <w:color w:val="auto"/>
          <w:sz w:val="28"/>
          <w:szCs w:val="28"/>
        </w:rPr>
        <w:t>的答复不满意，或者</w:t>
      </w:r>
      <w:r>
        <w:rPr>
          <w:rFonts w:hint="eastAsia" w:ascii="宋体" w:hAnsi="宋体" w:eastAsia="宋体" w:cs="宋体"/>
          <w:color w:val="auto"/>
          <w:sz w:val="28"/>
          <w:szCs w:val="28"/>
          <w:lang w:eastAsia="zh-CN"/>
        </w:rPr>
        <w:t>采购单位、采购代理机构</w:t>
      </w:r>
      <w:r>
        <w:rPr>
          <w:rFonts w:hint="eastAsia" w:ascii="宋体" w:hAnsi="宋体" w:eastAsia="宋体" w:cs="宋体"/>
          <w:color w:val="auto"/>
          <w:sz w:val="28"/>
          <w:szCs w:val="28"/>
        </w:rPr>
        <w:t>未在规定时间内作出答复的，可以在答复期满后15个工作日内向同级财政部门提起投诉。</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（2）投诉人投诉时,应当提交投诉书和必要的证明材料，并按照被投诉</w:t>
      </w:r>
      <w:r>
        <w:rPr>
          <w:rFonts w:hint="eastAsia" w:ascii="宋体" w:hAnsi="宋体" w:eastAsia="宋体" w:cs="宋体"/>
          <w:color w:val="auto"/>
          <w:sz w:val="28"/>
          <w:szCs w:val="28"/>
          <w:lang w:eastAsia="zh-CN"/>
        </w:rPr>
        <w:t>采购单位、采购代理机构</w:t>
      </w:r>
      <w:r>
        <w:rPr>
          <w:rFonts w:hint="eastAsia" w:ascii="宋体" w:hAnsi="宋体" w:eastAsia="宋体" w:cs="宋体"/>
          <w:color w:val="auto"/>
          <w:sz w:val="28"/>
          <w:szCs w:val="28"/>
        </w:rPr>
        <w:t>（以下简称被投诉人）和与投诉事项有关的供应商数量提供投诉书的副本。投诉书应当包括下列内容：</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① 投诉人和被投诉人的姓名或者名称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通讯地址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邮编</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联系人及联系电话；</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② 质疑和质疑答复情况说明及相关证明材料；</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③ 具体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明确的投诉事项和与投诉事项相关的投诉请求；</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④ 事实依据；</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⑤ 法律依据；</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⑥ 提起投诉的日期。</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（3）投诉人为自然人的，应当由本人签字；投诉人为法人或者其他组织的，应当由法定代表人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主要负责人，或者其授权代表签字或者盖章，并加盖公章。</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（4）投诉人提起投诉应当符合下列条件：</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① 提起投诉前已依法进行质疑；</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② 投诉书内容符合《政府采购质疑和投诉办法》（财政部令第94号令）的规定；</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③ 在投诉有效期限内提起投诉；</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④ 同一投诉事项未经财政部门投诉处理；</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⑤ 财政部规定的其他条件。</w:t>
      </w:r>
    </w:p>
    <w:p>
      <w:pPr>
        <w:adjustRightInd w:val="0"/>
        <w:snapToGrid w:val="0"/>
        <w:spacing w:line="516" w:lineRule="exact"/>
        <w:ind w:firstLine="645"/>
        <w:rPr>
          <w:rFonts w:hint="eastAsia" w:ascii="宋体" w:hAnsi="宋体" w:eastAsia="宋体" w:cs="宋体"/>
          <w:color w:val="auto"/>
          <w:sz w:val="28"/>
          <w:szCs w:val="28"/>
        </w:rPr>
      </w:pPr>
      <w:r>
        <w:rPr>
          <w:rFonts w:hint="eastAsia" w:ascii="宋体" w:hAnsi="宋体" w:eastAsia="宋体" w:cs="宋体"/>
          <w:color w:val="auto"/>
          <w:sz w:val="28"/>
          <w:szCs w:val="28"/>
        </w:rPr>
        <w:t>（5）供应商投诉的事项不得超出已质疑事项的范围，但基于质疑答复内容提出的投诉事项除外。</w:t>
      </w:r>
    </w:p>
    <w:p>
      <w:pPr>
        <w:adjustRightInd w:val="0"/>
        <w:snapToGrid w:val="0"/>
        <w:spacing w:line="516" w:lineRule="exact"/>
        <w:ind w:firstLine="645"/>
        <w:rPr>
          <w:rFonts w:hint="eastAsia" w:ascii="宋体" w:hAnsi="宋体" w:cs="宋体"/>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cs="宋体"/>
          <w:color w:val="auto"/>
          <w:sz w:val="28"/>
          <w:szCs w:val="28"/>
          <w:lang w:eastAsia="zh-CN"/>
        </w:rPr>
        <w:t>）</w:t>
      </w:r>
      <w:r>
        <w:rPr>
          <w:rFonts w:hint="eastAsia" w:ascii="宋体" w:hAnsi="宋体" w:cs="宋体"/>
          <w:sz w:val="28"/>
          <w:szCs w:val="28"/>
        </w:rPr>
        <w:t>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35"/>
        <w:rPr>
          <w:rFonts w:hint="eastAsia" w:ascii="宋体" w:hAnsi="宋体" w:cs="宋体"/>
          <w:sz w:val="28"/>
          <w:szCs w:val="28"/>
        </w:rPr>
      </w:pPr>
    </w:p>
    <w:p>
      <w:pPr>
        <w:pStyle w:val="17"/>
        <w:numPr>
          <w:ilvl w:val="0"/>
          <w:numId w:val="3"/>
        </w:numPr>
        <w:jc w:val="center"/>
        <w:rPr>
          <w:rFonts w:hint="eastAsia" w:ascii="宋体" w:hAnsi="宋体" w:cs="宋体"/>
          <w:b/>
          <w:color w:val="auto"/>
          <w:sz w:val="36"/>
          <w:szCs w:val="36"/>
          <w:lang w:val="en-US" w:eastAsia="zh-CN"/>
        </w:rPr>
      </w:pPr>
      <w:r>
        <w:drawing>
          <wp:anchor distT="0" distB="0" distL="114300" distR="114300" simplePos="0" relativeHeight="251692032" behindDoc="1" locked="0" layoutInCell="1" allowOverlap="1">
            <wp:simplePos x="0" y="0"/>
            <wp:positionH relativeFrom="column">
              <wp:posOffset>-203200</wp:posOffset>
            </wp:positionH>
            <wp:positionV relativeFrom="paragraph">
              <wp:posOffset>425450</wp:posOffset>
            </wp:positionV>
            <wp:extent cx="6685280" cy="8440420"/>
            <wp:effectExtent l="0" t="0" r="0" b="0"/>
            <wp:wrapTight wrapText="bothSides">
              <wp:wrapPolygon>
                <wp:start x="0" y="0"/>
                <wp:lineTo x="0" y="21548"/>
                <wp:lineTo x="21543" y="21548"/>
                <wp:lineTo x="21543"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1"/>
                    <a:stretch>
                      <a:fillRect/>
                    </a:stretch>
                  </pic:blipFill>
                  <pic:spPr>
                    <a:xfrm>
                      <a:off x="0" y="0"/>
                      <a:ext cx="6685280" cy="8440420"/>
                    </a:xfrm>
                    <a:prstGeom prst="rect">
                      <a:avLst/>
                    </a:prstGeom>
                    <a:noFill/>
                    <a:ln>
                      <a:noFill/>
                    </a:ln>
                  </pic:spPr>
                </pic:pic>
              </a:graphicData>
            </a:graphic>
          </wp:anchor>
        </w:drawing>
      </w:r>
      <w:r>
        <w:rPr>
          <w:rFonts w:hint="eastAsia" w:ascii="宋体" w:hAnsi="宋体" w:cs="宋体"/>
          <w:b/>
          <w:color w:val="auto"/>
          <w:sz w:val="36"/>
          <w:szCs w:val="36"/>
          <w:lang w:val="en-US" w:eastAsia="zh-CN"/>
        </w:rPr>
        <w:t>磋商内容及要求</w:t>
      </w:r>
    </w:p>
    <w:p>
      <w:pPr>
        <w:pStyle w:val="17"/>
        <w:numPr>
          <w:ilvl w:val="0"/>
          <w:numId w:val="0"/>
        </w:numPr>
        <w:spacing w:line="240" w:lineRule="auto"/>
        <w:jc w:val="center"/>
        <w:rPr>
          <w:rFonts w:hint="eastAsia"/>
          <w:b/>
          <w:bCs/>
          <w:color w:val="auto"/>
          <w:sz w:val="36"/>
          <w:szCs w:val="36"/>
          <w:lang w:eastAsia="zh-CN"/>
        </w:rPr>
      </w:pPr>
      <w:r>
        <w:rPr>
          <w:rFonts w:hint="eastAsia"/>
          <w:b/>
          <w:bCs/>
          <w:color w:val="auto"/>
          <w:sz w:val="36"/>
          <w:szCs w:val="36"/>
        </w:rPr>
        <w:t>岚皋县城“一河两岸”照明提升工程</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编制说明</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一、工程概况</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工程位于安康市岚皋县，包括龙安佳苑3栋楼、兴隆名都2栋楼、宏禹大厦、岚兴大厦、开元家具（东兴公馆）、东城新都、行政中心办公楼、文化广场3栋、县政府办公大楼、观澜大酒店、水岸豪庭、吉泰盛世酒店、一桥头酒店（原法院）、人民检察院、西窑移民安置小区、人行天桥照明工程。</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主要工程内容：配电箱、配管配线、电力电缆、灯具安装、支架制作安装、铝合金挡光板。</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jc w:val="left"/>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lang w:val="en-US" w:eastAsia="zh-CN"/>
        </w:rPr>
        <w:t>编制范围</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《岚皋县城“一河两岸”照明提升工程》设计施工图纸内容。</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三、编制依据</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1、2009年《陕西省建设工程工程量清单计价规则》；</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2、2004年《陕西省安装工程消耗量定额》、2009年《陕西省建设工程工程量清单计价费率》、《陕西省建筑、装饰、安装、市政、园林绿化工程价目表》、《陕西省建设工程施工机械台班价目表》；</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3、税金执行陕建发【2012】232号；</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4、执行陕建发【2019】45号文关于调整增值税税率及综合系数；</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5、执行陕建发【2021】61号文件关于劳保统筹的调整；</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6、人工费用执行陕建发【2021】1097号文件；</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7、与建设项目相关的标准、规范等技术资料；</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8、其他相关资料。</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四、材料价格</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48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材料价格按2023年第1期《安康工程造价管理信息》及参考当地市场价。</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b/>
          <w:bCs/>
          <w:color w:val="auto"/>
          <w:kern w:val="2"/>
          <w:sz w:val="28"/>
          <w:szCs w:val="28"/>
          <w:lang w:val="en-US" w:eastAsia="zh-CN" w:bidi="ar-SA"/>
        </w:rPr>
        <w:t>五、</w:t>
      </w:r>
      <w:r>
        <w:rPr>
          <w:rFonts w:hint="eastAsia" w:ascii="宋体" w:hAnsi="宋体" w:eastAsia="宋体" w:cs="宋体"/>
          <w:b/>
          <w:bCs/>
          <w:color w:val="auto"/>
          <w:kern w:val="2"/>
          <w:sz w:val="28"/>
          <w:szCs w:val="28"/>
          <w:lang w:val="en-US" w:eastAsia="zh-CN" w:bidi="ar-SA"/>
        </w:rPr>
        <w:t>使用金建工程量清单云平台V6.3.0版本编制</w:t>
      </w:r>
      <w:r>
        <w:rPr>
          <w:rFonts w:hint="eastAsia" w:ascii="宋体" w:hAnsi="宋体" w:eastAsia="宋体" w:cs="宋体"/>
          <w:color w:val="auto"/>
          <w:kern w:val="2"/>
          <w:sz w:val="28"/>
          <w:szCs w:val="28"/>
          <w:lang w:val="en-US" w:eastAsia="zh-CN" w:bidi="ar-SA"/>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六、工程量清单（详见另册）</w:t>
      </w:r>
    </w:p>
    <w:p>
      <w:pPr>
        <w:pStyle w:val="17"/>
        <w:numPr>
          <w:ilvl w:val="0"/>
          <w:numId w:val="0"/>
        </w:numPr>
        <w:jc w:val="both"/>
        <w:rPr>
          <w:color w:val="auto"/>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pStyle w:val="17"/>
        <w:numPr>
          <w:ilvl w:val="0"/>
          <w:numId w:val="0"/>
        </w:numPr>
        <w:jc w:val="both"/>
        <w:rPr>
          <w:rFonts w:hint="eastAsia" w:eastAsia="宋体"/>
          <w:color w:val="auto"/>
          <w:lang w:eastAsia="zh-CN"/>
        </w:rPr>
      </w:pPr>
    </w:p>
    <w:p>
      <w:pPr>
        <w:numPr>
          <w:ilvl w:val="0"/>
          <w:numId w:val="3"/>
        </w:numPr>
        <w:adjustRightInd w:val="0"/>
        <w:snapToGrid w:val="0"/>
        <w:spacing w:line="440" w:lineRule="exact"/>
        <w:ind w:left="0" w:leftChars="0" w:firstLine="0" w:firstLineChars="0"/>
        <w:jc w:val="center"/>
        <w:rPr>
          <w:rFonts w:hint="eastAsia" w:ascii="宋体" w:hAnsi="宋体" w:eastAsia="宋体" w:cs="宋体"/>
          <w:b/>
          <w:color w:val="auto"/>
          <w:kern w:val="2"/>
          <w:sz w:val="36"/>
          <w:szCs w:val="36"/>
          <w:lang w:val="en-US" w:eastAsia="zh-CN" w:bidi="ar-SA"/>
        </w:rPr>
      </w:pPr>
      <w:r>
        <w:rPr>
          <w:rFonts w:hint="eastAsia" w:ascii="宋体" w:hAnsi="宋体" w:eastAsia="宋体" w:cs="宋体"/>
          <w:b/>
          <w:color w:val="auto"/>
          <w:kern w:val="2"/>
          <w:sz w:val="36"/>
          <w:szCs w:val="36"/>
          <w:lang w:val="en-US" w:eastAsia="zh-CN" w:bidi="ar-SA"/>
        </w:rPr>
        <w:t xml:space="preserve"> 商务要求</w:t>
      </w:r>
    </w:p>
    <w:p>
      <w:pPr>
        <w:pStyle w:val="2"/>
        <w:numPr>
          <w:ilvl w:val="0"/>
          <w:numId w:val="0"/>
        </w:numPr>
        <w:ind w:leftChars="0"/>
        <w:rPr>
          <w:rFonts w:hint="eastAsia"/>
          <w:lang w:val="en-US" w:eastAsia="zh-CN"/>
        </w:rPr>
      </w:pPr>
    </w:p>
    <w:p>
      <w:pPr>
        <w:keepNext w:val="0"/>
        <w:keepLines w:val="0"/>
        <w:pageBreakBefore w:val="0"/>
        <w:widowControl w:val="0"/>
        <w:numPr>
          <w:ilvl w:val="0"/>
          <w:numId w:val="4"/>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eastAsia" w:ascii="宋体" w:hAnsi="宋体" w:eastAsia="宋体" w:cs="宋体"/>
          <w:color w:val="000000"/>
          <w:sz w:val="28"/>
          <w:szCs w:val="28"/>
          <w:lang w:val="en-US" w:eastAsia="zh-CN"/>
        </w:rPr>
      </w:pPr>
      <w:r>
        <w:rPr>
          <w:rFonts w:hint="default" w:ascii="宋体" w:hAnsi="宋体" w:eastAsia="宋体" w:cs="宋体"/>
          <w:b/>
          <w:bCs/>
          <w:color w:val="auto"/>
          <w:sz w:val="28"/>
          <w:szCs w:val="28"/>
          <w:lang w:val="en-US" w:eastAsia="zh-CN"/>
        </w:rPr>
        <w:t>工程名称</w:t>
      </w:r>
      <w:r>
        <w:rPr>
          <w:rFonts w:hint="default" w:ascii="宋体" w:hAnsi="宋体" w:eastAsia="宋体" w:cs="宋体"/>
          <w:color w:val="auto"/>
          <w:sz w:val="28"/>
          <w:szCs w:val="28"/>
          <w:lang w:val="en-US" w:eastAsia="zh-CN"/>
        </w:rPr>
        <w:t>：</w:t>
      </w:r>
      <w:r>
        <w:rPr>
          <w:rFonts w:hint="eastAsia" w:ascii="宋体" w:hAnsi="宋体" w:cs="宋体"/>
          <w:color w:val="000000"/>
          <w:sz w:val="28"/>
          <w:szCs w:val="28"/>
          <w:lang w:val="en-US" w:eastAsia="zh-CN"/>
        </w:rPr>
        <w:t>岚皋县城“一河两岸”照明提升工程建设项目</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b/>
          <w:bCs/>
          <w:color w:val="auto"/>
          <w:sz w:val="28"/>
          <w:szCs w:val="28"/>
          <w:lang w:val="en-US" w:eastAsia="zh-CN"/>
        </w:rPr>
        <w:t>二、工期</w:t>
      </w:r>
      <w:r>
        <w:rPr>
          <w:rFonts w:hint="default" w:ascii="宋体" w:hAnsi="宋体" w:eastAsia="宋体" w:cs="宋体"/>
          <w:color w:val="auto"/>
          <w:sz w:val="28"/>
          <w:szCs w:val="28"/>
          <w:lang w:val="en-US" w:eastAsia="zh-CN"/>
        </w:rPr>
        <w:t>：</w:t>
      </w:r>
      <w:r>
        <w:rPr>
          <w:rFonts w:hint="eastAsia" w:ascii="宋体" w:hAnsi="宋体" w:eastAsia="宋体" w:cs="宋体"/>
          <w:color w:val="auto"/>
          <w:kern w:val="0"/>
          <w:sz w:val="28"/>
          <w:szCs w:val="28"/>
          <w:lang w:val="en-US" w:eastAsia="zh-CN"/>
        </w:rPr>
        <w:t>90</w:t>
      </w:r>
      <w:r>
        <w:rPr>
          <w:rFonts w:hint="default" w:ascii="宋体" w:hAnsi="宋体" w:eastAsia="宋体" w:cs="宋体"/>
          <w:color w:val="auto"/>
          <w:sz w:val="28"/>
          <w:szCs w:val="28"/>
          <w:lang w:val="en-US" w:eastAsia="zh-CN"/>
        </w:rPr>
        <w:t>日历</w:t>
      </w:r>
      <w:r>
        <w:rPr>
          <w:rFonts w:hint="default" w:ascii="宋体" w:hAnsi="宋体" w:eastAsia="宋体" w:cs="宋体"/>
          <w:color w:val="000000"/>
          <w:sz w:val="28"/>
          <w:szCs w:val="28"/>
          <w:lang w:val="en-US" w:eastAsia="zh-CN"/>
        </w:rPr>
        <w:t>天。</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三、质量标准：合格、符合国家相关行业标准。</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default" w:ascii="宋体" w:hAnsi="宋体" w:eastAsia="宋体" w:cs="宋体"/>
          <w:color w:val="auto"/>
          <w:sz w:val="28"/>
          <w:szCs w:val="28"/>
          <w:lang w:val="en-US" w:eastAsia="zh-CN"/>
        </w:rPr>
      </w:pPr>
      <w:r>
        <w:rPr>
          <w:rFonts w:hint="eastAsia" w:ascii="宋体" w:hAnsi="宋体" w:cs="宋体"/>
          <w:b/>
          <w:bCs/>
          <w:color w:val="auto"/>
          <w:sz w:val="28"/>
          <w:szCs w:val="28"/>
          <w:lang w:val="en-US" w:eastAsia="zh-CN"/>
        </w:rPr>
        <w:t>四</w:t>
      </w:r>
      <w:r>
        <w:rPr>
          <w:rFonts w:hint="default" w:ascii="宋体" w:hAnsi="宋体" w:eastAsia="宋体" w:cs="宋体"/>
          <w:b/>
          <w:bCs/>
          <w:color w:val="auto"/>
          <w:sz w:val="28"/>
          <w:szCs w:val="28"/>
          <w:lang w:val="en-US" w:eastAsia="zh-CN"/>
        </w:rPr>
        <w:t>、工程质保期</w:t>
      </w:r>
      <w:r>
        <w:rPr>
          <w:rFonts w:hint="default" w:ascii="宋体" w:hAnsi="宋体" w:eastAsia="宋体" w:cs="宋体"/>
          <w:color w:val="auto"/>
          <w:sz w:val="28"/>
          <w:szCs w:val="28"/>
          <w:lang w:val="en-US" w:eastAsia="zh-CN"/>
        </w:rPr>
        <w:t>：自竣工验收合格之日起计算,双方根据《建设工程质量管理条例》及有关规定，约定本工程的质量保修期</w:t>
      </w:r>
      <w:r>
        <w:rPr>
          <w:rFonts w:hint="eastAsia" w:ascii="宋体" w:hAnsi="宋体" w:cs="宋体"/>
          <w:color w:val="auto"/>
          <w:sz w:val="28"/>
          <w:szCs w:val="28"/>
          <w:lang w:val="en-US" w:eastAsia="zh-CN"/>
        </w:rPr>
        <w:t>三</w:t>
      </w:r>
      <w:r>
        <w:rPr>
          <w:rFonts w:hint="default" w:ascii="宋体" w:hAnsi="宋体" w:eastAsia="宋体" w:cs="宋体"/>
          <w:color w:val="auto"/>
          <w:sz w:val="28"/>
          <w:szCs w:val="28"/>
          <w:lang w:val="en-US" w:eastAsia="zh-CN"/>
        </w:rPr>
        <w:t>年。</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default" w:ascii="宋体" w:hAnsi="宋体" w:eastAsia="宋体" w:cs="宋体"/>
          <w:color w:val="auto"/>
          <w:sz w:val="28"/>
          <w:szCs w:val="28"/>
          <w:lang w:val="en-US" w:eastAsia="zh-CN"/>
        </w:rPr>
      </w:pPr>
      <w:r>
        <w:rPr>
          <w:rFonts w:hint="eastAsia" w:ascii="宋体" w:hAnsi="宋体" w:cs="宋体"/>
          <w:b/>
          <w:bCs/>
          <w:color w:val="auto"/>
          <w:sz w:val="28"/>
          <w:szCs w:val="28"/>
          <w:lang w:val="en-US" w:eastAsia="zh-CN"/>
        </w:rPr>
        <w:t>五</w:t>
      </w:r>
      <w:r>
        <w:rPr>
          <w:rFonts w:hint="default" w:ascii="宋体" w:hAnsi="宋体" w:eastAsia="宋体" w:cs="宋体"/>
          <w:b/>
          <w:bCs/>
          <w:color w:val="auto"/>
          <w:sz w:val="28"/>
          <w:szCs w:val="28"/>
          <w:lang w:val="en-US" w:eastAsia="zh-CN"/>
        </w:rPr>
        <w:t>、建设地点</w:t>
      </w:r>
      <w:r>
        <w:rPr>
          <w:rFonts w:hint="default" w:ascii="宋体" w:hAnsi="宋体" w:eastAsia="宋体" w:cs="宋体"/>
          <w:color w:val="auto"/>
          <w:sz w:val="28"/>
          <w:szCs w:val="28"/>
          <w:lang w:val="en-US" w:eastAsia="zh-CN"/>
        </w:rPr>
        <w:t>：观澜大酒店、水岸豪庭小区、吉泰盛世酒店、原法院办公楼、县检察院办公楼、人行桥、 龙安佳苑小区、兴隆名都小区、宏寓大厦小区、岚兴大厦小区、 东兴公馆小区、东城新都小区、文化广场小区等 21 幢建筑物。</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default" w:ascii="宋体" w:hAnsi="宋体" w:eastAsia="宋体" w:cs="宋体"/>
          <w:b/>
          <w:bCs/>
          <w:color w:val="auto"/>
          <w:sz w:val="28"/>
          <w:szCs w:val="28"/>
          <w:lang w:val="en-US" w:eastAsia="zh-CN"/>
        </w:rPr>
        <w:t>、技术标准规范</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1.本项目的施工必须符合国家有关工程建设标准强制性条文和建设部关于建筑施工方面现行标准、规范、规程和办法等。</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default" w:ascii="宋体" w:hAnsi="宋体" w:eastAsia="宋体" w:cs="宋体"/>
          <w:color w:val="auto"/>
          <w:sz w:val="28"/>
          <w:szCs w:val="28"/>
          <w:lang w:val="en-US" w:eastAsia="zh-CN"/>
        </w:rPr>
        <w:t>乙方提交的货物必须按照招标采购文件的要求和中标人投标文件的承诺，以约定标准进行制造、安装；</w:t>
      </w:r>
      <w:r>
        <w:rPr>
          <w:rFonts w:hint="eastAsia" w:ascii="宋体" w:hAnsi="宋体" w:eastAsia="宋体" w:cs="宋体"/>
          <w:sz w:val="28"/>
          <w:szCs w:val="28"/>
        </w:rPr>
        <w:t>乙方</w:t>
      </w:r>
      <w:r>
        <w:rPr>
          <w:rFonts w:hint="eastAsia" w:ascii="宋体" w:hAnsi="宋体" w:eastAsia="宋体" w:cs="宋体"/>
          <w:sz w:val="28"/>
          <w:szCs w:val="28"/>
          <w:lang w:eastAsia="zh-CN"/>
        </w:rPr>
        <w:t>还</w:t>
      </w:r>
      <w:r>
        <w:rPr>
          <w:rFonts w:hint="eastAsia" w:ascii="宋体" w:hAnsi="宋体" w:eastAsia="宋体" w:cs="宋体"/>
          <w:sz w:val="28"/>
          <w:szCs w:val="28"/>
        </w:rPr>
        <w:t>应保证甲方在使用该货物或其任何一部分时不受第三方提出侵犯其专利权、版权、商标权或其他权利的起诉。一旦出现侵权，索赔或诉讼，乙方应承担全部责任</w:t>
      </w:r>
      <w:r>
        <w:rPr>
          <w:rFonts w:hint="default" w:ascii="宋体" w:hAnsi="宋体" w:eastAsia="宋体" w:cs="宋体"/>
          <w:color w:val="auto"/>
          <w:sz w:val="28"/>
          <w:szCs w:val="28"/>
          <w:lang w:val="en-US" w:eastAsia="zh-CN"/>
        </w:rPr>
        <w:t>。</w:t>
      </w:r>
      <w:bookmarkStart w:id="78" w:name="_GoBack"/>
      <w:bookmarkEnd w:id="78"/>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default" w:ascii="宋体" w:hAnsi="宋体" w:eastAsia="宋体" w:cs="宋体"/>
          <w:color w:val="auto"/>
          <w:sz w:val="28"/>
          <w:szCs w:val="28"/>
          <w:lang w:val="en-US" w:eastAsia="zh-CN"/>
        </w:rPr>
        <w:t>.施工单位在施工过程中使用或参考上述标准、规范以外的技术标准、规范时，应征得业主或业主指定的代表人的同意。</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default" w:ascii="宋体" w:hAnsi="宋体" w:eastAsia="宋体" w:cs="宋体"/>
          <w:color w:val="auto"/>
          <w:sz w:val="28"/>
          <w:szCs w:val="28"/>
          <w:lang w:val="en-US" w:eastAsia="zh-CN"/>
        </w:rPr>
        <w:t>.施工单位在施工中必须使用中华人民共和国《工程建设标准强制性条文》规定的标准、规范。</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default" w:ascii="宋体" w:hAnsi="宋体" w:eastAsia="宋体" w:cs="宋体"/>
          <w:color w:val="auto"/>
          <w:sz w:val="28"/>
          <w:szCs w:val="28"/>
          <w:lang w:val="en-US" w:eastAsia="zh-CN"/>
        </w:rPr>
        <w:t>.建设成果必须通过建设行政主管部门的组织验收。</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default" w:ascii="宋体" w:hAnsi="宋体" w:eastAsia="宋体" w:cs="宋体"/>
          <w:color w:val="auto"/>
          <w:sz w:val="28"/>
          <w:szCs w:val="28"/>
          <w:lang w:val="en-US" w:eastAsia="zh-CN"/>
        </w:rPr>
      </w:pPr>
      <w:r>
        <w:rPr>
          <w:rFonts w:hint="eastAsia" w:ascii="宋体" w:hAnsi="宋体" w:cs="宋体"/>
          <w:b/>
          <w:bCs/>
          <w:color w:val="auto"/>
          <w:sz w:val="28"/>
          <w:szCs w:val="28"/>
          <w:lang w:val="en-US" w:eastAsia="zh-CN"/>
        </w:rPr>
        <w:t>七</w:t>
      </w:r>
      <w:r>
        <w:rPr>
          <w:rFonts w:hint="default" w:ascii="宋体" w:hAnsi="宋体" w:eastAsia="宋体" w:cs="宋体"/>
          <w:b/>
          <w:bCs/>
          <w:color w:val="auto"/>
          <w:sz w:val="28"/>
          <w:szCs w:val="28"/>
          <w:lang w:val="en-US" w:eastAsia="zh-CN"/>
        </w:rPr>
        <w:t>、服务质量要求</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1.严格按照国家现行标准、规范要求进行建设施工；</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2.建设施工要体现实用性、高质量、高标准的环保理念。</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3.在满足基本必要的建设施工时间内，施工进度应满足采购人提出的要求。</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4.无条件协助采购人解决各种与建设施工有关的问题。</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default" w:ascii="宋体" w:hAnsi="宋体" w:eastAsia="宋体" w:cs="宋体"/>
          <w:color w:val="auto"/>
          <w:sz w:val="28"/>
          <w:szCs w:val="28"/>
          <w:lang w:val="en-US" w:eastAsia="zh-CN"/>
        </w:rPr>
      </w:pPr>
      <w:r>
        <w:rPr>
          <w:rFonts w:hint="eastAsia" w:ascii="宋体" w:hAnsi="宋体" w:cs="宋体"/>
          <w:b/>
          <w:bCs/>
          <w:color w:val="auto"/>
          <w:sz w:val="28"/>
          <w:szCs w:val="28"/>
          <w:lang w:val="en-US" w:eastAsia="zh-CN"/>
        </w:rPr>
        <w:t>八</w:t>
      </w:r>
      <w:r>
        <w:rPr>
          <w:rFonts w:hint="default" w:ascii="宋体" w:hAnsi="宋体" w:eastAsia="宋体" w:cs="宋体"/>
          <w:b/>
          <w:bCs/>
          <w:color w:val="auto"/>
          <w:sz w:val="28"/>
          <w:szCs w:val="28"/>
          <w:lang w:val="en-US" w:eastAsia="zh-CN"/>
        </w:rPr>
        <w:t>、款项结算</w:t>
      </w:r>
      <w:r>
        <w:rPr>
          <w:rFonts w:hint="default" w:ascii="宋体" w:hAnsi="宋体" w:eastAsia="宋体" w:cs="宋体"/>
          <w:color w:val="auto"/>
          <w:sz w:val="28"/>
          <w:szCs w:val="28"/>
          <w:lang w:val="en-US" w:eastAsia="zh-CN"/>
        </w:rPr>
        <w:t xml:space="preserve"> </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eastAsia" w:ascii="宋体" w:hAnsi="宋体" w:cs="宋体"/>
          <w:b/>
          <w:bCs/>
          <w:color w:val="auto"/>
          <w:sz w:val="28"/>
          <w:szCs w:val="28"/>
          <w:lang w:val="en-US" w:eastAsia="zh-CN"/>
        </w:rPr>
      </w:pPr>
      <w:bookmarkStart w:id="42" w:name="_Toc21124"/>
      <w:r>
        <w:rPr>
          <w:rFonts w:hint="eastAsia" w:ascii="宋体" w:hAnsi="宋体" w:cs="宋体"/>
          <w:b/>
          <w:bCs/>
          <w:color w:val="auto"/>
          <w:sz w:val="28"/>
          <w:szCs w:val="28"/>
          <w:lang w:val="en-US" w:eastAsia="zh-CN"/>
        </w:rPr>
        <w:t xml:space="preserve">1.结算单价：中标单位各单项工程结算单价按最高限价单价乘以中标价与 </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left="0" w:leftChars="0" w:right="-321" w:rightChars="-153" w:firstLine="0" w:firstLineChars="0"/>
        <w:jc w:val="left"/>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 xml:space="preserve">最高限价的比例计算。 </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eastAsia" w:ascii="宋体" w:hAnsi="宋体" w:eastAsia="宋体" w:cs="宋体"/>
          <w:color w:val="auto"/>
          <w:sz w:val="28"/>
          <w:szCs w:val="28"/>
          <w:lang w:val="en-US" w:eastAsia="zh-CN"/>
        </w:rPr>
      </w:pPr>
      <w:r>
        <w:rPr>
          <w:rFonts w:hint="eastAsia" w:ascii="宋体" w:hAnsi="宋体" w:cs="宋体"/>
          <w:b/>
          <w:bCs/>
          <w:color w:val="auto"/>
          <w:sz w:val="28"/>
          <w:szCs w:val="28"/>
          <w:lang w:val="en-US" w:eastAsia="zh-CN"/>
        </w:rPr>
        <w:t>2.结算方式：</w:t>
      </w:r>
      <w:r>
        <w:rPr>
          <w:rFonts w:hint="eastAsia" w:ascii="宋体" w:hAnsi="宋体" w:eastAsia="宋体" w:cs="宋体"/>
          <w:color w:val="auto"/>
          <w:sz w:val="28"/>
          <w:szCs w:val="28"/>
          <w:lang w:val="en-US" w:eastAsia="zh-CN"/>
        </w:rPr>
        <w:t xml:space="preserve">本项目无预付款，每月按照完成工程量造价的 80%拨付工程款； </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left="0" w:leftChars="0" w:right="-321" w:rightChars="-153" w:firstLine="0" w:firstLineChars="0"/>
        <w:jc w:val="left"/>
        <w:textAlignment w:val="auto"/>
        <w:rPr>
          <w:rFonts w:hint="eastAsia" w:ascii="宋体" w:hAnsi="宋体" w:cs="宋体"/>
          <w:b/>
          <w:bCs/>
          <w:color w:val="auto"/>
          <w:sz w:val="28"/>
          <w:szCs w:val="28"/>
          <w:lang w:val="en-US" w:eastAsia="zh-CN"/>
        </w:rPr>
      </w:pPr>
      <w:r>
        <w:rPr>
          <w:rFonts w:hint="eastAsia" w:ascii="宋体" w:hAnsi="宋体" w:eastAsia="宋体" w:cs="宋体"/>
          <w:color w:val="auto"/>
          <w:sz w:val="28"/>
          <w:szCs w:val="28"/>
          <w:lang w:val="en-US" w:eastAsia="zh-CN"/>
        </w:rPr>
        <w:t>工程完工并通过竣工验收合格后，付至所有完成工程量价款的 90%；结算书经审计部门审核（结果经双方签字盖章确认）后一个月内结清</w:t>
      </w:r>
      <w:r>
        <w:rPr>
          <w:rFonts w:hint="eastAsia" w:ascii="宋体" w:hAnsi="宋体" w:cs="宋体"/>
          <w:b w:val="0"/>
          <w:bCs w:val="0"/>
          <w:color w:val="auto"/>
          <w:sz w:val="28"/>
          <w:szCs w:val="28"/>
          <w:lang w:val="en-US" w:eastAsia="zh-CN"/>
        </w:rPr>
        <w:t>。</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both"/>
        <w:textAlignment w:val="auto"/>
        <w:rPr>
          <w:rFonts w:hint="eastAsia" w:ascii="宋体" w:hAnsi="宋体" w:cs="宋体"/>
          <w:b w:val="0"/>
          <w:bCs w:val="0"/>
          <w:color w:val="auto"/>
          <w:sz w:val="28"/>
          <w:szCs w:val="28"/>
          <w:lang w:val="en-US" w:eastAsia="zh-CN"/>
        </w:rPr>
      </w:pPr>
      <w:r>
        <w:rPr>
          <w:rFonts w:hint="eastAsia" w:ascii="宋体" w:hAnsi="宋体" w:cs="宋体"/>
          <w:b/>
          <w:bCs/>
          <w:color w:val="auto"/>
          <w:sz w:val="28"/>
          <w:szCs w:val="28"/>
          <w:lang w:val="en-US" w:eastAsia="zh-CN"/>
        </w:rPr>
        <w:t>3.支付方式：</w:t>
      </w:r>
      <w:r>
        <w:rPr>
          <w:rFonts w:hint="eastAsia" w:ascii="宋体" w:hAnsi="宋体" w:cs="宋体"/>
          <w:b w:val="0"/>
          <w:bCs w:val="0"/>
          <w:color w:val="auto"/>
          <w:sz w:val="28"/>
          <w:szCs w:val="28"/>
          <w:lang w:val="en-US" w:eastAsia="zh-CN"/>
        </w:rPr>
        <w:t>银行转账。</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由采购方负责与成交单位结算。在付款前，必须开具全额发票给采购单位。</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九</w:t>
      </w:r>
      <w:r>
        <w:rPr>
          <w:rFonts w:hint="default" w:ascii="宋体" w:hAnsi="宋体" w:eastAsia="宋体" w:cs="宋体"/>
          <w:b/>
          <w:bCs/>
          <w:color w:val="auto"/>
          <w:sz w:val="28"/>
          <w:szCs w:val="28"/>
          <w:lang w:val="en-US" w:eastAsia="zh-CN"/>
        </w:rPr>
        <w:t>、合同实施：</w:t>
      </w:r>
      <w:bookmarkEnd w:id="42"/>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1.成交单位应在合同签订后3个工作日内安排人员（项目管理机构人员组成）就施工等工作进行安排、部署。</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2.若因成交单位原因未能在工期内完成合同规定的义务，由此对采购人造成的延误和一切损失，由成交单位人承担和赔偿。</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3.在施工过程中，若发生设计变更，某分项工程实际工程量比合同清单工程量增减10%以上且该分项工程中标综合单价高于或低于最高限价中对应单价10%以上时，则该分项工程量增加部分或减少部分的结算单价均按照最高限价中对应单价同比例（招标时中标价与最高限价之间的下浮比例）下调执行。</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4.若工程量清单或合同中没有适用于变更工程项目价格的，变更工程的综合单价应该根据当期的市场材料价格套用相关定额后重新组价，并按照最高限价与中标价下浮的比例同比下调执行。</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2" w:firstLineChars="200"/>
        <w:jc w:val="left"/>
        <w:textAlignment w:val="auto"/>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十</w:t>
      </w:r>
      <w:r>
        <w:rPr>
          <w:rFonts w:hint="default" w:ascii="宋体" w:hAnsi="宋体" w:eastAsia="宋体" w:cs="宋体"/>
          <w:b/>
          <w:bCs/>
          <w:color w:val="auto"/>
          <w:sz w:val="28"/>
          <w:szCs w:val="28"/>
          <w:lang w:val="en-US" w:eastAsia="zh-CN"/>
        </w:rPr>
        <w:t>、违约责任</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1.按《中华人民共和国民法典》中的相关条款执行。</w:t>
      </w:r>
    </w:p>
    <w:p>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2.未按合同要求提供工程或工程质量不能满足采购人要求，采购人有权终止合同，同时报陕西省建设行政主管部门对其违约行为进行追究。</w:t>
      </w:r>
    </w:p>
    <w:p>
      <w:pPr>
        <w:pStyle w:val="2"/>
        <w:numPr>
          <w:ilvl w:val="0"/>
          <w:numId w:val="0"/>
        </w:numPr>
        <w:ind w:leftChars="0"/>
        <w:rPr>
          <w:rFonts w:hint="eastAsia"/>
          <w:lang w:val="en-US" w:eastAsia="zh-CN"/>
        </w:rPr>
      </w:pPr>
    </w:p>
    <w:p>
      <w:pPr>
        <w:pStyle w:val="35"/>
        <w:numPr>
          <w:ilvl w:val="0"/>
          <w:numId w:val="1"/>
        </w:numPr>
        <w:ind w:left="0" w:leftChars="0" w:firstLine="0" w:firstLineChars="0"/>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合同主要条款</w:t>
      </w:r>
    </w:p>
    <w:p>
      <w:pPr>
        <w:jc w:val="left"/>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（GF—2017—0201）</w:t>
      </w:r>
    </w:p>
    <w:p>
      <w:pPr>
        <w:pStyle w:val="17"/>
        <w:rPr>
          <w:rFonts w:ascii="楷体" w:hAnsi="楷体" w:eastAsia="楷体" w:cs="楷体"/>
          <w:b/>
          <w:color w:val="auto"/>
          <w:sz w:val="52"/>
          <w:szCs w:val="52"/>
        </w:rPr>
      </w:pPr>
    </w:p>
    <w:p>
      <w:pPr>
        <w:pStyle w:val="17"/>
        <w:rPr>
          <w:rFonts w:ascii="楷体" w:hAnsi="楷体" w:eastAsia="楷体" w:cs="楷体"/>
          <w:b/>
          <w:color w:val="auto"/>
          <w:sz w:val="52"/>
          <w:szCs w:val="52"/>
        </w:rPr>
      </w:pPr>
    </w:p>
    <w:p>
      <w:pPr>
        <w:pStyle w:val="17"/>
        <w:rPr>
          <w:rFonts w:ascii="楷体" w:hAnsi="楷体" w:eastAsia="楷体" w:cs="楷体"/>
          <w:b/>
          <w:color w:val="auto"/>
          <w:sz w:val="52"/>
          <w:szCs w:val="52"/>
        </w:rPr>
      </w:pPr>
    </w:p>
    <w:p>
      <w:pPr>
        <w:jc w:val="center"/>
        <w:rPr>
          <w:rFonts w:hint="eastAsia" w:ascii="宋体" w:hAnsi="宋体" w:eastAsia="宋体" w:cs="宋体"/>
          <w:b/>
          <w:color w:val="auto"/>
          <w:sz w:val="72"/>
          <w:szCs w:val="52"/>
        </w:rPr>
      </w:pPr>
      <w:r>
        <w:rPr>
          <w:rFonts w:hint="eastAsia" w:ascii="宋体" w:hAnsi="宋体" w:eastAsia="宋体" w:cs="宋体"/>
          <w:b/>
          <w:color w:val="auto"/>
          <w:sz w:val="72"/>
          <w:szCs w:val="52"/>
        </w:rPr>
        <w:t>建设工程施工合同</w:t>
      </w:r>
    </w:p>
    <w:p>
      <w:pPr>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（示范文本）</w:t>
      </w:r>
    </w:p>
    <w:p>
      <w:pPr>
        <w:jc w:val="center"/>
        <w:rPr>
          <w:rFonts w:hAnsi="宋体" w:cs="宋体"/>
          <w:b/>
          <w:color w:val="auto"/>
          <w:sz w:val="52"/>
          <w:szCs w:val="52"/>
        </w:rPr>
      </w:pPr>
    </w:p>
    <w:p>
      <w:pPr>
        <w:jc w:val="center"/>
        <w:rPr>
          <w:rFonts w:hAnsi="宋体" w:cs="宋体"/>
          <w:b/>
          <w:color w:val="auto"/>
          <w:sz w:val="72"/>
          <w:szCs w:val="72"/>
        </w:rPr>
      </w:pPr>
    </w:p>
    <w:p>
      <w:pPr>
        <w:rPr>
          <w:rFonts w:hAnsi="宋体" w:cs="宋体"/>
          <w:b/>
          <w:color w:val="auto"/>
          <w:sz w:val="28"/>
          <w:szCs w:val="28"/>
        </w:rPr>
      </w:pPr>
    </w:p>
    <w:p>
      <w:pPr>
        <w:rPr>
          <w:rFonts w:hAnsi="宋体" w:cs="宋体"/>
          <w:b/>
          <w:color w:val="auto"/>
          <w:sz w:val="28"/>
          <w:szCs w:val="28"/>
        </w:rPr>
      </w:pPr>
    </w:p>
    <w:p>
      <w:pPr>
        <w:pStyle w:val="8"/>
        <w:rPr>
          <w:rFonts w:hAnsi="宋体" w:cs="宋体"/>
          <w:b/>
          <w:color w:val="auto"/>
          <w:sz w:val="28"/>
          <w:szCs w:val="28"/>
        </w:rPr>
      </w:pPr>
    </w:p>
    <w:p>
      <w:pPr>
        <w:pStyle w:val="17"/>
        <w:rPr>
          <w:rFonts w:ascii="宋体" w:hAnsi="宋体" w:eastAsia="宋体" w:cs="宋体"/>
          <w:b/>
          <w:color w:val="auto"/>
          <w:szCs w:val="28"/>
        </w:rPr>
      </w:pPr>
    </w:p>
    <w:p>
      <w:pPr>
        <w:jc w:val="left"/>
        <w:rPr>
          <w:rFonts w:hAnsi="宋体" w:cs="宋体"/>
          <w:b/>
          <w:color w:val="auto"/>
          <w:sz w:val="32"/>
          <w:szCs w:val="28"/>
        </w:rPr>
      </w:pPr>
    </w:p>
    <w:p>
      <w:pPr>
        <w:pStyle w:val="8"/>
        <w:rPr>
          <w:rFonts w:hAnsi="宋体" w:cs="宋体"/>
          <w:b/>
          <w:color w:val="auto"/>
          <w:sz w:val="32"/>
          <w:szCs w:val="28"/>
        </w:rPr>
      </w:pPr>
    </w:p>
    <w:p>
      <w:pPr>
        <w:pStyle w:val="17"/>
        <w:rPr>
          <w:color w:val="auto"/>
        </w:rPr>
      </w:pPr>
    </w:p>
    <w:p>
      <w:pPr>
        <w:ind w:firstLine="321" w:firstLineChars="100"/>
        <w:jc w:val="left"/>
        <w:rPr>
          <w:rFonts w:hAnsi="宋体" w:cs="宋体"/>
          <w:b/>
          <w:color w:val="auto"/>
          <w:sz w:val="32"/>
          <w:szCs w:val="28"/>
        </w:rPr>
      </w:pPr>
    </w:p>
    <w:p>
      <w:pPr>
        <w:ind w:firstLine="1890" w:firstLineChars="900"/>
        <w:rPr>
          <w:rFonts w:hAnsi="宋体" w:cs="宋体"/>
          <w:b/>
          <w:bCs/>
          <w:color w:val="auto"/>
          <w:sz w:val="32"/>
        </w:rPr>
      </w:pPr>
      <w:r>
        <w:rPr>
          <w:rFonts w:hAnsi="宋体" w:cs="宋体"/>
          <w:color w:val="auto"/>
        </w:rPr>
        <mc:AlternateContent>
          <mc:Choice Requires="wps">
            <w:drawing>
              <wp:anchor distT="0" distB="0" distL="114300" distR="114300" simplePos="0" relativeHeight="251661312" behindDoc="0" locked="0" layoutInCell="1" allowOverlap="1">
                <wp:simplePos x="0" y="0"/>
                <wp:positionH relativeFrom="column">
                  <wp:posOffset>3779520</wp:posOffset>
                </wp:positionH>
                <wp:positionV relativeFrom="paragraph">
                  <wp:posOffset>198755</wp:posOffset>
                </wp:positionV>
                <wp:extent cx="716280" cy="526415"/>
                <wp:effectExtent l="5080" t="5080" r="21590" b="20955"/>
                <wp:wrapNone/>
                <wp:docPr id="5" name="文本框 5"/>
                <wp:cNvGraphicFramePr/>
                <a:graphic xmlns:a="http://schemas.openxmlformats.org/drawingml/2006/main">
                  <a:graphicData uri="http://schemas.microsoft.com/office/word/2010/wordprocessingShape">
                    <wps:wsp>
                      <wps:cNvSpPr txBox="1"/>
                      <wps:spPr>
                        <a:xfrm>
                          <a:off x="0" y="0"/>
                          <a:ext cx="716280" cy="526415"/>
                        </a:xfrm>
                        <a:prstGeom prst="rect">
                          <a:avLst/>
                        </a:prstGeom>
                        <a:noFill/>
                        <a:ln w="9525" cap="flat" cmpd="sng">
                          <a:solidFill>
                            <a:srgbClr val="FFFFFF"/>
                          </a:solidFill>
                          <a:prstDash val="solid"/>
                          <a:miter/>
                          <a:headEnd type="none" w="med" len="med"/>
                          <a:tailEnd type="none" w="med" len="med"/>
                        </a:ln>
                        <a:effectLst/>
                      </wps:spPr>
                      <wps:txbx>
                        <w:txbxContent>
                          <w:p>
                            <w:pPr>
                              <w:rPr>
                                <w:rFonts w:hAnsi="宋体" w:cs="宋体"/>
                                <w:b/>
                                <w:bCs/>
                                <w:sz w:val="32"/>
                              </w:rPr>
                            </w:pPr>
                            <w:r>
                              <w:rPr>
                                <w:rFonts w:hint="eastAsia" w:hAnsi="宋体" w:cs="宋体"/>
                                <w:b/>
                                <w:bCs/>
                                <w:sz w:val="32"/>
                              </w:rPr>
                              <w:t>制定</w:t>
                            </w:r>
                          </w:p>
                          <w:p/>
                        </w:txbxContent>
                      </wps:txbx>
                      <wps:bodyPr upright="1"/>
                    </wps:wsp>
                  </a:graphicData>
                </a:graphic>
              </wp:anchor>
            </w:drawing>
          </mc:Choice>
          <mc:Fallback>
            <w:pict>
              <v:shape id="_x0000_s1026" o:spid="_x0000_s1026" o:spt="202" type="#_x0000_t202" style="position:absolute;left:0pt;margin-left:297.6pt;margin-top:15.65pt;height:41.45pt;width:56.4pt;z-index:251661312;mso-width-relative:page;mso-height-relative:page;" filled="f" stroked="t" coordsize="21600,21600" o:gfxdata="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f7eNoAAAAKAQAADwAAAAAAAAABACAA&#10;AAAiAAAAZHJzL2Rvd25yZXYueG1sUEsBAhQAFAAAAAgAh07iQKJvfxoLAgAAGgQAAA4AAAAAAAAA&#10;AQAgAAAAKQEAAGRycy9lMm9Eb2MueG1sUEsFBgAAAAAGAAYAWQEAAKYFAAAAAA==&#10;">
                <v:fill on="f" focussize="0,0"/>
                <v:stroke color="#FFFFFF" joinstyle="miter"/>
                <v:imagedata o:title=""/>
                <o:lock v:ext="edit" aspectratio="f"/>
                <v:textbox>
                  <w:txbxContent>
                    <w:p>
                      <w:pPr>
                        <w:rPr>
                          <w:rFonts w:hAnsi="宋体" w:cs="宋体"/>
                          <w:b/>
                          <w:bCs/>
                          <w:sz w:val="32"/>
                        </w:rPr>
                      </w:pPr>
                      <w:r>
                        <w:rPr>
                          <w:rFonts w:hint="eastAsia" w:hAnsi="宋体" w:cs="宋体"/>
                          <w:b/>
                          <w:bCs/>
                          <w:sz w:val="32"/>
                        </w:rPr>
                        <w:t>制定</w:t>
                      </w:r>
                    </w:p>
                    <w:p/>
                  </w:txbxContent>
                </v:textbox>
              </v:shape>
            </w:pict>
          </mc:Fallback>
        </mc:AlternateContent>
      </w:r>
      <w:r>
        <w:rPr>
          <w:rFonts w:hint="eastAsia" w:hAnsi="宋体" w:cs="宋体"/>
          <w:b/>
          <w:color w:val="auto"/>
          <w:sz w:val="32"/>
          <w:szCs w:val="28"/>
        </w:rPr>
        <w:t>住房城乡建设部</w:t>
      </w:r>
    </w:p>
    <w:p>
      <w:pPr>
        <w:ind w:firstLine="3855" w:firstLineChars="1200"/>
        <w:jc w:val="left"/>
        <w:rPr>
          <w:rFonts w:hAnsi="宋体" w:cs="宋体"/>
          <w:b/>
          <w:color w:val="auto"/>
          <w:sz w:val="32"/>
          <w:szCs w:val="28"/>
        </w:rPr>
      </w:pPr>
    </w:p>
    <w:p>
      <w:pPr>
        <w:ind w:firstLine="1928" w:firstLineChars="600"/>
        <w:jc w:val="left"/>
        <w:rPr>
          <w:rFonts w:hAnsi="宋体" w:cs="宋体"/>
          <w:b/>
          <w:bCs/>
          <w:color w:val="auto"/>
          <w:sz w:val="28"/>
          <w:szCs w:val="28"/>
        </w:rPr>
      </w:pPr>
      <w:r>
        <w:rPr>
          <w:rFonts w:hint="eastAsia" w:hAnsi="宋体" w:cs="宋体"/>
          <w:b/>
          <w:color w:val="auto"/>
          <w:sz w:val="32"/>
          <w:szCs w:val="28"/>
        </w:rPr>
        <w:t>国家工商行政管理总局</w:t>
      </w:r>
    </w:p>
    <w:p>
      <w:pPr>
        <w:pStyle w:val="35"/>
        <w:ind w:firstLine="482"/>
        <w:jc w:val="center"/>
        <w:rPr>
          <w:rFonts w:hint="eastAsia" w:ascii="宋体" w:hAnsi="宋体" w:eastAsia="宋体" w:cs="宋体"/>
          <w:b/>
          <w:color w:val="auto"/>
          <w:sz w:val="28"/>
          <w:szCs w:val="28"/>
        </w:rPr>
      </w:pPr>
    </w:p>
    <w:p>
      <w:pPr>
        <w:spacing w:line="440" w:lineRule="exact"/>
        <w:ind w:right="-1" w:firstLine="803" w:firstLineChars="25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 xml:space="preserve">第一部分  </w:t>
      </w:r>
      <w:r>
        <w:rPr>
          <w:rFonts w:hint="eastAsia" w:ascii="宋体" w:hAnsi="宋体" w:eastAsia="宋体" w:cs="宋体"/>
          <w:b/>
          <w:bCs/>
          <w:color w:val="auto"/>
          <w:sz w:val="32"/>
          <w:szCs w:val="32"/>
        </w:rPr>
        <w:t>合同协议书</w:t>
      </w:r>
    </w:p>
    <w:p>
      <w:pPr>
        <w:spacing w:line="360" w:lineRule="auto"/>
        <w:rPr>
          <w:rFonts w:hint="eastAsia" w:hAnsi="宋体" w:cs="宋体"/>
          <w:b/>
          <w:color w:val="auto"/>
          <w:sz w:val="24"/>
          <w:szCs w:val="24"/>
        </w:rPr>
      </w:pPr>
    </w:p>
    <w:p>
      <w:pPr>
        <w:spacing w:line="360" w:lineRule="auto"/>
        <w:rPr>
          <w:rFonts w:hint="eastAsia" w:ascii="宋体" w:hAnsi="宋体" w:eastAsia="宋体" w:cs="宋体"/>
          <w:b/>
          <w:color w:val="auto"/>
          <w:sz w:val="28"/>
          <w:szCs w:val="28"/>
          <w:u w:val="single"/>
        </w:rPr>
      </w:pPr>
      <w:r>
        <w:rPr>
          <w:rFonts w:hint="eastAsia" w:ascii="宋体" w:hAnsi="宋体" w:eastAsia="宋体" w:cs="宋体"/>
          <w:b/>
          <w:color w:val="auto"/>
          <w:sz w:val="28"/>
          <w:szCs w:val="28"/>
        </w:rPr>
        <w:t>发包人（全称）：</w:t>
      </w:r>
      <w:r>
        <w:rPr>
          <w:rFonts w:hint="eastAsia" w:ascii="宋体" w:hAnsi="宋体" w:eastAsia="宋体" w:cs="宋体"/>
          <w:b/>
          <w:color w:val="auto"/>
          <w:sz w:val="28"/>
          <w:szCs w:val="28"/>
          <w:u w:val="single"/>
        </w:rPr>
        <w:t xml:space="preserve">                               </w:t>
      </w:r>
    </w:p>
    <w:p>
      <w:pPr>
        <w:spacing w:line="360" w:lineRule="auto"/>
        <w:rPr>
          <w:rFonts w:hint="eastAsia" w:ascii="宋体" w:hAnsi="宋体" w:eastAsia="宋体" w:cs="宋体"/>
          <w:b/>
          <w:color w:val="auto"/>
          <w:sz w:val="28"/>
          <w:szCs w:val="28"/>
          <w:u w:val="single"/>
        </w:rPr>
      </w:pPr>
      <w:r>
        <w:rPr>
          <w:rFonts w:hint="eastAsia" w:ascii="宋体" w:hAnsi="宋体" w:eastAsia="宋体" w:cs="宋体"/>
          <w:b/>
          <w:color w:val="auto"/>
          <w:sz w:val="28"/>
          <w:szCs w:val="28"/>
        </w:rPr>
        <w:t>承包人（全称）：</w:t>
      </w:r>
      <w:r>
        <w:rPr>
          <w:rFonts w:hint="eastAsia" w:ascii="宋体" w:hAnsi="宋体" w:eastAsia="宋体" w:cs="宋体"/>
          <w:b/>
          <w:color w:val="auto"/>
          <w:sz w:val="28"/>
          <w:szCs w:val="28"/>
          <w:u w:val="single"/>
        </w:rPr>
        <w:t xml:space="preserve">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根据《中华人民共和国民法典》、《中华人民共和国建筑法》及有关法律规定，遵循平等、自愿、公平和诚实信用的原则，双方就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工程施工及有关事项协商一致，共同达成如下协议：</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43" w:name="_Toc351203481"/>
      <w:r>
        <w:rPr>
          <w:rFonts w:hint="eastAsia" w:ascii="宋体" w:hAnsi="宋体" w:eastAsia="宋体" w:cs="宋体"/>
          <w:color w:val="auto"/>
          <w:sz w:val="28"/>
          <w:szCs w:val="28"/>
        </w:rPr>
        <w:t>一、工程概况</w:t>
      </w:r>
      <w:bookmarkEnd w:id="43"/>
    </w:p>
    <w:p>
      <w:pPr>
        <w:spacing w:line="360" w:lineRule="auto"/>
        <w:ind w:firstLine="548" w:firstLineChars="196"/>
        <w:rPr>
          <w:rFonts w:hint="eastAsia" w:ascii="宋体" w:hAnsi="宋体" w:eastAsia="宋体" w:cs="宋体"/>
          <w:color w:val="auto"/>
          <w:sz w:val="28"/>
          <w:szCs w:val="28"/>
          <w:u w:val="single"/>
        </w:rPr>
      </w:pPr>
      <w:r>
        <w:rPr>
          <w:rFonts w:hint="eastAsia" w:ascii="宋体" w:hAnsi="宋体" w:eastAsia="宋体" w:cs="宋体"/>
          <w:bCs/>
          <w:color w:val="auto"/>
          <w:sz w:val="28"/>
          <w:szCs w:val="28"/>
        </w:rPr>
        <w:t>1.工程名称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ind w:firstLine="548" w:firstLineChars="196"/>
        <w:rPr>
          <w:rFonts w:hint="eastAsia" w:ascii="宋体" w:hAnsi="宋体" w:eastAsia="宋体" w:cs="宋体"/>
          <w:bCs/>
          <w:color w:val="auto"/>
          <w:sz w:val="28"/>
          <w:szCs w:val="28"/>
        </w:rPr>
      </w:pPr>
      <w:r>
        <w:rPr>
          <w:rFonts w:hint="eastAsia" w:ascii="宋体" w:hAnsi="宋体" w:eastAsia="宋体" w:cs="宋体"/>
          <w:bCs/>
          <w:color w:val="auto"/>
          <w:sz w:val="28"/>
          <w:szCs w:val="28"/>
        </w:rPr>
        <w:t>2.工程地点：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ind w:firstLine="548" w:firstLineChars="196"/>
        <w:rPr>
          <w:rFonts w:hint="eastAsia" w:ascii="宋体" w:hAnsi="宋体" w:eastAsia="宋体" w:cs="宋体"/>
          <w:bCs/>
          <w:color w:val="auto"/>
          <w:sz w:val="28"/>
          <w:szCs w:val="28"/>
        </w:rPr>
      </w:pPr>
      <w:r>
        <w:rPr>
          <w:rFonts w:hint="eastAsia" w:ascii="宋体" w:hAnsi="宋体" w:eastAsia="宋体" w:cs="宋体"/>
          <w:bCs/>
          <w:color w:val="auto"/>
          <w:sz w:val="28"/>
          <w:szCs w:val="28"/>
        </w:rPr>
        <w:t>3.工程立项批准文号：</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w:t>
      </w:r>
    </w:p>
    <w:p>
      <w:pPr>
        <w:spacing w:line="360" w:lineRule="auto"/>
        <w:ind w:firstLine="548" w:firstLineChars="196"/>
        <w:rPr>
          <w:rFonts w:hint="eastAsia" w:ascii="宋体" w:hAnsi="宋体" w:eastAsia="宋体" w:cs="宋体"/>
          <w:bCs/>
          <w:color w:val="auto"/>
          <w:sz w:val="28"/>
          <w:szCs w:val="28"/>
        </w:rPr>
      </w:pPr>
      <w:r>
        <w:rPr>
          <w:rFonts w:hint="eastAsia" w:ascii="宋体" w:hAnsi="宋体" w:eastAsia="宋体" w:cs="宋体"/>
          <w:bCs/>
          <w:color w:val="auto"/>
          <w:sz w:val="28"/>
          <w:szCs w:val="28"/>
        </w:rPr>
        <w:t>4.资金来源：</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w:t>
      </w:r>
    </w:p>
    <w:p>
      <w:pPr>
        <w:spacing w:line="360" w:lineRule="auto"/>
        <w:ind w:firstLine="548" w:firstLineChars="196"/>
        <w:rPr>
          <w:rFonts w:hint="eastAsia" w:ascii="宋体" w:hAnsi="宋体" w:eastAsia="宋体" w:cs="宋体"/>
          <w:bCs/>
          <w:color w:val="auto"/>
          <w:sz w:val="28"/>
          <w:szCs w:val="28"/>
        </w:rPr>
      </w:pPr>
      <w:r>
        <w:rPr>
          <w:rFonts w:hint="eastAsia" w:ascii="宋体" w:hAnsi="宋体" w:eastAsia="宋体" w:cs="宋体"/>
          <w:bCs/>
          <w:color w:val="auto"/>
          <w:sz w:val="28"/>
          <w:szCs w:val="28"/>
        </w:rPr>
        <w:t>5.工程内容：</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w:t>
      </w:r>
    </w:p>
    <w:p>
      <w:pPr>
        <w:spacing w:line="360" w:lineRule="auto"/>
        <w:ind w:firstLine="548" w:firstLineChars="196"/>
        <w:rPr>
          <w:rFonts w:hint="eastAsia" w:ascii="宋体" w:hAnsi="宋体" w:eastAsia="宋体" w:cs="宋体"/>
          <w:bCs/>
          <w:color w:val="auto"/>
          <w:sz w:val="28"/>
          <w:szCs w:val="28"/>
        </w:rPr>
      </w:pPr>
      <w:r>
        <w:rPr>
          <w:rFonts w:hint="eastAsia" w:ascii="宋体" w:hAnsi="宋体" w:eastAsia="宋体" w:cs="宋体"/>
          <w:bCs/>
          <w:color w:val="auto"/>
          <w:sz w:val="28"/>
          <w:szCs w:val="28"/>
        </w:rPr>
        <w:t>6.工程承包范围：</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44" w:name="_Toc351203482"/>
      <w:r>
        <w:rPr>
          <w:rFonts w:hint="eastAsia" w:ascii="宋体" w:hAnsi="宋体" w:eastAsia="宋体" w:cs="宋体"/>
          <w:color w:val="auto"/>
          <w:sz w:val="28"/>
          <w:szCs w:val="28"/>
        </w:rPr>
        <w:t>二、合同工期</w:t>
      </w:r>
      <w:bookmarkEnd w:id="44"/>
    </w:p>
    <w:p>
      <w:pPr>
        <w:spacing w:line="360" w:lineRule="auto"/>
        <w:ind w:firstLine="459"/>
        <w:rPr>
          <w:rFonts w:hint="eastAsia" w:ascii="宋体" w:hAnsi="宋体" w:eastAsia="宋体" w:cs="宋体"/>
          <w:color w:val="auto"/>
          <w:sz w:val="28"/>
          <w:szCs w:val="28"/>
        </w:rPr>
      </w:pPr>
      <w:r>
        <w:rPr>
          <w:rFonts w:hint="eastAsia" w:ascii="宋体" w:hAnsi="宋体" w:eastAsia="宋体" w:cs="宋体"/>
          <w:color w:val="auto"/>
          <w:sz w:val="28"/>
          <w:szCs w:val="28"/>
        </w:rPr>
        <w:t>计划开工日期：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360" w:lineRule="auto"/>
        <w:ind w:firstLine="459"/>
        <w:rPr>
          <w:rFonts w:hint="eastAsia" w:ascii="宋体" w:hAnsi="宋体" w:eastAsia="宋体" w:cs="宋体"/>
          <w:color w:val="auto"/>
          <w:sz w:val="28"/>
          <w:szCs w:val="28"/>
        </w:rPr>
      </w:pPr>
      <w:r>
        <w:rPr>
          <w:rFonts w:hint="eastAsia" w:ascii="宋体" w:hAnsi="宋体" w:eastAsia="宋体" w:cs="宋体"/>
          <w:color w:val="auto"/>
          <w:sz w:val="28"/>
          <w:szCs w:val="28"/>
        </w:rPr>
        <w:t>计划竣工日期：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360" w:lineRule="auto"/>
        <w:ind w:firstLine="459"/>
        <w:rPr>
          <w:rFonts w:hint="eastAsia" w:ascii="宋体" w:hAnsi="宋体" w:eastAsia="宋体" w:cs="宋体"/>
          <w:color w:val="auto"/>
          <w:sz w:val="28"/>
          <w:szCs w:val="28"/>
        </w:rPr>
      </w:pPr>
      <w:r>
        <w:rPr>
          <w:rFonts w:hint="eastAsia" w:ascii="宋体" w:hAnsi="宋体" w:eastAsia="宋体" w:cs="宋体"/>
          <w:color w:val="auto"/>
          <w:sz w:val="28"/>
          <w:szCs w:val="28"/>
        </w:rPr>
        <w:t>工期总日历天数：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天。工期总日历天数与根据前述计划开竣工日期计算的工期天数不一致的，以工期总日历天数为准。</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45" w:name="_Toc351203483"/>
      <w:r>
        <w:rPr>
          <w:rFonts w:hint="eastAsia" w:ascii="宋体" w:hAnsi="宋体" w:eastAsia="宋体" w:cs="宋体"/>
          <w:color w:val="auto"/>
          <w:sz w:val="28"/>
          <w:szCs w:val="28"/>
        </w:rPr>
        <w:t>三、质量标准</w:t>
      </w:r>
      <w:bookmarkEnd w:id="45"/>
    </w:p>
    <w:p>
      <w:pPr>
        <w:spacing w:line="360" w:lineRule="auto"/>
        <w:ind w:firstLine="459"/>
        <w:rPr>
          <w:rFonts w:hint="eastAsia" w:ascii="宋体" w:hAnsi="宋体" w:eastAsia="宋体" w:cs="宋体"/>
          <w:color w:val="auto"/>
          <w:sz w:val="28"/>
          <w:szCs w:val="28"/>
        </w:rPr>
      </w:pPr>
      <w:r>
        <w:rPr>
          <w:rFonts w:hint="eastAsia" w:ascii="宋体" w:hAnsi="宋体" w:eastAsia="宋体" w:cs="宋体"/>
          <w:color w:val="auto"/>
          <w:sz w:val="28"/>
          <w:szCs w:val="28"/>
        </w:rPr>
        <w:t>工程质量符合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标准。</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46" w:name="_Toc351203484"/>
      <w:r>
        <w:rPr>
          <w:rFonts w:hint="eastAsia" w:ascii="宋体" w:hAnsi="宋体" w:eastAsia="宋体" w:cs="宋体"/>
          <w:color w:val="auto"/>
          <w:sz w:val="28"/>
          <w:szCs w:val="28"/>
        </w:rPr>
        <w:t>四、签约合同价与合同价格形式</w:t>
      </w:r>
      <w:bookmarkEnd w:id="46"/>
      <w:r>
        <w:rPr>
          <w:rFonts w:hint="eastAsia" w:ascii="宋体" w:hAnsi="宋体" w:eastAsia="宋体" w:cs="宋体"/>
          <w:color w:val="auto"/>
          <w:sz w:val="28"/>
          <w:szCs w:val="28"/>
        </w:rPr>
        <w:tab/>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1.签约合同价为：</w:t>
      </w:r>
    </w:p>
    <w:p>
      <w:pPr>
        <w:spacing w:line="360" w:lineRule="auto"/>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2.合同价格形式：</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47" w:name="_Toc351203485"/>
      <w:r>
        <w:rPr>
          <w:rFonts w:hint="eastAsia" w:ascii="宋体" w:hAnsi="宋体" w:eastAsia="宋体" w:cs="宋体"/>
          <w:color w:val="auto"/>
          <w:sz w:val="28"/>
          <w:szCs w:val="28"/>
        </w:rPr>
        <w:t>五、</w:t>
      </w:r>
      <w:bookmarkEnd w:id="47"/>
      <w:r>
        <w:rPr>
          <w:rFonts w:hint="eastAsia" w:ascii="宋体" w:hAnsi="宋体" w:eastAsia="宋体" w:cs="宋体"/>
          <w:color w:val="auto"/>
          <w:sz w:val="28"/>
          <w:szCs w:val="28"/>
        </w:rPr>
        <w:t>项目负责人</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承包人项目负责人：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48" w:name="_Toc351203486"/>
      <w:r>
        <w:rPr>
          <w:rFonts w:hint="eastAsia" w:ascii="宋体" w:hAnsi="宋体" w:eastAsia="宋体" w:cs="宋体"/>
          <w:color w:val="auto"/>
          <w:sz w:val="28"/>
          <w:szCs w:val="28"/>
        </w:rPr>
        <w:t>六、合同文件构成</w:t>
      </w:r>
      <w:bookmarkEnd w:id="48"/>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本协议书与下列文件一起构成合同文件：</w:t>
      </w:r>
    </w:p>
    <w:p>
      <w:pPr>
        <w:autoSpaceDE w:val="0"/>
        <w:autoSpaceDN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（1）成交通知书（如果有）；</w:t>
      </w:r>
    </w:p>
    <w:p>
      <w:pPr>
        <w:autoSpaceDE w:val="0"/>
        <w:autoSpaceDN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（2）投标函及其附录（如果有）；</w:t>
      </w:r>
    </w:p>
    <w:p>
      <w:pPr>
        <w:autoSpaceDE w:val="0"/>
        <w:autoSpaceDN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（3）专用合同条款及其附件；</w:t>
      </w:r>
    </w:p>
    <w:p>
      <w:pPr>
        <w:autoSpaceDE w:val="0"/>
        <w:autoSpaceDN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（4）通用合同条款；</w:t>
      </w:r>
    </w:p>
    <w:p>
      <w:pPr>
        <w:autoSpaceDE w:val="0"/>
        <w:autoSpaceDN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（5）技术标准和要求；</w:t>
      </w:r>
    </w:p>
    <w:p>
      <w:pPr>
        <w:autoSpaceDE w:val="0"/>
        <w:autoSpaceDN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（6）图纸；</w:t>
      </w:r>
    </w:p>
    <w:p>
      <w:pPr>
        <w:autoSpaceDE w:val="0"/>
        <w:autoSpaceDN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（7）已标价工程量清单或预算书；</w:t>
      </w:r>
    </w:p>
    <w:p>
      <w:pPr>
        <w:autoSpaceDE w:val="0"/>
        <w:autoSpaceDN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（8）其他合同文件。</w:t>
      </w:r>
    </w:p>
    <w:p>
      <w:pPr>
        <w:autoSpaceDE w:val="0"/>
        <w:autoSpaceDN w:val="0"/>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49" w:name="_Toc351203487"/>
      <w:r>
        <w:rPr>
          <w:rFonts w:hint="eastAsia" w:ascii="宋体" w:hAnsi="宋体" w:eastAsia="宋体" w:cs="宋体"/>
          <w:color w:val="auto"/>
          <w:sz w:val="28"/>
          <w:szCs w:val="28"/>
        </w:rPr>
        <w:t>七、承诺</w:t>
      </w:r>
      <w:bookmarkEnd w:id="49"/>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1.发包人承诺按照法律规定履行项目审批手续、筹集工程建设资金并按照合同约定的期限和方式支付合同价款。</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2.承包人承诺按照法律规定及合同约定组织完成工程施工，确保工程质量和安全，不进行转包及违法分包，并在缺陷责任期及保修期内承担相应的工程维修责任。</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3.发包人和承包人通过招投标形式签订合同的，双方理解并承诺不再就同一工程另行签订与合同实质性内容相背离的协议。</w:t>
      </w:r>
    </w:p>
    <w:p>
      <w:pPr>
        <w:spacing w:line="360" w:lineRule="auto"/>
        <w:rPr>
          <w:rFonts w:hint="eastAsia" w:ascii="宋体" w:hAnsi="宋体" w:eastAsia="宋体" w:cs="宋体"/>
          <w:bCs/>
          <w:color w:val="auto"/>
          <w:sz w:val="28"/>
          <w:szCs w:val="28"/>
        </w:rPr>
      </w:pPr>
      <w:bookmarkStart w:id="50" w:name="_Toc351203488"/>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 八、词语含义</w:t>
      </w:r>
      <w:bookmarkEnd w:id="50"/>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本协议书中词语含义与第二部分通用合同条款中赋予的含义相同。</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51" w:name="_Toc351203489"/>
      <w:r>
        <w:rPr>
          <w:rFonts w:hint="eastAsia" w:ascii="宋体" w:hAnsi="宋体" w:eastAsia="宋体" w:cs="宋体"/>
          <w:color w:val="auto"/>
          <w:sz w:val="28"/>
          <w:szCs w:val="28"/>
        </w:rPr>
        <w:t>九、签订时间</w:t>
      </w:r>
      <w:bookmarkEnd w:id="51"/>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本合同于</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日签订。</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52" w:name="_Toc351203490"/>
      <w:r>
        <w:rPr>
          <w:rFonts w:hint="eastAsia" w:ascii="宋体" w:hAnsi="宋体" w:eastAsia="宋体" w:cs="宋体"/>
          <w:color w:val="auto"/>
          <w:sz w:val="28"/>
          <w:szCs w:val="28"/>
        </w:rPr>
        <w:t>十、签订地点</w:t>
      </w:r>
      <w:bookmarkEnd w:id="52"/>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本合同在</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签订。</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53" w:name="_Toc351203491"/>
      <w:r>
        <w:rPr>
          <w:rFonts w:hint="eastAsia" w:ascii="宋体" w:hAnsi="宋体" w:eastAsia="宋体" w:cs="宋体"/>
          <w:color w:val="auto"/>
          <w:sz w:val="28"/>
          <w:szCs w:val="28"/>
        </w:rPr>
        <w:t>十一、补充协议</w:t>
      </w:r>
      <w:bookmarkEnd w:id="53"/>
    </w:p>
    <w:p>
      <w:pPr>
        <w:spacing w:line="360" w:lineRule="auto"/>
        <w:ind w:firstLine="560" w:firstLineChars="200"/>
        <w:rPr>
          <w:rFonts w:hint="eastAsia" w:ascii="宋体" w:hAnsi="宋体" w:eastAsia="宋体" w:cs="宋体"/>
          <w:b/>
          <w:bCs/>
          <w:color w:val="auto"/>
          <w:sz w:val="28"/>
          <w:szCs w:val="28"/>
        </w:rPr>
      </w:pPr>
      <w:r>
        <w:rPr>
          <w:rFonts w:hint="eastAsia" w:ascii="宋体" w:hAnsi="宋体" w:eastAsia="宋体" w:cs="宋体"/>
          <w:bCs/>
          <w:color w:val="auto"/>
          <w:sz w:val="28"/>
          <w:szCs w:val="28"/>
        </w:rPr>
        <w:t>合同未尽事宜，合同当事人另行签订补充协议，补充协议是合同的组成部分。</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54" w:name="_Toc351203492"/>
      <w:r>
        <w:rPr>
          <w:rFonts w:hint="eastAsia" w:ascii="宋体" w:hAnsi="宋体" w:eastAsia="宋体" w:cs="宋体"/>
          <w:color w:val="auto"/>
          <w:sz w:val="28"/>
          <w:szCs w:val="28"/>
        </w:rPr>
        <w:t>十二、合同生效</w:t>
      </w:r>
      <w:bookmarkEnd w:id="54"/>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本合同自</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生效。</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55" w:name="_Toc351203493"/>
      <w:r>
        <w:rPr>
          <w:rFonts w:hint="eastAsia" w:ascii="宋体" w:hAnsi="宋体" w:eastAsia="宋体" w:cs="宋体"/>
          <w:color w:val="auto"/>
          <w:sz w:val="28"/>
          <w:szCs w:val="28"/>
        </w:rPr>
        <w:t>十三、合同份数</w:t>
      </w:r>
      <w:bookmarkEnd w:id="55"/>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本合同一式</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份，均具有同等法律效力，发包人执</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份，承包人执</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份。</w:t>
      </w:r>
    </w:p>
    <w:p>
      <w:pPr>
        <w:tabs>
          <w:tab w:val="left" w:pos="480"/>
        </w:tabs>
        <w:spacing w:line="360" w:lineRule="auto"/>
        <w:rPr>
          <w:rFonts w:hint="eastAsia" w:ascii="宋体" w:hAnsi="宋体" w:eastAsia="宋体" w:cs="宋体"/>
          <w:color w:val="auto"/>
          <w:sz w:val="28"/>
          <w:szCs w:val="28"/>
        </w:rPr>
      </w:pPr>
    </w:p>
    <w:p>
      <w:pPr>
        <w:pStyle w:val="8"/>
        <w:rPr>
          <w:rFonts w:hint="eastAsia" w:ascii="宋体" w:hAnsi="宋体" w:eastAsia="宋体" w:cs="宋体"/>
          <w:color w:val="auto"/>
          <w:sz w:val="28"/>
          <w:szCs w:val="28"/>
        </w:rPr>
      </w:pPr>
    </w:p>
    <w:p>
      <w:pPr>
        <w:tabs>
          <w:tab w:val="left" w:pos="480"/>
        </w:tabs>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甲  方（公章）</w:t>
      </w:r>
      <w:r>
        <w:rPr>
          <w:rFonts w:hint="eastAsia" w:ascii="宋体" w:hAnsi="宋体" w:eastAsia="宋体" w:cs="宋体"/>
          <w:color w:val="auto"/>
          <w:sz w:val="28"/>
          <w:szCs w:val="28"/>
        </w:rPr>
        <w:t xml:space="preserve">                              </w:t>
      </w:r>
      <w:r>
        <w:rPr>
          <w:rFonts w:hint="eastAsia" w:ascii="宋体" w:hAnsi="宋体" w:eastAsia="宋体" w:cs="宋体"/>
          <w:b/>
          <w:color w:val="auto"/>
          <w:sz w:val="28"/>
          <w:szCs w:val="28"/>
        </w:rPr>
        <w:t xml:space="preserve">乙  方（公章）          </w:t>
      </w:r>
    </w:p>
    <w:p>
      <w:pPr>
        <w:tabs>
          <w:tab w:val="left" w:pos="480"/>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单位名称：                                  单位名称：                 </w:t>
      </w:r>
    </w:p>
    <w:p>
      <w:pPr>
        <w:tabs>
          <w:tab w:val="left" w:pos="480"/>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地    址：                                  地    址：               </w:t>
      </w:r>
    </w:p>
    <w:p>
      <w:pPr>
        <w:tabs>
          <w:tab w:val="left" w:pos="480"/>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代 理 人：                                  代 理 人：               </w:t>
      </w:r>
    </w:p>
    <w:p>
      <w:pPr>
        <w:tabs>
          <w:tab w:val="left" w:pos="480"/>
        </w:tabs>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                                  联系电话：                 </w:t>
      </w:r>
    </w:p>
    <w:p>
      <w:pPr>
        <w:tabs>
          <w:tab w:val="left" w:pos="48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帐    号：</w:t>
      </w:r>
    </w:p>
    <w:p>
      <w:pPr>
        <w:tabs>
          <w:tab w:val="left" w:pos="48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p>
    <w:p>
      <w:pPr>
        <w:tabs>
          <w:tab w:val="left" w:pos="480"/>
        </w:tabs>
        <w:spacing w:line="360" w:lineRule="auto"/>
        <w:rPr>
          <w:rFonts w:hint="eastAsia" w:ascii="宋体" w:hAnsi="宋体" w:eastAsia="宋体" w:cs="宋体"/>
          <w:color w:val="auto"/>
          <w:sz w:val="28"/>
          <w:szCs w:val="28"/>
        </w:rPr>
      </w:pPr>
    </w:p>
    <w:p>
      <w:pPr>
        <w:pStyle w:val="35"/>
        <w:rPr>
          <w:rFonts w:hint="eastAsia" w:ascii="宋体" w:hAnsi="宋体" w:eastAsia="宋体" w:cs="宋体"/>
          <w:color w:val="auto"/>
          <w:sz w:val="28"/>
          <w:szCs w:val="28"/>
        </w:rPr>
      </w:pPr>
      <w:r>
        <w:rPr>
          <w:rFonts w:hint="eastAsia" w:ascii="宋体" w:hAnsi="宋体" w:eastAsia="宋体" w:cs="宋体"/>
          <w:color w:val="auto"/>
          <w:sz w:val="28"/>
          <w:szCs w:val="28"/>
        </w:rPr>
        <w:t>签订日期：                                  签订日期：</w:t>
      </w:r>
      <w:r>
        <w:rPr>
          <w:rFonts w:hint="eastAsia" w:hAnsi="宋体" w:cs="宋体"/>
          <w:color w:val="auto"/>
          <w:sz w:val="28"/>
          <w:szCs w:val="28"/>
        </w:rPr>
        <w:t xml:space="preserve">        </w:t>
      </w:r>
    </w:p>
    <w:p>
      <w:pPr>
        <w:pStyle w:val="35"/>
        <w:rPr>
          <w:rFonts w:hint="eastAsia" w:ascii="宋体" w:hAnsi="宋体" w:eastAsia="宋体" w:cs="宋体"/>
          <w:color w:val="auto"/>
          <w:sz w:val="28"/>
          <w:szCs w:val="28"/>
        </w:rPr>
      </w:pPr>
    </w:p>
    <w:p>
      <w:pPr>
        <w:pStyle w:val="35"/>
        <w:ind w:left="0" w:leftChars="0" w:firstLine="0" w:firstLineChars="0"/>
        <w:rPr>
          <w:rFonts w:hint="eastAsia" w:ascii="宋体" w:hAnsi="宋体" w:eastAsia="宋体" w:cs="宋体"/>
          <w:color w:val="auto"/>
          <w:sz w:val="28"/>
          <w:szCs w:val="28"/>
        </w:rPr>
      </w:pPr>
    </w:p>
    <w:p>
      <w:pPr>
        <w:pStyle w:val="35"/>
        <w:rPr>
          <w:rFonts w:hint="eastAsia" w:ascii="宋体" w:hAnsi="宋体" w:eastAsia="宋体" w:cs="宋体"/>
          <w:color w:val="auto"/>
          <w:sz w:val="28"/>
          <w:szCs w:val="28"/>
        </w:rPr>
      </w:pPr>
    </w:p>
    <w:p>
      <w:pPr>
        <w:keepNex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通用合同条款</w:t>
      </w:r>
    </w:p>
    <w:p>
      <w:pPr>
        <w:keepNext/>
        <w:jc w:val="center"/>
        <w:rPr>
          <w:rFonts w:hint="eastAsia" w:ascii="宋体" w:hAnsi="宋体" w:eastAsia="宋体" w:cs="宋体"/>
          <w:b/>
          <w:color w:val="auto"/>
          <w:sz w:val="32"/>
          <w:szCs w:val="32"/>
        </w:rPr>
      </w:pPr>
    </w:p>
    <w:p>
      <w:pPr>
        <w:keepNext/>
        <w:jc w:val="center"/>
        <w:rPr>
          <w:rFonts w:hint="eastAsia" w:ascii="宋体" w:hAnsi="宋体" w:eastAsia="宋体" w:cs="宋体"/>
          <w:b/>
          <w:color w:val="auto"/>
          <w:sz w:val="32"/>
          <w:szCs w:val="32"/>
        </w:rPr>
      </w:pPr>
    </w:p>
    <w:p>
      <w:pPr>
        <w:keepNex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执行《建设工程施工合同（示范文本）》（GF-2017-0201）</w:t>
      </w:r>
    </w:p>
    <w:p>
      <w:pPr>
        <w:keepNext/>
        <w:jc w:val="center"/>
        <w:rPr>
          <w:rFonts w:hint="eastAsia" w:ascii="宋体" w:hAnsi="宋体" w:eastAsia="宋体" w:cs="宋体"/>
          <w:b/>
          <w:color w:val="auto"/>
          <w:sz w:val="32"/>
          <w:szCs w:val="32"/>
        </w:rPr>
      </w:pPr>
    </w:p>
    <w:p>
      <w:pPr>
        <w:keepNex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具体内容请访问中华人民共和国住房和城乡建设部网站</w:t>
      </w:r>
    </w:p>
    <w:p>
      <w:pPr>
        <w:keepNext/>
        <w:jc w:val="center"/>
        <w:rPr>
          <w:rFonts w:hint="eastAsia" w:ascii="宋体" w:hAnsi="宋体" w:eastAsia="宋体" w:cs="宋体"/>
          <w:color w:val="auto"/>
          <w:sz w:val="32"/>
          <w:szCs w:val="32"/>
        </w:rPr>
      </w:pPr>
      <w:r>
        <w:rPr>
          <w:rFonts w:hint="eastAsia" w:ascii="宋体" w:hAnsi="宋体" w:eastAsia="宋体" w:cs="宋体"/>
          <w:b/>
          <w:color w:val="auto"/>
          <w:sz w:val="32"/>
          <w:szCs w:val="32"/>
        </w:rPr>
        <w:t>（http://www.mohurd.gov.cn）→办事大厅→下载中心→示范文本</w:t>
      </w: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jc w:val="center"/>
        <w:rPr>
          <w:rFonts w:ascii="楷体" w:hAnsi="楷体" w:eastAsia="楷体" w:cs="楷体"/>
          <w:color w:val="auto"/>
        </w:rPr>
      </w:pPr>
    </w:p>
    <w:p>
      <w:pPr>
        <w:keepNext/>
        <w:numPr>
          <w:ilvl w:val="0"/>
          <w:numId w:val="5"/>
        </w:numPr>
        <w:jc w:val="center"/>
        <w:rPr>
          <w:rFonts w:hint="eastAsia" w:ascii="宋体" w:hAnsi="宋体" w:eastAsia="宋体" w:cs="宋体"/>
          <w:b/>
          <w:color w:val="auto"/>
          <w:sz w:val="32"/>
          <w:szCs w:val="32"/>
        </w:rPr>
      </w:pPr>
      <w:r>
        <w:rPr>
          <w:rFonts w:hint="eastAsia" w:ascii="楷体" w:hAnsi="楷体" w:eastAsia="楷体" w:cs="楷体"/>
          <w:b/>
          <w:color w:val="auto"/>
          <w:szCs w:val="24"/>
        </w:rPr>
        <w:br w:type="column"/>
      </w:r>
      <w:r>
        <w:rPr>
          <w:rFonts w:hint="eastAsia" w:ascii="宋体" w:hAnsi="宋体" w:eastAsia="宋体" w:cs="宋体"/>
          <w:b/>
          <w:color w:val="auto"/>
          <w:sz w:val="32"/>
          <w:szCs w:val="32"/>
        </w:rPr>
        <w:t>专用合同条款</w:t>
      </w:r>
    </w:p>
    <w:p>
      <w:pPr>
        <w:pStyle w:val="2"/>
        <w:numPr>
          <w:ilvl w:val="0"/>
          <w:numId w:val="0"/>
        </w:numPr>
        <w:rPr>
          <w:rFonts w:hint="eastAsia"/>
        </w:rPr>
      </w:pPr>
    </w:p>
    <w:p>
      <w:pPr>
        <w:keepNext/>
        <w:jc w:val="center"/>
        <w:rPr>
          <w:rFonts w:hint="eastAsia" w:ascii="宋体" w:hAnsi="宋体" w:eastAsia="宋体" w:cs="宋体"/>
          <w:b/>
          <w:color w:val="auto"/>
          <w:sz w:val="32"/>
          <w:szCs w:val="32"/>
        </w:rPr>
      </w:pPr>
    </w:p>
    <w:p>
      <w:pPr>
        <w:keepNex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执行《建设工程施工合同（示范文本）》（GF-2017-0201）</w:t>
      </w:r>
    </w:p>
    <w:p>
      <w:pPr>
        <w:keepNext/>
        <w:rPr>
          <w:rFonts w:hint="eastAsia" w:ascii="宋体" w:hAnsi="宋体" w:eastAsia="宋体" w:cs="宋体"/>
          <w:b/>
          <w:color w:val="auto"/>
          <w:sz w:val="32"/>
          <w:szCs w:val="32"/>
        </w:rPr>
      </w:pPr>
    </w:p>
    <w:p>
      <w:pPr>
        <w:keepNex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具体内容请访问中华人民共和国住房和城乡建设部网站</w:t>
      </w:r>
    </w:p>
    <w:p>
      <w:pPr>
        <w:keepNex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（http://www.mohurd.gov.cn）→办事大厅→下载中心→示范文本</w:t>
      </w:r>
    </w:p>
    <w:p>
      <w:pPr>
        <w:pStyle w:val="35"/>
        <w:rPr>
          <w:rFonts w:hint="eastAsia" w:ascii="宋体" w:hAnsi="宋体" w:eastAsia="宋体" w:cs="宋体"/>
          <w:color w:val="auto"/>
          <w:sz w:val="28"/>
          <w:szCs w:val="28"/>
        </w:rPr>
      </w:pPr>
    </w:p>
    <w:p>
      <w:pPr>
        <w:rPr>
          <w:color w:val="auto"/>
        </w:rPr>
      </w:pPr>
    </w:p>
    <w:p>
      <w:pPr>
        <w:pStyle w:val="35"/>
        <w:numPr>
          <w:ilvl w:val="0"/>
          <w:numId w:val="0"/>
        </w:numPr>
        <w:ind w:leftChars="0"/>
        <w:jc w:val="both"/>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35"/>
        <w:widowControl w:val="0"/>
        <w:numPr>
          <w:ilvl w:val="0"/>
          <w:numId w:val="0"/>
        </w:numPr>
        <w:jc w:val="center"/>
        <w:rPr>
          <w:rFonts w:hint="eastAsia" w:ascii="宋体" w:hAnsi="宋体" w:eastAsia="宋体" w:cs="宋体"/>
          <w:b/>
          <w:color w:val="auto"/>
          <w:sz w:val="36"/>
          <w:szCs w:val="36"/>
          <w:lang w:val="en-US" w:eastAsia="zh-CN"/>
        </w:rPr>
      </w:pPr>
    </w:p>
    <w:p>
      <w:pPr>
        <w:pStyle w:val="17"/>
        <w:numPr>
          <w:ilvl w:val="0"/>
          <w:numId w:val="1"/>
        </w:numPr>
        <w:ind w:left="0" w:leftChars="0" w:firstLine="0" w:firstLineChars="0"/>
        <w:jc w:val="center"/>
        <w:rPr>
          <w:rFonts w:hint="eastAsia" w:ascii="宋体" w:hAnsi="宋体" w:cs="宋体"/>
          <w:b/>
          <w:bCs/>
          <w:color w:val="auto"/>
          <w:sz w:val="36"/>
          <w:szCs w:val="36"/>
          <w:lang w:val="zh-CN"/>
        </w:rPr>
      </w:pPr>
      <w:r>
        <w:rPr>
          <w:rFonts w:hint="eastAsia" w:ascii="宋体" w:hAnsi="宋体" w:cs="宋体"/>
          <w:b/>
          <w:bCs/>
          <w:color w:val="auto"/>
          <w:sz w:val="36"/>
          <w:szCs w:val="36"/>
        </w:rPr>
        <w:t>磋商</w:t>
      </w:r>
      <w:r>
        <w:rPr>
          <w:rFonts w:hint="eastAsia" w:ascii="宋体" w:hAnsi="宋体" w:cs="宋体"/>
          <w:b/>
          <w:bCs/>
          <w:color w:val="auto"/>
          <w:sz w:val="36"/>
          <w:szCs w:val="36"/>
          <w:lang w:val="zh-CN"/>
        </w:rPr>
        <w:t>响应文件格式</w:t>
      </w:r>
    </w:p>
    <w:p>
      <w:pPr>
        <w:adjustRightInd w:val="0"/>
        <w:snapToGrid w:val="0"/>
        <w:spacing w:line="360" w:lineRule="auto"/>
        <w:ind w:right="-187" w:rightChars="-89"/>
        <w:rPr>
          <w:rFonts w:hint="eastAsia" w:ascii="宋体" w:hAnsi="宋体" w:eastAsia="宋体" w:cs="宋体"/>
          <w:b/>
          <w:color w:val="auto"/>
          <w:sz w:val="28"/>
          <w:szCs w:val="28"/>
          <w:lang w:val="en-US" w:eastAsia="zh-CN"/>
        </w:rPr>
      </w:pPr>
      <w:r>
        <w:rPr>
          <w:rFonts w:hint="eastAsia" w:ascii="宋体" w:hAnsi="宋体" w:cs="宋体"/>
          <w:b/>
          <w:color w:val="auto"/>
          <w:sz w:val="28"/>
          <w:szCs w:val="28"/>
        </w:rPr>
        <w:t>项目编号：</w:t>
      </w:r>
      <w:r>
        <w:rPr>
          <w:rFonts w:hint="eastAsia" w:ascii="宋体" w:hAnsi="宋体" w:cs="宋体"/>
          <w:b/>
          <w:color w:val="auto"/>
          <w:sz w:val="28"/>
          <w:szCs w:val="28"/>
          <w:lang w:eastAsia="zh-CN"/>
        </w:rPr>
        <w:t>SXJY-CG-23116</w:t>
      </w:r>
    </w:p>
    <w:p>
      <w:pPr>
        <w:adjustRightInd w:val="0"/>
        <w:snapToGrid w:val="0"/>
        <w:spacing w:line="1000" w:lineRule="exact"/>
        <w:jc w:val="center"/>
        <w:rPr>
          <w:rFonts w:hint="eastAsia" w:ascii="宋体" w:hAnsi="宋体" w:cs="宋体"/>
          <w:b/>
          <w:color w:val="auto"/>
          <w:sz w:val="28"/>
          <w:szCs w:val="28"/>
        </w:rPr>
      </w:pPr>
      <w:r>
        <w:rPr>
          <w:rFonts w:hint="eastAsia" w:ascii="宋体" w:hAnsi="宋体" w:cs="宋体"/>
          <w:b/>
          <w:color w:val="auto"/>
          <w:sz w:val="32"/>
          <w:szCs w:val="32"/>
        </w:rPr>
        <w:t xml:space="preserve">                                </w:t>
      </w:r>
    </w:p>
    <w:p>
      <w:pPr>
        <w:spacing w:line="360" w:lineRule="auto"/>
        <w:jc w:val="center"/>
        <w:rPr>
          <w:rFonts w:hint="eastAsia" w:ascii="宋体" w:hAnsi="宋体" w:cs="宋体"/>
          <w:b/>
          <w:color w:val="auto"/>
          <w:sz w:val="56"/>
          <w:szCs w:val="56"/>
          <w:lang w:val="en-US" w:eastAsia="zh-CN"/>
        </w:rPr>
      </w:pPr>
      <w:r>
        <w:rPr>
          <w:rFonts w:hint="eastAsia" w:ascii="宋体" w:hAnsi="宋体" w:cs="宋体"/>
          <w:b/>
          <w:color w:val="auto"/>
          <w:sz w:val="56"/>
          <w:szCs w:val="56"/>
          <w:lang w:val="en-US" w:eastAsia="zh-CN"/>
        </w:rPr>
        <w:t>岚皋县城“一河两岸”照明提升工程</w:t>
      </w:r>
    </w:p>
    <w:p>
      <w:pPr>
        <w:spacing w:line="360" w:lineRule="auto"/>
        <w:jc w:val="center"/>
        <w:rPr>
          <w:rFonts w:hint="eastAsia" w:ascii="宋体" w:hAnsi="宋体" w:cs="宋体"/>
          <w:b/>
          <w:color w:val="auto"/>
          <w:spacing w:val="60"/>
          <w:w w:val="90"/>
          <w:sz w:val="96"/>
          <w:szCs w:val="96"/>
        </w:rPr>
      </w:pPr>
      <w:r>
        <w:rPr>
          <w:rFonts w:hint="eastAsia" w:ascii="宋体" w:hAnsi="宋体" w:cs="宋体"/>
          <w:b/>
          <w:color w:val="auto"/>
          <w:sz w:val="56"/>
          <w:szCs w:val="56"/>
          <w:lang w:val="en-US" w:eastAsia="zh-CN"/>
        </w:rPr>
        <w:t>建设项目</w:t>
      </w:r>
    </w:p>
    <w:p>
      <w:pPr>
        <w:spacing w:line="20" w:lineRule="atLeast"/>
        <w:jc w:val="center"/>
        <w:rPr>
          <w:rFonts w:hint="eastAsia" w:ascii="宋体" w:hAnsi="宋体" w:cs="宋体"/>
          <w:b/>
          <w:color w:val="auto"/>
          <w:spacing w:val="60"/>
          <w:w w:val="90"/>
          <w:sz w:val="72"/>
          <w:szCs w:val="72"/>
        </w:rPr>
      </w:pPr>
    </w:p>
    <w:p>
      <w:pPr>
        <w:pStyle w:val="35"/>
        <w:rPr>
          <w:rFonts w:hint="eastAsia" w:ascii="宋体" w:hAnsi="宋体" w:cs="宋体"/>
          <w:b/>
          <w:color w:val="auto"/>
          <w:spacing w:val="60"/>
          <w:w w:val="90"/>
          <w:sz w:val="72"/>
          <w:szCs w:val="72"/>
        </w:rPr>
      </w:pPr>
    </w:p>
    <w:p>
      <w:pPr>
        <w:pStyle w:val="35"/>
        <w:rPr>
          <w:rFonts w:hint="eastAsia" w:ascii="宋体" w:hAnsi="宋体" w:cs="宋体"/>
          <w:b/>
          <w:color w:val="auto"/>
          <w:spacing w:val="60"/>
          <w:w w:val="90"/>
          <w:sz w:val="72"/>
          <w:szCs w:val="72"/>
        </w:rPr>
      </w:pPr>
    </w:p>
    <w:p>
      <w:pPr>
        <w:spacing w:line="20" w:lineRule="atLeast"/>
        <w:jc w:val="center"/>
        <w:rPr>
          <w:rFonts w:hint="eastAsia" w:ascii="宋体" w:hAnsi="宋体" w:cs="宋体"/>
          <w:b/>
          <w:color w:val="auto"/>
          <w:spacing w:val="60"/>
          <w:w w:val="90"/>
          <w:sz w:val="72"/>
          <w:szCs w:val="72"/>
        </w:rPr>
      </w:pPr>
      <w:r>
        <w:rPr>
          <w:rFonts w:hint="eastAsia" w:ascii="宋体" w:hAnsi="宋体" w:cs="宋体"/>
          <w:b/>
          <w:color w:val="auto"/>
          <w:spacing w:val="60"/>
          <w:w w:val="90"/>
          <w:sz w:val="72"/>
          <w:szCs w:val="72"/>
        </w:rPr>
        <w:t>磋商响应文件</w:t>
      </w:r>
    </w:p>
    <w:p>
      <w:pPr>
        <w:spacing w:line="20" w:lineRule="atLeast"/>
        <w:jc w:val="center"/>
        <w:rPr>
          <w:rFonts w:hint="eastAsia" w:ascii="宋体" w:hAnsi="宋体" w:cs="宋体"/>
          <w:b/>
          <w:color w:val="auto"/>
          <w:spacing w:val="60"/>
          <w:w w:val="90"/>
          <w:sz w:val="84"/>
          <w:szCs w:val="84"/>
        </w:rPr>
      </w:pPr>
    </w:p>
    <w:p>
      <w:pPr>
        <w:pStyle w:val="35"/>
        <w:rPr>
          <w:rFonts w:hint="eastAsia"/>
        </w:rPr>
      </w:pPr>
    </w:p>
    <w:p>
      <w:pPr>
        <w:adjustRightInd w:val="0"/>
        <w:snapToGrid w:val="0"/>
        <w:spacing w:line="1000" w:lineRule="exact"/>
        <w:rPr>
          <w:rFonts w:hint="eastAsia" w:ascii="宋体" w:hAnsi="宋体" w:cs="宋体"/>
          <w:b/>
          <w:color w:val="auto"/>
          <w:sz w:val="32"/>
          <w:szCs w:val="32"/>
        </w:rPr>
      </w:pPr>
    </w:p>
    <w:p>
      <w:pPr>
        <w:pStyle w:val="35"/>
        <w:ind w:firstLine="0" w:firstLineChars="0"/>
        <w:rPr>
          <w:rFonts w:hint="eastAsia" w:ascii="宋体" w:hAnsi="宋体" w:cs="宋体"/>
          <w:b/>
          <w:color w:val="auto"/>
          <w:sz w:val="32"/>
          <w:szCs w:val="32"/>
        </w:rPr>
      </w:pPr>
    </w:p>
    <w:p>
      <w:pPr>
        <w:adjustRightInd w:val="0"/>
        <w:snapToGrid w:val="0"/>
        <w:spacing w:line="600" w:lineRule="exact"/>
        <w:ind w:firstLine="1285" w:firstLineChars="400"/>
        <w:rPr>
          <w:rFonts w:hint="eastAsia" w:ascii="宋体" w:hAnsi="宋体" w:cs="宋体"/>
          <w:b/>
          <w:color w:val="000000"/>
          <w:sz w:val="32"/>
          <w:szCs w:val="32"/>
          <w:u w:val="single"/>
        </w:rPr>
      </w:pPr>
      <w:r>
        <w:rPr>
          <w:rFonts w:hint="eastAsia" w:ascii="宋体" w:hAnsi="宋体" w:cs="宋体"/>
          <w:b/>
          <w:bCs/>
          <w:color w:val="000000"/>
          <w:sz w:val="32"/>
          <w:szCs w:val="32"/>
          <w:lang w:val="en-US" w:eastAsia="zh-CN"/>
        </w:rPr>
        <w:t>供 应 商</w:t>
      </w:r>
      <w:r>
        <w:rPr>
          <w:rFonts w:hint="eastAsia" w:ascii="宋体" w:hAnsi="宋体" w:cs="宋体"/>
          <w:b/>
          <w:bCs/>
          <w:color w:val="000000"/>
          <w:sz w:val="32"/>
          <w:szCs w:val="32"/>
        </w:rPr>
        <w:t>：</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u w:val="single"/>
        </w:rPr>
        <w:t xml:space="preserve">  </w:t>
      </w:r>
    </w:p>
    <w:p>
      <w:pPr>
        <w:adjustRightInd w:val="0"/>
        <w:snapToGrid w:val="0"/>
        <w:spacing w:line="600" w:lineRule="exact"/>
        <w:ind w:firstLine="1285" w:firstLineChars="400"/>
        <w:rPr>
          <w:rFonts w:hint="eastAsia" w:ascii="宋体" w:hAnsi="宋体" w:cs="宋体"/>
          <w:b/>
          <w:bCs/>
          <w:color w:val="000000"/>
          <w:sz w:val="32"/>
          <w:szCs w:val="32"/>
          <w:u w:val="single"/>
        </w:rPr>
      </w:pPr>
      <w:r>
        <w:rPr>
          <w:rFonts w:hint="eastAsia" w:ascii="宋体" w:hAnsi="宋体" w:cs="宋体"/>
          <w:b/>
          <w:bCs/>
          <w:color w:val="000000"/>
          <w:sz w:val="32"/>
          <w:szCs w:val="32"/>
        </w:rPr>
        <w:t>法定代表人或</w:t>
      </w:r>
      <w:r>
        <w:rPr>
          <w:rFonts w:hint="eastAsia" w:ascii="宋体" w:hAnsi="宋体" w:cs="宋体"/>
          <w:b/>
          <w:bCs/>
          <w:color w:val="000000"/>
          <w:sz w:val="32"/>
          <w:szCs w:val="32"/>
          <w:lang w:val="en-US" w:eastAsia="zh-CN"/>
        </w:rPr>
        <w:t>被授权人</w:t>
      </w:r>
      <w:r>
        <w:rPr>
          <w:rFonts w:hint="eastAsia" w:ascii="宋体" w:hAnsi="宋体" w:cs="宋体"/>
          <w:b/>
          <w:bCs/>
          <w:color w:val="000000"/>
          <w:sz w:val="32"/>
          <w:szCs w:val="32"/>
        </w:rPr>
        <w:t>（</w:t>
      </w:r>
      <w:r>
        <w:rPr>
          <w:rFonts w:hint="eastAsia" w:ascii="宋体" w:hAnsi="宋体" w:cs="宋体"/>
          <w:b/>
          <w:bCs/>
          <w:color w:val="000000"/>
          <w:sz w:val="32"/>
          <w:szCs w:val="32"/>
          <w:lang w:eastAsia="zh-CN"/>
        </w:rPr>
        <w:t>签字或盖</w:t>
      </w:r>
      <w:r>
        <w:rPr>
          <w:rFonts w:hint="eastAsia" w:ascii="宋体" w:hAnsi="宋体" w:cs="宋体"/>
          <w:b/>
          <w:bCs/>
          <w:color w:val="000000"/>
          <w:sz w:val="32"/>
          <w:szCs w:val="32"/>
        </w:rPr>
        <w:t>章）：</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u w:val="single"/>
        </w:rPr>
        <w:t xml:space="preserve">  </w:t>
      </w:r>
    </w:p>
    <w:p>
      <w:pPr>
        <w:adjustRightInd w:val="0"/>
        <w:snapToGrid w:val="0"/>
        <w:spacing w:line="600" w:lineRule="exact"/>
        <w:ind w:firstLine="1285" w:firstLineChars="400"/>
        <w:rPr>
          <w:rFonts w:hint="eastAsia" w:ascii="宋体" w:hAnsi="宋体" w:cs="宋体"/>
          <w:b/>
          <w:bCs/>
          <w:color w:val="000000"/>
          <w:sz w:val="32"/>
          <w:szCs w:val="32"/>
          <w:u w:val="single"/>
        </w:rPr>
      </w:pPr>
      <w:r>
        <w:rPr>
          <w:rFonts w:hint="eastAsia" w:ascii="宋体" w:hAnsi="宋体" w:cs="宋体"/>
          <w:b/>
          <w:bCs/>
          <w:color w:val="000000"/>
          <w:sz w:val="32"/>
          <w:szCs w:val="32"/>
        </w:rPr>
        <w:t>地    址：</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u w:val="single"/>
        </w:rPr>
        <w:t xml:space="preserve">  </w:t>
      </w:r>
    </w:p>
    <w:p>
      <w:pPr>
        <w:adjustRightInd w:val="0"/>
        <w:snapToGrid w:val="0"/>
        <w:spacing w:line="600" w:lineRule="exact"/>
        <w:ind w:firstLine="1285" w:firstLineChars="400"/>
        <w:rPr>
          <w:rFonts w:hint="eastAsia" w:ascii="宋体" w:hAnsi="宋体" w:cs="宋体"/>
          <w:b/>
          <w:color w:val="auto"/>
          <w:sz w:val="48"/>
          <w:szCs w:val="48"/>
        </w:rPr>
      </w:pPr>
      <w:r>
        <w:rPr>
          <w:rFonts w:hint="eastAsia" w:ascii="宋体" w:hAnsi="宋体" w:cs="宋体"/>
          <w:b/>
          <w:color w:val="000000"/>
          <w:sz w:val="32"/>
          <w:szCs w:val="32"/>
        </w:rPr>
        <w:t>时    间</w:t>
      </w:r>
      <w:r>
        <w:rPr>
          <w:rFonts w:hint="eastAsia" w:ascii="宋体" w:hAnsi="宋体" w:cs="宋体"/>
          <w:b/>
          <w:color w:val="000000"/>
          <w:sz w:val="32"/>
          <w:szCs w:val="32"/>
          <w:u w:val="single"/>
        </w:rPr>
        <w:t xml:space="preserve">：                              </w:t>
      </w:r>
      <w:r>
        <w:rPr>
          <w:rFonts w:hint="eastAsia" w:ascii="宋体" w:hAnsi="宋体" w:cs="宋体"/>
          <w:b/>
          <w:color w:val="000000"/>
          <w:sz w:val="32"/>
          <w:szCs w:val="32"/>
          <w:u w:val="single"/>
          <w:lang w:val="en-US" w:eastAsia="zh-CN"/>
        </w:rPr>
        <w:t xml:space="preserve"> </w:t>
      </w:r>
      <w:r>
        <w:rPr>
          <w:rFonts w:hint="eastAsia" w:ascii="宋体" w:hAnsi="宋体" w:cs="宋体"/>
          <w:b/>
          <w:color w:val="000000"/>
          <w:sz w:val="32"/>
          <w:szCs w:val="32"/>
          <w:u w:val="single"/>
        </w:rPr>
        <w:t xml:space="preserve"> </w:t>
      </w:r>
      <w:r>
        <w:rPr>
          <w:rFonts w:hint="eastAsia" w:ascii="宋体" w:hAnsi="宋体" w:cs="宋体"/>
          <w:b/>
          <w:color w:val="000000"/>
          <w:sz w:val="32"/>
          <w:szCs w:val="32"/>
          <w:u w:val="single"/>
          <w:lang w:val="en-US" w:eastAsia="zh-CN"/>
        </w:rPr>
        <w:t xml:space="preserve"> </w:t>
      </w:r>
      <w:r>
        <w:rPr>
          <w:rFonts w:hint="eastAsia" w:ascii="宋体" w:hAnsi="宋体" w:cs="宋体"/>
          <w:b/>
          <w:color w:val="000000"/>
          <w:sz w:val="32"/>
          <w:szCs w:val="32"/>
          <w:u w:val="single"/>
        </w:rPr>
        <w:t xml:space="preserve">  </w:t>
      </w:r>
    </w:p>
    <w:p>
      <w:pPr>
        <w:pStyle w:val="35"/>
        <w:rPr>
          <w:rFonts w:hint="eastAsia" w:ascii="宋体" w:hAnsi="宋体" w:cs="宋体"/>
          <w:b/>
          <w:color w:val="auto"/>
          <w:sz w:val="48"/>
          <w:szCs w:val="48"/>
        </w:rPr>
      </w:pPr>
    </w:p>
    <w:p>
      <w:pPr>
        <w:jc w:val="center"/>
        <w:rPr>
          <w:rFonts w:hint="eastAsia" w:ascii="宋体" w:hAnsi="宋体" w:cs="宋体"/>
          <w:b/>
          <w:color w:val="auto"/>
          <w:sz w:val="48"/>
          <w:szCs w:val="48"/>
        </w:rPr>
      </w:pPr>
      <w:r>
        <w:rPr>
          <w:rFonts w:hint="eastAsia" w:ascii="宋体" w:hAnsi="宋体" w:cs="宋体"/>
          <w:b/>
          <w:color w:val="auto"/>
          <w:sz w:val="48"/>
          <w:szCs w:val="48"/>
        </w:rPr>
        <w:t>目   录</w:t>
      </w:r>
    </w:p>
    <w:p>
      <w:pPr>
        <w:ind w:firstLine="1606" w:firstLineChars="500"/>
        <w:rPr>
          <w:rFonts w:hint="eastAsia" w:ascii="宋体" w:hAnsi="宋体" w:cs="宋体"/>
          <w:b/>
          <w:color w:val="auto"/>
          <w:sz w:val="32"/>
          <w:szCs w:val="32"/>
        </w:rPr>
      </w:pPr>
    </w:p>
    <w:p>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一</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磋商响应函；</w:t>
      </w:r>
    </w:p>
    <w:p>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二</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法定代表人授权委托书；</w:t>
      </w:r>
    </w:p>
    <w:p>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报价一览表；</w:t>
      </w:r>
    </w:p>
    <w:p>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已标价工程量清单；</w:t>
      </w:r>
    </w:p>
    <w:p>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资格证明；</w:t>
      </w:r>
    </w:p>
    <w:p>
      <w:pPr>
        <w:spacing w:line="600" w:lineRule="exact"/>
        <w:ind w:firstLine="1560" w:firstLineChars="555"/>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六.商务响应偏离表；</w:t>
      </w:r>
    </w:p>
    <w:p>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投标方案及施工组织设计；</w:t>
      </w:r>
    </w:p>
    <w:p>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八.投标企业</w:t>
      </w:r>
      <w:r>
        <w:rPr>
          <w:rFonts w:hint="eastAsia" w:ascii="宋体" w:hAnsi="宋体" w:eastAsia="宋体" w:cs="宋体"/>
          <w:b/>
          <w:color w:val="000000"/>
          <w:sz w:val="28"/>
          <w:szCs w:val="28"/>
        </w:rPr>
        <w:t>业绩；</w:t>
      </w:r>
    </w:p>
    <w:p>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九</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工程质量的保障措施及承诺；</w:t>
      </w:r>
    </w:p>
    <w:p>
      <w:pPr>
        <w:spacing w:line="600" w:lineRule="exact"/>
        <w:ind w:firstLine="1560" w:firstLineChars="555"/>
        <w:rPr>
          <w:rFonts w:hint="eastAsia" w:ascii="宋体" w:hAnsi="宋体" w:eastAsia="宋体" w:cs="宋体"/>
          <w:snapToGrid w:val="0"/>
          <w:kern w:val="2"/>
          <w:sz w:val="28"/>
          <w:szCs w:val="28"/>
        </w:rPr>
      </w:pPr>
      <w:r>
        <w:rPr>
          <w:rFonts w:hint="eastAsia" w:ascii="宋体" w:hAnsi="宋体" w:eastAsia="宋体" w:cs="宋体"/>
          <w:b/>
          <w:color w:val="000000"/>
          <w:sz w:val="28"/>
          <w:szCs w:val="28"/>
          <w:lang w:eastAsia="zh-CN"/>
        </w:rPr>
        <w:t>十</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投标单位认为有必要提供的其他证明文件；</w:t>
      </w:r>
    </w:p>
    <w:p>
      <w:pPr>
        <w:spacing w:line="600" w:lineRule="exact"/>
        <w:ind w:firstLine="1560" w:firstLineChars="555"/>
        <w:rPr>
          <w:rFonts w:hint="eastAsia" w:ascii="宋体" w:hAnsi="宋体" w:eastAsia="宋体" w:cs="宋体"/>
          <w:b/>
          <w:color w:val="auto"/>
          <w:sz w:val="28"/>
          <w:szCs w:val="28"/>
        </w:rPr>
      </w:pPr>
      <w:r>
        <w:rPr>
          <w:rFonts w:hint="eastAsia" w:ascii="宋体" w:hAnsi="宋体" w:cs="宋体"/>
          <w:b/>
          <w:color w:val="000000"/>
          <w:sz w:val="28"/>
          <w:szCs w:val="28"/>
          <w:lang w:val="en-US" w:eastAsia="zh-CN"/>
        </w:rPr>
        <w:t>十.</w:t>
      </w:r>
      <w:r>
        <w:rPr>
          <w:rFonts w:hint="eastAsia" w:ascii="宋体" w:hAnsi="宋体" w:eastAsia="宋体" w:cs="宋体"/>
          <w:b/>
          <w:color w:val="000000"/>
          <w:sz w:val="28"/>
          <w:szCs w:val="28"/>
        </w:rPr>
        <w:t>《拒绝政府采购领域商业贿赂承诺书》</w:t>
      </w:r>
    </w:p>
    <w:p>
      <w:pPr>
        <w:pStyle w:val="8"/>
        <w:rPr>
          <w:rFonts w:hint="eastAsia"/>
          <w:color w:val="auto"/>
        </w:rPr>
      </w:pPr>
    </w:p>
    <w:p>
      <w:pPr>
        <w:spacing w:line="600" w:lineRule="exact"/>
        <w:ind w:firstLine="1560" w:firstLineChars="555"/>
        <w:rPr>
          <w:rFonts w:hint="eastAsia" w:ascii="宋体" w:hAnsi="宋体" w:cs="宋体"/>
          <w:b/>
          <w:color w:val="auto"/>
          <w:sz w:val="28"/>
          <w:szCs w:val="28"/>
        </w:rPr>
      </w:pPr>
    </w:p>
    <w:p>
      <w:pPr>
        <w:autoSpaceDE w:val="0"/>
        <w:autoSpaceDN w:val="0"/>
        <w:adjustRightInd w:val="0"/>
        <w:snapToGrid w:val="0"/>
        <w:spacing w:line="600" w:lineRule="exact"/>
        <w:jc w:val="center"/>
        <w:rPr>
          <w:rFonts w:hint="eastAsia" w:ascii="宋体" w:hAnsi="宋体" w:cs="宋体"/>
          <w:b/>
          <w:color w:val="auto"/>
          <w:sz w:val="32"/>
          <w:szCs w:val="32"/>
        </w:rPr>
      </w:pPr>
    </w:p>
    <w:p>
      <w:pPr>
        <w:autoSpaceDE w:val="0"/>
        <w:autoSpaceDN w:val="0"/>
        <w:adjustRightInd w:val="0"/>
        <w:snapToGrid w:val="0"/>
        <w:spacing w:line="600" w:lineRule="exact"/>
        <w:jc w:val="center"/>
        <w:rPr>
          <w:rFonts w:hint="eastAsia" w:ascii="宋体" w:hAnsi="宋体" w:cs="宋体"/>
          <w:b/>
          <w:color w:val="auto"/>
          <w:sz w:val="32"/>
          <w:szCs w:val="32"/>
        </w:rPr>
      </w:pPr>
    </w:p>
    <w:p>
      <w:pPr>
        <w:autoSpaceDE w:val="0"/>
        <w:autoSpaceDN w:val="0"/>
        <w:adjustRightInd w:val="0"/>
        <w:snapToGrid w:val="0"/>
        <w:spacing w:line="600" w:lineRule="exact"/>
        <w:jc w:val="center"/>
        <w:rPr>
          <w:rFonts w:hint="eastAsia" w:ascii="宋体" w:hAnsi="宋体" w:cs="宋体"/>
          <w:b/>
          <w:color w:val="auto"/>
          <w:sz w:val="32"/>
          <w:szCs w:val="32"/>
        </w:rPr>
      </w:pPr>
    </w:p>
    <w:p>
      <w:pPr>
        <w:autoSpaceDE w:val="0"/>
        <w:autoSpaceDN w:val="0"/>
        <w:adjustRightInd w:val="0"/>
        <w:snapToGrid w:val="0"/>
        <w:spacing w:line="600" w:lineRule="exact"/>
        <w:jc w:val="center"/>
        <w:rPr>
          <w:rFonts w:hint="eastAsia" w:ascii="宋体" w:hAnsi="宋体" w:cs="宋体"/>
          <w:b/>
          <w:color w:val="auto"/>
          <w:sz w:val="32"/>
          <w:szCs w:val="32"/>
        </w:rPr>
      </w:pPr>
    </w:p>
    <w:p>
      <w:pPr>
        <w:pStyle w:val="35"/>
        <w:rPr>
          <w:rFonts w:hint="eastAsia"/>
        </w:rPr>
      </w:pPr>
    </w:p>
    <w:p>
      <w:pPr>
        <w:pStyle w:val="38"/>
        <w:rPr>
          <w:rFonts w:hint="eastAsia"/>
          <w:color w:val="auto"/>
        </w:rPr>
      </w:pPr>
    </w:p>
    <w:p>
      <w:pPr>
        <w:pStyle w:val="38"/>
        <w:rPr>
          <w:rFonts w:hint="eastAsia" w:ascii="宋体" w:hAnsi="宋体" w:cs="宋体"/>
          <w:b/>
          <w:color w:val="auto"/>
          <w:sz w:val="32"/>
          <w:szCs w:val="32"/>
        </w:rPr>
      </w:pPr>
    </w:p>
    <w:p>
      <w:pPr>
        <w:pStyle w:val="38"/>
        <w:rPr>
          <w:rFonts w:hint="eastAsia" w:ascii="宋体" w:hAnsi="宋体" w:cs="宋体"/>
          <w:b/>
          <w:color w:val="auto"/>
          <w:sz w:val="32"/>
          <w:szCs w:val="32"/>
        </w:rPr>
      </w:pPr>
    </w:p>
    <w:p>
      <w:pPr>
        <w:pStyle w:val="38"/>
        <w:rPr>
          <w:rFonts w:hint="eastAsia" w:ascii="宋体" w:hAnsi="宋体" w:cs="宋体"/>
          <w:b/>
          <w:color w:val="auto"/>
          <w:sz w:val="32"/>
          <w:szCs w:val="32"/>
        </w:rPr>
      </w:pPr>
    </w:p>
    <w:p>
      <w:pPr>
        <w:autoSpaceDE w:val="0"/>
        <w:autoSpaceDN w:val="0"/>
        <w:adjustRightInd w:val="0"/>
        <w:snapToGrid w:val="0"/>
        <w:spacing w:line="600" w:lineRule="exact"/>
        <w:jc w:val="center"/>
        <w:rPr>
          <w:rFonts w:hint="eastAsia" w:ascii="宋体" w:hAnsi="宋体" w:cs="宋体"/>
          <w:b/>
          <w:color w:val="auto"/>
          <w:sz w:val="36"/>
          <w:szCs w:val="36"/>
        </w:rPr>
      </w:pPr>
      <w:r>
        <w:rPr>
          <w:rFonts w:hint="eastAsia" w:ascii="宋体" w:hAnsi="宋体" w:cs="宋体"/>
          <w:b/>
          <w:color w:val="auto"/>
          <w:sz w:val="32"/>
          <w:szCs w:val="32"/>
        </w:rPr>
        <w:t>一</w:t>
      </w:r>
      <w:r>
        <w:rPr>
          <w:rFonts w:hint="eastAsia" w:ascii="宋体" w:hAnsi="宋体" w:cs="宋体"/>
          <w:b/>
          <w:color w:val="auto"/>
          <w:sz w:val="32"/>
          <w:szCs w:val="32"/>
          <w:lang w:eastAsia="zh-CN"/>
        </w:rPr>
        <w:t>.</w:t>
      </w:r>
      <w:r>
        <w:rPr>
          <w:rFonts w:hint="eastAsia" w:ascii="宋体" w:hAnsi="宋体" w:cs="宋体"/>
          <w:b/>
          <w:color w:val="auto"/>
          <w:sz w:val="32"/>
          <w:szCs w:val="32"/>
        </w:rPr>
        <w:t>磋商响应函</w:t>
      </w:r>
    </w:p>
    <w:p>
      <w:pPr>
        <w:keepNext w:val="0"/>
        <w:keepLines w:val="0"/>
        <w:pageBreakBefore w:val="0"/>
        <w:widowControl w:val="0"/>
        <w:kinsoku/>
        <w:wordWrap/>
        <w:overflowPunct/>
        <w:topLinePunct w:val="0"/>
        <w:bidi w:val="0"/>
        <w:spacing w:line="480" w:lineRule="exact"/>
        <w:textAlignment w:val="auto"/>
        <w:rPr>
          <w:rFonts w:hint="eastAsia" w:ascii="宋体" w:hAnsi="宋体" w:cs="宋体"/>
          <w:color w:val="auto"/>
          <w:sz w:val="28"/>
          <w:szCs w:val="28"/>
          <w:u w:val="single"/>
        </w:rPr>
      </w:pPr>
      <w:r>
        <w:rPr>
          <w:rFonts w:hint="eastAsia" w:ascii="宋体" w:hAnsi="宋体" w:cs="宋体"/>
          <w:color w:val="auto"/>
          <w:sz w:val="28"/>
          <w:szCs w:val="28"/>
          <w:u w:val="single"/>
          <w:lang w:val="zh-CN"/>
        </w:rPr>
        <w:t>陕西佳源锦誉项目管理有限公司</w:t>
      </w:r>
      <w:r>
        <w:rPr>
          <w:rFonts w:hint="eastAsia" w:ascii="宋体" w:hAnsi="宋体" w:cs="宋体"/>
          <w:color w:val="auto"/>
          <w:sz w:val="28"/>
          <w:szCs w:val="28"/>
          <w:u w:val="single"/>
        </w:rPr>
        <w:t>：</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zh-CN"/>
        </w:rPr>
        <w:t>我单位收到贵公司</w:t>
      </w:r>
      <w:r>
        <w:rPr>
          <w:rFonts w:hint="eastAsia" w:ascii="宋体" w:hAnsi="宋体" w:cs="宋体"/>
          <w:color w:val="auto"/>
          <w:sz w:val="28"/>
          <w:szCs w:val="28"/>
          <w:lang w:val="zh-CN"/>
        </w:rPr>
        <w:t>SXJY-CG-23116</w:t>
      </w:r>
      <w:r>
        <w:rPr>
          <w:rFonts w:hint="eastAsia" w:ascii="宋体" w:hAnsi="宋体" w:eastAsia="宋体" w:cs="宋体"/>
          <w:color w:val="auto"/>
          <w:sz w:val="28"/>
          <w:szCs w:val="28"/>
          <w:lang w:val="zh-CN"/>
        </w:rPr>
        <w:t>号竞争性磋商文件，经详细研究，我们决定参加本次磋商活动。为此，我方郑重声明以下诸点，并负法律责任。</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zh-CN"/>
        </w:rPr>
        <w:t>愿意按照竞争性磋商文件中的要求，提供产品及技术服务，完成合同的责任和义务。</w:t>
      </w:r>
    </w:p>
    <w:p>
      <w:pPr>
        <w:keepNext w:val="0"/>
        <w:keepLines w:val="0"/>
        <w:pageBreakBefore w:val="0"/>
        <w:widowControl w:val="0"/>
        <w:kinsoku/>
        <w:wordWrap/>
        <w:overflowPunct/>
        <w:topLinePunct w:val="0"/>
        <w:autoSpaceDE w:val="0"/>
        <w:autoSpaceDN w:val="0"/>
        <w:bidi w:val="0"/>
        <w:adjustRightInd w:val="0"/>
        <w:snapToGrid w:val="0"/>
        <w:spacing w:line="480" w:lineRule="exact"/>
        <w:ind w:left="279" w:leftChars="133" w:right="233" w:rightChars="111" w:firstLine="341" w:firstLineChars="12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zh-CN"/>
        </w:rPr>
        <w:t>按竞争性磋商文件的规定，我公司的第一次磋商总报价为：</w:t>
      </w:r>
      <w:r>
        <w:rPr>
          <w:rFonts w:hint="eastAsia" w:ascii="宋体" w:hAnsi="宋体" w:eastAsia="宋体" w:cs="宋体"/>
          <w:color w:val="auto"/>
          <w:sz w:val="28"/>
          <w:szCs w:val="28"/>
          <w:u w:val="single"/>
          <w:lang w:val="zh-CN"/>
        </w:rPr>
        <w:t>人民币</w:t>
      </w:r>
      <w:r>
        <w:rPr>
          <w:rFonts w:hint="eastAsia" w:ascii="宋体" w:hAnsi="宋体" w:cs="宋体"/>
          <w:color w:val="auto"/>
          <w:sz w:val="28"/>
          <w:szCs w:val="28"/>
          <w:u w:val="single"/>
          <w:lang w:val="en-US" w:eastAsia="zh-CN"/>
        </w:rPr>
        <w:t xml:space="preserve">大写    </w:t>
      </w:r>
      <w:r>
        <w:rPr>
          <w:rFonts w:hint="eastAsia" w:ascii="宋体" w:hAnsi="宋体" w:eastAsia="宋体" w:cs="宋体"/>
          <w:color w:val="auto"/>
          <w:sz w:val="28"/>
          <w:szCs w:val="28"/>
          <w:u w:val="single"/>
          <w:lang w:val="zh-CN"/>
        </w:rPr>
        <w:t>（</w:t>
      </w:r>
      <w:r>
        <w:rPr>
          <w:rFonts w:hint="eastAsia" w:ascii="宋体" w:hAnsi="宋体" w:eastAsia="宋体" w:cs="宋体"/>
          <w:color w:val="auto"/>
          <w:sz w:val="28"/>
          <w:szCs w:val="28"/>
          <w:u w:val="single"/>
          <w:lang w:val="en-US" w:eastAsia="zh-CN"/>
        </w:rPr>
        <w:t>元</w:t>
      </w:r>
      <w:r>
        <w:rPr>
          <w:rFonts w:hint="eastAsia" w:ascii="宋体" w:hAnsi="宋体" w:cs="宋体"/>
          <w:color w:val="auto"/>
          <w:sz w:val="28"/>
          <w:szCs w:val="28"/>
          <w:u w:val="single"/>
          <w:lang w:val="en-US" w:eastAsia="zh-CN"/>
        </w:rPr>
        <w:t>）</w:t>
      </w:r>
      <w:r>
        <w:rPr>
          <w:rFonts w:hint="eastAsia" w:ascii="宋体" w:hAnsi="宋体" w:eastAsia="宋体" w:cs="宋体"/>
          <w:color w:val="auto"/>
          <w:sz w:val="28"/>
          <w:szCs w:val="28"/>
          <w:lang w:val="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lang w:val="zh-CN"/>
        </w:rPr>
        <w:t>元），并对其后的磋商报价负法律责任。</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我方提交的</w:t>
      </w:r>
      <w:r>
        <w:rPr>
          <w:rFonts w:hint="eastAsia" w:ascii="宋体" w:hAnsi="宋体" w:eastAsia="宋体" w:cs="宋体"/>
          <w:color w:val="auto"/>
          <w:sz w:val="28"/>
          <w:szCs w:val="28"/>
          <w:lang w:val="en-US" w:eastAsia="zh-CN"/>
        </w:rPr>
        <w:t>电子</w:t>
      </w:r>
      <w:r>
        <w:rPr>
          <w:rFonts w:hint="eastAsia" w:ascii="宋体" w:hAnsi="宋体" w:eastAsia="宋体" w:cs="宋体"/>
          <w:color w:val="auto"/>
          <w:sz w:val="28"/>
          <w:szCs w:val="28"/>
          <w:lang w:val="zh-CN"/>
        </w:rPr>
        <w:t>响应文件一份。</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我方已详细阅读了竞争性磋商文件，完全理解并放弃提出含糊不清或易形成歧义的表述和资料。</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磋商后在规定的有效期内撤回磋商，我方愿接受政府采购的有关处罚决定。</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同意向贵方提供可能要求的，与本次磋商有关的任何证据或资料，且尊重磋商小组的评审结论和结果。</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233" w:rightChars="111"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cs="宋体"/>
          <w:color w:val="auto"/>
          <w:sz w:val="28"/>
          <w:szCs w:val="28"/>
          <w:lang w:val="zh-CN"/>
        </w:rPr>
        <w:t>.</w:t>
      </w:r>
      <w:r>
        <w:rPr>
          <w:rFonts w:hint="eastAsia" w:ascii="宋体" w:hAnsi="宋体" w:eastAsia="宋体" w:cs="宋体"/>
          <w:color w:val="auto"/>
          <w:sz w:val="28"/>
          <w:szCs w:val="28"/>
          <w:lang w:val="zh-CN"/>
        </w:rPr>
        <w:t>我方的响应文件在磋商后有效期为</w:t>
      </w:r>
      <w:r>
        <w:rPr>
          <w:rFonts w:hint="eastAsia" w:ascii="宋体" w:hAnsi="宋体" w:eastAsia="宋体" w:cs="宋体"/>
          <w:b/>
          <w:bCs/>
          <w:color w:val="auto"/>
          <w:sz w:val="28"/>
          <w:szCs w:val="28"/>
          <w:u w:val="single"/>
        </w:rPr>
        <w:t>90</w:t>
      </w:r>
      <w:r>
        <w:rPr>
          <w:rFonts w:hint="eastAsia" w:ascii="宋体" w:hAnsi="宋体" w:eastAsia="宋体" w:cs="宋体"/>
          <w:color w:val="auto"/>
          <w:sz w:val="28"/>
          <w:szCs w:val="28"/>
          <w:lang w:val="zh-CN"/>
        </w:rPr>
        <w:t>个日历天，若我方成交，响应文件有效期延长至合同执行完毕。</w:t>
      </w:r>
    </w:p>
    <w:p>
      <w:pPr>
        <w:keepNext w:val="0"/>
        <w:keepLines w:val="0"/>
        <w:pageBreakBefore w:val="0"/>
        <w:widowControl w:val="0"/>
        <w:kinsoku/>
        <w:wordWrap/>
        <w:overflowPunct/>
        <w:topLinePunct w:val="0"/>
        <w:bidi w:val="0"/>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8．与本磋商有关的一切正式往来信函请寄：</w:t>
      </w:r>
    </w:p>
    <w:p>
      <w:pPr>
        <w:keepNext w:val="0"/>
        <w:keepLines w:val="0"/>
        <w:pageBreakBefore w:val="0"/>
        <w:widowControl w:val="0"/>
        <w:kinsoku/>
        <w:wordWrap/>
        <w:overflowPunct/>
        <w:topLinePunct w:val="0"/>
        <w:bidi w:val="0"/>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名称（公章）：</w:t>
      </w:r>
      <w:r>
        <w:rPr>
          <w:rFonts w:hint="eastAsia" w:ascii="宋体" w:hAnsi="宋体" w:eastAsia="宋体" w:cs="宋体"/>
          <w:color w:val="auto"/>
          <w:sz w:val="28"/>
          <w:szCs w:val="28"/>
          <w:u w:val="single"/>
        </w:rPr>
        <w:t xml:space="preserve">                             </w:t>
      </w:r>
    </w:p>
    <w:p>
      <w:pPr>
        <w:keepNext w:val="0"/>
        <w:keepLines w:val="0"/>
        <w:pageBreakBefore w:val="0"/>
        <w:widowControl w:val="0"/>
        <w:kinsoku/>
        <w:wordWrap/>
        <w:overflowPunct/>
        <w:topLinePunct w:val="0"/>
        <w:bidi w:val="0"/>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w:t>
      </w:r>
      <w:r>
        <w:rPr>
          <w:rFonts w:hint="eastAsia" w:ascii="宋体" w:hAnsi="宋体" w:cs="宋体"/>
          <w:color w:val="000000"/>
          <w:sz w:val="28"/>
          <w:szCs w:val="28"/>
          <w:lang w:val="en-US" w:eastAsia="zh-CN"/>
        </w:rPr>
        <w:t>被授权人</w:t>
      </w:r>
      <w:r>
        <w:rPr>
          <w:rFonts w:hint="eastAsia" w:ascii="宋体" w:hAnsi="宋体" w:eastAsia="宋体" w:cs="宋体"/>
          <w:color w:val="auto"/>
          <w:sz w:val="28"/>
          <w:szCs w:val="28"/>
        </w:rPr>
        <w:t>签字：</w:t>
      </w:r>
      <w:r>
        <w:rPr>
          <w:rFonts w:hint="eastAsia" w:ascii="宋体" w:hAnsi="宋体" w:eastAsia="宋体" w:cs="宋体"/>
          <w:color w:val="auto"/>
          <w:sz w:val="28"/>
          <w:szCs w:val="28"/>
          <w:u w:val="single"/>
        </w:rPr>
        <w:t xml:space="preserve">            </w:t>
      </w:r>
    </w:p>
    <w:p>
      <w:pPr>
        <w:keepNext w:val="0"/>
        <w:keepLines w:val="0"/>
        <w:pageBreakBefore w:val="0"/>
        <w:widowControl w:val="0"/>
        <w:kinsoku/>
        <w:wordWrap/>
        <w:overflowPunct/>
        <w:topLinePunct w:val="0"/>
        <w:bidi w:val="0"/>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详   细   地   址：</w:t>
      </w:r>
      <w:r>
        <w:rPr>
          <w:rFonts w:hint="eastAsia" w:ascii="宋体" w:hAnsi="宋体" w:eastAsia="宋体" w:cs="宋体"/>
          <w:color w:val="auto"/>
          <w:sz w:val="28"/>
          <w:szCs w:val="28"/>
          <w:u w:val="single"/>
        </w:rPr>
        <w:t xml:space="preserve">                                </w:t>
      </w:r>
    </w:p>
    <w:p>
      <w:pPr>
        <w:keepNext w:val="0"/>
        <w:keepLines w:val="0"/>
        <w:pageBreakBefore w:val="0"/>
        <w:widowControl w:val="0"/>
        <w:tabs>
          <w:tab w:val="left" w:pos="360"/>
        </w:tabs>
        <w:kinsoku/>
        <w:wordWrap/>
        <w:overflowPunct/>
        <w:topLinePunct w:val="0"/>
        <w:bidi w:val="0"/>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邮   政   编   码：</w:t>
      </w:r>
      <w:r>
        <w:rPr>
          <w:rFonts w:hint="eastAsia" w:ascii="宋体" w:hAnsi="宋体" w:eastAsia="宋体" w:cs="宋体"/>
          <w:color w:val="auto"/>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u w:val="single"/>
          <w:lang w:val="zh-CN"/>
        </w:rPr>
      </w:pPr>
      <w:r>
        <w:rPr>
          <w:rFonts w:hint="eastAsia" w:ascii="宋体" w:hAnsi="宋体" w:eastAsia="宋体" w:cs="宋体"/>
          <w:color w:val="auto"/>
          <w:sz w:val="28"/>
          <w:szCs w:val="28"/>
          <w:lang w:val="zh-CN"/>
        </w:rPr>
        <w:t>电             话：</w:t>
      </w:r>
      <w:r>
        <w:rPr>
          <w:rFonts w:hint="eastAsia" w:ascii="宋体" w:hAnsi="宋体" w:eastAsia="宋体" w:cs="宋体"/>
          <w:color w:val="auto"/>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传             真：</w:t>
      </w:r>
      <w:r>
        <w:rPr>
          <w:rFonts w:hint="eastAsia" w:ascii="宋体" w:hAnsi="宋体" w:eastAsia="宋体" w:cs="宋体"/>
          <w:color w:val="auto"/>
          <w:sz w:val="28"/>
          <w:szCs w:val="28"/>
          <w:u w:val="single"/>
          <w:lang w:val="zh-CN"/>
        </w:rPr>
        <w:t xml:space="preserve">                                </w:t>
      </w:r>
    </w:p>
    <w:p>
      <w:pPr>
        <w:keepNext w:val="0"/>
        <w:keepLines w:val="0"/>
        <w:pageBreakBefore w:val="0"/>
        <w:widowControl w:val="0"/>
        <w:tabs>
          <w:tab w:val="left" w:pos="360"/>
        </w:tabs>
        <w:kinsoku/>
        <w:wordWrap/>
        <w:overflowPunct/>
        <w:topLinePunct w:val="0"/>
        <w:bidi w:val="0"/>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电 子 邮 件 地 址：</w:t>
      </w:r>
      <w:r>
        <w:rPr>
          <w:rFonts w:hint="eastAsia" w:ascii="宋体" w:hAnsi="宋体" w:eastAsia="宋体" w:cs="宋体"/>
          <w:color w:val="auto"/>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u w:val="single"/>
          <w:lang w:val="zh-CN"/>
        </w:rPr>
      </w:pPr>
      <w:r>
        <w:rPr>
          <w:rFonts w:hint="eastAsia" w:ascii="宋体" w:hAnsi="宋体" w:eastAsia="宋体" w:cs="宋体"/>
          <w:color w:val="auto"/>
          <w:sz w:val="28"/>
          <w:szCs w:val="28"/>
          <w:lang w:val="zh-CN"/>
        </w:rPr>
        <w:t>开   户   银   行：</w:t>
      </w:r>
      <w:r>
        <w:rPr>
          <w:rFonts w:hint="eastAsia" w:ascii="宋体" w:hAnsi="宋体" w:eastAsia="宋体" w:cs="宋体"/>
          <w:color w:val="auto"/>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u w:val="single"/>
          <w:lang w:val="zh-CN"/>
        </w:rPr>
      </w:pPr>
      <w:r>
        <w:rPr>
          <w:rFonts w:hint="eastAsia" w:ascii="宋体" w:hAnsi="宋体" w:eastAsia="宋体" w:cs="宋体"/>
          <w:color w:val="auto"/>
          <w:sz w:val="28"/>
          <w:szCs w:val="28"/>
          <w:lang w:val="zh-CN"/>
        </w:rPr>
        <w:t>帐             号：</w:t>
      </w:r>
      <w:r>
        <w:rPr>
          <w:rFonts w:hint="eastAsia" w:ascii="宋体" w:hAnsi="宋体" w:eastAsia="宋体" w:cs="宋体"/>
          <w:color w:val="auto"/>
          <w:sz w:val="28"/>
          <w:szCs w:val="28"/>
          <w:u w:val="single"/>
          <w:lang w:val="zh-CN"/>
        </w:rPr>
        <w:t xml:space="preserve">                                </w:t>
      </w:r>
    </w:p>
    <w:p>
      <w:pPr>
        <w:autoSpaceDE w:val="0"/>
        <w:autoSpaceDN w:val="0"/>
        <w:adjustRightInd w:val="0"/>
        <w:spacing w:line="400" w:lineRule="exact"/>
        <w:ind w:right="480"/>
        <w:jc w:val="right"/>
        <w:rPr>
          <w:rFonts w:hint="eastAsia" w:ascii="宋体" w:hAnsi="宋体" w:cs="宋体"/>
          <w:color w:val="auto"/>
          <w:sz w:val="28"/>
          <w:szCs w:val="28"/>
          <w:u w:val="single"/>
          <w:lang w:val="zh-CN"/>
        </w:rPr>
      </w:pPr>
      <w:r>
        <w:rPr>
          <w:rFonts w:hint="eastAsia" w:ascii="宋体" w:hAnsi="宋体" w:cs="宋体"/>
          <w:color w:val="auto"/>
          <w:sz w:val="28"/>
          <w:szCs w:val="28"/>
        </w:rPr>
        <w:t>年    月    日</w:t>
      </w:r>
    </w:p>
    <w:p>
      <w:pPr>
        <w:jc w:val="center"/>
        <w:rPr>
          <w:rFonts w:eastAsia="仿宋_GB2312"/>
          <w:color w:val="auto"/>
          <w:sz w:val="32"/>
          <w:szCs w:val="32"/>
        </w:rPr>
      </w:pPr>
      <w:r>
        <w:rPr>
          <w:rFonts w:hint="eastAsia" w:ascii="宋体" w:hAnsi="宋体"/>
          <w:b/>
          <w:color w:val="auto"/>
          <w:sz w:val="32"/>
          <w:szCs w:val="32"/>
        </w:rPr>
        <w:t>二</w:t>
      </w:r>
      <w:r>
        <w:rPr>
          <w:rFonts w:hint="eastAsia" w:ascii="宋体" w:hAnsi="宋体"/>
          <w:b/>
          <w:color w:val="auto"/>
          <w:sz w:val="32"/>
          <w:szCs w:val="32"/>
          <w:lang w:eastAsia="zh-CN"/>
        </w:rPr>
        <w:t>.</w:t>
      </w:r>
      <w:r>
        <w:rPr>
          <w:rFonts w:hint="eastAsia" w:ascii="宋体" w:hAnsi="宋体"/>
          <w:b/>
          <w:color w:val="auto"/>
          <w:sz w:val="32"/>
          <w:szCs w:val="32"/>
        </w:rPr>
        <w:t>法定代表人授权委托书</w:t>
      </w:r>
    </w:p>
    <w:p>
      <w:pPr>
        <w:spacing w:after="156" w:afterLines="50" w:line="240" w:lineRule="exact"/>
        <w:ind w:firstLine="437"/>
        <w:rPr>
          <w:rFonts w:ascii="宋体" w:hAnsi="宋体"/>
          <w:color w:val="auto"/>
          <w:sz w:val="24"/>
        </w:rPr>
      </w:pPr>
    </w:p>
    <w:p>
      <w:pPr>
        <w:rPr>
          <w:rFonts w:hint="eastAsia" w:ascii="宋体" w:hAnsi="宋体" w:eastAsia="宋体" w:cs="宋体"/>
          <w:color w:val="auto"/>
          <w:sz w:val="28"/>
          <w:szCs w:val="28"/>
          <w:u w:val="single"/>
        </w:rPr>
      </w:pPr>
      <w:r>
        <w:rPr>
          <w:rFonts w:hint="eastAsia" w:ascii="宋体" w:hAnsi="宋体" w:cs="宋体"/>
          <w:color w:val="auto"/>
          <w:sz w:val="28"/>
          <w:szCs w:val="28"/>
          <w:u w:val="single"/>
          <w:lang w:val="zh-CN"/>
        </w:rPr>
        <w:t>陕西佳源锦誉项目管理有限公司</w:t>
      </w:r>
      <w:r>
        <w:rPr>
          <w:rFonts w:hint="eastAsia" w:ascii="宋体" w:hAnsi="宋体" w:eastAsia="宋体" w:cs="宋体"/>
          <w:color w:val="auto"/>
          <w:sz w:val="28"/>
          <w:szCs w:val="28"/>
          <w:u w:val="single"/>
        </w:rPr>
        <w:t>：</w:t>
      </w:r>
    </w:p>
    <w:p>
      <w:pPr>
        <w:spacing w:after="156" w:afterLines="50" w:line="440" w:lineRule="exact"/>
        <w:ind w:firstLine="437"/>
        <w:rPr>
          <w:rFonts w:hint="eastAsia" w:ascii="宋体" w:hAnsi="宋体" w:eastAsia="宋体" w:cs="宋体"/>
          <w:color w:val="auto"/>
          <w:sz w:val="28"/>
          <w:szCs w:val="28"/>
        </w:rPr>
      </w:pPr>
      <w:r>
        <w:rPr>
          <w:rFonts w:hint="eastAsia" w:ascii="宋体" w:hAnsi="宋体" w:eastAsia="宋体" w:cs="宋体"/>
          <w:color w:val="auto"/>
          <w:sz w:val="28"/>
          <w:szCs w:val="28"/>
        </w:rPr>
        <w:t>本授权书声明：注册于中华人民共和国的</w:t>
      </w:r>
      <w:r>
        <w:rPr>
          <w:rFonts w:hint="eastAsia" w:ascii="宋体" w:hAnsi="宋体" w:eastAsia="宋体" w:cs="宋体"/>
          <w:color w:val="auto"/>
          <w:sz w:val="28"/>
          <w:szCs w:val="28"/>
          <w:u w:val="single"/>
        </w:rPr>
        <w:t xml:space="preserve">      （供应商 名称）      </w:t>
      </w:r>
      <w:r>
        <w:rPr>
          <w:rFonts w:hint="eastAsia" w:ascii="宋体" w:hAnsi="宋体" w:eastAsia="宋体" w:cs="宋体"/>
          <w:color w:val="auto"/>
          <w:sz w:val="28"/>
          <w:szCs w:val="28"/>
        </w:rPr>
        <w:t>的在下面签字的</w:t>
      </w:r>
      <w:r>
        <w:rPr>
          <w:rFonts w:hint="eastAsia" w:ascii="宋体" w:hAnsi="宋体" w:eastAsia="宋体" w:cs="宋体"/>
          <w:color w:val="auto"/>
          <w:sz w:val="28"/>
          <w:szCs w:val="28"/>
          <w:u w:val="single"/>
        </w:rPr>
        <w:t xml:space="preserve">     （法定代表人姓名</w:t>
      </w:r>
      <w:r>
        <w:rPr>
          <w:rFonts w:hint="eastAsia" w:ascii="宋体" w:hAnsi="宋体" w:cs="宋体"/>
          <w:color w:val="auto"/>
          <w:sz w:val="28"/>
          <w:szCs w:val="28"/>
          <w:u w:val="single"/>
          <w:lang w:eastAsia="zh-CN"/>
        </w:rPr>
        <w:t>、</w:t>
      </w:r>
      <w:r>
        <w:rPr>
          <w:rFonts w:hint="eastAsia" w:ascii="宋体" w:hAnsi="宋体" w:eastAsia="宋体" w:cs="宋体"/>
          <w:color w:val="auto"/>
          <w:sz w:val="28"/>
          <w:szCs w:val="28"/>
          <w:u w:val="single"/>
        </w:rPr>
        <w:t xml:space="preserve">职务）     </w:t>
      </w:r>
      <w:r>
        <w:rPr>
          <w:rFonts w:hint="eastAsia" w:ascii="宋体" w:hAnsi="宋体" w:eastAsia="宋体" w:cs="宋体"/>
          <w:color w:val="auto"/>
          <w:sz w:val="28"/>
          <w:szCs w:val="28"/>
        </w:rPr>
        <w:t>代表本公司授权的在下面签字的</w:t>
      </w:r>
      <w:r>
        <w:rPr>
          <w:rFonts w:hint="eastAsia" w:ascii="宋体" w:hAnsi="宋体" w:eastAsia="宋体" w:cs="宋体"/>
          <w:color w:val="auto"/>
          <w:sz w:val="28"/>
          <w:szCs w:val="28"/>
          <w:u w:val="single"/>
        </w:rPr>
        <w:t xml:space="preserve">    （被授权人的姓名</w:t>
      </w:r>
      <w:r>
        <w:rPr>
          <w:rFonts w:hint="eastAsia" w:ascii="宋体" w:hAnsi="宋体" w:cs="宋体"/>
          <w:color w:val="auto"/>
          <w:sz w:val="28"/>
          <w:szCs w:val="28"/>
          <w:u w:val="single"/>
          <w:lang w:eastAsia="zh-CN"/>
        </w:rPr>
        <w:t>、</w:t>
      </w:r>
      <w:r>
        <w:rPr>
          <w:rFonts w:hint="eastAsia" w:ascii="宋体" w:hAnsi="宋体" w:eastAsia="宋体" w:cs="宋体"/>
          <w:color w:val="auto"/>
          <w:sz w:val="28"/>
          <w:szCs w:val="28"/>
          <w:u w:val="single"/>
        </w:rPr>
        <w:t xml:space="preserve">职务）    </w:t>
      </w:r>
      <w:r>
        <w:rPr>
          <w:rFonts w:hint="eastAsia" w:ascii="宋体" w:hAnsi="宋体" w:eastAsia="宋体" w:cs="宋体"/>
          <w:color w:val="auto"/>
          <w:sz w:val="28"/>
          <w:szCs w:val="28"/>
        </w:rPr>
        <w:t>为本公司的合法代理人，就项目编号为</w:t>
      </w:r>
      <w:r>
        <w:rPr>
          <w:rFonts w:hint="eastAsia" w:ascii="宋体" w:hAnsi="宋体" w:eastAsia="宋体" w:cs="宋体"/>
          <w:color w:val="auto"/>
          <w:sz w:val="28"/>
          <w:szCs w:val="28"/>
          <w:u w:val="single"/>
        </w:rPr>
        <w:t xml:space="preserve"> （项目编号）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(采购项目名称)      </w:t>
      </w:r>
      <w:r>
        <w:rPr>
          <w:rFonts w:hint="eastAsia" w:ascii="宋体" w:hAnsi="宋体" w:eastAsia="宋体" w:cs="宋体"/>
          <w:color w:val="auto"/>
          <w:sz w:val="28"/>
          <w:szCs w:val="28"/>
        </w:rPr>
        <w:t>的磋商会议，以本公司名义处理一切与之有关的事务。</w:t>
      </w:r>
    </w:p>
    <w:p>
      <w:pPr>
        <w:spacing w:after="156" w:afterLines="50" w:line="440" w:lineRule="exact"/>
        <w:ind w:firstLine="437"/>
        <w:rPr>
          <w:rFonts w:hint="eastAsia" w:ascii="宋体" w:hAnsi="宋体" w:eastAsia="宋体" w:cs="宋体"/>
          <w:color w:val="auto"/>
          <w:sz w:val="28"/>
          <w:szCs w:val="28"/>
        </w:rPr>
      </w:pPr>
      <w:r>
        <w:rPr>
          <w:rFonts w:hint="eastAsia" w:ascii="宋体" w:hAnsi="宋体" w:eastAsia="宋体" w:cs="宋体"/>
          <w:color w:val="auto"/>
          <w:sz w:val="28"/>
          <w:szCs w:val="28"/>
        </w:rPr>
        <w:t>本授权书于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日签字生效，特此声明。</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exact"/>
          <w:jc w:val="center"/>
        </w:trPr>
        <w:tc>
          <w:tcPr>
            <w:tcW w:w="4411"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法</w:t>
            </w:r>
            <w:r>
              <w:rPr>
                <w:rFonts w:hint="eastAsia" w:ascii="宋体" w:hAnsi="宋体" w:cs="宋体"/>
                <w:color w:val="auto"/>
                <w:sz w:val="28"/>
                <w:szCs w:val="28"/>
                <w:lang w:val="en-US" w:eastAsia="zh-CN"/>
              </w:rPr>
              <w:t>定</w:t>
            </w:r>
            <w:r>
              <w:rPr>
                <w:rFonts w:hint="eastAsia" w:ascii="宋体" w:hAnsi="宋体" w:eastAsia="宋体" w:cs="宋体"/>
                <w:color w:val="auto"/>
                <w:sz w:val="28"/>
                <w:szCs w:val="28"/>
              </w:rPr>
              <w:t>代表</w:t>
            </w:r>
            <w:r>
              <w:rPr>
                <w:rFonts w:hint="eastAsia" w:ascii="宋体" w:hAnsi="宋体" w:cs="宋体"/>
                <w:color w:val="auto"/>
                <w:sz w:val="28"/>
                <w:szCs w:val="28"/>
                <w:lang w:val="en-US" w:eastAsia="zh-CN"/>
              </w:rPr>
              <w:t>人</w:t>
            </w:r>
            <w:r>
              <w:rPr>
                <w:rFonts w:hint="eastAsia" w:ascii="宋体" w:hAnsi="宋体" w:eastAsia="宋体" w:cs="宋体"/>
                <w:color w:val="auto"/>
                <w:sz w:val="28"/>
                <w:szCs w:val="28"/>
              </w:rPr>
              <w:t>身份证复印件</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（正面：国徽）</w:t>
            </w:r>
          </w:p>
        </w:tc>
        <w:tc>
          <w:tcPr>
            <w:tcW w:w="4433"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法</w:t>
            </w:r>
            <w:r>
              <w:rPr>
                <w:rFonts w:hint="eastAsia" w:ascii="宋体" w:hAnsi="宋体" w:cs="宋体"/>
                <w:color w:val="auto"/>
                <w:sz w:val="28"/>
                <w:szCs w:val="28"/>
                <w:lang w:val="en-US" w:eastAsia="zh-CN"/>
              </w:rPr>
              <w:t>定</w:t>
            </w:r>
            <w:r>
              <w:rPr>
                <w:rFonts w:hint="eastAsia" w:ascii="宋体" w:hAnsi="宋体" w:eastAsia="宋体" w:cs="宋体"/>
                <w:color w:val="auto"/>
                <w:sz w:val="28"/>
                <w:szCs w:val="28"/>
              </w:rPr>
              <w:t>代表</w:t>
            </w:r>
            <w:r>
              <w:rPr>
                <w:rFonts w:hint="eastAsia" w:ascii="宋体" w:hAnsi="宋体" w:cs="宋体"/>
                <w:color w:val="auto"/>
                <w:sz w:val="28"/>
                <w:szCs w:val="28"/>
                <w:lang w:val="en-US" w:eastAsia="zh-CN"/>
              </w:rPr>
              <w:t>人</w:t>
            </w:r>
            <w:r>
              <w:rPr>
                <w:rFonts w:hint="eastAsia" w:ascii="宋体" w:hAnsi="宋体" w:eastAsia="宋体" w:cs="宋体"/>
                <w:color w:val="auto"/>
                <w:sz w:val="28"/>
                <w:szCs w:val="28"/>
              </w:rPr>
              <w:t>身份证复印件</w:t>
            </w:r>
          </w:p>
          <w:p>
            <w:pPr>
              <w:pStyle w:val="14"/>
              <w:ind w:left="-365" w:firstLine="480"/>
              <w:jc w:val="center"/>
              <w:rPr>
                <w:rFonts w:hint="eastAsia" w:ascii="宋体" w:hAnsi="宋体" w:eastAsia="宋体" w:cs="宋体"/>
                <w:color w:val="auto"/>
                <w:sz w:val="28"/>
                <w:szCs w:val="28"/>
              </w:rPr>
            </w:pPr>
            <w:r>
              <w:rPr>
                <w:rFonts w:hint="eastAsia" w:ascii="宋体" w:hAnsi="宋体" w:eastAsia="宋体" w:cs="宋体"/>
                <w:color w:val="auto"/>
                <w:sz w:val="28"/>
                <w:szCs w:val="28"/>
              </w:rPr>
              <w:t>（反面：身份信息）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pPr>
              <w:spacing w:line="440" w:lineRule="exact"/>
              <w:rPr>
                <w:rFonts w:hint="eastAsia" w:ascii="宋体" w:hAnsi="宋体" w:eastAsia="宋体" w:cs="宋体"/>
                <w:color w:val="auto"/>
                <w:sz w:val="28"/>
                <w:szCs w:val="28"/>
                <w:u w:val="single"/>
              </w:rPr>
            </w:pPr>
            <w:r>
              <w:rPr>
                <w:rFonts w:hint="eastAsia" w:ascii="宋体" w:hAnsi="宋体" w:eastAsia="宋体" w:cs="宋体"/>
                <w:color w:val="auto"/>
                <w:sz w:val="28"/>
                <w:szCs w:val="28"/>
              </w:rPr>
              <w:t>法</w:t>
            </w:r>
            <w:r>
              <w:rPr>
                <w:rFonts w:hint="eastAsia" w:ascii="宋体" w:hAnsi="宋体" w:cs="宋体"/>
                <w:color w:val="auto"/>
                <w:sz w:val="28"/>
                <w:szCs w:val="28"/>
                <w:lang w:val="en-US" w:eastAsia="zh-CN"/>
              </w:rPr>
              <w:t>定</w:t>
            </w:r>
            <w:r>
              <w:rPr>
                <w:rFonts w:hint="eastAsia" w:ascii="宋体" w:hAnsi="宋体" w:eastAsia="宋体" w:cs="宋体"/>
                <w:color w:val="auto"/>
                <w:sz w:val="28"/>
                <w:szCs w:val="28"/>
              </w:rPr>
              <w:t>代表</w:t>
            </w:r>
            <w:r>
              <w:rPr>
                <w:rFonts w:hint="eastAsia" w:ascii="宋体" w:hAnsi="宋体" w:cs="宋体"/>
                <w:color w:val="auto"/>
                <w:sz w:val="28"/>
                <w:szCs w:val="28"/>
                <w:lang w:val="en-US" w:eastAsia="zh-CN"/>
              </w:rPr>
              <w:t>人</w:t>
            </w:r>
            <w:r>
              <w:rPr>
                <w:rFonts w:hint="eastAsia" w:ascii="宋体" w:hAnsi="宋体" w:eastAsia="宋体" w:cs="宋体"/>
                <w:color w:val="auto"/>
                <w:sz w:val="28"/>
                <w:szCs w:val="28"/>
              </w:rPr>
              <w:t>签名：</w:t>
            </w:r>
            <w:r>
              <w:rPr>
                <w:rFonts w:hint="eastAsia" w:ascii="宋体" w:hAnsi="宋体" w:eastAsia="宋体" w:cs="宋体"/>
                <w:color w:val="auto"/>
                <w:sz w:val="28"/>
                <w:szCs w:val="28"/>
                <w:u w:val="single"/>
              </w:rPr>
              <w:t xml:space="preserve">                </w:t>
            </w:r>
          </w:p>
        </w:tc>
        <w:tc>
          <w:tcPr>
            <w:tcW w:w="4433" w:type="dxa"/>
            <w:noWrap w:val="0"/>
            <w:vAlign w:val="center"/>
          </w:tcPr>
          <w:p>
            <w:pPr>
              <w:spacing w:line="440" w:lineRule="exact"/>
              <w:ind w:firstLine="280" w:firstLineChars="100"/>
              <w:rPr>
                <w:rFonts w:hint="eastAsia" w:ascii="宋体" w:hAnsi="宋体" w:eastAsia="宋体" w:cs="宋体"/>
                <w:color w:val="auto"/>
                <w:sz w:val="28"/>
                <w:szCs w:val="28"/>
                <w:u w:val="single"/>
              </w:rPr>
            </w:pPr>
            <w:r>
              <w:rPr>
                <w:rFonts w:hint="eastAsia" w:ascii="宋体" w:hAnsi="宋体" w:eastAsia="宋体" w:cs="宋体"/>
                <w:color w:val="auto"/>
                <w:sz w:val="28"/>
                <w:szCs w:val="28"/>
              </w:rPr>
              <w:t>（公章）：</w:t>
            </w:r>
            <w:r>
              <w:rPr>
                <w:rFonts w:hint="eastAsia" w:ascii="宋体" w:hAnsi="宋体" w:eastAsia="宋体" w:cs="宋体"/>
                <w:color w:val="auto"/>
                <w:sz w:val="28"/>
                <w:szCs w:val="28"/>
                <w:u w:val="single"/>
              </w:rPr>
              <w:t xml:space="preserve">                    </w:t>
            </w:r>
          </w:p>
          <w:p>
            <w:pPr>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tc>
      </w:tr>
    </w:tbl>
    <w:p>
      <w:pPr>
        <w:autoSpaceDE w:val="0"/>
        <w:autoSpaceDN w:val="0"/>
        <w:rPr>
          <w:rFonts w:hint="eastAsia" w:ascii="宋体" w:hAnsi="宋体" w:eastAsia="宋体" w:cs="宋体"/>
          <w:color w:val="auto"/>
          <w:sz w:val="28"/>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4398" w:type="dxa"/>
            <w:noWrap w:val="0"/>
            <w:vAlign w:val="center"/>
          </w:tcPr>
          <w:p>
            <w:pPr>
              <w:jc w:val="center"/>
              <w:rPr>
                <w:rFonts w:hint="eastAsia" w:ascii="宋体" w:hAnsi="宋体" w:eastAsia="宋体" w:cs="宋体"/>
                <w:color w:val="auto"/>
                <w:sz w:val="28"/>
                <w:szCs w:val="28"/>
              </w:rPr>
            </w:pPr>
            <w:r>
              <w:rPr>
                <w:rFonts w:hint="eastAsia" w:ascii="宋体" w:hAnsi="宋体" w:cs="宋体"/>
                <w:color w:val="000000"/>
                <w:sz w:val="28"/>
                <w:szCs w:val="28"/>
                <w:lang w:val="en-US" w:eastAsia="zh-CN"/>
              </w:rPr>
              <w:t>被授权人</w:t>
            </w:r>
            <w:r>
              <w:rPr>
                <w:rFonts w:hint="eastAsia" w:ascii="宋体" w:hAnsi="宋体" w:eastAsia="宋体" w:cs="宋体"/>
                <w:color w:val="auto"/>
                <w:sz w:val="28"/>
                <w:szCs w:val="28"/>
              </w:rPr>
              <w:t>身份证复印件</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（正面：国徽）</w:t>
            </w:r>
          </w:p>
        </w:tc>
        <w:tc>
          <w:tcPr>
            <w:tcW w:w="4420" w:type="dxa"/>
            <w:noWrap w:val="0"/>
            <w:vAlign w:val="center"/>
          </w:tcPr>
          <w:p>
            <w:pPr>
              <w:jc w:val="center"/>
              <w:rPr>
                <w:rFonts w:hint="eastAsia" w:ascii="宋体" w:hAnsi="宋体" w:eastAsia="宋体" w:cs="宋体"/>
                <w:color w:val="auto"/>
                <w:sz w:val="28"/>
                <w:szCs w:val="28"/>
              </w:rPr>
            </w:pPr>
            <w:r>
              <w:rPr>
                <w:rFonts w:hint="eastAsia" w:ascii="宋体" w:hAnsi="宋体" w:cs="宋体"/>
                <w:color w:val="000000"/>
                <w:sz w:val="28"/>
                <w:szCs w:val="28"/>
                <w:lang w:val="en-US" w:eastAsia="zh-CN"/>
              </w:rPr>
              <w:t>被授权人</w:t>
            </w:r>
            <w:r>
              <w:rPr>
                <w:rFonts w:hint="eastAsia" w:ascii="宋体" w:hAnsi="宋体" w:eastAsia="宋体" w:cs="宋体"/>
                <w:color w:val="auto"/>
                <w:sz w:val="28"/>
                <w:szCs w:val="28"/>
              </w:rPr>
              <w:t>身份证复印件</w:t>
            </w:r>
          </w:p>
          <w:p>
            <w:pPr>
              <w:pStyle w:val="14"/>
              <w:ind w:left="-365" w:firstLine="480"/>
              <w:jc w:val="center"/>
              <w:rPr>
                <w:rFonts w:hint="eastAsia" w:ascii="宋体" w:hAnsi="宋体" w:eastAsia="宋体" w:cs="宋体"/>
                <w:color w:val="auto"/>
                <w:sz w:val="28"/>
                <w:szCs w:val="28"/>
              </w:rPr>
            </w:pPr>
            <w:r>
              <w:rPr>
                <w:rFonts w:hint="eastAsia" w:ascii="宋体" w:hAnsi="宋体" w:eastAsia="宋体" w:cs="宋体"/>
                <w:color w:val="auto"/>
                <w:sz w:val="28"/>
                <w:szCs w:val="28"/>
              </w:rPr>
              <w:t>（反面：身份信息）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pPr>
              <w:pStyle w:val="14"/>
              <w:ind w:firstLine="162" w:firstLineChars="58"/>
              <w:rPr>
                <w:rFonts w:hint="eastAsia" w:ascii="宋体" w:hAnsi="宋体" w:eastAsia="宋体" w:cs="宋体"/>
                <w:color w:val="auto"/>
                <w:sz w:val="28"/>
                <w:szCs w:val="28"/>
              </w:rPr>
            </w:pPr>
            <w:r>
              <w:rPr>
                <w:rFonts w:hint="eastAsia" w:ascii="宋体" w:hAnsi="宋体" w:cs="宋体"/>
                <w:color w:val="000000"/>
                <w:sz w:val="28"/>
                <w:szCs w:val="28"/>
                <w:lang w:val="en-US" w:eastAsia="zh-CN"/>
              </w:rPr>
              <w:t>被授权人</w:t>
            </w:r>
            <w:r>
              <w:rPr>
                <w:rFonts w:hint="eastAsia" w:ascii="宋体" w:hAnsi="宋体" w:eastAsia="宋体" w:cs="宋体"/>
                <w:color w:val="auto"/>
                <w:sz w:val="28"/>
                <w:szCs w:val="28"/>
              </w:rPr>
              <w:t>签字：</w:t>
            </w:r>
            <w:r>
              <w:rPr>
                <w:rFonts w:hint="eastAsia" w:ascii="宋体" w:hAnsi="宋体" w:eastAsia="宋体" w:cs="宋体"/>
                <w:color w:val="auto"/>
                <w:sz w:val="28"/>
                <w:szCs w:val="28"/>
                <w:u w:val="single"/>
              </w:rPr>
              <w:t xml:space="preserve">               </w:t>
            </w:r>
          </w:p>
        </w:tc>
        <w:tc>
          <w:tcPr>
            <w:tcW w:w="4420" w:type="dxa"/>
            <w:noWrap w:val="0"/>
            <w:vAlign w:val="center"/>
          </w:tcPr>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tc>
      </w:tr>
    </w:tbl>
    <w:p>
      <w:pPr>
        <w:pStyle w:val="9"/>
        <w:spacing w:line="500" w:lineRule="exact"/>
        <w:ind w:firstLine="280" w:firstLineChars="100"/>
        <w:rPr>
          <w:rFonts w:hint="eastAsia" w:ascii="宋体" w:hAnsi="宋体" w:eastAsia="宋体" w:cs="宋体"/>
          <w:b/>
          <w:color w:val="auto"/>
          <w:sz w:val="28"/>
          <w:szCs w:val="28"/>
        </w:rPr>
      </w:pPr>
      <w:r>
        <w:rPr>
          <w:rFonts w:hint="eastAsia" w:ascii="宋体" w:hAnsi="宋体" w:eastAsia="宋体" w:cs="宋体"/>
          <w:color w:val="auto"/>
          <w:sz w:val="28"/>
          <w:szCs w:val="28"/>
        </w:rPr>
        <w:t>授权书内容填写要明确，文字要工整清楚，涂改无效。</w:t>
      </w:r>
    </w:p>
    <w:p>
      <w:pPr>
        <w:tabs>
          <w:tab w:val="left" w:pos="210"/>
        </w:tabs>
        <w:spacing w:line="320" w:lineRule="exact"/>
        <w:jc w:val="both"/>
        <w:rPr>
          <w:rFonts w:hint="eastAsia" w:ascii="宋体" w:hAnsi="宋体" w:cs="宋体"/>
          <w:b/>
          <w:color w:val="auto"/>
          <w:sz w:val="32"/>
          <w:szCs w:val="32"/>
        </w:rPr>
      </w:pPr>
    </w:p>
    <w:p>
      <w:pPr>
        <w:tabs>
          <w:tab w:val="left" w:pos="210"/>
        </w:tabs>
        <w:spacing w:line="320" w:lineRule="exact"/>
        <w:jc w:val="center"/>
        <w:rPr>
          <w:rFonts w:hint="eastAsia" w:ascii="宋体" w:hAnsi="宋体" w:cs="宋体"/>
          <w:b/>
          <w:color w:val="auto"/>
          <w:sz w:val="32"/>
          <w:szCs w:val="32"/>
        </w:rPr>
      </w:pPr>
    </w:p>
    <w:p>
      <w:pPr>
        <w:tabs>
          <w:tab w:val="left" w:pos="210"/>
        </w:tabs>
        <w:spacing w:line="320" w:lineRule="exact"/>
        <w:jc w:val="center"/>
        <w:rPr>
          <w:rFonts w:hint="eastAsia" w:ascii="宋体" w:hAnsi="宋体" w:cs="宋体"/>
          <w:b/>
          <w:color w:val="auto"/>
          <w:kern w:val="0"/>
          <w:sz w:val="32"/>
          <w:szCs w:val="32"/>
        </w:rPr>
      </w:pPr>
      <w:r>
        <w:rPr>
          <w:rFonts w:hint="eastAsia" w:ascii="宋体" w:hAnsi="宋体" w:cs="宋体"/>
          <w:b/>
          <w:color w:val="auto"/>
          <w:sz w:val="32"/>
          <w:szCs w:val="32"/>
        </w:rPr>
        <w:t>法定代表人证明书</w:t>
      </w:r>
    </w:p>
    <w:p>
      <w:pPr>
        <w:tabs>
          <w:tab w:val="left" w:pos="210"/>
        </w:tabs>
        <w:spacing w:line="320" w:lineRule="exact"/>
        <w:jc w:val="center"/>
        <w:rPr>
          <w:rFonts w:hint="eastAsia" w:ascii="宋体" w:hAnsi="宋体" w:cs="宋体"/>
          <w:b/>
          <w:color w:val="auto"/>
          <w:kern w:val="0"/>
          <w:sz w:val="32"/>
          <w:szCs w:val="32"/>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122"/>
        <w:gridCol w:w="1718"/>
        <w:gridCol w:w="178"/>
        <w:gridCol w:w="2081"/>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80" w:type="dxa"/>
            <w:gridSpan w:val="6"/>
            <w:noWrap w:val="0"/>
            <w:vAlign w:val="center"/>
          </w:tcPr>
          <w:p>
            <w:pPr>
              <w:tabs>
                <w:tab w:val="left" w:pos="210"/>
              </w:tabs>
              <w:spacing w:line="320" w:lineRule="exac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致：</w:t>
            </w:r>
            <w:r>
              <w:rPr>
                <w:rFonts w:hint="eastAsia" w:ascii="宋体" w:hAnsi="宋体" w:cs="宋体"/>
                <w:color w:val="auto"/>
                <w:sz w:val="28"/>
                <w:szCs w:val="28"/>
                <w:u w:val="none"/>
                <w:lang w:val="zh-CN"/>
              </w:rPr>
              <w:t>陕西佳源锦誉项目管理有限公司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95" w:type="dxa"/>
            <w:vMerge w:val="restart"/>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企</w:t>
            </w:r>
          </w:p>
          <w:p>
            <w:pPr>
              <w:tabs>
                <w:tab w:val="left" w:pos="210"/>
              </w:tabs>
              <w:spacing w:line="320" w:lineRule="exact"/>
              <w:jc w:val="center"/>
              <w:rPr>
                <w:rFonts w:hint="eastAsia" w:ascii="宋体" w:hAnsi="宋体" w:eastAsia="宋体" w:cs="宋体"/>
                <w:color w:val="auto"/>
                <w:kern w:val="0"/>
                <w:sz w:val="28"/>
                <w:szCs w:val="28"/>
              </w:rPr>
            </w:pPr>
          </w:p>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业</w:t>
            </w:r>
          </w:p>
          <w:p>
            <w:pPr>
              <w:tabs>
                <w:tab w:val="left" w:pos="210"/>
              </w:tabs>
              <w:spacing w:line="320" w:lineRule="exact"/>
              <w:jc w:val="center"/>
              <w:rPr>
                <w:rFonts w:hint="eastAsia" w:ascii="宋体" w:hAnsi="宋体" w:eastAsia="宋体" w:cs="宋体"/>
                <w:color w:val="auto"/>
                <w:kern w:val="0"/>
                <w:sz w:val="28"/>
                <w:szCs w:val="28"/>
              </w:rPr>
            </w:pPr>
          </w:p>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法</w:t>
            </w:r>
          </w:p>
          <w:p>
            <w:pPr>
              <w:tabs>
                <w:tab w:val="left" w:pos="210"/>
              </w:tabs>
              <w:spacing w:line="320" w:lineRule="exact"/>
              <w:jc w:val="center"/>
              <w:rPr>
                <w:rFonts w:hint="eastAsia" w:ascii="宋体" w:hAnsi="宋体" w:eastAsia="宋体" w:cs="宋体"/>
                <w:color w:val="auto"/>
                <w:kern w:val="0"/>
                <w:sz w:val="28"/>
                <w:szCs w:val="28"/>
              </w:rPr>
            </w:pPr>
          </w:p>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人</w:t>
            </w:r>
          </w:p>
        </w:tc>
        <w:tc>
          <w:tcPr>
            <w:tcW w:w="2122"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企业名称</w:t>
            </w:r>
          </w:p>
        </w:tc>
        <w:tc>
          <w:tcPr>
            <w:tcW w:w="6063" w:type="dxa"/>
            <w:gridSpan w:val="4"/>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95" w:type="dxa"/>
            <w:vMerge w:val="continue"/>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2122"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法定地址</w:t>
            </w:r>
          </w:p>
        </w:tc>
        <w:tc>
          <w:tcPr>
            <w:tcW w:w="6063" w:type="dxa"/>
            <w:gridSpan w:val="4"/>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95" w:type="dxa"/>
            <w:vMerge w:val="continue"/>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2122"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邮政编码</w:t>
            </w:r>
          </w:p>
        </w:tc>
        <w:tc>
          <w:tcPr>
            <w:tcW w:w="6063" w:type="dxa"/>
            <w:gridSpan w:val="4"/>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95" w:type="dxa"/>
            <w:vMerge w:val="continue"/>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2122"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工商登记机关</w:t>
            </w:r>
          </w:p>
        </w:tc>
        <w:tc>
          <w:tcPr>
            <w:tcW w:w="6063" w:type="dxa"/>
            <w:gridSpan w:val="4"/>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95" w:type="dxa"/>
            <w:vMerge w:val="continue"/>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2122"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信用代码证号</w:t>
            </w:r>
          </w:p>
        </w:tc>
        <w:tc>
          <w:tcPr>
            <w:tcW w:w="6063" w:type="dxa"/>
            <w:gridSpan w:val="4"/>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95" w:type="dxa"/>
            <w:vMerge w:val="restart"/>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法定代表人</w:t>
            </w:r>
          </w:p>
        </w:tc>
        <w:tc>
          <w:tcPr>
            <w:tcW w:w="2122"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姓名</w:t>
            </w:r>
          </w:p>
        </w:tc>
        <w:tc>
          <w:tcPr>
            <w:tcW w:w="1896" w:type="dxa"/>
            <w:gridSpan w:val="2"/>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2081"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性别</w:t>
            </w:r>
          </w:p>
        </w:tc>
        <w:tc>
          <w:tcPr>
            <w:tcW w:w="2086"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95" w:type="dxa"/>
            <w:vMerge w:val="continue"/>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2122"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职务</w:t>
            </w:r>
          </w:p>
        </w:tc>
        <w:tc>
          <w:tcPr>
            <w:tcW w:w="1896" w:type="dxa"/>
            <w:gridSpan w:val="2"/>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2081"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联系电话</w:t>
            </w:r>
          </w:p>
        </w:tc>
        <w:tc>
          <w:tcPr>
            <w:tcW w:w="2086"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95" w:type="dxa"/>
            <w:vMerge w:val="continue"/>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2122" w:type="dxa"/>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传真</w:t>
            </w:r>
          </w:p>
        </w:tc>
        <w:tc>
          <w:tcPr>
            <w:tcW w:w="6063" w:type="dxa"/>
            <w:gridSpan w:val="4"/>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195" w:type="dxa"/>
            <w:vMerge w:val="restart"/>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法定代表人身份证正反复印件</w:t>
            </w:r>
          </w:p>
        </w:tc>
        <w:tc>
          <w:tcPr>
            <w:tcW w:w="3840" w:type="dxa"/>
            <w:gridSpan w:val="2"/>
            <w:vMerge w:val="restart"/>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（粘贴处）</w:t>
            </w:r>
          </w:p>
        </w:tc>
        <w:tc>
          <w:tcPr>
            <w:tcW w:w="4345" w:type="dxa"/>
            <w:gridSpan w:val="3"/>
            <w:noWrap w:val="0"/>
            <w:vAlign w:val="center"/>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1195" w:type="dxa"/>
            <w:vMerge w:val="continue"/>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3840" w:type="dxa"/>
            <w:gridSpan w:val="2"/>
            <w:vMerge w:val="continue"/>
            <w:noWrap w:val="0"/>
            <w:vAlign w:val="center"/>
          </w:tcPr>
          <w:p>
            <w:pPr>
              <w:tabs>
                <w:tab w:val="left" w:pos="210"/>
              </w:tabs>
              <w:spacing w:line="320" w:lineRule="exact"/>
              <w:jc w:val="center"/>
              <w:rPr>
                <w:rFonts w:hint="eastAsia" w:ascii="宋体" w:hAnsi="宋体" w:eastAsia="宋体" w:cs="宋体"/>
                <w:color w:val="auto"/>
                <w:kern w:val="0"/>
                <w:sz w:val="28"/>
                <w:szCs w:val="28"/>
              </w:rPr>
            </w:pPr>
          </w:p>
        </w:tc>
        <w:tc>
          <w:tcPr>
            <w:tcW w:w="4345" w:type="dxa"/>
            <w:gridSpan w:val="3"/>
            <w:noWrap w:val="0"/>
            <w:vAlign w:val="bottom"/>
          </w:tcPr>
          <w:p>
            <w:pPr>
              <w:tabs>
                <w:tab w:val="left" w:pos="210"/>
              </w:tabs>
              <w:spacing w:line="32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（公章）</w:t>
            </w:r>
          </w:p>
          <w:p>
            <w:pPr>
              <w:tabs>
                <w:tab w:val="left" w:pos="210"/>
              </w:tabs>
              <w:spacing w:line="320" w:lineRule="exact"/>
              <w:jc w:val="center"/>
              <w:rPr>
                <w:rFonts w:hint="eastAsia" w:ascii="宋体" w:hAnsi="宋体" w:eastAsia="宋体" w:cs="宋体"/>
                <w:color w:val="auto"/>
                <w:kern w:val="0"/>
                <w:sz w:val="28"/>
                <w:szCs w:val="28"/>
              </w:rPr>
            </w:pPr>
          </w:p>
          <w:p>
            <w:pPr>
              <w:tabs>
                <w:tab w:val="left" w:pos="210"/>
              </w:tabs>
              <w:spacing w:line="320" w:lineRule="exact"/>
              <w:jc w:val="center"/>
              <w:rPr>
                <w:rFonts w:hint="eastAsia" w:ascii="宋体" w:hAnsi="宋体" w:eastAsia="宋体" w:cs="宋体"/>
                <w:color w:val="auto"/>
                <w:kern w:val="0"/>
                <w:sz w:val="28"/>
                <w:szCs w:val="28"/>
              </w:rPr>
            </w:pPr>
          </w:p>
          <w:p>
            <w:pPr>
              <w:tabs>
                <w:tab w:val="left" w:pos="210"/>
              </w:tabs>
              <w:spacing w:line="320" w:lineRule="exact"/>
              <w:jc w:val="center"/>
              <w:rPr>
                <w:rFonts w:hint="eastAsia" w:ascii="宋体" w:hAnsi="宋体" w:eastAsia="宋体" w:cs="宋体"/>
                <w:color w:val="auto"/>
                <w:kern w:val="0"/>
                <w:sz w:val="28"/>
                <w:szCs w:val="28"/>
              </w:rPr>
            </w:pPr>
          </w:p>
          <w:p>
            <w:pPr>
              <w:tabs>
                <w:tab w:val="left" w:pos="210"/>
              </w:tabs>
              <w:spacing w:line="320" w:lineRule="exact"/>
              <w:jc w:val="righ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年   月   日 </w:t>
            </w:r>
          </w:p>
        </w:tc>
      </w:tr>
    </w:tbl>
    <w:p>
      <w:pPr>
        <w:autoSpaceDE w:val="0"/>
        <w:autoSpaceDN w:val="0"/>
        <w:adjustRightInd w:val="0"/>
        <w:snapToGrid w:val="0"/>
        <w:spacing w:line="360" w:lineRule="auto"/>
        <w:jc w:val="center"/>
        <w:rPr>
          <w:rFonts w:hint="eastAsia" w:ascii="宋体" w:hAnsi="宋体" w:cs="宋体"/>
          <w:b/>
          <w:color w:val="auto"/>
          <w:sz w:val="32"/>
          <w:szCs w:val="32"/>
        </w:rPr>
      </w:pPr>
    </w:p>
    <w:p>
      <w:pPr>
        <w:autoSpaceDE w:val="0"/>
        <w:autoSpaceDN w:val="0"/>
        <w:adjustRightInd w:val="0"/>
        <w:snapToGrid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三</w:t>
      </w:r>
      <w:r>
        <w:rPr>
          <w:rFonts w:hint="eastAsia" w:ascii="宋体" w:hAnsi="宋体" w:cs="宋体"/>
          <w:b/>
          <w:color w:val="auto"/>
          <w:sz w:val="32"/>
          <w:szCs w:val="32"/>
          <w:lang w:eastAsia="zh-CN"/>
        </w:rPr>
        <w:t>.</w:t>
      </w:r>
      <w:r>
        <w:rPr>
          <w:rFonts w:hint="eastAsia" w:ascii="宋体" w:hAnsi="宋体" w:cs="宋体"/>
          <w:b/>
          <w:color w:val="auto"/>
          <w:sz w:val="32"/>
          <w:szCs w:val="32"/>
        </w:rPr>
        <w:t>报价一览表</w:t>
      </w:r>
    </w:p>
    <w:p>
      <w:pPr>
        <w:autoSpaceDE w:val="0"/>
        <w:autoSpaceDN w:val="0"/>
        <w:adjustRightInd w:val="0"/>
        <w:snapToGrid w:val="0"/>
        <w:spacing w:line="360" w:lineRule="auto"/>
        <w:rPr>
          <w:rFonts w:hint="default" w:ascii="宋体" w:hAnsi="宋体" w:eastAsia="宋体" w:cs="宋体"/>
          <w:bCs/>
          <w:color w:val="auto"/>
          <w:sz w:val="28"/>
          <w:szCs w:val="28"/>
          <w:lang w:val="en-US" w:eastAsia="zh-CN"/>
        </w:rPr>
      </w:pPr>
      <w:r>
        <w:rPr>
          <w:rFonts w:hint="eastAsia" w:ascii="宋体" w:hAnsi="宋体" w:cs="宋体"/>
          <w:bCs/>
          <w:color w:val="auto"/>
          <w:sz w:val="28"/>
          <w:szCs w:val="28"/>
        </w:rPr>
        <w:t>项目编号：</w:t>
      </w:r>
      <w:r>
        <w:rPr>
          <w:rFonts w:hint="eastAsia" w:ascii="宋体" w:hAnsi="宋体" w:cs="宋体"/>
          <w:color w:val="auto"/>
          <w:sz w:val="28"/>
          <w:szCs w:val="28"/>
          <w:lang w:val="zh-CN"/>
        </w:rPr>
        <w:t>SXJY-CG-23116</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1839"/>
        <w:gridCol w:w="2137"/>
        <w:gridCol w:w="1331"/>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3489" w:type="dxa"/>
            <w:noWrap w:val="0"/>
            <w:vAlign w:val="center"/>
          </w:tcPr>
          <w:p>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项目名称</w:t>
            </w:r>
          </w:p>
        </w:tc>
        <w:tc>
          <w:tcPr>
            <w:tcW w:w="1839" w:type="dxa"/>
            <w:noWrap w:val="0"/>
            <w:vAlign w:val="center"/>
          </w:tcPr>
          <w:p>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总报价（元）</w:t>
            </w:r>
          </w:p>
        </w:tc>
        <w:tc>
          <w:tcPr>
            <w:tcW w:w="2137" w:type="dxa"/>
            <w:noWrap w:val="0"/>
            <w:vAlign w:val="center"/>
          </w:tcPr>
          <w:p>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工期（</w:t>
            </w:r>
            <w:r>
              <w:rPr>
                <w:rFonts w:hint="eastAsia" w:ascii="宋体" w:hAnsi="宋体" w:cs="宋体"/>
                <w:bCs/>
                <w:color w:val="auto"/>
                <w:sz w:val="28"/>
                <w:szCs w:val="28"/>
                <w:lang w:eastAsia="zh-CN"/>
              </w:rPr>
              <w:t>日历</w:t>
            </w:r>
            <w:r>
              <w:rPr>
                <w:rFonts w:hint="eastAsia" w:ascii="宋体" w:hAnsi="宋体" w:eastAsia="宋体" w:cs="宋体"/>
                <w:bCs/>
                <w:color w:val="auto"/>
                <w:sz w:val="28"/>
                <w:szCs w:val="28"/>
              </w:rPr>
              <w:t>天）</w:t>
            </w:r>
          </w:p>
        </w:tc>
        <w:tc>
          <w:tcPr>
            <w:tcW w:w="1331" w:type="dxa"/>
            <w:noWrap w:val="0"/>
            <w:vAlign w:val="center"/>
          </w:tcPr>
          <w:p>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工程</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质量</w:t>
            </w:r>
          </w:p>
        </w:tc>
        <w:tc>
          <w:tcPr>
            <w:tcW w:w="838" w:type="dxa"/>
            <w:noWrap w:val="0"/>
            <w:vAlign w:val="center"/>
          </w:tcPr>
          <w:p>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3489" w:type="dxa"/>
            <w:noWrap w:val="0"/>
            <w:vAlign w:val="center"/>
          </w:tcPr>
          <w:p>
            <w:pPr>
              <w:spacing w:line="360" w:lineRule="auto"/>
              <w:jc w:val="center"/>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岚皋县城“一河两岸”照明提升工程建设项目</w:t>
            </w:r>
          </w:p>
          <w:p>
            <w:pPr>
              <w:spacing w:line="360" w:lineRule="auto"/>
              <w:jc w:val="center"/>
              <w:rPr>
                <w:rFonts w:hint="default" w:ascii="宋体" w:hAnsi="宋体" w:eastAsia="宋体" w:cs="宋体"/>
                <w:bCs/>
                <w:color w:val="auto"/>
                <w:sz w:val="28"/>
                <w:szCs w:val="28"/>
                <w:lang w:val="en-US" w:eastAsia="zh-CN"/>
              </w:rPr>
            </w:pPr>
          </w:p>
        </w:tc>
        <w:tc>
          <w:tcPr>
            <w:tcW w:w="1839" w:type="dxa"/>
            <w:noWrap w:val="0"/>
            <w:vAlign w:val="center"/>
          </w:tcPr>
          <w:p>
            <w:pPr>
              <w:spacing w:line="560" w:lineRule="exact"/>
              <w:jc w:val="center"/>
              <w:rPr>
                <w:rFonts w:hint="eastAsia" w:ascii="宋体" w:hAnsi="宋体" w:eastAsia="宋体" w:cs="宋体"/>
                <w:bCs/>
                <w:color w:val="auto"/>
                <w:sz w:val="28"/>
                <w:szCs w:val="28"/>
              </w:rPr>
            </w:pPr>
          </w:p>
        </w:tc>
        <w:tc>
          <w:tcPr>
            <w:tcW w:w="2137" w:type="dxa"/>
            <w:noWrap w:val="0"/>
            <w:vAlign w:val="center"/>
          </w:tcPr>
          <w:p>
            <w:pPr>
              <w:spacing w:line="560" w:lineRule="exact"/>
              <w:jc w:val="center"/>
              <w:rPr>
                <w:rFonts w:hint="eastAsia" w:ascii="宋体" w:hAnsi="宋体" w:eastAsia="宋体" w:cs="宋体"/>
                <w:bCs/>
                <w:color w:val="auto"/>
                <w:sz w:val="28"/>
                <w:szCs w:val="28"/>
              </w:rPr>
            </w:pPr>
          </w:p>
        </w:tc>
        <w:tc>
          <w:tcPr>
            <w:tcW w:w="1331" w:type="dxa"/>
            <w:noWrap w:val="0"/>
            <w:vAlign w:val="center"/>
          </w:tcPr>
          <w:p>
            <w:pPr>
              <w:spacing w:line="560" w:lineRule="exact"/>
              <w:jc w:val="center"/>
              <w:rPr>
                <w:rFonts w:hint="eastAsia" w:ascii="宋体" w:hAnsi="宋体" w:eastAsia="宋体" w:cs="宋体"/>
                <w:bCs/>
                <w:color w:val="auto"/>
                <w:sz w:val="28"/>
                <w:szCs w:val="28"/>
              </w:rPr>
            </w:pPr>
          </w:p>
        </w:tc>
        <w:tc>
          <w:tcPr>
            <w:tcW w:w="838" w:type="dxa"/>
            <w:noWrap w:val="0"/>
            <w:vAlign w:val="center"/>
          </w:tcPr>
          <w:p>
            <w:pPr>
              <w:spacing w:line="560" w:lineRule="exact"/>
              <w:jc w:val="center"/>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489" w:type="dxa"/>
            <w:noWrap w:val="0"/>
            <w:vAlign w:val="center"/>
          </w:tcPr>
          <w:p>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总报价（大写）</w:t>
            </w:r>
          </w:p>
        </w:tc>
        <w:tc>
          <w:tcPr>
            <w:tcW w:w="6145" w:type="dxa"/>
            <w:gridSpan w:val="4"/>
            <w:noWrap w:val="0"/>
            <w:vAlign w:val="center"/>
          </w:tcPr>
          <w:p>
            <w:pPr>
              <w:spacing w:line="560" w:lineRule="exact"/>
              <w:rPr>
                <w:rFonts w:hint="eastAsia"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3489" w:type="dxa"/>
            <w:noWrap w:val="0"/>
            <w:vAlign w:val="center"/>
          </w:tcPr>
          <w:p>
            <w:pPr>
              <w:spacing w:line="560" w:lineRule="exact"/>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小写</w:t>
            </w:r>
            <w:r>
              <w:rPr>
                <w:rFonts w:hint="eastAsia" w:ascii="宋体" w:hAnsi="宋体" w:eastAsia="宋体" w:cs="宋体"/>
                <w:color w:val="auto"/>
                <w:sz w:val="28"/>
                <w:szCs w:val="28"/>
                <w:lang w:val="zh-CN"/>
              </w:rPr>
              <w:t>¥：</w:t>
            </w:r>
          </w:p>
        </w:tc>
        <w:tc>
          <w:tcPr>
            <w:tcW w:w="6145" w:type="dxa"/>
            <w:gridSpan w:val="4"/>
            <w:noWrap w:val="0"/>
            <w:vAlign w:val="center"/>
          </w:tcPr>
          <w:p>
            <w:pPr>
              <w:spacing w:line="560" w:lineRule="exact"/>
              <w:rPr>
                <w:rFonts w:hint="eastAsia" w:ascii="宋体" w:hAnsi="宋体" w:eastAsia="宋体" w:cs="宋体"/>
                <w:bCs/>
                <w:color w:val="auto"/>
                <w:sz w:val="28"/>
                <w:szCs w:val="28"/>
              </w:rPr>
            </w:pPr>
          </w:p>
        </w:tc>
      </w:tr>
    </w:tbl>
    <w:p>
      <w:pPr>
        <w:rPr>
          <w:rFonts w:hint="eastAsia" w:ascii="宋体" w:hAnsi="宋体" w:cs="宋体"/>
          <w:color w:val="auto"/>
          <w:sz w:val="28"/>
          <w:szCs w:val="28"/>
        </w:rPr>
      </w:pPr>
    </w:p>
    <w:p>
      <w:pPr>
        <w:rPr>
          <w:rFonts w:hint="eastAsia" w:ascii="宋体" w:hAnsi="宋体" w:cs="宋体"/>
          <w:color w:val="auto"/>
          <w:sz w:val="28"/>
          <w:szCs w:val="28"/>
        </w:rPr>
      </w:pPr>
    </w:p>
    <w:p>
      <w:pPr>
        <w:ind w:firstLine="280" w:firstLineChars="100"/>
        <w:rPr>
          <w:rFonts w:hint="eastAsia" w:ascii="宋体" w:hAnsi="宋体" w:cs="宋体"/>
          <w:color w:val="auto"/>
          <w:sz w:val="28"/>
          <w:szCs w:val="28"/>
        </w:rPr>
      </w:pPr>
    </w:p>
    <w:p>
      <w:pPr>
        <w:ind w:firstLine="280" w:firstLineChars="100"/>
        <w:rPr>
          <w:rFonts w:hint="eastAsia" w:ascii="宋体" w:hAnsi="宋体" w:cs="宋体"/>
          <w:color w:val="auto"/>
          <w:sz w:val="28"/>
          <w:szCs w:val="28"/>
        </w:rPr>
      </w:pPr>
      <w:r>
        <w:rPr>
          <w:rFonts w:hint="eastAsia" w:ascii="宋体" w:hAnsi="宋体" w:cs="宋体"/>
          <w:color w:val="auto"/>
          <w:sz w:val="28"/>
          <w:szCs w:val="28"/>
          <w:lang w:eastAsia="zh-CN"/>
        </w:rPr>
        <w:t>供应商</w:t>
      </w:r>
      <w:r>
        <w:rPr>
          <w:rFonts w:hint="eastAsia" w:ascii="宋体" w:hAnsi="宋体" w:cs="宋体"/>
          <w:color w:val="auto"/>
          <w:sz w:val="28"/>
          <w:szCs w:val="28"/>
        </w:rPr>
        <w:t>：（盖章）</w:t>
      </w:r>
      <w:r>
        <w:rPr>
          <w:rFonts w:hint="eastAsia" w:ascii="宋体" w:hAnsi="宋体" w:cs="宋体"/>
          <w:color w:val="auto"/>
          <w:sz w:val="28"/>
          <w:szCs w:val="28"/>
          <w:u w:val="single"/>
        </w:rPr>
        <w:t>              </w:t>
      </w:r>
    </w:p>
    <w:p>
      <w:pPr>
        <w:rPr>
          <w:rFonts w:hint="eastAsia" w:ascii="宋体" w:hAnsi="宋体" w:cs="宋体"/>
          <w:color w:val="auto"/>
          <w:sz w:val="28"/>
          <w:szCs w:val="28"/>
        </w:rPr>
      </w:pPr>
    </w:p>
    <w:p>
      <w:pPr>
        <w:ind w:firstLine="280" w:firstLineChars="100"/>
        <w:rPr>
          <w:rFonts w:hint="eastAsia" w:ascii="宋体" w:hAnsi="宋体" w:cs="宋体"/>
          <w:color w:val="auto"/>
          <w:sz w:val="28"/>
          <w:szCs w:val="28"/>
        </w:rPr>
      </w:pPr>
    </w:p>
    <w:p>
      <w:pPr>
        <w:ind w:firstLine="280" w:firstLineChars="100"/>
        <w:rPr>
          <w:rFonts w:hint="eastAsia" w:ascii="宋体" w:hAnsi="宋体" w:cs="宋体"/>
          <w:color w:val="auto"/>
          <w:sz w:val="28"/>
          <w:szCs w:val="28"/>
        </w:rPr>
      </w:pPr>
      <w:r>
        <w:rPr>
          <w:rFonts w:hint="eastAsia" w:ascii="宋体" w:hAnsi="宋体" w:cs="宋体"/>
          <w:color w:val="auto"/>
          <w:sz w:val="28"/>
          <w:szCs w:val="28"/>
        </w:rPr>
        <w:t>法定代表人或</w:t>
      </w:r>
      <w:r>
        <w:rPr>
          <w:rFonts w:hint="eastAsia" w:ascii="宋体" w:hAnsi="宋体" w:cs="宋体"/>
          <w:color w:val="000000"/>
          <w:sz w:val="28"/>
          <w:szCs w:val="28"/>
          <w:lang w:val="en-US" w:eastAsia="zh-CN"/>
        </w:rPr>
        <w:t>被授权人</w:t>
      </w:r>
      <w:r>
        <w:rPr>
          <w:rFonts w:hint="eastAsia" w:ascii="宋体" w:hAnsi="宋体" w:cs="宋体"/>
          <w:color w:val="auto"/>
          <w:sz w:val="28"/>
          <w:szCs w:val="28"/>
        </w:rPr>
        <w:t>签字：</w:t>
      </w:r>
      <w:r>
        <w:rPr>
          <w:rFonts w:hint="eastAsia" w:ascii="宋体" w:hAnsi="宋体" w:cs="宋体"/>
          <w:color w:val="auto"/>
          <w:sz w:val="28"/>
          <w:szCs w:val="28"/>
          <w:u w:val="single"/>
        </w:rPr>
        <w:t>            </w:t>
      </w:r>
    </w:p>
    <w:p>
      <w:pPr>
        <w:rPr>
          <w:rFonts w:hint="eastAsia" w:ascii="宋体" w:hAnsi="宋体" w:cs="宋体"/>
          <w:color w:val="auto"/>
          <w:sz w:val="28"/>
          <w:szCs w:val="28"/>
        </w:rPr>
      </w:pPr>
    </w:p>
    <w:p>
      <w:pPr>
        <w:rPr>
          <w:rFonts w:hint="eastAsia" w:ascii="宋体" w:hAnsi="宋体" w:cs="宋体"/>
          <w:color w:val="auto"/>
          <w:sz w:val="28"/>
          <w:szCs w:val="28"/>
        </w:rPr>
      </w:pPr>
    </w:p>
    <w:p>
      <w:pPr>
        <w:ind w:firstLine="4480"/>
        <w:rPr>
          <w:rFonts w:hint="eastAsia" w:ascii="宋体" w:hAnsi="宋体" w:cs="宋体"/>
          <w:color w:val="auto"/>
          <w:sz w:val="28"/>
          <w:szCs w:val="28"/>
        </w:rPr>
      </w:pPr>
      <w:r>
        <w:rPr>
          <w:rFonts w:hint="eastAsia" w:ascii="宋体" w:hAnsi="宋体" w:cs="宋体"/>
          <w:color w:val="auto"/>
          <w:sz w:val="28"/>
          <w:szCs w:val="28"/>
        </w:rPr>
        <w:t>　</w:t>
      </w:r>
    </w:p>
    <w:p>
      <w:pPr>
        <w:wordWrap w:val="0"/>
        <w:ind w:firstLine="4480"/>
        <w:jc w:val="right"/>
        <w:rPr>
          <w:rFonts w:hint="eastAsia" w:ascii="宋体" w:hAnsi="宋体" w:cs="宋体"/>
          <w:color w:val="auto"/>
          <w:sz w:val="28"/>
          <w:szCs w:val="28"/>
        </w:r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480" w:lineRule="auto"/>
        <w:rPr>
          <w:rFonts w:hint="eastAsia" w:ascii="宋体" w:hAnsi="宋体" w:cs="宋体"/>
          <w:b/>
          <w:color w:val="auto"/>
          <w:sz w:val="52"/>
          <w:szCs w:val="52"/>
        </w:rPr>
      </w:pPr>
    </w:p>
    <w:p>
      <w:pPr>
        <w:pStyle w:val="38"/>
        <w:rPr>
          <w:rFonts w:hint="eastAsia" w:ascii="宋体" w:hAnsi="宋体" w:cs="宋体"/>
          <w:b/>
          <w:color w:val="auto"/>
          <w:sz w:val="24"/>
        </w:rPr>
      </w:pPr>
    </w:p>
    <w:p>
      <w:pPr>
        <w:adjustRightInd w:val="0"/>
        <w:snapToGrid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四</w:t>
      </w:r>
      <w:r>
        <w:rPr>
          <w:rFonts w:hint="eastAsia" w:ascii="宋体" w:hAnsi="宋体" w:cs="宋体"/>
          <w:b/>
          <w:color w:val="auto"/>
          <w:sz w:val="32"/>
          <w:szCs w:val="32"/>
          <w:lang w:eastAsia="zh-CN"/>
        </w:rPr>
        <w:t>.</w:t>
      </w:r>
      <w:r>
        <w:rPr>
          <w:rFonts w:hint="eastAsia" w:ascii="宋体" w:hAnsi="宋体" w:cs="宋体"/>
          <w:b/>
          <w:color w:val="auto"/>
          <w:sz w:val="32"/>
          <w:szCs w:val="32"/>
        </w:rPr>
        <w:t>已标价工程量清单</w:t>
      </w:r>
    </w:p>
    <w:p>
      <w:pPr>
        <w:adjustRightInd w:val="0"/>
        <w:snapToGrid w:val="0"/>
        <w:spacing w:line="520" w:lineRule="exact"/>
        <w:rPr>
          <w:rFonts w:hint="eastAsia" w:ascii="宋体" w:hAnsi="宋体" w:cs="宋体"/>
          <w:b/>
          <w:color w:val="auto"/>
          <w:sz w:val="24"/>
        </w:rPr>
      </w:pPr>
    </w:p>
    <w:p>
      <w:pPr>
        <w:adjustRightInd w:val="0"/>
        <w:snapToGrid w:val="0"/>
        <w:spacing w:line="480" w:lineRule="auto"/>
        <w:ind w:firstLine="562" w:firstLineChars="200"/>
        <w:rPr>
          <w:rFonts w:hint="eastAsia" w:ascii="宋体" w:hAnsi="宋体" w:cs="宋体"/>
          <w:b/>
          <w:color w:val="auto"/>
          <w:sz w:val="28"/>
          <w:szCs w:val="28"/>
        </w:rPr>
      </w:pPr>
      <w:r>
        <w:rPr>
          <w:rFonts w:hint="eastAsia" w:ascii="宋体" w:hAnsi="宋体" w:cs="宋体"/>
          <w:b/>
          <w:color w:val="auto"/>
          <w:sz w:val="28"/>
          <w:szCs w:val="28"/>
        </w:rPr>
        <w:t>注：</w:t>
      </w:r>
      <w:r>
        <w:rPr>
          <w:rFonts w:hint="eastAsia" w:ascii="宋体" w:hAnsi="宋体" w:cs="宋体"/>
          <w:b/>
          <w:color w:val="auto"/>
          <w:sz w:val="28"/>
          <w:szCs w:val="28"/>
          <w:lang w:val="en-US" w:eastAsia="zh-CN"/>
        </w:rPr>
        <w:t>1.</w:t>
      </w:r>
      <w:r>
        <w:rPr>
          <w:rFonts w:hint="eastAsia" w:ascii="宋体" w:hAnsi="宋体" w:cs="宋体"/>
          <w:b/>
          <w:color w:val="auto"/>
          <w:sz w:val="28"/>
          <w:szCs w:val="28"/>
        </w:rPr>
        <w:t>报价时必须按工程量清单表格所列内容进行报价，不得更改，凡与清单不符的一律视为无效投标。</w:t>
      </w:r>
    </w:p>
    <w:p>
      <w:pPr>
        <w:adjustRightInd w:val="0"/>
        <w:snapToGrid w:val="0"/>
        <w:spacing w:line="480" w:lineRule="auto"/>
        <w:ind w:firstLine="562" w:firstLineChars="200"/>
        <w:rPr>
          <w:rFonts w:hint="default" w:ascii="宋体" w:hAnsi="宋体" w:cs="宋体"/>
          <w:b/>
          <w:color w:val="auto"/>
          <w:sz w:val="28"/>
          <w:szCs w:val="28"/>
          <w:lang w:val="en-US"/>
        </w:rPr>
      </w:pPr>
      <w:r>
        <w:rPr>
          <w:rFonts w:hint="eastAsia" w:ascii="宋体" w:hAnsi="宋体" w:cs="宋体"/>
          <w:b/>
          <w:color w:val="auto"/>
          <w:sz w:val="28"/>
          <w:szCs w:val="28"/>
          <w:lang w:val="en-US" w:eastAsia="zh-CN"/>
        </w:rPr>
        <w:t>2.已标价的工程量清单还应加盖投标人公章及法定代表人章子</w:t>
      </w:r>
      <w:r>
        <w:rPr>
          <w:rFonts w:hint="eastAsia" w:ascii="宋体" w:hAnsi="宋体" w:cs="宋体"/>
          <w:b/>
          <w:color w:val="auto"/>
          <w:sz w:val="28"/>
          <w:szCs w:val="28"/>
        </w:rPr>
        <w:t>。</w:t>
      </w: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pStyle w:val="8"/>
        <w:rPr>
          <w:rFonts w:hint="eastAsia" w:ascii="宋体" w:hAnsi="宋体" w:cs="宋体"/>
          <w:b/>
          <w:color w:val="auto"/>
          <w:sz w:val="24"/>
        </w:rPr>
      </w:pPr>
    </w:p>
    <w:p>
      <w:pPr>
        <w:pStyle w:val="17"/>
        <w:rPr>
          <w:rFonts w:hint="eastAsia" w:ascii="宋体" w:hAnsi="宋体" w:cs="宋体"/>
          <w:b/>
          <w:color w:val="auto"/>
          <w:sz w:val="24"/>
        </w:rPr>
      </w:pPr>
    </w:p>
    <w:p>
      <w:pPr>
        <w:pStyle w:val="17"/>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rPr>
          <w:rFonts w:hint="eastAsia" w:ascii="宋体" w:hAnsi="宋体" w:cs="宋体"/>
          <w:b/>
          <w:color w:val="auto"/>
          <w:sz w:val="24"/>
        </w:rPr>
      </w:pPr>
    </w:p>
    <w:p>
      <w:pPr>
        <w:pStyle w:val="35"/>
        <w:rPr>
          <w:rFonts w:hint="eastAsia" w:ascii="宋体" w:hAnsi="宋体" w:cs="宋体"/>
          <w:b/>
          <w:color w:val="auto"/>
          <w:sz w:val="24"/>
        </w:rPr>
      </w:pPr>
    </w:p>
    <w:p>
      <w:pPr>
        <w:pStyle w:val="35"/>
        <w:rPr>
          <w:rFonts w:hint="eastAsia" w:ascii="宋体" w:hAnsi="宋体" w:cs="宋体"/>
          <w:b/>
          <w:color w:val="auto"/>
          <w:sz w:val="24"/>
        </w:rPr>
      </w:pPr>
    </w:p>
    <w:p>
      <w:pPr>
        <w:pStyle w:val="35"/>
        <w:rPr>
          <w:rFonts w:hint="eastAsia" w:ascii="宋体" w:hAnsi="宋体" w:cs="宋体"/>
          <w:b/>
          <w:color w:val="auto"/>
          <w:sz w:val="24"/>
        </w:rPr>
      </w:pPr>
    </w:p>
    <w:p>
      <w:pPr>
        <w:pStyle w:val="35"/>
        <w:rPr>
          <w:rFonts w:hint="eastAsia" w:ascii="宋体" w:hAnsi="宋体" w:cs="宋体"/>
          <w:b/>
          <w:color w:val="auto"/>
          <w:sz w:val="24"/>
        </w:rPr>
      </w:pPr>
    </w:p>
    <w:p>
      <w:pPr>
        <w:spacing w:line="440" w:lineRule="exact"/>
        <w:jc w:val="center"/>
        <w:outlineLvl w:val="1"/>
        <w:rPr>
          <w:rFonts w:hint="eastAsia" w:ascii="宋体" w:hAnsi="宋体" w:cs="宋体"/>
          <w:b/>
          <w:color w:val="auto"/>
          <w:sz w:val="24"/>
        </w:rPr>
      </w:pPr>
      <w:r>
        <w:rPr>
          <w:rFonts w:hint="eastAsia" w:ascii="宋体" w:hAnsi="宋体" w:cs="宋体"/>
          <w:b/>
          <w:color w:val="auto"/>
          <w:sz w:val="32"/>
          <w:szCs w:val="32"/>
        </w:rPr>
        <w:t>五</w:t>
      </w:r>
      <w:r>
        <w:rPr>
          <w:rFonts w:hint="eastAsia" w:ascii="宋体" w:hAnsi="宋体" w:cs="宋体"/>
          <w:b/>
          <w:color w:val="auto"/>
          <w:sz w:val="32"/>
          <w:szCs w:val="32"/>
          <w:lang w:eastAsia="zh-CN"/>
        </w:rPr>
        <w:t>.</w:t>
      </w:r>
      <w:r>
        <w:rPr>
          <w:rFonts w:hint="eastAsia" w:ascii="宋体" w:hAnsi="宋体" w:cs="宋体"/>
          <w:b/>
          <w:bCs/>
          <w:color w:val="auto"/>
          <w:sz w:val="32"/>
          <w:szCs w:val="32"/>
        </w:rPr>
        <w:t>资格证明文件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color w:val="auto"/>
          <w:sz w:val="28"/>
          <w:szCs w:val="28"/>
        </w:rPr>
      </w:pPr>
      <w:r>
        <w:rPr>
          <w:rFonts w:hint="eastAsia" w:ascii="宋体" w:hAnsi="宋体" w:cs="宋体"/>
          <w:color w:val="auto"/>
          <w:sz w:val="28"/>
          <w:szCs w:val="28"/>
        </w:rPr>
        <w:t>符合《中华人民共和国政府采购法》第二十二条的规定，有能力提供本次采购服务的供应商。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具有独立承担民事责任的能力，提供营业执照</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税务登记证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组织机构代码证或登载有统一社会信用代码的营业执照（或《事业单位法人证书》或其他合法组织登记证书</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自然人只须提交身份证</w:t>
      </w:r>
      <w:r>
        <w:rPr>
          <w:rFonts w:hint="eastAsia" w:ascii="宋体" w:hAnsi="宋体" w:cs="宋体"/>
          <w:color w:val="auto"/>
          <w:kern w:val="0"/>
          <w:sz w:val="28"/>
          <w:szCs w:val="28"/>
          <w:lang w:val="en-US" w:eastAsia="zh-CN"/>
        </w:rPr>
        <w:t>复印件</w:t>
      </w:r>
      <w:r>
        <w:rPr>
          <w:rFonts w:hint="eastAsia" w:ascii="宋体" w:hAnsi="宋体" w:eastAsia="宋体" w:cs="宋体"/>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提供法定代表人授权书（附法定代表人身份证复印件）及被授权代理人身份证</w:t>
      </w:r>
      <w:r>
        <w:rPr>
          <w:rFonts w:hint="eastAsia" w:ascii="宋体" w:hAnsi="宋体" w:cs="宋体"/>
          <w:color w:val="auto"/>
          <w:kern w:val="0"/>
          <w:sz w:val="28"/>
          <w:szCs w:val="28"/>
          <w:lang w:val="en-US" w:eastAsia="zh-CN"/>
        </w:rPr>
        <w:t>复印件</w:t>
      </w:r>
      <w:r>
        <w:rPr>
          <w:rFonts w:hint="eastAsia" w:ascii="宋体" w:hAnsi="宋体" w:eastAsia="宋体" w:cs="宋体"/>
          <w:color w:val="auto"/>
          <w:kern w:val="0"/>
          <w:sz w:val="28"/>
          <w:szCs w:val="28"/>
        </w:rPr>
        <w:t>（法定代表人直接参加只须提供法定代表人身份证</w:t>
      </w:r>
      <w:r>
        <w:rPr>
          <w:rFonts w:hint="eastAsia" w:ascii="宋体" w:hAnsi="宋体" w:cs="宋体"/>
          <w:color w:val="auto"/>
          <w:kern w:val="0"/>
          <w:sz w:val="28"/>
          <w:szCs w:val="28"/>
          <w:lang w:val="en-US" w:eastAsia="zh-CN"/>
        </w:rPr>
        <w:t>复印件</w:t>
      </w:r>
      <w:r>
        <w:rPr>
          <w:rFonts w:hint="eastAsia" w:ascii="宋体" w:hAnsi="宋体" w:eastAsia="宋体" w:cs="宋体"/>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lang w:eastAsia="zh-CN"/>
        </w:rPr>
        <w:t>）</w:t>
      </w:r>
      <w:r>
        <w:rPr>
          <w:rFonts w:hint="eastAsia" w:ascii="宋体" w:hAnsi="宋体" w:cs="宋体"/>
          <w:color w:val="auto"/>
          <w:kern w:val="0"/>
          <w:sz w:val="28"/>
          <w:szCs w:val="28"/>
          <w:lang w:eastAsia="zh-CN"/>
        </w:rPr>
        <w:t>投标企业须具备建设行政主管部门颁发的市政公用工程施工总承包三级（含三级）以上资质，并持有有效的安全生产许可证；</w:t>
      </w:r>
      <w:r>
        <w:rPr>
          <w:rFonts w:hint="eastAsia" w:ascii="宋体" w:hAnsi="宋体" w:eastAsia="宋体" w:cs="宋体"/>
          <w:color w:val="auto"/>
          <w:kern w:val="0"/>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lang w:eastAsia="zh-CN"/>
        </w:rPr>
        <w:t>）</w:t>
      </w:r>
      <w:r>
        <w:rPr>
          <w:rFonts w:hint="eastAsia" w:ascii="宋体" w:hAnsi="宋体" w:cs="宋体"/>
          <w:color w:val="auto"/>
          <w:kern w:val="0"/>
          <w:sz w:val="28"/>
          <w:szCs w:val="28"/>
          <w:lang w:eastAsia="zh-CN"/>
        </w:rPr>
        <w:t>项目负责人须具备市政公用工程专业二级（含二级）以上注册建造师资质，提供资格证、注册证、安全生产考核合格证且未担任其他在建工程项目的项目经理；</w:t>
      </w:r>
      <w:r>
        <w:rPr>
          <w:rFonts w:hint="eastAsia" w:ascii="宋体" w:hAnsi="宋体" w:eastAsia="宋体" w:cs="宋体"/>
          <w:color w:val="auto"/>
          <w:kern w:val="0"/>
          <w:sz w:val="28"/>
          <w:szCs w:val="28"/>
        </w:rPr>
        <w:br w:type="textWrapping"/>
      </w:r>
      <w:r>
        <w:rPr>
          <w:rFonts w:hint="eastAsia" w:ascii="宋体" w:hAnsi="宋体" w:cs="宋体"/>
          <w:color w:val="auto"/>
          <w:kern w:val="0"/>
          <w:sz w:val="28"/>
          <w:szCs w:val="28"/>
          <w:lang w:val="en-US" w:eastAsia="zh-CN"/>
        </w:rPr>
        <w:t xml:space="preserve">    </w:t>
      </w:r>
      <w:r>
        <w:rPr>
          <w:rFonts w:hint="eastAsia" w:ascii="宋体" w:hAnsi="宋体" w:eastAsia="宋体" w:cs="宋体"/>
          <w:color w:val="auto"/>
          <w:kern w:val="0"/>
          <w:sz w:val="28"/>
          <w:szCs w:val="28"/>
        </w:rPr>
        <w:t>（5）财务状况报告：提供2020年或2021年度财务审计报告（成立时间至首次递交磋商响应文件截止时间不足1年的，可提供成立后任意时段的资产负债表）或其基本存款账户开户银行出具的资信证明；</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6</w:t>
      </w:r>
      <w:r>
        <w:rPr>
          <w:rFonts w:hint="eastAsia" w:ascii="宋体" w:hAnsi="宋体" w:eastAsia="宋体" w:cs="宋体"/>
          <w:color w:val="333333"/>
          <w:kern w:val="0"/>
          <w:sz w:val="28"/>
          <w:szCs w:val="28"/>
          <w:lang w:eastAsia="zh-CN"/>
        </w:rPr>
        <w:t>）</w:t>
      </w:r>
      <w:r>
        <w:rPr>
          <w:rFonts w:hint="eastAsia" w:ascii="宋体" w:hAnsi="宋体" w:eastAsia="宋体" w:cs="宋体"/>
          <w:color w:val="auto"/>
          <w:kern w:val="0"/>
          <w:sz w:val="28"/>
          <w:szCs w:val="28"/>
          <w:lang w:val="en-US" w:eastAsia="zh-CN" w:bidi="ar-SA"/>
        </w:rPr>
        <w:t>有依法缴纳税收和社会保障资金的良好记录（提供投标人2022年1月至首次递交磋商响应文件截止时间任意连续三个月完税证明（依法免税的投标人应提供相关文件证明）；2022年1月至首次递交磋商响应文件截止时间任意连续三个月已缴纳社会保险的证明（专用收据或社会保险缴纳清单或社保缴纳证明，依法不需要缴纳社会保障资金的投标人应提供相关文件证明）；</w:t>
      </w:r>
      <w:r>
        <w:rPr>
          <w:rFonts w:hint="eastAsia" w:ascii="宋体" w:hAnsi="宋体" w:eastAsia="宋体" w:cs="宋体"/>
          <w:color w:val="auto"/>
          <w:kern w:val="0"/>
          <w:sz w:val="28"/>
          <w:szCs w:val="28"/>
          <w:lang w:val="en-US" w:eastAsia="zh-CN" w:bidi="ar-SA"/>
        </w:rPr>
        <w:br w:type="textWrapping"/>
      </w:r>
      <w:r>
        <w:rPr>
          <w:rFonts w:hint="eastAsia" w:ascii="宋体" w:hAnsi="宋体" w:eastAsia="宋体" w:cs="宋体"/>
          <w:color w:val="auto"/>
          <w:kern w:val="0"/>
          <w:sz w:val="28"/>
          <w:szCs w:val="28"/>
          <w:lang w:val="en-US" w:eastAsia="zh-CN" w:bidi="ar-SA"/>
        </w:rPr>
        <w:t xml:space="preserve">    （7）书面声明：参加政府采购活动前三年内，在经营活动中没有重大违法记录声明；</w:t>
      </w:r>
      <w:r>
        <w:rPr>
          <w:rFonts w:hint="eastAsia" w:ascii="宋体" w:hAnsi="宋体" w:eastAsia="宋体" w:cs="宋体"/>
          <w:color w:val="auto"/>
          <w:kern w:val="0"/>
          <w:sz w:val="28"/>
          <w:szCs w:val="28"/>
          <w:lang w:val="en-US" w:eastAsia="zh-CN" w:bidi="ar-SA"/>
        </w:rPr>
        <w:br w:type="textWrapping"/>
      </w:r>
      <w:r>
        <w:rPr>
          <w:rFonts w:hint="eastAsia" w:ascii="宋体" w:hAnsi="宋体" w:eastAsia="宋体" w:cs="宋体"/>
          <w:color w:val="auto"/>
          <w:kern w:val="0"/>
          <w:sz w:val="28"/>
          <w:szCs w:val="28"/>
          <w:lang w:val="en-US" w:eastAsia="zh-CN" w:bidi="ar-SA"/>
        </w:rPr>
        <w:t xml:space="preserve">    （8）具有履行合同所必需的设备和专业技术能力（提供自述材料）；</w:t>
      </w:r>
      <w:r>
        <w:rPr>
          <w:rFonts w:hint="eastAsia" w:ascii="宋体" w:hAnsi="宋体" w:eastAsia="宋体" w:cs="宋体"/>
          <w:color w:val="auto"/>
          <w:kern w:val="0"/>
          <w:sz w:val="28"/>
          <w:szCs w:val="28"/>
          <w:lang w:val="en-US" w:eastAsia="zh-CN" w:bidi="ar-SA"/>
        </w:rPr>
        <w:br w:type="textWrapping"/>
      </w:r>
      <w:r>
        <w:rPr>
          <w:rFonts w:hint="eastAsia" w:ascii="宋体" w:hAnsi="宋体" w:eastAsia="宋体" w:cs="宋体"/>
          <w:color w:val="auto"/>
          <w:kern w:val="0"/>
          <w:sz w:val="28"/>
          <w:szCs w:val="28"/>
          <w:lang w:val="en-US" w:eastAsia="zh-CN" w:bidi="ar-SA"/>
        </w:rPr>
        <w:t xml:space="preserve">    （9）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(10)本项目专门面向中小企业采购，供应商应根据《政府采购促进中小企业发展管理办法》（财库〔2020〕46号）提供中小企业声明函。</w:t>
      </w:r>
    </w:p>
    <w:p>
      <w:pPr>
        <w:pStyle w:val="35"/>
        <w:numPr>
          <w:ilvl w:val="0"/>
          <w:numId w:val="0"/>
        </w:numPr>
        <w:spacing w:line="360" w:lineRule="auto"/>
        <w:ind w:firstLine="480" w:firstLineChars="200"/>
        <w:rPr>
          <w:rFonts w:hint="eastAsia" w:ascii="宋体" w:hAnsi="宋体" w:eastAsia="宋体" w:cs="宋体"/>
          <w:color w:val="auto"/>
          <w:sz w:val="24"/>
          <w:szCs w:val="24"/>
        </w:rPr>
      </w:pPr>
    </w:p>
    <w:p>
      <w:pPr>
        <w:pStyle w:val="35"/>
        <w:numPr>
          <w:ilvl w:val="0"/>
          <w:numId w:val="0"/>
        </w:numPr>
        <w:spacing w:line="360" w:lineRule="auto"/>
        <w:jc w:val="center"/>
        <w:rPr>
          <w:rFonts w:hint="eastAsia" w:ascii="宋体" w:hAnsi="宋体" w:eastAsia="宋体" w:cs="宋体"/>
          <w:b/>
          <w:color w:val="000000"/>
          <w:kern w:val="2"/>
          <w:sz w:val="32"/>
          <w:szCs w:val="32"/>
          <w:lang w:val="en-US" w:eastAsia="zh-CN" w:bidi="ar-SA"/>
        </w:rPr>
      </w:pPr>
      <w:r>
        <w:rPr>
          <w:rFonts w:hint="eastAsia" w:ascii="宋体" w:hAnsi="宋体" w:cs="宋体"/>
          <w:b/>
          <w:color w:val="000000"/>
          <w:kern w:val="2"/>
          <w:sz w:val="32"/>
          <w:szCs w:val="32"/>
          <w:lang w:val="en-US" w:eastAsia="zh-CN" w:bidi="ar-SA"/>
        </w:rPr>
        <w:t>六.</w:t>
      </w:r>
      <w:r>
        <w:rPr>
          <w:rFonts w:hint="eastAsia" w:ascii="宋体" w:hAnsi="宋体" w:eastAsia="宋体" w:cs="宋体"/>
          <w:b/>
          <w:color w:val="000000"/>
          <w:kern w:val="2"/>
          <w:sz w:val="32"/>
          <w:szCs w:val="32"/>
          <w:lang w:val="en-US" w:eastAsia="zh-CN" w:bidi="ar-SA"/>
        </w:rPr>
        <w:t>商务响应偏离表</w:t>
      </w:r>
    </w:p>
    <w:p>
      <w:pPr>
        <w:spacing w:afterLines="50"/>
        <w:ind w:firstLine="280" w:firstLineChars="100"/>
      </w:pPr>
      <w:r>
        <w:rPr>
          <w:rFonts w:hint="eastAsia" w:ascii="宋体" w:hAnsi="宋体" w:cs="仿宋"/>
          <w:sz w:val="28"/>
          <w:szCs w:val="28"/>
        </w:rPr>
        <w:t>供应商名称：</w:t>
      </w:r>
      <w:r>
        <w:rPr>
          <w:rFonts w:hint="eastAsia" w:ascii="宋体" w:hAnsi="宋体" w:cs="仿宋"/>
          <w:sz w:val="28"/>
          <w:szCs w:val="28"/>
          <w:u w:val="single"/>
        </w:rPr>
        <w:t xml:space="preserve">                 </w:t>
      </w:r>
      <w:r>
        <w:rPr>
          <w:rFonts w:hint="eastAsia" w:ascii="宋体" w:hAnsi="宋体" w:cs="仿宋"/>
          <w:sz w:val="28"/>
          <w:szCs w:val="28"/>
        </w:rPr>
        <w:t xml:space="preserve">     </w:t>
      </w:r>
      <w:r>
        <w:rPr>
          <w:rFonts w:hint="eastAsia" w:ascii="宋体" w:hAnsi="宋体" w:cs="仿宋"/>
          <w:sz w:val="24"/>
        </w:rPr>
        <w:t xml:space="preserve">  </w:t>
      </w:r>
    </w:p>
    <w:tbl>
      <w:tblPr>
        <w:tblStyle w:val="21"/>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56"/>
        <w:gridCol w:w="339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z w:val="28"/>
                <w:szCs w:val="28"/>
              </w:rPr>
            </w:pPr>
            <w:r>
              <w:rPr>
                <w:rFonts w:hint="eastAsia" w:ascii="宋体" w:hAnsi="宋体" w:eastAsia="宋体" w:cs="宋体"/>
                <w:b/>
                <w:bCs/>
                <w:sz w:val="28"/>
                <w:szCs w:val="28"/>
              </w:rPr>
              <w:t>序号</w:t>
            </w:r>
          </w:p>
          <w:p>
            <w:pPr>
              <w:spacing w:line="360" w:lineRule="auto"/>
              <w:jc w:val="both"/>
              <w:rPr>
                <w:rFonts w:hint="eastAsia" w:ascii="宋体" w:hAnsi="宋体" w:eastAsia="宋体" w:cs="宋体"/>
                <w:b/>
                <w:bCs/>
                <w:sz w:val="28"/>
                <w:szCs w:val="28"/>
              </w:rPr>
            </w:pPr>
            <w:r>
              <w:rPr>
                <w:rFonts w:hint="eastAsia" w:ascii="宋体" w:hAnsi="宋体" w:eastAsia="宋体" w:cs="宋体"/>
                <w:b/>
                <w:bCs/>
                <w:sz w:val="28"/>
                <w:szCs w:val="28"/>
              </w:rPr>
              <w:t>内容</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竞争性磋商文件要求</w:t>
            </w:r>
          </w:p>
        </w:tc>
        <w:tc>
          <w:tcPr>
            <w:tcW w:w="3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投标文件响应内容</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1</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2</w:t>
            </w:r>
          </w:p>
        </w:tc>
        <w:tc>
          <w:tcPr>
            <w:tcW w:w="385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3</w:t>
            </w:r>
          </w:p>
        </w:tc>
        <w:tc>
          <w:tcPr>
            <w:tcW w:w="385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4</w:t>
            </w:r>
          </w:p>
        </w:tc>
        <w:tc>
          <w:tcPr>
            <w:tcW w:w="385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5</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6</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7</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8</w:t>
            </w:r>
          </w:p>
        </w:tc>
        <w:tc>
          <w:tcPr>
            <w:tcW w:w="3856" w:type="dxa"/>
            <w:tcBorders>
              <w:top w:val="single" w:color="auto" w:sz="4" w:space="0"/>
              <w:left w:val="single" w:color="auto" w:sz="4" w:space="0"/>
              <w:bottom w:val="single" w:color="auto" w:sz="4" w:space="0"/>
              <w:right w:val="single" w:color="auto" w:sz="4" w:space="0"/>
            </w:tcBorders>
            <w:vAlign w:val="center"/>
          </w:tcPr>
          <w:p>
            <w:pPr>
              <w:tabs>
                <w:tab w:val="left" w:pos="309"/>
              </w:tabs>
              <w:spacing w:line="560" w:lineRule="exact"/>
              <w:ind w:firstLine="562" w:firstLineChars="200"/>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ind w:firstLine="562" w:firstLineChars="200"/>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8"/>
                <w:szCs w:val="28"/>
              </w:rPr>
            </w:pPr>
          </w:p>
        </w:tc>
      </w:tr>
    </w:tbl>
    <w:p>
      <w:pPr>
        <w:spacing w:afterLines="50"/>
        <w:ind w:firstLine="280" w:firstLineChars="100"/>
        <w:rPr>
          <w:rFonts w:ascii="宋体" w:hAnsi="宋体"/>
          <w:b/>
          <w:color w:val="000000"/>
          <w:sz w:val="28"/>
          <w:szCs w:val="28"/>
        </w:rPr>
      </w:pPr>
      <w:r>
        <w:rPr>
          <w:rFonts w:hint="eastAsia" w:ascii="宋体" w:hAnsi="宋体" w:cs="仿宋"/>
          <w:bCs/>
          <w:sz w:val="28"/>
          <w:szCs w:val="28"/>
        </w:rPr>
        <w:t>注：本表须按竞争性磋商文件商务要求如实逐项填写，不得空项。</w:t>
      </w:r>
    </w:p>
    <w:p>
      <w:pPr>
        <w:ind w:firstLine="280" w:firstLineChars="100"/>
        <w:rPr>
          <w:rFonts w:hint="eastAsia" w:ascii="宋体" w:hAnsi="宋体" w:cs="宋体"/>
          <w:color w:val="000000"/>
          <w:sz w:val="28"/>
          <w:szCs w:val="28"/>
          <w:lang w:eastAsia="zh-CN"/>
        </w:rPr>
      </w:pPr>
    </w:p>
    <w:p>
      <w:pPr>
        <w:pStyle w:val="2"/>
        <w:rPr>
          <w:rFonts w:hint="eastAsia"/>
          <w:lang w:eastAsia="zh-CN"/>
        </w:rPr>
      </w:pPr>
    </w:p>
    <w:p>
      <w:pPr>
        <w:ind w:firstLine="280" w:firstLineChars="100"/>
        <w:rPr>
          <w:rFonts w:hint="eastAsia" w:ascii="宋体" w:hAnsi="宋体"/>
          <w:sz w:val="28"/>
          <w:szCs w:val="28"/>
        </w:rPr>
      </w:pPr>
      <w:r>
        <w:rPr>
          <w:rFonts w:hint="eastAsia" w:ascii="宋体" w:hAnsi="宋体" w:cs="宋体"/>
          <w:color w:val="000000"/>
          <w:sz w:val="28"/>
          <w:szCs w:val="28"/>
          <w:lang w:eastAsia="zh-CN"/>
        </w:rPr>
        <w:t>供应商</w:t>
      </w:r>
      <w:r>
        <w:rPr>
          <w:rFonts w:hint="eastAsia" w:ascii="宋体" w:hAnsi="宋体"/>
          <w:sz w:val="28"/>
          <w:szCs w:val="28"/>
        </w:rPr>
        <w:t>：（盖章）</w:t>
      </w:r>
    </w:p>
    <w:p>
      <w:pPr>
        <w:pStyle w:val="2"/>
      </w:pPr>
    </w:p>
    <w:p>
      <w:pPr>
        <w:ind w:firstLine="280" w:firstLineChars="100"/>
        <w:rPr>
          <w:rFonts w:ascii="宋体" w:hAnsi="宋体"/>
          <w:sz w:val="28"/>
          <w:szCs w:val="28"/>
        </w:rPr>
      </w:pPr>
      <w:r>
        <w:rPr>
          <w:rFonts w:hint="eastAsia" w:ascii="宋体" w:hAnsi="宋体"/>
          <w:sz w:val="28"/>
          <w:szCs w:val="28"/>
        </w:rPr>
        <w:t>法定代表人或</w:t>
      </w:r>
      <w:r>
        <w:rPr>
          <w:rFonts w:hint="eastAsia" w:ascii="宋体" w:hAnsi="宋体"/>
          <w:sz w:val="28"/>
          <w:szCs w:val="28"/>
          <w:lang w:eastAsia="zh-CN"/>
        </w:rPr>
        <w:t>被授权人</w:t>
      </w:r>
      <w:r>
        <w:rPr>
          <w:rFonts w:hint="eastAsia" w:ascii="宋体" w:hAnsi="宋体"/>
          <w:sz w:val="28"/>
          <w:szCs w:val="28"/>
        </w:rPr>
        <w:t>：（签字或盖章）</w:t>
      </w:r>
      <w:r>
        <w:rPr>
          <w:rFonts w:ascii="宋体" w:hAnsi="宋体"/>
          <w:sz w:val="28"/>
          <w:szCs w:val="28"/>
        </w:rPr>
        <w:t xml:space="preserve">   </w:t>
      </w:r>
    </w:p>
    <w:p>
      <w:pPr>
        <w:pStyle w:val="2"/>
      </w:pPr>
    </w:p>
    <w:p>
      <w:pPr>
        <w:rPr>
          <w:rFonts w:ascii="宋体"/>
          <w:sz w:val="28"/>
          <w:szCs w:val="28"/>
        </w:rPr>
      </w:pPr>
    </w:p>
    <w:p>
      <w:pPr>
        <w:pStyle w:val="35"/>
        <w:numPr>
          <w:ilvl w:val="0"/>
          <w:numId w:val="0"/>
        </w:numPr>
        <w:spacing w:line="360" w:lineRule="auto"/>
        <w:ind w:firstLine="560" w:firstLineChars="200"/>
        <w:rPr>
          <w:rFonts w:hint="eastAsia" w:ascii="宋体" w:hAnsi="宋体"/>
          <w:sz w:val="28"/>
          <w:szCs w:val="28"/>
          <w:lang w:val="en-US" w:eastAsia="zh-CN"/>
        </w:rPr>
      </w:pPr>
      <w:r>
        <w:rPr>
          <w:rFonts w:hint="eastAsia" w:ascii="宋体" w:hAnsi="宋体"/>
          <w:sz w:val="28"/>
          <w:szCs w:val="28"/>
        </w:rPr>
        <w:t>　　</w:t>
      </w:r>
      <w:r>
        <w:rPr>
          <w:rFonts w:hint="eastAsia" w:ascii="宋体" w:hAnsi="宋体"/>
          <w:sz w:val="28"/>
          <w:szCs w:val="28"/>
          <w:lang w:val="en-US" w:eastAsia="zh-CN"/>
        </w:rPr>
        <w:t xml:space="preserve">             </w:t>
      </w:r>
    </w:p>
    <w:p>
      <w:pPr>
        <w:pStyle w:val="35"/>
        <w:numPr>
          <w:ilvl w:val="0"/>
          <w:numId w:val="0"/>
        </w:numPr>
        <w:spacing w:line="360" w:lineRule="auto"/>
        <w:ind w:firstLine="560" w:firstLineChars="200"/>
        <w:rPr>
          <w:rFonts w:hint="eastAsia"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日期：   年  月  日</w:t>
      </w:r>
    </w:p>
    <w:p>
      <w:pPr>
        <w:pStyle w:val="35"/>
        <w:numPr>
          <w:ilvl w:val="0"/>
          <w:numId w:val="0"/>
        </w:numPr>
        <w:spacing w:line="360" w:lineRule="auto"/>
        <w:ind w:firstLine="560" w:firstLineChars="200"/>
        <w:rPr>
          <w:rFonts w:hint="eastAsia" w:ascii="宋体" w:hAnsi="宋体" w:eastAsia="宋体"/>
          <w:sz w:val="28"/>
          <w:szCs w:val="28"/>
        </w:rPr>
      </w:pPr>
    </w:p>
    <w:p>
      <w:pPr>
        <w:numPr>
          <w:ilvl w:val="0"/>
          <w:numId w:val="0"/>
        </w:numPr>
        <w:adjustRightInd w:val="0"/>
        <w:snapToGrid w:val="0"/>
        <w:spacing w:line="360" w:lineRule="auto"/>
        <w:jc w:val="center"/>
        <w:rPr>
          <w:rFonts w:hint="eastAsia" w:ascii="宋体" w:hAnsi="宋体" w:cs="宋体"/>
          <w:b/>
          <w:color w:val="auto"/>
          <w:sz w:val="32"/>
          <w:szCs w:val="32"/>
        </w:rPr>
      </w:pPr>
      <w:r>
        <w:rPr>
          <w:rFonts w:hint="eastAsia" w:ascii="宋体" w:hAnsi="宋体" w:cs="宋体"/>
          <w:b/>
          <w:color w:val="auto"/>
          <w:sz w:val="32"/>
          <w:szCs w:val="32"/>
          <w:lang w:val="en-US" w:eastAsia="zh-CN"/>
        </w:rPr>
        <w:t>七.</w:t>
      </w:r>
      <w:r>
        <w:rPr>
          <w:rFonts w:hint="eastAsia" w:ascii="宋体" w:hAnsi="宋体" w:cs="宋体"/>
          <w:b/>
          <w:color w:val="auto"/>
          <w:sz w:val="32"/>
          <w:szCs w:val="32"/>
        </w:rPr>
        <w:t>投标方案及施工组织设计</w:t>
      </w:r>
    </w:p>
    <w:p>
      <w:pPr>
        <w:pStyle w:val="8"/>
        <w:numPr>
          <w:ilvl w:val="0"/>
          <w:numId w:val="0"/>
        </w:numPr>
        <w:rPr>
          <w:rFonts w:hint="eastAsia"/>
          <w:color w:val="auto"/>
        </w:rPr>
      </w:pPr>
    </w:p>
    <w:p>
      <w:pPr>
        <w:pStyle w:val="35"/>
        <w:spacing w:line="240" w:lineRule="auto"/>
        <w:ind w:firstLine="480"/>
        <w:jc w:val="center"/>
        <w:rPr>
          <w:rFonts w:hint="eastAsia" w:ascii="宋体" w:hAnsi="宋体" w:eastAsia="宋体" w:cs="宋体"/>
          <w:b/>
          <w:color w:val="auto"/>
          <w:kern w:val="2"/>
          <w:sz w:val="28"/>
          <w:szCs w:val="28"/>
          <w:lang w:val="en-US" w:eastAsia="zh-CN" w:bidi="ar-SA"/>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1、编制具体要求是（包括但不限于以下内容）：</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1.施工方案</w:t>
      </w:r>
      <w:r>
        <w:rPr>
          <w:rFonts w:hint="eastAsia" w:ascii="宋体" w:hAnsi="宋体" w:eastAsia="宋体" w:cs="宋体"/>
          <w:color w:val="000000"/>
          <w:kern w:val="0"/>
          <w:sz w:val="28"/>
          <w:szCs w:val="28"/>
          <w:lang w:val="en-US"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2.工程质量技术组织措施</w:t>
      </w:r>
      <w:r>
        <w:rPr>
          <w:rFonts w:hint="eastAsia" w:ascii="宋体" w:hAnsi="宋体" w:eastAsia="宋体" w:cs="宋体"/>
          <w:color w:val="000000"/>
          <w:kern w:val="0"/>
          <w:sz w:val="28"/>
          <w:szCs w:val="28"/>
          <w:lang w:val="en-US"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3.安全生产技术组织措施</w:t>
      </w:r>
      <w:r>
        <w:rPr>
          <w:rFonts w:hint="eastAsia" w:ascii="宋体" w:hAnsi="宋体" w:eastAsia="宋体" w:cs="宋体"/>
          <w:color w:val="000000"/>
          <w:kern w:val="0"/>
          <w:sz w:val="28"/>
          <w:szCs w:val="28"/>
          <w:lang w:val="en-US"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1-4</w:t>
      </w:r>
      <w:r>
        <w:rPr>
          <w:rFonts w:hint="eastAsia" w:ascii="宋体" w:hAnsi="宋体" w:eastAsia="宋体" w:cs="宋体"/>
          <w:color w:val="000000"/>
          <w:kern w:val="0"/>
          <w:sz w:val="28"/>
          <w:szCs w:val="28"/>
        </w:rPr>
        <w:t>.</w:t>
      </w:r>
      <w:r>
        <w:rPr>
          <w:rFonts w:hint="default" w:ascii="宋体" w:hAnsi="宋体" w:eastAsia="宋体" w:cs="宋体"/>
          <w:color w:val="000000"/>
          <w:kern w:val="0"/>
          <w:sz w:val="28"/>
          <w:szCs w:val="28"/>
          <w:lang w:val="en-US" w:eastAsia="zh-CN"/>
        </w:rPr>
        <w:t>确保安全文明施工的技术组织措施及环境保护措施</w:t>
      </w:r>
      <w:r>
        <w:rPr>
          <w:rFonts w:hint="eastAsia" w:ascii="宋体" w:hAnsi="宋体" w:eastAsia="宋体" w:cs="宋体"/>
          <w:color w:val="000000"/>
          <w:kern w:val="0"/>
          <w:sz w:val="28"/>
          <w:szCs w:val="28"/>
          <w:lang w:val="en-US"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1-5</w:t>
      </w:r>
      <w:r>
        <w:rPr>
          <w:rFonts w:hint="eastAsia" w:ascii="宋体" w:hAnsi="宋体" w:eastAsia="宋体" w:cs="宋体"/>
          <w:color w:val="000000"/>
          <w:kern w:val="0"/>
          <w:sz w:val="28"/>
          <w:szCs w:val="28"/>
        </w:rPr>
        <w:t>.工期的技术组织措施</w:t>
      </w:r>
      <w:r>
        <w:rPr>
          <w:rFonts w:hint="eastAsia" w:ascii="宋体" w:hAnsi="宋体" w:eastAsia="宋体" w:cs="宋体"/>
          <w:color w:val="000000"/>
          <w:kern w:val="0"/>
          <w:sz w:val="28"/>
          <w:szCs w:val="28"/>
          <w:lang w:val="en-US"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1-6</w:t>
      </w:r>
      <w:r>
        <w:rPr>
          <w:rFonts w:hint="eastAsia" w:ascii="宋体" w:hAnsi="宋体" w:eastAsia="宋体" w:cs="宋体"/>
          <w:color w:val="000000"/>
          <w:kern w:val="0"/>
          <w:sz w:val="28"/>
          <w:szCs w:val="28"/>
        </w:rPr>
        <w:t>.项目组织管理人员构成</w:t>
      </w:r>
      <w:r>
        <w:rPr>
          <w:rFonts w:hint="eastAsia" w:ascii="宋体" w:hAnsi="宋体" w:eastAsia="宋体" w:cs="宋体"/>
          <w:color w:val="000000"/>
          <w:kern w:val="0"/>
          <w:sz w:val="28"/>
          <w:szCs w:val="28"/>
          <w:lang w:val="en-US"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1-7</w:t>
      </w:r>
      <w:r>
        <w:rPr>
          <w:rFonts w:hint="eastAsia" w:ascii="宋体" w:hAnsi="宋体" w:eastAsia="宋体" w:cs="宋体"/>
          <w:color w:val="000000"/>
          <w:kern w:val="0"/>
          <w:sz w:val="28"/>
          <w:szCs w:val="28"/>
        </w:rPr>
        <w:t>.施工机械配备投入计划</w:t>
      </w:r>
      <w:r>
        <w:rPr>
          <w:rFonts w:hint="eastAsia" w:ascii="宋体" w:hAnsi="宋体" w:eastAsia="宋体" w:cs="宋体"/>
          <w:color w:val="000000"/>
          <w:kern w:val="0"/>
          <w:sz w:val="28"/>
          <w:szCs w:val="28"/>
          <w:lang w:val="en-US"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1-8</w:t>
      </w:r>
      <w:r>
        <w:rPr>
          <w:rFonts w:hint="eastAsia" w:ascii="宋体" w:hAnsi="宋体" w:eastAsia="宋体" w:cs="宋体"/>
          <w:color w:val="000000"/>
          <w:kern w:val="0"/>
          <w:sz w:val="28"/>
          <w:szCs w:val="28"/>
        </w:rPr>
        <w:t>.施工进度表或施工网络图</w:t>
      </w:r>
      <w:r>
        <w:rPr>
          <w:rFonts w:hint="eastAsia" w:ascii="宋体" w:hAnsi="宋体" w:eastAsia="宋体" w:cs="宋体"/>
          <w:color w:val="000000"/>
          <w:kern w:val="0"/>
          <w:sz w:val="28"/>
          <w:szCs w:val="28"/>
          <w:lang w:val="en-US"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1-9</w:t>
      </w:r>
      <w:r>
        <w:rPr>
          <w:rFonts w:hint="eastAsia" w:ascii="宋体" w:hAnsi="宋体" w:eastAsia="宋体" w:cs="宋体"/>
          <w:color w:val="000000"/>
          <w:kern w:val="0"/>
          <w:sz w:val="28"/>
          <w:szCs w:val="28"/>
        </w:rPr>
        <w:t>.劳动力安排计划表</w:t>
      </w:r>
      <w:r>
        <w:rPr>
          <w:rFonts w:hint="eastAsia" w:ascii="宋体" w:hAnsi="宋体" w:eastAsia="宋体" w:cs="宋体"/>
          <w:color w:val="000000"/>
          <w:kern w:val="0"/>
          <w:sz w:val="28"/>
          <w:szCs w:val="28"/>
          <w:lang w:val="en-US"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1-10.</w:t>
      </w:r>
      <w:r>
        <w:rPr>
          <w:rFonts w:hint="eastAsia" w:ascii="宋体" w:hAnsi="宋体" w:eastAsia="宋体" w:cs="宋体"/>
          <w:color w:val="000000"/>
          <w:kern w:val="0"/>
          <w:sz w:val="28"/>
          <w:szCs w:val="28"/>
        </w:rPr>
        <w:t>项目风险预测与防范，事故应急预案</w:t>
      </w:r>
      <w:r>
        <w:rPr>
          <w:rFonts w:hint="eastAsia" w:ascii="宋体" w:hAnsi="宋体" w:eastAsia="宋体" w:cs="宋体"/>
          <w:color w:val="000000"/>
          <w:kern w:val="0"/>
          <w:sz w:val="28"/>
          <w:szCs w:val="28"/>
          <w:lang w:val="en-US" w:eastAsia="zh-CN"/>
        </w:rPr>
        <w:t>；</w:t>
      </w: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firstLine="480"/>
        <w:rPr>
          <w:rFonts w:hint="eastAsia" w:ascii="宋体" w:hAnsi="宋体" w:cs="宋体"/>
          <w:color w:val="auto"/>
          <w:sz w:val="24"/>
        </w:rPr>
      </w:pPr>
    </w:p>
    <w:p>
      <w:pPr>
        <w:pStyle w:val="35"/>
        <w:ind w:left="0" w:leftChars="0" w:firstLine="0" w:firstLineChars="0"/>
        <w:rPr>
          <w:rFonts w:hint="eastAsia" w:ascii="宋体" w:hAnsi="宋体" w:cs="宋体"/>
          <w:color w:val="auto"/>
          <w:sz w:val="24"/>
        </w:rPr>
      </w:pPr>
    </w:p>
    <w:p>
      <w:pPr>
        <w:spacing w:line="600" w:lineRule="auto"/>
        <w:jc w:val="center"/>
        <w:rPr>
          <w:rFonts w:hint="eastAsia" w:ascii="宋体" w:hAnsi="宋体" w:cs="宋体"/>
          <w:b/>
          <w:color w:val="auto"/>
          <w:sz w:val="32"/>
          <w:szCs w:val="32"/>
        </w:rPr>
      </w:pPr>
      <w:r>
        <w:rPr>
          <w:rFonts w:hint="eastAsia" w:ascii="宋体" w:hAnsi="宋体" w:cs="宋体"/>
          <w:b/>
          <w:color w:val="auto"/>
          <w:sz w:val="32"/>
          <w:szCs w:val="32"/>
          <w:lang w:val="en-US" w:eastAsia="zh-CN"/>
        </w:rPr>
        <w:t>八</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投标企业</w:t>
      </w:r>
      <w:r>
        <w:rPr>
          <w:rFonts w:hint="eastAsia" w:ascii="宋体" w:hAnsi="宋体" w:cs="宋体"/>
          <w:b/>
          <w:color w:val="auto"/>
          <w:sz w:val="32"/>
          <w:szCs w:val="32"/>
        </w:rPr>
        <w:t>业绩</w:t>
      </w:r>
    </w:p>
    <w:p>
      <w:pPr>
        <w:adjustRightInd w:val="0"/>
        <w:snapToGrid w:val="0"/>
        <w:spacing w:line="600" w:lineRule="auto"/>
        <w:jc w:val="center"/>
        <w:rPr>
          <w:rFonts w:hint="eastAsia" w:ascii="宋体" w:hAnsi="宋体" w:cs="宋体"/>
          <w:b/>
          <w:color w:val="auto"/>
          <w:sz w:val="28"/>
          <w:szCs w:val="28"/>
        </w:rPr>
      </w:pPr>
      <w:r>
        <w:rPr>
          <w:rFonts w:hint="eastAsia" w:ascii="宋体" w:hAnsi="宋体" w:cs="宋体"/>
          <w:b/>
          <w:color w:val="auto"/>
          <w:sz w:val="28"/>
          <w:szCs w:val="28"/>
        </w:rPr>
        <w:t xml:space="preserve"> （复印件加盖公章）</w:t>
      </w: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80" w:lineRule="auto"/>
        <w:jc w:val="center"/>
        <w:rPr>
          <w:rFonts w:hint="eastAsia" w:ascii="宋体" w:hAnsi="宋体" w:cs="宋体"/>
          <w:b/>
          <w:bCs/>
          <w:color w:val="auto"/>
          <w:sz w:val="24"/>
        </w:rPr>
      </w:pPr>
    </w:p>
    <w:p>
      <w:pPr>
        <w:widowControl/>
        <w:spacing w:line="440" w:lineRule="exact"/>
        <w:jc w:val="both"/>
        <w:rPr>
          <w:rFonts w:hint="eastAsia" w:ascii="宋体" w:hAnsi="宋体" w:cs="宋体"/>
          <w:color w:val="auto"/>
          <w:kern w:val="0"/>
          <w:sz w:val="24"/>
        </w:rPr>
      </w:pPr>
    </w:p>
    <w:p>
      <w:pPr>
        <w:autoSpaceDE w:val="0"/>
        <w:autoSpaceDN w:val="0"/>
        <w:spacing w:line="480" w:lineRule="exact"/>
        <w:jc w:val="center"/>
        <w:rPr>
          <w:rFonts w:hAnsi="宋体" w:cs="宋体"/>
          <w:b/>
          <w:bCs/>
          <w:sz w:val="32"/>
          <w:szCs w:val="32"/>
        </w:rPr>
      </w:pPr>
      <w:r>
        <w:rPr>
          <w:rFonts w:hint="eastAsia" w:hAnsi="宋体" w:cs="宋体"/>
          <w:b/>
          <w:bCs/>
          <w:sz w:val="32"/>
          <w:szCs w:val="32"/>
          <w:lang w:val="en-US" w:eastAsia="zh-CN"/>
        </w:rPr>
        <w:t>九.</w:t>
      </w:r>
      <w:r>
        <w:rPr>
          <w:rFonts w:hint="eastAsia" w:hAnsi="宋体" w:cs="宋体"/>
          <w:b/>
          <w:bCs/>
          <w:sz w:val="32"/>
          <w:szCs w:val="32"/>
        </w:rPr>
        <w:t>工程质量的保障措施及承诺</w:t>
      </w:r>
    </w:p>
    <w:p>
      <w:pPr>
        <w:spacing w:line="440" w:lineRule="exact"/>
        <w:jc w:val="center"/>
        <w:rPr>
          <w:rFonts w:hint="eastAsia" w:ascii="宋体" w:hAnsi="宋体" w:eastAsia="宋体" w:cs="宋体"/>
          <w:b/>
          <w:color w:val="auto"/>
          <w:sz w:val="32"/>
          <w:szCs w:val="32"/>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pStyle w:val="38"/>
        <w:jc w:val="left"/>
        <w:rPr>
          <w:rFonts w:hint="eastAsia" w:ascii="宋体" w:hAnsi="宋体" w:cs="宋体"/>
          <w:b/>
          <w:color w:val="auto"/>
          <w:sz w:val="24"/>
        </w:rPr>
      </w:pPr>
    </w:p>
    <w:p>
      <w:pPr>
        <w:numPr>
          <w:ilvl w:val="0"/>
          <w:numId w:val="0"/>
        </w:numPr>
        <w:spacing w:line="440" w:lineRule="exact"/>
        <w:jc w:val="center"/>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十.投标单位认为有必要提供的其他证明文件</w:t>
      </w: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5"/>
        <w:widowControl w:val="0"/>
        <w:numPr>
          <w:ilvl w:val="0"/>
          <w:numId w:val="0"/>
        </w:numPr>
        <w:jc w:val="both"/>
        <w:rPr>
          <w:rFonts w:hint="default"/>
          <w:lang w:val="en-US" w:eastAsia="zh-CN"/>
        </w:rPr>
      </w:pPr>
    </w:p>
    <w:p>
      <w:pPr>
        <w:pStyle w:val="38"/>
        <w:jc w:val="left"/>
        <w:rPr>
          <w:rFonts w:hint="eastAsia" w:ascii="宋体" w:hAnsi="宋体" w:cs="宋体"/>
          <w:b/>
          <w:color w:val="auto"/>
          <w:sz w:val="24"/>
        </w:rPr>
      </w:pPr>
    </w:p>
    <w:p>
      <w:pPr>
        <w:pStyle w:val="6"/>
        <w:spacing w:before="0" w:after="0" w:line="415" w:lineRule="auto"/>
        <w:jc w:val="center"/>
        <w:rPr>
          <w:rFonts w:hint="eastAsia" w:ascii="宋体" w:hAnsi="宋体" w:eastAsia="宋体" w:cs="宋体"/>
          <w:b/>
          <w:color w:val="auto"/>
          <w:kern w:val="2"/>
          <w:sz w:val="32"/>
          <w:szCs w:val="32"/>
          <w:lang w:val="en-US" w:eastAsia="zh-CN" w:bidi="ar-SA"/>
        </w:rPr>
      </w:pPr>
      <w:r>
        <w:rPr>
          <w:rFonts w:hint="eastAsia" w:cs="宋体"/>
          <w:b/>
          <w:color w:val="auto"/>
          <w:kern w:val="2"/>
          <w:sz w:val="32"/>
          <w:szCs w:val="32"/>
          <w:lang w:val="en-US" w:eastAsia="zh-CN" w:bidi="ar-SA"/>
        </w:rPr>
        <w:t>十一</w:t>
      </w:r>
      <w:r>
        <w:rPr>
          <w:rFonts w:hint="eastAsia" w:ascii="宋体" w:hAnsi="宋体" w:eastAsia="宋体" w:cs="宋体"/>
          <w:b/>
          <w:color w:val="auto"/>
          <w:kern w:val="2"/>
          <w:sz w:val="32"/>
          <w:szCs w:val="32"/>
          <w:lang w:val="en-US" w:eastAsia="zh-CN" w:bidi="ar-SA"/>
        </w:rPr>
        <w:t>.《拒绝政府采购领域商业贿赂承诺书》（格式）</w:t>
      </w:r>
    </w:p>
    <w:p>
      <w:pPr>
        <w:widowControl/>
        <w:spacing w:line="48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陕西省政府采购投标人</w:t>
      </w:r>
    </w:p>
    <w:p>
      <w:pPr>
        <w:widowControl/>
        <w:spacing w:line="48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拒绝政府采购领域商业贿赂承诺书</w:t>
      </w:r>
    </w:p>
    <w:p>
      <w:pPr>
        <w:widowControl/>
        <w:spacing w:line="240" w:lineRule="exact"/>
        <w:ind w:firstLine="560" w:firstLineChars="200"/>
        <w:jc w:val="left"/>
        <w:rPr>
          <w:rFonts w:hint="eastAsia" w:ascii="宋体" w:hAnsi="宋体" w:eastAsia="宋体" w:cs="宋体"/>
          <w:color w:val="auto"/>
          <w:sz w:val="28"/>
          <w:szCs w:val="28"/>
        </w:rPr>
      </w:pP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为响应党中央</w:t>
      </w:r>
      <w:r>
        <w:rPr>
          <w:rFonts w:hint="eastAsia" w:ascii="宋体" w:hAnsi="宋体" w:cs="宋体"/>
          <w:color w:val="auto"/>
          <w:sz w:val="28"/>
          <w:szCs w:val="28"/>
          <w:lang w:eastAsia="zh-CN"/>
        </w:rPr>
        <w:t>、</w:t>
      </w:r>
      <w:r>
        <w:rPr>
          <w:rFonts w:hint="eastAsia" w:ascii="宋体" w:hAnsi="宋体" w:eastAsia="宋体" w:cs="宋体"/>
          <w:color w:val="auto"/>
          <w:sz w:val="28"/>
          <w:szCs w:val="28"/>
        </w:rPr>
        <w:t>国务院关于治理政府采购领域商业贿赂行为的号召，我单位作为</w:t>
      </w:r>
      <w:r>
        <w:rPr>
          <w:rFonts w:hint="eastAsia" w:ascii="宋体" w:hAnsi="宋体" w:eastAsia="宋体" w:cs="宋体"/>
          <w:color w:val="auto"/>
          <w:sz w:val="28"/>
          <w:szCs w:val="28"/>
          <w:u w:val="single"/>
        </w:rPr>
        <w:t xml:space="preserve">（项目名称）         </w:t>
      </w:r>
      <w:r>
        <w:rPr>
          <w:rFonts w:hint="eastAsia" w:ascii="宋体" w:hAnsi="宋体" w:eastAsia="宋体" w:cs="宋体"/>
          <w:color w:val="auto"/>
          <w:sz w:val="28"/>
          <w:szCs w:val="28"/>
        </w:rPr>
        <w:t xml:space="preserve"> 的投标人，在此庄严承诺：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1</w:t>
      </w:r>
      <w:r>
        <w:rPr>
          <w:rFonts w:hint="eastAsia" w:ascii="宋体" w:hAnsi="宋体" w:cs="宋体"/>
          <w:color w:val="auto"/>
          <w:sz w:val="28"/>
          <w:szCs w:val="28"/>
          <w:lang w:eastAsia="zh-CN"/>
        </w:rPr>
        <w:t>.</w:t>
      </w:r>
      <w:r>
        <w:rPr>
          <w:rFonts w:hint="eastAsia" w:ascii="宋体" w:hAnsi="宋体" w:eastAsia="宋体" w:cs="宋体"/>
          <w:color w:val="auto"/>
          <w:sz w:val="28"/>
          <w:szCs w:val="28"/>
        </w:rPr>
        <w:t>在参与政府采购活动中遵纪守法</w:t>
      </w:r>
      <w:r>
        <w:rPr>
          <w:rFonts w:hint="eastAsia" w:ascii="宋体" w:hAnsi="宋体" w:cs="宋体"/>
          <w:color w:val="auto"/>
          <w:sz w:val="28"/>
          <w:szCs w:val="28"/>
          <w:lang w:eastAsia="zh-CN"/>
        </w:rPr>
        <w:t>、</w:t>
      </w:r>
      <w:r>
        <w:rPr>
          <w:rFonts w:hint="eastAsia" w:ascii="宋体" w:hAnsi="宋体" w:eastAsia="宋体" w:cs="宋体"/>
          <w:color w:val="auto"/>
          <w:sz w:val="28"/>
          <w:szCs w:val="28"/>
        </w:rPr>
        <w:t>诚信经营</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公平竞标。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2</w:t>
      </w:r>
      <w:r>
        <w:rPr>
          <w:rFonts w:hint="eastAsia" w:ascii="宋体" w:hAnsi="宋体" w:cs="宋体"/>
          <w:color w:val="auto"/>
          <w:sz w:val="28"/>
          <w:szCs w:val="28"/>
          <w:lang w:eastAsia="zh-CN"/>
        </w:rPr>
        <w:t>.</w:t>
      </w:r>
      <w:r>
        <w:rPr>
          <w:rFonts w:hint="eastAsia" w:ascii="宋体" w:hAnsi="宋体" w:eastAsia="宋体" w:cs="宋体"/>
          <w:color w:val="auto"/>
          <w:sz w:val="28"/>
          <w:szCs w:val="28"/>
        </w:rPr>
        <w:t>不向采购人</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采购代理机构和政府采购评审专家进行任何形式的商业贿赂以谋取交易机会。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3</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不向政府采购采购代理机构和采购人提供虚假资质文件或采用虚假应标方式参与政府采购市场竞争并谋取中标。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4</w:t>
      </w:r>
      <w:r>
        <w:rPr>
          <w:rFonts w:hint="eastAsia" w:ascii="宋体" w:hAnsi="宋体" w:cs="宋体"/>
          <w:color w:val="auto"/>
          <w:sz w:val="28"/>
          <w:szCs w:val="28"/>
          <w:lang w:eastAsia="zh-CN"/>
        </w:rPr>
        <w:t>.</w:t>
      </w:r>
      <w:r>
        <w:rPr>
          <w:rFonts w:hint="eastAsia" w:ascii="宋体" w:hAnsi="宋体" w:eastAsia="宋体" w:cs="宋体"/>
          <w:color w:val="auto"/>
          <w:sz w:val="28"/>
          <w:szCs w:val="28"/>
        </w:rPr>
        <w:t>不采取“围标</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陪标”等商业欺诈手段获得政府采购定单。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5</w:t>
      </w:r>
      <w:r>
        <w:rPr>
          <w:rFonts w:hint="eastAsia" w:ascii="宋体" w:hAnsi="宋体" w:cs="宋体"/>
          <w:color w:val="auto"/>
          <w:sz w:val="28"/>
          <w:szCs w:val="28"/>
          <w:lang w:eastAsia="zh-CN"/>
        </w:rPr>
        <w:t>.</w:t>
      </w:r>
      <w:r>
        <w:rPr>
          <w:rFonts w:hint="eastAsia" w:ascii="宋体" w:hAnsi="宋体" w:eastAsia="宋体" w:cs="宋体"/>
          <w:color w:val="auto"/>
          <w:sz w:val="28"/>
          <w:szCs w:val="28"/>
        </w:rPr>
        <w:t>不采取不正当手段低毁</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排挤其他投标人。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6</w:t>
      </w:r>
      <w:r>
        <w:rPr>
          <w:rFonts w:hint="eastAsia" w:ascii="宋体" w:hAnsi="宋体" w:cs="宋体"/>
          <w:color w:val="auto"/>
          <w:sz w:val="28"/>
          <w:szCs w:val="28"/>
          <w:lang w:eastAsia="zh-CN"/>
        </w:rPr>
        <w:t>.</w:t>
      </w:r>
      <w:r>
        <w:rPr>
          <w:rFonts w:hint="eastAsia" w:ascii="宋体" w:hAnsi="宋体" w:eastAsia="宋体" w:cs="宋体"/>
          <w:color w:val="auto"/>
          <w:sz w:val="28"/>
          <w:szCs w:val="28"/>
        </w:rPr>
        <w:t>不在提供商品和服务时“偷梁换柱</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以次充好”损害采购人的合法权益。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7</w:t>
      </w:r>
      <w:r>
        <w:rPr>
          <w:rFonts w:hint="eastAsia" w:ascii="宋体" w:hAnsi="宋体" w:cs="宋体"/>
          <w:color w:val="auto"/>
          <w:sz w:val="28"/>
          <w:szCs w:val="28"/>
          <w:lang w:eastAsia="zh-CN"/>
        </w:rPr>
        <w:t>.</w:t>
      </w:r>
      <w:r>
        <w:rPr>
          <w:rFonts w:hint="eastAsia" w:ascii="宋体" w:hAnsi="宋体" w:eastAsia="宋体" w:cs="宋体"/>
          <w:color w:val="auto"/>
          <w:sz w:val="28"/>
          <w:szCs w:val="28"/>
        </w:rPr>
        <w:t>不与采购人</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采购代理机构政府采购评审专家或其它投标人恶意串通，进行质疑和投诉，维护政府采购市场秩序。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8</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尊重和接受政府采购监督管理部门的监督和政府采购代理机构招标要求，承担因违约行为给采购人造成的损失。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9</w:t>
      </w:r>
      <w:r>
        <w:rPr>
          <w:rFonts w:hint="eastAsia" w:ascii="宋体" w:hAnsi="宋体" w:cs="宋体"/>
          <w:color w:val="auto"/>
          <w:sz w:val="28"/>
          <w:szCs w:val="28"/>
          <w:lang w:eastAsia="zh-CN"/>
        </w:rPr>
        <w:t>.</w:t>
      </w:r>
      <w:r>
        <w:rPr>
          <w:rFonts w:hint="eastAsia" w:ascii="宋体" w:hAnsi="宋体" w:eastAsia="宋体" w:cs="宋体"/>
          <w:color w:val="auto"/>
          <w:sz w:val="28"/>
          <w:szCs w:val="28"/>
        </w:rPr>
        <w:t>不发生其他有悖于政府采购公开</w:t>
      </w:r>
      <w:r>
        <w:rPr>
          <w:rFonts w:hint="eastAsia" w:ascii="宋体" w:hAnsi="宋体" w:cs="宋体"/>
          <w:color w:val="auto"/>
          <w:sz w:val="28"/>
          <w:szCs w:val="28"/>
          <w:lang w:eastAsia="zh-CN"/>
        </w:rPr>
        <w:t>、</w:t>
      </w:r>
      <w:r>
        <w:rPr>
          <w:rFonts w:hint="eastAsia" w:ascii="宋体" w:hAnsi="宋体" w:eastAsia="宋体" w:cs="宋体"/>
          <w:color w:val="auto"/>
          <w:sz w:val="28"/>
          <w:szCs w:val="28"/>
        </w:rPr>
        <w:t>公平</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公正和诚信原则的行为。 </w:t>
      </w:r>
    </w:p>
    <w:p>
      <w:pPr>
        <w:pStyle w:val="8"/>
        <w:rPr>
          <w:rFonts w:hint="eastAsia" w:ascii="宋体" w:hAnsi="宋体" w:eastAsia="宋体" w:cs="宋体"/>
          <w:color w:val="auto"/>
          <w:sz w:val="28"/>
          <w:szCs w:val="28"/>
        </w:rPr>
      </w:pP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承诺单位：</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 xml:space="preserve">（盖章） </w:t>
      </w:r>
    </w:p>
    <w:p>
      <w:pPr>
        <w:widowControl/>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全权代表：</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 xml:space="preserve">（签字） </w:t>
      </w:r>
    </w:p>
    <w:p>
      <w:pPr>
        <w:widowControl/>
        <w:spacing w:line="520" w:lineRule="exact"/>
        <w:ind w:firstLine="700" w:firstLineChars="250"/>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 xml:space="preserve">                              </w:t>
      </w:r>
    </w:p>
    <w:p>
      <w:pPr>
        <w:widowControl/>
        <w:spacing w:line="520" w:lineRule="exact"/>
        <w:ind w:left="105" w:leftChars="50"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邮    编：</w:t>
      </w:r>
      <w:r>
        <w:rPr>
          <w:rFonts w:hint="eastAsia" w:ascii="宋体" w:hAnsi="宋体" w:eastAsia="宋体" w:cs="宋体"/>
          <w:color w:val="auto"/>
          <w:sz w:val="28"/>
          <w:szCs w:val="28"/>
          <w:u w:val="single"/>
        </w:rPr>
        <w:t xml:space="preserve">　　                     　　 </w:t>
      </w:r>
    </w:p>
    <w:p>
      <w:pPr>
        <w:widowControl/>
        <w:spacing w:line="520" w:lineRule="exact"/>
        <w:ind w:left="105" w:leftChars="5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　　话：</w:t>
      </w:r>
      <w:r>
        <w:rPr>
          <w:rFonts w:hint="eastAsia" w:ascii="宋体" w:hAnsi="宋体" w:eastAsia="宋体" w:cs="宋体"/>
          <w:color w:val="auto"/>
          <w:sz w:val="28"/>
          <w:szCs w:val="28"/>
          <w:u w:val="single"/>
        </w:rPr>
        <w:t>　　　                　　　　</w:t>
      </w:r>
      <w:r>
        <w:rPr>
          <w:rFonts w:hint="eastAsia" w:ascii="宋体" w:hAnsi="宋体" w:eastAsia="宋体" w:cs="宋体"/>
          <w:color w:val="auto"/>
          <w:sz w:val="28"/>
          <w:szCs w:val="28"/>
        </w:rPr>
        <w:t xml:space="preserve">　　 </w:t>
      </w:r>
    </w:p>
    <w:p>
      <w:pPr>
        <w:widowControl/>
        <w:spacing w:line="440" w:lineRule="exact"/>
        <w:ind w:firstLine="560" w:firstLineChars="200"/>
        <w:rPr>
          <w:rFonts w:hint="eastAsia" w:ascii="宋体" w:hAnsi="宋体" w:eastAsia="宋体" w:cs="宋体"/>
          <w:color w:val="auto"/>
          <w:sz w:val="28"/>
          <w:szCs w:val="28"/>
        </w:rPr>
      </w:pPr>
    </w:p>
    <w:p>
      <w:pPr>
        <w:spacing w:line="340" w:lineRule="exact"/>
        <w:ind w:firstLine="5740" w:firstLineChars="2050"/>
        <w:rPr>
          <w:rFonts w:hint="eastAsia" w:ascii="宋体" w:hAnsi="宋体" w:eastAsia="宋体" w:cs="宋体"/>
          <w:color w:val="auto"/>
          <w:sz w:val="28"/>
          <w:szCs w:val="28"/>
        </w:rPr>
        <w:sectPr>
          <w:headerReference r:id="rId6" w:type="first"/>
          <w:headerReference r:id="rId5" w:type="default"/>
          <w:footerReference r:id="rId7" w:type="default"/>
          <w:pgSz w:w="11907" w:h="16840"/>
          <w:pgMar w:top="1418" w:right="1287" w:bottom="1712" w:left="1055" w:header="851" w:footer="1021" w:gutter="0"/>
          <w:pgNumType w:fmt="decimal"/>
          <w:cols w:space="720" w:num="1"/>
          <w:docGrid w:linePitch="312" w:charSpace="0"/>
        </w:sectPr>
      </w:pPr>
      <w:r>
        <w:rPr>
          <w:rFonts w:hint="eastAsia" w:ascii="宋体" w:hAnsi="宋体" w:eastAsia="宋体" w:cs="宋体"/>
          <w:color w:val="auto"/>
          <w:sz w:val="28"/>
          <w:szCs w:val="28"/>
        </w:rPr>
        <w:t>年　　月　   日</w:t>
      </w:r>
    </w:p>
    <w:p>
      <w:pPr>
        <w:pStyle w:val="6"/>
        <w:spacing w:before="0" w:after="0" w:line="360" w:lineRule="auto"/>
        <w:jc w:val="left"/>
        <w:rPr>
          <w:rFonts w:hint="eastAsia" w:ascii="宋体" w:hAnsi="宋体" w:eastAsia="宋体" w:cs="宋体"/>
          <w:sz w:val="28"/>
          <w:szCs w:val="28"/>
        </w:rPr>
      </w:pPr>
      <w:bookmarkStart w:id="56" w:name="_Toc65073733"/>
      <w:bookmarkStart w:id="57" w:name="_Toc25937964"/>
      <w:r>
        <w:rPr>
          <w:rFonts w:hint="eastAsia" w:ascii="宋体" w:hAnsi="宋体" w:eastAsia="宋体" w:cs="宋体"/>
          <w:sz w:val="28"/>
          <w:szCs w:val="28"/>
        </w:rPr>
        <w:t>附件1：</w:t>
      </w:r>
    </w:p>
    <w:bookmarkEnd w:id="56"/>
    <w:bookmarkEnd w:id="57"/>
    <w:p>
      <w:pPr>
        <w:pStyle w:val="6"/>
        <w:spacing w:before="0" w:after="0" w:line="415" w:lineRule="auto"/>
        <w:jc w:val="center"/>
        <w:rPr>
          <w:rFonts w:hint="eastAsia" w:ascii="宋体" w:hAnsi="宋体" w:eastAsia="宋体" w:cs="宋体"/>
          <w:sz w:val="28"/>
          <w:szCs w:val="28"/>
        </w:rPr>
      </w:pPr>
      <w:bookmarkStart w:id="58" w:name="_Toc25937965"/>
      <w:bookmarkStart w:id="59" w:name="_Toc65073734"/>
      <w:r>
        <w:rPr>
          <w:rFonts w:hint="eastAsia" w:ascii="宋体" w:hAnsi="宋体" w:eastAsia="宋体" w:cs="宋体"/>
          <w:sz w:val="28"/>
          <w:szCs w:val="28"/>
        </w:rPr>
        <w:t>《</w:t>
      </w:r>
      <w:r>
        <w:rPr>
          <w:rFonts w:hint="eastAsia" w:cs="宋体"/>
          <w:sz w:val="28"/>
          <w:szCs w:val="28"/>
          <w:lang w:val="en-US" w:eastAsia="zh-CN"/>
        </w:rPr>
        <w:t>中小</w:t>
      </w:r>
      <w:r>
        <w:rPr>
          <w:rFonts w:hint="eastAsia" w:ascii="宋体" w:hAnsi="宋体" w:eastAsia="宋体" w:cs="宋体"/>
          <w:sz w:val="28"/>
          <w:szCs w:val="28"/>
        </w:rPr>
        <w:t>企业声明函》</w:t>
      </w:r>
      <w:bookmarkStart w:id="60" w:name="OLE_LINK19"/>
      <w:r>
        <w:rPr>
          <w:rFonts w:hint="eastAsia" w:ascii="宋体" w:hAnsi="宋体" w:eastAsia="宋体" w:cs="宋体"/>
          <w:sz w:val="28"/>
          <w:szCs w:val="28"/>
        </w:rPr>
        <w:t>（格式）</w:t>
      </w:r>
      <w:bookmarkEnd w:id="60"/>
    </w:p>
    <w:p>
      <w:pPr>
        <w:widowControl/>
        <w:spacing w:line="480" w:lineRule="exact"/>
        <w:ind w:firstLine="1400" w:firstLineChars="500"/>
        <w:rPr>
          <w:rFonts w:hint="eastAsia" w:ascii="宋体" w:hAnsi="宋体" w:eastAsia="宋体" w:cs="宋体"/>
          <w:sz w:val="28"/>
          <w:szCs w:val="28"/>
        </w:rPr>
      </w:pPr>
      <w:r>
        <w:rPr>
          <w:rFonts w:hint="eastAsia" w:ascii="宋体" w:hAnsi="宋体" w:eastAsia="宋体" w:cs="宋体"/>
          <w:sz w:val="28"/>
          <w:szCs w:val="28"/>
        </w:rPr>
        <w:t>（注：各投标人按照自身情况，如实填写。）</w:t>
      </w:r>
    </w:p>
    <w:p>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本公司（联合体）郑重声明，根据《政府采购促进中小企业发展管理办法》（财库﹝2020﹞46 号）的规定，本公司（联合体）参加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采购活动，工程的施工单位全部为符合政策要求的中小企业（或者：服务全部由符合政策要求的中小企业承接）。相关企业（含联合体中的中小企业</w:t>
      </w:r>
      <w:r>
        <w:rPr>
          <w:rFonts w:hint="eastAsia" w:ascii="宋体" w:hAnsi="宋体" w:cs="宋体"/>
          <w:sz w:val="28"/>
          <w:szCs w:val="28"/>
          <w:lang w:eastAsia="zh-CN"/>
        </w:rPr>
        <w:t>、</w:t>
      </w:r>
      <w:r>
        <w:rPr>
          <w:rFonts w:hint="eastAsia" w:ascii="宋体" w:hAnsi="宋体" w:eastAsia="宋体" w:cs="宋体"/>
          <w:sz w:val="28"/>
          <w:szCs w:val="28"/>
        </w:rPr>
        <w:t>签订分包意向协议的中小企业）的具体情况如下：</w:t>
      </w:r>
    </w:p>
    <w:p>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行业；承建（承接）企业为（企业名称），从业人员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人，营业收入为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万元，资产总额为 </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w:t>
      </w:r>
      <w:r>
        <w:rPr>
          <w:rFonts w:hint="eastAsia" w:ascii="宋体" w:hAnsi="宋体" w:cs="宋体"/>
          <w:sz w:val="28"/>
          <w:szCs w:val="28"/>
          <w:lang w:eastAsia="zh-CN"/>
        </w:rPr>
        <w:t>.</w:t>
      </w:r>
      <w:r>
        <w:rPr>
          <w:rFonts w:hint="eastAsia" w:ascii="宋体" w:hAnsi="宋体" w:eastAsia="宋体" w:cs="宋体"/>
          <w:sz w:val="28"/>
          <w:szCs w:val="28"/>
        </w:rPr>
        <w:t>小型企业</w:t>
      </w:r>
      <w:r>
        <w:rPr>
          <w:rFonts w:hint="eastAsia" w:ascii="宋体" w:hAnsi="宋体" w:cs="宋体"/>
          <w:sz w:val="28"/>
          <w:szCs w:val="28"/>
          <w:lang w:eastAsia="zh-CN"/>
        </w:rPr>
        <w:t>.</w:t>
      </w:r>
      <w:r>
        <w:rPr>
          <w:rFonts w:hint="eastAsia" w:ascii="宋体" w:hAnsi="宋体" w:eastAsia="宋体" w:cs="宋体"/>
          <w:sz w:val="28"/>
          <w:szCs w:val="28"/>
        </w:rPr>
        <w:t>微型企业）；</w:t>
      </w:r>
    </w:p>
    <w:p>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 （标的名称），属于（采购文件中明确的所属行业）行业；承建（承接）企业为（企业名称），从业人员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人，营业收入为 </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w:t>
      </w:r>
      <w:r>
        <w:rPr>
          <w:rFonts w:hint="eastAsia" w:ascii="宋体" w:hAnsi="宋体" w:cs="宋体"/>
          <w:sz w:val="28"/>
          <w:szCs w:val="28"/>
          <w:lang w:eastAsia="zh-CN"/>
        </w:rPr>
        <w:t>、</w:t>
      </w:r>
      <w:r>
        <w:rPr>
          <w:rFonts w:hint="eastAsia" w:ascii="宋体" w:hAnsi="宋体" w:eastAsia="宋体" w:cs="宋体"/>
          <w:sz w:val="28"/>
          <w:szCs w:val="28"/>
        </w:rPr>
        <w:t>小型企业</w:t>
      </w:r>
      <w:r>
        <w:rPr>
          <w:rFonts w:hint="eastAsia" w:ascii="宋体" w:hAnsi="宋体" w:cs="宋体"/>
          <w:sz w:val="28"/>
          <w:szCs w:val="28"/>
          <w:lang w:eastAsia="zh-CN"/>
        </w:rPr>
        <w:t>、</w:t>
      </w:r>
      <w:r>
        <w:rPr>
          <w:rFonts w:hint="eastAsia" w:ascii="宋体" w:hAnsi="宋体" w:eastAsia="宋体" w:cs="宋体"/>
          <w:sz w:val="28"/>
          <w:szCs w:val="28"/>
        </w:rPr>
        <w:t>微型企业）；</w:t>
      </w:r>
    </w:p>
    <w:p>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p>
    <w:p>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供应商：    （加盖公章）</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法定代表人或被授权人（签字或盖章）：    </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日  期：</w:t>
      </w:r>
      <w:r>
        <w:rPr>
          <w:rFonts w:hint="eastAsia" w:ascii="宋体" w:hAnsi="宋体" w:eastAsia="宋体" w:cs="宋体"/>
          <w:sz w:val="28"/>
          <w:szCs w:val="28"/>
        </w:rPr>
        <w:tab/>
      </w:r>
      <w:r>
        <w:rPr>
          <w:rFonts w:hint="eastAsia" w:ascii="宋体" w:hAnsi="宋体" w:eastAsia="宋体" w:cs="宋体"/>
          <w:sz w:val="28"/>
          <w:szCs w:val="28"/>
        </w:rPr>
        <w:t xml:space="preserve"> 年   月  </w:t>
      </w:r>
      <w:r>
        <w:rPr>
          <w:rFonts w:hint="eastAsia" w:ascii="宋体" w:hAnsi="宋体" w:eastAsia="宋体" w:cs="宋体"/>
          <w:sz w:val="28"/>
          <w:szCs w:val="28"/>
        </w:rPr>
        <w:tab/>
      </w:r>
      <w:r>
        <w:rPr>
          <w:rFonts w:hint="eastAsia" w:ascii="宋体" w:hAnsi="宋体" w:eastAsia="宋体" w:cs="宋体"/>
          <w:sz w:val="28"/>
          <w:szCs w:val="28"/>
        </w:rPr>
        <w:t>日</w:t>
      </w:r>
    </w:p>
    <w:p>
      <w:pPr>
        <w:spacing w:line="480" w:lineRule="exact"/>
        <w:ind w:firstLine="6300" w:firstLineChars="2250"/>
        <w:rPr>
          <w:rFonts w:hint="eastAsia" w:ascii="宋体" w:hAnsi="宋体" w:eastAsia="宋体" w:cs="宋体"/>
          <w:sz w:val="28"/>
          <w:szCs w:val="28"/>
        </w:rPr>
      </w:pPr>
    </w:p>
    <w:p>
      <w:pPr>
        <w:pStyle w:val="6"/>
        <w:spacing w:before="0" w:after="0" w:line="415" w:lineRule="auto"/>
        <w:jc w:val="left"/>
        <w:rPr>
          <w:rFonts w:hint="eastAsia" w:ascii="宋体" w:hAnsi="宋体" w:eastAsia="宋体" w:cs="宋体"/>
          <w:sz w:val="28"/>
          <w:szCs w:val="28"/>
        </w:rPr>
      </w:pPr>
      <w:r>
        <w:rPr>
          <w:rFonts w:hint="eastAsia" w:ascii="宋体" w:hAnsi="宋体" w:eastAsia="宋体" w:cs="宋体"/>
          <w:sz w:val="28"/>
          <w:szCs w:val="28"/>
        </w:rPr>
        <w:t>附件2：</w:t>
      </w:r>
    </w:p>
    <w:p>
      <w:pPr>
        <w:pStyle w:val="6"/>
        <w:pageBreakBefore w:val="0"/>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《残疾人福利性单位声明函》（格式，若有）</w:t>
      </w:r>
      <w:bookmarkEnd w:id="58"/>
      <w:bookmarkEnd w:id="59"/>
    </w:p>
    <w:p>
      <w:pPr>
        <w:pStyle w:val="39"/>
        <w:pageBreakBefore w:val="0"/>
        <w:kinsoku/>
        <w:wordWrap/>
        <w:overflowPunct/>
        <w:topLinePunct w:val="0"/>
        <w:autoSpaceDE/>
        <w:autoSpaceDN/>
        <w:bidi w:val="0"/>
        <w:adjustRightInd/>
        <w:snapToGrid/>
        <w:spacing w:line="480" w:lineRule="exact"/>
        <w:ind w:firstLine="504"/>
        <w:textAlignment w:val="auto"/>
        <w:rPr>
          <w:rFonts w:hint="eastAsia" w:ascii="宋体" w:hAnsi="宋体" w:eastAsia="宋体" w:cs="宋体"/>
          <w:sz w:val="28"/>
          <w:szCs w:val="28"/>
        </w:rPr>
      </w:pPr>
      <w:r>
        <w:rPr>
          <w:rFonts w:hint="eastAsia" w:ascii="宋体" w:hAnsi="宋体" w:eastAsia="宋体" w:cs="宋体"/>
          <w:spacing w:val="6"/>
          <w:sz w:val="28"/>
          <w:szCs w:val="28"/>
        </w:rPr>
        <w:t>根据《三部门联合发布关于促进残疾人就业政府采购政策的通知》（财库〔2017〕141号）的规定，由投标人自行申明，并对申明真实性负责。如有虚假，将依法承担相应责任。</w:t>
      </w:r>
    </w:p>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pacing w:val="6"/>
          <w:sz w:val="28"/>
          <w:szCs w:val="28"/>
        </w:rPr>
      </w:pPr>
    </w:p>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pacing w:val="6"/>
          <w:sz w:val="28"/>
          <w:szCs w:val="28"/>
        </w:rPr>
      </w:pPr>
      <w:r>
        <w:rPr>
          <w:rFonts w:hint="eastAsia" w:ascii="宋体" w:hAnsi="宋体" w:eastAsia="宋体" w:cs="宋体"/>
          <w:b/>
          <w:spacing w:val="6"/>
          <w:sz w:val="28"/>
          <w:szCs w:val="28"/>
        </w:rPr>
        <w:t>残疾人福利性单位声明函</w:t>
      </w:r>
    </w:p>
    <w:p>
      <w:pPr>
        <w:pageBreakBefore w:val="0"/>
        <w:kinsoku/>
        <w:wordWrap/>
        <w:overflowPunct/>
        <w:topLinePunct w:val="0"/>
        <w:autoSpaceDE/>
        <w:autoSpaceDN/>
        <w:bidi w:val="0"/>
        <w:adjustRightInd/>
        <w:snapToGrid/>
        <w:spacing w:line="48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本单位郑重声明，根据《财政部民政部中国残疾人联合会关于促进残疾人就业政府采购政策的通知》（财库</w:t>
      </w:r>
      <w:r>
        <w:rPr>
          <w:rFonts w:hint="eastAsia" w:ascii="宋体" w:hAnsi="宋体" w:eastAsia="宋体" w:cs="宋体"/>
          <w:sz w:val="28"/>
          <w:szCs w:val="28"/>
        </w:rPr>
        <w:t>〔2017〕141</w:t>
      </w:r>
      <w:r>
        <w:rPr>
          <w:rFonts w:hint="eastAsia" w:ascii="宋体" w:hAnsi="宋体" w:eastAsia="宋体" w:cs="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kinsoku/>
        <w:wordWrap/>
        <w:overflowPunct/>
        <w:topLinePunct w:val="0"/>
        <w:autoSpaceDE/>
        <w:autoSpaceDN/>
        <w:bidi w:val="0"/>
        <w:adjustRightInd/>
        <w:snapToGrid/>
        <w:spacing w:line="48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本单位对上述声明的真实性负责。如有虚假，将依法承担相应责任。</w:t>
      </w:r>
    </w:p>
    <w:tbl>
      <w:tblPr>
        <w:tblStyle w:val="21"/>
        <w:tblW w:w="9529"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735"/>
        <w:gridCol w:w="1456"/>
        <w:gridCol w:w="1059"/>
        <w:gridCol w:w="170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59"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序号</w:t>
            </w:r>
          </w:p>
        </w:tc>
        <w:tc>
          <w:tcPr>
            <w:tcW w:w="2735"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产品类型</w:t>
            </w:r>
          </w:p>
        </w:tc>
        <w:tc>
          <w:tcPr>
            <w:tcW w:w="1456"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产品名称</w:t>
            </w:r>
          </w:p>
        </w:tc>
        <w:tc>
          <w:tcPr>
            <w:tcW w:w="1059"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制造商</w:t>
            </w:r>
          </w:p>
        </w:tc>
        <w:tc>
          <w:tcPr>
            <w:tcW w:w="1706"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金额</w:t>
            </w:r>
          </w:p>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（万元）</w:t>
            </w:r>
          </w:p>
        </w:tc>
        <w:tc>
          <w:tcPr>
            <w:tcW w:w="1514"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59"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1</w:t>
            </w:r>
          </w:p>
        </w:tc>
        <w:tc>
          <w:tcPr>
            <w:tcW w:w="2735"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本企业制造的货物</w:t>
            </w:r>
          </w:p>
        </w:tc>
        <w:tc>
          <w:tcPr>
            <w:tcW w:w="1456"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059"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706"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514"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59"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2</w:t>
            </w:r>
          </w:p>
        </w:tc>
        <w:tc>
          <w:tcPr>
            <w:tcW w:w="2735"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其他残疾人福利性单位制造的货物</w:t>
            </w:r>
          </w:p>
        </w:tc>
        <w:tc>
          <w:tcPr>
            <w:tcW w:w="1456"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059"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706"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514" w:type="dxa"/>
            <w:noWrap w:val="0"/>
            <w:vAlign w:val="center"/>
          </w:tcPr>
          <w:p>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r>
    </w:tbl>
    <w:p>
      <w:pPr>
        <w:pageBreakBefore w:val="0"/>
        <w:tabs>
          <w:tab w:val="left" w:pos="4860"/>
        </w:tabs>
        <w:kinsoku/>
        <w:wordWrap/>
        <w:overflowPunct/>
        <w:topLinePunct w:val="0"/>
        <w:autoSpaceDE/>
        <w:autoSpaceDN/>
        <w:bidi w:val="0"/>
        <w:adjustRightInd/>
        <w:snapToGrid/>
        <w:spacing w:line="480" w:lineRule="exact"/>
        <w:ind w:right="106" w:rightChars="0"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注：1</w:t>
      </w:r>
      <w:r>
        <w:rPr>
          <w:rFonts w:hint="eastAsia" w:ascii="宋体" w:hAnsi="宋体" w:cs="宋体"/>
          <w:spacing w:val="6"/>
          <w:sz w:val="28"/>
          <w:szCs w:val="28"/>
          <w:lang w:eastAsia="zh-CN"/>
        </w:rPr>
        <w:t>.</w:t>
      </w:r>
      <w:r>
        <w:rPr>
          <w:rFonts w:hint="eastAsia" w:ascii="宋体" w:hAnsi="宋体" w:eastAsia="宋体" w:cs="宋体"/>
          <w:spacing w:val="6"/>
          <w:sz w:val="28"/>
          <w:szCs w:val="28"/>
        </w:rPr>
        <w:t>本声明函对残疾人福利性单位参与政府采购活动时适用。</w:t>
      </w:r>
    </w:p>
    <w:p>
      <w:pPr>
        <w:pageBreakBefore w:val="0"/>
        <w:tabs>
          <w:tab w:val="left" w:pos="4860"/>
        </w:tabs>
        <w:kinsoku/>
        <w:wordWrap/>
        <w:overflowPunct/>
        <w:topLinePunct w:val="0"/>
        <w:autoSpaceDE/>
        <w:autoSpaceDN/>
        <w:bidi w:val="0"/>
        <w:adjustRightInd/>
        <w:snapToGrid/>
        <w:spacing w:line="48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2</w:t>
      </w:r>
      <w:r>
        <w:rPr>
          <w:rFonts w:hint="eastAsia" w:ascii="宋体" w:hAnsi="宋体" w:cs="宋体"/>
          <w:spacing w:val="6"/>
          <w:sz w:val="28"/>
          <w:szCs w:val="28"/>
          <w:lang w:eastAsia="zh-CN"/>
        </w:rPr>
        <w:t>.</w:t>
      </w:r>
      <w:r>
        <w:rPr>
          <w:rFonts w:hint="eastAsia" w:ascii="宋体" w:hAnsi="宋体" w:eastAsia="宋体" w:cs="宋体"/>
          <w:spacing w:val="6"/>
          <w:sz w:val="28"/>
          <w:szCs w:val="28"/>
        </w:rPr>
        <w:t>如提供其他残疾人福利性单位的货物须按此格式附其他中小企业的《中小企业声明函》</w:t>
      </w:r>
    </w:p>
    <w:p>
      <w:pPr>
        <w:pageBreakBefore w:val="0"/>
        <w:tabs>
          <w:tab w:val="left" w:pos="4860"/>
        </w:tabs>
        <w:kinsoku/>
        <w:wordWrap/>
        <w:overflowPunct/>
        <w:topLinePunct w:val="0"/>
        <w:autoSpaceDE/>
        <w:autoSpaceDN/>
        <w:bidi w:val="0"/>
        <w:adjustRightInd/>
        <w:snapToGrid/>
        <w:spacing w:line="480" w:lineRule="exact"/>
        <w:ind w:right="1560" w:firstLine="584" w:firstLineChars="200"/>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p>
    <w:p>
      <w:pPr>
        <w:pageBreakBefore w:val="0"/>
        <w:tabs>
          <w:tab w:val="left" w:pos="4860"/>
        </w:tabs>
        <w:kinsoku/>
        <w:wordWrap/>
        <w:overflowPunct/>
        <w:topLinePunct w:val="0"/>
        <w:autoSpaceDE/>
        <w:autoSpaceDN/>
        <w:bidi w:val="0"/>
        <w:adjustRightInd/>
        <w:snapToGrid/>
        <w:spacing w:line="480" w:lineRule="exact"/>
        <w:ind w:right="1560" w:firstLine="584" w:firstLineChars="200"/>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r>
        <w:rPr>
          <w:rFonts w:hint="eastAsia" w:ascii="宋体" w:hAnsi="宋体" w:eastAsia="宋体" w:cs="宋体"/>
          <w:spacing w:val="6"/>
          <w:sz w:val="28"/>
          <w:szCs w:val="28"/>
          <w:lang w:val="en-US" w:eastAsia="zh-CN"/>
        </w:rPr>
        <w:t xml:space="preserve">   </w:t>
      </w:r>
      <w:r>
        <w:rPr>
          <w:rFonts w:hint="eastAsia" w:ascii="宋体" w:hAnsi="宋体" w:cs="宋体"/>
          <w:spacing w:val="6"/>
          <w:sz w:val="28"/>
          <w:szCs w:val="28"/>
          <w:lang w:val="en-US" w:eastAsia="zh-CN"/>
        </w:rPr>
        <w:t xml:space="preserve">         </w:t>
      </w:r>
      <w:r>
        <w:rPr>
          <w:rFonts w:hint="eastAsia" w:ascii="宋体" w:hAnsi="宋体" w:cs="宋体"/>
          <w:color w:val="000000"/>
          <w:sz w:val="28"/>
          <w:szCs w:val="28"/>
          <w:lang w:eastAsia="zh-CN"/>
        </w:rPr>
        <w:t>供应商</w:t>
      </w:r>
      <w:r>
        <w:rPr>
          <w:rFonts w:hint="eastAsia" w:ascii="宋体" w:hAnsi="宋体" w:eastAsia="宋体" w:cs="宋体"/>
          <w:spacing w:val="6"/>
          <w:sz w:val="28"/>
          <w:szCs w:val="28"/>
        </w:rPr>
        <w:t>（盖章）：</w:t>
      </w:r>
    </w:p>
    <w:p>
      <w:pPr>
        <w:pageBreakBefore w:val="0"/>
        <w:tabs>
          <w:tab w:val="left" w:pos="4860"/>
        </w:tabs>
        <w:kinsoku/>
        <w:wordWrap/>
        <w:overflowPunct/>
        <w:topLinePunct w:val="0"/>
        <w:autoSpaceDE/>
        <w:autoSpaceDN/>
        <w:bidi w:val="0"/>
        <w:adjustRightInd/>
        <w:snapToGrid/>
        <w:spacing w:line="480" w:lineRule="exact"/>
        <w:ind w:right="1560" w:firstLine="2628" w:firstLineChars="900"/>
        <w:jc w:val="both"/>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r>
        <w:rPr>
          <w:rFonts w:hint="eastAsia" w:ascii="宋体" w:hAnsi="宋体" w:cs="宋体"/>
          <w:spacing w:val="6"/>
          <w:sz w:val="28"/>
          <w:szCs w:val="28"/>
          <w:lang w:val="en-US" w:eastAsia="zh-CN"/>
        </w:rPr>
        <w:t xml:space="preserve">           </w:t>
      </w:r>
      <w:r>
        <w:rPr>
          <w:rFonts w:hint="eastAsia" w:ascii="宋体" w:hAnsi="宋体" w:eastAsia="宋体" w:cs="宋体"/>
          <w:spacing w:val="6"/>
          <w:sz w:val="28"/>
          <w:szCs w:val="28"/>
        </w:rPr>
        <w:t xml:space="preserve">日 </w:t>
      </w:r>
      <w:r>
        <w:rPr>
          <w:rFonts w:hint="eastAsia" w:ascii="宋体" w:hAnsi="宋体" w:eastAsia="宋体" w:cs="宋体"/>
          <w:spacing w:val="6"/>
          <w:sz w:val="28"/>
          <w:szCs w:val="28"/>
          <w:lang w:val="en-US" w:eastAsia="zh-CN"/>
        </w:rPr>
        <w:t xml:space="preserve">  </w:t>
      </w:r>
      <w:r>
        <w:rPr>
          <w:rFonts w:hint="eastAsia" w:ascii="宋体" w:hAnsi="宋体" w:eastAsia="宋体" w:cs="宋体"/>
          <w:spacing w:val="6"/>
          <w:sz w:val="28"/>
          <w:szCs w:val="28"/>
        </w:rPr>
        <w:t>期：</w:t>
      </w:r>
      <w:bookmarkStart w:id="61" w:name="_Toc65073735"/>
      <w:bookmarkStart w:id="62" w:name="_Toc25937966"/>
    </w:p>
    <w:p>
      <w:pPr>
        <w:pStyle w:val="6"/>
        <w:spacing w:before="0" w:after="0" w:line="415" w:lineRule="auto"/>
        <w:jc w:val="left"/>
        <w:rPr>
          <w:rFonts w:hint="eastAsia" w:ascii="宋体" w:hAnsi="宋体" w:eastAsia="宋体" w:cs="宋体"/>
          <w:sz w:val="28"/>
          <w:szCs w:val="28"/>
        </w:rPr>
      </w:pPr>
      <w:r>
        <w:rPr>
          <w:rFonts w:hint="eastAsia" w:ascii="宋体" w:hAnsi="宋体" w:eastAsia="宋体" w:cs="宋体"/>
          <w:sz w:val="28"/>
          <w:szCs w:val="28"/>
        </w:rPr>
        <w:t>附件3：</w:t>
      </w:r>
    </w:p>
    <w:p>
      <w:pPr>
        <w:pStyle w:val="6"/>
        <w:spacing w:before="0" w:after="0" w:line="415" w:lineRule="auto"/>
        <w:jc w:val="center"/>
        <w:rPr>
          <w:rFonts w:hint="eastAsia" w:ascii="宋体" w:hAnsi="宋体" w:eastAsia="宋体" w:cs="宋体"/>
          <w:sz w:val="28"/>
          <w:szCs w:val="28"/>
        </w:rPr>
      </w:pPr>
      <w:r>
        <w:rPr>
          <w:rFonts w:hint="eastAsia" w:ascii="宋体" w:hAnsi="宋体" w:eastAsia="宋体" w:cs="宋体"/>
          <w:sz w:val="28"/>
          <w:szCs w:val="28"/>
        </w:rPr>
        <w:t>监狱企业证明文件（若有）</w:t>
      </w:r>
      <w:bookmarkEnd w:id="61"/>
      <w:bookmarkEnd w:id="62"/>
    </w:p>
    <w:p>
      <w:pPr>
        <w:snapToGrid w:val="0"/>
        <w:spacing w:line="360" w:lineRule="auto"/>
        <w:ind w:firstLine="584" w:firstLineChars="200"/>
        <w:rPr>
          <w:rFonts w:hint="eastAsia" w:ascii="宋体" w:hAnsi="宋体" w:eastAsia="宋体" w:cs="宋体"/>
          <w:sz w:val="28"/>
          <w:szCs w:val="28"/>
        </w:rPr>
      </w:pPr>
      <w:r>
        <w:rPr>
          <w:rFonts w:hint="eastAsia" w:ascii="宋体" w:hAnsi="宋体" w:eastAsia="宋体" w:cs="宋体"/>
          <w:spacing w:val="6"/>
          <w:sz w:val="28"/>
          <w:szCs w:val="28"/>
        </w:rPr>
        <w:t xml:space="preserve"> 说明：根据</w:t>
      </w:r>
      <w:r>
        <w:rPr>
          <w:rFonts w:hint="eastAsia" w:ascii="宋体" w:hAnsi="宋体" w:eastAsia="宋体" w:cs="宋体"/>
          <w:sz w:val="28"/>
          <w:szCs w:val="28"/>
        </w:rPr>
        <w:t>《关于政府采购支持监狱企业发展有关问题的通知》（财库〔2014〕68号）的规定，监狱企业参加政府采购活动时，应当提供由省级以上监狱管理局</w:t>
      </w:r>
      <w:r>
        <w:rPr>
          <w:rFonts w:hint="eastAsia" w:ascii="宋体" w:hAnsi="宋体" w:cs="宋体"/>
          <w:sz w:val="28"/>
          <w:szCs w:val="28"/>
          <w:lang w:eastAsia="zh-CN"/>
        </w:rPr>
        <w:t>、</w:t>
      </w:r>
      <w:r>
        <w:rPr>
          <w:rFonts w:hint="eastAsia" w:ascii="宋体" w:hAnsi="宋体" w:eastAsia="宋体" w:cs="宋体"/>
          <w:sz w:val="28"/>
          <w:szCs w:val="28"/>
        </w:rPr>
        <w:t>戒毒管理局（含新疆生产建设兵团）出具的属于监狱企业的证明文件。</w:t>
      </w:r>
    </w:p>
    <w:p>
      <w:pPr>
        <w:pStyle w:val="17"/>
        <w:numPr>
          <w:ilvl w:val="0"/>
          <w:numId w:val="0"/>
        </w:numPr>
        <w:ind w:leftChars="0"/>
        <w:jc w:val="both"/>
        <w:rPr>
          <w:rFonts w:hint="eastAsia" w:ascii="宋体" w:hAnsi="宋体" w:cs="宋体"/>
          <w:b/>
          <w:bCs/>
          <w:color w:val="auto"/>
          <w:sz w:val="36"/>
          <w:szCs w:val="36"/>
          <w:lang w:val="en-US" w:eastAsia="zh-CN"/>
        </w:rPr>
      </w:pPr>
    </w:p>
    <w:p>
      <w:pPr>
        <w:pStyle w:val="17"/>
        <w:numPr>
          <w:ilvl w:val="0"/>
          <w:numId w:val="0"/>
        </w:numPr>
        <w:ind w:leftChars="0"/>
        <w:jc w:val="both"/>
        <w:rPr>
          <w:rFonts w:hint="eastAsia" w:ascii="宋体" w:hAnsi="宋体" w:cs="宋体"/>
          <w:b/>
          <w:bCs/>
          <w:color w:val="auto"/>
          <w:sz w:val="36"/>
          <w:szCs w:val="36"/>
          <w:lang w:val="en-US" w:eastAsia="zh-CN"/>
        </w:rPr>
      </w:pPr>
    </w:p>
    <w:p>
      <w:pPr>
        <w:pStyle w:val="17"/>
        <w:numPr>
          <w:ilvl w:val="0"/>
          <w:numId w:val="0"/>
        </w:numPr>
        <w:ind w:leftChars="0"/>
        <w:jc w:val="both"/>
        <w:rPr>
          <w:rFonts w:hint="eastAsia" w:ascii="宋体" w:hAnsi="宋体" w:cs="宋体"/>
          <w:b/>
          <w:bCs/>
          <w:color w:val="auto"/>
          <w:sz w:val="36"/>
          <w:szCs w:val="36"/>
          <w:lang w:val="en-US" w:eastAsia="zh-CN"/>
        </w:rPr>
      </w:pPr>
    </w:p>
    <w:p>
      <w:pPr>
        <w:pStyle w:val="17"/>
        <w:numPr>
          <w:ilvl w:val="0"/>
          <w:numId w:val="0"/>
        </w:numPr>
        <w:ind w:leftChars="0"/>
        <w:jc w:val="both"/>
        <w:rPr>
          <w:rFonts w:hint="eastAsia" w:ascii="宋体" w:hAnsi="宋体" w:cs="宋体"/>
          <w:b/>
          <w:bCs/>
          <w:color w:val="auto"/>
          <w:sz w:val="36"/>
          <w:szCs w:val="36"/>
          <w:lang w:val="en-US" w:eastAsia="zh-CN"/>
        </w:rPr>
      </w:pPr>
    </w:p>
    <w:p>
      <w:pPr>
        <w:pStyle w:val="17"/>
        <w:numPr>
          <w:ilvl w:val="0"/>
          <w:numId w:val="0"/>
        </w:numPr>
        <w:ind w:leftChars="0"/>
        <w:jc w:val="both"/>
        <w:rPr>
          <w:rFonts w:hint="eastAsia" w:ascii="宋体" w:hAnsi="宋体" w:cs="宋体"/>
          <w:b/>
          <w:bCs/>
          <w:color w:val="auto"/>
          <w:sz w:val="36"/>
          <w:szCs w:val="36"/>
          <w:lang w:val="en-US" w:eastAsia="zh-CN"/>
        </w:rPr>
      </w:pPr>
    </w:p>
    <w:p>
      <w:pPr>
        <w:pStyle w:val="17"/>
        <w:numPr>
          <w:ilvl w:val="0"/>
          <w:numId w:val="0"/>
        </w:numPr>
        <w:ind w:leftChars="0"/>
        <w:jc w:val="both"/>
        <w:rPr>
          <w:rFonts w:hint="eastAsia" w:ascii="宋体" w:hAnsi="宋体" w:cs="宋体"/>
          <w:b/>
          <w:bCs/>
          <w:color w:val="auto"/>
          <w:sz w:val="36"/>
          <w:szCs w:val="36"/>
          <w:lang w:val="en-US" w:eastAsia="zh-CN"/>
        </w:rPr>
      </w:pPr>
    </w:p>
    <w:p>
      <w:pPr>
        <w:pStyle w:val="17"/>
        <w:numPr>
          <w:ilvl w:val="0"/>
          <w:numId w:val="0"/>
        </w:numPr>
        <w:ind w:leftChars="0"/>
        <w:jc w:val="both"/>
        <w:rPr>
          <w:rFonts w:hint="eastAsia" w:ascii="宋体" w:hAnsi="宋体" w:cs="宋体"/>
          <w:b/>
          <w:bCs/>
          <w:color w:val="auto"/>
          <w:sz w:val="36"/>
          <w:szCs w:val="36"/>
          <w:lang w:val="en-US" w:eastAsia="zh-CN"/>
        </w:rPr>
      </w:pPr>
    </w:p>
    <w:p>
      <w:pPr>
        <w:pStyle w:val="17"/>
        <w:numPr>
          <w:ilvl w:val="0"/>
          <w:numId w:val="0"/>
        </w:numPr>
        <w:ind w:leftChars="0"/>
        <w:jc w:val="both"/>
        <w:rPr>
          <w:rFonts w:hint="eastAsia" w:ascii="宋体" w:hAnsi="宋体" w:cs="宋体"/>
          <w:b/>
          <w:bCs/>
          <w:color w:val="auto"/>
          <w:sz w:val="36"/>
          <w:szCs w:val="36"/>
          <w:lang w:val="en-US" w:eastAsia="zh-CN"/>
        </w:rPr>
      </w:pPr>
    </w:p>
    <w:p>
      <w:pPr>
        <w:pStyle w:val="17"/>
        <w:numPr>
          <w:ilvl w:val="0"/>
          <w:numId w:val="0"/>
        </w:numPr>
        <w:ind w:leftChars="0"/>
        <w:jc w:val="both"/>
        <w:rPr>
          <w:rFonts w:hint="eastAsia" w:ascii="宋体" w:hAnsi="宋体" w:cs="宋体"/>
          <w:b/>
          <w:bCs/>
          <w:color w:val="auto"/>
          <w:sz w:val="36"/>
          <w:szCs w:val="36"/>
          <w:lang w:val="en-US" w:eastAsia="zh-CN"/>
        </w:rPr>
      </w:pPr>
    </w:p>
    <w:p>
      <w:pPr>
        <w:pStyle w:val="17"/>
        <w:numPr>
          <w:ilvl w:val="0"/>
          <w:numId w:val="0"/>
        </w:numPr>
        <w:ind w:leftChars="0"/>
        <w:jc w:val="both"/>
        <w:rPr>
          <w:rFonts w:hint="eastAsia" w:ascii="宋体" w:hAnsi="宋体" w:cs="宋体"/>
          <w:b/>
          <w:bCs/>
          <w:color w:val="auto"/>
          <w:sz w:val="36"/>
          <w:szCs w:val="36"/>
          <w:lang w:val="en-US" w:eastAsia="zh-CN"/>
        </w:rPr>
      </w:pPr>
    </w:p>
    <w:p>
      <w:pPr>
        <w:spacing w:before="101" w:line="224" w:lineRule="auto"/>
        <w:outlineLvl w:val="0"/>
        <w:rPr>
          <w:rFonts w:ascii="宋体" w:hAnsi="宋体" w:eastAsia="宋体" w:cs="宋体"/>
          <w:sz w:val="32"/>
          <w:szCs w:val="32"/>
        </w:rPr>
      </w:pPr>
      <w:r>
        <w:rPr>
          <w:rFonts w:ascii="宋体" w:hAnsi="宋体" w:eastAsia="宋体" w:cs="宋体"/>
          <w:spacing w:val="5"/>
          <w:sz w:val="32"/>
          <w:szCs w:val="32"/>
          <w14:textOutline w14:w="5793" w14:cap="sq" w14:cmpd="sng">
            <w14:solidFill>
              <w14:srgbClr w14:val="000000"/>
            </w14:solidFill>
            <w14:prstDash w14:val="solid"/>
            <w14:bevel/>
          </w14:textOutline>
        </w:rPr>
        <w:t>附</w:t>
      </w:r>
      <w:r>
        <w:rPr>
          <w:rFonts w:hint="eastAsia" w:ascii="宋体" w:hAnsi="宋体" w:eastAsia="宋体" w:cs="宋体"/>
          <w:spacing w:val="5"/>
          <w:sz w:val="32"/>
          <w:szCs w:val="32"/>
          <w:lang w:eastAsia="zh-CN"/>
          <w14:textOutline w14:w="5793" w14:cap="sq" w14:cmpd="sng">
            <w14:solidFill>
              <w14:srgbClr w14:val="000000"/>
            </w14:solidFill>
            <w14:prstDash w14:val="solid"/>
            <w14:bevel/>
          </w14:textOutline>
        </w:rPr>
        <w:t>件</w:t>
      </w:r>
      <w:r>
        <w:rPr>
          <w:rFonts w:hint="eastAsia" w:ascii="宋体" w:hAnsi="宋体" w:cs="宋体"/>
          <w:spacing w:val="5"/>
          <w:sz w:val="32"/>
          <w:szCs w:val="32"/>
          <w:lang w:val="en-US" w:eastAsia="zh-CN"/>
          <w14:textOutline w14:w="5793" w14:cap="sq" w14:cmpd="sng">
            <w14:solidFill>
              <w14:srgbClr w14:val="000000"/>
            </w14:solidFill>
            <w14:prstDash w14:val="solid"/>
            <w14:bevel/>
          </w14:textOutline>
        </w:rPr>
        <w:t>4</w:t>
      </w:r>
      <w:r>
        <w:rPr>
          <w:rFonts w:ascii="宋体" w:hAnsi="宋体" w:eastAsia="宋体" w:cs="宋体"/>
          <w:spacing w:val="5"/>
          <w:sz w:val="32"/>
          <w:szCs w:val="32"/>
          <w14:textOutline w14:w="5793" w14:cap="sq" w14:cmpd="sng">
            <w14:solidFill>
              <w14:srgbClr w14:val="000000"/>
            </w14:solidFill>
            <w14:prstDash w14:val="solid"/>
            <w14:bevel/>
          </w14:textOutline>
        </w:rPr>
        <w:t>：安康不见面开标系统</w:t>
      </w:r>
      <w:r>
        <w:rPr>
          <w:rFonts w:ascii="宋体" w:hAnsi="宋体" w:eastAsia="宋体" w:cs="宋体"/>
          <w:spacing w:val="5"/>
          <w:sz w:val="32"/>
          <w:szCs w:val="32"/>
        </w:rPr>
        <w:t xml:space="preserve"> </w:t>
      </w:r>
      <w:r>
        <w:rPr>
          <w:rFonts w:ascii="宋体" w:hAnsi="宋体" w:eastAsia="宋体" w:cs="宋体"/>
          <w:spacing w:val="5"/>
          <w:sz w:val="32"/>
          <w:szCs w:val="32"/>
          <w14:textOutline w14:w="5793" w14:cap="sq" w14:cmpd="sng">
            <w14:solidFill>
              <w14:srgbClr w14:val="000000"/>
            </w14:solidFill>
            <w14:prstDash w14:val="solid"/>
            <w14:bevel/>
          </w14:textOutline>
        </w:rPr>
        <w:t>(投标人)</w:t>
      </w:r>
      <w:r>
        <w:rPr>
          <w:rFonts w:ascii="宋体" w:hAnsi="宋体" w:eastAsia="宋体" w:cs="宋体"/>
          <w:spacing w:val="5"/>
          <w:sz w:val="32"/>
          <w:szCs w:val="32"/>
        </w:rPr>
        <w:t xml:space="preserve"> </w:t>
      </w:r>
      <w:r>
        <w:rPr>
          <w:rFonts w:ascii="宋体" w:hAnsi="宋体" w:eastAsia="宋体" w:cs="宋体"/>
          <w:spacing w:val="5"/>
          <w:sz w:val="32"/>
          <w:szCs w:val="32"/>
          <w14:textOutline w14:w="5793" w14:cap="sq" w14:cmpd="sng">
            <w14:solidFill>
              <w14:srgbClr w14:val="000000"/>
            </w14:solidFill>
            <w14:prstDash w14:val="solid"/>
            <w14:bevel/>
          </w14:textOutline>
        </w:rPr>
        <w:t>操作手</w:t>
      </w:r>
      <w:r>
        <w:rPr>
          <w:rFonts w:ascii="宋体" w:hAnsi="宋体" w:eastAsia="宋体" w:cs="宋体"/>
          <w:spacing w:val="2"/>
          <w:sz w:val="32"/>
          <w:szCs w:val="32"/>
          <w14:textOutline w14:w="5793" w14:cap="sq" w14:cmpd="sng">
            <w14:solidFill>
              <w14:srgbClr w14:val="000000"/>
            </w14:solidFill>
            <w14:prstDash w14:val="solid"/>
            <w14:bevel/>
          </w14:textOutline>
        </w:rPr>
        <w:t>册</w:t>
      </w: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5"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spacing w:line="266" w:lineRule="auto"/>
        <w:rPr>
          <w:rFonts w:ascii="Arial"/>
          <w:sz w:val="24"/>
          <w:szCs w:val="24"/>
        </w:rPr>
      </w:pPr>
    </w:p>
    <w:p>
      <w:pPr>
        <w:spacing w:line="2776" w:lineRule="exact"/>
        <w:ind w:firstLine="974"/>
        <w:textAlignment w:val="center"/>
        <w:rPr>
          <w:sz w:val="24"/>
          <w:szCs w:val="24"/>
        </w:rPr>
      </w:pPr>
      <w:r>
        <w:rPr>
          <w:sz w:val="24"/>
          <w:szCs w:val="24"/>
        </w:rPr>
        <w:drawing>
          <wp:inline distT="0" distB="0" distL="0" distR="0">
            <wp:extent cx="4116070" cy="1762760"/>
            <wp:effectExtent l="0" t="0" r="17780" b="8890"/>
            <wp:docPr id="13" name="IM 6"/>
            <wp:cNvGraphicFramePr/>
            <a:graphic xmlns:a="http://schemas.openxmlformats.org/drawingml/2006/main">
              <a:graphicData uri="http://schemas.openxmlformats.org/drawingml/2006/picture">
                <pic:pic xmlns:pic="http://schemas.openxmlformats.org/drawingml/2006/picture">
                  <pic:nvPicPr>
                    <pic:cNvPr id="13" name="IM 6"/>
                    <pic:cNvPicPr/>
                  </pic:nvPicPr>
                  <pic:blipFill>
                    <a:blip r:embed="rId22"/>
                    <a:stretch>
                      <a:fillRect/>
                    </a:stretch>
                  </pic:blipFill>
                  <pic:spPr>
                    <a:xfrm>
                      <a:off x="0" y="0"/>
                      <a:ext cx="4116323" cy="1763267"/>
                    </a:xfrm>
                    <a:prstGeom prst="rect">
                      <a:avLst/>
                    </a:prstGeom>
                  </pic:spPr>
                </pic:pic>
              </a:graphicData>
            </a:graphic>
          </wp:inline>
        </w:drawing>
      </w:r>
    </w:p>
    <w:p>
      <w:pPr>
        <w:spacing w:before="70" w:line="222" w:lineRule="auto"/>
        <w:ind w:left="2753"/>
        <w:rPr>
          <w:rFonts w:ascii="黑体" w:hAnsi="黑体" w:eastAsia="黑体" w:cs="黑体"/>
          <w:sz w:val="24"/>
          <w:szCs w:val="24"/>
        </w:rPr>
      </w:pPr>
      <w:r>
        <w:rPr>
          <w:rFonts w:ascii="黑体" w:hAnsi="黑体" w:eastAsia="黑体" w:cs="黑体"/>
          <w:spacing w:val="-4"/>
          <w:sz w:val="24"/>
          <w:szCs w:val="24"/>
        </w:rPr>
        <w:t>国泰</w:t>
      </w:r>
      <w:r>
        <w:rPr>
          <w:rFonts w:ascii="黑体" w:hAnsi="黑体" w:eastAsia="黑体" w:cs="黑体"/>
          <w:spacing w:val="-2"/>
          <w:sz w:val="24"/>
          <w:szCs w:val="24"/>
        </w:rPr>
        <w:t>新点软件股份有限公司</w:t>
      </w:r>
    </w:p>
    <w:p>
      <w:pPr>
        <w:spacing w:before="258" w:line="229" w:lineRule="auto"/>
        <w:ind w:left="1760" w:firstLine="952" w:firstLineChars="400"/>
        <w:rPr>
          <w:rFonts w:ascii="宋体" w:hAnsi="宋体" w:eastAsia="宋体" w:cs="宋体"/>
          <w:sz w:val="24"/>
          <w:szCs w:val="24"/>
        </w:rPr>
      </w:pPr>
      <w:r>
        <w:rPr>
          <w:rFonts w:ascii="宋体" w:hAnsi="宋体" w:eastAsia="宋体" w:cs="宋体"/>
          <w:spacing w:val="-1"/>
          <w:sz w:val="24"/>
          <w:szCs w:val="24"/>
        </w:rPr>
        <w:t>地址：江苏张家港市经济开</w:t>
      </w:r>
      <w:r>
        <w:rPr>
          <w:rFonts w:ascii="宋体" w:hAnsi="宋体" w:eastAsia="宋体" w:cs="宋体"/>
          <w:sz w:val="24"/>
          <w:szCs w:val="24"/>
        </w:rPr>
        <w:t>发区</w:t>
      </w:r>
    </w:p>
    <w:p>
      <w:pPr>
        <w:spacing w:before="138" w:line="488" w:lineRule="exact"/>
        <w:ind w:left="2072" w:firstLine="714" w:firstLineChars="300"/>
        <w:rPr>
          <w:rFonts w:ascii="Arial" w:hAnsi="Arial" w:eastAsia="Arial" w:cs="Arial"/>
          <w:sz w:val="24"/>
          <w:szCs w:val="24"/>
        </w:rPr>
      </w:pPr>
      <w:r>
        <w:rPr>
          <w:rFonts w:ascii="Arial" w:hAnsi="Arial" w:eastAsia="Arial" w:cs="Arial"/>
          <w:b/>
          <w:bCs/>
          <w:color w:val="0000FF"/>
          <w:spacing w:val="-1"/>
          <w:position w:val="6"/>
          <w:sz w:val="24"/>
          <w:szCs w:val="24"/>
        </w:rPr>
        <w:t>(</w:t>
      </w:r>
      <w:r>
        <w:rPr>
          <w:sz w:val="24"/>
          <w:szCs w:val="24"/>
        </w:rPr>
        <w:fldChar w:fldCharType="begin"/>
      </w:r>
      <w:r>
        <w:rPr>
          <w:sz w:val="24"/>
          <w:szCs w:val="24"/>
        </w:rPr>
        <w:instrText xml:space="preserve"> HYPERLINK "http://www.epint.com.cn" </w:instrText>
      </w:r>
      <w:r>
        <w:rPr>
          <w:sz w:val="24"/>
          <w:szCs w:val="24"/>
        </w:rPr>
        <w:fldChar w:fldCharType="separate"/>
      </w:r>
      <w:r>
        <w:rPr>
          <w:rFonts w:ascii="Arial" w:hAnsi="Arial" w:eastAsia="Arial" w:cs="Arial"/>
          <w:b/>
          <w:bCs/>
          <w:color w:val="0000FF"/>
          <w:spacing w:val="-1"/>
          <w:position w:val="6"/>
          <w:sz w:val="24"/>
          <w:szCs w:val="24"/>
        </w:rPr>
        <w:t>http://www.epin</w:t>
      </w:r>
      <w:r>
        <w:rPr>
          <w:rFonts w:ascii="Arial" w:hAnsi="Arial" w:eastAsia="Arial" w:cs="Arial"/>
          <w:b/>
          <w:bCs/>
          <w:color w:val="0000FF"/>
          <w:position w:val="6"/>
          <w:sz w:val="24"/>
          <w:szCs w:val="24"/>
        </w:rPr>
        <w:t>t</w:t>
      </w:r>
      <w:r>
        <w:rPr>
          <w:rFonts w:ascii="Arial" w:hAnsi="Arial" w:eastAsia="Arial" w:cs="Arial"/>
          <w:b/>
          <w:bCs/>
          <w:color w:val="0000FF"/>
          <w:spacing w:val="-1"/>
          <w:position w:val="6"/>
          <w:sz w:val="24"/>
          <w:szCs w:val="24"/>
        </w:rPr>
        <w:t>.</w:t>
      </w:r>
      <w:r>
        <w:rPr>
          <w:rFonts w:ascii="Arial" w:hAnsi="Arial" w:eastAsia="Arial" w:cs="Arial"/>
          <w:b/>
          <w:bCs/>
          <w:color w:val="0000FF"/>
          <w:position w:val="6"/>
          <w:sz w:val="24"/>
          <w:szCs w:val="24"/>
        </w:rPr>
        <w:t>com</w:t>
      </w:r>
      <w:r>
        <w:rPr>
          <w:rFonts w:ascii="Arial" w:hAnsi="Arial" w:eastAsia="Arial" w:cs="Arial"/>
          <w:b/>
          <w:bCs/>
          <w:color w:val="0000FF"/>
          <w:spacing w:val="-1"/>
          <w:position w:val="6"/>
          <w:sz w:val="24"/>
          <w:szCs w:val="24"/>
        </w:rPr>
        <w:t>.</w:t>
      </w:r>
      <w:r>
        <w:rPr>
          <w:rFonts w:ascii="Arial" w:hAnsi="Arial" w:eastAsia="Arial" w:cs="Arial"/>
          <w:b/>
          <w:bCs/>
          <w:color w:val="0000FF"/>
          <w:position w:val="6"/>
          <w:sz w:val="24"/>
          <w:szCs w:val="24"/>
        </w:rPr>
        <w:t>cn</w:t>
      </w:r>
      <w:r>
        <w:rPr>
          <w:rFonts w:ascii="Arial" w:hAnsi="Arial" w:eastAsia="Arial" w:cs="Arial"/>
          <w:b/>
          <w:bCs/>
          <w:color w:val="0000FF"/>
          <w:position w:val="6"/>
          <w:sz w:val="24"/>
          <w:szCs w:val="24"/>
        </w:rPr>
        <w:fldChar w:fldCharType="end"/>
      </w:r>
      <w:r>
        <w:rPr>
          <w:rFonts w:ascii="Arial" w:hAnsi="Arial" w:eastAsia="Arial" w:cs="Arial"/>
          <w:b/>
          <w:bCs/>
          <w:color w:val="0000FF"/>
          <w:spacing w:val="-1"/>
          <w:position w:val="6"/>
          <w:sz w:val="24"/>
          <w:szCs w:val="24"/>
        </w:rPr>
        <w:t>)</w:t>
      </w:r>
    </w:p>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2"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before="169" w:line="936" w:lineRule="exact"/>
        <w:ind w:left="2485" w:firstLine="356" w:firstLineChars="100"/>
        <w:rPr>
          <w:rFonts w:ascii="宋体" w:hAnsi="宋体" w:eastAsia="宋体" w:cs="宋体"/>
          <w:sz w:val="36"/>
          <w:szCs w:val="36"/>
        </w:rPr>
      </w:pPr>
      <w:r>
        <w:rPr>
          <w:rFonts w:ascii="宋体" w:hAnsi="宋体" w:eastAsia="宋体" w:cs="宋体"/>
          <w:spacing w:val="-2"/>
          <w:position w:val="30"/>
          <w:sz w:val="36"/>
          <w:szCs w:val="36"/>
          <w14:textOutline w14:w="9461" w14:cap="sq" w14:cmpd="sng">
            <w14:solidFill>
              <w14:srgbClr w14:val="000000"/>
            </w14:solidFill>
            <w14:prstDash w14:val="solid"/>
            <w14:bevel/>
          </w14:textOutline>
        </w:rPr>
        <w:t>安康不见面</w:t>
      </w:r>
      <w:r>
        <w:rPr>
          <w:rFonts w:ascii="宋体" w:hAnsi="宋体" w:eastAsia="宋体" w:cs="宋体"/>
          <w:spacing w:val="-1"/>
          <w:position w:val="30"/>
          <w:sz w:val="36"/>
          <w:szCs w:val="36"/>
          <w14:textOutline w14:w="9461" w14:cap="sq" w14:cmpd="sng">
            <w14:solidFill>
              <w14:srgbClr w14:val="000000"/>
            </w14:solidFill>
            <w14:prstDash w14:val="solid"/>
            <w14:bevel/>
          </w14:textOutline>
        </w:rPr>
        <w:t>开标系统</w:t>
      </w:r>
    </w:p>
    <w:p>
      <w:pPr>
        <w:spacing w:before="2" w:line="219" w:lineRule="auto"/>
        <w:ind w:left="2490" w:firstLine="412" w:firstLineChars="100"/>
        <w:rPr>
          <w:rFonts w:ascii="宋体" w:hAnsi="宋体" w:eastAsia="宋体" w:cs="宋体"/>
          <w:sz w:val="36"/>
          <w:szCs w:val="36"/>
        </w:rPr>
      </w:pPr>
      <w:r>
        <w:rPr>
          <w:rFonts w:ascii="宋体" w:hAnsi="宋体" w:eastAsia="宋体" w:cs="宋体"/>
          <w:spacing w:val="26"/>
          <w:sz w:val="36"/>
          <w:szCs w:val="36"/>
          <w14:textOutline w14:w="9461" w14:cap="sq" w14:cmpd="sng">
            <w14:solidFill>
              <w14:srgbClr w14:val="000000"/>
            </w14:solidFill>
            <w14:prstDash w14:val="solid"/>
            <w14:bevel/>
          </w14:textOutline>
        </w:rPr>
        <w:t>(</w:t>
      </w:r>
      <w:r>
        <w:rPr>
          <w:rFonts w:ascii="宋体" w:hAnsi="宋体" w:eastAsia="宋体" w:cs="宋体"/>
          <w:spacing w:val="24"/>
          <w:sz w:val="36"/>
          <w:szCs w:val="36"/>
          <w14:textOutline w14:w="9461" w14:cap="sq" w14:cmpd="sng">
            <w14:solidFill>
              <w14:srgbClr w14:val="000000"/>
            </w14:solidFill>
            <w14:prstDash w14:val="solid"/>
            <w14:bevel/>
          </w14:textOutline>
        </w:rPr>
        <w:t>投标人)</w:t>
      </w:r>
      <w:r>
        <w:rPr>
          <w:rFonts w:ascii="宋体" w:hAnsi="宋体" w:eastAsia="宋体" w:cs="宋体"/>
          <w:spacing w:val="24"/>
          <w:sz w:val="36"/>
          <w:szCs w:val="36"/>
        </w:rPr>
        <w:t xml:space="preserve"> </w:t>
      </w:r>
      <w:r>
        <w:rPr>
          <w:rFonts w:ascii="宋体" w:hAnsi="宋体" w:eastAsia="宋体" w:cs="宋体"/>
          <w:spacing w:val="24"/>
          <w:sz w:val="36"/>
          <w:szCs w:val="36"/>
          <w14:textOutline w14:w="9461" w14:cap="sq" w14:cmpd="sng">
            <w14:solidFill>
              <w14:srgbClr w14:val="000000"/>
            </w14:solidFill>
            <w14:prstDash w14:val="solid"/>
            <w14:bevel/>
          </w14:textOutline>
        </w:rPr>
        <w:t>操作手册</w:t>
      </w:r>
    </w:p>
    <w:p>
      <w:pPr>
        <w:rPr>
          <w:rFonts w:ascii="Arial"/>
          <w:sz w:val="24"/>
          <w:szCs w:val="24"/>
        </w:rPr>
      </w:pPr>
    </w:p>
    <w:p>
      <w:pPr>
        <w:rPr>
          <w:rFonts w:ascii="Arial"/>
          <w:sz w:val="24"/>
          <w:szCs w:val="24"/>
        </w:rPr>
      </w:pPr>
    </w:p>
    <w:p>
      <w:pPr>
        <w:rPr>
          <w:rFonts w:ascii="Arial"/>
          <w:sz w:val="24"/>
          <w:szCs w:val="24"/>
        </w:rPr>
      </w:pPr>
    </w:p>
    <w:p>
      <w:pPr>
        <w:rPr>
          <w:rFonts w:ascii="Arial"/>
          <w:sz w:val="24"/>
          <w:szCs w:val="24"/>
        </w:rPr>
      </w:pPr>
    </w:p>
    <w:p>
      <w:pPr>
        <w:pStyle w:val="7"/>
        <w:rPr>
          <w:rFonts w:ascii="Arial"/>
          <w:sz w:val="24"/>
          <w:szCs w:val="24"/>
        </w:rPr>
      </w:pPr>
    </w:p>
    <w:p>
      <w:pPr>
        <w:pStyle w:val="7"/>
        <w:rPr>
          <w:rFonts w:ascii="Arial"/>
          <w:sz w:val="24"/>
          <w:szCs w:val="24"/>
        </w:rPr>
      </w:pPr>
    </w:p>
    <w:p>
      <w:pPr>
        <w:rPr>
          <w:rFonts w:ascii="Arial"/>
          <w:sz w:val="24"/>
          <w:szCs w:val="24"/>
        </w:rPr>
      </w:pPr>
    </w:p>
    <w:p>
      <w:pPr>
        <w:spacing w:before="100" w:line="227" w:lineRule="auto"/>
        <w:ind w:left="4194"/>
        <w:rPr>
          <w:rFonts w:ascii="宋体" w:hAnsi="宋体" w:eastAsia="宋体" w:cs="宋体"/>
          <w:spacing w:val="12"/>
          <w:sz w:val="32"/>
          <w:szCs w:val="32"/>
          <w14:textOutline w14:w="5793" w14:cap="sq" w14:cmpd="sng">
            <w14:solidFill>
              <w14:srgbClr w14:val="000000"/>
            </w14:solidFill>
            <w14:prstDash w14:val="solid"/>
            <w14:bevel/>
          </w14:textOutline>
        </w:rPr>
      </w:pPr>
    </w:p>
    <w:p/>
    <w:p>
      <w:pPr>
        <w:spacing w:before="100" w:line="227" w:lineRule="auto"/>
        <w:ind w:left="4194"/>
        <w:rPr>
          <w:rFonts w:ascii="宋体" w:hAnsi="宋体" w:eastAsia="宋体" w:cs="宋体"/>
          <w:sz w:val="44"/>
          <w:szCs w:val="44"/>
        </w:rPr>
      </w:pPr>
      <w:r>
        <w:rPr>
          <w:rFonts w:ascii="宋体" w:hAnsi="宋体" w:eastAsia="宋体" w:cs="宋体"/>
          <w:spacing w:val="12"/>
          <w:sz w:val="44"/>
          <w:szCs w:val="44"/>
          <w14:textOutline w14:w="5793" w14:cap="sq" w14:cmpd="sng">
            <w14:solidFill>
              <w14:srgbClr w14:val="000000"/>
            </w14:solidFill>
            <w14:prstDash w14:val="solid"/>
            <w14:bevel/>
          </w14:textOutline>
        </w:rPr>
        <w:t>目</w:t>
      </w:r>
      <w:r>
        <w:rPr>
          <w:rFonts w:ascii="宋体" w:hAnsi="宋体" w:eastAsia="宋体" w:cs="宋体"/>
          <w:spacing w:val="10"/>
          <w:sz w:val="44"/>
          <w:szCs w:val="44"/>
        </w:rPr>
        <w:t xml:space="preserve">  </w:t>
      </w:r>
      <w:r>
        <w:rPr>
          <w:rFonts w:ascii="宋体" w:hAnsi="宋体" w:eastAsia="宋体" w:cs="宋体"/>
          <w:spacing w:val="10"/>
          <w:sz w:val="44"/>
          <w:szCs w:val="44"/>
          <w14:textOutline w14:w="5793" w14:cap="sq" w14:cmpd="sng">
            <w14:solidFill>
              <w14:srgbClr w14:val="000000"/>
            </w14:solidFill>
            <w14:prstDash w14:val="solid"/>
            <w14:bevel/>
          </w14:textOutline>
        </w:rPr>
        <w:t>录</w:t>
      </w:r>
    </w:p>
    <w:p>
      <w:pPr>
        <w:spacing w:line="249" w:lineRule="auto"/>
        <w:rPr>
          <w:rFonts w:ascii="Arial"/>
          <w:sz w:val="24"/>
          <w:szCs w:val="24"/>
        </w:rPr>
      </w:pPr>
    </w:p>
    <w:p>
      <w:pPr>
        <w:spacing w:before="74" w:line="228" w:lineRule="auto"/>
        <w:ind w:left="3"/>
        <w:rPr>
          <w:rFonts w:ascii="宋体" w:hAnsi="宋体" w:eastAsia="宋体" w:cs="宋体"/>
          <w:sz w:val="24"/>
          <w:szCs w:val="24"/>
        </w:rPr>
      </w:pPr>
      <w:r>
        <w:rPr>
          <w:sz w:val="24"/>
          <w:szCs w:val="24"/>
        </w:rPr>
        <w:fldChar w:fldCharType="begin"/>
      </w:r>
      <w:r>
        <w:rPr>
          <w:sz w:val="24"/>
          <w:szCs w:val="24"/>
        </w:rPr>
        <w:instrText xml:space="preserve"> HYPERLINK \l "_bookmark1" </w:instrText>
      </w:r>
      <w:r>
        <w:rPr>
          <w:sz w:val="24"/>
          <w:szCs w:val="24"/>
        </w:rPr>
        <w:fldChar w:fldCharType="separate"/>
      </w:r>
      <w:r>
        <w:rPr>
          <w:rFonts w:ascii="宋体" w:hAnsi="宋体" w:eastAsia="宋体" w:cs="宋体"/>
          <w:spacing w:val="-8"/>
          <w:sz w:val="24"/>
          <w:szCs w:val="24"/>
        </w:rPr>
        <w:t>一</w:t>
      </w:r>
      <w:r>
        <w:rPr>
          <w:rFonts w:ascii="宋体" w:hAnsi="宋体" w:eastAsia="宋体" w:cs="宋体"/>
          <w:spacing w:val="-4"/>
          <w:sz w:val="24"/>
          <w:szCs w:val="24"/>
        </w:rPr>
        <w:t>、  系统前期准备</w:t>
      </w:r>
      <w:r>
        <w:rPr>
          <w:rFonts w:ascii="宋体" w:hAnsi="宋体" w:eastAsia="宋体" w:cs="宋体"/>
          <w:spacing w:val="-4"/>
          <w:sz w:val="24"/>
          <w:szCs w:val="24"/>
        </w:rPr>
        <w:fldChar w:fldCharType="end"/>
      </w:r>
    </w:p>
    <w:p>
      <w:pPr>
        <w:spacing w:before="303" w:line="468" w:lineRule="exact"/>
        <w:ind w:left="250"/>
        <w:rPr>
          <w:rFonts w:ascii="宋体" w:hAnsi="宋体" w:eastAsia="宋体" w:cs="宋体"/>
          <w:sz w:val="24"/>
          <w:szCs w:val="24"/>
        </w:rPr>
      </w:pPr>
      <w:r>
        <w:rPr>
          <w:sz w:val="24"/>
          <w:szCs w:val="24"/>
        </w:rPr>
        <w:fldChar w:fldCharType="begin"/>
      </w:r>
      <w:r>
        <w:rPr>
          <w:sz w:val="24"/>
          <w:szCs w:val="24"/>
        </w:rPr>
        <w:instrText xml:space="preserve"> HYPERLINK \l "_bookmark2" </w:instrText>
      </w:r>
      <w:r>
        <w:rPr>
          <w:sz w:val="24"/>
          <w:szCs w:val="24"/>
        </w:rPr>
        <w:fldChar w:fldCharType="separate"/>
      </w:r>
      <w:r>
        <w:rPr>
          <w:rFonts w:ascii="宋体" w:hAnsi="宋体" w:eastAsia="宋体" w:cs="宋体"/>
          <w:spacing w:val="-16"/>
          <w:position w:val="17"/>
          <w:sz w:val="24"/>
          <w:szCs w:val="24"/>
        </w:rPr>
        <w:t>1</w:t>
      </w:r>
      <w:r>
        <w:rPr>
          <w:rFonts w:ascii="宋体" w:hAnsi="宋体" w:eastAsia="宋体" w:cs="宋体"/>
          <w:spacing w:val="-9"/>
          <w:position w:val="17"/>
          <w:sz w:val="24"/>
          <w:szCs w:val="24"/>
        </w:rPr>
        <w:t>.1、  温馨提示</w:t>
      </w:r>
      <w:r>
        <w:rPr>
          <w:rFonts w:ascii="宋体" w:hAnsi="宋体" w:eastAsia="宋体" w:cs="宋体"/>
          <w:spacing w:val="-9"/>
          <w:position w:val="17"/>
          <w:sz w:val="24"/>
          <w:szCs w:val="24"/>
        </w:rPr>
        <w:fldChar w:fldCharType="end"/>
      </w:r>
    </w:p>
    <w:p>
      <w:pPr>
        <w:spacing w:before="1" w:line="227" w:lineRule="auto"/>
        <w:ind w:left="1008"/>
        <w:rPr>
          <w:rFonts w:ascii="宋体" w:hAnsi="宋体" w:eastAsia="宋体" w:cs="宋体"/>
          <w:sz w:val="24"/>
          <w:szCs w:val="24"/>
        </w:rPr>
      </w:pPr>
      <w:r>
        <w:rPr>
          <w:sz w:val="24"/>
          <w:szCs w:val="24"/>
        </w:rPr>
        <w:fldChar w:fldCharType="begin"/>
      </w:r>
      <w:r>
        <w:rPr>
          <w:sz w:val="24"/>
          <w:szCs w:val="24"/>
        </w:rPr>
        <w:instrText xml:space="preserve"> HYPERLINK \l "_bookmark3" </w:instrText>
      </w:r>
      <w:r>
        <w:rPr>
          <w:sz w:val="24"/>
          <w:szCs w:val="24"/>
        </w:rPr>
        <w:fldChar w:fldCharType="separate"/>
      </w:r>
      <w:r>
        <w:rPr>
          <w:rFonts w:ascii="宋体" w:hAnsi="宋体" w:eastAsia="宋体" w:cs="宋体"/>
          <w:spacing w:val="-4"/>
          <w:sz w:val="24"/>
          <w:szCs w:val="24"/>
        </w:rPr>
        <w:t>1</w:t>
      </w:r>
      <w:r>
        <w:rPr>
          <w:rFonts w:ascii="宋体" w:hAnsi="宋体" w:eastAsia="宋体" w:cs="宋体"/>
          <w:spacing w:val="-3"/>
          <w:sz w:val="24"/>
          <w:szCs w:val="24"/>
        </w:rPr>
        <w:t>.1.1、 原件问题提示</w:t>
      </w:r>
      <w:r>
        <w:rPr>
          <w:rFonts w:ascii="宋体" w:hAnsi="宋体" w:eastAsia="宋体" w:cs="宋体"/>
          <w:spacing w:val="-3"/>
          <w:sz w:val="24"/>
          <w:szCs w:val="24"/>
        </w:rPr>
        <w:fldChar w:fldCharType="end"/>
      </w:r>
    </w:p>
    <w:p>
      <w:pPr>
        <w:spacing w:before="185" w:line="227" w:lineRule="auto"/>
        <w:ind w:left="1008"/>
        <w:rPr>
          <w:rFonts w:ascii="宋体" w:hAnsi="宋体" w:eastAsia="宋体" w:cs="宋体"/>
          <w:sz w:val="24"/>
          <w:szCs w:val="24"/>
        </w:rPr>
      </w:pPr>
      <w:r>
        <w:rPr>
          <w:sz w:val="24"/>
          <w:szCs w:val="24"/>
        </w:rPr>
        <w:fldChar w:fldCharType="begin"/>
      </w:r>
      <w:r>
        <w:rPr>
          <w:sz w:val="24"/>
          <w:szCs w:val="24"/>
        </w:rPr>
        <w:instrText xml:space="preserve"> HYPERLINK \l "_bookmark4" </w:instrText>
      </w:r>
      <w:r>
        <w:rPr>
          <w:sz w:val="24"/>
          <w:szCs w:val="24"/>
        </w:rPr>
        <w:fldChar w:fldCharType="separate"/>
      </w:r>
      <w:r>
        <w:rPr>
          <w:rFonts w:ascii="宋体" w:hAnsi="宋体" w:eastAsia="宋体" w:cs="宋体"/>
          <w:spacing w:val="1"/>
          <w:sz w:val="24"/>
          <w:szCs w:val="24"/>
        </w:rPr>
        <w:t xml:space="preserve">1.1.2、 </w:t>
      </w:r>
      <w:r>
        <w:rPr>
          <w:rFonts w:ascii="宋体" w:hAnsi="宋体" w:eastAsia="宋体" w:cs="宋体"/>
          <w:sz w:val="24"/>
          <w:szCs w:val="24"/>
        </w:rPr>
        <w:t>驱动、IE、带宽问题提示</w:t>
      </w:r>
      <w:r>
        <w:rPr>
          <w:rFonts w:ascii="宋体" w:hAnsi="宋体" w:eastAsia="宋体" w:cs="宋体"/>
          <w:sz w:val="24"/>
          <w:szCs w:val="24"/>
        </w:rPr>
        <w:fldChar w:fldCharType="end"/>
      </w:r>
    </w:p>
    <w:p>
      <w:pPr>
        <w:spacing w:before="185" w:line="227" w:lineRule="auto"/>
        <w:ind w:left="250"/>
        <w:rPr>
          <w:rFonts w:ascii="宋体" w:hAnsi="宋体" w:eastAsia="宋体" w:cs="宋体"/>
          <w:sz w:val="24"/>
          <w:szCs w:val="24"/>
        </w:rPr>
      </w:pPr>
      <w:r>
        <w:rPr>
          <w:sz w:val="24"/>
          <w:szCs w:val="24"/>
        </w:rPr>
        <w:fldChar w:fldCharType="begin"/>
      </w:r>
      <w:r>
        <w:rPr>
          <w:sz w:val="24"/>
          <w:szCs w:val="24"/>
        </w:rPr>
        <w:instrText xml:space="preserve"> HYPERLINK \l "_bookmark5" </w:instrText>
      </w:r>
      <w:r>
        <w:rPr>
          <w:sz w:val="24"/>
          <w:szCs w:val="24"/>
        </w:rPr>
        <w:fldChar w:fldCharType="separate"/>
      </w:r>
      <w:r>
        <w:rPr>
          <w:rFonts w:ascii="宋体" w:hAnsi="宋体" w:eastAsia="宋体" w:cs="宋体"/>
          <w:spacing w:val="-11"/>
          <w:sz w:val="24"/>
          <w:szCs w:val="24"/>
        </w:rPr>
        <w:t>1</w:t>
      </w:r>
      <w:r>
        <w:rPr>
          <w:rFonts w:ascii="宋体" w:hAnsi="宋体" w:eastAsia="宋体" w:cs="宋体"/>
          <w:spacing w:val="-6"/>
          <w:sz w:val="24"/>
          <w:szCs w:val="24"/>
        </w:rPr>
        <w:t>.2、  驱动安装说明</w:t>
      </w:r>
      <w:r>
        <w:rPr>
          <w:rFonts w:ascii="宋体" w:hAnsi="宋体" w:eastAsia="宋体" w:cs="宋体"/>
          <w:spacing w:val="-6"/>
          <w:sz w:val="24"/>
          <w:szCs w:val="24"/>
        </w:rPr>
        <w:fldChar w:fldCharType="end"/>
      </w:r>
    </w:p>
    <w:p>
      <w:pPr>
        <w:spacing w:before="185" w:line="468" w:lineRule="exact"/>
        <w:ind w:left="1008"/>
        <w:rPr>
          <w:rFonts w:ascii="宋体" w:hAnsi="宋体" w:eastAsia="宋体" w:cs="宋体"/>
          <w:sz w:val="24"/>
          <w:szCs w:val="24"/>
        </w:rPr>
      </w:pPr>
      <w:r>
        <w:rPr>
          <w:sz w:val="24"/>
          <w:szCs w:val="24"/>
        </w:rPr>
        <w:fldChar w:fldCharType="begin"/>
      </w:r>
      <w:r>
        <w:rPr>
          <w:sz w:val="24"/>
          <w:szCs w:val="24"/>
        </w:rPr>
        <w:instrText xml:space="preserve"> HYPERLINK \l "_bookmark6" </w:instrText>
      </w:r>
      <w:r>
        <w:rPr>
          <w:sz w:val="24"/>
          <w:szCs w:val="24"/>
        </w:rPr>
        <w:fldChar w:fldCharType="separate"/>
      </w:r>
      <w:r>
        <w:rPr>
          <w:rFonts w:ascii="宋体" w:hAnsi="宋体" w:eastAsia="宋体" w:cs="宋体"/>
          <w:spacing w:val="-4"/>
          <w:position w:val="17"/>
          <w:sz w:val="24"/>
          <w:szCs w:val="24"/>
        </w:rPr>
        <w:t>1</w:t>
      </w:r>
      <w:r>
        <w:rPr>
          <w:rFonts w:ascii="宋体" w:hAnsi="宋体" w:eastAsia="宋体" w:cs="宋体"/>
          <w:spacing w:val="-3"/>
          <w:position w:val="17"/>
          <w:sz w:val="24"/>
          <w:szCs w:val="24"/>
        </w:rPr>
        <w:t>.2.1、 驱动安装说明</w:t>
      </w:r>
      <w:r>
        <w:rPr>
          <w:rFonts w:ascii="宋体" w:hAnsi="宋体" w:eastAsia="宋体" w:cs="宋体"/>
          <w:spacing w:val="-3"/>
          <w:position w:val="17"/>
          <w:sz w:val="24"/>
          <w:szCs w:val="24"/>
        </w:rPr>
        <w:fldChar w:fldCharType="end"/>
      </w:r>
    </w:p>
    <w:p>
      <w:pPr>
        <w:spacing w:line="228" w:lineRule="auto"/>
        <w:ind w:left="250"/>
        <w:rPr>
          <w:rFonts w:ascii="宋体" w:hAnsi="宋体" w:eastAsia="宋体" w:cs="宋体"/>
          <w:sz w:val="24"/>
          <w:szCs w:val="24"/>
        </w:rPr>
      </w:pPr>
      <w:r>
        <w:rPr>
          <w:sz w:val="24"/>
          <w:szCs w:val="24"/>
        </w:rPr>
        <w:fldChar w:fldCharType="begin"/>
      </w:r>
      <w:r>
        <w:rPr>
          <w:sz w:val="24"/>
          <w:szCs w:val="24"/>
        </w:rPr>
        <w:instrText xml:space="preserve"> HYPERLINK \l "_bookmark7" </w:instrText>
      </w:r>
      <w:r>
        <w:rPr>
          <w:sz w:val="24"/>
          <w:szCs w:val="24"/>
        </w:rPr>
        <w:fldChar w:fldCharType="separate"/>
      </w:r>
      <w:r>
        <w:rPr>
          <w:rFonts w:ascii="宋体" w:hAnsi="宋体" w:eastAsia="宋体" w:cs="宋体"/>
          <w:spacing w:val="-8"/>
          <w:sz w:val="24"/>
          <w:szCs w:val="24"/>
        </w:rPr>
        <w:t>1.3、  浏览器配</w:t>
      </w:r>
      <w:r>
        <w:rPr>
          <w:rFonts w:ascii="宋体" w:hAnsi="宋体" w:eastAsia="宋体" w:cs="宋体"/>
          <w:spacing w:val="-7"/>
          <w:sz w:val="24"/>
          <w:szCs w:val="24"/>
        </w:rPr>
        <w:t>置</w:t>
      </w:r>
      <w:r>
        <w:rPr>
          <w:rFonts w:ascii="宋体" w:hAnsi="宋体" w:eastAsia="宋体" w:cs="宋体"/>
          <w:spacing w:val="-7"/>
          <w:sz w:val="24"/>
          <w:szCs w:val="24"/>
        </w:rPr>
        <w:fldChar w:fldCharType="end"/>
      </w:r>
    </w:p>
    <w:p>
      <w:pPr>
        <w:spacing w:before="184" w:line="228" w:lineRule="auto"/>
        <w:ind w:left="1008"/>
        <w:rPr>
          <w:rFonts w:ascii="宋体" w:hAnsi="宋体" w:eastAsia="宋体" w:cs="宋体"/>
          <w:sz w:val="24"/>
          <w:szCs w:val="24"/>
        </w:rPr>
      </w:pPr>
      <w:r>
        <w:rPr>
          <w:sz w:val="24"/>
          <w:szCs w:val="24"/>
        </w:rPr>
        <w:fldChar w:fldCharType="begin"/>
      </w:r>
      <w:r>
        <w:rPr>
          <w:sz w:val="24"/>
          <w:szCs w:val="24"/>
        </w:rPr>
        <w:instrText xml:space="preserve"> HYPERLINK \l "_bookmark8" </w:instrText>
      </w:r>
      <w:r>
        <w:rPr>
          <w:sz w:val="24"/>
          <w:szCs w:val="24"/>
        </w:rPr>
        <w:fldChar w:fldCharType="separate"/>
      </w:r>
      <w:r>
        <w:rPr>
          <w:rFonts w:ascii="宋体" w:hAnsi="宋体" w:eastAsia="宋体" w:cs="宋体"/>
          <w:spacing w:val="-8"/>
          <w:sz w:val="24"/>
          <w:szCs w:val="24"/>
        </w:rPr>
        <w:t>1</w:t>
      </w:r>
      <w:r>
        <w:rPr>
          <w:rFonts w:ascii="宋体" w:hAnsi="宋体" w:eastAsia="宋体" w:cs="宋体"/>
          <w:spacing w:val="-5"/>
          <w:sz w:val="24"/>
          <w:szCs w:val="24"/>
        </w:rPr>
        <w:t>.3.1、 Internet 选项</w:t>
      </w:r>
      <w:r>
        <w:rPr>
          <w:rFonts w:ascii="宋体" w:hAnsi="宋体" w:eastAsia="宋体" w:cs="宋体"/>
          <w:spacing w:val="-5"/>
          <w:sz w:val="24"/>
          <w:szCs w:val="24"/>
        </w:rPr>
        <w:fldChar w:fldCharType="end"/>
      </w:r>
    </w:p>
    <w:p>
      <w:pPr>
        <w:spacing w:before="184" w:line="588" w:lineRule="exact"/>
        <w:ind w:left="1008"/>
        <w:rPr>
          <w:rFonts w:ascii="宋体" w:hAnsi="宋体" w:eastAsia="宋体" w:cs="宋体"/>
          <w:sz w:val="24"/>
          <w:szCs w:val="24"/>
        </w:rPr>
      </w:pPr>
      <w:r>
        <w:rPr>
          <w:sz w:val="24"/>
          <w:szCs w:val="24"/>
        </w:rPr>
        <w:fldChar w:fldCharType="begin"/>
      </w:r>
      <w:r>
        <w:rPr>
          <w:sz w:val="24"/>
          <w:szCs w:val="24"/>
        </w:rPr>
        <w:instrText xml:space="preserve"> HYPERLINK \l "_bookmark9" </w:instrText>
      </w:r>
      <w:r>
        <w:rPr>
          <w:sz w:val="24"/>
          <w:szCs w:val="24"/>
        </w:rPr>
        <w:fldChar w:fldCharType="separate"/>
      </w:r>
      <w:r>
        <w:rPr>
          <w:rFonts w:ascii="宋体" w:hAnsi="宋体" w:eastAsia="宋体" w:cs="宋体"/>
          <w:spacing w:val="-4"/>
          <w:position w:val="27"/>
          <w:sz w:val="24"/>
          <w:szCs w:val="24"/>
        </w:rPr>
        <w:t>1</w:t>
      </w:r>
      <w:r>
        <w:rPr>
          <w:rFonts w:ascii="宋体" w:hAnsi="宋体" w:eastAsia="宋体" w:cs="宋体"/>
          <w:spacing w:val="-3"/>
          <w:position w:val="27"/>
          <w:sz w:val="24"/>
          <w:szCs w:val="24"/>
        </w:rPr>
        <w:t>.3.2、 关闭拦截工具</w:t>
      </w:r>
      <w:r>
        <w:rPr>
          <w:rFonts w:ascii="宋体" w:hAnsi="宋体" w:eastAsia="宋体" w:cs="宋体"/>
          <w:spacing w:val="-3"/>
          <w:position w:val="27"/>
          <w:sz w:val="24"/>
          <w:szCs w:val="24"/>
        </w:rPr>
        <w:fldChar w:fldCharType="end"/>
      </w:r>
    </w:p>
    <w:p>
      <w:pPr>
        <w:spacing w:line="227" w:lineRule="auto"/>
        <w:ind w:left="3"/>
        <w:rPr>
          <w:rFonts w:ascii="宋体" w:hAnsi="宋体" w:eastAsia="宋体" w:cs="宋体"/>
          <w:sz w:val="24"/>
          <w:szCs w:val="24"/>
        </w:rPr>
      </w:pPr>
      <w:r>
        <w:rPr>
          <w:sz w:val="24"/>
          <w:szCs w:val="24"/>
        </w:rPr>
        <w:fldChar w:fldCharType="begin"/>
      </w:r>
      <w:r>
        <w:rPr>
          <w:sz w:val="24"/>
          <w:szCs w:val="24"/>
        </w:rPr>
        <w:instrText xml:space="preserve"> HYPERLINK \l "_bookmark10" </w:instrText>
      </w:r>
      <w:r>
        <w:rPr>
          <w:sz w:val="24"/>
          <w:szCs w:val="24"/>
        </w:rPr>
        <w:fldChar w:fldCharType="separate"/>
      </w:r>
      <w:r>
        <w:rPr>
          <w:rFonts w:ascii="宋体" w:hAnsi="宋体" w:eastAsia="宋体" w:cs="宋体"/>
          <w:spacing w:val="-4"/>
          <w:sz w:val="24"/>
          <w:szCs w:val="24"/>
        </w:rPr>
        <w:t>二</w:t>
      </w:r>
      <w:r>
        <w:rPr>
          <w:rFonts w:ascii="宋体" w:hAnsi="宋体" w:eastAsia="宋体" w:cs="宋体"/>
          <w:spacing w:val="-3"/>
          <w:sz w:val="24"/>
          <w:szCs w:val="24"/>
        </w:rPr>
        <w:t>、  不见面开标大厅</w:t>
      </w:r>
      <w:r>
        <w:rPr>
          <w:rFonts w:ascii="宋体" w:hAnsi="宋体" w:eastAsia="宋体" w:cs="宋体"/>
          <w:spacing w:val="-3"/>
          <w:sz w:val="24"/>
          <w:szCs w:val="24"/>
        </w:rPr>
        <w:fldChar w:fldCharType="end"/>
      </w:r>
    </w:p>
    <w:p>
      <w:pPr>
        <w:spacing w:before="305" w:line="468" w:lineRule="exact"/>
        <w:ind w:left="235"/>
        <w:rPr>
          <w:rFonts w:ascii="宋体" w:hAnsi="宋体" w:eastAsia="宋体" w:cs="宋体"/>
          <w:sz w:val="24"/>
          <w:szCs w:val="24"/>
        </w:rPr>
      </w:pPr>
      <w:r>
        <w:rPr>
          <w:sz w:val="24"/>
          <w:szCs w:val="24"/>
        </w:rPr>
        <w:fldChar w:fldCharType="begin"/>
      </w:r>
      <w:r>
        <w:rPr>
          <w:sz w:val="24"/>
          <w:szCs w:val="24"/>
        </w:rPr>
        <w:instrText xml:space="preserve"> HYPERLINK \l "_bookmark11" </w:instrText>
      </w:r>
      <w:r>
        <w:rPr>
          <w:sz w:val="24"/>
          <w:szCs w:val="24"/>
        </w:rPr>
        <w:fldChar w:fldCharType="separate"/>
      </w:r>
      <w:r>
        <w:rPr>
          <w:rFonts w:ascii="宋体" w:hAnsi="宋体" w:eastAsia="宋体" w:cs="宋体"/>
          <w:spacing w:val="-18"/>
          <w:position w:val="17"/>
          <w:sz w:val="24"/>
          <w:szCs w:val="24"/>
        </w:rPr>
        <w:t>2</w:t>
      </w:r>
      <w:r>
        <w:rPr>
          <w:rFonts w:ascii="宋体" w:hAnsi="宋体" w:eastAsia="宋体" w:cs="宋体"/>
          <w:spacing w:val="-12"/>
          <w:position w:val="17"/>
          <w:sz w:val="24"/>
          <w:szCs w:val="24"/>
        </w:rPr>
        <w:t>.1、  登录</w:t>
      </w:r>
      <w:r>
        <w:rPr>
          <w:rFonts w:ascii="宋体" w:hAnsi="宋体" w:eastAsia="宋体" w:cs="宋体"/>
          <w:spacing w:val="-12"/>
          <w:position w:val="17"/>
          <w:sz w:val="24"/>
          <w:szCs w:val="24"/>
        </w:rPr>
        <w:fldChar w:fldCharType="end"/>
      </w:r>
    </w:p>
    <w:p>
      <w:pPr>
        <w:spacing w:line="228"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"_bookmark12" </w:instrText>
      </w:r>
      <w:r>
        <w:rPr>
          <w:sz w:val="24"/>
          <w:szCs w:val="24"/>
        </w:rPr>
        <w:fldChar w:fldCharType="separate"/>
      </w:r>
      <w:r>
        <w:rPr>
          <w:rFonts w:ascii="宋体" w:hAnsi="宋体" w:eastAsia="宋体" w:cs="宋体"/>
          <w:spacing w:val="-7"/>
          <w:sz w:val="24"/>
          <w:szCs w:val="24"/>
        </w:rPr>
        <w:t>2</w:t>
      </w:r>
      <w:r>
        <w:rPr>
          <w:rFonts w:ascii="宋体" w:hAnsi="宋体" w:eastAsia="宋体" w:cs="宋体"/>
          <w:spacing w:val="-5"/>
          <w:sz w:val="24"/>
          <w:szCs w:val="24"/>
        </w:rPr>
        <w:t>.2、  项目列表页面</w:t>
      </w:r>
      <w:r>
        <w:rPr>
          <w:rFonts w:ascii="宋体" w:hAnsi="宋体" w:eastAsia="宋体" w:cs="宋体"/>
          <w:spacing w:val="-5"/>
          <w:sz w:val="24"/>
          <w:szCs w:val="24"/>
        </w:rPr>
        <w:fldChar w:fldCharType="end"/>
      </w:r>
    </w:p>
    <w:p>
      <w:pPr>
        <w:spacing w:before="184" w:line="228"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"_bookmark13" </w:instrText>
      </w:r>
      <w:r>
        <w:rPr>
          <w:sz w:val="24"/>
          <w:szCs w:val="24"/>
        </w:rPr>
        <w:fldChar w:fldCharType="separate"/>
      </w:r>
      <w:r>
        <w:rPr>
          <w:rFonts w:ascii="宋体" w:hAnsi="宋体" w:eastAsia="宋体" w:cs="宋体"/>
          <w:spacing w:val="-7"/>
          <w:sz w:val="24"/>
          <w:szCs w:val="24"/>
        </w:rPr>
        <w:t>2</w:t>
      </w:r>
      <w:r>
        <w:rPr>
          <w:rFonts w:ascii="宋体" w:hAnsi="宋体" w:eastAsia="宋体" w:cs="宋体"/>
          <w:spacing w:val="-5"/>
          <w:sz w:val="24"/>
          <w:szCs w:val="24"/>
        </w:rPr>
        <w:t>.3、  进入开标大厅</w:t>
      </w:r>
      <w:r>
        <w:rPr>
          <w:rFonts w:ascii="宋体" w:hAnsi="宋体" w:eastAsia="宋体" w:cs="宋体"/>
          <w:spacing w:val="-5"/>
          <w:sz w:val="24"/>
          <w:szCs w:val="24"/>
        </w:rPr>
        <w:fldChar w:fldCharType="end"/>
      </w:r>
    </w:p>
    <w:p>
      <w:pPr>
        <w:spacing w:before="184" w:line="228"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"_bookmark14" </w:instrText>
      </w:r>
      <w:r>
        <w:rPr>
          <w:sz w:val="24"/>
          <w:szCs w:val="24"/>
        </w:rPr>
        <w:fldChar w:fldCharType="separate"/>
      </w:r>
      <w:r>
        <w:rPr>
          <w:rFonts w:ascii="宋体" w:hAnsi="宋体" w:eastAsia="宋体" w:cs="宋体"/>
          <w:spacing w:val="-10"/>
          <w:sz w:val="24"/>
          <w:szCs w:val="24"/>
        </w:rPr>
        <w:t>2</w:t>
      </w:r>
      <w:r>
        <w:rPr>
          <w:rFonts w:ascii="宋体" w:hAnsi="宋体" w:eastAsia="宋体" w:cs="宋体"/>
          <w:spacing w:val="-8"/>
          <w:sz w:val="24"/>
          <w:szCs w:val="24"/>
        </w:rPr>
        <w:t>.4、  开标签到</w:t>
      </w:r>
      <w:r>
        <w:rPr>
          <w:rFonts w:ascii="宋体" w:hAnsi="宋体" w:eastAsia="宋体" w:cs="宋体"/>
          <w:spacing w:val="-8"/>
          <w:sz w:val="24"/>
          <w:szCs w:val="24"/>
        </w:rPr>
        <w:fldChar w:fldCharType="end"/>
      </w:r>
    </w:p>
    <w:p>
      <w:pPr>
        <w:spacing w:before="183" w:line="227"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"_bookmark15" </w:instrText>
      </w:r>
      <w:r>
        <w:rPr>
          <w:sz w:val="24"/>
          <w:szCs w:val="24"/>
        </w:rPr>
        <w:fldChar w:fldCharType="separate"/>
      </w:r>
      <w:r>
        <w:rPr>
          <w:rFonts w:ascii="宋体" w:hAnsi="宋体" w:eastAsia="宋体" w:cs="宋体"/>
          <w:spacing w:val="-12"/>
          <w:sz w:val="24"/>
          <w:szCs w:val="24"/>
        </w:rPr>
        <w:t>2</w:t>
      </w:r>
      <w:r>
        <w:rPr>
          <w:rFonts w:ascii="宋体" w:hAnsi="宋体" w:eastAsia="宋体" w:cs="宋体"/>
          <w:spacing w:val="-6"/>
          <w:sz w:val="24"/>
          <w:szCs w:val="24"/>
        </w:rPr>
        <w:t>.5、  公布投标人</w:t>
      </w:r>
      <w:r>
        <w:rPr>
          <w:rFonts w:ascii="宋体" w:hAnsi="宋体" w:eastAsia="宋体" w:cs="宋体"/>
          <w:spacing w:val="-6"/>
          <w:sz w:val="24"/>
          <w:szCs w:val="24"/>
        </w:rPr>
        <w:fldChar w:fldCharType="end"/>
      </w:r>
    </w:p>
    <w:p>
      <w:pPr>
        <w:spacing w:before="186" w:line="227"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"_bookmark16" </w:instrText>
      </w:r>
      <w:r>
        <w:rPr>
          <w:sz w:val="24"/>
          <w:szCs w:val="24"/>
        </w:rPr>
        <w:fldChar w:fldCharType="separate"/>
      </w:r>
      <w:r>
        <w:rPr>
          <w:rFonts w:ascii="宋体" w:hAnsi="宋体" w:eastAsia="宋体" w:cs="宋体"/>
          <w:spacing w:val="-4"/>
          <w:sz w:val="24"/>
          <w:szCs w:val="24"/>
        </w:rPr>
        <w:t>2.6、  查看投标人名单</w:t>
      </w:r>
      <w:r>
        <w:rPr>
          <w:rFonts w:ascii="宋体" w:hAnsi="宋体" w:eastAsia="宋体" w:cs="宋体"/>
          <w:spacing w:val="-4"/>
          <w:sz w:val="24"/>
          <w:szCs w:val="24"/>
        </w:rPr>
        <w:fldChar w:fldCharType="end"/>
      </w:r>
    </w:p>
    <w:p>
      <w:pPr>
        <w:spacing w:before="185" w:line="228"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"_bookmark17" </w:instrText>
      </w:r>
      <w:r>
        <w:rPr>
          <w:sz w:val="24"/>
          <w:szCs w:val="24"/>
        </w:rPr>
        <w:fldChar w:fldCharType="separate"/>
      </w:r>
      <w:r>
        <w:rPr>
          <w:rFonts w:ascii="宋体" w:hAnsi="宋体" w:eastAsia="宋体" w:cs="宋体"/>
          <w:spacing w:val="-12"/>
          <w:sz w:val="24"/>
          <w:szCs w:val="24"/>
        </w:rPr>
        <w:t>2</w:t>
      </w:r>
      <w:r>
        <w:rPr>
          <w:rFonts w:ascii="宋体" w:hAnsi="宋体" w:eastAsia="宋体" w:cs="宋体"/>
          <w:spacing w:val="-6"/>
          <w:sz w:val="24"/>
          <w:szCs w:val="24"/>
        </w:rPr>
        <w:t>.7、  投标人解密</w:t>
      </w:r>
      <w:r>
        <w:rPr>
          <w:rFonts w:ascii="宋体" w:hAnsi="宋体" w:eastAsia="宋体" w:cs="宋体"/>
          <w:spacing w:val="-6"/>
          <w:sz w:val="24"/>
          <w:szCs w:val="24"/>
        </w:rPr>
        <w:fldChar w:fldCharType="end"/>
      </w:r>
    </w:p>
    <w:p>
      <w:pPr>
        <w:spacing w:before="183" w:line="230"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"_bookmark18" </w:instrText>
      </w:r>
      <w:r>
        <w:rPr>
          <w:sz w:val="24"/>
          <w:szCs w:val="24"/>
        </w:rPr>
        <w:fldChar w:fldCharType="separate"/>
      </w:r>
      <w:r>
        <w:rPr>
          <w:rFonts w:ascii="宋体" w:hAnsi="宋体" w:eastAsia="宋体" w:cs="宋体"/>
          <w:spacing w:val="-10"/>
          <w:sz w:val="24"/>
          <w:szCs w:val="24"/>
        </w:rPr>
        <w:t>2</w:t>
      </w:r>
      <w:r>
        <w:rPr>
          <w:rFonts w:ascii="宋体" w:hAnsi="宋体" w:eastAsia="宋体" w:cs="宋体"/>
          <w:spacing w:val="-8"/>
          <w:sz w:val="24"/>
          <w:szCs w:val="24"/>
        </w:rPr>
        <w:t>.8、  批量导入</w:t>
      </w:r>
      <w:r>
        <w:rPr>
          <w:rFonts w:ascii="宋体" w:hAnsi="宋体" w:eastAsia="宋体" w:cs="宋体"/>
          <w:spacing w:val="-8"/>
          <w:sz w:val="24"/>
          <w:szCs w:val="24"/>
        </w:rPr>
        <w:fldChar w:fldCharType="end"/>
      </w:r>
    </w:p>
    <w:p>
      <w:pPr>
        <w:spacing w:before="183" w:line="228"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"_bookmark19" </w:instrText>
      </w:r>
      <w:r>
        <w:rPr>
          <w:sz w:val="24"/>
          <w:szCs w:val="24"/>
        </w:rPr>
        <w:fldChar w:fldCharType="separate"/>
      </w:r>
      <w:r>
        <w:rPr>
          <w:rFonts w:ascii="宋体" w:hAnsi="宋体" w:eastAsia="宋体" w:cs="宋体"/>
          <w:spacing w:val="-18"/>
          <w:sz w:val="24"/>
          <w:szCs w:val="24"/>
        </w:rPr>
        <w:t>2</w:t>
      </w:r>
      <w:r>
        <w:rPr>
          <w:rFonts w:ascii="宋体" w:hAnsi="宋体" w:eastAsia="宋体" w:cs="宋体"/>
          <w:spacing w:val="-12"/>
          <w:sz w:val="24"/>
          <w:szCs w:val="24"/>
        </w:rPr>
        <w:t>.9、  唱标</w:t>
      </w:r>
      <w:r>
        <w:rPr>
          <w:rFonts w:ascii="宋体" w:hAnsi="宋体" w:eastAsia="宋体" w:cs="宋体"/>
          <w:spacing w:val="-12"/>
          <w:sz w:val="24"/>
          <w:szCs w:val="24"/>
        </w:rPr>
        <w:fldChar w:fldCharType="end"/>
      </w:r>
    </w:p>
    <w:p>
      <w:pPr>
        <w:spacing w:before="184" w:line="227"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"_bookmark20" </w:instrText>
      </w:r>
      <w:r>
        <w:rPr>
          <w:sz w:val="24"/>
          <w:szCs w:val="24"/>
        </w:rPr>
        <w:fldChar w:fldCharType="separate"/>
      </w:r>
      <w:r>
        <w:rPr>
          <w:rFonts w:ascii="宋体" w:hAnsi="宋体" w:eastAsia="宋体" w:cs="宋体"/>
          <w:spacing w:val="-7"/>
          <w:sz w:val="24"/>
          <w:szCs w:val="24"/>
        </w:rPr>
        <w:t>2.10、 开标结束</w:t>
      </w:r>
      <w:r>
        <w:rPr>
          <w:rFonts w:ascii="宋体" w:hAnsi="宋体" w:eastAsia="宋体" w:cs="宋体"/>
          <w:spacing w:val="-7"/>
          <w:sz w:val="24"/>
          <w:szCs w:val="24"/>
        </w:rPr>
        <w:fldChar w:fldCharType="end"/>
      </w:r>
    </w:p>
    <w:p>
      <w:pPr>
        <w:spacing w:before="185" w:line="227" w:lineRule="auto"/>
        <w:ind w:left="235"/>
        <w:rPr>
          <w:rFonts w:ascii="宋体" w:hAnsi="宋体" w:eastAsia="宋体" w:cs="宋体"/>
          <w:sz w:val="24"/>
          <w:szCs w:val="24"/>
        </w:rPr>
      </w:pPr>
      <w:r>
        <w:rPr>
          <w:sz w:val="24"/>
          <w:szCs w:val="24"/>
        </w:rPr>
        <w:fldChar w:fldCharType="begin"/>
      </w:r>
      <w:r>
        <w:rPr>
          <w:sz w:val="24"/>
          <w:szCs w:val="24"/>
        </w:rPr>
        <w:instrText xml:space="preserve"> HYPERLINK \l "_bookmark21" </w:instrText>
      </w:r>
      <w:r>
        <w:rPr>
          <w:sz w:val="24"/>
          <w:szCs w:val="24"/>
        </w:rPr>
        <w:fldChar w:fldCharType="separate"/>
      </w:r>
      <w:r>
        <w:rPr>
          <w:rFonts w:ascii="宋体" w:hAnsi="宋体" w:eastAsia="宋体" w:cs="宋体"/>
          <w:spacing w:val="-7"/>
          <w:sz w:val="24"/>
          <w:szCs w:val="24"/>
        </w:rPr>
        <w:t>2.11、 文字异议</w:t>
      </w:r>
      <w:r>
        <w:rPr>
          <w:rFonts w:ascii="宋体" w:hAnsi="宋体" w:eastAsia="宋体" w:cs="宋体"/>
          <w:spacing w:val="-7"/>
          <w:sz w:val="24"/>
          <w:szCs w:val="24"/>
        </w:rPr>
        <w:fldChar w:fldCharType="end"/>
      </w:r>
    </w:p>
    <w:p>
      <w:pPr>
        <w:spacing w:before="305" w:line="228" w:lineRule="auto"/>
        <w:rPr>
          <w:rFonts w:ascii="宋体" w:hAnsi="宋体" w:eastAsia="宋体" w:cs="宋体"/>
          <w:sz w:val="24"/>
          <w:szCs w:val="24"/>
        </w:rPr>
      </w:pPr>
      <w:r>
        <w:rPr>
          <w:sz w:val="24"/>
          <w:szCs w:val="24"/>
        </w:rPr>
        <w:fldChar w:fldCharType="begin"/>
      </w:r>
      <w:r>
        <w:rPr>
          <w:sz w:val="24"/>
          <w:szCs w:val="24"/>
        </w:rPr>
        <w:instrText xml:space="preserve"> HYPERLINK \l "_bookmark22" </w:instrText>
      </w:r>
      <w:r>
        <w:rPr>
          <w:sz w:val="24"/>
          <w:szCs w:val="24"/>
        </w:rPr>
        <w:fldChar w:fldCharType="separate"/>
      </w:r>
      <w:r>
        <w:rPr>
          <w:rFonts w:ascii="宋体" w:hAnsi="宋体" w:eastAsia="宋体" w:cs="宋体"/>
          <w:spacing w:val="10"/>
          <w:sz w:val="24"/>
          <w:szCs w:val="24"/>
        </w:rPr>
        <w:t>三</w:t>
      </w:r>
      <w:r>
        <w:rPr>
          <w:rFonts w:ascii="宋体" w:hAnsi="宋体" w:eastAsia="宋体" w:cs="宋体"/>
          <w:spacing w:val="8"/>
          <w:sz w:val="24"/>
          <w:szCs w:val="24"/>
        </w:rPr>
        <w:t>、注意事项</w:t>
      </w:r>
      <w:r>
        <w:rPr>
          <w:rFonts w:ascii="宋体" w:hAnsi="宋体" w:eastAsia="宋体" w:cs="宋体"/>
          <w:spacing w:val="8"/>
          <w:sz w:val="24"/>
          <w:szCs w:val="24"/>
        </w:rPr>
        <w:fldChar w:fldCharType="end"/>
      </w:r>
    </w:p>
    <w:p>
      <w:pPr>
        <w:rPr>
          <w:sz w:val="24"/>
          <w:szCs w:val="24"/>
        </w:rPr>
        <w:sectPr>
          <w:footerReference r:id="rId8" w:type="default"/>
          <w:pgSz w:w="11906" w:h="16839"/>
          <w:pgMar w:top="1417" w:right="1287" w:bottom="1712" w:left="1054" w:header="0" w:footer="762" w:gutter="0"/>
          <w:pgNumType w:fmt="decimal"/>
          <w:cols w:space="720" w:num="1"/>
        </w:sectPr>
      </w:pPr>
    </w:p>
    <w:p>
      <w:pPr>
        <w:spacing w:before="100" w:line="225" w:lineRule="auto"/>
        <w:ind w:left="16"/>
        <w:outlineLvl w:val="0"/>
        <w:rPr>
          <w:rFonts w:ascii="宋体" w:hAnsi="宋体" w:eastAsia="宋体" w:cs="宋体"/>
          <w:sz w:val="24"/>
          <w:szCs w:val="24"/>
        </w:rPr>
      </w:pPr>
      <w:bookmarkStart w:id="63" w:name="_bookmark1"/>
      <w:bookmarkEnd w:id="63"/>
      <w:r>
        <w:rPr>
          <w:rFonts w:ascii="宋体" w:hAnsi="宋体" w:eastAsia="宋体" w:cs="宋体"/>
          <w:spacing w:val="10"/>
          <w:sz w:val="24"/>
          <w:szCs w:val="24"/>
          <w14:textOutline w14:w="5793" w14:cap="sq" w14:cmpd="sng">
            <w14:solidFill>
              <w14:srgbClr w14:val="000000"/>
            </w14:solidFill>
            <w14:prstDash w14:val="solid"/>
            <w14:bevel/>
          </w14:textOutline>
        </w:rPr>
        <w:t>系</w:t>
      </w:r>
      <w:r>
        <w:rPr>
          <w:rFonts w:ascii="宋体" w:hAnsi="宋体" w:eastAsia="宋体" w:cs="宋体"/>
          <w:spacing w:val="7"/>
          <w:sz w:val="24"/>
          <w:szCs w:val="24"/>
          <w14:textOutline w14:w="5793" w14:cap="sq" w14:cmpd="sng">
            <w14:solidFill>
              <w14:srgbClr w14:val="000000"/>
            </w14:solidFill>
            <w14:prstDash w14:val="solid"/>
            <w14:bevel/>
          </w14:textOutline>
        </w:rPr>
        <w:t>统前期准备</w:t>
      </w:r>
    </w:p>
    <w:p>
      <w:pPr>
        <w:spacing w:before="255" w:line="226" w:lineRule="auto"/>
        <w:ind w:left="4230"/>
        <w:outlineLvl w:val="1"/>
        <w:rPr>
          <w:rFonts w:ascii="宋体" w:hAnsi="宋体" w:eastAsia="宋体" w:cs="宋体"/>
          <w:sz w:val="24"/>
          <w:szCs w:val="24"/>
        </w:rPr>
      </w:pPr>
      <w:bookmarkStart w:id="64" w:name="_bookmark2"/>
      <w:bookmarkEnd w:id="64"/>
      <w:r>
        <w:rPr>
          <w:rFonts w:ascii="宋体" w:hAnsi="宋体" w:eastAsia="宋体" w:cs="宋体"/>
          <w:spacing w:val="7"/>
          <w:sz w:val="24"/>
          <w:szCs w:val="24"/>
          <w14:textOutline w14:w="5448" w14:cap="sq" w14:cmpd="sng">
            <w14:solidFill>
              <w14:srgbClr w14:val="000000"/>
            </w14:solidFill>
            <w14:prstDash w14:val="solid"/>
            <w14:bevel/>
          </w14:textOutline>
        </w:rPr>
        <w:t>温馨提示</w:t>
      </w:r>
    </w:p>
    <w:p>
      <w:pPr>
        <w:spacing w:before="221" w:line="227" w:lineRule="auto"/>
        <w:ind w:left="12"/>
        <w:outlineLvl w:val="2"/>
        <w:rPr>
          <w:rFonts w:ascii="宋体" w:hAnsi="宋体" w:eastAsia="宋体" w:cs="宋体"/>
          <w:sz w:val="24"/>
          <w:szCs w:val="24"/>
        </w:rPr>
      </w:pPr>
      <w:bookmarkStart w:id="65" w:name="_bookmark3"/>
      <w:bookmarkEnd w:id="65"/>
      <w:r>
        <w:rPr>
          <w:rFonts w:ascii="宋体" w:hAnsi="宋体" w:eastAsia="宋体" w:cs="宋体"/>
          <w:spacing w:val="9"/>
          <w:sz w:val="24"/>
          <w:szCs w:val="24"/>
          <w14:textOutline w14:w="4358" w14:cap="sq" w14:cmpd="sng">
            <w14:solidFill>
              <w14:srgbClr w14:val="000000"/>
            </w14:solidFill>
            <w14:prstDash w14:val="solid"/>
            <w14:bevel/>
          </w14:textOutline>
        </w:rPr>
        <w:t>原</w:t>
      </w:r>
      <w:r>
        <w:rPr>
          <w:rFonts w:ascii="宋体" w:hAnsi="宋体" w:eastAsia="宋体" w:cs="宋体"/>
          <w:spacing w:val="8"/>
          <w:sz w:val="24"/>
          <w:szCs w:val="24"/>
          <w14:textOutline w14:w="4358" w14:cap="sq" w14:cmpd="sng">
            <w14:solidFill>
              <w14:srgbClr w14:val="000000"/>
            </w14:solidFill>
            <w14:prstDash w14:val="solid"/>
            <w14:bevel/>
          </w14:textOutline>
        </w:rPr>
        <w:t>件问题提示</w:t>
      </w:r>
    </w:p>
    <w:p>
      <w:pPr>
        <w:spacing w:before="212" w:line="344" w:lineRule="auto"/>
        <w:ind w:left="8" w:firstLine="8"/>
        <w:rPr>
          <w:rFonts w:ascii="宋体" w:hAnsi="宋体" w:eastAsia="宋体" w:cs="宋体"/>
          <w:sz w:val="24"/>
          <w:szCs w:val="24"/>
        </w:rPr>
      </w:pPr>
      <w:r>
        <w:rPr>
          <w:rFonts w:ascii="宋体" w:hAnsi="宋体" w:eastAsia="宋体" w:cs="宋体"/>
          <w:spacing w:val="-7"/>
          <w:sz w:val="24"/>
          <w:szCs w:val="24"/>
        </w:rPr>
        <w:t>不</w:t>
      </w:r>
      <w:r>
        <w:rPr>
          <w:rFonts w:ascii="宋体" w:hAnsi="宋体" w:eastAsia="宋体" w:cs="宋体"/>
          <w:spacing w:val="-5"/>
          <w:sz w:val="24"/>
          <w:szCs w:val="24"/>
        </w:rPr>
        <w:t>见面开标方式因投标人不来开标现场，资格审查如需提供原件，</w:t>
      </w:r>
      <w:r>
        <w:rPr>
          <w:rFonts w:ascii="宋体" w:hAnsi="宋体" w:eastAsia="宋体" w:cs="宋体"/>
          <w:spacing w:val="6"/>
          <w:sz w:val="24"/>
          <w:szCs w:val="24"/>
        </w:rPr>
        <w:t>请按招标文</w:t>
      </w:r>
      <w:r>
        <w:rPr>
          <w:rFonts w:ascii="宋体" w:hAnsi="宋体" w:eastAsia="宋体" w:cs="宋体"/>
          <w:spacing w:val="5"/>
          <w:sz w:val="24"/>
          <w:szCs w:val="24"/>
        </w:rPr>
        <w:t>件</w:t>
      </w:r>
      <w:r>
        <w:rPr>
          <w:rFonts w:ascii="宋体" w:hAnsi="宋体" w:eastAsia="宋体" w:cs="宋体"/>
          <w:spacing w:val="3"/>
          <w:sz w:val="24"/>
          <w:szCs w:val="24"/>
        </w:rPr>
        <w:t>(答疑澄清文件)中要求，在投标文件中上传电子</w:t>
      </w:r>
      <w:r>
        <w:rPr>
          <w:rFonts w:ascii="宋体" w:hAnsi="宋体" w:eastAsia="宋体" w:cs="宋体"/>
          <w:spacing w:val="-6"/>
          <w:sz w:val="24"/>
          <w:szCs w:val="24"/>
        </w:rPr>
        <w:t>版</w:t>
      </w:r>
      <w:r>
        <w:rPr>
          <w:rFonts w:ascii="宋体" w:hAnsi="宋体" w:eastAsia="宋体" w:cs="宋体"/>
          <w:spacing w:val="-4"/>
          <w:sz w:val="24"/>
          <w:szCs w:val="24"/>
        </w:rPr>
        <w:t>。</w:t>
      </w:r>
    </w:p>
    <w:p>
      <w:pPr>
        <w:spacing w:before="1" w:line="220" w:lineRule="auto"/>
        <w:ind w:left="11"/>
        <w:outlineLvl w:val="2"/>
        <w:rPr>
          <w:rFonts w:ascii="宋体" w:hAnsi="宋体" w:eastAsia="宋体" w:cs="宋体"/>
          <w:sz w:val="24"/>
          <w:szCs w:val="24"/>
        </w:rPr>
      </w:pPr>
      <w:bookmarkStart w:id="66" w:name="_bookmark4"/>
      <w:bookmarkEnd w:id="66"/>
      <w:r>
        <w:rPr>
          <w:rFonts w:ascii="宋体" w:hAnsi="宋体" w:eastAsia="宋体" w:cs="宋体"/>
          <w:spacing w:val="-1"/>
          <w:sz w:val="24"/>
          <w:szCs w:val="24"/>
          <w14:textOutline w14:w="5103" w14:cap="sq" w14:cmpd="sng">
            <w14:solidFill>
              <w14:srgbClr w14:val="000000"/>
            </w14:solidFill>
            <w14:prstDash w14:val="solid"/>
            <w14:bevel/>
          </w14:textOutline>
        </w:rPr>
        <w:t>驱</w:t>
      </w:r>
      <w:r>
        <w:rPr>
          <w:rFonts w:ascii="宋体" w:hAnsi="宋体" w:eastAsia="宋体" w:cs="宋体"/>
          <w:sz w:val="24"/>
          <w:szCs w:val="24"/>
          <w14:textOutline w14:w="5103" w14:cap="sq" w14:cmpd="sng">
            <w14:solidFill>
              <w14:srgbClr w14:val="000000"/>
            </w14:solidFill>
            <w14:prstDash w14:val="solid"/>
            <w14:bevel/>
          </w14:textOutline>
        </w:rPr>
        <w:t>动、IE、带宽问题提示</w:t>
      </w:r>
    </w:p>
    <w:p>
      <w:pPr>
        <w:spacing w:before="257" w:line="343" w:lineRule="auto"/>
        <w:ind w:left="13" w:right="91" w:firstLine="2"/>
        <w:rPr>
          <w:rFonts w:ascii="宋体" w:hAnsi="宋体" w:eastAsia="宋体" w:cs="宋体"/>
          <w:sz w:val="24"/>
          <w:szCs w:val="24"/>
        </w:rPr>
      </w:pPr>
      <w:r>
        <w:rPr>
          <w:rFonts w:ascii="宋体" w:hAnsi="宋体" w:eastAsia="宋体" w:cs="宋体"/>
          <w:spacing w:val="6"/>
          <w:sz w:val="24"/>
          <w:szCs w:val="24"/>
        </w:rPr>
        <w:t>不见面开标</w:t>
      </w:r>
      <w:r>
        <w:rPr>
          <w:rFonts w:ascii="宋体" w:hAnsi="宋体" w:eastAsia="宋体" w:cs="宋体"/>
          <w:spacing w:val="3"/>
          <w:sz w:val="24"/>
          <w:szCs w:val="24"/>
        </w:rPr>
        <w:t>方式因投标人不来开标现场，并且各个投标人都是使</w:t>
      </w:r>
      <w:r>
        <w:rPr>
          <w:rFonts w:ascii="宋体" w:hAnsi="宋体" w:eastAsia="宋体" w:cs="宋体"/>
          <w:sz w:val="24"/>
          <w:szCs w:val="24"/>
        </w:rPr>
        <w:t xml:space="preserve"> </w:t>
      </w:r>
      <w:r>
        <w:rPr>
          <w:rFonts w:ascii="宋体" w:hAnsi="宋体" w:eastAsia="宋体" w:cs="宋体"/>
          <w:spacing w:val="-14"/>
          <w:sz w:val="24"/>
          <w:szCs w:val="24"/>
        </w:rPr>
        <w:t>用自</w:t>
      </w:r>
      <w:r>
        <w:rPr>
          <w:rFonts w:ascii="宋体" w:hAnsi="宋体" w:eastAsia="宋体" w:cs="宋体"/>
          <w:spacing w:val="-12"/>
          <w:sz w:val="24"/>
          <w:szCs w:val="24"/>
        </w:rPr>
        <w:t>备</w:t>
      </w:r>
      <w:r>
        <w:rPr>
          <w:rFonts w:ascii="宋体" w:hAnsi="宋体" w:eastAsia="宋体" w:cs="宋体"/>
          <w:spacing w:val="-7"/>
          <w:sz w:val="24"/>
          <w:szCs w:val="24"/>
        </w:rPr>
        <w:t>的电脑、网络环境，请却确保所使用电脑的 IE 环境、驱动</w:t>
      </w:r>
      <w:r>
        <w:rPr>
          <w:rFonts w:ascii="宋体" w:hAnsi="宋体" w:eastAsia="宋体" w:cs="宋体"/>
          <w:spacing w:val="-12"/>
          <w:sz w:val="24"/>
          <w:szCs w:val="24"/>
        </w:rPr>
        <w:t>都按</w:t>
      </w:r>
      <w:r>
        <w:rPr>
          <w:rFonts w:ascii="宋体" w:hAnsi="宋体" w:eastAsia="宋体" w:cs="宋体"/>
          <w:spacing w:val="-11"/>
          <w:sz w:val="24"/>
          <w:szCs w:val="24"/>
        </w:rPr>
        <w:t>照</w:t>
      </w:r>
      <w:r>
        <w:rPr>
          <w:rFonts w:ascii="宋体" w:hAnsi="宋体" w:eastAsia="宋体" w:cs="宋体"/>
          <w:spacing w:val="-6"/>
          <w:sz w:val="24"/>
          <w:szCs w:val="24"/>
        </w:rPr>
        <w:t xml:space="preserve"> 1.2、1.3 章节配置好，并确保网络带宽足够。</w:t>
      </w:r>
    </w:p>
    <w:p>
      <w:pPr>
        <w:spacing w:before="1" w:line="225" w:lineRule="auto"/>
        <w:ind w:left="3929"/>
        <w:outlineLvl w:val="1"/>
        <w:rPr>
          <w:rFonts w:ascii="宋体" w:hAnsi="宋体" w:eastAsia="宋体" w:cs="宋体"/>
          <w:sz w:val="24"/>
          <w:szCs w:val="24"/>
        </w:rPr>
      </w:pPr>
      <w:bookmarkStart w:id="67" w:name="_bookmark5"/>
      <w:bookmarkEnd w:id="67"/>
      <w:r>
        <w:rPr>
          <w:rFonts w:ascii="宋体" w:hAnsi="宋体" w:eastAsia="宋体" w:cs="宋体"/>
          <w:spacing w:val="9"/>
          <w:sz w:val="24"/>
          <w:szCs w:val="24"/>
          <w14:textOutline w14:w="5448" w14:cap="sq" w14:cmpd="sng">
            <w14:solidFill>
              <w14:srgbClr w14:val="000000"/>
            </w14:solidFill>
            <w14:prstDash w14:val="solid"/>
            <w14:bevel/>
          </w14:textOutline>
        </w:rPr>
        <w:t>驱</w:t>
      </w:r>
      <w:r>
        <w:rPr>
          <w:rFonts w:ascii="宋体" w:hAnsi="宋体" w:eastAsia="宋体" w:cs="宋体"/>
          <w:spacing w:val="8"/>
          <w:sz w:val="24"/>
          <w:szCs w:val="24"/>
          <w14:textOutline w14:w="5448" w14:cap="sq" w14:cmpd="sng">
            <w14:solidFill>
              <w14:srgbClr w14:val="000000"/>
            </w14:solidFill>
            <w14:prstDash w14:val="solid"/>
            <w14:bevel/>
          </w14:textOutline>
        </w:rPr>
        <w:t>动安装说明</w:t>
      </w:r>
    </w:p>
    <w:p>
      <w:pPr>
        <w:spacing w:before="223" w:line="227" w:lineRule="auto"/>
        <w:ind w:left="9"/>
        <w:outlineLvl w:val="2"/>
        <w:rPr>
          <w:rFonts w:ascii="宋体" w:hAnsi="宋体" w:eastAsia="宋体" w:cs="宋体"/>
          <w:sz w:val="24"/>
          <w:szCs w:val="24"/>
        </w:rPr>
      </w:pPr>
      <w:bookmarkStart w:id="68" w:name="_bookmark6"/>
      <w:bookmarkEnd w:id="68"/>
      <w:r>
        <w:rPr>
          <w:rFonts w:ascii="宋体" w:hAnsi="宋体" w:eastAsia="宋体" w:cs="宋体"/>
          <w:spacing w:val="12"/>
          <w:sz w:val="24"/>
          <w:szCs w:val="24"/>
          <w14:textOutline w14:w="4358" w14:cap="sq" w14:cmpd="sng">
            <w14:solidFill>
              <w14:srgbClr w14:val="000000"/>
            </w14:solidFill>
            <w14:prstDash w14:val="solid"/>
            <w14:bevel/>
          </w14:textOutline>
        </w:rPr>
        <w:t>驱</w:t>
      </w:r>
      <w:r>
        <w:rPr>
          <w:rFonts w:ascii="宋体" w:hAnsi="宋体" w:eastAsia="宋体" w:cs="宋体"/>
          <w:spacing w:val="8"/>
          <w:sz w:val="24"/>
          <w:szCs w:val="24"/>
          <w14:textOutline w14:w="4358" w14:cap="sq" w14:cmpd="sng">
            <w14:solidFill>
              <w14:srgbClr w14:val="000000"/>
            </w14:solidFill>
            <w14:prstDash w14:val="solid"/>
            <w14:bevel/>
          </w14:textOutline>
        </w:rPr>
        <w:t>动安装说明</w:t>
      </w:r>
    </w:p>
    <w:p>
      <w:pPr>
        <w:spacing w:before="69" w:line="312" w:lineRule="exact"/>
        <w:ind w:left="9"/>
        <w:rPr>
          <w:rFonts w:ascii="宋体" w:hAnsi="宋体" w:eastAsia="宋体" w:cs="宋体"/>
          <w:sz w:val="24"/>
          <w:szCs w:val="24"/>
        </w:rPr>
      </w:pPr>
      <w:r>
        <w:rPr>
          <w:rFonts w:ascii="宋体" w:hAnsi="宋体" w:eastAsia="宋体" w:cs="宋体"/>
          <w:spacing w:val="20"/>
          <w:position w:val="2"/>
          <w:sz w:val="24"/>
          <w:szCs w:val="24"/>
        </w:rPr>
        <w:t>打</w:t>
      </w:r>
      <w:r>
        <w:rPr>
          <w:rFonts w:ascii="宋体" w:hAnsi="宋体" w:eastAsia="宋体" w:cs="宋体"/>
          <w:spacing w:val="17"/>
          <w:position w:val="2"/>
          <w:sz w:val="24"/>
          <w:szCs w:val="24"/>
        </w:rPr>
        <w:t>开</w:t>
      </w:r>
      <w:r>
        <w:rPr>
          <w:rFonts w:ascii="宋体" w:hAnsi="宋体" w:eastAsia="宋体" w:cs="宋体"/>
          <w:spacing w:val="10"/>
          <w:position w:val="2"/>
          <w:sz w:val="24"/>
          <w:szCs w:val="24"/>
        </w:rPr>
        <w:t>安康市公共资源交易网站 (</w:t>
      </w:r>
      <w:r>
        <w:rPr>
          <w:sz w:val="24"/>
          <w:szCs w:val="24"/>
        </w:rPr>
        <w:fldChar w:fldCharType="begin"/>
      </w:r>
      <w:r>
        <w:rPr>
          <w:sz w:val="24"/>
          <w:szCs w:val="24"/>
        </w:rPr>
        <w:instrText xml:space="preserve"> HYPERLINK "http://ak.sxggzyjy.cn/" </w:instrText>
      </w:r>
      <w:r>
        <w:rPr>
          <w:sz w:val="24"/>
          <w:szCs w:val="24"/>
        </w:rPr>
        <w:fldChar w:fldCharType="separate"/>
      </w:r>
      <w:r>
        <w:rPr>
          <w:rFonts w:ascii="宋体" w:hAnsi="宋体" w:eastAsia="宋体" w:cs="宋体"/>
          <w:position w:val="2"/>
          <w:sz w:val="24"/>
          <w:szCs w:val="24"/>
        </w:rPr>
        <w:t>http</w:t>
      </w:r>
      <w:r>
        <w:rPr>
          <w:rFonts w:ascii="宋体" w:hAnsi="宋体" w:eastAsia="宋体" w:cs="宋体"/>
          <w:spacing w:val="10"/>
          <w:position w:val="2"/>
          <w:sz w:val="24"/>
          <w:szCs w:val="24"/>
        </w:rPr>
        <w:t>://</w:t>
      </w:r>
      <w:r>
        <w:rPr>
          <w:rFonts w:ascii="宋体" w:hAnsi="宋体" w:eastAsia="宋体" w:cs="宋体"/>
          <w:position w:val="2"/>
          <w:sz w:val="24"/>
          <w:szCs w:val="24"/>
        </w:rPr>
        <w:t>ak</w:t>
      </w:r>
      <w:r>
        <w:rPr>
          <w:rFonts w:ascii="宋体" w:hAnsi="宋体" w:eastAsia="宋体" w:cs="宋体"/>
          <w:spacing w:val="10"/>
          <w:position w:val="2"/>
          <w:sz w:val="24"/>
          <w:szCs w:val="24"/>
        </w:rPr>
        <w:t>.</w:t>
      </w:r>
      <w:r>
        <w:rPr>
          <w:rFonts w:ascii="宋体" w:hAnsi="宋体" w:eastAsia="宋体" w:cs="宋体"/>
          <w:position w:val="2"/>
          <w:sz w:val="24"/>
          <w:szCs w:val="24"/>
        </w:rPr>
        <w:t>sxggzyjy</w:t>
      </w:r>
      <w:r>
        <w:rPr>
          <w:rFonts w:ascii="宋体" w:hAnsi="宋体" w:eastAsia="宋体" w:cs="宋体"/>
          <w:spacing w:val="10"/>
          <w:position w:val="2"/>
          <w:sz w:val="24"/>
          <w:szCs w:val="24"/>
        </w:rPr>
        <w:t>.</w:t>
      </w:r>
      <w:r>
        <w:rPr>
          <w:rFonts w:ascii="宋体" w:hAnsi="宋体" w:eastAsia="宋体" w:cs="宋体"/>
          <w:position w:val="2"/>
          <w:sz w:val="24"/>
          <w:szCs w:val="24"/>
        </w:rPr>
        <w:t>cn</w:t>
      </w:r>
      <w:r>
        <w:rPr>
          <w:rFonts w:ascii="宋体" w:hAnsi="宋体" w:eastAsia="宋体" w:cs="宋体"/>
          <w:spacing w:val="10"/>
          <w:position w:val="2"/>
          <w:sz w:val="24"/>
          <w:szCs w:val="24"/>
        </w:rPr>
        <w:t>/</w:t>
      </w:r>
      <w:r>
        <w:rPr>
          <w:rFonts w:ascii="宋体" w:hAnsi="宋体" w:eastAsia="宋体" w:cs="宋体"/>
          <w:spacing w:val="10"/>
          <w:position w:val="2"/>
          <w:sz w:val="24"/>
          <w:szCs w:val="24"/>
        </w:rPr>
        <w:fldChar w:fldCharType="end"/>
      </w:r>
      <w:r>
        <w:rPr>
          <w:rFonts w:ascii="宋体" w:hAnsi="宋体" w:eastAsia="宋体" w:cs="宋体"/>
          <w:spacing w:val="10"/>
          <w:position w:val="2"/>
          <w:sz w:val="24"/>
          <w:szCs w:val="24"/>
        </w:rPr>
        <w:t>) ，点击“投标人登录”按钮进入登录页面</w:t>
      </w:r>
    </w:p>
    <w:p>
      <w:pPr>
        <w:spacing w:before="62" w:line="3931" w:lineRule="exact"/>
        <w:textAlignment w:val="center"/>
        <w:rPr>
          <w:sz w:val="24"/>
          <w:szCs w:val="24"/>
        </w:rPr>
      </w:pPr>
      <w:r>
        <w:rPr>
          <w:sz w:val="24"/>
          <w:szCs w:val="24"/>
        </w:rPr>
        <w:drawing>
          <wp:anchor distT="0" distB="0" distL="0" distR="0" simplePos="0" relativeHeight="251672576" behindDoc="1" locked="0" layoutInCell="1" allowOverlap="1">
            <wp:simplePos x="0" y="0"/>
            <wp:positionH relativeFrom="column">
              <wp:posOffset>484505</wp:posOffset>
            </wp:positionH>
            <wp:positionV relativeFrom="paragraph">
              <wp:posOffset>67310</wp:posOffset>
            </wp:positionV>
            <wp:extent cx="5250180" cy="2145030"/>
            <wp:effectExtent l="0" t="0" r="7620" b="7620"/>
            <wp:wrapTight wrapText="bothSides">
              <wp:wrapPolygon>
                <wp:start x="0" y="0"/>
                <wp:lineTo x="0" y="21485"/>
                <wp:lineTo x="21553" y="21485"/>
                <wp:lineTo x="21553" y="0"/>
                <wp:lineTo x="0" y="0"/>
              </wp:wrapPolygon>
            </wp:wrapTight>
            <wp:docPr id="14" name="IM 7"/>
            <wp:cNvGraphicFramePr/>
            <a:graphic xmlns:a="http://schemas.openxmlformats.org/drawingml/2006/main">
              <a:graphicData uri="http://schemas.openxmlformats.org/drawingml/2006/picture">
                <pic:pic xmlns:pic="http://schemas.openxmlformats.org/drawingml/2006/picture">
                  <pic:nvPicPr>
                    <pic:cNvPr id="14" name="IM 7"/>
                    <pic:cNvPicPr/>
                  </pic:nvPicPr>
                  <pic:blipFill>
                    <a:blip r:embed="rId23"/>
                    <a:stretch>
                      <a:fillRect/>
                    </a:stretch>
                  </pic:blipFill>
                  <pic:spPr>
                    <a:xfrm>
                      <a:off x="0" y="0"/>
                      <a:ext cx="5250180" cy="2145030"/>
                    </a:xfrm>
                    <a:prstGeom prst="rect">
                      <a:avLst/>
                    </a:prstGeom>
                  </pic:spPr>
                </pic:pic>
              </a:graphicData>
            </a:graphic>
          </wp:anchor>
        </w:drawing>
      </w:r>
    </w:p>
    <w:p>
      <w:pPr>
        <w:spacing w:before="111" w:line="349" w:lineRule="auto"/>
        <w:ind w:right="93"/>
        <w:rPr>
          <w:rFonts w:ascii="宋体" w:hAnsi="宋体" w:eastAsia="宋体" w:cs="宋体"/>
          <w:sz w:val="24"/>
          <w:szCs w:val="24"/>
        </w:rPr>
      </w:pPr>
      <w:r>
        <w:rPr>
          <w:sz w:val="24"/>
          <w:szCs w:val="24"/>
        </w:rPr>
        <w:drawing>
          <wp:anchor distT="0" distB="0" distL="0" distR="0" simplePos="0" relativeHeight="251671552" behindDoc="1" locked="0" layoutInCell="1" allowOverlap="1">
            <wp:simplePos x="0" y="0"/>
            <wp:positionH relativeFrom="column">
              <wp:posOffset>441960</wp:posOffset>
            </wp:positionH>
            <wp:positionV relativeFrom="paragraph">
              <wp:posOffset>360045</wp:posOffset>
            </wp:positionV>
            <wp:extent cx="4879975" cy="2578100"/>
            <wp:effectExtent l="0" t="0" r="15875" b="12700"/>
            <wp:wrapNone/>
            <wp:docPr id="16" name="IM 8"/>
            <wp:cNvGraphicFramePr/>
            <a:graphic xmlns:a="http://schemas.openxmlformats.org/drawingml/2006/main">
              <a:graphicData uri="http://schemas.openxmlformats.org/drawingml/2006/picture">
                <pic:pic xmlns:pic="http://schemas.openxmlformats.org/drawingml/2006/picture">
                  <pic:nvPicPr>
                    <pic:cNvPr id="16" name="IM 8"/>
                    <pic:cNvPicPr/>
                  </pic:nvPicPr>
                  <pic:blipFill>
                    <a:blip r:embed="rId24"/>
                    <a:stretch>
                      <a:fillRect/>
                    </a:stretch>
                  </pic:blipFill>
                  <pic:spPr>
                    <a:xfrm>
                      <a:off x="0" y="0"/>
                      <a:ext cx="4879975" cy="2578100"/>
                    </a:xfrm>
                    <a:prstGeom prst="rect">
                      <a:avLst/>
                    </a:prstGeom>
                  </pic:spPr>
                </pic:pic>
              </a:graphicData>
            </a:graphic>
          </wp:anchor>
        </w:drawing>
      </w:r>
      <w:r>
        <w:rPr>
          <w:rFonts w:ascii="宋体" w:hAnsi="宋体" w:eastAsia="宋体" w:cs="宋体"/>
          <w:spacing w:val="4"/>
          <w:sz w:val="24"/>
          <w:szCs w:val="24"/>
        </w:rPr>
        <w:t>进入登录注册页面后，点击“驱动下载”按钮下载驱动，如</w:t>
      </w:r>
      <w:r>
        <w:rPr>
          <w:rFonts w:ascii="宋体" w:hAnsi="宋体" w:eastAsia="宋体" w:cs="宋体"/>
          <w:spacing w:val="3"/>
          <w:sz w:val="24"/>
          <w:szCs w:val="24"/>
        </w:rPr>
        <w:t>下</w:t>
      </w:r>
      <w:r>
        <w:rPr>
          <w:rFonts w:ascii="宋体" w:hAnsi="宋体" w:eastAsia="宋体" w:cs="宋体"/>
          <w:sz w:val="24"/>
          <w:szCs w:val="24"/>
        </w:rPr>
        <w:t xml:space="preserve">图 </w:t>
      </w:r>
      <w:r>
        <w:rPr>
          <w:rFonts w:ascii="宋体" w:hAnsi="宋体" w:eastAsia="宋体" w:cs="宋体"/>
          <w:spacing w:val="-4"/>
          <w:sz w:val="24"/>
          <w:szCs w:val="24"/>
        </w:rPr>
        <w:t>所示：</w:t>
      </w:r>
    </w:p>
    <w:p>
      <w:pPr>
        <w:rPr>
          <w:sz w:val="24"/>
          <w:szCs w:val="24"/>
        </w:rPr>
        <w:sectPr>
          <w:footerReference r:id="rId9" w:type="default"/>
          <w:pgSz w:w="11906" w:h="16839"/>
          <w:pgMar w:top="1417" w:right="1040" w:bottom="974" w:left="1135" w:header="0" w:footer="762" w:gutter="0"/>
          <w:pgNumType w:fmt="decimal"/>
          <w:cols w:space="720" w:num="1"/>
        </w:sectPr>
      </w:pPr>
    </w:p>
    <w:p>
      <w:pPr>
        <w:spacing w:before="192" w:line="221" w:lineRule="auto"/>
        <w:ind w:left="21"/>
        <w:rPr>
          <w:rFonts w:ascii="宋体" w:hAnsi="宋体" w:eastAsia="宋体" w:cs="宋体"/>
          <w:sz w:val="24"/>
          <w:szCs w:val="24"/>
        </w:rPr>
      </w:pPr>
      <w:r>
        <w:rPr>
          <w:rFonts w:ascii="宋体" w:hAnsi="宋体" w:eastAsia="宋体" w:cs="宋体"/>
          <w:spacing w:val="8"/>
          <w:sz w:val="24"/>
          <w:szCs w:val="24"/>
        </w:rPr>
        <w:t>下</w:t>
      </w:r>
      <w:r>
        <w:rPr>
          <w:rFonts w:ascii="宋体" w:hAnsi="宋体" w:eastAsia="宋体" w:cs="宋体"/>
          <w:spacing w:val="7"/>
          <w:sz w:val="24"/>
          <w:szCs w:val="24"/>
        </w:rPr>
        <w:t>载成功后，打开进行安装，点击“快速安装”</w:t>
      </w:r>
    </w:p>
    <w:p>
      <w:pPr>
        <w:spacing w:before="219" w:line="344" w:lineRule="auto"/>
        <w:ind w:left="12" w:right="60" w:hanging="2"/>
        <w:rPr>
          <w:rFonts w:ascii="宋体" w:hAnsi="宋体" w:eastAsia="宋体" w:cs="宋体"/>
          <w:sz w:val="24"/>
          <w:szCs w:val="24"/>
        </w:rPr>
      </w:pPr>
      <w:r>
        <w:rPr>
          <w:rFonts w:ascii="宋体" w:hAnsi="宋体" w:eastAsia="宋体" w:cs="宋体"/>
          <w:spacing w:val="-4"/>
          <w:sz w:val="24"/>
          <w:szCs w:val="24"/>
        </w:rPr>
        <w:t>注意</w:t>
      </w:r>
      <w:r>
        <w:rPr>
          <w:rFonts w:ascii="宋体" w:hAnsi="宋体" w:eastAsia="宋体" w:cs="宋体"/>
          <w:spacing w:val="-3"/>
          <w:sz w:val="24"/>
          <w:szCs w:val="24"/>
        </w:rPr>
        <w:t>：</w:t>
      </w:r>
      <w:r>
        <w:rPr>
          <w:rFonts w:ascii="宋体" w:hAnsi="宋体" w:eastAsia="宋体" w:cs="宋体"/>
          <w:spacing w:val="-2"/>
          <w:sz w:val="24"/>
          <w:szCs w:val="24"/>
        </w:rPr>
        <w:t>安装驱动时候需要关闭所有浏览器、杀毒软件，拔掉 U 盘</w:t>
      </w:r>
      <w:r>
        <w:rPr>
          <w:rFonts w:ascii="宋体" w:hAnsi="宋体" w:eastAsia="宋体" w:cs="宋体"/>
          <w:spacing w:val="-4"/>
          <w:sz w:val="24"/>
          <w:szCs w:val="24"/>
        </w:rPr>
        <w:t>等</w:t>
      </w:r>
      <w:r>
        <w:rPr>
          <w:rFonts w:ascii="宋体" w:hAnsi="宋体" w:eastAsia="宋体" w:cs="宋体"/>
          <w:spacing w:val="-3"/>
          <w:sz w:val="24"/>
          <w:szCs w:val="24"/>
        </w:rPr>
        <w:t>外</w:t>
      </w:r>
      <w:r>
        <w:rPr>
          <w:rFonts w:ascii="宋体" w:hAnsi="宋体" w:eastAsia="宋体" w:cs="宋体"/>
          <w:spacing w:val="-2"/>
          <w:sz w:val="24"/>
          <w:szCs w:val="24"/>
        </w:rPr>
        <w:t>接设备；</w:t>
      </w:r>
    </w:p>
    <w:p>
      <w:pPr>
        <w:spacing w:line="226" w:lineRule="auto"/>
        <w:ind w:left="4080"/>
        <w:outlineLvl w:val="1"/>
        <w:rPr>
          <w:rFonts w:ascii="宋体" w:hAnsi="宋体" w:eastAsia="宋体" w:cs="宋体"/>
          <w:sz w:val="24"/>
          <w:szCs w:val="24"/>
        </w:rPr>
      </w:pPr>
      <w:bookmarkStart w:id="69" w:name="_bookmark7"/>
      <w:bookmarkEnd w:id="69"/>
      <w:r>
        <w:rPr>
          <w:rFonts w:ascii="宋体" w:hAnsi="宋体" w:eastAsia="宋体" w:cs="宋体"/>
          <w:spacing w:val="8"/>
          <w:sz w:val="24"/>
          <w:szCs w:val="24"/>
          <w14:textOutline w14:w="5448" w14:cap="sq" w14:cmpd="sng">
            <w14:solidFill>
              <w14:srgbClr w14:val="000000"/>
            </w14:solidFill>
            <w14:prstDash w14:val="solid"/>
            <w14:bevel/>
          </w14:textOutline>
        </w:rPr>
        <w:t>浏览器配</w:t>
      </w:r>
      <w:r>
        <w:rPr>
          <w:rFonts w:ascii="宋体" w:hAnsi="宋体" w:eastAsia="宋体" w:cs="宋体"/>
          <w:spacing w:val="7"/>
          <w:sz w:val="24"/>
          <w:szCs w:val="24"/>
          <w14:textOutline w14:w="5448" w14:cap="sq" w14:cmpd="sng">
            <w14:solidFill>
              <w14:srgbClr w14:val="000000"/>
            </w14:solidFill>
            <w14:prstDash w14:val="solid"/>
            <w14:bevel/>
          </w14:textOutline>
        </w:rPr>
        <w:t>置</w:t>
      </w:r>
    </w:p>
    <w:p>
      <w:pPr>
        <w:spacing w:before="221" w:line="228" w:lineRule="auto"/>
        <w:ind w:left="20"/>
        <w:outlineLvl w:val="2"/>
        <w:rPr>
          <w:rFonts w:ascii="宋体" w:hAnsi="宋体" w:eastAsia="宋体" w:cs="宋体"/>
          <w:sz w:val="24"/>
          <w:szCs w:val="24"/>
        </w:rPr>
      </w:pPr>
      <w:bookmarkStart w:id="70" w:name="_bookmark8"/>
      <w:bookmarkEnd w:id="70"/>
      <w:r>
        <w:rPr>
          <w:rFonts w:ascii="宋体" w:hAnsi="宋体" w:eastAsia="宋体" w:cs="宋体"/>
          <w:spacing w:val="-1"/>
          <w:sz w:val="24"/>
          <w:szCs w:val="24"/>
          <w14:textOutline w14:w="4358" w14:cap="sq" w14:cmpd="sng">
            <w14:solidFill>
              <w14:srgbClr w14:val="000000"/>
            </w14:solidFill>
            <w14:prstDash w14:val="solid"/>
            <w14:bevel/>
          </w14:textOutline>
        </w:rPr>
        <w:t>Internet</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选项</w:t>
      </w:r>
    </w:p>
    <w:p>
      <w:pPr>
        <w:spacing w:before="210" w:line="219" w:lineRule="auto"/>
        <w:ind w:left="10"/>
        <w:rPr>
          <w:rFonts w:ascii="宋体" w:hAnsi="宋体" w:eastAsia="宋体" w:cs="宋体"/>
          <w:sz w:val="24"/>
          <w:szCs w:val="24"/>
        </w:rPr>
      </w:pPr>
      <w:r>
        <w:rPr>
          <w:rFonts w:ascii="宋体" w:hAnsi="宋体" w:eastAsia="宋体" w:cs="宋体"/>
          <w:spacing w:val="-28"/>
          <w:sz w:val="24"/>
          <w:szCs w:val="24"/>
        </w:rPr>
        <w:t>注</w:t>
      </w:r>
      <w:r>
        <w:rPr>
          <w:rFonts w:ascii="宋体" w:hAnsi="宋体" w:eastAsia="宋体" w:cs="宋体"/>
          <w:spacing w:val="-16"/>
          <w:sz w:val="24"/>
          <w:szCs w:val="24"/>
        </w:rPr>
        <w:t>意</w:t>
      </w:r>
      <w:r>
        <w:rPr>
          <w:rFonts w:ascii="宋体" w:hAnsi="宋体" w:eastAsia="宋体" w:cs="宋体"/>
          <w:spacing w:val="-14"/>
          <w:sz w:val="24"/>
          <w:szCs w:val="24"/>
        </w:rPr>
        <w:t>：请使用 IE10 以上版本的 IE 浏览器</w:t>
      </w:r>
    </w:p>
    <w:p>
      <w:pPr>
        <w:spacing w:before="220" w:line="339" w:lineRule="auto"/>
        <w:ind w:left="8" w:right="60" w:firstLine="6"/>
        <w:rPr>
          <w:rFonts w:ascii="宋体" w:hAnsi="宋体" w:eastAsia="宋体" w:cs="宋体"/>
          <w:sz w:val="24"/>
          <w:szCs w:val="24"/>
        </w:rPr>
      </w:pPr>
      <w:r>
        <w:rPr>
          <w:rFonts w:ascii="宋体" w:hAnsi="宋体" w:eastAsia="宋体" w:cs="宋体"/>
          <w:spacing w:val="6"/>
          <w:sz w:val="24"/>
          <w:szCs w:val="24"/>
        </w:rPr>
        <w:t>为了让系统</w:t>
      </w:r>
      <w:r>
        <w:rPr>
          <w:rFonts w:ascii="宋体" w:hAnsi="宋体" w:eastAsia="宋体" w:cs="宋体"/>
          <w:spacing w:val="4"/>
          <w:sz w:val="24"/>
          <w:szCs w:val="24"/>
        </w:rPr>
        <w:t>插</w:t>
      </w:r>
      <w:r>
        <w:rPr>
          <w:rFonts w:ascii="宋体" w:hAnsi="宋体" w:eastAsia="宋体" w:cs="宋体"/>
          <w:spacing w:val="3"/>
          <w:sz w:val="24"/>
          <w:szCs w:val="24"/>
        </w:rPr>
        <w:t>件能够正常工作，请按照以下步骤进行浏览器的配</w:t>
      </w:r>
      <w:r>
        <w:rPr>
          <w:rFonts w:ascii="宋体" w:hAnsi="宋体" w:eastAsia="宋体" w:cs="宋体"/>
          <w:spacing w:val="-6"/>
          <w:sz w:val="24"/>
          <w:szCs w:val="24"/>
        </w:rPr>
        <w:t>置</w:t>
      </w:r>
      <w:r>
        <w:rPr>
          <w:rFonts w:ascii="宋体" w:hAnsi="宋体" w:eastAsia="宋体" w:cs="宋体"/>
          <w:spacing w:val="-4"/>
          <w:sz w:val="24"/>
          <w:szCs w:val="24"/>
        </w:rPr>
        <w:t>。</w:t>
      </w:r>
    </w:p>
    <w:p>
      <w:pPr>
        <w:spacing w:before="1" w:line="220" w:lineRule="auto"/>
        <w:ind w:left="36"/>
        <w:rPr>
          <w:rFonts w:ascii="宋体" w:hAnsi="宋体" w:eastAsia="宋体" w:cs="宋体"/>
          <w:sz w:val="24"/>
          <w:szCs w:val="24"/>
        </w:rPr>
      </w:pPr>
      <w:r>
        <w:rPr>
          <w:sz w:val="24"/>
          <w:szCs w:val="24"/>
        </w:rPr>
        <w:drawing>
          <wp:anchor distT="0" distB="0" distL="0" distR="0" simplePos="0" relativeHeight="251673600" behindDoc="1" locked="0" layoutInCell="1" allowOverlap="1">
            <wp:simplePos x="0" y="0"/>
            <wp:positionH relativeFrom="column">
              <wp:posOffset>182880</wp:posOffset>
            </wp:positionH>
            <wp:positionV relativeFrom="paragraph">
              <wp:posOffset>428625</wp:posOffset>
            </wp:positionV>
            <wp:extent cx="5647690" cy="3924300"/>
            <wp:effectExtent l="0" t="0" r="10160" b="0"/>
            <wp:wrapTight wrapText="bothSides">
              <wp:wrapPolygon>
                <wp:start x="0" y="0"/>
                <wp:lineTo x="0" y="21495"/>
                <wp:lineTo x="21493" y="21495"/>
                <wp:lineTo x="21493" y="0"/>
                <wp:lineTo x="0" y="0"/>
              </wp:wrapPolygon>
            </wp:wrapTight>
            <wp:docPr id="17" name="IM 9"/>
            <wp:cNvGraphicFramePr/>
            <a:graphic xmlns:a="http://schemas.openxmlformats.org/drawingml/2006/main">
              <a:graphicData uri="http://schemas.openxmlformats.org/drawingml/2006/picture">
                <pic:pic xmlns:pic="http://schemas.openxmlformats.org/drawingml/2006/picture">
                  <pic:nvPicPr>
                    <pic:cNvPr id="17" name="IM 9"/>
                    <pic:cNvPicPr/>
                  </pic:nvPicPr>
                  <pic:blipFill>
                    <a:blip r:embed="rId25"/>
                    <a:stretch>
                      <a:fillRect/>
                    </a:stretch>
                  </pic:blipFill>
                  <pic:spPr>
                    <a:xfrm>
                      <a:off x="0" y="0"/>
                      <a:ext cx="5647690" cy="3924300"/>
                    </a:xfrm>
                    <a:prstGeom prst="rect">
                      <a:avLst/>
                    </a:prstGeom>
                  </pic:spPr>
                </pic:pic>
              </a:graphicData>
            </a:graphic>
          </wp:anchor>
        </w:drawing>
      </w:r>
      <w:r>
        <w:rPr>
          <w:rFonts w:ascii="宋体" w:hAnsi="宋体" w:eastAsia="宋体" w:cs="宋体"/>
          <w:spacing w:val="-20"/>
          <w:sz w:val="24"/>
          <w:szCs w:val="24"/>
        </w:rPr>
        <w:t>1、</w:t>
      </w:r>
      <w:r>
        <w:rPr>
          <w:rFonts w:ascii="宋体" w:hAnsi="宋体" w:eastAsia="宋体" w:cs="宋体"/>
          <w:spacing w:val="-10"/>
          <w:sz w:val="24"/>
          <w:szCs w:val="24"/>
        </w:rPr>
        <w:t>打开浏览器，在“工具”菜单→“Internet 选项” ，如下图：</w:t>
      </w:r>
    </w:p>
    <w:p>
      <w:pPr>
        <w:rPr>
          <w:sz w:val="24"/>
          <w:szCs w:val="24"/>
        </w:rPr>
        <w:sectPr>
          <w:footerReference r:id="rId10" w:type="default"/>
          <w:pgSz w:w="11906" w:h="16839"/>
          <w:pgMar w:top="1417" w:right="1074" w:bottom="974" w:left="1135" w:header="0" w:footer="762" w:gutter="0"/>
          <w:pgNumType w:fmt="decimal"/>
          <w:cols w:space="720" w:num="1"/>
        </w:sectPr>
      </w:pPr>
    </w:p>
    <w:p>
      <w:pPr>
        <w:spacing w:before="154" w:line="624" w:lineRule="exact"/>
        <w:rPr>
          <w:rFonts w:hint="eastAsia" w:ascii="宋体" w:hAnsi="宋体" w:eastAsia="宋体" w:cs="宋体"/>
          <w:sz w:val="24"/>
          <w:szCs w:val="24"/>
          <w:lang w:val="en-US" w:eastAsia="zh-CN"/>
        </w:rPr>
      </w:pPr>
      <w:r>
        <w:rPr>
          <w:rFonts w:hint="eastAsia" w:ascii="Arial"/>
          <w:sz w:val="24"/>
          <w:szCs w:val="24"/>
          <w:lang w:eastAsia="zh-CN"/>
        </w:rPr>
        <w:t>、</w:t>
      </w:r>
      <w:r>
        <w:rPr>
          <w:rFonts w:ascii="宋体" w:hAnsi="宋体" w:eastAsia="宋体" w:cs="宋体"/>
          <w:spacing w:val="-4"/>
          <w:position w:val="21"/>
          <w:sz w:val="24"/>
          <w:szCs w:val="24"/>
        </w:rPr>
        <w:t>2、弹出</w:t>
      </w:r>
      <w:r>
        <w:rPr>
          <w:rFonts w:ascii="宋体" w:hAnsi="宋体" w:eastAsia="宋体" w:cs="宋体"/>
          <w:spacing w:val="-3"/>
          <w:position w:val="21"/>
          <w:sz w:val="24"/>
          <w:szCs w:val="24"/>
        </w:rPr>
        <w:t>对</w:t>
      </w:r>
      <w:r>
        <w:rPr>
          <w:rFonts w:ascii="宋体" w:hAnsi="宋体" w:eastAsia="宋体" w:cs="宋体"/>
          <w:spacing w:val="-2"/>
          <w:position w:val="21"/>
          <w:sz w:val="24"/>
          <w:szCs w:val="24"/>
        </w:rPr>
        <w:t>话框之后，请选择“安全”选项卡，具体的界面，如下</w:t>
      </w:r>
      <w:r>
        <w:rPr>
          <w:rFonts w:hint="eastAsia" w:ascii="宋体" w:hAnsi="宋体" w:eastAsia="宋体" w:cs="宋体"/>
          <w:spacing w:val="-2"/>
          <w:position w:val="21"/>
          <w:sz w:val="24"/>
          <w:szCs w:val="24"/>
          <w:lang w:val="en-US" w:eastAsia="zh-CN"/>
        </w:rPr>
        <w:t>图：</w:t>
      </w:r>
    </w:p>
    <w:p>
      <w:pPr>
        <w:spacing w:before="145" w:line="5475" w:lineRule="exact"/>
        <w:ind w:firstLine="2507"/>
        <w:textAlignment w:val="center"/>
        <w:rPr>
          <w:sz w:val="24"/>
          <w:szCs w:val="24"/>
        </w:rPr>
      </w:pPr>
      <w:r>
        <w:rPr>
          <w:sz w:val="24"/>
          <w:szCs w:val="24"/>
        </w:rPr>
        <w:drawing>
          <wp:anchor distT="0" distB="0" distL="0" distR="0" simplePos="0" relativeHeight="251678720" behindDoc="1" locked="0" layoutInCell="1" allowOverlap="1">
            <wp:simplePos x="0" y="0"/>
            <wp:positionH relativeFrom="column">
              <wp:posOffset>850900</wp:posOffset>
            </wp:positionH>
            <wp:positionV relativeFrom="paragraph">
              <wp:posOffset>45720</wp:posOffset>
            </wp:positionV>
            <wp:extent cx="4683125" cy="3475990"/>
            <wp:effectExtent l="0" t="0" r="3175" b="10160"/>
            <wp:wrapTight wrapText="bothSides">
              <wp:wrapPolygon>
                <wp:start x="0" y="0"/>
                <wp:lineTo x="0" y="21426"/>
                <wp:lineTo x="21527" y="21426"/>
                <wp:lineTo x="21527" y="0"/>
                <wp:lineTo x="0" y="0"/>
              </wp:wrapPolygon>
            </wp:wrapTight>
            <wp:docPr id="18" name="IM 10"/>
            <wp:cNvGraphicFramePr/>
            <a:graphic xmlns:a="http://schemas.openxmlformats.org/drawingml/2006/main">
              <a:graphicData uri="http://schemas.openxmlformats.org/drawingml/2006/picture">
                <pic:pic xmlns:pic="http://schemas.openxmlformats.org/drawingml/2006/picture">
                  <pic:nvPicPr>
                    <pic:cNvPr id="18" name="IM 10"/>
                    <pic:cNvPicPr/>
                  </pic:nvPicPr>
                  <pic:blipFill>
                    <a:blip r:embed="rId26"/>
                    <a:stretch>
                      <a:fillRect/>
                    </a:stretch>
                  </pic:blipFill>
                  <pic:spPr>
                    <a:xfrm>
                      <a:off x="0" y="0"/>
                      <a:ext cx="4683125" cy="3476244"/>
                    </a:xfrm>
                    <a:prstGeom prst="rect">
                      <a:avLst/>
                    </a:prstGeom>
                  </pic:spPr>
                </pic:pic>
              </a:graphicData>
            </a:graphic>
          </wp:anchor>
        </w:drawing>
      </w:r>
    </w:p>
    <w:p>
      <w:pPr>
        <w:spacing w:before="212"/>
        <w:ind w:left="2"/>
        <w:rPr>
          <w:rFonts w:ascii="宋体" w:hAnsi="宋体" w:eastAsia="宋体" w:cs="宋体"/>
          <w:sz w:val="24"/>
          <w:szCs w:val="24"/>
        </w:rPr>
      </w:pPr>
      <w:r>
        <w:rPr>
          <w:sz w:val="24"/>
          <w:szCs w:val="24"/>
        </w:rPr>
        <w:drawing>
          <wp:anchor distT="0" distB="0" distL="0" distR="0" simplePos="0" relativeHeight="251674624" behindDoc="1" locked="0" layoutInCell="1" allowOverlap="1">
            <wp:simplePos x="0" y="0"/>
            <wp:positionH relativeFrom="column">
              <wp:posOffset>657225</wp:posOffset>
            </wp:positionH>
            <wp:positionV relativeFrom="paragraph">
              <wp:posOffset>584835</wp:posOffset>
            </wp:positionV>
            <wp:extent cx="5001895" cy="3895090"/>
            <wp:effectExtent l="0" t="0" r="8255" b="10160"/>
            <wp:wrapTight wrapText="bothSides">
              <wp:wrapPolygon>
                <wp:start x="0" y="0"/>
                <wp:lineTo x="0" y="21445"/>
                <wp:lineTo x="21553" y="21445"/>
                <wp:lineTo x="21553" y="0"/>
                <wp:lineTo x="0" y="0"/>
              </wp:wrapPolygon>
            </wp:wrapTight>
            <wp:docPr id="19" name="IM 11"/>
            <wp:cNvGraphicFramePr/>
            <a:graphic xmlns:a="http://schemas.openxmlformats.org/drawingml/2006/main">
              <a:graphicData uri="http://schemas.openxmlformats.org/drawingml/2006/picture">
                <pic:pic xmlns:pic="http://schemas.openxmlformats.org/drawingml/2006/picture">
                  <pic:nvPicPr>
                    <pic:cNvPr id="19" name="IM 11"/>
                    <pic:cNvPicPr/>
                  </pic:nvPicPr>
                  <pic:blipFill>
                    <a:blip r:embed="rId27"/>
                    <a:stretch>
                      <a:fillRect/>
                    </a:stretch>
                  </pic:blipFill>
                  <pic:spPr>
                    <a:xfrm>
                      <a:off x="0" y="0"/>
                      <a:ext cx="5001895" cy="3895343"/>
                    </a:xfrm>
                    <a:prstGeom prst="rect">
                      <a:avLst/>
                    </a:prstGeom>
                  </pic:spPr>
                </pic:pic>
              </a:graphicData>
            </a:graphic>
          </wp:anchor>
        </w:drawing>
      </w:r>
      <w:r>
        <w:rPr>
          <w:rFonts w:ascii="宋体" w:hAnsi="宋体" w:eastAsia="宋体" w:cs="宋体"/>
          <w:spacing w:val="-1"/>
          <w:sz w:val="24"/>
          <w:szCs w:val="24"/>
        </w:rPr>
        <w:t>3、点击绿色的“受信任的站点”的图片</w:t>
      </w:r>
      <w:r>
        <w:rPr>
          <w:rFonts w:ascii="宋体" w:hAnsi="宋体" w:eastAsia="宋体" w:cs="宋体"/>
          <w:sz w:val="24"/>
          <w:szCs w:val="24"/>
        </w:rPr>
        <w:t>，如下图：</w:t>
      </w:r>
    </w:p>
    <w:p>
      <w:pPr>
        <w:rPr>
          <w:sz w:val="24"/>
          <w:szCs w:val="24"/>
        </w:rPr>
        <w:sectPr>
          <w:footerReference r:id="rId11" w:type="default"/>
          <w:pgSz w:w="11906" w:h="16839"/>
          <w:pgMar w:top="1417" w:right="1132" w:bottom="974" w:left="1150" w:header="0" w:footer="762" w:gutter="0"/>
          <w:pgNumType w:fmt="decimal"/>
          <w:cols w:space="720" w:num="1"/>
        </w:sectPr>
      </w:pPr>
    </w:p>
    <w:p>
      <w:pPr>
        <w:spacing w:before="194" w:line="242" w:lineRule="auto"/>
        <w:rPr>
          <w:rFonts w:ascii="宋体" w:hAnsi="宋体" w:eastAsia="宋体" w:cs="宋体"/>
          <w:sz w:val="24"/>
          <w:szCs w:val="24"/>
        </w:rPr>
      </w:pPr>
      <w:r>
        <w:rPr>
          <w:rFonts w:ascii="宋体" w:hAnsi="宋体" w:eastAsia="宋体" w:cs="宋体"/>
          <w:spacing w:val="-1"/>
          <w:sz w:val="24"/>
          <w:szCs w:val="24"/>
        </w:rPr>
        <w:t>4、点击“站点”按</w:t>
      </w:r>
      <w:r>
        <w:rPr>
          <w:rFonts w:ascii="宋体" w:hAnsi="宋体" w:eastAsia="宋体" w:cs="宋体"/>
          <w:sz w:val="24"/>
          <w:szCs w:val="24"/>
        </w:rPr>
        <w:t>钮，出现如下对话框，如下图：</w:t>
      </w:r>
    </w:p>
    <w:p>
      <w:pPr>
        <w:spacing w:before="132" w:line="6675" w:lineRule="exact"/>
        <w:ind w:firstLine="1380"/>
        <w:textAlignment w:val="center"/>
        <w:rPr>
          <w:sz w:val="24"/>
          <w:szCs w:val="24"/>
        </w:rPr>
      </w:pPr>
      <w:r>
        <w:rPr>
          <w:sz w:val="24"/>
          <w:szCs w:val="24"/>
        </w:rPr>
        <w:drawing>
          <wp:anchor distT="0" distB="0" distL="0" distR="0" simplePos="0" relativeHeight="251689984" behindDoc="1" locked="0" layoutInCell="1" allowOverlap="1">
            <wp:simplePos x="0" y="0"/>
            <wp:positionH relativeFrom="column">
              <wp:posOffset>161925</wp:posOffset>
            </wp:positionH>
            <wp:positionV relativeFrom="paragraph">
              <wp:posOffset>464185</wp:posOffset>
            </wp:positionV>
            <wp:extent cx="5295900" cy="3411220"/>
            <wp:effectExtent l="0" t="0" r="0" b="17780"/>
            <wp:wrapTight wrapText="bothSides">
              <wp:wrapPolygon>
                <wp:start x="0" y="0"/>
                <wp:lineTo x="0" y="21471"/>
                <wp:lineTo x="21522" y="21471"/>
                <wp:lineTo x="21522" y="0"/>
                <wp:lineTo x="0" y="0"/>
              </wp:wrapPolygon>
            </wp:wrapTight>
            <wp:docPr id="20" name="IM 12"/>
            <wp:cNvGraphicFramePr/>
            <a:graphic xmlns:a="http://schemas.openxmlformats.org/drawingml/2006/main">
              <a:graphicData uri="http://schemas.openxmlformats.org/drawingml/2006/picture">
                <pic:pic xmlns:pic="http://schemas.openxmlformats.org/drawingml/2006/picture">
                  <pic:nvPicPr>
                    <pic:cNvPr id="20" name="IM 12"/>
                    <pic:cNvPicPr/>
                  </pic:nvPicPr>
                  <pic:blipFill>
                    <a:blip r:embed="rId28"/>
                    <a:stretch>
                      <a:fillRect/>
                    </a:stretch>
                  </pic:blipFill>
                  <pic:spPr>
                    <a:xfrm>
                      <a:off x="0" y="0"/>
                      <a:ext cx="5295900" cy="3411220"/>
                    </a:xfrm>
                    <a:prstGeom prst="rect">
                      <a:avLst/>
                    </a:prstGeom>
                  </pic:spPr>
                </pic:pic>
              </a:graphicData>
            </a:graphic>
          </wp:anchor>
        </w:drawing>
      </w:r>
    </w:p>
    <w:p>
      <w:pPr>
        <w:spacing w:before="210" w:line="360" w:lineRule="auto"/>
        <w:ind w:left="2"/>
        <w:rPr>
          <w:rFonts w:ascii="宋体" w:hAnsi="宋体" w:eastAsia="宋体" w:cs="宋体"/>
          <w:spacing w:val="3"/>
          <w:sz w:val="24"/>
          <w:szCs w:val="24"/>
        </w:rPr>
      </w:pPr>
      <w:r>
        <w:rPr>
          <w:rFonts w:ascii="宋体" w:hAnsi="宋体" w:eastAsia="宋体" w:cs="宋体"/>
          <w:spacing w:val="3"/>
          <w:sz w:val="24"/>
          <w:szCs w:val="24"/>
        </w:rPr>
        <w:t>输入系统服务器的 IP 地址，格式例如：http://122.112.246.33，然后点击“添加”按钮完成添加，再按“关闭”按钮退出。</w:t>
      </w:r>
    </w:p>
    <w:p>
      <w:pPr>
        <w:spacing w:before="217" w:line="220" w:lineRule="auto"/>
        <w:ind w:left="8"/>
        <w:rPr>
          <w:rFonts w:ascii="宋体" w:hAnsi="宋体" w:eastAsia="宋体" w:cs="宋体"/>
          <w:sz w:val="24"/>
          <w:szCs w:val="24"/>
        </w:rPr>
      </w:pPr>
      <w:r>
        <w:rPr>
          <w:rFonts w:ascii="宋体" w:hAnsi="宋体" w:eastAsia="宋体" w:cs="宋体"/>
          <w:spacing w:val="-1"/>
          <w:sz w:val="24"/>
          <w:szCs w:val="24"/>
        </w:rPr>
        <w:t>5、设置自定义安全级别，开放</w:t>
      </w:r>
      <w:r>
        <w:rPr>
          <w:rFonts w:ascii="宋体" w:hAnsi="宋体" w:eastAsia="宋体" w:cs="宋体"/>
          <w:sz w:val="24"/>
          <w:szCs w:val="24"/>
        </w:rPr>
        <w:t>Activex</w:t>
      </w:r>
      <w:r>
        <w:rPr>
          <w:rFonts w:ascii="宋体" w:hAnsi="宋体" w:eastAsia="宋体" w:cs="宋体"/>
          <w:spacing w:val="-1"/>
          <w:sz w:val="24"/>
          <w:szCs w:val="24"/>
        </w:rPr>
        <w:t xml:space="preserve"> 的访问</w:t>
      </w:r>
      <w:r>
        <w:rPr>
          <w:rFonts w:ascii="宋体" w:hAnsi="宋体" w:eastAsia="宋体" w:cs="宋体"/>
          <w:sz w:val="24"/>
          <w:szCs w:val="24"/>
        </w:rPr>
        <w:t>权限，如下图：</w:t>
      </w:r>
    </w:p>
    <w:p>
      <w:pPr>
        <w:spacing w:before="148" w:line="349" w:lineRule="auto"/>
        <w:ind w:left="8" w:hanging="8"/>
        <w:rPr>
          <w:rFonts w:ascii="宋体" w:hAnsi="宋体" w:eastAsia="宋体" w:cs="宋体"/>
          <w:spacing w:val="-2"/>
          <w:sz w:val="24"/>
          <w:szCs w:val="24"/>
        </w:rPr>
      </w:pPr>
      <w:r>
        <w:rPr>
          <w:sz w:val="24"/>
          <w:szCs w:val="24"/>
        </w:rPr>
        <w:drawing>
          <wp:anchor distT="0" distB="0" distL="0" distR="0" simplePos="0" relativeHeight="251675648" behindDoc="1" locked="0" layoutInCell="1" allowOverlap="1">
            <wp:simplePos x="0" y="0"/>
            <wp:positionH relativeFrom="column">
              <wp:posOffset>-26670</wp:posOffset>
            </wp:positionH>
            <wp:positionV relativeFrom="paragraph">
              <wp:posOffset>137160</wp:posOffset>
            </wp:positionV>
            <wp:extent cx="5386705" cy="3148330"/>
            <wp:effectExtent l="0" t="0" r="4445" b="13970"/>
            <wp:wrapTight wrapText="bothSides">
              <wp:wrapPolygon>
                <wp:start x="0" y="0"/>
                <wp:lineTo x="0" y="21434"/>
                <wp:lineTo x="21541" y="21434"/>
                <wp:lineTo x="21541" y="0"/>
                <wp:lineTo x="0" y="0"/>
              </wp:wrapPolygon>
            </wp:wrapTight>
            <wp:docPr id="21" name="IM 13"/>
            <wp:cNvGraphicFramePr/>
            <a:graphic xmlns:a="http://schemas.openxmlformats.org/drawingml/2006/main">
              <a:graphicData uri="http://schemas.openxmlformats.org/drawingml/2006/picture">
                <pic:pic xmlns:pic="http://schemas.openxmlformats.org/drawingml/2006/picture">
                  <pic:nvPicPr>
                    <pic:cNvPr id="21" name="IM 13"/>
                    <pic:cNvPicPr/>
                  </pic:nvPicPr>
                  <pic:blipFill>
                    <a:blip r:embed="rId29"/>
                    <a:stretch>
                      <a:fillRect/>
                    </a:stretch>
                  </pic:blipFill>
                  <pic:spPr>
                    <a:xfrm>
                      <a:off x="0" y="0"/>
                      <a:ext cx="5386705" cy="3148330"/>
                    </a:xfrm>
                    <a:prstGeom prst="rect">
                      <a:avLst/>
                    </a:prstGeom>
                  </pic:spPr>
                </pic:pic>
              </a:graphicData>
            </a:graphic>
          </wp:anchor>
        </w:drawing>
      </w: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pacing w:val="-2"/>
          <w:sz w:val="24"/>
          <w:szCs w:val="24"/>
        </w:rPr>
      </w:pPr>
    </w:p>
    <w:p>
      <w:pPr>
        <w:spacing w:before="148" w:line="349" w:lineRule="auto"/>
        <w:ind w:left="8" w:hanging="8"/>
        <w:rPr>
          <w:rFonts w:ascii="宋体" w:hAnsi="宋体" w:eastAsia="宋体" w:cs="宋体"/>
          <w:sz w:val="24"/>
          <w:szCs w:val="24"/>
        </w:rPr>
      </w:pPr>
      <w:r>
        <w:rPr>
          <w:rFonts w:ascii="宋体" w:hAnsi="宋体" w:eastAsia="宋体" w:cs="宋体"/>
          <w:spacing w:val="-2"/>
          <w:sz w:val="24"/>
          <w:szCs w:val="24"/>
        </w:rPr>
        <w:t>会出现一个窗口，把其中的 Active</w:t>
      </w:r>
      <w:r>
        <w:rPr>
          <w:rFonts w:ascii="宋体" w:hAnsi="宋体" w:eastAsia="宋体" w:cs="宋体"/>
          <w:sz w:val="24"/>
          <w:szCs w:val="24"/>
        </w:rPr>
        <w:t>x</w:t>
      </w:r>
      <w:r>
        <w:rPr>
          <w:rFonts w:ascii="宋体" w:hAnsi="宋体" w:eastAsia="宋体" w:cs="宋体"/>
          <w:spacing w:val="-2"/>
          <w:sz w:val="24"/>
          <w:szCs w:val="24"/>
        </w:rPr>
        <w:t xml:space="preserve"> 控件和插件的设置全部改为</w:t>
      </w:r>
      <w:r>
        <w:rPr>
          <w:rFonts w:ascii="宋体" w:hAnsi="宋体" w:eastAsia="宋体" w:cs="宋体"/>
          <w:sz w:val="24"/>
          <w:szCs w:val="24"/>
        </w:rPr>
        <w:t xml:space="preserve"> </w:t>
      </w:r>
      <w:r>
        <w:rPr>
          <w:rFonts w:ascii="宋体" w:hAnsi="宋体" w:eastAsia="宋体" w:cs="宋体"/>
          <w:spacing w:val="-3"/>
          <w:sz w:val="24"/>
          <w:szCs w:val="24"/>
        </w:rPr>
        <w:t>启用，如下图</w:t>
      </w:r>
      <w:r>
        <w:rPr>
          <w:rFonts w:ascii="宋体" w:hAnsi="宋体" w:eastAsia="宋体" w:cs="宋体"/>
          <w:spacing w:val="-2"/>
          <w:sz w:val="24"/>
          <w:szCs w:val="24"/>
        </w:rPr>
        <w:t>：</w:t>
      </w:r>
    </w:p>
    <w:p>
      <w:pPr>
        <w:spacing w:line="266" w:lineRule="auto"/>
        <w:rPr>
          <w:rFonts w:ascii="Arial"/>
          <w:sz w:val="24"/>
          <w:szCs w:val="24"/>
        </w:rPr>
      </w:pPr>
      <w:r>
        <w:rPr>
          <w:sz w:val="24"/>
          <w:szCs w:val="24"/>
        </w:rPr>
        <w:drawing>
          <wp:anchor distT="0" distB="0" distL="0" distR="0" simplePos="0" relativeHeight="251679744" behindDoc="1" locked="0" layoutInCell="1" allowOverlap="1">
            <wp:simplePos x="0" y="0"/>
            <wp:positionH relativeFrom="column">
              <wp:posOffset>780415</wp:posOffset>
            </wp:positionH>
            <wp:positionV relativeFrom="paragraph">
              <wp:posOffset>132715</wp:posOffset>
            </wp:positionV>
            <wp:extent cx="4618355" cy="3677285"/>
            <wp:effectExtent l="0" t="0" r="10795" b="18415"/>
            <wp:wrapTight wrapText="bothSides">
              <wp:wrapPolygon>
                <wp:start x="0" y="0"/>
                <wp:lineTo x="0" y="21484"/>
                <wp:lineTo x="21472" y="21484"/>
                <wp:lineTo x="21472" y="0"/>
                <wp:lineTo x="0" y="0"/>
              </wp:wrapPolygon>
            </wp:wrapTight>
            <wp:docPr id="22" name="IM 14"/>
            <wp:cNvGraphicFramePr/>
            <a:graphic xmlns:a="http://schemas.openxmlformats.org/drawingml/2006/main">
              <a:graphicData uri="http://schemas.openxmlformats.org/drawingml/2006/picture">
                <pic:pic xmlns:pic="http://schemas.openxmlformats.org/drawingml/2006/picture">
                  <pic:nvPicPr>
                    <pic:cNvPr id="22" name="IM 14"/>
                    <pic:cNvPicPr/>
                  </pic:nvPicPr>
                  <pic:blipFill>
                    <a:blip r:embed="rId30"/>
                    <a:stretch>
                      <a:fillRect/>
                    </a:stretch>
                  </pic:blipFill>
                  <pic:spPr>
                    <a:xfrm>
                      <a:off x="0" y="0"/>
                      <a:ext cx="4618355" cy="3677411"/>
                    </a:xfrm>
                    <a:prstGeom prst="rect">
                      <a:avLst/>
                    </a:prstGeom>
                  </pic:spPr>
                </pic:pic>
              </a:graphicData>
            </a:graphic>
          </wp:anchor>
        </w:drawing>
      </w:r>
    </w:p>
    <w:p>
      <w:pPr>
        <w:spacing w:line="5791" w:lineRule="exact"/>
        <w:ind w:firstLine="2062"/>
        <w:textAlignment w:val="center"/>
        <w:rPr>
          <w:sz w:val="24"/>
          <w:szCs w:val="24"/>
        </w:rPr>
      </w:pPr>
    </w:p>
    <w:p>
      <w:pPr>
        <w:spacing w:before="209" w:line="220" w:lineRule="auto"/>
        <w:ind w:left="2"/>
        <w:rPr>
          <w:rFonts w:ascii="宋体" w:hAnsi="宋体" w:eastAsia="宋体" w:cs="宋体"/>
          <w:sz w:val="24"/>
          <w:szCs w:val="24"/>
        </w:rPr>
      </w:pPr>
      <w:r>
        <w:rPr>
          <w:rFonts w:ascii="宋体" w:hAnsi="宋体" w:eastAsia="宋体" w:cs="宋体"/>
          <w:spacing w:val="-1"/>
          <w:sz w:val="24"/>
          <w:szCs w:val="24"/>
        </w:rPr>
        <w:t>文件下载设置，开放文件下载的权</w:t>
      </w:r>
      <w:r>
        <w:rPr>
          <w:rFonts w:ascii="宋体" w:hAnsi="宋体" w:eastAsia="宋体" w:cs="宋体"/>
          <w:sz w:val="24"/>
          <w:szCs w:val="24"/>
        </w:rPr>
        <w:t>限：设置为启用，如下图：</w:t>
      </w:r>
    </w:p>
    <w:p>
      <w:pPr>
        <w:spacing w:before="124" w:line="5834" w:lineRule="exact"/>
        <w:ind w:firstLine="2031"/>
        <w:textAlignment w:val="center"/>
        <w:rPr>
          <w:sz w:val="24"/>
          <w:szCs w:val="24"/>
        </w:rPr>
      </w:pPr>
      <w:r>
        <w:rPr>
          <w:sz w:val="24"/>
          <w:szCs w:val="24"/>
        </w:rPr>
        <w:drawing>
          <wp:anchor distT="0" distB="0" distL="0" distR="0" simplePos="0" relativeHeight="251680768" behindDoc="1" locked="0" layoutInCell="1" allowOverlap="1">
            <wp:simplePos x="0" y="0"/>
            <wp:positionH relativeFrom="column">
              <wp:posOffset>707390</wp:posOffset>
            </wp:positionH>
            <wp:positionV relativeFrom="paragraph">
              <wp:posOffset>41910</wp:posOffset>
            </wp:positionV>
            <wp:extent cx="4633595" cy="3704590"/>
            <wp:effectExtent l="0" t="0" r="14605" b="10160"/>
            <wp:wrapTight wrapText="bothSides">
              <wp:wrapPolygon>
                <wp:start x="0" y="0"/>
                <wp:lineTo x="0" y="21437"/>
                <wp:lineTo x="21490" y="21437"/>
                <wp:lineTo x="21490" y="0"/>
                <wp:lineTo x="0" y="0"/>
              </wp:wrapPolygon>
            </wp:wrapTight>
            <wp:docPr id="1" name="IM 15"/>
            <wp:cNvGraphicFramePr/>
            <a:graphic xmlns:a="http://schemas.openxmlformats.org/drawingml/2006/main">
              <a:graphicData uri="http://schemas.openxmlformats.org/drawingml/2006/picture">
                <pic:pic xmlns:pic="http://schemas.openxmlformats.org/drawingml/2006/picture">
                  <pic:nvPicPr>
                    <pic:cNvPr id="1" name="IM 15"/>
                    <pic:cNvPicPr/>
                  </pic:nvPicPr>
                  <pic:blipFill>
                    <a:blip r:embed="rId31"/>
                    <a:stretch>
                      <a:fillRect/>
                    </a:stretch>
                  </pic:blipFill>
                  <pic:spPr>
                    <a:xfrm>
                      <a:off x="0" y="0"/>
                      <a:ext cx="4633595" cy="3704844"/>
                    </a:xfrm>
                    <a:prstGeom prst="rect">
                      <a:avLst/>
                    </a:prstGeom>
                  </pic:spPr>
                </pic:pic>
              </a:graphicData>
            </a:graphic>
          </wp:anchor>
        </w:drawing>
      </w:r>
    </w:p>
    <w:p>
      <w:pPr>
        <w:spacing w:line="353" w:lineRule="auto"/>
        <w:rPr>
          <w:rFonts w:ascii="Arial"/>
          <w:sz w:val="24"/>
          <w:szCs w:val="24"/>
        </w:rPr>
      </w:pPr>
    </w:p>
    <w:p>
      <w:pPr>
        <w:spacing w:line="354" w:lineRule="auto"/>
        <w:rPr>
          <w:rFonts w:ascii="Arial"/>
          <w:sz w:val="24"/>
          <w:szCs w:val="24"/>
        </w:rPr>
      </w:pPr>
    </w:p>
    <w:p>
      <w:pPr>
        <w:pStyle w:val="7"/>
        <w:rPr>
          <w:rFonts w:ascii="Arial"/>
          <w:sz w:val="24"/>
          <w:szCs w:val="24"/>
        </w:rPr>
      </w:pPr>
    </w:p>
    <w:p>
      <w:pPr>
        <w:spacing w:before="74" w:line="228" w:lineRule="auto"/>
        <w:outlineLvl w:val="2"/>
        <w:rPr>
          <w:rFonts w:ascii="宋体" w:hAnsi="宋体" w:eastAsia="宋体" w:cs="宋体"/>
          <w:sz w:val="24"/>
          <w:szCs w:val="24"/>
        </w:rPr>
      </w:pPr>
      <w:bookmarkStart w:id="71" w:name="_bookmark9"/>
      <w:bookmarkEnd w:id="71"/>
      <w:r>
        <w:rPr>
          <w:rFonts w:ascii="宋体" w:hAnsi="宋体" w:eastAsia="宋体" w:cs="宋体"/>
          <w:spacing w:val="11"/>
          <w:sz w:val="24"/>
          <w:szCs w:val="24"/>
          <w14:textOutline w14:w="4358" w14:cap="sq" w14:cmpd="sng">
            <w14:solidFill>
              <w14:srgbClr w14:val="000000"/>
            </w14:solidFill>
            <w14:prstDash w14:val="solid"/>
            <w14:bevel/>
          </w14:textOutline>
        </w:rPr>
        <w:t>关</w:t>
      </w:r>
      <w:r>
        <w:rPr>
          <w:rFonts w:ascii="宋体" w:hAnsi="宋体" w:eastAsia="宋体" w:cs="宋体"/>
          <w:spacing w:val="8"/>
          <w:sz w:val="24"/>
          <w:szCs w:val="24"/>
          <w14:textOutline w14:w="4358" w14:cap="sq" w14:cmpd="sng">
            <w14:solidFill>
              <w14:srgbClr w14:val="000000"/>
            </w14:solidFill>
            <w14:prstDash w14:val="solid"/>
            <w14:bevel/>
          </w14:textOutline>
        </w:rPr>
        <w:t>闭拦截工具</w:t>
      </w:r>
    </w:p>
    <w:p>
      <w:pPr>
        <w:spacing w:before="210" w:line="360" w:lineRule="auto"/>
        <w:ind w:left="2"/>
        <w:rPr>
          <w:rFonts w:ascii="宋体" w:hAnsi="宋体" w:eastAsia="宋体" w:cs="宋体"/>
          <w:spacing w:val="3"/>
          <w:sz w:val="24"/>
          <w:szCs w:val="24"/>
        </w:rPr>
      </w:pPr>
      <w:r>
        <w:rPr>
          <w:sz w:val="24"/>
          <w:szCs w:val="24"/>
        </w:rPr>
        <w:drawing>
          <wp:anchor distT="0" distB="0" distL="0" distR="0" simplePos="0" relativeHeight="251678720" behindDoc="1" locked="0" layoutInCell="1" allowOverlap="1">
            <wp:simplePos x="0" y="0"/>
            <wp:positionH relativeFrom="column">
              <wp:posOffset>391160</wp:posOffset>
            </wp:positionH>
            <wp:positionV relativeFrom="paragraph">
              <wp:posOffset>1022350</wp:posOffset>
            </wp:positionV>
            <wp:extent cx="5095875" cy="2324100"/>
            <wp:effectExtent l="0" t="0" r="9525" b="0"/>
            <wp:wrapTight wrapText="bothSides">
              <wp:wrapPolygon>
                <wp:start x="0" y="0"/>
                <wp:lineTo x="0" y="21423"/>
                <wp:lineTo x="21560" y="21423"/>
                <wp:lineTo x="21560" y="0"/>
                <wp:lineTo x="0" y="0"/>
              </wp:wrapPolygon>
            </wp:wrapTight>
            <wp:docPr id="2" name="IM 16"/>
            <wp:cNvGraphicFramePr/>
            <a:graphic xmlns:a="http://schemas.openxmlformats.org/drawingml/2006/main">
              <a:graphicData uri="http://schemas.openxmlformats.org/drawingml/2006/picture">
                <pic:pic xmlns:pic="http://schemas.openxmlformats.org/drawingml/2006/picture">
                  <pic:nvPicPr>
                    <pic:cNvPr id="2" name="IM 16"/>
                    <pic:cNvPicPr/>
                  </pic:nvPicPr>
                  <pic:blipFill>
                    <a:blip r:embed="rId32"/>
                    <a:stretch>
                      <a:fillRect/>
                    </a:stretch>
                  </pic:blipFill>
                  <pic:spPr>
                    <a:xfrm>
                      <a:off x="0" y="0"/>
                      <a:ext cx="5096255" cy="2324100"/>
                    </a:xfrm>
                    <a:prstGeom prst="rect">
                      <a:avLst/>
                    </a:prstGeom>
                  </pic:spPr>
                </pic:pic>
              </a:graphicData>
            </a:graphic>
          </wp:anchor>
        </w:drawing>
      </w:r>
      <w:r>
        <w:rPr>
          <w:rFonts w:ascii="宋体" w:hAnsi="宋体" w:eastAsia="宋体" w:cs="宋体"/>
          <w:spacing w:val="6"/>
          <w:sz w:val="24"/>
          <w:szCs w:val="24"/>
        </w:rPr>
        <w:t>上述操作完成</w:t>
      </w:r>
      <w:r>
        <w:rPr>
          <w:rFonts w:ascii="宋体" w:hAnsi="宋体" w:eastAsia="宋体" w:cs="宋体"/>
          <w:spacing w:val="3"/>
          <w:sz w:val="24"/>
          <w:szCs w:val="24"/>
        </w:rPr>
        <w:t>后，如果系统中某些功能仍不能使用，请将拦截工具关闭再使用。比如在windows 工具栏中关闭弹出窗口阻止程序的操作，如下图</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right" w:pos="9625"/>
        </w:tabs>
        <w:bidi w:val="0"/>
        <w:jc w:val="left"/>
        <w:rPr>
          <w:rFonts w:hint="eastAsia"/>
          <w:lang w:val="en-US" w:eastAsia="zh-CN"/>
        </w:rPr>
      </w:pPr>
      <w:r>
        <w:rPr>
          <w:rFonts w:hint="eastAsia"/>
          <w:lang w:val="en-US" w:eastAsia="zh-CN"/>
        </w:rPr>
        <w:tab/>
      </w: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spacing w:before="101" w:line="225" w:lineRule="auto"/>
        <w:outlineLvl w:val="0"/>
        <w:rPr>
          <w:rFonts w:ascii="宋体" w:hAnsi="宋体" w:eastAsia="宋体" w:cs="宋体"/>
          <w:sz w:val="24"/>
          <w:szCs w:val="24"/>
        </w:rPr>
      </w:pPr>
      <w:r>
        <w:rPr>
          <w:rFonts w:ascii="宋体" w:hAnsi="宋体" w:eastAsia="宋体" w:cs="宋体"/>
          <w:spacing w:val="13"/>
          <w:sz w:val="24"/>
          <w:szCs w:val="24"/>
          <w14:textOutline w14:w="5793" w14:cap="sq" w14:cmpd="sng">
            <w14:solidFill>
              <w14:srgbClr w14:val="000000"/>
            </w14:solidFill>
            <w14:prstDash w14:val="solid"/>
            <w14:bevel/>
          </w14:textOutline>
        </w:rPr>
        <w:t>不</w:t>
      </w:r>
      <w:r>
        <w:rPr>
          <w:rFonts w:ascii="宋体" w:hAnsi="宋体" w:eastAsia="宋体" w:cs="宋体"/>
          <w:spacing w:val="8"/>
          <w:sz w:val="24"/>
          <w:szCs w:val="24"/>
          <w14:textOutline w14:w="5793" w14:cap="sq" w14:cmpd="sng">
            <w14:solidFill>
              <w14:srgbClr w14:val="000000"/>
            </w14:solidFill>
            <w14:prstDash w14:val="solid"/>
            <w14:bevel/>
          </w14:textOutline>
        </w:rPr>
        <w:t>见面开标大厅</w:t>
      </w:r>
    </w:p>
    <w:p>
      <w:pPr>
        <w:spacing w:before="236" w:line="344" w:lineRule="auto"/>
        <w:ind w:left="4" w:hanging="4"/>
        <w:rPr>
          <w:rFonts w:ascii="宋体" w:hAnsi="宋体" w:eastAsia="宋体" w:cs="宋体"/>
          <w:spacing w:val="-1"/>
          <w:sz w:val="24"/>
          <w:szCs w:val="24"/>
        </w:rPr>
      </w:pPr>
      <w:r>
        <w:rPr>
          <w:rFonts w:ascii="宋体" w:hAnsi="宋体" w:eastAsia="宋体" w:cs="宋体"/>
          <w:spacing w:val="6"/>
          <w:sz w:val="24"/>
          <w:szCs w:val="24"/>
        </w:rPr>
        <w:t>本系统主要提</w:t>
      </w:r>
      <w:r>
        <w:rPr>
          <w:rFonts w:ascii="宋体" w:hAnsi="宋体" w:eastAsia="宋体" w:cs="宋体"/>
          <w:spacing w:val="4"/>
          <w:sz w:val="24"/>
          <w:szCs w:val="24"/>
        </w:rPr>
        <w:t>供</w:t>
      </w:r>
      <w:r>
        <w:rPr>
          <w:rFonts w:ascii="宋体" w:hAnsi="宋体" w:eastAsia="宋体" w:cs="宋体"/>
          <w:spacing w:val="3"/>
          <w:sz w:val="24"/>
          <w:szCs w:val="24"/>
        </w:rPr>
        <w:t>给各类投标人使用，实现投标人登录、查看今日</w:t>
      </w:r>
      <w:r>
        <w:rPr>
          <w:rFonts w:ascii="宋体" w:hAnsi="宋体" w:eastAsia="宋体" w:cs="宋体"/>
          <w:sz w:val="24"/>
          <w:szCs w:val="24"/>
        </w:rPr>
        <w:t xml:space="preserve"> </w:t>
      </w:r>
      <w:r>
        <w:rPr>
          <w:rFonts w:ascii="宋体" w:hAnsi="宋体" w:eastAsia="宋体" w:cs="宋体"/>
          <w:spacing w:val="-2"/>
          <w:sz w:val="24"/>
          <w:szCs w:val="24"/>
        </w:rPr>
        <w:t>项目、</w:t>
      </w:r>
      <w:r>
        <w:rPr>
          <w:rFonts w:ascii="宋体" w:hAnsi="宋体" w:eastAsia="宋体" w:cs="宋体"/>
          <w:spacing w:val="-1"/>
          <w:sz w:val="24"/>
          <w:szCs w:val="24"/>
        </w:rPr>
        <w:t>查看开标过程、解密等功能。</w:t>
      </w:r>
    </w:p>
    <w:p>
      <w:pPr>
        <w:spacing w:before="2" w:line="227" w:lineRule="auto"/>
        <w:ind w:left="4522"/>
        <w:outlineLvl w:val="1"/>
        <w:rPr>
          <w:rFonts w:ascii="宋体" w:hAnsi="宋体" w:eastAsia="宋体" w:cs="宋体"/>
          <w:sz w:val="24"/>
          <w:szCs w:val="24"/>
        </w:rPr>
      </w:pPr>
      <w:r>
        <w:rPr>
          <w:rFonts w:ascii="宋体" w:hAnsi="宋体" w:eastAsia="宋体" w:cs="宋体"/>
          <w:spacing w:val="1"/>
          <w:sz w:val="24"/>
          <w:szCs w:val="24"/>
          <w14:textOutline w14:w="5448" w14:cap="sq" w14:cmpd="sng">
            <w14:solidFill>
              <w14:srgbClr w14:val="000000"/>
            </w14:solidFill>
            <w14:prstDash w14:val="solid"/>
            <w14:bevel/>
          </w14:textOutline>
        </w:rPr>
        <w:t>登录</w:t>
      </w:r>
    </w:p>
    <w:p>
      <w:pPr>
        <w:spacing w:before="245" w:line="220" w:lineRule="auto"/>
        <w:ind w:left="426"/>
        <w:rPr>
          <w:rFonts w:ascii="宋体" w:hAnsi="宋体" w:eastAsia="宋体" w:cs="宋体"/>
          <w:sz w:val="24"/>
          <w:szCs w:val="24"/>
        </w:rPr>
      </w:pPr>
      <w:r>
        <w:rPr>
          <w:rFonts w:ascii="宋体" w:hAnsi="宋体" w:eastAsia="宋体" w:cs="宋体"/>
          <w:spacing w:val="-1"/>
          <w:sz w:val="24"/>
          <w:szCs w:val="24"/>
          <w14:textOutline w14:w="6192" w14:cap="sq" w14:cmpd="sng">
            <w14:solidFill>
              <w14:srgbClr w14:val="000000"/>
            </w14:solidFill>
            <w14:prstDash w14:val="solid"/>
            <w14:bevel/>
          </w14:textOutline>
        </w:rPr>
        <w:t>功能说明：</w:t>
      </w:r>
      <w:r>
        <w:rPr>
          <w:rFonts w:ascii="宋体" w:hAnsi="宋体" w:eastAsia="宋体" w:cs="宋体"/>
          <w:spacing w:val="-1"/>
          <w:sz w:val="24"/>
          <w:szCs w:val="24"/>
        </w:rPr>
        <w:t>投标人登录系统</w:t>
      </w:r>
      <w:r>
        <w:rPr>
          <w:rFonts w:ascii="宋体" w:hAnsi="宋体" w:eastAsia="宋体" w:cs="宋体"/>
          <w:sz w:val="24"/>
          <w:szCs w:val="24"/>
        </w:rPr>
        <w:t>。</w:t>
      </w:r>
    </w:p>
    <w:p>
      <w:pPr>
        <w:spacing w:before="218" w:line="339" w:lineRule="auto"/>
        <w:ind w:left="419" w:right="1439" w:firstLine="6"/>
        <w:rPr>
          <w:rFonts w:ascii="宋体" w:hAnsi="宋体" w:eastAsia="宋体" w:cs="宋体"/>
          <w:sz w:val="24"/>
          <w:szCs w:val="24"/>
        </w:rPr>
      </w:pPr>
      <w:r>
        <w:rPr>
          <w:rFonts w:ascii="宋体" w:hAnsi="宋体" w:eastAsia="宋体" w:cs="宋体"/>
          <w:spacing w:val="-4"/>
          <w:sz w:val="24"/>
          <w:szCs w:val="24"/>
          <w14:textOutline w14:w="6192" w14:cap="sq" w14:cmpd="sng">
            <w14:solidFill>
              <w14:srgbClr w14:val="000000"/>
            </w14:solidFill>
            <w14:prstDash w14:val="solid"/>
            <w14:bevel/>
          </w14:textOutline>
        </w:rPr>
        <w:t>前置条件：</w:t>
      </w:r>
      <w:r>
        <w:rPr>
          <w:rFonts w:ascii="宋体" w:hAnsi="宋体" w:eastAsia="宋体" w:cs="宋体"/>
          <w:spacing w:val="-4"/>
          <w:sz w:val="24"/>
          <w:szCs w:val="24"/>
        </w:rPr>
        <w:t>投标人</w:t>
      </w:r>
      <w:r>
        <w:rPr>
          <w:rFonts w:ascii="宋体" w:hAnsi="宋体" w:eastAsia="宋体" w:cs="宋体"/>
          <w:spacing w:val="-3"/>
          <w:sz w:val="24"/>
          <w:szCs w:val="24"/>
        </w:rPr>
        <w:t>在</w:t>
      </w:r>
      <w:r>
        <w:rPr>
          <w:rFonts w:ascii="宋体" w:hAnsi="宋体" w:eastAsia="宋体" w:cs="宋体"/>
          <w:spacing w:val="-2"/>
          <w:sz w:val="24"/>
          <w:szCs w:val="24"/>
        </w:rPr>
        <w:t>业务系统注册过，且审核通过。</w:t>
      </w:r>
      <w:r>
        <w:rPr>
          <w:rFonts w:ascii="宋体" w:hAnsi="宋体" w:eastAsia="宋体" w:cs="宋体"/>
          <w:sz w:val="24"/>
          <w:szCs w:val="24"/>
        </w:rPr>
        <w:t xml:space="preserve"> </w:t>
      </w:r>
      <w:r>
        <w:rPr>
          <w:rFonts w:ascii="宋体" w:hAnsi="宋体" w:eastAsia="宋体" w:cs="宋体"/>
          <w:spacing w:val="-2"/>
          <w:sz w:val="24"/>
          <w:szCs w:val="24"/>
          <w14:textOutline w14:w="6192" w14:cap="sq" w14:cmpd="sng">
            <w14:solidFill>
              <w14:srgbClr w14:val="000000"/>
            </w14:solidFill>
            <w14:prstDash w14:val="solid"/>
            <w14:bevel/>
          </w14:textOutline>
        </w:rPr>
        <w:t>操作</w:t>
      </w:r>
      <w:r>
        <w:rPr>
          <w:rFonts w:ascii="宋体" w:hAnsi="宋体" w:eastAsia="宋体" w:cs="宋体"/>
          <w:spacing w:val="-1"/>
          <w:sz w:val="24"/>
          <w:szCs w:val="24"/>
          <w14:textOutline w14:w="6192" w14:cap="sq" w14:cmpd="sng">
            <w14:solidFill>
              <w14:srgbClr w14:val="000000"/>
            </w14:solidFill>
            <w14:prstDash w14:val="solid"/>
            <w14:bevel/>
          </w14:textOutline>
        </w:rPr>
        <w:t>步骤：</w:t>
      </w:r>
    </w:p>
    <w:p>
      <w:pPr>
        <w:spacing w:before="3" w:line="343" w:lineRule="auto"/>
        <w:ind w:left="833" w:right="78" w:hanging="390"/>
        <w:rPr>
          <w:rFonts w:ascii="宋体" w:hAnsi="宋体" w:eastAsia="宋体" w:cs="宋体"/>
          <w:sz w:val="24"/>
          <w:szCs w:val="24"/>
        </w:rPr>
      </w:pPr>
      <w:r>
        <w:rPr>
          <w:position w:val="-76"/>
          <w:sz w:val="24"/>
          <w:szCs w:val="24"/>
        </w:rPr>
        <w:drawing>
          <wp:anchor distT="0" distB="0" distL="0" distR="0" simplePos="0" relativeHeight="251686912" behindDoc="1" locked="0" layoutInCell="1" allowOverlap="1">
            <wp:simplePos x="0" y="0"/>
            <wp:positionH relativeFrom="column">
              <wp:posOffset>376555</wp:posOffset>
            </wp:positionH>
            <wp:positionV relativeFrom="paragraph">
              <wp:posOffset>915035</wp:posOffset>
            </wp:positionV>
            <wp:extent cx="5248275" cy="2419985"/>
            <wp:effectExtent l="0" t="0" r="9525" b="18415"/>
            <wp:wrapNone/>
            <wp:docPr id="3" name="IM 17"/>
            <wp:cNvGraphicFramePr/>
            <a:graphic xmlns:a="http://schemas.openxmlformats.org/drawingml/2006/main">
              <a:graphicData uri="http://schemas.openxmlformats.org/drawingml/2006/picture">
                <pic:pic xmlns:pic="http://schemas.openxmlformats.org/drawingml/2006/picture">
                  <pic:nvPicPr>
                    <pic:cNvPr id="3" name="IM 17"/>
                    <pic:cNvPicPr/>
                  </pic:nvPicPr>
                  <pic:blipFill>
                    <a:blip r:embed="rId33"/>
                    <a:stretch>
                      <a:fillRect/>
                    </a:stretch>
                  </pic:blipFill>
                  <pic:spPr>
                    <a:xfrm>
                      <a:off x="0" y="0"/>
                      <a:ext cx="5248655" cy="2420111"/>
                    </a:xfrm>
                    <a:prstGeom prst="rect">
                      <a:avLst/>
                    </a:prstGeom>
                  </pic:spPr>
                </pic:pic>
              </a:graphicData>
            </a:graphic>
          </wp:anchor>
        </w:drawing>
      </w:r>
      <w:r>
        <w:rPr>
          <w:rFonts w:ascii="宋体" w:hAnsi="宋体" w:eastAsia="宋体" w:cs="宋体"/>
          <w:spacing w:val="12"/>
          <w:sz w:val="24"/>
          <w:szCs w:val="24"/>
        </w:rPr>
        <w:t>1</w:t>
      </w:r>
      <w:r>
        <w:rPr>
          <w:rFonts w:ascii="宋体" w:hAnsi="宋体" w:eastAsia="宋体" w:cs="宋体"/>
          <w:spacing w:val="9"/>
          <w:sz w:val="24"/>
          <w:szCs w:val="24"/>
        </w:rPr>
        <w:t xml:space="preserve"> </w:t>
      </w:r>
      <w:r>
        <w:rPr>
          <w:rFonts w:ascii="宋体" w:hAnsi="宋体" w:eastAsia="宋体" w:cs="宋体"/>
          <w:spacing w:val="6"/>
          <w:sz w:val="24"/>
          <w:szCs w:val="24"/>
        </w:rPr>
        <w:t>、   打   开    登   录    页   面   地   址    ：</w:t>
      </w:r>
      <w:r>
        <w:rPr>
          <w:rFonts w:ascii="宋体" w:hAnsi="宋体" w:eastAsia="宋体" w:cs="宋体"/>
          <w:sz w:val="24"/>
          <w:szCs w:val="24"/>
        </w:rPr>
        <w:t xml:space="preserve"> </w:t>
      </w:r>
      <w:r>
        <w:rPr>
          <w:rFonts w:hint="eastAsia" w:ascii="宋体" w:hAnsi="宋体" w:eastAsia="宋体" w:cs="宋体"/>
          <w:sz w:val="24"/>
          <w:szCs w:val="24"/>
        </w:rPr>
        <w:t>http://219.145.206.209/BidOpeningHall/bidopeninghallaction/hall/login</w:t>
      </w:r>
      <w:r>
        <w:rPr>
          <w:rFonts w:ascii="宋体" w:hAnsi="宋体" w:eastAsia="宋体" w:cs="宋体"/>
          <w:spacing w:val="-1"/>
          <w:sz w:val="24"/>
          <w:szCs w:val="24"/>
        </w:rPr>
        <w:t>，如下图：</w:t>
      </w:r>
    </w:p>
    <w:p>
      <w:pPr>
        <w:pStyle w:val="7"/>
      </w:pPr>
    </w:p>
    <w:p>
      <w:pPr>
        <w:pStyle w:val="7"/>
        <w:rPr>
          <w:rFonts w:hint="eastAsia"/>
          <w:lang w:val="en-US" w:eastAsia="zh-CN"/>
        </w:rPr>
        <w:sectPr>
          <w:footerReference r:id="rId12" w:type="default"/>
          <w:pgSz w:w="11906" w:h="16839"/>
          <w:pgMar w:top="1417" w:right="1134" w:bottom="974" w:left="1147" w:header="0" w:footer="762" w:gutter="0"/>
          <w:pgNumType w:fmt="decimal"/>
          <w:cols w:space="720" w:num="1"/>
        </w:sectPr>
      </w:pPr>
    </w:p>
    <w:p>
      <w:pPr>
        <w:spacing w:before="261" w:line="339" w:lineRule="auto"/>
        <w:ind w:left="9" w:right="115" w:firstLine="5"/>
        <w:rPr>
          <w:rFonts w:ascii="宋体" w:hAnsi="宋体" w:eastAsia="宋体" w:cs="宋体"/>
          <w:sz w:val="24"/>
          <w:szCs w:val="24"/>
        </w:rPr>
      </w:pPr>
      <w:bookmarkStart w:id="72" w:name="_bookmark10"/>
      <w:bookmarkEnd w:id="72"/>
      <w:bookmarkStart w:id="73" w:name="_bookmark11"/>
      <w:bookmarkEnd w:id="73"/>
      <w:r>
        <w:rPr>
          <w:rFonts w:ascii="宋体" w:hAnsi="宋体" w:eastAsia="宋体" w:cs="宋体"/>
          <w:spacing w:val="-4"/>
          <w:sz w:val="24"/>
          <w:szCs w:val="24"/>
        </w:rPr>
        <w:t>2、点</w:t>
      </w:r>
      <w:r>
        <w:rPr>
          <w:rFonts w:ascii="宋体" w:hAnsi="宋体" w:eastAsia="宋体" w:cs="宋体"/>
          <w:spacing w:val="-3"/>
          <w:sz w:val="24"/>
          <w:szCs w:val="24"/>
        </w:rPr>
        <w:t>击</w:t>
      </w:r>
      <w:r>
        <w:rPr>
          <w:rFonts w:ascii="宋体" w:hAnsi="宋体" w:eastAsia="宋体" w:cs="宋体"/>
          <w:spacing w:val="-2"/>
          <w:sz w:val="24"/>
          <w:szCs w:val="24"/>
        </w:rPr>
        <w:t>右上角“登录”，在左侧选择“投标人”身份，登录地区</w:t>
      </w:r>
      <w:r>
        <w:rPr>
          <w:rFonts w:ascii="宋体" w:hAnsi="宋体" w:eastAsia="宋体" w:cs="宋体"/>
          <w:sz w:val="24"/>
          <w:szCs w:val="24"/>
        </w:rPr>
        <w:t xml:space="preserve"> </w:t>
      </w:r>
      <w:r>
        <w:rPr>
          <w:rFonts w:ascii="宋体" w:hAnsi="宋体" w:eastAsia="宋体" w:cs="宋体"/>
          <w:spacing w:val="-18"/>
          <w:sz w:val="24"/>
          <w:szCs w:val="24"/>
        </w:rPr>
        <w:t>选择“安康市不见面开标”插入 C</w:t>
      </w:r>
      <w:r>
        <w:rPr>
          <w:rFonts w:ascii="宋体" w:hAnsi="宋体" w:eastAsia="宋体" w:cs="宋体"/>
          <w:spacing w:val="-13"/>
          <w:sz w:val="24"/>
          <w:szCs w:val="24"/>
        </w:rPr>
        <w:t>A</w:t>
      </w:r>
      <w:r>
        <w:rPr>
          <w:rFonts w:ascii="宋体" w:hAnsi="宋体" w:eastAsia="宋体" w:cs="宋体"/>
          <w:spacing w:val="-18"/>
          <w:sz w:val="24"/>
          <w:szCs w:val="24"/>
        </w:rPr>
        <w:t xml:space="preserve"> 锁登录，输入密码后，点击“登</w:t>
      </w:r>
      <w:r>
        <w:rPr>
          <w:rFonts w:ascii="宋体" w:hAnsi="宋体" w:eastAsia="宋体" w:cs="宋体"/>
          <w:spacing w:val="-5"/>
          <w:sz w:val="24"/>
          <w:szCs w:val="24"/>
        </w:rPr>
        <w:t>录</w:t>
      </w:r>
      <w:r>
        <w:rPr>
          <w:rFonts w:ascii="宋体" w:hAnsi="宋体" w:eastAsia="宋体" w:cs="宋体"/>
          <w:spacing w:val="-4"/>
          <w:sz w:val="24"/>
          <w:szCs w:val="24"/>
        </w:rPr>
        <w:t>”：</w:t>
      </w:r>
    </w:p>
    <w:p>
      <w:pPr>
        <w:spacing w:before="154" w:line="3271" w:lineRule="exact"/>
        <w:rPr>
          <w:sz w:val="24"/>
          <w:szCs w:val="24"/>
        </w:rPr>
      </w:pPr>
      <w:r>
        <w:rPr>
          <w:position w:val="-65"/>
          <w:sz w:val="24"/>
          <w:szCs w:val="24"/>
        </w:rPr>
        <w:drawing>
          <wp:anchor distT="0" distB="0" distL="0" distR="0" simplePos="0" relativeHeight="251683840" behindDoc="1" locked="0" layoutInCell="1" allowOverlap="1">
            <wp:simplePos x="0" y="0"/>
            <wp:positionH relativeFrom="column">
              <wp:posOffset>396875</wp:posOffset>
            </wp:positionH>
            <wp:positionV relativeFrom="paragraph">
              <wp:posOffset>108585</wp:posOffset>
            </wp:positionV>
            <wp:extent cx="5247005" cy="2077085"/>
            <wp:effectExtent l="0" t="0" r="10795" b="18415"/>
            <wp:wrapTight wrapText="bothSides">
              <wp:wrapPolygon>
                <wp:start x="0" y="0"/>
                <wp:lineTo x="0" y="21395"/>
                <wp:lineTo x="21488" y="21395"/>
                <wp:lineTo x="21488" y="0"/>
                <wp:lineTo x="0" y="0"/>
              </wp:wrapPolygon>
            </wp:wrapTight>
            <wp:docPr id="51" name="IM 18"/>
            <wp:cNvGraphicFramePr/>
            <a:graphic xmlns:a="http://schemas.openxmlformats.org/drawingml/2006/main">
              <a:graphicData uri="http://schemas.openxmlformats.org/drawingml/2006/picture">
                <pic:pic xmlns:pic="http://schemas.openxmlformats.org/drawingml/2006/picture">
                  <pic:nvPicPr>
                    <pic:cNvPr id="51" name="IM 18"/>
                    <pic:cNvPicPr/>
                  </pic:nvPicPr>
                  <pic:blipFill>
                    <a:blip r:embed="rId34"/>
                    <a:stretch>
                      <a:fillRect/>
                    </a:stretch>
                  </pic:blipFill>
                  <pic:spPr>
                    <a:xfrm>
                      <a:off x="0" y="0"/>
                      <a:ext cx="5247132" cy="2077211"/>
                    </a:xfrm>
                    <a:prstGeom prst="rect">
                      <a:avLst/>
                    </a:prstGeom>
                  </pic:spPr>
                </pic:pic>
              </a:graphicData>
            </a:graphic>
          </wp:anchor>
        </w:drawing>
      </w:r>
    </w:p>
    <w:p>
      <w:pPr>
        <w:spacing w:before="243" w:line="226" w:lineRule="auto"/>
        <w:outlineLvl w:val="1"/>
        <w:rPr>
          <w:rFonts w:ascii="宋体" w:hAnsi="宋体" w:eastAsia="宋体" w:cs="宋体"/>
          <w:spacing w:val="8"/>
          <w:sz w:val="24"/>
          <w:szCs w:val="24"/>
          <w14:textOutline w14:w="5448" w14:cap="sq" w14:cmpd="sng">
            <w14:solidFill>
              <w14:srgbClr w14:val="000000"/>
            </w14:solidFill>
            <w14:prstDash w14:val="solid"/>
            <w14:bevel/>
          </w14:textOutline>
        </w:rPr>
      </w:pPr>
    </w:p>
    <w:p>
      <w:pPr>
        <w:spacing w:before="243" w:line="226" w:lineRule="auto"/>
        <w:ind w:left="3930"/>
        <w:outlineLvl w:val="1"/>
        <w:rPr>
          <w:rFonts w:ascii="宋体" w:hAnsi="宋体" w:eastAsia="宋体" w:cs="宋体"/>
          <w:sz w:val="24"/>
          <w:szCs w:val="24"/>
        </w:rPr>
      </w:pPr>
      <w:r>
        <w:rPr>
          <w:rFonts w:ascii="宋体" w:hAnsi="宋体" w:eastAsia="宋体" w:cs="宋体"/>
          <w:spacing w:val="8"/>
          <w:sz w:val="24"/>
          <w:szCs w:val="24"/>
          <w14:textOutline w14:w="5448" w14:cap="sq" w14:cmpd="sng">
            <w14:solidFill>
              <w14:srgbClr w14:val="000000"/>
            </w14:solidFill>
            <w14:prstDash w14:val="solid"/>
            <w14:bevel/>
          </w14:textOutline>
        </w:rPr>
        <w:t>项目列表页面</w:t>
      </w:r>
    </w:p>
    <w:p>
      <w:pPr>
        <w:spacing w:before="246" w:line="339" w:lineRule="auto"/>
        <w:rPr>
          <w:rFonts w:ascii="宋体" w:hAnsi="宋体" w:eastAsia="宋体" w:cs="宋体"/>
          <w:spacing w:val="-4"/>
          <w:sz w:val="24"/>
          <w:szCs w:val="24"/>
        </w:rPr>
      </w:pPr>
      <w:r>
        <w:rPr>
          <w:rFonts w:ascii="宋体" w:hAnsi="宋体" w:eastAsia="宋体" w:cs="宋体"/>
          <w:spacing w:val="-14"/>
          <w:sz w:val="24"/>
          <w:szCs w:val="24"/>
          <w14:textOutline w14:w="6192" w14:cap="sq" w14:cmpd="sng">
            <w14:solidFill>
              <w14:srgbClr w14:val="000000"/>
            </w14:solidFill>
            <w14:prstDash w14:val="solid"/>
            <w14:bevel/>
          </w14:textOutline>
        </w:rPr>
        <w:t>功</w:t>
      </w:r>
      <w:r>
        <w:rPr>
          <w:rFonts w:ascii="宋体" w:hAnsi="宋体" w:eastAsia="宋体" w:cs="宋体"/>
          <w:spacing w:val="-7"/>
          <w:sz w:val="24"/>
          <w:szCs w:val="24"/>
          <w14:textOutline w14:w="6192" w14:cap="sq" w14:cmpd="sng">
            <w14:solidFill>
              <w14:srgbClr w14:val="000000"/>
            </w14:solidFill>
            <w14:prstDash w14:val="solid"/>
            <w14:bevel/>
          </w14:textOutline>
        </w:rPr>
        <w:t>能说明：</w:t>
      </w:r>
      <w:r>
        <w:rPr>
          <w:rFonts w:ascii="宋体" w:hAnsi="宋体" w:eastAsia="宋体" w:cs="宋体"/>
          <w:spacing w:val="-7"/>
          <w:sz w:val="24"/>
          <w:szCs w:val="24"/>
        </w:rPr>
        <w:t>投标人登录之后可以看到当前投标人今日开标项目。</w:t>
      </w:r>
      <w:r>
        <w:rPr>
          <w:rFonts w:ascii="宋体" w:hAnsi="宋体" w:eastAsia="宋体" w:cs="宋体"/>
          <w:sz w:val="24"/>
          <w:szCs w:val="24"/>
        </w:rPr>
        <w:t xml:space="preserve"> </w:t>
      </w:r>
      <w:r>
        <w:rPr>
          <w:rFonts w:ascii="宋体" w:hAnsi="宋体" w:eastAsia="宋体" w:cs="宋体"/>
          <w:spacing w:val="-4"/>
          <w:sz w:val="24"/>
          <w:szCs w:val="24"/>
          <w14:textOutline w14:w="6192" w14:cap="sq" w14:cmpd="sng">
            <w14:solidFill>
              <w14:srgbClr w14:val="000000"/>
            </w14:solidFill>
            <w14:prstDash w14:val="solid"/>
            <w14:bevel/>
          </w14:textOutline>
        </w:rPr>
        <w:t>前</w:t>
      </w:r>
      <w:r>
        <w:rPr>
          <w:rFonts w:ascii="宋体" w:hAnsi="宋体" w:eastAsia="宋体" w:cs="宋体"/>
          <w:spacing w:val="-3"/>
          <w:sz w:val="24"/>
          <w:szCs w:val="24"/>
          <w14:textOutline w14:w="6192" w14:cap="sq" w14:cmpd="sng">
            <w14:solidFill>
              <w14:srgbClr w14:val="000000"/>
            </w14:solidFill>
            <w14:prstDash w14:val="solid"/>
            <w14:bevel/>
          </w14:textOutline>
        </w:rPr>
        <w:t>置</w:t>
      </w:r>
      <w:r>
        <w:rPr>
          <w:rFonts w:ascii="宋体" w:hAnsi="宋体" w:eastAsia="宋体" w:cs="宋体"/>
          <w:spacing w:val="-2"/>
          <w:sz w:val="24"/>
          <w:szCs w:val="24"/>
          <w14:textOutline w14:w="6192" w14:cap="sq" w14:cmpd="sng">
            <w14:solidFill>
              <w14:srgbClr w14:val="000000"/>
            </w14:solidFill>
            <w14:prstDash w14:val="solid"/>
            <w14:bevel/>
          </w14:textOutline>
        </w:rPr>
        <w:t>条件：</w:t>
      </w:r>
    </w:p>
    <w:p>
      <w:pPr>
        <w:spacing w:before="1" w:line="241" w:lineRule="auto"/>
        <w:ind w:left="36"/>
        <w:rPr>
          <w:rFonts w:ascii="宋体" w:hAnsi="宋体" w:eastAsia="宋体" w:cs="宋体"/>
          <w:spacing w:val="-4"/>
          <w:sz w:val="24"/>
          <w:szCs w:val="24"/>
        </w:rPr>
      </w:pPr>
    </w:p>
    <w:p>
      <w:pPr>
        <w:spacing w:before="1" w:line="241" w:lineRule="auto"/>
        <w:ind w:left="3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当</w:t>
      </w:r>
      <w:r>
        <w:rPr>
          <w:rFonts w:ascii="宋体" w:hAnsi="宋体" w:eastAsia="宋体" w:cs="宋体"/>
          <w:spacing w:val="-2"/>
          <w:sz w:val="24"/>
          <w:szCs w:val="24"/>
        </w:rPr>
        <w:t>前投标人今天开标的项目；</w:t>
      </w:r>
    </w:p>
    <w:p>
      <w:pPr>
        <w:spacing w:before="179" w:line="220" w:lineRule="auto"/>
        <w:ind w:left="431"/>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操作</w:t>
      </w:r>
      <w:r>
        <w:rPr>
          <w:rFonts w:ascii="宋体" w:hAnsi="宋体" w:eastAsia="宋体" w:cs="宋体"/>
          <w:spacing w:val="-1"/>
          <w:sz w:val="24"/>
          <w:szCs w:val="24"/>
          <w14:textOutline w14:w="6192" w14:cap="sq" w14:cmpd="sng">
            <w14:solidFill>
              <w14:srgbClr w14:val="000000"/>
            </w14:solidFill>
            <w14:prstDash w14:val="solid"/>
            <w14:bevel/>
          </w14:textOutline>
        </w:rPr>
        <w:t>步骤：</w:t>
      </w:r>
    </w:p>
    <w:p>
      <w:pPr>
        <w:numPr>
          <w:ilvl w:val="0"/>
          <w:numId w:val="6"/>
        </w:numPr>
        <w:spacing w:before="220" w:line="348" w:lineRule="auto"/>
        <w:ind w:left="13" w:right="115" w:firstLine="22"/>
        <w:rPr>
          <w:rFonts w:ascii="宋体" w:hAnsi="宋体" w:eastAsia="宋体" w:cs="宋体"/>
          <w:sz w:val="24"/>
          <w:szCs w:val="24"/>
        </w:rPr>
      </w:pPr>
      <w:r>
        <w:rPr>
          <w:position w:val="-74"/>
          <w:sz w:val="24"/>
          <w:szCs w:val="24"/>
        </w:rPr>
        <w:drawing>
          <wp:anchor distT="0" distB="0" distL="0" distR="0" simplePos="0" relativeHeight="251683840" behindDoc="1" locked="0" layoutInCell="1" allowOverlap="1">
            <wp:simplePos x="0" y="0"/>
            <wp:positionH relativeFrom="column">
              <wp:posOffset>329565</wp:posOffset>
            </wp:positionH>
            <wp:positionV relativeFrom="paragraph">
              <wp:posOffset>876300</wp:posOffset>
            </wp:positionV>
            <wp:extent cx="5123815" cy="1953260"/>
            <wp:effectExtent l="0" t="0" r="635" b="8890"/>
            <wp:wrapNone/>
            <wp:docPr id="52" name="IM 19"/>
            <wp:cNvGraphicFramePr/>
            <a:graphic xmlns:a="http://schemas.openxmlformats.org/drawingml/2006/main">
              <a:graphicData uri="http://schemas.openxmlformats.org/drawingml/2006/picture">
                <pic:pic xmlns:pic="http://schemas.openxmlformats.org/drawingml/2006/picture">
                  <pic:nvPicPr>
                    <pic:cNvPr id="52" name="IM 19"/>
                    <pic:cNvPicPr/>
                  </pic:nvPicPr>
                  <pic:blipFill>
                    <a:blip r:embed="rId35"/>
                    <a:stretch>
                      <a:fillRect/>
                    </a:stretch>
                  </pic:blipFill>
                  <pic:spPr>
                    <a:xfrm>
                      <a:off x="0" y="0"/>
                      <a:ext cx="5123815" cy="1953260"/>
                    </a:xfrm>
                    <a:prstGeom prst="rect">
                      <a:avLst/>
                    </a:prstGeom>
                  </pic:spPr>
                </pic:pic>
              </a:graphicData>
            </a:graphic>
          </wp:anchor>
        </w:drawing>
      </w:r>
      <w:r>
        <w:rPr>
          <w:rFonts w:ascii="宋体" w:hAnsi="宋体" w:eastAsia="宋体" w:cs="宋体"/>
          <w:spacing w:val="-3"/>
          <w:sz w:val="24"/>
          <w:szCs w:val="24"/>
        </w:rPr>
        <w:t>右上角有“退出”按钮，点击可退出系统。中间项目列表区</w:t>
      </w:r>
      <w:r>
        <w:rPr>
          <w:rFonts w:ascii="宋体" w:hAnsi="宋体" w:eastAsia="宋体" w:cs="宋体"/>
          <w:spacing w:val="-2"/>
          <w:sz w:val="24"/>
          <w:szCs w:val="24"/>
        </w:rPr>
        <w:t>域</w:t>
      </w:r>
      <w:r>
        <w:rPr>
          <w:rFonts w:ascii="宋体" w:hAnsi="宋体" w:eastAsia="宋体" w:cs="宋体"/>
          <w:sz w:val="24"/>
          <w:szCs w:val="24"/>
        </w:rPr>
        <w:t xml:space="preserve"> </w:t>
      </w:r>
      <w:r>
        <w:rPr>
          <w:rFonts w:ascii="宋体" w:hAnsi="宋体" w:eastAsia="宋体" w:cs="宋体"/>
          <w:spacing w:val="-1"/>
          <w:sz w:val="24"/>
          <w:szCs w:val="24"/>
        </w:rPr>
        <w:t>右上角可根据标段名称或者标段编号</w:t>
      </w:r>
      <w:r>
        <w:rPr>
          <w:rFonts w:ascii="宋体" w:hAnsi="宋体" w:eastAsia="宋体" w:cs="宋体"/>
          <w:sz w:val="24"/>
          <w:szCs w:val="24"/>
        </w:rPr>
        <w:t>查询，如下图</w:t>
      </w:r>
    </w:p>
    <w:p>
      <w:pPr>
        <w:numPr>
          <w:ilvl w:val="0"/>
          <w:numId w:val="0"/>
        </w:numPr>
        <w:kinsoku w:val="0"/>
        <w:autoSpaceDE w:val="0"/>
        <w:autoSpaceDN w:val="0"/>
        <w:adjustRightInd w:val="0"/>
        <w:snapToGrid w:val="0"/>
        <w:spacing w:before="220" w:line="348" w:lineRule="auto"/>
        <w:ind w:right="115" w:rightChars="0"/>
        <w:jc w:val="left"/>
        <w:textAlignment w:val="baseline"/>
        <w:rPr>
          <w:rFonts w:ascii="宋体" w:hAnsi="宋体" w:eastAsia="宋体" w:cs="宋体"/>
          <w:sz w:val="24"/>
          <w:szCs w:val="24"/>
        </w:rPr>
      </w:pPr>
    </w:p>
    <w:p>
      <w:pPr>
        <w:numPr>
          <w:ilvl w:val="0"/>
          <w:numId w:val="0"/>
        </w:numPr>
        <w:kinsoku w:val="0"/>
        <w:autoSpaceDE w:val="0"/>
        <w:autoSpaceDN w:val="0"/>
        <w:adjustRightInd w:val="0"/>
        <w:snapToGrid w:val="0"/>
        <w:spacing w:before="220" w:line="348" w:lineRule="auto"/>
        <w:ind w:right="115" w:rightChars="0"/>
        <w:jc w:val="left"/>
        <w:textAlignment w:val="baseline"/>
        <w:rPr>
          <w:rFonts w:ascii="宋体" w:hAnsi="宋体" w:eastAsia="宋体" w:cs="宋体"/>
          <w:sz w:val="24"/>
          <w:szCs w:val="24"/>
        </w:rPr>
      </w:pPr>
    </w:p>
    <w:p>
      <w:pPr>
        <w:numPr>
          <w:ilvl w:val="0"/>
          <w:numId w:val="0"/>
        </w:numPr>
        <w:kinsoku w:val="0"/>
        <w:autoSpaceDE w:val="0"/>
        <w:autoSpaceDN w:val="0"/>
        <w:adjustRightInd w:val="0"/>
        <w:snapToGrid w:val="0"/>
        <w:spacing w:before="220" w:line="348" w:lineRule="auto"/>
        <w:ind w:right="115" w:rightChars="0"/>
        <w:jc w:val="left"/>
        <w:textAlignment w:val="baseline"/>
        <w:rPr>
          <w:rFonts w:ascii="宋体" w:hAnsi="宋体" w:eastAsia="宋体" w:cs="宋体"/>
          <w:sz w:val="24"/>
          <w:szCs w:val="24"/>
        </w:rPr>
      </w:pPr>
    </w:p>
    <w:p>
      <w:pPr>
        <w:numPr>
          <w:ilvl w:val="0"/>
          <w:numId w:val="0"/>
        </w:numPr>
        <w:kinsoku w:val="0"/>
        <w:autoSpaceDE w:val="0"/>
        <w:autoSpaceDN w:val="0"/>
        <w:adjustRightInd w:val="0"/>
        <w:snapToGrid w:val="0"/>
        <w:spacing w:before="220" w:line="348" w:lineRule="auto"/>
        <w:ind w:right="115" w:rightChars="0"/>
        <w:jc w:val="left"/>
        <w:textAlignment w:val="baseline"/>
        <w:rPr>
          <w:rFonts w:ascii="宋体" w:hAnsi="宋体" w:eastAsia="宋体" w:cs="宋体"/>
          <w:sz w:val="24"/>
          <w:szCs w:val="24"/>
        </w:rPr>
      </w:pPr>
    </w:p>
    <w:p>
      <w:pPr>
        <w:numPr>
          <w:ilvl w:val="0"/>
          <w:numId w:val="0"/>
        </w:numPr>
        <w:kinsoku w:val="0"/>
        <w:autoSpaceDE w:val="0"/>
        <w:autoSpaceDN w:val="0"/>
        <w:adjustRightInd w:val="0"/>
        <w:snapToGrid w:val="0"/>
        <w:spacing w:before="220" w:line="348" w:lineRule="auto"/>
        <w:ind w:right="115" w:rightChars="0"/>
        <w:jc w:val="left"/>
        <w:textAlignment w:val="baseline"/>
        <w:rPr>
          <w:rFonts w:ascii="宋体" w:hAnsi="宋体" w:eastAsia="宋体" w:cs="宋体"/>
          <w:sz w:val="24"/>
          <w:szCs w:val="24"/>
        </w:rPr>
      </w:pPr>
    </w:p>
    <w:p>
      <w:pPr>
        <w:spacing w:before="195" w:line="226" w:lineRule="auto"/>
        <w:jc w:val="center"/>
        <w:outlineLvl w:val="1"/>
        <w:rPr>
          <w:rFonts w:ascii="宋体" w:hAnsi="宋体" w:eastAsia="宋体" w:cs="宋体"/>
          <w:spacing w:val="10"/>
          <w:sz w:val="24"/>
          <w:szCs w:val="24"/>
          <w14:textOutline w14:w="5448" w14:cap="sq" w14:cmpd="sng">
            <w14:solidFill>
              <w14:srgbClr w14:val="000000"/>
            </w14:solidFill>
            <w14:prstDash w14:val="solid"/>
            <w14:bevel/>
          </w14:textOutline>
        </w:rPr>
      </w:pPr>
    </w:p>
    <w:p>
      <w:pPr>
        <w:spacing w:before="195" w:line="226" w:lineRule="auto"/>
        <w:jc w:val="center"/>
        <w:outlineLvl w:val="1"/>
        <w:rPr>
          <w:rFonts w:ascii="宋体" w:hAnsi="宋体" w:eastAsia="宋体" w:cs="宋体"/>
          <w:spacing w:val="10"/>
          <w:sz w:val="24"/>
          <w:szCs w:val="24"/>
          <w14:textOutline w14:w="5448" w14:cap="sq" w14:cmpd="sng">
            <w14:solidFill>
              <w14:srgbClr w14:val="000000"/>
            </w14:solidFill>
            <w14:prstDash w14:val="solid"/>
            <w14:bevel/>
          </w14:textOutline>
        </w:rPr>
      </w:pPr>
    </w:p>
    <w:p>
      <w:pPr>
        <w:spacing w:before="195" w:line="226" w:lineRule="auto"/>
        <w:jc w:val="center"/>
        <w:outlineLvl w:val="1"/>
        <w:rPr>
          <w:rFonts w:ascii="宋体" w:hAnsi="宋体" w:eastAsia="宋体" w:cs="宋体"/>
          <w:spacing w:val="10"/>
          <w:sz w:val="24"/>
          <w:szCs w:val="24"/>
          <w14:textOutline w14:w="5448" w14:cap="sq" w14:cmpd="sng">
            <w14:solidFill>
              <w14:srgbClr w14:val="000000"/>
            </w14:solidFill>
            <w14:prstDash w14:val="solid"/>
            <w14:bevel/>
          </w14:textOutline>
        </w:rPr>
      </w:pPr>
    </w:p>
    <w:p>
      <w:pPr>
        <w:spacing w:before="195" w:line="226" w:lineRule="auto"/>
        <w:jc w:val="center"/>
        <w:outlineLvl w:val="1"/>
        <w:rPr>
          <w:rFonts w:ascii="宋体" w:hAnsi="宋体" w:eastAsia="宋体" w:cs="宋体"/>
          <w:spacing w:val="10"/>
          <w:sz w:val="24"/>
          <w:szCs w:val="24"/>
          <w14:textOutline w14:w="5448" w14:cap="sq" w14:cmpd="sng">
            <w14:solidFill>
              <w14:srgbClr w14:val="000000"/>
            </w14:solidFill>
            <w14:prstDash w14:val="solid"/>
            <w14:bevel/>
          </w14:textOutline>
        </w:rPr>
      </w:pPr>
    </w:p>
    <w:p>
      <w:pPr>
        <w:spacing w:before="195" w:line="226" w:lineRule="auto"/>
        <w:jc w:val="center"/>
        <w:outlineLvl w:val="1"/>
        <w:rPr>
          <w:rFonts w:ascii="宋体" w:hAnsi="宋体" w:eastAsia="宋体" w:cs="宋体"/>
          <w:spacing w:val="10"/>
          <w:sz w:val="24"/>
          <w:szCs w:val="24"/>
          <w14:textOutline w14:w="5448" w14:cap="sq" w14:cmpd="sng">
            <w14:solidFill>
              <w14:srgbClr w14:val="000000"/>
            </w14:solidFill>
            <w14:prstDash w14:val="solid"/>
            <w14:bevel/>
          </w14:textOutline>
        </w:rPr>
      </w:pPr>
    </w:p>
    <w:p>
      <w:pPr>
        <w:spacing w:before="195" w:line="226" w:lineRule="auto"/>
        <w:jc w:val="center"/>
        <w:outlineLvl w:val="1"/>
        <w:rPr>
          <w:rFonts w:ascii="宋体" w:hAnsi="宋体" w:eastAsia="宋体" w:cs="宋体"/>
          <w:sz w:val="24"/>
          <w:szCs w:val="24"/>
        </w:rPr>
      </w:pPr>
      <w:r>
        <w:rPr>
          <w:rFonts w:ascii="宋体" w:hAnsi="宋体" w:eastAsia="宋体" w:cs="宋体"/>
          <w:spacing w:val="10"/>
          <w:sz w:val="24"/>
          <w:szCs w:val="24"/>
          <w14:textOutline w14:w="5448" w14:cap="sq" w14:cmpd="sng">
            <w14:solidFill>
              <w14:srgbClr w14:val="000000"/>
            </w14:solidFill>
            <w14:prstDash w14:val="solid"/>
            <w14:bevel/>
          </w14:textOutline>
        </w:rPr>
        <w:t>进</w:t>
      </w:r>
      <w:r>
        <w:rPr>
          <w:rFonts w:ascii="宋体" w:hAnsi="宋体" w:eastAsia="宋体" w:cs="宋体"/>
          <w:spacing w:val="9"/>
          <w:sz w:val="24"/>
          <w:szCs w:val="24"/>
          <w14:textOutline w14:w="5448" w14:cap="sq" w14:cmpd="sng">
            <w14:solidFill>
              <w14:srgbClr w14:val="000000"/>
            </w14:solidFill>
            <w14:prstDash w14:val="solid"/>
            <w14:bevel/>
          </w14:textOutline>
        </w:rPr>
        <w:t>入开标大厅</w:t>
      </w:r>
    </w:p>
    <w:p>
      <w:pPr>
        <w:spacing w:before="247" w:line="624" w:lineRule="exact"/>
        <w:ind w:left="451"/>
        <w:rPr>
          <w:rFonts w:ascii="宋体" w:hAnsi="宋体" w:eastAsia="宋体" w:cs="宋体"/>
          <w:sz w:val="24"/>
          <w:szCs w:val="24"/>
        </w:rPr>
      </w:pPr>
      <w:r>
        <w:rPr>
          <w:rFonts w:ascii="宋体" w:hAnsi="宋体" w:eastAsia="宋体" w:cs="宋体"/>
          <w:spacing w:val="-1"/>
          <w:position w:val="21"/>
          <w:sz w:val="24"/>
          <w:szCs w:val="24"/>
          <w14:textOutline w14:w="6192" w14:cap="sq" w14:cmpd="sng">
            <w14:solidFill>
              <w14:srgbClr w14:val="000000"/>
            </w14:solidFill>
            <w14:prstDash w14:val="solid"/>
            <w14:bevel/>
          </w14:textOutline>
        </w:rPr>
        <w:t>功能说明：</w:t>
      </w:r>
      <w:r>
        <w:rPr>
          <w:rFonts w:ascii="宋体" w:hAnsi="宋体" w:eastAsia="宋体" w:cs="宋体"/>
          <w:spacing w:val="-1"/>
          <w:position w:val="21"/>
          <w:sz w:val="24"/>
          <w:szCs w:val="24"/>
        </w:rPr>
        <w:t>页面基本内容</w:t>
      </w:r>
      <w:r>
        <w:rPr>
          <w:rFonts w:ascii="宋体" w:hAnsi="宋体" w:eastAsia="宋体" w:cs="宋体"/>
          <w:position w:val="21"/>
          <w:sz w:val="24"/>
          <w:szCs w:val="24"/>
        </w:rPr>
        <w:t>介绍。</w:t>
      </w:r>
    </w:p>
    <w:p>
      <w:pPr>
        <w:spacing w:before="1" w:line="219" w:lineRule="auto"/>
        <w:ind w:left="451"/>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前置条件：</w:t>
      </w:r>
      <w:r>
        <w:rPr>
          <w:rFonts w:ascii="宋体" w:hAnsi="宋体" w:eastAsia="宋体" w:cs="宋体"/>
          <w:spacing w:val="-1"/>
          <w:sz w:val="24"/>
          <w:szCs w:val="24"/>
        </w:rPr>
        <w:t>无。</w:t>
      </w:r>
    </w:p>
    <w:p>
      <w:pPr>
        <w:spacing w:before="218" w:line="220" w:lineRule="auto"/>
        <w:ind w:left="444"/>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操作</w:t>
      </w:r>
      <w:r>
        <w:rPr>
          <w:rFonts w:ascii="宋体" w:hAnsi="宋体" w:eastAsia="宋体" w:cs="宋体"/>
          <w:spacing w:val="-1"/>
          <w:sz w:val="24"/>
          <w:szCs w:val="24"/>
          <w14:textOutline w14:w="6192" w14:cap="sq" w14:cmpd="sng">
            <w14:solidFill>
              <w14:srgbClr w14:val="000000"/>
            </w14:solidFill>
            <w14:prstDash w14:val="solid"/>
            <w14:bevel/>
          </w14:textOutline>
        </w:rPr>
        <w:t>步骤：</w:t>
      </w:r>
    </w:p>
    <w:p>
      <w:pPr>
        <w:spacing w:before="219" w:line="242" w:lineRule="auto"/>
        <w:ind w:left="48"/>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、选择要开标的项目，点击进入，页面首先阅读开标流程，点击</w:t>
      </w:r>
    </w:p>
    <w:p>
      <w:pPr>
        <w:spacing w:before="179" w:line="220" w:lineRule="auto"/>
        <w:rPr>
          <w:rFonts w:ascii="宋体" w:hAnsi="宋体" w:eastAsia="宋体" w:cs="宋体"/>
          <w:sz w:val="24"/>
          <w:szCs w:val="24"/>
        </w:rPr>
      </w:pPr>
      <w:r>
        <w:rPr>
          <w:rFonts w:ascii="宋体" w:hAnsi="宋体" w:eastAsia="宋体" w:cs="宋体"/>
          <w:spacing w:val="1"/>
          <w:sz w:val="24"/>
          <w:szCs w:val="24"/>
        </w:rPr>
        <w:t>“我已阅读”进入开标大厅</w:t>
      </w:r>
      <w:r>
        <w:rPr>
          <w:rFonts w:ascii="宋体" w:hAnsi="宋体" w:eastAsia="宋体" w:cs="宋体"/>
          <w:sz w:val="24"/>
          <w:szCs w:val="24"/>
        </w:rPr>
        <w:t>，点击“取消”返回项目列表页面。</w:t>
      </w:r>
    </w:p>
    <w:p>
      <w:pPr>
        <w:spacing w:before="115" w:line="3667" w:lineRule="exact"/>
        <w:ind w:left="12"/>
        <w:rPr>
          <w:sz w:val="24"/>
          <w:szCs w:val="24"/>
        </w:rPr>
      </w:pPr>
      <w:r>
        <w:rPr>
          <w:position w:val="-73"/>
          <w:sz w:val="24"/>
          <w:szCs w:val="24"/>
        </w:rPr>
        <w:drawing>
          <wp:inline distT="0" distB="0" distL="0" distR="0">
            <wp:extent cx="5248275" cy="2328545"/>
            <wp:effectExtent l="0" t="0" r="9525" b="14605"/>
            <wp:docPr id="53" name="IM 20"/>
            <wp:cNvGraphicFramePr/>
            <a:graphic xmlns:a="http://schemas.openxmlformats.org/drawingml/2006/main">
              <a:graphicData uri="http://schemas.openxmlformats.org/drawingml/2006/picture">
                <pic:pic xmlns:pic="http://schemas.openxmlformats.org/drawingml/2006/picture">
                  <pic:nvPicPr>
                    <pic:cNvPr id="53" name="IM 20"/>
                    <pic:cNvPicPr/>
                  </pic:nvPicPr>
                  <pic:blipFill>
                    <a:blip r:embed="rId36"/>
                    <a:stretch>
                      <a:fillRect/>
                    </a:stretch>
                  </pic:blipFill>
                  <pic:spPr>
                    <a:xfrm>
                      <a:off x="0" y="0"/>
                      <a:ext cx="5248655" cy="2328671"/>
                    </a:xfrm>
                    <a:prstGeom prst="rect">
                      <a:avLst/>
                    </a:prstGeom>
                  </pic:spPr>
                </pic:pic>
              </a:graphicData>
            </a:graphic>
          </wp:inline>
        </w:drawing>
      </w:r>
    </w:p>
    <w:p>
      <w:pPr>
        <w:spacing w:before="181" w:line="280" w:lineRule="auto"/>
        <w:ind w:left="88" w:right="87" w:hanging="61"/>
        <w:rPr>
          <w:rFonts w:ascii="宋体" w:hAnsi="宋体" w:eastAsia="宋体" w:cs="宋体"/>
          <w:sz w:val="24"/>
          <w:szCs w:val="24"/>
        </w:rPr>
      </w:pPr>
      <w:r>
        <w:rPr>
          <w:rFonts w:ascii="宋体" w:hAnsi="宋体" w:eastAsia="宋体" w:cs="宋体"/>
          <w:spacing w:val="-4"/>
          <w:sz w:val="24"/>
          <w:szCs w:val="24"/>
        </w:rPr>
        <w:t>2、页面</w:t>
      </w:r>
      <w:r>
        <w:rPr>
          <w:rFonts w:ascii="宋体" w:hAnsi="宋体" w:eastAsia="宋体" w:cs="宋体"/>
          <w:spacing w:val="-3"/>
          <w:sz w:val="24"/>
          <w:szCs w:val="24"/>
        </w:rPr>
        <w:t>上</w:t>
      </w:r>
      <w:r>
        <w:rPr>
          <w:rFonts w:ascii="宋体" w:hAnsi="宋体" w:eastAsia="宋体" w:cs="宋体"/>
          <w:spacing w:val="-2"/>
          <w:sz w:val="24"/>
          <w:szCs w:val="24"/>
        </w:rPr>
        <w:t>方展示基础信息、右上方有“返回”按钮，点击返回项</w:t>
      </w:r>
      <w:r>
        <w:rPr>
          <w:rFonts w:ascii="宋体" w:hAnsi="宋体" w:eastAsia="宋体" w:cs="宋体"/>
          <w:sz w:val="24"/>
          <w:szCs w:val="24"/>
        </w:rPr>
        <w:t xml:space="preserve"> </w:t>
      </w:r>
      <w:r>
        <w:rPr>
          <w:rFonts w:ascii="宋体" w:hAnsi="宋体" w:eastAsia="宋体" w:cs="宋体"/>
          <w:spacing w:val="-17"/>
          <w:sz w:val="24"/>
          <w:szCs w:val="24"/>
        </w:rPr>
        <w:t>目</w:t>
      </w:r>
      <w:r>
        <w:rPr>
          <w:rFonts w:ascii="宋体" w:hAnsi="宋体" w:eastAsia="宋体" w:cs="宋体"/>
          <w:spacing w:val="-12"/>
          <w:sz w:val="24"/>
          <w:szCs w:val="24"/>
        </w:rPr>
        <w:t>列表页面；</w:t>
      </w:r>
    </w:p>
    <w:p>
      <w:pPr>
        <w:spacing w:before="215" w:line="280" w:lineRule="auto"/>
        <w:ind w:left="27" w:right="87" w:firstLine="2"/>
        <w:rPr>
          <w:rFonts w:ascii="宋体" w:hAnsi="宋体" w:eastAsia="宋体" w:cs="宋体"/>
          <w:sz w:val="24"/>
          <w:szCs w:val="24"/>
        </w:rPr>
      </w:pPr>
      <w:r>
        <w:rPr>
          <w:rFonts w:ascii="宋体" w:hAnsi="宋体" w:eastAsia="宋体" w:cs="宋体"/>
          <w:spacing w:val="18"/>
          <w:sz w:val="24"/>
          <w:szCs w:val="24"/>
        </w:rPr>
        <w:t>3、</w:t>
      </w:r>
      <w:r>
        <w:rPr>
          <w:rFonts w:ascii="宋体" w:hAnsi="宋体" w:eastAsia="宋体" w:cs="宋体"/>
          <w:spacing w:val="9"/>
          <w:sz w:val="24"/>
          <w:szCs w:val="24"/>
        </w:rPr>
        <w:t>左侧中间部分是开标环节展示，不同开标过程展示不同的内</w:t>
      </w:r>
      <w:r>
        <w:rPr>
          <w:rFonts w:ascii="宋体" w:hAnsi="宋体" w:eastAsia="宋体" w:cs="宋体"/>
          <w:sz w:val="24"/>
          <w:szCs w:val="24"/>
        </w:rPr>
        <w:t xml:space="preserve"> </w:t>
      </w:r>
      <w:r>
        <w:rPr>
          <w:rFonts w:ascii="宋体" w:hAnsi="宋体" w:eastAsia="宋体" w:cs="宋体"/>
          <w:spacing w:val="-9"/>
          <w:sz w:val="24"/>
          <w:szCs w:val="24"/>
        </w:rPr>
        <w:t>容</w:t>
      </w:r>
      <w:r>
        <w:rPr>
          <w:rFonts w:ascii="宋体" w:hAnsi="宋体" w:eastAsia="宋体" w:cs="宋体"/>
          <w:spacing w:val="-8"/>
          <w:sz w:val="24"/>
          <w:szCs w:val="24"/>
        </w:rPr>
        <w:t>；</w:t>
      </w:r>
    </w:p>
    <w:p>
      <w:pPr>
        <w:spacing w:before="110" w:line="219" w:lineRule="auto"/>
        <w:ind w:left="28"/>
        <w:rPr>
          <w:rFonts w:ascii="宋体" w:hAnsi="宋体" w:eastAsia="宋体" w:cs="宋体"/>
          <w:spacing w:val="-10"/>
          <w:sz w:val="24"/>
          <w:szCs w:val="24"/>
        </w:rPr>
      </w:pPr>
      <w:r>
        <w:rPr>
          <w:rFonts w:ascii="宋体" w:hAnsi="宋体" w:eastAsia="宋体" w:cs="宋体"/>
          <w:spacing w:val="-20"/>
          <w:sz w:val="24"/>
          <w:szCs w:val="24"/>
        </w:rPr>
        <w:t>4</w:t>
      </w:r>
      <w:r>
        <w:rPr>
          <w:rFonts w:ascii="宋体" w:hAnsi="宋体" w:eastAsia="宋体" w:cs="宋体"/>
          <w:spacing w:val="-14"/>
          <w:sz w:val="24"/>
          <w:szCs w:val="24"/>
        </w:rPr>
        <w:t>、</w:t>
      </w:r>
      <w:r>
        <w:rPr>
          <w:rFonts w:ascii="宋体" w:hAnsi="宋体" w:eastAsia="宋体" w:cs="宋体"/>
          <w:spacing w:val="-10"/>
          <w:sz w:val="24"/>
          <w:szCs w:val="24"/>
        </w:rPr>
        <w:t>右侧下部分是公告栏，主要展示阶段信息、主持人动态等信息；</w:t>
      </w:r>
    </w:p>
    <w:p>
      <w:pPr>
        <w:spacing w:before="110" w:line="219" w:lineRule="auto"/>
        <w:ind w:left="28"/>
        <w:rPr>
          <w:rFonts w:ascii="宋体" w:hAnsi="宋体" w:eastAsia="宋体" w:cs="宋体"/>
          <w:spacing w:val="-1"/>
          <w:sz w:val="24"/>
          <w:szCs w:val="24"/>
        </w:rPr>
      </w:pPr>
      <w:r>
        <w:rPr>
          <w:rFonts w:ascii="宋体" w:hAnsi="宋体" w:eastAsia="宋体" w:cs="宋体"/>
          <w:spacing w:val="-2"/>
          <w:sz w:val="24"/>
          <w:szCs w:val="24"/>
        </w:rPr>
        <w:t>点击右上角放大镜</w:t>
      </w:r>
      <w:r>
        <w:rPr>
          <w:rFonts w:ascii="宋体" w:hAnsi="宋体" w:eastAsia="宋体" w:cs="宋体"/>
          <w:spacing w:val="-1"/>
          <w:sz w:val="24"/>
          <w:szCs w:val="24"/>
        </w:rPr>
        <w:t>可查看更多；如下图所示：</w:t>
      </w:r>
    </w:p>
    <w:p>
      <w:pPr>
        <w:pStyle w:val="7"/>
        <w:rPr>
          <w:rFonts w:ascii="宋体" w:hAnsi="宋体" w:eastAsia="宋体" w:cs="宋体"/>
          <w:spacing w:val="-1"/>
          <w:sz w:val="24"/>
          <w:szCs w:val="24"/>
        </w:rPr>
      </w:pPr>
    </w:p>
    <w:p>
      <w:pPr>
        <w:pStyle w:val="7"/>
        <w:rPr>
          <w:rFonts w:ascii="宋体" w:hAnsi="宋体" w:eastAsia="宋体" w:cs="宋体"/>
          <w:spacing w:val="-1"/>
          <w:sz w:val="24"/>
          <w:szCs w:val="24"/>
        </w:rPr>
      </w:pPr>
    </w:p>
    <w:p>
      <w:pPr>
        <w:spacing w:before="101" w:line="4011" w:lineRule="exact"/>
        <w:rPr>
          <w:sz w:val="24"/>
          <w:szCs w:val="24"/>
        </w:rPr>
      </w:pPr>
      <w:r>
        <w:rPr>
          <w:position w:val="-80"/>
          <w:sz w:val="24"/>
          <w:szCs w:val="24"/>
        </w:rPr>
        <w:drawing>
          <wp:inline distT="0" distB="0" distL="0" distR="0">
            <wp:extent cx="5243830" cy="2546350"/>
            <wp:effectExtent l="0" t="0" r="13970" b="6350"/>
            <wp:docPr id="54" name="IM 21"/>
            <wp:cNvGraphicFramePr/>
            <a:graphic xmlns:a="http://schemas.openxmlformats.org/drawingml/2006/main">
              <a:graphicData uri="http://schemas.openxmlformats.org/drawingml/2006/picture">
                <pic:pic xmlns:pic="http://schemas.openxmlformats.org/drawingml/2006/picture">
                  <pic:nvPicPr>
                    <pic:cNvPr id="54" name="IM 21"/>
                    <pic:cNvPicPr/>
                  </pic:nvPicPr>
                  <pic:blipFill>
                    <a:blip r:embed="rId37"/>
                    <a:stretch>
                      <a:fillRect/>
                    </a:stretch>
                  </pic:blipFill>
                  <pic:spPr>
                    <a:xfrm>
                      <a:off x="0" y="0"/>
                      <a:ext cx="5244083" cy="2546604"/>
                    </a:xfrm>
                    <a:prstGeom prst="rect">
                      <a:avLst/>
                    </a:prstGeom>
                  </pic:spPr>
                </pic:pic>
              </a:graphicData>
            </a:graphic>
          </wp:inline>
        </w:drawing>
      </w:r>
    </w:p>
    <w:p>
      <w:pPr>
        <w:spacing w:before="185" w:line="226" w:lineRule="auto"/>
        <w:ind w:left="4229"/>
        <w:outlineLvl w:val="1"/>
        <w:rPr>
          <w:rFonts w:ascii="宋体" w:hAnsi="宋体" w:eastAsia="宋体" w:cs="宋体"/>
          <w:spacing w:val="9"/>
          <w:sz w:val="24"/>
          <w:szCs w:val="24"/>
          <w14:textOutline w14:w="5448" w14:cap="sq" w14:cmpd="sng">
            <w14:solidFill>
              <w14:srgbClr w14:val="000000"/>
            </w14:solidFill>
            <w14:prstDash w14:val="solid"/>
            <w14:bevel/>
          </w14:textOutline>
        </w:rPr>
      </w:pPr>
    </w:p>
    <w:p>
      <w:pPr>
        <w:spacing w:before="185" w:line="226" w:lineRule="auto"/>
        <w:ind w:left="4229"/>
        <w:outlineLvl w:val="1"/>
        <w:rPr>
          <w:rFonts w:ascii="宋体" w:hAnsi="宋体" w:eastAsia="宋体" w:cs="宋体"/>
          <w:sz w:val="24"/>
          <w:szCs w:val="24"/>
        </w:rPr>
      </w:pPr>
      <w:r>
        <w:rPr>
          <w:rFonts w:ascii="宋体" w:hAnsi="宋体" w:eastAsia="宋体" w:cs="宋体"/>
          <w:spacing w:val="9"/>
          <w:sz w:val="24"/>
          <w:szCs w:val="24"/>
          <w14:textOutline w14:w="5448" w14:cap="sq" w14:cmpd="sng">
            <w14:solidFill>
              <w14:srgbClr w14:val="000000"/>
            </w14:solidFill>
            <w14:prstDash w14:val="solid"/>
            <w14:bevel/>
          </w14:textOutline>
        </w:rPr>
        <w:t>开</w:t>
      </w:r>
      <w:r>
        <w:rPr>
          <w:rFonts w:ascii="宋体" w:hAnsi="宋体" w:eastAsia="宋体" w:cs="宋体"/>
          <w:spacing w:val="6"/>
          <w:sz w:val="24"/>
          <w:szCs w:val="24"/>
          <w14:textOutline w14:w="5448" w14:cap="sq" w14:cmpd="sng">
            <w14:solidFill>
              <w14:srgbClr w14:val="000000"/>
            </w14:solidFill>
            <w14:prstDash w14:val="solid"/>
            <w14:bevel/>
          </w14:textOutline>
        </w:rPr>
        <w:t>标签到</w:t>
      </w:r>
    </w:p>
    <w:p>
      <w:pPr>
        <w:spacing w:before="247" w:line="347" w:lineRule="auto"/>
        <w:ind w:left="438" w:right="1560"/>
        <w:rPr>
          <w:rFonts w:ascii="宋体" w:hAnsi="宋体" w:eastAsia="宋体" w:cs="宋体"/>
          <w:sz w:val="24"/>
          <w:szCs w:val="24"/>
        </w:rPr>
      </w:pPr>
      <w:r>
        <w:rPr>
          <w:rFonts w:ascii="宋体" w:hAnsi="宋体" w:eastAsia="宋体" w:cs="宋体"/>
          <w:spacing w:val="-4"/>
          <w:sz w:val="24"/>
          <w:szCs w:val="24"/>
          <w14:textOutline w14:w="6192" w14:cap="sq" w14:cmpd="sng">
            <w14:solidFill>
              <w14:srgbClr w14:val="000000"/>
            </w14:solidFill>
            <w14:prstDash w14:val="solid"/>
            <w14:bevel/>
          </w14:textOutline>
        </w:rPr>
        <w:t>功能说明：</w:t>
      </w:r>
      <w:r>
        <w:rPr>
          <w:rFonts w:ascii="宋体" w:hAnsi="宋体" w:eastAsia="宋体" w:cs="宋体"/>
          <w:spacing w:val="-4"/>
          <w:sz w:val="24"/>
          <w:szCs w:val="24"/>
        </w:rPr>
        <w:t>投标人</w:t>
      </w:r>
      <w:r>
        <w:rPr>
          <w:rFonts w:ascii="宋体" w:hAnsi="宋体" w:eastAsia="宋体" w:cs="宋体"/>
          <w:spacing w:val="-3"/>
          <w:sz w:val="24"/>
          <w:szCs w:val="24"/>
        </w:rPr>
        <w:t>等</w:t>
      </w:r>
      <w:r>
        <w:rPr>
          <w:rFonts w:ascii="宋体" w:hAnsi="宋体" w:eastAsia="宋体" w:cs="宋体"/>
          <w:spacing w:val="-2"/>
          <w:sz w:val="24"/>
          <w:szCs w:val="24"/>
        </w:rPr>
        <w:t>待开标时需要签到，等候开标。</w:t>
      </w:r>
      <w:r>
        <w:rPr>
          <w:rFonts w:ascii="宋体" w:hAnsi="宋体" w:eastAsia="宋体" w:cs="宋体"/>
          <w:sz w:val="24"/>
          <w:szCs w:val="24"/>
        </w:rPr>
        <w:t xml:space="preserve"> </w:t>
      </w:r>
      <w:r>
        <w:rPr>
          <w:rFonts w:ascii="宋体" w:hAnsi="宋体" w:eastAsia="宋体" w:cs="宋体"/>
          <w:spacing w:val="-2"/>
          <w:sz w:val="24"/>
          <w:szCs w:val="24"/>
          <w14:textOutline w14:w="6192" w14:cap="sq" w14:cmpd="sng">
            <w14:solidFill>
              <w14:srgbClr w14:val="000000"/>
            </w14:solidFill>
            <w14:prstDash w14:val="solid"/>
            <w14:bevel/>
          </w14:textOutline>
        </w:rPr>
        <w:t>前置</w:t>
      </w:r>
      <w:r>
        <w:rPr>
          <w:rFonts w:ascii="宋体" w:hAnsi="宋体" w:eastAsia="宋体" w:cs="宋体"/>
          <w:spacing w:val="-1"/>
          <w:sz w:val="24"/>
          <w:szCs w:val="24"/>
          <w14:textOutline w14:w="6192" w14:cap="sq" w14:cmpd="sng">
            <w14:solidFill>
              <w14:srgbClr w14:val="000000"/>
            </w14:solidFill>
            <w14:prstDash w14:val="solid"/>
            <w14:bevel/>
          </w14:textOutline>
        </w:rPr>
        <w:t>条件：</w:t>
      </w:r>
      <w:r>
        <w:rPr>
          <w:rFonts w:ascii="宋体" w:hAnsi="宋体" w:eastAsia="宋体" w:cs="宋体"/>
          <w:spacing w:val="-1"/>
          <w:sz w:val="24"/>
          <w:szCs w:val="24"/>
        </w:rPr>
        <w:t>开标之前。</w:t>
      </w:r>
    </w:p>
    <w:p>
      <w:pPr>
        <w:spacing w:line="224" w:lineRule="auto"/>
        <w:ind w:left="8"/>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注：请在开标前完成签到，开标时间</w:t>
      </w:r>
      <w:r>
        <w:rPr>
          <w:rFonts w:ascii="宋体" w:hAnsi="宋体" w:eastAsia="宋体" w:cs="宋体"/>
          <w:sz w:val="24"/>
          <w:szCs w:val="24"/>
          <w14:textOutline w14:w="5103" w14:cap="sq" w14:cmpd="sng">
            <w14:solidFill>
              <w14:srgbClr w14:val="000000"/>
            </w14:solidFill>
            <w14:prstDash w14:val="solid"/>
            <w14:bevel/>
          </w14:textOutline>
        </w:rPr>
        <w:t>到了之后就不能签到；</w:t>
      </w:r>
    </w:p>
    <w:p>
      <w:pPr>
        <w:spacing w:before="254" w:line="220" w:lineRule="auto"/>
        <w:ind w:left="431"/>
        <w:rPr>
          <w:rFonts w:ascii="宋体" w:hAnsi="宋体" w:eastAsia="宋体" w:cs="宋体"/>
          <w:spacing w:val="-1"/>
          <w:sz w:val="24"/>
          <w:szCs w:val="24"/>
          <w14:textOutline w14:w="6192" w14:cap="sq" w14:cmpd="sng">
            <w14:solidFill>
              <w14:srgbClr w14:val="000000"/>
            </w14:solidFill>
            <w14:prstDash w14:val="solid"/>
            <w14:bevel/>
          </w14:textOutline>
        </w:rPr>
      </w:pPr>
      <w:r>
        <w:rPr>
          <w:rFonts w:ascii="宋体" w:hAnsi="宋体" w:eastAsia="宋体" w:cs="宋体"/>
          <w:spacing w:val="-2"/>
          <w:sz w:val="24"/>
          <w:szCs w:val="24"/>
          <w14:textOutline w14:w="6192" w14:cap="sq" w14:cmpd="sng">
            <w14:solidFill>
              <w14:srgbClr w14:val="000000"/>
            </w14:solidFill>
            <w14:prstDash w14:val="solid"/>
            <w14:bevel/>
          </w14:textOutline>
        </w:rPr>
        <w:t>操作</w:t>
      </w:r>
      <w:r>
        <w:rPr>
          <w:rFonts w:ascii="宋体" w:hAnsi="宋体" w:eastAsia="宋体" w:cs="宋体"/>
          <w:spacing w:val="-1"/>
          <w:sz w:val="24"/>
          <w:szCs w:val="24"/>
          <w14:textOutline w14:w="6192" w14:cap="sq" w14:cmpd="sng">
            <w14:solidFill>
              <w14:srgbClr w14:val="000000"/>
            </w14:solidFill>
            <w14:prstDash w14:val="solid"/>
            <w14:bevel/>
          </w14:textOutline>
        </w:rPr>
        <w:t>步骤：</w:t>
      </w:r>
    </w:p>
    <w:p>
      <w:pPr>
        <w:pStyle w:val="7"/>
      </w:pPr>
    </w:p>
    <w:p>
      <w:pPr>
        <w:spacing w:before="218" w:line="221" w:lineRule="auto"/>
        <w:ind w:left="36"/>
        <w:rPr>
          <w:rFonts w:ascii="宋体" w:hAnsi="宋体" w:eastAsia="宋体" w:cs="宋体"/>
          <w:sz w:val="24"/>
          <w:szCs w:val="24"/>
        </w:rPr>
      </w:pPr>
      <w:r>
        <w:rPr>
          <w:rFonts w:ascii="宋体" w:hAnsi="宋体" w:eastAsia="宋体" w:cs="宋体"/>
          <w:spacing w:val="-18"/>
          <w:sz w:val="24"/>
          <w:szCs w:val="24"/>
        </w:rPr>
        <w:t>1</w:t>
      </w:r>
      <w:r>
        <w:rPr>
          <w:rFonts w:ascii="宋体" w:hAnsi="宋体" w:eastAsia="宋体" w:cs="宋体"/>
          <w:spacing w:val="-14"/>
          <w:sz w:val="24"/>
          <w:szCs w:val="24"/>
        </w:rPr>
        <w:t>、   点击下方“签到”按钮进行签到，开标前 30 分钟可以签到。</w:t>
      </w:r>
    </w:p>
    <w:p>
      <w:pPr>
        <w:spacing w:before="99" w:line="4011" w:lineRule="exact"/>
        <w:rPr>
          <w:position w:val="-80"/>
          <w:sz w:val="24"/>
          <w:szCs w:val="24"/>
        </w:rPr>
      </w:pPr>
      <w:r>
        <w:rPr>
          <w:position w:val="-80"/>
          <w:sz w:val="24"/>
          <w:szCs w:val="24"/>
        </w:rPr>
        <w:drawing>
          <wp:inline distT="0" distB="0" distL="0" distR="0">
            <wp:extent cx="5243830" cy="2546350"/>
            <wp:effectExtent l="0" t="0" r="13970" b="6350"/>
            <wp:docPr id="55" name="IM 22"/>
            <wp:cNvGraphicFramePr/>
            <a:graphic xmlns:a="http://schemas.openxmlformats.org/drawingml/2006/main">
              <a:graphicData uri="http://schemas.openxmlformats.org/drawingml/2006/picture">
                <pic:pic xmlns:pic="http://schemas.openxmlformats.org/drawingml/2006/picture">
                  <pic:nvPicPr>
                    <pic:cNvPr id="55" name="IM 22"/>
                    <pic:cNvPicPr/>
                  </pic:nvPicPr>
                  <pic:blipFill>
                    <a:blip r:embed="rId37"/>
                    <a:stretch>
                      <a:fillRect/>
                    </a:stretch>
                  </pic:blipFill>
                  <pic:spPr>
                    <a:xfrm>
                      <a:off x="0" y="0"/>
                      <a:ext cx="5244083" cy="2546604"/>
                    </a:xfrm>
                    <a:prstGeom prst="rect">
                      <a:avLst/>
                    </a:prstGeom>
                  </pic:spPr>
                </pic:pic>
              </a:graphicData>
            </a:graphic>
          </wp:inline>
        </w:drawing>
      </w:r>
    </w:p>
    <w:p>
      <w:pPr>
        <w:pStyle w:val="7"/>
        <w:rPr>
          <w:position w:val="-80"/>
          <w:sz w:val="24"/>
          <w:szCs w:val="24"/>
        </w:rPr>
      </w:pPr>
    </w:p>
    <w:p>
      <w:pPr>
        <w:numPr>
          <w:ilvl w:val="0"/>
          <w:numId w:val="6"/>
        </w:numPr>
        <w:spacing w:before="165" w:line="348" w:lineRule="auto"/>
        <w:ind w:left="13" w:leftChars="0" w:right="118" w:firstLine="22" w:firstLineChars="0"/>
        <w:rPr>
          <w:rFonts w:ascii="宋体" w:hAnsi="宋体" w:eastAsia="宋体" w:cs="宋体"/>
          <w:spacing w:val="-1"/>
          <w:sz w:val="24"/>
          <w:szCs w:val="24"/>
        </w:rPr>
      </w:pPr>
      <w:r>
        <w:rPr>
          <w:sz w:val="24"/>
          <w:szCs w:val="24"/>
        </w:rPr>
        <w:drawing>
          <wp:anchor distT="0" distB="0" distL="0" distR="0" simplePos="0" relativeHeight="251684864" behindDoc="1" locked="0" layoutInCell="1" allowOverlap="1">
            <wp:simplePos x="0" y="0"/>
            <wp:positionH relativeFrom="column">
              <wp:posOffset>171450</wp:posOffset>
            </wp:positionH>
            <wp:positionV relativeFrom="paragraph">
              <wp:posOffset>417195</wp:posOffset>
            </wp:positionV>
            <wp:extent cx="5239385" cy="2592070"/>
            <wp:effectExtent l="0" t="0" r="18415" b="17780"/>
            <wp:wrapNone/>
            <wp:docPr id="56" name="IM 23"/>
            <wp:cNvGraphicFramePr/>
            <a:graphic xmlns:a="http://schemas.openxmlformats.org/drawingml/2006/main">
              <a:graphicData uri="http://schemas.openxmlformats.org/drawingml/2006/picture">
                <pic:pic xmlns:pic="http://schemas.openxmlformats.org/drawingml/2006/picture">
                  <pic:nvPicPr>
                    <pic:cNvPr id="56" name="IM 23"/>
                    <pic:cNvPicPr/>
                  </pic:nvPicPr>
                  <pic:blipFill>
                    <a:blip r:embed="rId38"/>
                    <a:stretch>
                      <a:fillRect/>
                    </a:stretch>
                  </pic:blipFill>
                  <pic:spPr>
                    <a:xfrm>
                      <a:off x="0" y="0"/>
                      <a:ext cx="5239511" cy="2592323"/>
                    </a:xfrm>
                    <a:prstGeom prst="rect">
                      <a:avLst/>
                    </a:prstGeom>
                  </pic:spPr>
                </pic:pic>
              </a:graphicData>
            </a:graphic>
          </wp:anchor>
        </w:drawing>
      </w:r>
      <w:r>
        <w:rPr>
          <w:rFonts w:ascii="宋体" w:hAnsi="宋体" w:eastAsia="宋体" w:cs="宋体"/>
          <w:spacing w:val="-4"/>
          <w:sz w:val="24"/>
          <w:szCs w:val="24"/>
        </w:rPr>
        <w:t>签到</w:t>
      </w:r>
      <w:r>
        <w:rPr>
          <w:rFonts w:ascii="宋体" w:hAnsi="宋体" w:eastAsia="宋体" w:cs="宋体"/>
          <w:spacing w:val="-3"/>
          <w:sz w:val="24"/>
          <w:szCs w:val="24"/>
        </w:rPr>
        <w:t>成</w:t>
      </w:r>
      <w:r>
        <w:rPr>
          <w:rFonts w:ascii="宋体" w:hAnsi="宋体" w:eastAsia="宋体" w:cs="宋体"/>
          <w:spacing w:val="-2"/>
          <w:sz w:val="24"/>
          <w:szCs w:val="24"/>
        </w:rPr>
        <w:t>功之后，按钮灰化，无需再次签到，同时第一个座位图</w:t>
      </w:r>
      <w:r>
        <w:rPr>
          <w:rFonts w:ascii="宋体" w:hAnsi="宋体" w:eastAsia="宋体" w:cs="宋体"/>
          <w:sz w:val="24"/>
          <w:szCs w:val="24"/>
        </w:rPr>
        <w:t xml:space="preserve"> </w:t>
      </w:r>
      <w:r>
        <w:rPr>
          <w:rFonts w:ascii="宋体" w:hAnsi="宋体" w:eastAsia="宋体" w:cs="宋体"/>
          <w:spacing w:val="-2"/>
          <w:sz w:val="24"/>
          <w:szCs w:val="24"/>
        </w:rPr>
        <w:t>右下角出现绿</w:t>
      </w:r>
      <w:r>
        <w:rPr>
          <w:rFonts w:ascii="宋体" w:hAnsi="宋体" w:eastAsia="宋体" w:cs="宋体"/>
          <w:spacing w:val="-1"/>
          <w:sz w:val="24"/>
          <w:szCs w:val="24"/>
        </w:rPr>
        <w:t>色√；</w:t>
      </w:r>
    </w:p>
    <w:p>
      <w:pPr>
        <w:numPr>
          <w:ilvl w:val="0"/>
          <w:numId w:val="0"/>
        </w:numPr>
        <w:kinsoku w:val="0"/>
        <w:autoSpaceDE w:val="0"/>
        <w:autoSpaceDN w:val="0"/>
        <w:adjustRightInd w:val="0"/>
        <w:snapToGrid w:val="0"/>
        <w:spacing w:before="165" w:line="348" w:lineRule="auto"/>
        <w:ind w:right="118" w:rightChars="0"/>
        <w:jc w:val="left"/>
        <w:textAlignment w:val="baseline"/>
        <w:rPr>
          <w:rFonts w:ascii="宋体" w:hAnsi="宋体" w:eastAsia="宋体" w:cs="宋体"/>
          <w:spacing w:val="-1"/>
          <w:sz w:val="24"/>
          <w:szCs w:val="24"/>
        </w:rPr>
      </w:pPr>
    </w:p>
    <w:p>
      <w:pPr>
        <w:numPr>
          <w:ilvl w:val="0"/>
          <w:numId w:val="0"/>
        </w:numPr>
        <w:kinsoku w:val="0"/>
        <w:autoSpaceDE w:val="0"/>
        <w:autoSpaceDN w:val="0"/>
        <w:adjustRightInd w:val="0"/>
        <w:snapToGrid w:val="0"/>
        <w:spacing w:before="165" w:line="348" w:lineRule="auto"/>
        <w:ind w:right="118" w:rightChars="0"/>
        <w:jc w:val="left"/>
        <w:textAlignment w:val="baseline"/>
        <w:rPr>
          <w:rFonts w:ascii="宋体" w:hAnsi="宋体" w:eastAsia="宋体" w:cs="宋体"/>
          <w:spacing w:val="-1"/>
          <w:sz w:val="24"/>
          <w:szCs w:val="24"/>
        </w:rPr>
      </w:pPr>
    </w:p>
    <w:p>
      <w:pPr>
        <w:numPr>
          <w:ilvl w:val="0"/>
          <w:numId w:val="0"/>
        </w:numPr>
        <w:kinsoku w:val="0"/>
        <w:autoSpaceDE w:val="0"/>
        <w:autoSpaceDN w:val="0"/>
        <w:adjustRightInd w:val="0"/>
        <w:snapToGrid w:val="0"/>
        <w:spacing w:before="165" w:line="348" w:lineRule="auto"/>
        <w:ind w:right="118" w:rightChars="0"/>
        <w:jc w:val="left"/>
        <w:textAlignment w:val="baseline"/>
        <w:rPr>
          <w:rFonts w:ascii="宋体" w:hAnsi="宋体" w:eastAsia="宋体" w:cs="宋体"/>
          <w:spacing w:val="-1"/>
          <w:sz w:val="24"/>
          <w:szCs w:val="24"/>
        </w:rPr>
      </w:pPr>
    </w:p>
    <w:p>
      <w:pPr>
        <w:spacing w:before="283" w:line="339" w:lineRule="auto"/>
        <w:ind w:left="10" w:firstLine="6"/>
        <w:rPr>
          <w:rFonts w:ascii="宋体" w:hAnsi="宋体" w:eastAsia="宋体" w:cs="宋体"/>
          <w:spacing w:val="-4"/>
          <w:sz w:val="24"/>
          <w:szCs w:val="24"/>
        </w:rPr>
      </w:pPr>
    </w:p>
    <w:p>
      <w:pPr>
        <w:spacing w:before="283" w:line="339" w:lineRule="auto"/>
        <w:ind w:left="10" w:firstLine="6"/>
        <w:rPr>
          <w:rFonts w:ascii="宋体" w:hAnsi="宋体" w:eastAsia="宋体" w:cs="宋体"/>
          <w:spacing w:val="-4"/>
          <w:sz w:val="24"/>
          <w:szCs w:val="24"/>
        </w:rPr>
      </w:pPr>
    </w:p>
    <w:p>
      <w:pPr>
        <w:spacing w:before="283" w:line="339" w:lineRule="auto"/>
        <w:ind w:left="10" w:firstLine="6"/>
        <w:rPr>
          <w:rFonts w:ascii="宋体" w:hAnsi="宋体" w:eastAsia="宋体" w:cs="宋体"/>
          <w:spacing w:val="-4"/>
          <w:sz w:val="24"/>
          <w:szCs w:val="24"/>
        </w:rPr>
      </w:pPr>
    </w:p>
    <w:p>
      <w:pPr>
        <w:spacing w:before="283" w:line="339" w:lineRule="auto"/>
        <w:ind w:left="10" w:firstLine="6"/>
        <w:rPr>
          <w:rFonts w:ascii="宋体" w:hAnsi="宋体" w:eastAsia="宋体" w:cs="宋体"/>
          <w:spacing w:val="-4"/>
          <w:sz w:val="24"/>
          <w:szCs w:val="24"/>
        </w:rPr>
      </w:pPr>
    </w:p>
    <w:p>
      <w:pPr>
        <w:pStyle w:val="7"/>
        <w:rPr>
          <w:rFonts w:ascii="宋体" w:hAnsi="宋体" w:eastAsia="宋体" w:cs="宋体"/>
          <w:spacing w:val="-4"/>
          <w:sz w:val="24"/>
          <w:szCs w:val="24"/>
        </w:rPr>
      </w:pPr>
    </w:p>
    <w:p>
      <w:pPr>
        <w:pStyle w:val="7"/>
        <w:rPr>
          <w:rFonts w:ascii="宋体" w:hAnsi="宋体" w:eastAsia="宋体" w:cs="宋体"/>
          <w:spacing w:val="-4"/>
          <w:sz w:val="24"/>
          <w:szCs w:val="24"/>
        </w:rPr>
      </w:pPr>
    </w:p>
    <w:p>
      <w:pPr>
        <w:pStyle w:val="7"/>
        <w:rPr>
          <w:rFonts w:ascii="宋体" w:hAnsi="宋体" w:eastAsia="宋体" w:cs="宋体"/>
          <w:spacing w:val="-4"/>
          <w:sz w:val="24"/>
          <w:szCs w:val="24"/>
        </w:rPr>
      </w:pPr>
    </w:p>
    <w:p>
      <w:pPr>
        <w:spacing w:before="283" w:line="339" w:lineRule="auto"/>
        <w:ind w:left="10" w:firstLine="6"/>
        <w:rPr>
          <w:rFonts w:ascii="宋体" w:hAnsi="宋体" w:eastAsia="宋体" w:cs="宋体"/>
          <w:sz w:val="24"/>
          <w:szCs w:val="24"/>
        </w:rPr>
      </w:pPr>
      <w:r>
        <w:rPr>
          <w:rFonts w:ascii="宋体" w:hAnsi="宋体" w:eastAsia="宋体" w:cs="宋体"/>
          <w:spacing w:val="-4"/>
          <w:sz w:val="24"/>
          <w:szCs w:val="24"/>
        </w:rPr>
        <w:t>3、左侧中下</w:t>
      </w:r>
      <w:r>
        <w:rPr>
          <w:rFonts w:ascii="宋体" w:hAnsi="宋体" w:eastAsia="宋体" w:cs="宋体"/>
          <w:spacing w:val="-2"/>
          <w:sz w:val="24"/>
          <w:szCs w:val="24"/>
        </w:rPr>
        <w:t>方的座位图显示的是投标人签到在线情况，第一个座</w:t>
      </w:r>
      <w:r>
        <w:rPr>
          <w:rFonts w:ascii="宋体" w:hAnsi="宋体" w:eastAsia="宋体" w:cs="宋体"/>
          <w:sz w:val="24"/>
          <w:szCs w:val="24"/>
        </w:rPr>
        <w:t xml:space="preserve"> </w:t>
      </w:r>
      <w:r>
        <w:rPr>
          <w:rFonts w:ascii="宋体" w:hAnsi="宋体" w:eastAsia="宋体" w:cs="宋体"/>
          <w:spacing w:val="-4"/>
          <w:sz w:val="24"/>
          <w:szCs w:val="24"/>
        </w:rPr>
        <w:t>位是当</w:t>
      </w:r>
      <w:r>
        <w:rPr>
          <w:rFonts w:ascii="宋体" w:hAnsi="宋体" w:eastAsia="宋体" w:cs="宋体"/>
          <w:spacing w:val="-3"/>
          <w:sz w:val="24"/>
          <w:szCs w:val="24"/>
        </w:rPr>
        <w:t>前</w:t>
      </w:r>
      <w:r>
        <w:rPr>
          <w:rFonts w:ascii="宋体" w:hAnsi="宋体" w:eastAsia="宋体" w:cs="宋体"/>
          <w:spacing w:val="-2"/>
          <w:sz w:val="24"/>
          <w:szCs w:val="24"/>
        </w:rPr>
        <w:t>投标人的，蓝色代表在线， 白色代表离线，右下角的√</w:t>
      </w:r>
    </w:p>
    <w:p>
      <w:pPr>
        <w:spacing w:before="1" w:line="219" w:lineRule="auto"/>
        <w:ind w:left="9"/>
        <w:rPr>
          <w:rFonts w:ascii="宋体" w:hAnsi="宋体" w:eastAsia="宋体" w:cs="宋体"/>
          <w:sz w:val="24"/>
          <w:szCs w:val="24"/>
        </w:rPr>
      </w:pPr>
      <w:r>
        <w:rPr>
          <w:rFonts w:ascii="宋体" w:hAnsi="宋体" w:eastAsia="宋体" w:cs="宋体"/>
          <w:spacing w:val="-2"/>
          <w:sz w:val="24"/>
          <w:szCs w:val="24"/>
        </w:rPr>
        <w:t>代表已签到</w:t>
      </w:r>
      <w:r>
        <w:rPr>
          <w:rFonts w:ascii="宋体" w:hAnsi="宋体" w:eastAsia="宋体" w:cs="宋体"/>
          <w:spacing w:val="-1"/>
          <w:sz w:val="24"/>
          <w:szCs w:val="24"/>
        </w:rPr>
        <w:t>；</w:t>
      </w:r>
    </w:p>
    <w:p>
      <w:pPr>
        <w:spacing w:before="119" w:line="1178" w:lineRule="exact"/>
        <w:ind w:left="691"/>
        <w:rPr>
          <w:sz w:val="24"/>
          <w:szCs w:val="24"/>
        </w:rPr>
      </w:pPr>
      <w:r>
        <w:rPr>
          <w:rFonts w:ascii="宋体" w:hAnsi="宋体" w:eastAsia="宋体" w:cs="宋体"/>
          <w:spacing w:val="-17"/>
          <w:position w:val="-16"/>
          <w:sz w:val="24"/>
          <w:szCs w:val="24"/>
        </w:rPr>
        <w:t>在</w:t>
      </w:r>
      <w:r>
        <w:rPr>
          <w:rFonts w:ascii="宋体" w:hAnsi="宋体" w:eastAsia="宋体" w:cs="宋体"/>
          <w:spacing w:val="-14"/>
          <w:position w:val="-16"/>
          <w:sz w:val="24"/>
          <w:szCs w:val="24"/>
        </w:rPr>
        <w:t>席：</w:t>
      </w:r>
      <w:r>
        <w:rPr>
          <w:position w:val="-16"/>
          <w:sz w:val="24"/>
          <w:szCs w:val="24"/>
        </w:rPr>
        <w:drawing>
          <wp:inline distT="0" distB="0" distL="0" distR="0">
            <wp:extent cx="676275" cy="627380"/>
            <wp:effectExtent l="0" t="0" r="9525" b="1270"/>
            <wp:docPr id="57" name="IM 24"/>
            <wp:cNvGraphicFramePr/>
            <a:graphic xmlns:a="http://schemas.openxmlformats.org/drawingml/2006/main">
              <a:graphicData uri="http://schemas.openxmlformats.org/drawingml/2006/picture">
                <pic:pic xmlns:pic="http://schemas.openxmlformats.org/drawingml/2006/picture">
                  <pic:nvPicPr>
                    <pic:cNvPr id="57" name="IM 24"/>
                    <pic:cNvPicPr/>
                  </pic:nvPicPr>
                  <pic:blipFill>
                    <a:blip r:embed="rId39"/>
                    <a:stretch>
                      <a:fillRect/>
                    </a:stretch>
                  </pic:blipFill>
                  <pic:spPr>
                    <a:xfrm>
                      <a:off x="0" y="0"/>
                      <a:ext cx="676655" cy="627888"/>
                    </a:xfrm>
                    <a:prstGeom prst="rect">
                      <a:avLst/>
                    </a:prstGeom>
                  </pic:spPr>
                </pic:pic>
              </a:graphicData>
            </a:graphic>
          </wp:inline>
        </w:drawing>
      </w:r>
      <w:r>
        <w:rPr>
          <w:rFonts w:ascii="宋体" w:hAnsi="宋体" w:eastAsia="宋体" w:cs="宋体"/>
          <w:spacing w:val="-14"/>
          <w:position w:val="-16"/>
          <w:sz w:val="24"/>
          <w:szCs w:val="24"/>
        </w:rPr>
        <w:t xml:space="preserve"> 离席：</w:t>
      </w:r>
      <w:r>
        <w:rPr>
          <w:position w:val="-16"/>
          <w:sz w:val="24"/>
          <w:szCs w:val="24"/>
        </w:rPr>
        <w:drawing>
          <wp:inline distT="0" distB="0" distL="0" distR="0">
            <wp:extent cx="667385" cy="627380"/>
            <wp:effectExtent l="0" t="0" r="18415" b="1270"/>
            <wp:docPr id="58" name="IM 25"/>
            <wp:cNvGraphicFramePr/>
            <a:graphic xmlns:a="http://schemas.openxmlformats.org/drawingml/2006/main">
              <a:graphicData uri="http://schemas.openxmlformats.org/drawingml/2006/picture">
                <pic:pic xmlns:pic="http://schemas.openxmlformats.org/drawingml/2006/picture">
                  <pic:nvPicPr>
                    <pic:cNvPr id="58" name="IM 25"/>
                    <pic:cNvPicPr/>
                  </pic:nvPicPr>
                  <pic:blipFill>
                    <a:blip r:embed="rId40"/>
                    <a:stretch>
                      <a:fillRect/>
                    </a:stretch>
                  </pic:blipFill>
                  <pic:spPr>
                    <a:xfrm>
                      <a:off x="0" y="0"/>
                      <a:ext cx="667511" cy="627888"/>
                    </a:xfrm>
                    <a:prstGeom prst="rect">
                      <a:avLst/>
                    </a:prstGeom>
                  </pic:spPr>
                </pic:pic>
              </a:graphicData>
            </a:graphic>
          </wp:inline>
        </w:drawing>
      </w:r>
      <w:r>
        <w:rPr>
          <w:rFonts w:ascii="宋体" w:hAnsi="宋体" w:eastAsia="宋体" w:cs="宋体"/>
          <w:spacing w:val="-14"/>
          <w:position w:val="-16"/>
          <w:sz w:val="24"/>
          <w:szCs w:val="24"/>
        </w:rPr>
        <w:t xml:space="preserve"> ，已签到：</w:t>
      </w:r>
      <w:r>
        <w:rPr>
          <w:position w:val="-16"/>
          <w:sz w:val="24"/>
          <w:szCs w:val="24"/>
        </w:rPr>
        <w:drawing>
          <wp:inline distT="0" distB="0" distL="0" distR="0">
            <wp:extent cx="1723390" cy="676275"/>
            <wp:effectExtent l="0" t="0" r="10160" b="9525"/>
            <wp:docPr id="59" name="IM 26"/>
            <wp:cNvGraphicFramePr/>
            <a:graphic xmlns:a="http://schemas.openxmlformats.org/drawingml/2006/main">
              <a:graphicData uri="http://schemas.openxmlformats.org/drawingml/2006/picture">
                <pic:pic xmlns:pic="http://schemas.openxmlformats.org/drawingml/2006/picture">
                  <pic:nvPicPr>
                    <pic:cNvPr id="59" name="IM 26"/>
                    <pic:cNvPicPr/>
                  </pic:nvPicPr>
                  <pic:blipFill>
                    <a:blip r:embed="rId41"/>
                    <a:stretch>
                      <a:fillRect/>
                    </a:stretch>
                  </pic:blipFill>
                  <pic:spPr>
                    <a:xfrm>
                      <a:off x="0" y="0"/>
                      <a:ext cx="1723644" cy="676655"/>
                    </a:xfrm>
                    <a:prstGeom prst="rect">
                      <a:avLst/>
                    </a:prstGeom>
                  </pic:spPr>
                </pic:pic>
              </a:graphicData>
            </a:graphic>
          </wp:inline>
        </w:drawing>
      </w:r>
    </w:p>
    <w:p>
      <w:pPr>
        <w:spacing w:before="170" w:line="231" w:lineRule="auto"/>
        <w:ind w:left="9"/>
        <w:rPr>
          <w:rFonts w:ascii="宋体" w:hAnsi="宋体" w:eastAsia="宋体" w:cs="宋体"/>
          <w:sz w:val="24"/>
          <w:szCs w:val="24"/>
        </w:rPr>
      </w:pPr>
      <w:r>
        <w:rPr>
          <w:rFonts w:ascii="宋体" w:hAnsi="宋体" w:eastAsia="宋体" w:cs="宋体"/>
          <w:spacing w:val="-12"/>
          <w:sz w:val="24"/>
          <w:szCs w:val="24"/>
        </w:rPr>
        <w:t>4</w:t>
      </w:r>
      <w:r>
        <w:rPr>
          <w:rFonts w:ascii="宋体" w:hAnsi="宋体" w:eastAsia="宋体" w:cs="宋体"/>
          <w:spacing w:val="-6"/>
          <w:sz w:val="24"/>
          <w:szCs w:val="24"/>
        </w:rPr>
        <w:t>、点击座位图下方“查看更过” ，可以查看所有投标人情况；</w:t>
      </w:r>
    </w:p>
    <w:p>
      <w:pPr>
        <w:spacing w:before="276" w:line="225" w:lineRule="auto"/>
        <w:ind w:left="4086"/>
        <w:outlineLvl w:val="1"/>
        <w:rPr>
          <w:rFonts w:ascii="宋体" w:hAnsi="宋体" w:eastAsia="宋体" w:cs="宋体"/>
          <w:spacing w:val="9"/>
          <w:sz w:val="24"/>
          <w:szCs w:val="24"/>
          <w14:textOutline w14:w="5448" w14:cap="sq" w14:cmpd="sng">
            <w14:solidFill>
              <w14:srgbClr w14:val="000000"/>
            </w14:solidFill>
            <w14:prstDash w14:val="solid"/>
            <w14:bevel/>
          </w14:textOutline>
        </w:rPr>
      </w:pPr>
      <w:r>
        <w:rPr>
          <w:sz w:val="24"/>
          <w:szCs w:val="24"/>
        </w:rPr>
        <w:drawing>
          <wp:anchor distT="0" distB="0" distL="0" distR="0" simplePos="0" relativeHeight="251685888" behindDoc="1" locked="0" layoutInCell="1" allowOverlap="1">
            <wp:simplePos x="0" y="0"/>
            <wp:positionH relativeFrom="column">
              <wp:posOffset>288925</wp:posOffset>
            </wp:positionH>
            <wp:positionV relativeFrom="paragraph">
              <wp:posOffset>80645</wp:posOffset>
            </wp:positionV>
            <wp:extent cx="5276215" cy="1144270"/>
            <wp:effectExtent l="0" t="0" r="635" b="17780"/>
            <wp:wrapTight wrapText="bothSides">
              <wp:wrapPolygon>
                <wp:start x="0" y="0"/>
                <wp:lineTo x="0" y="21216"/>
                <wp:lineTo x="21525" y="21216"/>
                <wp:lineTo x="21525" y="0"/>
                <wp:lineTo x="0" y="0"/>
              </wp:wrapPolygon>
            </wp:wrapTight>
            <wp:docPr id="60" name="IM 27"/>
            <wp:cNvGraphicFramePr/>
            <a:graphic xmlns:a="http://schemas.openxmlformats.org/drawingml/2006/main">
              <a:graphicData uri="http://schemas.openxmlformats.org/drawingml/2006/picture">
                <pic:pic xmlns:pic="http://schemas.openxmlformats.org/drawingml/2006/picture">
                  <pic:nvPicPr>
                    <pic:cNvPr id="60" name="IM 27"/>
                    <pic:cNvPicPr/>
                  </pic:nvPicPr>
                  <pic:blipFill>
                    <a:blip r:embed="rId42"/>
                    <a:stretch>
                      <a:fillRect/>
                    </a:stretch>
                  </pic:blipFill>
                  <pic:spPr>
                    <a:xfrm>
                      <a:off x="0" y="0"/>
                      <a:ext cx="5276215" cy="1144270"/>
                    </a:xfrm>
                    <a:prstGeom prst="rect">
                      <a:avLst/>
                    </a:prstGeom>
                  </pic:spPr>
                </pic:pic>
              </a:graphicData>
            </a:graphic>
          </wp:anchor>
        </w:drawing>
      </w:r>
    </w:p>
    <w:p>
      <w:pPr>
        <w:spacing w:before="276" w:line="225" w:lineRule="auto"/>
        <w:ind w:left="4086"/>
        <w:outlineLvl w:val="1"/>
        <w:rPr>
          <w:rFonts w:ascii="宋体" w:hAnsi="宋体" w:eastAsia="宋体" w:cs="宋体"/>
          <w:spacing w:val="9"/>
          <w:sz w:val="24"/>
          <w:szCs w:val="24"/>
          <w14:textOutline w14:w="5448" w14:cap="sq" w14:cmpd="sng">
            <w14:solidFill>
              <w14:srgbClr w14:val="000000"/>
            </w14:solidFill>
            <w14:prstDash w14:val="solid"/>
            <w14:bevel/>
          </w14:textOutline>
        </w:rPr>
      </w:pPr>
    </w:p>
    <w:p>
      <w:pPr>
        <w:spacing w:before="276" w:line="225" w:lineRule="auto"/>
        <w:ind w:left="4086"/>
        <w:outlineLvl w:val="1"/>
        <w:rPr>
          <w:rFonts w:ascii="宋体" w:hAnsi="宋体" w:eastAsia="宋体" w:cs="宋体"/>
          <w:spacing w:val="9"/>
          <w:sz w:val="24"/>
          <w:szCs w:val="24"/>
          <w14:textOutline w14:w="5448" w14:cap="sq" w14:cmpd="sng">
            <w14:solidFill>
              <w14:srgbClr w14:val="000000"/>
            </w14:solidFill>
            <w14:prstDash w14:val="solid"/>
            <w14:bevel/>
          </w14:textOutline>
        </w:rPr>
      </w:pPr>
    </w:p>
    <w:p>
      <w:pPr>
        <w:spacing w:before="276" w:line="225" w:lineRule="auto"/>
        <w:ind w:left="4086"/>
        <w:outlineLvl w:val="1"/>
        <w:rPr>
          <w:rFonts w:ascii="宋体" w:hAnsi="宋体" w:eastAsia="宋体" w:cs="宋体"/>
          <w:spacing w:val="6"/>
          <w:sz w:val="24"/>
          <w:szCs w:val="24"/>
          <w14:textOutline w14:w="5448" w14:cap="sq" w14:cmpd="sng">
            <w14:solidFill>
              <w14:srgbClr w14:val="000000"/>
            </w14:solidFill>
            <w14:prstDash w14:val="solid"/>
            <w14:bevel/>
          </w14:textOutline>
        </w:rPr>
      </w:pPr>
      <w:r>
        <w:rPr>
          <w:rFonts w:ascii="宋体" w:hAnsi="宋体" w:eastAsia="宋体" w:cs="宋体"/>
          <w:spacing w:val="9"/>
          <w:sz w:val="24"/>
          <w:szCs w:val="24"/>
          <w14:textOutline w14:w="5448" w14:cap="sq" w14:cmpd="sng">
            <w14:solidFill>
              <w14:srgbClr w14:val="000000"/>
            </w14:solidFill>
            <w14:prstDash w14:val="solid"/>
            <w14:bevel/>
          </w14:textOutline>
        </w:rPr>
        <w:t>公</w:t>
      </w:r>
      <w:r>
        <w:rPr>
          <w:rFonts w:ascii="宋体" w:hAnsi="宋体" w:eastAsia="宋体" w:cs="宋体"/>
          <w:spacing w:val="6"/>
          <w:sz w:val="24"/>
          <w:szCs w:val="24"/>
          <w14:textOutline w14:w="5448" w14:cap="sq" w14:cmpd="sng">
            <w14:solidFill>
              <w14:srgbClr w14:val="000000"/>
            </w14:solidFill>
            <w14:prstDash w14:val="solid"/>
            <w14:bevel/>
          </w14:textOutline>
        </w:rPr>
        <w:t>布投标人</w:t>
      </w:r>
    </w:p>
    <w:p>
      <w:pPr>
        <w:spacing w:before="250" w:line="624" w:lineRule="exact"/>
        <w:ind w:left="438"/>
        <w:rPr>
          <w:rFonts w:ascii="宋体" w:hAnsi="宋体" w:eastAsia="宋体" w:cs="宋体"/>
          <w:sz w:val="24"/>
          <w:szCs w:val="24"/>
        </w:rPr>
      </w:pPr>
      <w:r>
        <w:rPr>
          <w:rFonts w:ascii="宋体" w:hAnsi="宋体" w:eastAsia="宋体" w:cs="宋体"/>
          <w:spacing w:val="-1"/>
          <w:position w:val="21"/>
          <w:sz w:val="24"/>
          <w:szCs w:val="24"/>
          <w14:textOutline w14:w="6192" w14:cap="sq" w14:cmpd="sng">
            <w14:solidFill>
              <w14:srgbClr w14:val="000000"/>
            </w14:solidFill>
            <w14:prstDash w14:val="solid"/>
            <w14:bevel/>
          </w14:textOutline>
        </w:rPr>
        <w:t>功能说明：</w:t>
      </w:r>
      <w:r>
        <w:rPr>
          <w:rFonts w:ascii="宋体" w:hAnsi="宋体" w:eastAsia="宋体" w:cs="宋体"/>
          <w:spacing w:val="-1"/>
          <w:position w:val="21"/>
          <w:sz w:val="24"/>
          <w:szCs w:val="24"/>
        </w:rPr>
        <w:t>主持人公布投</w:t>
      </w:r>
      <w:r>
        <w:rPr>
          <w:rFonts w:ascii="宋体" w:hAnsi="宋体" w:eastAsia="宋体" w:cs="宋体"/>
          <w:position w:val="21"/>
          <w:sz w:val="24"/>
          <w:szCs w:val="24"/>
        </w:rPr>
        <w:t>标人。</w:t>
      </w:r>
    </w:p>
    <w:p>
      <w:pPr>
        <w:spacing w:before="1" w:line="219" w:lineRule="auto"/>
        <w:ind w:left="438"/>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前</w:t>
      </w:r>
      <w:r>
        <w:rPr>
          <w:rFonts w:ascii="宋体" w:hAnsi="宋体" w:eastAsia="宋体" w:cs="宋体"/>
          <w:spacing w:val="-1"/>
          <w:sz w:val="24"/>
          <w:szCs w:val="24"/>
          <w14:textOutline w14:w="6192" w14:cap="sq" w14:cmpd="sng">
            <w14:solidFill>
              <w14:srgbClr w14:val="000000"/>
            </w14:solidFill>
            <w14:prstDash w14:val="solid"/>
            <w14:bevel/>
          </w14:textOutline>
        </w:rPr>
        <w:t>置条件：</w:t>
      </w:r>
      <w:r>
        <w:rPr>
          <w:rFonts w:ascii="宋体" w:hAnsi="宋体" w:eastAsia="宋体" w:cs="宋体"/>
          <w:spacing w:val="-1"/>
          <w:sz w:val="24"/>
          <w:szCs w:val="24"/>
        </w:rPr>
        <w:t>开标时间已到。</w:t>
      </w:r>
    </w:p>
    <w:p>
      <w:pPr>
        <w:rPr>
          <w:sz w:val="24"/>
          <w:szCs w:val="24"/>
        </w:rPr>
      </w:pPr>
    </w:p>
    <w:p>
      <w:pPr>
        <w:spacing w:before="111" w:line="220" w:lineRule="auto"/>
        <w:ind w:left="431"/>
        <w:rPr>
          <w:rFonts w:ascii="宋体" w:hAnsi="宋体" w:eastAsia="宋体" w:cs="宋体"/>
          <w:sz w:val="24"/>
          <w:szCs w:val="24"/>
        </w:rPr>
      </w:pPr>
      <w:r>
        <w:rPr>
          <w:rFonts w:ascii="宋体" w:hAnsi="宋体" w:eastAsia="宋体" w:cs="宋体"/>
          <w:spacing w:val="-1"/>
          <w:sz w:val="24"/>
          <w:szCs w:val="24"/>
          <w14:textOutline w14:w="6192" w14:cap="sq" w14:cmpd="sng">
            <w14:solidFill>
              <w14:srgbClr w14:val="000000"/>
            </w14:solidFill>
            <w14:prstDash w14:val="solid"/>
            <w14:bevel/>
          </w14:textOutline>
        </w:rPr>
        <w:t>操作步骤</w:t>
      </w:r>
      <w:r>
        <w:rPr>
          <w:rFonts w:ascii="宋体" w:hAnsi="宋体" w:eastAsia="宋体" w:cs="宋体"/>
          <w:sz w:val="24"/>
          <w:szCs w:val="24"/>
          <w14:textOutline w14:w="6192" w14:cap="sq" w14:cmpd="sng">
            <w14:solidFill>
              <w14:srgbClr w14:val="000000"/>
            </w14:solidFill>
            <w14:prstDash w14:val="solid"/>
            <w14:bevel/>
          </w14:textOutline>
        </w:rPr>
        <w:t>：</w:t>
      </w:r>
      <w:r>
        <w:rPr>
          <w:rFonts w:ascii="宋体" w:hAnsi="宋体" w:eastAsia="宋体" w:cs="宋体"/>
          <w:sz w:val="24"/>
          <w:szCs w:val="24"/>
        </w:rPr>
        <w:t>投标单位无需操作；</w:t>
      </w:r>
    </w:p>
    <w:p>
      <w:pPr>
        <w:spacing w:before="88" w:line="4037" w:lineRule="exact"/>
        <w:textAlignment w:val="center"/>
        <w:rPr>
          <w:sz w:val="24"/>
          <w:szCs w:val="24"/>
        </w:rPr>
      </w:pPr>
      <w:r>
        <w:rPr>
          <w:sz w:val="24"/>
          <w:szCs w:val="24"/>
        </w:rPr>
        <w:drawing>
          <wp:anchor distT="0" distB="0" distL="0" distR="0" simplePos="0" relativeHeight="251682816" behindDoc="1" locked="0" layoutInCell="1" allowOverlap="1">
            <wp:simplePos x="0" y="0"/>
            <wp:positionH relativeFrom="column">
              <wp:posOffset>365125</wp:posOffset>
            </wp:positionH>
            <wp:positionV relativeFrom="paragraph">
              <wp:posOffset>147320</wp:posOffset>
            </wp:positionV>
            <wp:extent cx="5240655" cy="2562860"/>
            <wp:effectExtent l="0" t="0" r="17145" b="8890"/>
            <wp:wrapTight wrapText="bothSides">
              <wp:wrapPolygon>
                <wp:start x="0" y="0"/>
                <wp:lineTo x="0" y="21514"/>
                <wp:lineTo x="21514" y="21514"/>
                <wp:lineTo x="21514" y="0"/>
                <wp:lineTo x="0" y="0"/>
              </wp:wrapPolygon>
            </wp:wrapTight>
            <wp:docPr id="61" name="IM 28"/>
            <wp:cNvGraphicFramePr/>
            <a:graphic xmlns:a="http://schemas.openxmlformats.org/drawingml/2006/main">
              <a:graphicData uri="http://schemas.openxmlformats.org/drawingml/2006/picture">
                <pic:pic xmlns:pic="http://schemas.openxmlformats.org/drawingml/2006/picture">
                  <pic:nvPicPr>
                    <pic:cNvPr id="61" name="IM 28"/>
                    <pic:cNvPicPr/>
                  </pic:nvPicPr>
                  <pic:blipFill>
                    <a:blip r:embed="rId43"/>
                    <a:stretch>
                      <a:fillRect/>
                    </a:stretch>
                  </pic:blipFill>
                  <pic:spPr>
                    <a:xfrm>
                      <a:off x="0" y="0"/>
                      <a:ext cx="5241035" cy="2563367"/>
                    </a:xfrm>
                    <a:prstGeom prst="rect">
                      <a:avLst/>
                    </a:prstGeom>
                  </pic:spPr>
                </pic:pic>
              </a:graphicData>
            </a:graphic>
          </wp:anchor>
        </w:drawing>
      </w:r>
    </w:p>
    <w:p>
      <w:pPr>
        <w:spacing w:before="170" w:line="226" w:lineRule="auto"/>
        <w:ind w:left="3778"/>
        <w:outlineLvl w:val="1"/>
        <w:rPr>
          <w:rFonts w:ascii="宋体" w:hAnsi="宋体" w:eastAsia="宋体" w:cs="宋体"/>
          <w:spacing w:val="9"/>
          <w:sz w:val="24"/>
          <w:szCs w:val="24"/>
          <w14:textOutline w14:w="5448" w14:cap="sq" w14:cmpd="sng">
            <w14:solidFill>
              <w14:srgbClr w14:val="000000"/>
            </w14:solidFill>
            <w14:prstDash w14:val="solid"/>
            <w14:bevel/>
          </w14:textOutline>
        </w:rPr>
      </w:pPr>
    </w:p>
    <w:p>
      <w:pPr>
        <w:spacing w:before="170" w:line="226" w:lineRule="auto"/>
        <w:ind w:left="3778"/>
        <w:outlineLvl w:val="1"/>
        <w:rPr>
          <w:rFonts w:ascii="宋体" w:hAnsi="宋体" w:eastAsia="宋体" w:cs="宋体"/>
          <w:sz w:val="24"/>
          <w:szCs w:val="24"/>
        </w:rPr>
      </w:pPr>
      <w:r>
        <w:rPr>
          <w:rFonts w:ascii="宋体" w:hAnsi="宋体" w:eastAsia="宋体" w:cs="宋体"/>
          <w:spacing w:val="9"/>
          <w:sz w:val="24"/>
          <w:szCs w:val="24"/>
          <w14:textOutline w14:w="5448" w14:cap="sq" w14:cmpd="sng">
            <w14:solidFill>
              <w14:srgbClr w14:val="000000"/>
            </w14:solidFill>
            <w14:prstDash w14:val="solid"/>
            <w14:bevel/>
          </w14:textOutline>
        </w:rPr>
        <w:t>查看投标人名</w:t>
      </w:r>
      <w:r>
        <w:rPr>
          <w:rFonts w:ascii="宋体" w:hAnsi="宋体" w:eastAsia="宋体" w:cs="宋体"/>
          <w:spacing w:val="7"/>
          <w:sz w:val="24"/>
          <w:szCs w:val="24"/>
          <w14:textOutline w14:w="5448" w14:cap="sq" w14:cmpd="sng">
            <w14:solidFill>
              <w14:srgbClr w14:val="000000"/>
            </w14:solidFill>
            <w14:prstDash w14:val="solid"/>
            <w14:bevel/>
          </w14:textOutline>
        </w:rPr>
        <w:t>单</w:t>
      </w:r>
    </w:p>
    <w:p>
      <w:pPr>
        <w:spacing w:before="248" w:line="220" w:lineRule="auto"/>
        <w:ind w:left="438"/>
        <w:rPr>
          <w:rFonts w:ascii="宋体" w:hAnsi="宋体" w:eastAsia="宋体" w:cs="宋体"/>
          <w:sz w:val="24"/>
          <w:szCs w:val="24"/>
        </w:rPr>
      </w:pPr>
      <w:r>
        <w:rPr>
          <w:rFonts w:ascii="宋体" w:hAnsi="宋体" w:eastAsia="宋体" w:cs="宋体"/>
          <w:spacing w:val="-1"/>
          <w:sz w:val="24"/>
          <w:szCs w:val="24"/>
          <w14:textOutline w14:w="6192" w14:cap="sq" w14:cmpd="sng">
            <w14:solidFill>
              <w14:srgbClr w14:val="000000"/>
            </w14:solidFill>
            <w14:prstDash w14:val="solid"/>
            <w14:bevel/>
          </w14:textOutline>
        </w:rPr>
        <w:t>功能说明：</w:t>
      </w:r>
      <w:r>
        <w:rPr>
          <w:rFonts w:ascii="宋体" w:hAnsi="宋体" w:eastAsia="宋体" w:cs="宋体"/>
          <w:spacing w:val="-1"/>
          <w:sz w:val="24"/>
          <w:szCs w:val="24"/>
        </w:rPr>
        <w:t>查看投标人名单</w:t>
      </w:r>
      <w:r>
        <w:rPr>
          <w:rFonts w:ascii="宋体" w:hAnsi="宋体" w:eastAsia="宋体" w:cs="宋体"/>
          <w:sz w:val="24"/>
          <w:szCs w:val="24"/>
        </w:rPr>
        <w:t>。</w:t>
      </w:r>
    </w:p>
    <w:p>
      <w:pPr>
        <w:spacing w:before="219" w:line="654" w:lineRule="exact"/>
        <w:ind w:left="438"/>
        <w:rPr>
          <w:rFonts w:ascii="宋体" w:hAnsi="宋体" w:eastAsia="宋体" w:cs="宋体"/>
          <w:sz w:val="24"/>
          <w:szCs w:val="24"/>
        </w:rPr>
      </w:pPr>
      <w:r>
        <w:rPr>
          <w:rFonts w:ascii="宋体" w:hAnsi="宋体" w:eastAsia="宋体" w:cs="宋体"/>
          <w:spacing w:val="-1"/>
          <w:position w:val="23"/>
          <w:sz w:val="24"/>
          <w:szCs w:val="24"/>
          <w14:textOutline w14:w="6192" w14:cap="sq" w14:cmpd="sng">
            <w14:solidFill>
              <w14:srgbClr w14:val="000000"/>
            </w14:solidFill>
            <w14:prstDash w14:val="solid"/>
            <w14:bevel/>
          </w14:textOutline>
        </w:rPr>
        <w:t>前置条件：</w:t>
      </w:r>
      <w:r>
        <w:rPr>
          <w:rFonts w:ascii="宋体" w:hAnsi="宋体" w:eastAsia="宋体" w:cs="宋体"/>
          <w:spacing w:val="-1"/>
          <w:position w:val="23"/>
          <w:sz w:val="24"/>
          <w:szCs w:val="24"/>
        </w:rPr>
        <w:t>主持人已公布投标</w:t>
      </w:r>
      <w:r>
        <w:rPr>
          <w:rFonts w:ascii="宋体" w:hAnsi="宋体" w:eastAsia="宋体" w:cs="宋体"/>
          <w:position w:val="23"/>
          <w:sz w:val="24"/>
          <w:szCs w:val="24"/>
        </w:rPr>
        <w:t>人。</w:t>
      </w:r>
    </w:p>
    <w:p>
      <w:pPr>
        <w:spacing w:line="224" w:lineRule="auto"/>
        <w:ind w:left="8"/>
        <w:rPr>
          <w:rFonts w:ascii="宋体" w:hAnsi="宋体" w:eastAsia="宋体" w:cs="宋体"/>
          <w:sz w:val="24"/>
          <w:szCs w:val="24"/>
        </w:rPr>
      </w:pPr>
      <w:r>
        <w:rPr>
          <w:rFonts w:ascii="宋体" w:hAnsi="宋体" w:eastAsia="宋体" w:cs="宋体"/>
          <w:spacing w:val="1"/>
          <w:sz w:val="24"/>
          <w:szCs w:val="24"/>
          <w14:textOutline w14:w="5103" w14:cap="sq" w14:cmpd="sng">
            <w14:solidFill>
              <w14:srgbClr w14:val="000000"/>
            </w14:solidFill>
            <w14:prstDash w14:val="solid"/>
            <w14:bevel/>
          </w14:textOutline>
        </w:rPr>
        <w:t>注：最终撤销的</w:t>
      </w:r>
      <w:r>
        <w:rPr>
          <w:rFonts w:ascii="宋体" w:hAnsi="宋体" w:eastAsia="宋体" w:cs="宋体"/>
          <w:sz w:val="24"/>
          <w:szCs w:val="24"/>
          <w14:textOutline w14:w="5103" w14:cap="sq" w14:cmpd="sng">
            <w14:solidFill>
              <w14:srgbClr w14:val="000000"/>
            </w14:solidFill>
            <w14:prstDash w14:val="solid"/>
            <w14:bevel/>
          </w14:textOutline>
        </w:rPr>
        <w:t>单位无需参加后续流程；</w:t>
      </w:r>
    </w:p>
    <w:p>
      <w:pPr>
        <w:spacing w:before="253" w:line="220" w:lineRule="auto"/>
        <w:ind w:left="431"/>
        <w:rPr>
          <w:rFonts w:ascii="宋体" w:hAnsi="宋体" w:eastAsia="宋体" w:cs="宋体"/>
          <w:spacing w:val="-2"/>
          <w:sz w:val="24"/>
          <w:szCs w:val="24"/>
          <w14:textOutline w14:w="6192" w14:cap="sq" w14:cmpd="sng">
            <w14:solidFill>
              <w14:srgbClr w14:val="000000"/>
            </w14:solidFill>
            <w14:prstDash w14:val="solid"/>
            <w14:bevel/>
          </w14:textOutline>
        </w:rPr>
      </w:pPr>
    </w:p>
    <w:p>
      <w:pPr>
        <w:spacing w:before="253" w:line="220" w:lineRule="auto"/>
        <w:ind w:left="431"/>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操作</w:t>
      </w:r>
      <w:r>
        <w:rPr>
          <w:rFonts w:ascii="宋体" w:hAnsi="宋体" w:eastAsia="宋体" w:cs="宋体"/>
          <w:spacing w:val="-1"/>
          <w:sz w:val="24"/>
          <w:szCs w:val="24"/>
          <w14:textOutline w14:w="6192" w14:cap="sq" w14:cmpd="sng">
            <w14:solidFill>
              <w14:srgbClr w14:val="000000"/>
            </w14:solidFill>
            <w14:prstDash w14:val="solid"/>
            <w14:bevel/>
          </w14:textOutline>
        </w:rPr>
        <w:t>步骤：</w:t>
      </w:r>
    </w:p>
    <w:p>
      <w:pPr>
        <w:spacing w:before="219" w:line="220" w:lineRule="auto"/>
        <w:ind w:left="36"/>
        <w:rPr>
          <w:rFonts w:ascii="宋体" w:hAnsi="宋体" w:eastAsia="宋体" w:cs="宋体"/>
          <w:sz w:val="24"/>
          <w:szCs w:val="24"/>
        </w:rPr>
      </w:pPr>
      <w:r>
        <w:rPr>
          <w:rFonts w:ascii="宋体" w:hAnsi="宋体" w:eastAsia="宋体" w:cs="宋体"/>
          <w:spacing w:val="-9"/>
          <w:sz w:val="24"/>
          <w:szCs w:val="24"/>
        </w:rPr>
        <w:t>1、  可查看主持人撤销的投标文件的撤销原因；</w:t>
      </w:r>
    </w:p>
    <w:p>
      <w:pPr>
        <w:spacing w:before="98" w:line="4015" w:lineRule="exact"/>
        <w:textAlignment w:val="center"/>
        <w:rPr>
          <w:sz w:val="24"/>
          <w:szCs w:val="24"/>
        </w:rPr>
      </w:pPr>
      <w:r>
        <w:rPr>
          <w:sz w:val="24"/>
          <w:szCs w:val="24"/>
        </w:rPr>
        <w:drawing>
          <wp:anchor distT="0" distB="0" distL="0" distR="0" simplePos="0" relativeHeight="251681792" behindDoc="1" locked="0" layoutInCell="1" allowOverlap="1">
            <wp:simplePos x="0" y="0"/>
            <wp:positionH relativeFrom="column">
              <wp:posOffset>412750</wp:posOffset>
            </wp:positionH>
            <wp:positionV relativeFrom="paragraph">
              <wp:posOffset>92710</wp:posOffset>
            </wp:positionV>
            <wp:extent cx="5239385" cy="2549525"/>
            <wp:effectExtent l="0" t="0" r="18415" b="3175"/>
            <wp:wrapTight wrapText="bothSides">
              <wp:wrapPolygon>
                <wp:start x="0" y="0"/>
                <wp:lineTo x="0" y="21466"/>
                <wp:lineTo x="21519" y="21466"/>
                <wp:lineTo x="21519" y="0"/>
                <wp:lineTo x="0" y="0"/>
              </wp:wrapPolygon>
            </wp:wrapTight>
            <wp:docPr id="62" name="IM 29"/>
            <wp:cNvGraphicFramePr/>
            <a:graphic xmlns:a="http://schemas.openxmlformats.org/drawingml/2006/main">
              <a:graphicData uri="http://schemas.openxmlformats.org/drawingml/2006/picture">
                <pic:pic xmlns:pic="http://schemas.openxmlformats.org/drawingml/2006/picture">
                  <pic:nvPicPr>
                    <pic:cNvPr id="62" name="IM 29"/>
                    <pic:cNvPicPr/>
                  </pic:nvPicPr>
                  <pic:blipFill>
                    <a:blip r:embed="rId44"/>
                    <a:stretch>
                      <a:fillRect/>
                    </a:stretch>
                  </pic:blipFill>
                  <pic:spPr>
                    <a:xfrm>
                      <a:off x="0" y="0"/>
                      <a:ext cx="5239511" cy="2549652"/>
                    </a:xfrm>
                    <a:prstGeom prst="rect">
                      <a:avLst/>
                    </a:prstGeom>
                  </pic:spPr>
                </pic:pic>
              </a:graphicData>
            </a:graphic>
          </wp:anchor>
        </w:drawing>
      </w:r>
    </w:p>
    <w:p>
      <w:pPr>
        <w:spacing w:line="354" w:lineRule="auto"/>
        <w:rPr>
          <w:rFonts w:ascii="Arial"/>
          <w:sz w:val="24"/>
          <w:szCs w:val="24"/>
        </w:rPr>
      </w:pPr>
    </w:p>
    <w:p>
      <w:pPr>
        <w:spacing w:before="95" w:line="226" w:lineRule="auto"/>
        <w:ind w:left="4080"/>
        <w:outlineLvl w:val="1"/>
        <w:rPr>
          <w:rFonts w:ascii="宋体" w:hAnsi="宋体" w:eastAsia="宋体" w:cs="宋体"/>
          <w:sz w:val="24"/>
          <w:szCs w:val="24"/>
        </w:rPr>
      </w:pPr>
      <w:r>
        <w:rPr>
          <w:rFonts w:ascii="宋体" w:hAnsi="宋体" w:eastAsia="宋体" w:cs="宋体"/>
          <w:spacing w:val="8"/>
          <w:sz w:val="24"/>
          <w:szCs w:val="24"/>
          <w14:textOutline w14:w="5448" w14:cap="sq" w14:cmpd="sng">
            <w14:solidFill>
              <w14:srgbClr w14:val="000000"/>
            </w14:solidFill>
            <w14:prstDash w14:val="solid"/>
            <w14:bevel/>
          </w14:textOutline>
        </w:rPr>
        <w:t>投标人解</w:t>
      </w:r>
      <w:r>
        <w:rPr>
          <w:rFonts w:ascii="宋体" w:hAnsi="宋体" w:eastAsia="宋体" w:cs="宋体"/>
          <w:spacing w:val="7"/>
          <w:sz w:val="24"/>
          <w:szCs w:val="24"/>
          <w14:textOutline w14:w="5448" w14:cap="sq" w14:cmpd="sng">
            <w14:solidFill>
              <w14:srgbClr w14:val="000000"/>
            </w14:solidFill>
            <w14:prstDash w14:val="solid"/>
            <w14:bevel/>
          </w14:textOutline>
        </w:rPr>
        <w:t>密</w:t>
      </w:r>
    </w:p>
    <w:p>
      <w:pPr>
        <w:spacing w:before="247" w:line="220" w:lineRule="auto"/>
        <w:ind w:left="438"/>
        <w:rPr>
          <w:rFonts w:ascii="宋体" w:hAnsi="宋体" w:eastAsia="宋体" w:cs="宋体"/>
          <w:sz w:val="24"/>
          <w:szCs w:val="24"/>
        </w:rPr>
      </w:pPr>
      <w:r>
        <w:rPr>
          <w:rFonts w:ascii="宋体" w:hAnsi="宋体" w:eastAsia="宋体" w:cs="宋体"/>
          <w:spacing w:val="-1"/>
          <w:sz w:val="24"/>
          <w:szCs w:val="24"/>
          <w14:textOutline w14:w="6192" w14:cap="sq" w14:cmpd="sng">
            <w14:solidFill>
              <w14:srgbClr w14:val="000000"/>
            </w14:solidFill>
            <w14:prstDash w14:val="solid"/>
            <w14:bevel/>
          </w14:textOutline>
        </w:rPr>
        <w:t>功能说明：</w:t>
      </w:r>
      <w:r>
        <w:rPr>
          <w:rFonts w:ascii="宋体" w:hAnsi="宋体" w:eastAsia="宋体" w:cs="宋体"/>
          <w:spacing w:val="-1"/>
          <w:sz w:val="24"/>
          <w:szCs w:val="24"/>
        </w:rPr>
        <w:t>投标人进行解密</w:t>
      </w:r>
      <w:r>
        <w:rPr>
          <w:rFonts w:ascii="宋体" w:hAnsi="宋体" w:eastAsia="宋体" w:cs="宋体"/>
          <w:sz w:val="24"/>
          <w:szCs w:val="24"/>
        </w:rPr>
        <w:t>。</w:t>
      </w:r>
    </w:p>
    <w:p>
      <w:pPr>
        <w:spacing w:before="110" w:line="624" w:lineRule="exact"/>
        <w:ind w:firstLine="464" w:firstLineChars="200"/>
        <w:rPr>
          <w:rFonts w:ascii="宋体" w:hAnsi="宋体" w:eastAsia="宋体" w:cs="宋体"/>
          <w:sz w:val="24"/>
          <w:szCs w:val="24"/>
        </w:rPr>
      </w:pPr>
      <w:r>
        <w:rPr>
          <w:rFonts w:ascii="宋体" w:hAnsi="宋体" w:eastAsia="宋体" w:cs="宋体"/>
          <w:spacing w:val="-4"/>
          <w:position w:val="21"/>
          <w:sz w:val="24"/>
          <w:szCs w:val="24"/>
          <w14:textOutline w14:w="6192" w14:cap="sq" w14:cmpd="sng">
            <w14:solidFill>
              <w14:srgbClr w14:val="000000"/>
            </w14:solidFill>
            <w14:prstDash w14:val="solid"/>
            <w14:bevel/>
          </w14:textOutline>
        </w:rPr>
        <w:t>前</w:t>
      </w:r>
      <w:r>
        <w:rPr>
          <w:rFonts w:ascii="宋体" w:hAnsi="宋体" w:eastAsia="宋体" w:cs="宋体"/>
          <w:spacing w:val="-3"/>
          <w:position w:val="21"/>
          <w:sz w:val="24"/>
          <w:szCs w:val="24"/>
          <w14:textOutline w14:w="6192" w14:cap="sq" w14:cmpd="sng">
            <w14:solidFill>
              <w14:srgbClr w14:val="000000"/>
            </w14:solidFill>
            <w14:prstDash w14:val="solid"/>
            <w14:bevel/>
          </w14:textOutline>
        </w:rPr>
        <w:t>置</w:t>
      </w:r>
      <w:r>
        <w:rPr>
          <w:rFonts w:ascii="宋体" w:hAnsi="宋体" w:eastAsia="宋体" w:cs="宋体"/>
          <w:spacing w:val="-2"/>
          <w:position w:val="21"/>
          <w:sz w:val="24"/>
          <w:szCs w:val="24"/>
          <w14:textOutline w14:w="6192" w14:cap="sq" w14:cmpd="sng">
            <w14:solidFill>
              <w14:srgbClr w14:val="000000"/>
            </w14:solidFill>
            <w14:prstDash w14:val="solid"/>
            <w14:bevel/>
          </w14:textOutline>
        </w:rPr>
        <w:t>条件：</w:t>
      </w:r>
    </w:p>
    <w:p>
      <w:pPr>
        <w:spacing w:before="1" w:line="219" w:lineRule="auto"/>
        <w:ind w:left="431"/>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操作</w:t>
      </w:r>
      <w:r>
        <w:rPr>
          <w:rFonts w:ascii="宋体" w:hAnsi="宋体" w:eastAsia="宋体" w:cs="宋体"/>
          <w:spacing w:val="-1"/>
          <w:sz w:val="24"/>
          <w:szCs w:val="24"/>
          <w14:textOutline w14:w="6192" w14:cap="sq" w14:cmpd="sng">
            <w14:solidFill>
              <w14:srgbClr w14:val="000000"/>
            </w14:solidFill>
            <w14:prstDash w14:val="solid"/>
            <w14:bevel/>
          </w14:textOutline>
        </w:rPr>
        <w:t>步骤：</w:t>
      </w:r>
    </w:p>
    <w:p>
      <w:pPr>
        <w:spacing w:before="219" w:line="624" w:lineRule="exact"/>
        <w:ind w:left="36"/>
        <w:rPr>
          <w:rFonts w:ascii="宋体" w:hAnsi="宋体" w:eastAsia="宋体" w:cs="宋体"/>
          <w:sz w:val="24"/>
          <w:szCs w:val="24"/>
        </w:rPr>
      </w:pPr>
      <w:r>
        <w:rPr>
          <w:position w:val="-84"/>
          <w:sz w:val="24"/>
          <w:szCs w:val="24"/>
        </w:rPr>
        <w:drawing>
          <wp:anchor distT="0" distB="0" distL="0" distR="0" simplePos="0" relativeHeight="251687936" behindDoc="1" locked="0" layoutInCell="1" allowOverlap="1">
            <wp:simplePos x="0" y="0"/>
            <wp:positionH relativeFrom="column">
              <wp:posOffset>294005</wp:posOffset>
            </wp:positionH>
            <wp:positionV relativeFrom="paragraph">
              <wp:posOffset>874395</wp:posOffset>
            </wp:positionV>
            <wp:extent cx="5128260" cy="2511425"/>
            <wp:effectExtent l="0" t="0" r="15240" b="3175"/>
            <wp:wrapTight wrapText="bothSides">
              <wp:wrapPolygon>
                <wp:start x="0" y="0"/>
                <wp:lineTo x="0" y="21463"/>
                <wp:lineTo x="21504" y="21463"/>
                <wp:lineTo x="21504" y="0"/>
                <wp:lineTo x="0" y="0"/>
              </wp:wrapPolygon>
            </wp:wrapTight>
            <wp:docPr id="28" name="IM 30"/>
            <wp:cNvGraphicFramePr/>
            <a:graphic xmlns:a="http://schemas.openxmlformats.org/drawingml/2006/main">
              <a:graphicData uri="http://schemas.openxmlformats.org/drawingml/2006/picture">
                <pic:pic xmlns:pic="http://schemas.openxmlformats.org/drawingml/2006/picture">
                  <pic:nvPicPr>
                    <pic:cNvPr id="28" name="IM 30"/>
                    <pic:cNvPicPr/>
                  </pic:nvPicPr>
                  <pic:blipFill>
                    <a:blip r:embed="rId45"/>
                    <a:stretch>
                      <a:fillRect/>
                    </a:stretch>
                  </pic:blipFill>
                  <pic:spPr>
                    <a:xfrm>
                      <a:off x="0" y="0"/>
                      <a:ext cx="5128260" cy="2511425"/>
                    </a:xfrm>
                    <a:prstGeom prst="rect">
                      <a:avLst/>
                    </a:prstGeom>
                  </pic:spPr>
                </pic:pic>
              </a:graphicData>
            </a:graphic>
          </wp:anchor>
        </w:drawing>
      </w:r>
      <w:r>
        <w:rPr>
          <w:rFonts w:ascii="宋体" w:hAnsi="宋体" w:eastAsia="宋体" w:cs="宋体"/>
          <w:spacing w:val="-13"/>
          <w:position w:val="21"/>
          <w:sz w:val="24"/>
          <w:szCs w:val="24"/>
        </w:rPr>
        <w:t>1、在解密时间内插入C</w:t>
      </w:r>
      <w:r>
        <w:rPr>
          <w:rFonts w:ascii="宋体" w:hAnsi="宋体" w:eastAsia="宋体" w:cs="宋体"/>
          <w:spacing w:val="-12"/>
          <w:position w:val="21"/>
          <w:sz w:val="24"/>
          <w:szCs w:val="24"/>
        </w:rPr>
        <w:t>A</w:t>
      </w:r>
      <w:r>
        <w:rPr>
          <w:rFonts w:ascii="宋体" w:hAnsi="宋体" w:eastAsia="宋体" w:cs="宋体"/>
          <w:spacing w:val="-13"/>
          <w:position w:val="21"/>
          <w:sz w:val="24"/>
          <w:szCs w:val="24"/>
        </w:rPr>
        <w:t>锁，输入密码，进行解密；解密时间已到不可解密；如果在解密时间内解密失败，可再次解密；</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sectPr>
          <w:footerReference r:id="rId13" w:type="default"/>
          <w:pgSz w:w="11906" w:h="16839"/>
          <w:pgMar w:top="1417" w:right="1134" w:bottom="974" w:left="1147" w:header="0" w:footer="762" w:gutter="0"/>
          <w:pgNumType w:fmt="decimal"/>
          <w:cols w:space="720" w:num="1"/>
        </w:sectPr>
      </w:pPr>
    </w:p>
    <w:p>
      <w:pPr>
        <w:spacing w:before="220" w:line="221" w:lineRule="auto"/>
        <w:ind w:left="14"/>
        <w:rPr>
          <w:rFonts w:ascii="宋体" w:hAnsi="宋体" w:eastAsia="宋体" w:cs="宋体"/>
          <w:sz w:val="24"/>
          <w:szCs w:val="24"/>
        </w:rPr>
      </w:pPr>
      <w:r>
        <w:rPr>
          <w:rFonts w:ascii="宋体" w:hAnsi="宋体" w:eastAsia="宋体" w:cs="宋体"/>
          <w:spacing w:val="-4"/>
          <w:sz w:val="24"/>
          <w:szCs w:val="24"/>
        </w:rPr>
        <w:t xml:space="preserve">2、 </w:t>
      </w:r>
      <w:r>
        <w:rPr>
          <w:rFonts w:ascii="宋体" w:hAnsi="宋体" w:eastAsia="宋体" w:cs="宋体"/>
          <w:spacing w:val="-3"/>
          <w:sz w:val="24"/>
          <w:szCs w:val="24"/>
        </w:rPr>
        <w:t xml:space="preserve"> </w:t>
      </w:r>
      <w:r>
        <w:rPr>
          <w:rFonts w:ascii="宋体" w:hAnsi="宋体" w:eastAsia="宋体" w:cs="宋体"/>
          <w:spacing w:val="-2"/>
          <w:sz w:val="24"/>
          <w:szCs w:val="24"/>
        </w:rPr>
        <w:t>解密成功的单位的图标变为绿色开锁图标，切换到列表模式</w:t>
      </w:r>
      <w:r>
        <w:rPr>
          <w:rFonts w:ascii="宋体" w:hAnsi="宋体" w:eastAsia="宋体" w:cs="宋体"/>
          <w:spacing w:val="-3"/>
          <w:sz w:val="24"/>
          <w:szCs w:val="24"/>
        </w:rPr>
        <w:t>即可查看所有单位解密状态；</w:t>
      </w:r>
    </w:p>
    <w:p>
      <w:pPr>
        <w:spacing w:before="91" w:line="5588" w:lineRule="exact"/>
        <w:rPr>
          <w:sz w:val="24"/>
          <w:szCs w:val="24"/>
        </w:rPr>
      </w:pPr>
      <w:r>
        <w:rPr>
          <w:position w:val="-112"/>
          <w:sz w:val="24"/>
          <w:szCs w:val="24"/>
        </w:rPr>
        <w:drawing>
          <wp:anchor distT="0" distB="0" distL="0" distR="0" simplePos="0" relativeHeight="251679744" behindDoc="1" locked="0" layoutInCell="1" allowOverlap="1">
            <wp:simplePos x="0" y="0"/>
            <wp:positionH relativeFrom="column">
              <wp:posOffset>301625</wp:posOffset>
            </wp:positionH>
            <wp:positionV relativeFrom="paragraph">
              <wp:posOffset>109220</wp:posOffset>
            </wp:positionV>
            <wp:extent cx="5245100" cy="3547745"/>
            <wp:effectExtent l="0" t="0" r="12700" b="14605"/>
            <wp:wrapTight wrapText="bothSides">
              <wp:wrapPolygon>
                <wp:start x="0" y="0"/>
                <wp:lineTo x="0" y="21457"/>
                <wp:lineTo x="21495" y="21457"/>
                <wp:lineTo x="21495" y="0"/>
                <wp:lineTo x="0" y="0"/>
              </wp:wrapPolygon>
            </wp:wrapTight>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46"/>
                    <a:stretch>
                      <a:fillRect/>
                    </a:stretch>
                  </pic:blipFill>
                  <pic:spPr>
                    <a:xfrm>
                      <a:off x="0" y="0"/>
                      <a:ext cx="5245608" cy="3547871"/>
                    </a:xfrm>
                    <a:prstGeom prst="rect">
                      <a:avLst/>
                    </a:prstGeom>
                  </pic:spPr>
                </pic:pic>
              </a:graphicData>
            </a:graphic>
          </wp:anchor>
        </w:drawing>
      </w:r>
    </w:p>
    <w:p>
      <w:pPr>
        <w:rPr>
          <w:sz w:val="24"/>
          <w:szCs w:val="24"/>
        </w:rPr>
      </w:pPr>
    </w:p>
    <w:p>
      <w:pPr>
        <w:spacing w:before="94" w:line="228" w:lineRule="auto"/>
        <w:jc w:val="center"/>
        <w:outlineLvl w:val="1"/>
        <w:rPr>
          <w:rFonts w:ascii="宋体" w:hAnsi="宋体" w:eastAsia="宋体" w:cs="宋体"/>
          <w:sz w:val="24"/>
          <w:szCs w:val="24"/>
        </w:rPr>
      </w:pPr>
      <w:r>
        <w:rPr>
          <w:rFonts w:ascii="宋体" w:hAnsi="宋体" w:eastAsia="宋体" w:cs="宋体"/>
          <w:spacing w:val="8"/>
          <w:sz w:val="24"/>
          <w:szCs w:val="24"/>
          <w14:textOutline w14:w="5448" w14:cap="sq" w14:cmpd="sng">
            <w14:solidFill>
              <w14:srgbClr w14:val="000000"/>
            </w14:solidFill>
            <w14:prstDash w14:val="solid"/>
            <w14:bevel/>
          </w14:textOutline>
        </w:rPr>
        <w:t>批量导</w:t>
      </w:r>
      <w:r>
        <w:rPr>
          <w:rFonts w:ascii="宋体" w:hAnsi="宋体" w:eastAsia="宋体" w:cs="宋体"/>
          <w:spacing w:val="7"/>
          <w:sz w:val="24"/>
          <w:szCs w:val="24"/>
          <w14:textOutline w14:w="5448" w14:cap="sq" w14:cmpd="sng">
            <w14:solidFill>
              <w14:srgbClr w14:val="000000"/>
            </w14:solidFill>
            <w14:prstDash w14:val="solid"/>
            <w14:bevel/>
          </w14:textOutline>
        </w:rPr>
        <w:t>入</w:t>
      </w:r>
    </w:p>
    <w:p>
      <w:pPr>
        <w:spacing w:before="245" w:line="624" w:lineRule="exact"/>
        <w:ind w:left="425"/>
        <w:rPr>
          <w:rFonts w:ascii="宋体" w:hAnsi="宋体" w:eastAsia="宋体" w:cs="宋体"/>
          <w:sz w:val="24"/>
          <w:szCs w:val="24"/>
        </w:rPr>
      </w:pPr>
      <w:r>
        <w:rPr>
          <w:rFonts w:ascii="宋体" w:hAnsi="宋体" w:eastAsia="宋体" w:cs="宋体"/>
          <w:spacing w:val="-2"/>
          <w:position w:val="21"/>
          <w:sz w:val="24"/>
          <w:szCs w:val="24"/>
          <w14:textOutline w14:w="6192" w14:cap="sq" w14:cmpd="sng">
            <w14:solidFill>
              <w14:srgbClr w14:val="000000"/>
            </w14:solidFill>
            <w14:prstDash w14:val="solid"/>
            <w14:bevel/>
          </w14:textOutline>
        </w:rPr>
        <w:t>功</w:t>
      </w:r>
      <w:r>
        <w:rPr>
          <w:rFonts w:ascii="宋体" w:hAnsi="宋体" w:eastAsia="宋体" w:cs="宋体"/>
          <w:spacing w:val="-1"/>
          <w:position w:val="21"/>
          <w:sz w:val="24"/>
          <w:szCs w:val="24"/>
          <w14:textOutline w14:w="6192" w14:cap="sq" w14:cmpd="sng">
            <w14:solidFill>
              <w14:srgbClr w14:val="000000"/>
            </w14:solidFill>
            <w14:prstDash w14:val="solid"/>
            <w14:bevel/>
          </w14:textOutline>
        </w:rPr>
        <w:t>能说明：</w:t>
      </w:r>
      <w:r>
        <w:rPr>
          <w:rFonts w:ascii="宋体" w:hAnsi="宋体" w:eastAsia="宋体" w:cs="宋体"/>
          <w:spacing w:val="-1"/>
          <w:position w:val="21"/>
          <w:sz w:val="24"/>
          <w:szCs w:val="24"/>
        </w:rPr>
        <w:t>批量导入文件。</w:t>
      </w:r>
    </w:p>
    <w:p>
      <w:pPr>
        <w:spacing w:before="1" w:line="219" w:lineRule="auto"/>
        <w:ind w:left="425"/>
        <w:rPr>
          <w:rFonts w:ascii="宋体" w:hAnsi="宋体" w:eastAsia="宋体" w:cs="宋体"/>
          <w:sz w:val="24"/>
          <w:szCs w:val="24"/>
        </w:rPr>
      </w:pPr>
      <w:r>
        <w:rPr>
          <w:rFonts w:ascii="宋体" w:hAnsi="宋体" w:eastAsia="宋体" w:cs="宋体"/>
          <w:spacing w:val="-1"/>
          <w:sz w:val="24"/>
          <w:szCs w:val="24"/>
          <w14:textOutline w14:w="6192" w14:cap="sq" w14:cmpd="sng">
            <w14:solidFill>
              <w14:srgbClr w14:val="000000"/>
            </w14:solidFill>
            <w14:prstDash w14:val="solid"/>
            <w14:bevel/>
          </w14:textOutline>
        </w:rPr>
        <w:t>前置条件：</w:t>
      </w:r>
      <w:r>
        <w:rPr>
          <w:rFonts w:ascii="宋体" w:hAnsi="宋体" w:eastAsia="宋体" w:cs="宋体"/>
          <w:spacing w:val="-1"/>
          <w:sz w:val="24"/>
          <w:szCs w:val="24"/>
        </w:rPr>
        <w:t>招标人解密成功</w:t>
      </w:r>
      <w:r>
        <w:rPr>
          <w:rFonts w:ascii="宋体" w:hAnsi="宋体" w:eastAsia="宋体" w:cs="宋体"/>
          <w:sz w:val="24"/>
          <w:szCs w:val="24"/>
        </w:rPr>
        <w:t>。</w:t>
      </w:r>
    </w:p>
    <w:p>
      <w:pPr>
        <w:spacing w:before="218" w:line="220" w:lineRule="auto"/>
        <w:ind w:left="418"/>
        <w:rPr>
          <w:rFonts w:ascii="Arial"/>
          <w:sz w:val="24"/>
          <w:szCs w:val="24"/>
        </w:rPr>
      </w:pPr>
      <w:r>
        <w:rPr>
          <w:rFonts w:ascii="宋体" w:hAnsi="宋体" w:eastAsia="宋体" w:cs="宋体"/>
          <w:spacing w:val="-1"/>
          <w:sz w:val="24"/>
          <w:szCs w:val="24"/>
          <w14:textOutline w14:w="6192" w14:cap="sq" w14:cmpd="sng">
            <w14:solidFill>
              <w14:srgbClr w14:val="000000"/>
            </w14:solidFill>
            <w14:prstDash w14:val="solid"/>
            <w14:bevel/>
          </w14:textOutline>
        </w:rPr>
        <w:t>操作步骤</w:t>
      </w:r>
      <w:r>
        <w:rPr>
          <w:rFonts w:ascii="宋体" w:hAnsi="宋体" w:eastAsia="宋体" w:cs="宋体"/>
          <w:sz w:val="24"/>
          <w:szCs w:val="24"/>
          <w14:textOutline w14:w="6192" w14:cap="sq" w14:cmpd="sng">
            <w14:solidFill>
              <w14:srgbClr w14:val="000000"/>
            </w14:solidFill>
            <w14:prstDash w14:val="solid"/>
            <w14:bevel/>
          </w14:textOutline>
        </w:rPr>
        <w:t>：</w:t>
      </w:r>
      <w:r>
        <w:rPr>
          <w:rFonts w:ascii="宋体" w:hAnsi="宋体" w:eastAsia="宋体" w:cs="宋体"/>
          <w:sz w:val="24"/>
          <w:szCs w:val="24"/>
        </w:rPr>
        <w:t>投标单位无需操作</w:t>
      </w:r>
    </w:p>
    <w:p>
      <w:pPr>
        <w:rPr>
          <w:sz w:val="24"/>
          <w:szCs w:val="24"/>
        </w:rPr>
      </w:pPr>
    </w:p>
    <w:p>
      <w:pPr>
        <w:spacing w:before="95" w:line="226" w:lineRule="auto"/>
        <w:ind w:left="4530"/>
        <w:outlineLvl w:val="1"/>
        <w:rPr>
          <w:rFonts w:ascii="宋体" w:hAnsi="宋体" w:eastAsia="宋体" w:cs="宋体"/>
          <w:sz w:val="24"/>
          <w:szCs w:val="24"/>
        </w:rPr>
      </w:pPr>
      <w:r>
        <w:rPr>
          <w:rFonts w:ascii="宋体" w:hAnsi="宋体" w:eastAsia="宋体" w:cs="宋体"/>
          <w:spacing w:val="-5"/>
          <w:sz w:val="24"/>
          <w:szCs w:val="24"/>
          <w14:textOutline w14:w="5448" w14:cap="sq" w14:cmpd="sng">
            <w14:solidFill>
              <w14:srgbClr w14:val="000000"/>
            </w14:solidFill>
            <w14:prstDash w14:val="solid"/>
            <w14:bevel/>
          </w14:textOutline>
        </w:rPr>
        <w:t>唱</w:t>
      </w:r>
      <w:r>
        <w:rPr>
          <w:rFonts w:ascii="宋体" w:hAnsi="宋体" w:eastAsia="宋体" w:cs="宋体"/>
          <w:spacing w:val="-3"/>
          <w:sz w:val="24"/>
          <w:szCs w:val="24"/>
          <w14:textOutline w14:w="5448" w14:cap="sq" w14:cmpd="sng">
            <w14:solidFill>
              <w14:srgbClr w14:val="000000"/>
            </w14:solidFill>
            <w14:prstDash w14:val="solid"/>
            <w14:bevel/>
          </w14:textOutline>
        </w:rPr>
        <w:t>标</w:t>
      </w:r>
    </w:p>
    <w:p>
      <w:pPr>
        <w:spacing w:before="247" w:line="220" w:lineRule="auto"/>
        <w:ind w:left="425"/>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功能说</w:t>
      </w:r>
      <w:r>
        <w:rPr>
          <w:rFonts w:ascii="宋体" w:hAnsi="宋体" w:eastAsia="宋体" w:cs="宋体"/>
          <w:spacing w:val="-1"/>
          <w:sz w:val="24"/>
          <w:szCs w:val="24"/>
          <w14:textOutline w14:w="6192" w14:cap="sq" w14:cmpd="sng">
            <w14:solidFill>
              <w14:srgbClr w14:val="000000"/>
            </w14:solidFill>
            <w14:prstDash w14:val="solid"/>
            <w14:bevel/>
          </w14:textOutline>
        </w:rPr>
        <w:t>明：</w:t>
      </w:r>
      <w:r>
        <w:rPr>
          <w:rFonts w:ascii="宋体" w:hAnsi="宋体" w:eastAsia="宋体" w:cs="宋体"/>
          <w:spacing w:val="-1"/>
          <w:sz w:val="24"/>
          <w:szCs w:val="24"/>
        </w:rPr>
        <w:t>唱标。</w:t>
      </w:r>
    </w:p>
    <w:p>
      <w:pPr>
        <w:spacing w:before="219" w:line="220" w:lineRule="auto"/>
        <w:ind w:left="425"/>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前</w:t>
      </w:r>
      <w:r>
        <w:rPr>
          <w:rFonts w:ascii="宋体" w:hAnsi="宋体" w:eastAsia="宋体" w:cs="宋体"/>
          <w:spacing w:val="-1"/>
          <w:sz w:val="24"/>
          <w:szCs w:val="24"/>
          <w14:textOutline w14:w="6192" w14:cap="sq" w14:cmpd="sng">
            <w14:solidFill>
              <w14:srgbClr w14:val="000000"/>
            </w14:solidFill>
            <w14:prstDash w14:val="solid"/>
            <w14:bevel/>
          </w14:textOutline>
        </w:rPr>
        <w:t>置条件：</w:t>
      </w:r>
      <w:r>
        <w:rPr>
          <w:rFonts w:ascii="宋体" w:hAnsi="宋体" w:eastAsia="宋体" w:cs="宋体"/>
          <w:spacing w:val="-1"/>
          <w:sz w:val="24"/>
          <w:szCs w:val="24"/>
        </w:rPr>
        <w:t>批量导入成功。</w:t>
      </w:r>
    </w:p>
    <w:p>
      <w:pPr>
        <w:spacing w:before="219" w:line="334" w:lineRule="auto"/>
        <w:ind w:firstLine="418"/>
        <w:rPr>
          <w:rFonts w:ascii="宋体" w:hAnsi="宋体" w:eastAsia="宋体" w:cs="宋体"/>
          <w:sz w:val="24"/>
          <w:szCs w:val="24"/>
        </w:rPr>
      </w:pPr>
      <w:r>
        <w:rPr>
          <w:rFonts w:ascii="宋体" w:hAnsi="宋体" w:eastAsia="宋体" w:cs="宋体"/>
          <w:spacing w:val="1"/>
          <w:sz w:val="24"/>
          <w:szCs w:val="24"/>
          <w14:textOutline w14:w="6192" w14:cap="sq" w14:cmpd="sng">
            <w14:solidFill>
              <w14:srgbClr w14:val="000000"/>
            </w14:solidFill>
            <w14:prstDash w14:val="solid"/>
            <w14:bevel/>
          </w14:textOutline>
        </w:rPr>
        <w:t>操作步骤：</w:t>
      </w:r>
      <w:r>
        <w:rPr>
          <w:rFonts w:ascii="宋体" w:hAnsi="宋体" w:eastAsia="宋体" w:cs="宋体"/>
          <w:spacing w:val="1"/>
          <w:sz w:val="24"/>
          <w:szCs w:val="24"/>
        </w:rPr>
        <w:t>有异议可点击“开标异议语音提问”或“开标异</w:t>
      </w:r>
      <w:r>
        <w:rPr>
          <w:rFonts w:ascii="宋体" w:hAnsi="宋体" w:eastAsia="宋体" w:cs="宋体"/>
          <w:sz w:val="24"/>
          <w:szCs w:val="24"/>
        </w:rPr>
        <w:t xml:space="preserve">议 </w:t>
      </w:r>
      <w:r>
        <w:rPr>
          <w:rFonts w:ascii="宋体" w:hAnsi="宋体" w:eastAsia="宋体" w:cs="宋体"/>
          <w:spacing w:val="-2"/>
          <w:sz w:val="24"/>
          <w:szCs w:val="24"/>
        </w:rPr>
        <w:t>文字提问</w:t>
      </w:r>
      <w:r>
        <w:rPr>
          <w:rFonts w:ascii="宋体" w:hAnsi="宋体" w:eastAsia="宋体" w:cs="宋体"/>
          <w:spacing w:val="-1"/>
          <w:sz w:val="24"/>
          <w:szCs w:val="24"/>
        </w:rPr>
        <w:t>”提出异议；</w:t>
      </w:r>
    </w:p>
    <w:p>
      <w:pPr>
        <w:pStyle w:val="7"/>
        <w:rPr>
          <w:sz w:val="24"/>
          <w:szCs w:val="24"/>
        </w:rPr>
      </w:pPr>
      <w:r>
        <w:rPr>
          <w:sz w:val="24"/>
          <w:szCs w:val="24"/>
        </w:rPr>
        <w:drawing>
          <wp:inline distT="0" distB="0" distL="0" distR="0">
            <wp:extent cx="5840730" cy="2853690"/>
            <wp:effectExtent l="0" t="0" r="7620" b="3810"/>
            <wp:docPr id="29" name="IM 32"/>
            <wp:cNvGraphicFramePr/>
            <a:graphic xmlns:a="http://schemas.openxmlformats.org/drawingml/2006/main">
              <a:graphicData uri="http://schemas.openxmlformats.org/drawingml/2006/picture">
                <pic:pic xmlns:pic="http://schemas.openxmlformats.org/drawingml/2006/picture">
                  <pic:nvPicPr>
                    <pic:cNvPr id="29" name="IM 32"/>
                    <pic:cNvPicPr/>
                  </pic:nvPicPr>
                  <pic:blipFill>
                    <a:blip r:embed="rId47"/>
                    <a:stretch>
                      <a:fillRect/>
                    </a:stretch>
                  </pic:blipFill>
                  <pic:spPr>
                    <a:xfrm>
                      <a:off x="0" y="0"/>
                      <a:ext cx="5840730" cy="2853690"/>
                    </a:xfrm>
                    <a:prstGeom prst="rect">
                      <a:avLst/>
                    </a:prstGeom>
                  </pic:spPr>
                </pic:pic>
              </a:graphicData>
            </a:graphic>
          </wp:inline>
        </w:drawing>
      </w:r>
    </w:p>
    <w:p>
      <w:pPr>
        <w:pStyle w:val="7"/>
        <w:rPr>
          <w:sz w:val="24"/>
          <w:szCs w:val="24"/>
        </w:rPr>
      </w:pPr>
    </w:p>
    <w:p>
      <w:pPr>
        <w:spacing w:before="283" w:line="226" w:lineRule="auto"/>
        <w:ind w:left="4216"/>
        <w:outlineLvl w:val="1"/>
        <w:rPr>
          <w:rFonts w:ascii="宋体" w:hAnsi="宋体" w:eastAsia="宋体" w:cs="宋体"/>
          <w:sz w:val="24"/>
          <w:szCs w:val="24"/>
        </w:rPr>
      </w:pPr>
      <w:r>
        <w:rPr>
          <w:rFonts w:ascii="宋体" w:hAnsi="宋体" w:eastAsia="宋体" w:cs="宋体"/>
          <w:spacing w:val="8"/>
          <w:sz w:val="24"/>
          <w:szCs w:val="24"/>
          <w14:textOutline w14:w="5448" w14:cap="sq" w14:cmpd="sng">
            <w14:solidFill>
              <w14:srgbClr w14:val="000000"/>
            </w14:solidFill>
            <w14:prstDash w14:val="solid"/>
            <w14:bevel/>
          </w14:textOutline>
        </w:rPr>
        <w:t>开</w:t>
      </w:r>
      <w:r>
        <w:rPr>
          <w:rFonts w:ascii="宋体" w:hAnsi="宋体" w:eastAsia="宋体" w:cs="宋体"/>
          <w:spacing w:val="7"/>
          <w:sz w:val="24"/>
          <w:szCs w:val="24"/>
          <w14:textOutline w14:w="5448" w14:cap="sq" w14:cmpd="sng">
            <w14:solidFill>
              <w14:srgbClr w14:val="000000"/>
            </w14:solidFill>
            <w14:prstDash w14:val="solid"/>
            <w14:bevel/>
          </w14:textOutline>
        </w:rPr>
        <w:t>标结束</w:t>
      </w:r>
    </w:p>
    <w:p>
      <w:pPr>
        <w:spacing w:before="249" w:line="624" w:lineRule="exact"/>
        <w:ind w:left="425"/>
        <w:rPr>
          <w:rFonts w:ascii="宋体" w:hAnsi="宋体" w:eastAsia="宋体" w:cs="宋体"/>
          <w:sz w:val="24"/>
          <w:szCs w:val="24"/>
        </w:rPr>
      </w:pPr>
      <w:r>
        <w:rPr>
          <w:rFonts w:ascii="宋体" w:hAnsi="宋体" w:eastAsia="宋体" w:cs="宋体"/>
          <w:spacing w:val="-2"/>
          <w:position w:val="21"/>
          <w:sz w:val="24"/>
          <w:szCs w:val="24"/>
          <w14:textOutline w14:w="6192" w14:cap="sq" w14:cmpd="sng">
            <w14:solidFill>
              <w14:srgbClr w14:val="000000"/>
            </w14:solidFill>
            <w14:prstDash w14:val="solid"/>
            <w14:bevel/>
          </w14:textOutline>
        </w:rPr>
        <w:t>功能</w:t>
      </w:r>
      <w:r>
        <w:rPr>
          <w:rFonts w:ascii="宋体" w:hAnsi="宋体" w:eastAsia="宋体" w:cs="宋体"/>
          <w:spacing w:val="-1"/>
          <w:position w:val="21"/>
          <w:sz w:val="24"/>
          <w:szCs w:val="24"/>
          <w14:textOutline w14:w="6192" w14:cap="sq" w14:cmpd="sng">
            <w14:solidFill>
              <w14:srgbClr w14:val="000000"/>
            </w14:solidFill>
            <w14:prstDash w14:val="solid"/>
            <w14:bevel/>
          </w14:textOutline>
        </w:rPr>
        <w:t>说明：</w:t>
      </w:r>
      <w:r>
        <w:rPr>
          <w:rFonts w:ascii="宋体" w:hAnsi="宋体" w:eastAsia="宋体" w:cs="宋体"/>
          <w:spacing w:val="-1"/>
          <w:position w:val="21"/>
          <w:sz w:val="24"/>
          <w:szCs w:val="24"/>
        </w:rPr>
        <w:t>开标结束。</w:t>
      </w:r>
    </w:p>
    <w:p>
      <w:pPr>
        <w:spacing w:before="2" w:line="219" w:lineRule="auto"/>
        <w:ind w:left="425"/>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前置</w:t>
      </w:r>
      <w:r>
        <w:rPr>
          <w:rFonts w:ascii="宋体" w:hAnsi="宋体" w:eastAsia="宋体" w:cs="宋体"/>
          <w:spacing w:val="-1"/>
          <w:sz w:val="24"/>
          <w:szCs w:val="24"/>
          <w14:textOutline w14:w="6192" w14:cap="sq" w14:cmpd="sng">
            <w14:solidFill>
              <w14:srgbClr w14:val="000000"/>
            </w14:solidFill>
            <w14:prstDash w14:val="solid"/>
            <w14:bevel/>
          </w14:textOutline>
        </w:rPr>
        <w:t>条件：</w:t>
      </w:r>
      <w:r>
        <w:rPr>
          <w:rFonts w:ascii="宋体" w:hAnsi="宋体" w:eastAsia="宋体" w:cs="宋体"/>
          <w:spacing w:val="-1"/>
          <w:sz w:val="24"/>
          <w:szCs w:val="24"/>
        </w:rPr>
        <w:t>唱标结束。</w:t>
      </w:r>
    </w:p>
    <w:p>
      <w:pPr>
        <w:spacing w:before="218" w:line="220" w:lineRule="auto"/>
        <w:ind w:left="418"/>
        <w:rPr>
          <w:sz w:val="24"/>
          <w:szCs w:val="24"/>
        </w:rPr>
        <w:sectPr>
          <w:footerReference r:id="rId14" w:type="default"/>
          <w:pgSz w:w="11906" w:h="16839"/>
          <w:pgMar w:top="1417" w:right="1132" w:bottom="974" w:left="1148" w:header="0" w:footer="762" w:gutter="0"/>
          <w:pgNumType w:fmt="decimal"/>
          <w:cols w:space="720" w:num="1"/>
        </w:sectPr>
      </w:pPr>
      <w:r>
        <w:rPr>
          <w:position w:val="-76"/>
          <w:sz w:val="24"/>
          <w:szCs w:val="24"/>
        </w:rPr>
        <w:drawing>
          <wp:anchor distT="0" distB="0" distL="0" distR="0" simplePos="0" relativeHeight="251688960" behindDoc="1" locked="0" layoutInCell="1" allowOverlap="1">
            <wp:simplePos x="0" y="0"/>
            <wp:positionH relativeFrom="column">
              <wp:posOffset>17145</wp:posOffset>
            </wp:positionH>
            <wp:positionV relativeFrom="paragraph">
              <wp:posOffset>327660</wp:posOffset>
            </wp:positionV>
            <wp:extent cx="5702300" cy="2906395"/>
            <wp:effectExtent l="0" t="0" r="12700" b="8255"/>
            <wp:wrapTight wrapText="bothSides">
              <wp:wrapPolygon>
                <wp:start x="0" y="0"/>
                <wp:lineTo x="0" y="21520"/>
                <wp:lineTo x="21504" y="21520"/>
                <wp:lineTo x="21504" y="0"/>
                <wp:lineTo x="0" y="0"/>
              </wp:wrapPolygon>
            </wp:wrapTight>
            <wp:docPr id="30" name="IM 33"/>
            <wp:cNvGraphicFramePr/>
            <a:graphic xmlns:a="http://schemas.openxmlformats.org/drawingml/2006/main">
              <a:graphicData uri="http://schemas.openxmlformats.org/drawingml/2006/picture">
                <pic:pic xmlns:pic="http://schemas.openxmlformats.org/drawingml/2006/picture">
                  <pic:nvPicPr>
                    <pic:cNvPr id="30" name="IM 33"/>
                    <pic:cNvPicPr/>
                  </pic:nvPicPr>
                  <pic:blipFill>
                    <a:blip r:embed="rId48"/>
                    <a:stretch>
                      <a:fillRect/>
                    </a:stretch>
                  </pic:blipFill>
                  <pic:spPr>
                    <a:xfrm>
                      <a:off x="0" y="0"/>
                      <a:ext cx="5702300" cy="2906395"/>
                    </a:xfrm>
                    <a:prstGeom prst="rect">
                      <a:avLst/>
                    </a:prstGeom>
                  </pic:spPr>
                </pic:pic>
              </a:graphicData>
            </a:graphic>
          </wp:anchor>
        </w:drawing>
      </w:r>
      <w:r>
        <w:rPr>
          <w:rFonts w:ascii="宋体" w:hAnsi="宋体" w:eastAsia="宋体" w:cs="宋体"/>
          <w:spacing w:val="-1"/>
          <w:sz w:val="24"/>
          <w:szCs w:val="24"/>
          <w14:textOutline w14:w="6192" w14:cap="sq" w14:cmpd="sng">
            <w14:solidFill>
              <w14:srgbClr w14:val="000000"/>
            </w14:solidFill>
            <w14:prstDash w14:val="solid"/>
            <w14:bevel/>
          </w14:textOutline>
        </w:rPr>
        <w:t>操作步</w:t>
      </w:r>
      <w:r>
        <w:rPr>
          <w:rFonts w:ascii="宋体" w:hAnsi="宋体" w:eastAsia="宋体" w:cs="宋体"/>
          <w:sz w:val="24"/>
          <w:szCs w:val="24"/>
          <w14:textOutline w14:w="6192" w14:cap="sq" w14:cmpd="sng">
            <w14:solidFill>
              <w14:srgbClr w14:val="000000"/>
            </w14:solidFill>
            <w14:prstDash w14:val="solid"/>
            <w14:bevel/>
          </w14:textOutline>
        </w:rPr>
        <w:t>骤：</w:t>
      </w:r>
      <w:r>
        <w:rPr>
          <w:rFonts w:ascii="宋体" w:hAnsi="宋体" w:eastAsia="宋体" w:cs="宋体"/>
          <w:sz w:val="24"/>
          <w:szCs w:val="24"/>
        </w:rPr>
        <w:t>无，投标人可自行退出项目</w:t>
      </w:r>
    </w:p>
    <w:p>
      <w:pPr>
        <w:spacing w:before="282" w:line="226" w:lineRule="auto"/>
        <w:ind w:left="4230"/>
        <w:outlineLvl w:val="1"/>
        <w:rPr>
          <w:rFonts w:ascii="宋体" w:hAnsi="宋体" w:eastAsia="宋体" w:cs="宋体"/>
          <w:sz w:val="24"/>
          <w:szCs w:val="24"/>
        </w:rPr>
      </w:pPr>
      <w:bookmarkStart w:id="74" w:name="_bookmark20"/>
      <w:bookmarkEnd w:id="74"/>
      <w:bookmarkStart w:id="75" w:name="_bookmark21"/>
      <w:bookmarkEnd w:id="75"/>
      <w:bookmarkStart w:id="76" w:name="_bookmark18"/>
      <w:bookmarkEnd w:id="76"/>
      <w:r>
        <w:rPr>
          <w:rFonts w:ascii="宋体" w:hAnsi="宋体" w:eastAsia="宋体" w:cs="宋体"/>
          <w:spacing w:val="7"/>
          <w:sz w:val="24"/>
          <w:szCs w:val="24"/>
          <w14:textOutline w14:w="5448" w14:cap="sq" w14:cmpd="sng">
            <w14:solidFill>
              <w14:srgbClr w14:val="000000"/>
            </w14:solidFill>
            <w14:prstDash w14:val="solid"/>
            <w14:bevel/>
          </w14:textOutline>
        </w:rPr>
        <w:t>文字异议</w:t>
      </w:r>
    </w:p>
    <w:p>
      <w:pPr>
        <w:spacing w:before="247" w:line="339" w:lineRule="auto"/>
        <w:ind w:left="49" w:firstLine="389"/>
        <w:rPr>
          <w:rFonts w:ascii="宋体" w:hAnsi="宋体" w:eastAsia="宋体" w:cs="宋体"/>
          <w:sz w:val="24"/>
          <w:szCs w:val="24"/>
        </w:rPr>
      </w:pPr>
      <w:r>
        <w:rPr>
          <w:rFonts w:ascii="宋体" w:hAnsi="宋体" w:eastAsia="宋体" w:cs="宋体"/>
          <w:spacing w:val="1"/>
          <w:sz w:val="24"/>
          <w:szCs w:val="24"/>
          <w14:textOutline w14:w="6192" w14:cap="sq" w14:cmpd="sng">
            <w14:solidFill>
              <w14:srgbClr w14:val="000000"/>
            </w14:solidFill>
            <w14:prstDash w14:val="solid"/>
            <w14:bevel/>
          </w14:textOutline>
        </w:rPr>
        <w:t>功能说明：</w:t>
      </w:r>
      <w:r>
        <w:rPr>
          <w:rFonts w:ascii="宋体" w:hAnsi="宋体" w:eastAsia="宋体" w:cs="宋体"/>
          <w:spacing w:val="1"/>
          <w:sz w:val="24"/>
          <w:szCs w:val="24"/>
        </w:rPr>
        <w:t>投标人在开标过程中可以通过文</w:t>
      </w:r>
      <w:r>
        <w:rPr>
          <w:rFonts w:ascii="宋体" w:hAnsi="宋体" w:eastAsia="宋体" w:cs="宋体"/>
          <w:sz w:val="24"/>
          <w:szCs w:val="24"/>
        </w:rPr>
        <w:t>字提问给主持人提</w:t>
      </w:r>
      <w:r>
        <w:rPr>
          <w:rFonts w:ascii="宋体" w:hAnsi="宋体" w:eastAsia="宋体" w:cs="宋体"/>
          <w:spacing w:val="-26"/>
          <w:sz w:val="24"/>
          <w:szCs w:val="24"/>
        </w:rPr>
        <w:t>问</w:t>
      </w:r>
      <w:r>
        <w:rPr>
          <w:rFonts w:ascii="宋体" w:hAnsi="宋体" w:eastAsia="宋体" w:cs="宋体"/>
          <w:spacing w:val="-25"/>
          <w:sz w:val="24"/>
          <w:szCs w:val="24"/>
        </w:rPr>
        <w:t>。</w:t>
      </w:r>
    </w:p>
    <w:p>
      <w:pPr>
        <w:spacing w:line="624" w:lineRule="exact"/>
        <w:ind w:left="438"/>
        <w:rPr>
          <w:rFonts w:ascii="宋体" w:hAnsi="宋体" w:eastAsia="宋体" w:cs="宋体"/>
          <w:sz w:val="24"/>
          <w:szCs w:val="24"/>
        </w:rPr>
      </w:pPr>
      <w:r>
        <w:rPr>
          <w:rFonts w:ascii="宋体" w:hAnsi="宋体" w:eastAsia="宋体" w:cs="宋体"/>
          <w:spacing w:val="-4"/>
          <w:position w:val="21"/>
          <w:sz w:val="24"/>
          <w:szCs w:val="24"/>
          <w14:textOutline w14:w="6192" w14:cap="sq" w14:cmpd="sng">
            <w14:solidFill>
              <w14:srgbClr w14:val="000000"/>
            </w14:solidFill>
            <w14:prstDash w14:val="solid"/>
            <w14:bevel/>
          </w14:textOutline>
        </w:rPr>
        <w:t>前</w:t>
      </w:r>
      <w:r>
        <w:rPr>
          <w:rFonts w:ascii="宋体" w:hAnsi="宋体" w:eastAsia="宋体" w:cs="宋体"/>
          <w:spacing w:val="-3"/>
          <w:position w:val="21"/>
          <w:sz w:val="24"/>
          <w:szCs w:val="24"/>
          <w14:textOutline w14:w="6192" w14:cap="sq" w14:cmpd="sng">
            <w14:solidFill>
              <w14:srgbClr w14:val="000000"/>
            </w14:solidFill>
            <w14:prstDash w14:val="solid"/>
            <w14:bevel/>
          </w14:textOutline>
        </w:rPr>
        <w:t>置</w:t>
      </w:r>
      <w:r>
        <w:rPr>
          <w:rFonts w:ascii="宋体" w:hAnsi="宋体" w:eastAsia="宋体" w:cs="宋体"/>
          <w:spacing w:val="-2"/>
          <w:position w:val="21"/>
          <w:sz w:val="24"/>
          <w:szCs w:val="24"/>
          <w14:textOutline w14:w="6192" w14:cap="sq" w14:cmpd="sng">
            <w14:solidFill>
              <w14:srgbClr w14:val="000000"/>
            </w14:solidFill>
            <w14:prstDash w14:val="solid"/>
            <w14:bevel/>
          </w14:textOutline>
        </w:rPr>
        <w:t>条件：</w:t>
      </w:r>
    </w:p>
    <w:p>
      <w:pPr>
        <w:spacing w:before="1" w:line="219" w:lineRule="auto"/>
        <w:ind w:left="431"/>
        <w:rPr>
          <w:rFonts w:ascii="宋体" w:hAnsi="宋体" w:eastAsia="宋体" w:cs="宋体"/>
          <w:sz w:val="24"/>
          <w:szCs w:val="24"/>
        </w:rPr>
      </w:pPr>
      <w:r>
        <w:rPr>
          <w:rFonts w:ascii="宋体" w:hAnsi="宋体" w:eastAsia="宋体" w:cs="宋体"/>
          <w:spacing w:val="-2"/>
          <w:sz w:val="24"/>
          <w:szCs w:val="24"/>
          <w14:textOutline w14:w="6192" w14:cap="sq" w14:cmpd="sng">
            <w14:solidFill>
              <w14:srgbClr w14:val="000000"/>
            </w14:solidFill>
            <w14:prstDash w14:val="solid"/>
            <w14:bevel/>
          </w14:textOutline>
        </w:rPr>
        <w:t>操作</w:t>
      </w:r>
      <w:r>
        <w:rPr>
          <w:rFonts w:ascii="宋体" w:hAnsi="宋体" w:eastAsia="宋体" w:cs="宋体"/>
          <w:spacing w:val="-1"/>
          <w:sz w:val="24"/>
          <w:szCs w:val="24"/>
          <w14:textOutline w14:w="6192" w14:cap="sq" w14:cmpd="sng">
            <w14:solidFill>
              <w14:srgbClr w14:val="000000"/>
            </w14:solidFill>
            <w14:prstDash w14:val="solid"/>
            <w14:bevel/>
          </w14:textOutline>
        </w:rPr>
        <w:t>步骤：</w:t>
      </w:r>
    </w:p>
    <w:p>
      <w:pPr>
        <w:spacing w:before="219" w:line="223" w:lineRule="auto"/>
        <w:ind w:left="36"/>
        <w:rPr>
          <w:rFonts w:ascii="宋体" w:hAnsi="宋体" w:eastAsia="宋体" w:cs="宋体"/>
          <w:sz w:val="24"/>
          <w:szCs w:val="24"/>
        </w:rPr>
      </w:pPr>
      <w:r>
        <w:rPr>
          <w:rFonts w:ascii="宋体" w:hAnsi="宋体" w:eastAsia="宋体" w:cs="宋体"/>
          <w:spacing w:val="-9"/>
          <w:sz w:val="24"/>
          <w:szCs w:val="24"/>
        </w:rPr>
        <w:t>1、  点击“开标异议文字提问”发起文字提问；</w:t>
      </w:r>
    </w:p>
    <w:p>
      <w:pPr>
        <w:spacing w:before="187" w:line="4449" w:lineRule="exact"/>
        <w:rPr>
          <w:sz w:val="24"/>
          <w:szCs w:val="24"/>
        </w:rPr>
      </w:pPr>
      <w:r>
        <w:rPr>
          <w:position w:val="-89"/>
          <w:sz w:val="24"/>
          <w:szCs w:val="24"/>
        </w:rPr>
        <w:drawing>
          <wp:anchor distT="0" distB="0" distL="0" distR="0" simplePos="0" relativeHeight="251680768" behindDoc="1" locked="0" layoutInCell="1" allowOverlap="1">
            <wp:simplePos x="0" y="0"/>
            <wp:positionH relativeFrom="column">
              <wp:posOffset>301625</wp:posOffset>
            </wp:positionH>
            <wp:positionV relativeFrom="paragraph">
              <wp:posOffset>74295</wp:posOffset>
            </wp:positionV>
            <wp:extent cx="5241925" cy="2825115"/>
            <wp:effectExtent l="0" t="0" r="15875" b="13335"/>
            <wp:wrapTight wrapText="bothSides">
              <wp:wrapPolygon>
                <wp:start x="0" y="0"/>
                <wp:lineTo x="0" y="21411"/>
                <wp:lineTo x="21508" y="21411"/>
                <wp:lineTo x="21508" y="0"/>
                <wp:lineTo x="0" y="0"/>
              </wp:wrapPolygon>
            </wp:wrapTight>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9"/>
                    <a:stretch>
                      <a:fillRect/>
                    </a:stretch>
                  </pic:blipFill>
                  <pic:spPr>
                    <a:xfrm>
                      <a:off x="0" y="0"/>
                      <a:ext cx="5242559" cy="2825495"/>
                    </a:xfrm>
                    <a:prstGeom prst="rect">
                      <a:avLst/>
                    </a:prstGeom>
                  </pic:spPr>
                </pic:pic>
              </a:graphicData>
            </a:graphic>
          </wp:anchor>
        </w:drawing>
      </w:r>
    </w:p>
    <w:p>
      <w:pPr>
        <w:spacing w:before="256" w:line="349" w:lineRule="auto"/>
        <w:ind w:left="14"/>
        <w:rPr>
          <w:sz w:val="24"/>
          <w:szCs w:val="24"/>
        </w:rPr>
        <w:sectPr>
          <w:footerReference r:id="rId15" w:type="default"/>
          <w:pgSz w:w="11906" w:h="16839"/>
          <w:pgMar w:top="1417" w:right="1132" w:bottom="974" w:left="1135" w:header="0" w:footer="762" w:gutter="0"/>
          <w:pgNumType w:fmt="decimal"/>
          <w:cols w:space="720" w:num="1"/>
        </w:sectPr>
      </w:pPr>
      <w:r>
        <w:rPr>
          <w:sz w:val="24"/>
          <w:szCs w:val="24"/>
        </w:rPr>
        <w:drawing>
          <wp:anchor distT="0" distB="0" distL="0" distR="0" simplePos="0" relativeHeight="251676672" behindDoc="1" locked="0" layoutInCell="1" allowOverlap="1">
            <wp:simplePos x="0" y="0"/>
            <wp:positionH relativeFrom="column">
              <wp:posOffset>332740</wp:posOffset>
            </wp:positionH>
            <wp:positionV relativeFrom="paragraph">
              <wp:posOffset>577850</wp:posOffset>
            </wp:positionV>
            <wp:extent cx="5241925" cy="2825115"/>
            <wp:effectExtent l="0" t="0" r="15875" b="13335"/>
            <wp:wrapTight wrapText="bothSides">
              <wp:wrapPolygon>
                <wp:start x="0" y="0"/>
                <wp:lineTo x="0" y="21411"/>
                <wp:lineTo x="21508" y="21411"/>
                <wp:lineTo x="21508" y="0"/>
                <wp:lineTo x="0" y="0"/>
              </wp:wrapPolygon>
            </wp:wrapTight>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50"/>
                    <a:stretch>
                      <a:fillRect/>
                    </a:stretch>
                  </pic:blipFill>
                  <pic:spPr>
                    <a:xfrm>
                      <a:off x="0" y="0"/>
                      <a:ext cx="5242559" cy="2825495"/>
                    </a:xfrm>
                    <a:prstGeom prst="rect">
                      <a:avLst/>
                    </a:prstGeom>
                  </pic:spPr>
                </pic:pic>
              </a:graphicData>
            </a:graphic>
          </wp:anchor>
        </w:drawing>
      </w:r>
      <w:r>
        <w:rPr>
          <w:rFonts w:ascii="宋体" w:hAnsi="宋体" w:eastAsia="宋体" w:cs="宋体"/>
          <w:spacing w:val="-14"/>
          <w:sz w:val="24"/>
          <w:szCs w:val="24"/>
        </w:rPr>
        <w:t>2、</w:t>
      </w:r>
      <w:r>
        <w:rPr>
          <w:rFonts w:ascii="宋体" w:hAnsi="宋体" w:eastAsia="宋体" w:cs="宋体"/>
          <w:spacing w:val="-13"/>
          <w:sz w:val="24"/>
          <w:szCs w:val="24"/>
        </w:rPr>
        <w:t xml:space="preserve"> </w:t>
      </w:r>
      <w:r>
        <w:rPr>
          <w:rFonts w:ascii="宋体" w:hAnsi="宋体" w:eastAsia="宋体" w:cs="宋体"/>
          <w:spacing w:val="-7"/>
          <w:sz w:val="24"/>
          <w:szCs w:val="24"/>
        </w:rPr>
        <w:t xml:space="preserve"> 点击“异议查看” ，可以查看自己提交的异议或者其他人的</w:t>
      </w:r>
      <w:r>
        <w:rPr>
          <w:rFonts w:ascii="宋体" w:hAnsi="宋体" w:eastAsia="宋体" w:cs="宋体"/>
          <w:spacing w:val="-9"/>
          <w:sz w:val="24"/>
          <w:szCs w:val="24"/>
        </w:rPr>
        <w:t>异</w:t>
      </w:r>
    </w:p>
    <w:p>
      <w:pPr>
        <w:spacing w:line="281" w:lineRule="auto"/>
        <w:rPr>
          <w:rFonts w:ascii="Arial"/>
          <w:sz w:val="24"/>
          <w:szCs w:val="24"/>
        </w:rPr>
      </w:pPr>
      <w:r>
        <w:rPr>
          <w:sz w:val="24"/>
          <w:szCs w:val="24"/>
        </w:rPr>
        <w:drawing>
          <wp:anchor distT="0" distB="0" distL="0" distR="0" simplePos="0" relativeHeight="251677696" behindDoc="1" locked="0" layoutInCell="1" allowOverlap="1">
            <wp:simplePos x="0" y="0"/>
            <wp:positionH relativeFrom="column">
              <wp:posOffset>26670</wp:posOffset>
            </wp:positionH>
            <wp:positionV relativeFrom="paragraph">
              <wp:posOffset>134620</wp:posOffset>
            </wp:positionV>
            <wp:extent cx="5241925" cy="2825115"/>
            <wp:effectExtent l="0" t="0" r="15875" b="13335"/>
            <wp:wrapTight wrapText="bothSides">
              <wp:wrapPolygon>
                <wp:start x="0" y="0"/>
                <wp:lineTo x="0" y="21411"/>
                <wp:lineTo x="21508" y="21411"/>
                <wp:lineTo x="21508" y="0"/>
                <wp:lineTo x="0" y="0"/>
              </wp:wrapPolygon>
            </wp:wrapTight>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1"/>
                    <a:stretch>
                      <a:fillRect/>
                    </a:stretch>
                  </pic:blipFill>
                  <pic:spPr>
                    <a:xfrm>
                      <a:off x="0" y="0"/>
                      <a:ext cx="5242559" cy="2825495"/>
                    </a:xfrm>
                    <a:prstGeom prst="rect">
                      <a:avLst/>
                    </a:prstGeom>
                  </pic:spPr>
                </pic:pic>
              </a:graphicData>
            </a:graphic>
          </wp:anchor>
        </w:drawing>
      </w:r>
    </w:p>
    <w:p>
      <w:pPr>
        <w:spacing w:before="269" w:line="242" w:lineRule="auto"/>
        <w:outlineLvl w:val="0"/>
        <w:rPr>
          <w:rFonts w:ascii="宋体" w:hAnsi="宋体" w:eastAsia="宋体" w:cs="宋体"/>
          <w:sz w:val="24"/>
          <w:szCs w:val="24"/>
        </w:rPr>
      </w:pPr>
      <w:bookmarkStart w:id="77" w:name="_bookmark22"/>
      <w:bookmarkEnd w:id="77"/>
      <w:r>
        <w:rPr>
          <w:rFonts w:ascii="宋体" w:hAnsi="宋体" w:eastAsia="宋体" w:cs="宋体"/>
          <w:spacing w:val="12"/>
          <w:sz w:val="24"/>
          <w:szCs w:val="24"/>
          <w14:textOutline w14:w="5793" w14:cap="sq" w14:cmpd="sng">
            <w14:solidFill>
              <w14:srgbClr w14:val="000000"/>
            </w14:solidFill>
            <w14:prstDash w14:val="solid"/>
            <w14:bevel/>
          </w14:textOutline>
        </w:rPr>
        <w:t>三</w:t>
      </w:r>
      <w:r>
        <w:rPr>
          <w:rFonts w:ascii="宋体" w:hAnsi="宋体" w:eastAsia="宋体" w:cs="宋体"/>
          <w:spacing w:val="8"/>
          <w:sz w:val="24"/>
          <w:szCs w:val="24"/>
          <w14:textOutline w14:w="5793" w14:cap="sq" w14:cmpd="sng">
            <w14:solidFill>
              <w14:srgbClr w14:val="000000"/>
            </w14:solidFill>
            <w14:prstDash w14:val="solid"/>
            <w14:bevel/>
          </w14:textOutline>
        </w:rPr>
        <w:t>、注意事项</w:t>
      </w:r>
    </w:p>
    <w:p>
      <w:pPr>
        <w:spacing w:before="207" w:line="315" w:lineRule="auto"/>
        <w:ind w:left="8" w:firstLine="9"/>
        <w:rPr>
          <w:rFonts w:ascii="宋体" w:hAnsi="宋体" w:eastAsia="宋体" w:cs="宋体"/>
          <w:sz w:val="24"/>
          <w:szCs w:val="24"/>
        </w:rPr>
      </w:pPr>
      <w:r>
        <w:rPr>
          <w:rFonts w:ascii="宋体" w:hAnsi="宋体" w:eastAsia="宋体" w:cs="宋体"/>
          <w:spacing w:val="-4"/>
          <w:sz w:val="24"/>
          <w:szCs w:val="24"/>
        </w:rPr>
        <w:t>3、 为</w:t>
      </w:r>
      <w:r>
        <w:rPr>
          <w:rFonts w:ascii="宋体" w:hAnsi="宋体" w:eastAsia="宋体" w:cs="宋体"/>
          <w:spacing w:val="-2"/>
          <w:sz w:val="24"/>
          <w:szCs w:val="24"/>
        </w:rPr>
        <w:t>顺利实现不见面开标系统的远程交互，建议投标人配置的</w:t>
      </w:r>
      <w:r>
        <w:rPr>
          <w:rFonts w:ascii="宋体" w:hAnsi="宋体" w:eastAsia="宋体" w:cs="宋体"/>
          <w:spacing w:val="-6"/>
          <w:sz w:val="24"/>
          <w:szCs w:val="24"/>
        </w:rPr>
        <w:t>软硬件设施</w:t>
      </w:r>
      <w:r>
        <w:rPr>
          <w:rFonts w:ascii="宋体" w:hAnsi="宋体" w:eastAsia="宋体" w:cs="宋体"/>
          <w:spacing w:val="-5"/>
          <w:sz w:val="24"/>
          <w:szCs w:val="24"/>
        </w:rPr>
        <w:t>有</w:t>
      </w:r>
      <w:r>
        <w:rPr>
          <w:rFonts w:ascii="宋体" w:hAnsi="宋体" w:eastAsia="宋体" w:cs="宋体"/>
          <w:spacing w:val="-3"/>
          <w:sz w:val="24"/>
          <w:szCs w:val="24"/>
        </w:rPr>
        <w:t>：高配置电脑、高速稳定的网络、电源 (不间断)、</w:t>
      </w:r>
      <w:r>
        <w:rPr>
          <w:rFonts w:ascii="宋体" w:hAnsi="宋体" w:eastAsia="宋体" w:cs="宋体"/>
          <w:sz w:val="24"/>
          <w:szCs w:val="24"/>
        </w:rPr>
        <w:t>CA</w:t>
      </w:r>
      <w:r>
        <w:rPr>
          <w:rFonts w:ascii="宋体" w:hAnsi="宋体" w:eastAsia="宋体" w:cs="宋体"/>
          <w:spacing w:val="-2"/>
          <w:sz w:val="24"/>
          <w:szCs w:val="24"/>
        </w:rPr>
        <w:t xml:space="preserve"> 锁、音视频设备 (话筒、耳麦、高清摄像头、音响) ，浏览器</w:t>
      </w:r>
      <w:r>
        <w:rPr>
          <w:rFonts w:ascii="宋体" w:hAnsi="宋体" w:eastAsia="宋体" w:cs="宋体"/>
          <w:spacing w:val="-12"/>
          <w:sz w:val="24"/>
          <w:szCs w:val="24"/>
        </w:rPr>
        <w:t>要求使用IE11浏览器，且电脑已经正确安装了陕西省公共资源C</w:t>
      </w:r>
      <w:r>
        <w:rPr>
          <w:rFonts w:ascii="宋体" w:hAnsi="宋体" w:eastAsia="宋体" w:cs="宋体"/>
          <w:spacing w:val="-7"/>
          <w:sz w:val="24"/>
          <w:szCs w:val="24"/>
        </w:rPr>
        <w:t>A</w:t>
      </w:r>
      <w:r>
        <w:rPr>
          <w:rFonts w:ascii="宋体" w:hAnsi="宋体" w:eastAsia="宋体" w:cs="宋体"/>
          <w:spacing w:val="-3"/>
          <w:sz w:val="24"/>
          <w:szCs w:val="24"/>
        </w:rPr>
        <w:t>驱动。</w:t>
      </w:r>
    </w:p>
    <w:p>
      <w:pPr>
        <w:spacing w:before="216" w:line="280" w:lineRule="auto"/>
        <w:ind w:left="19" w:right="120" w:hanging="10"/>
        <w:rPr>
          <w:rFonts w:ascii="宋体" w:hAnsi="宋体" w:eastAsia="宋体" w:cs="宋体"/>
          <w:spacing w:val="0"/>
          <w:sz w:val="24"/>
          <w:szCs w:val="24"/>
        </w:rPr>
      </w:pPr>
      <w:r>
        <w:rPr>
          <w:rFonts w:ascii="宋体" w:hAnsi="宋体" w:eastAsia="宋体" w:cs="宋体"/>
          <w:spacing w:val="-4"/>
          <w:sz w:val="24"/>
          <w:szCs w:val="24"/>
        </w:rPr>
        <w:t>4</w:t>
      </w:r>
      <w:r>
        <w:rPr>
          <w:rFonts w:ascii="宋体" w:hAnsi="宋体" w:eastAsia="宋体" w:cs="宋体"/>
          <w:spacing w:val="-2"/>
          <w:sz w:val="24"/>
          <w:szCs w:val="24"/>
        </w:rPr>
        <w:t>、 建议投标人在开标前半小时登录不见面开标大厅，并及时签</w:t>
      </w:r>
      <w:r>
        <w:rPr>
          <w:rFonts w:ascii="宋体" w:hAnsi="宋体" w:eastAsia="宋体" w:cs="宋体"/>
          <w:spacing w:val="-58"/>
          <w:sz w:val="24"/>
          <w:szCs w:val="24"/>
        </w:rPr>
        <w:t>到</w:t>
      </w:r>
      <w:r>
        <w:rPr>
          <w:rFonts w:ascii="宋体" w:hAnsi="宋体" w:eastAsia="宋体" w:cs="宋体"/>
          <w:spacing w:val="-32"/>
          <w:sz w:val="24"/>
          <w:szCs w:val="24"/>
        </w:rPr>
        <w:t xml:space="preserve"> (</w:t>
      </w:r>
      <w:r>
        <w:rPr>
          <w:rFonts w:ascii="宋体" w:hAnsi="宋体" w:eastAsia="宋体" w:cs="宋体"/>
          <w:spacing w:val="0"/>
          <w:sz w:val="24"/>
          <w:szCs w:val="24"/>
        </w:rPr>
        <w:t>开标前</w:t>
      </w:r>
      <w:r>
        <w:rPr>
          <w:rFonts w:hint="eastAsia" w:ascii="宋体" w:hAnsi="宋体" w:eastAsia="宋体" w:cs="宋体"/>
          <w:spacing w:val="0"/>
          <w:sz w:val="24"/>
          <w:szCs w:val="24"/>
          <w:lang w:val="en-US" w:eastAsia="zh-CN"/>
        </w:rPr>
        <w:t>30</w:t>
      </w:r>
      <w:r>
        <w:rPr>
          <w:rFonts w:ascii="宋体" w:hAnsi="宋体" w:eastAsia="宋体" w:cs="宋体"/>
          <w:spacing w:val="0"/>
          <w:sz w:val="24"/>
          <w:szCs w:val="24"/>
        </w:rPr>
        <w:t>分钟即可签到</w:t>
      </w:r>
      <w:r>
        <w:rPr>
          <w:rFonts w:ascii="宋体" w:hAnsi="宋体" w:eastAsia="宋体" w:cs="宋体"/>
          <w:spacing w:val="-32"/>
          <w:sz w:val="24"/>
          <w:szCs w:val="24"/>
        </w:rPr>
        <w:t xml:space="preserve"> ) ，</w:t>
      </w:r>
      <w:r>
        <w:rPr>
          <w:rFonts w:ascii="宋体" w:hAnsi="宋体" w:eastAsia="宋体" w:cs="宋体"/>
          <w:spacing w:val="0"/>
          <w:sz w:val="24"/>
          <w:szCs w:val="24"/>
        </w:rPr>
        <w:t>遇到问题及时联系客服4009280095。</w:t>
      </w:r>
    </w:p>
    <w:p>
      <w:pPr>
        <w:spacing w:before="229" w:line="279" w:lineRule="auto"/>
        <w:ind w:left="5" w:firstLine="2"/>
        <w:rPr>
          <w:rFonts w:ascii="宋体" w:hAnsi="宋体" w:eastAsia="宋体" w:cs="宋体"/>
          <w:sz w:val="24"/>
          <w:szCs w:val="24"/>
        </w:rPr>
      </w:pPr>
      <w:r>
        <w:rPr>
          <w:rFonts w:ascii="宋体" w:hAnsi="宋体" w:eastAsia="宋体" w:cs="宋体"/>
          <w:spacing w:val="-22"/>
          <w:sz w:val="24"/>
          <w:szCs w:val="24"/>
        </w:rPr>
        <w:t>5、</w:t>
      </w:r>
      <w:r>
        <w:rPr>
          <w:rFonts w:ascii="宋体" w:hAnsi="宋体" w:eastAsia="宋体" w:cs="宋体"/>
          <w:spacing w:val="-16"/>
          <w:sz w:val="24"/>
          <w:szCs w:val="24"/>
        </w:rPr>
        <w:t xml:space="preserve"> </w:t>
      </w:r>
      <w:r>
        <w:rPr>
          <w:rFonts w:ascii="宋体" w:hAnsi="宋体" w:eastAsia="宋体" w:cs="宋体"/>
          <w:spacing w:val="-11"/>
          <w:sz w:val="24"/>
          <w:szCs w:val="24"/>
        </w:rPr>
        <w:t>投标人需注意 CA 锁一定要提前准备好，并确保 CA 锁为制作</w:t>
      </w:r>
      <w:r>
        <w:rPr>
          <w:rFonts w:ascii="宋体" w:hAnsi="宋体" w:eastAsia="宋体" w:cs="宋体"/>
          <w:sz w:val="24"/>
          <w:szCs w:val="24"/>
        </w:rPr>
        <w:t xml:space="preserve"> </w:t>
      </w:r>
      <w:r>
        <w:rPr>
          <w:rFonts w:ascii="宋体" w:hAnsi="宋体" w:eastAsia="宋体" w:cs="宋体"/>
          <w:spacing w:val="-17"/>
          <w:sz w:val="24"/>
          <w:szCs w:val="24"/>
        </w:rPr>
        <w:t>投标文件的 CA 锁。</w:t>
      </w:r>
    </w:p>
    <w:p>
      <w:pPr>
        <w:spacing w:before="219" w:line="218" w:lineRule="auto"/>
        <w:ind w:left="4"/>
        <w:rPr>
          <w:rFonts w:ascii="宋体" w:hAnsi="宋体" w:eastAsia="宋体" w:cs="宋体"/>
          <w:sz w:val="34"/>
          <w:szCs w:val="34"/>
        </w:rPr>
      </w:pPr>
      <w:r>
        <w:rPr>
          <w:rFonts w:ascii="宋体" w:hAnsi="宋体" w:eastAsia="宋体" w:cs="宋体"/>
          <w:spacing w:val="-14"/>
          <w:sz w:val="24"/>
          <w:szCs w:val="24"/>
        </w:rPr>
        <w:t>6</w:t>
      </w:r>
      <w:r>
        <w:rPr>
          <w:rFonts w:ascii="宋体" w:hAnsi="宋体" w:eastAsia="宋体" w:cs="宋体"/>
          <w:spacing w:val="-9"/>
          <w:sz w:val="24"/>
          <w:szCs w:val="24"/>
        </w:rPr>
        <w:t>、 及时关注右侧公告及互动栏目信息。</w:t>
      </w:r>
    </w:p>
    <w:p>
      <w:pPr>
        <w:pStyle w:val="17"/>
        <w:numPr>
          <w:ilvl w:val="0"/>
          <w:numId w:val="0"/>
        </w:numPr>
        <w:spacing w:line="240" w:lineRule="auto"/>
        <w:jc w:val="left"/>
        <w:rPr>
          <w:rFonts w:hint="default" w:ascii="宋体" w:hAnsi="宋体" w:eastAsia="宋体" w:cs="宋体"/>
          <w:b w:val="0"/>
          <w:bCs w:val="0"/>
          <w:color w:val="auto"/>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6"/>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1" locked="0" layoutInCell="1" allowOverlap="1">
              <wp:simplePos x="0" y="0"/>
              <wp:positionH relativeFrom="margin">
                <wp:posOffset>2915285</wp:posOffset>
              </wp:positionH>
              <wp:positionV relativeFrom="paragraph">
                <wp:posOffset>-430530</wp:posOffset>
              </wp:positionV>
              <wp:extent cx="171450" cy="743585"/>
              <wp:effectExtent l="0" t="286385" r="0" b="0"/>
              <wp:wrapTight wrapText="bothSides">
                <wp:wrapPolygon>
                  <wp:start x="21120" y="111"/>
                  <wp:lineTo x="21120" y="21526"/>
                  <wp:lineTo x="320" y="21526"/>
                  <wp:lineTo x="320" y="111"/>
                  <wp:lineTo x="21120" y="111"/>
                </wp:wrapPolygon>
              </wp:wrapTight>
              <wp:docPr id="15" name="文本框 15"/>
              <wp:cNvGraphicFramePr/>
              <a:graphic xmlns:a="http://schemas.openxmlformats.org/drawingml/2006/main">
                <a:graphicData uri="http://schemas.microsoft.com/office/word/2010/wordprocessingShape">
                  <wps:wsp>
                    <wps:cNvSpPr txBox="1"/>
                    <wps:spPr>
                      <a:xfrm rot="16200000" flipH="1">
                        <a:off x="0" y="0"/>
                        <a:ext cx="171450" cy="743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29.55pt;margin-top:-33.9pt;height:58.55pt;width:13.5pt;mso-position-horizontal-relative:margin;mso-wrap-distance-left:9pt;mso-wrap-distance-right:9pt;rotation:5898240f;z-index:-251657216;mso-width-relative:page;mso-height-relative:page;" filled="f" stroked="f" coordsize="21600,21600" wrapcoords="21120 111 21120 21526 320 21526 320 111 21120 111" o:gfxdata="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NKNrfaAAAACgEAAA8AAAAAAAAAAQAgAAAA&#10;IgAAAGRycy9kb3ducmV2LnhtbFBLAQIUABQAAAAIAIdO4kCxJEZqQgIAAHwEAAAOAAAAAAAAAAEA&#10;IAAAACkBAABkcnMvZTJvRG9jLnhtbFBLBQYAAAAABgAGAFkBAADdBQAAAAA=&#10;">
              <v:fill on="f" focussize="0,0"/>
              <v:stroke on="f" weight="0.5pt"/>
              <v:imagedata o:title=""/>
              <o:lock v:ext="edit" aspectratio="f"/>
              <v:textbox inset="0mm,0mm,0mm,0mm">
                <w:txbxContent>
                  <w:p>
                    <w:pPr>
                      <w:pStyle w:val="12"/>
                      <w:rPr>
                        <w:rFonts w:hint="default" w:eastAsia="宋体"/>
                        <w:lang w:val="en-US" w:eastAsia="zh-CN"/>
                      </w:rPr>
                    </w:pPr>
                  </w:p>
                </w:txbxContent>
              </v:textbox>
              <w10:wrap type="tigh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84"/>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5"/>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8"/>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8"/>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Ansi="宋体"/>
        <w:b/>
        <w:i/>
        <w:sz w:val="16"/>
        <w:szCs w:val="15"/>
        <w:highlight w:val="lightGray"/>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hAnsi="宋体"/>
        <w:b/>
        <w:spacing w:val="-10"/>
        <w:u w:val="single"/>
        <w:shd w:val="pct10" w:color="auto" w:fill="FFFFFF"/>
      </w:rPr>
      <w:t xml:space="preserve">紫阳中学交巡警集成指挥平台建设项目                                                </w:t>
    </w:r>
    <w:r>
      <w:rPr>
        <w:rFonts w:hAnsi="宋体"/>
        <w:b/>
        <w:spacing w:val="-10"/>
        <w:u w:val="single"/>
        <w:shd w:val="pct10" w:color="auto" w:fill="FFFFFF"/>
      </w:rPr>
      <w:t xml:space="preserve">                           </w:t>
    </w:r>
    <w:r>
      <w:rPr>
        <w:rFonts w:hint="eastAsia" w:hAnsi="宋体"/>
        <w:b/>
        <w:spacing w:val="-10"/>
        <w:u w:val="single"/>
        <w:shd w:val="pct10" w:color="auto" w:fill="FFFFFF"/>
      </w:rPr>
      <w:t xml:space="preserve">                                                    文件编号:HLZB2019-119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A9E96"/>
    <w:multiLevelType w:val="singleLevel"/>
    <w:tmpl w:val="945A9E96"/>
    <w:lvl w:ilvl="0" w:tentative="0">
      <w:start w:val="1"/>
      <w:numFmt w:val="decimal"/>
      <w:suff w:val="nothing"/>
      <w:lvlText w:val="%1、"/>
      <w:lvlJc w:val="left"/>
    </w:lvl>
  </w:abstractNum>
  <w:abstractNum w:abstractNumId="1">
    <w:nsid w:val="AAB52E21"/>
    <w:multiLevelType w:val="singleLevel"/>
    <w:tmpl w:val="AAB52E21"/>
    <w:lvl w:ilvl="0" w:tentative="0">
      <w:start w:val="1"/>
      <w:numFmt w:val="decimal"/>
      <w:suff w:val="nothing"/>
      <w:lvlText w:val="%1、"/>
      <w:lvlJc w:val="left"/>
    </w:lvl>
  </w:abstractNum>
  <w:abstractNum w:abstractNumId="2">
    <w:nsid w:val="E0A747CD"/>
    <w:multiLevelType w:val="singleLevel"/>
    <w:tmpl w:val="E0A747CD"/>
    <w:lvl w:ilvl="0" w:tentative="0">
      <w:start w:val="3"/>
      <w:numFmt w:val="chineseCounting"/>
      <w:suff w:val="space"/>
      <w:lvlText w:val="第%1部分"/>
      <w:lvlJc w:val="left"/>
      <w:rPr>
        <w:rFonts w:hint="eastAsia"/>
      </w:rPr>
    </w:lvl>
  </w:abstractNum>
  <w:abstractNum w:abstractNumId="3">
    <w:nsid w:val="377C51A9"/>
    <w:multiLevelType w:val="singleLevel"/>
    <w:tmpl w:val="377C51A9"/>
    <w:lvl w:ilvl="0" w:tentative="0">
      <w:start w:val="1"/>
      <w:numFmt w:val="chineseCounting"/>
      <w:suff w:val="nothing"/>
      <w:lvlText w:val="%1、"/>
      <w:lvlJc w:val="left"/>
      <w:rPr>
        <w:rFonts w:hint="eastAsia"/>
      </w:rPr>
    </w:lvl>
  </w:abstractNum>
  <w:abstractNum w:abstractNumId="4">
    <w:nsid w:val="41315F46"/>
    <w:multiLevelType w:val="singleLevel"/>
    <w:tmpl w:val="41315F46"/>
    <w:lvl w:ilvl="0" w:tentative="0">
      <w:start w:val="3"/>
      <w:numFmt w:val="chineseCounting"/>
      <w:suff w:val="space"/>
      <w:lvlText w:val="第%1章"/>
      <w:lvlJc w:val="left"/>
      <w:rPr>
        <w:rFonts w:hint="eastAsia"/>
      </w:rPr>
    </w:lvl>
  </w:abstractNum>
  <w:abstractNum w:abstractNumId="5">
    <w:nsid w:val="4C3C1A97"/>
    <w:multiLevelType w:val="singleLevel"/>
    <w:tmpl w:val="4C3C1A97"/>
    <w:lvl w:ilvl="0" w:tentative="0">
      <w:start w:val="1"/>
      <w:numFmt w:val="chineseCounting"/>
      <w:suff w:val="space"/>
      <w:lvlText w:val="第%1章"/>
      <w:lvlJc w:val="left"/>
      <w:rPr>
        <w:rFonts w:hint="eastAsia"/>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NjFlOGZhMTdhMjJmY2IwOTZjYWRmZGVlOGE1NGYifQ=="/>
  </w:docVars>
  <w:rsids>
    <w:rsidRoot w:val="604F7F5C"/>
    <w:rsid w:val="01F307B4"/>
    <w:rsid w:val="029A7D90"/>
    <w:rsid w:val="056C5A14"/>
    <w:rsid w:val="05D21FAB"/>
    <w:rsid w:val="06002357"/>
    <w:rsid w:val="06910ADB"/>
    <w:rsid w:val="07DC301B"/>
    <w:rsid w:val="087E430C"/>
    <w:rsid w:val="088272FC"/>
    <w:rsid w:val="0AEF57AD"/>
    <w:rsid w:val="0B5B7278"/>
    <w:rsid w:val="0C004CFF"/>
    <w:rsid w:val="0DB42659"/>
    <w:rsid w:val="106B3488"/>
    <w:rsid w:val="108D683E"/>
    <w:rsid w:val="11C10E95"/>
    <w:rsid w:val="12721AAD"/>
    <w:rsid w:val="13F67C5B"/>
    <w:rsid w:val="14B010AE"/>
    <w:rsid w:val="151D73C9"/>
    <w:rsid w:val="15BE749A"/>
    <w:rsid w:val="15F33624"/>
    <w:rsid w:val="16056552"/>
    <w:rsid w:val="165E2A90"/>
    <w:rsid w:val="17D21E62"/>
    <w:rsid w:val="18615571"/>
    <w:rsid w:val="1D2C779E"/>
    <w:rsid w:val="1DCA06DF"/>
    <w:rsid w:val="1F57200F"/>
    <w:rsid w:val="1FC76A6E"/>
    <w:rsid w:val="20435A11"/>
    <w:rsid w:val="21F50DBA"/>
    <w:rsid w:val="23CE1802"/>
    <w:rsid w:val="245E0051"/>
    <w:rsid w:val="2504395F"/>
    <w:rsid w:val="289C7560"/>
    <w:rsid w:val="29ED1BF9"/>
    <w:rsid w:val="2BC745C7"/>
    <w:rsid w:val="2C127242"/>
    <w:rsid w:val="2C2220D9"/>
    <w:rsid w:val="2C293467"/>
    <w:rsid w:val="2DCE2518"/>
    <w:rsid w:val="2F9C21A2"/>
    <w:rsid w:val="307E5EC8"/>
    <w:rsid w:val="326315CE"/>
    <w:rsid w:val="338B4774"/>
    <w:rsid w:val="345337B7"/>
    <w:rsid w:val="35FD2531"/>
    <w:rsid w:val="375214FE"/>
    <w:rsid w:val="37965F2C"/>
    <w:rsid w:val="39E1259B"/>
    <w:rsid w:val="39F24840"/>
    <w:rsid w:val="3C7E481B"/>
    <w:rsid w:val="3C824515"/>
    <w:rsid w:val="3C91406B"/>
    <w:rsid w:val="3E3E6D5E"/>
    <w:rsid w:val="3E467207"/>
    <w:rsid w:val="409014D2"/>
    <w:rsid w:val="40F57964"/>
    <w:rsid w:val="41A766AE"/>
    <w:rsid w:val="424E272A"/>
    <w:rsid w:val="42F779C3"/>
    <w:rsid w:val="44114AB5"/>
    <w:rsid w:val="471F1BDF"/>
    <w:rsid w:val="4749533E"/>
    <w:rsid w:val="476638D2"/>
    <w:rsid w:val="4846779D"/>
    <w:rsid w:val="49FF63B8"/>
    <w:rsid w:val="4B1717A7"/>
    <w:rsid w:val="4BC34511"/>
    <w:rsid w:val="4BFC25A9"/>
    <w:rsid w:val="4E2810B4"/>
    <w:rsid w:val="4E616D61"/>
    <w:rsid w:val="4EA67E62"/>
    <w:rsid w:val="504306EC"/>
    <w:rsid w:val="50830AE8"/>
    <w:rsid w:val="51E14BA4"/>
    <w:rsid w:val="52BC4786"/>
    <w:rsid w:val="54503B64"/>
    <w:rsid w:val="55560270"/>
    <w:rsid w:val="55944920"/>
    <w:rsid w:val="56257591"/>
    <w:rsid w:val="564023D1"/>
    <w:rsid w:val="58A57133"/>
    <w:rsid w:val="58AA32E6"/>
    <w:rsid w:val="58FD6FDD"/>
    <w:rsid w:val="59103135"/>
    <w:rsid w:val="59DF654D"/>
    <w:rsid w:val="5B3915F2"/>
    <w:rsid w:val="5DE14F84"/>
    <w:rsid w:val="5F746187"/>
    <w:rsid w:val="5FF40EE4"/>
    <w:rsid w:val="60363A23"/>
    <w:rsid w:val="604F7F5C"/>
    <w:rsid w:val="643332B1"/>
    <w:rsid w:val="64BF6A5B"/>
    <w:rsid w:val="688D5BB6"/>
    <w:rsid w:val="6A0A477B"/>
    <w:rsid w:val="6A186EB1"/>
    <w:rsid w:val="6AD71D05"/>
    <w:rsid w:val="6C335977"/>
    <w:rsid w:val="6CD004B9"/>
    <w:rsid w:val="6D7A5183"/>
    <w:rsid w:val="6E231609"/>
    <w:rsid w:val="6EAC5256"/>
    <w:rsid w:val="7021445C"/>
    <w:rsid w:val="71ED1E0E"/>
    <w:rsid w:val="730E04B9"/>
    <w:rsid w:val="73DF2DB9"/>
    <w:rsid w:val="750B1CFE"/>
    <w:rsid w:val="75622184"/>
    <w:rsid w:val="765940B8"/>
    <w:rsid w:val="77317581"/>
    <w:rsid w:val="776B62F6"/>
    <w:rsid w:val="78360B50"/>
    <w:rsid w:val="7AE15EE3"/>
    <w:rsid w:val="7B3828AB"/>
    <w:rsid w:val="7B476A33"/>
    <w:rsid w:val="7C490589"/>
    <w:rsid w:val="7C9E5B84"/>
    <w:rsid w:val="7D8F3DE9"/>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widowControl/>
      <w:tabs>
        <w:tab w:val="left" w:pos="720"/>
      </w:tabs>
      <w:jc w:val="center"/>
      <w:outlineLvl w:val="1"/>
    </w:pPr>
    <w:rPr>
      <w:rFonts w:ascii="宋体" w:hAnsi="宋体"/>
      <w:b/>
      <w:color w:val="000000"/>
      <w:kern w:val="0"/>
      <w:sz w:val="30"/>
      <w:szCs w:val="30"/>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eastAsia="仿宋_GB2312"/>
      <w:sz w:val="30"/>
      <w:szCs w:val="30"/>
    </w:rPr>
  </w:style>
  <w:style w:type="paragraph" w:styleId="3">
    <w:name w:val="Body Text First Indent 2"/>
    <w:basedOn w:val="4"/>
    <w:next w:val="5"/>
    <w:unhideWhenUsed/>
    <w:qFormat/>
    <w:uiPriority w:val="99"/>
    <w:pPr>
      <w:spacing w:after="120"/>
      <w:ind w:left="420" w:leftChars="200" w:firstLine="420" w:firstLineChars="200"/>
    </w:pPr>
    <w:rPr>
      <w:rFonts w:ascii="Times New Roman"/>
      <w:kern w:val="0"/>
      <w:sz w:val="20"/>
    </w:rPr>
  </w:style>
  <w:style w:type="paragraph" w:styleId="4">
    <w:name w:val="Body Text Indent"/>
    <w:basedOn w:val="1"/>
    <w:next w:val="1"/>
    <w:qFormat/>
    <w:uiPriority w:val="0"/>
    <w:pPr>
      <w:spacing w:after="120" w:afterLines="0"/>
      <w:ind w:left="420" w:leftChars="200"/>
    </w:pPr>
  </w:style>
  <w:style w:type="paragraph" w:styleId="5">
    <w:name w:val="toc 2"/>
    <w:basedOn w:val="1"/>
    <w:next w:val="1"/>
    <w:qFormat/>
    <w:uiPriority w:val="39"/>
    <w:pPr>
      <w:ind w:left="420" w:leftChars="200"/>
    </w:pPr>
  </w:style>
  <w:style w:type="paragraph" w:styleId="7">
    <w:name w:val="Body Text 3"/>
    <w:basedOn w:val="1"/>
    <w:qFormat/>
    <w:uiPriority w:val="0"/>
    <w:pPr>
      <w:spacing w:after="120" w:afterLines="0" w:afterAutospacing="0"/>
    </w:pPr>
    <w:rPr>
      <w:sz w:val="16"/>
    </w:rPr>
  </w:style>
  <w:style w:type="paragraph" w:styleId="8">
    <w:name w:val="Body Text"/>
    <w:basedOn w:val="1"/>
    <w:next w:val="1"/>
    <w:qFormat/>
    <w:uiPriority w:val="0"/>
    <w:pPr>
      <w:spacing w:after="120" w:afterLines="0"/>
    </w:pPr>
  </w:style>
  <w:style w:type="paragraph" w:styleId="9">
    <w:name w:val="Plain Text"/>
    <w:basedOn w:val="1"/>
    <w:qFormat/>
    <w:uiPriority w:val="0"/>
    <w:rPr>
      <w:rFonts w:ascii="宋体" w:hAnsi="Courier New" w:cs="Courier New"/>
      <w:szCs w:val="21"/>
    </w:rPr>
  </w:style>
  <w:style w:type="paragraph" w:styleId="10">
    <w:name w:val="toc 8"/>
    <w:basedOn w:val="1"/>
    <w:next w:val="1"/>
    <w:qFormat/>
    <w:uiPriority w:val="39"/>
    <w:pPr>
      <w:ind w:left="2940" w:leftChars="1400"/>
    </w:pPr>
  </w:style>
  <w:style w:type="paragraph" w:styleId="11">
    <w:name w:val="Body Text Indent 2"/>
    <w:basedOn w:val="1"/>
    <w:qFormat/>
    <w:uiPriority w:val="0"/>
    <w:pPr>
      <w:spacing w:line="520" w:lineRule="exact"/>
      <w:ind w:firstLine="624"/>
    </w:pPr>
    <w:rPr>
      <w:rFonts w:ascii="楷体_GB2312" w:eastAsia="楷体_GB2312"/>
      <w:sz w:val="32"/>
      <w:szCs w:val="30"/>
    </w:rPr>
  </w:style>
  <w:style w:type="paragraph" w:styleId="12">
    <w:name w:val="footer"/>
    <w:basedOn w:val="1"/>
    <w:next w:val="10"/>
    <w:qFormat/>
    <w:uiPriority w:val="0"/>
    <w:pPr>
      <w:tabs>
        <w:tab w:val="center" w:pos="4153"/>
        <w:tab w:val="right" w:pos="8306"/>
      </w:tabs>
      <w:snapToGrid w:val="0"/>
      <w:jc w:val="left"/>
    </w:pPr>
    <w:rPr>
      <w:sz w:val="18"/>
      <w:szCs w:val="18"/>
    </w:rPr>
  </w:style>
  <w:style w:type="paragraph" w:styleId="1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qFormat/>
    <w:uiPriority w:val="0"/>
    <w:rPr>
      <w:rFonts w:ascii="Times New Roman"/>
      <w:kern w:val="2"/>
      <w:sz w:val="21"/>
      <w:szCs w:val="24"/>
    </w:rPr>
  </w:style>
  <w:style w:type="paragraph" w:styleId="15">
    <w:name w:val="toc 4"/>
    <w:basedOn w:val="1"/>
    <w:next w:val="1"/>
    <w:unhideWhenUsed/>
    <w:qFormat/>
    <w:uiPriority w:val="39"/>
    <w:pPr>
      <w:ind w:left="1260" w:leftChars="600"/>
    </w:pPr>
  </w:style>
  <w:style w:type="paragraph" w:styleId="16">
    <w:name w:val="toc 9"/>
    <w:basedOn w:val="1"/>
    <w:next w:val="1"/>
    <w:qFormat/>
    <w:uiPriority w:val="0"/>
    <w:pPr>
      <w:ind w:left="3360" w:leftChars="1600"/>
    </w:pPr>
  </w:style>
  <w:style w:type="paragraph" w:styleId="17">
    <w:name w:val="Body Text 2"/>
    <w:basedOn w:val="1"/>
    <w:qFormat/>
    <w:uiPriority w:val="0"/>
    <w:pPr>
      <w:spacing w:after="120" w:afterLines="0" w:line="480" w:lineRule="auto"/>
    </w:pPr>
  </w:style>
  <w:style w:type="paragraph" w:styleId="18">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19">
    <w:name w:val="Normal (Web)"/>
    <w:basedOn w:val="1"/>
    <w:qFormat/>
    <w:uiPriority w:val="0"/>
    <w:pPr>
      <w:spacing w:before="100" w:beforeAutospacing="1" w:after="100" w:afterAutospacing="1"/>
      <w:jc w:val="left"/>
    </w:pPr>
    <w:rPr>
      <w:sz w:val="24"/>
    </w:rPr>
  </w:style>
  <w:style w:type="paragraph" w:styleId="20">
    <w:name w:val="Body Text First Indent"/>
    <w:basedOn w:val="8"/>
    <w:next w:val="8"/>
    <w:qFormat/>
    <w:uiPriority w:val="0"/>
    <w:pPr>
      <w:ind w:firstLine="420" w:firstLineChars="100"/>
    </w:p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b/>
      <w:bCs/>
    </w:rPr>
  </w:style>
  <w:style w:type="character" w:styleId="26">
    <w:name w:val="HTML Definition"/>
    <w:basedOn w:val="22"/>
    <w:qFormat/>
    <w:uiPriority w:val="0"/>
    <w:rPr>
      <w:bdr w:val="single" w:color="999999" w:sz="6" w:space="0"/>
      <w:shd w:val="clear" w:fill="FFFFFF"/>
    </w:rPr>
  </w:style>
  <w:style w:type="character" w:styleId="27">
    <w:name w:val="HTML Typewriter"/>
    <w:basedOn w:val="22"/>
    <w:qFormat/>
    <w:uiPriority w:val="0"/>
    <w:rPr>
      <w:rFonts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正文缩进1"/>
    <w:basedOn w:val="1"/>
    <w:qFormat/>
    <w:uiPriority w:val="0"/>
    <w:pPr>
      <w:ind w:firstLine="420" w:firstLineChars="200"/>
    </w:pPr>
  </w:style>
  <w:style w:type="character" w:customStyle="1" w:styleId="36">
    <w:name w:val="NormalCharacter"/>
    <w:semiHidden/>
    <w:qFormat/>
    <w:uiPriority w:val="0"/>
    <w:rPr>
      <w:kern w:val="2"/>
      <w:sz w:val="21"/>
      <w:szCs w:val="24"/>
      <w:lang w:val="en-US" w:eastAsia="zh-CN" w:bidi="ar-SA"/>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character" w:customStyle="1" w:styleId="40">
    <w:name w:val="font01"/>
    <w:basedOn w:val="22"/>
    <w:qFormat/>
    <w:uiPriority w:val="0"/>
    <w:rPr>
      <w:rFonts w:hint="default" w:ascii="Calibri" w:hAnsi="Calibri" w:cs="Calibri"/>
      <w:color w:val="000000"/>
      <w:sz w:val="22"/>
      <w:szCs w:val="22"/>
      <w:u w:val="none"/>
    </w:rPr>
  </w:style>
  <w:style w:type="character" w:customStyle="1" w:styleId="41">
    <w:name w:val="font3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5.jpeg"/><Relationship Id="rId50" Type="http://schemas.openxmlformats.org/officeDocument/2006/relationships/image" Target="media/image34.jpeg"/><Relationship Id="rId5" Type="http://schemas.openxmlformats.org/officeDocument/2006/relationships/header" Target="header1.xml"/><Relationship Id="rId49" Type="http://schemas.openxmlformats.org/officeDocument/2006/relationships/image" Target="media/image33.jpeg"/><Relationship Id="rId48" Type="http://schemas.openxmlformats.org/officeDocument/2006/relationships/image" Target="media/image32.jpeg"/><Relationship Id="rId47" Type="http://schemas.openxmlformats.org/officeDocument/2006/relationships/image" Target="media/image31.jpeg"/><Relationship Id="rId46" Type="http://schemas.openxmlformats.org/officeDocument/2006/relationships/image" Target="media/image30.jpeg"/><Relationship Id="rId45" Type="http://schemas.openxmlformats.org/officeDocument/2006/relationships/image" Target="media/image29.jpeg"/><Relationship Id="rId44" Type="http://schemas.openxmlformats.org/officeDocument/2006/relationships/image" Target="media/image28.jpeg"/><Relationship Id="rId43" Type="http://schemas.openxmlformats.org/officeDocument/2006/relationships/image" Target="media/image27.jpeg"/><Relationship Id="rId42" Type="http://schemas.openxmlformats.org/officeDocument/2006/relationships/image" Target="media/image26.jpeg"/><Relationship Id="rId41" Type="http://schemas.openxmlformats.org/officeDocument/2006/relationships/image" Target="media/image25.jpeg"/><Relationship Id="rId40" Type="http://schemas.openxmlformats.org/officeDocument/2006/relationships/image" Target="media/image24.jpeg"/><Relationship Id="rId4" Type="http://schemas.openxmlformats.org/officeDocument/2006/relationships/footer" Target="footer2.xml"/><Relationship Id="rId39" Type="http://schemas.openxmlformats.org/officeDocument/2006/relationships/image" Target="media/image23.jpeg"/><Relationship Id="rId38" Type="http://schemas.openxmlformats.org/officeDocument/2006/relationships/image" Target="media/image22.jpeg"/><Relationship Id="rId37" Type="http://schemas.openxmlformats.org/officeDocument/2006/relationships/image" Target="media/image21.jpeg"/><Relationship Id="rId36" Type="http://schemas.openxmlformats.org/officeDocument/2006/relationships/image" Target="media/image20.jpeg"/><Relationship Id="rId35" Type="http://schemas.openxmlformats.org/officeDocument/2006/relationships/image" Target="media/image19.jpeg"/><Relationship Id="rId34" Type="http://schemas.openxmlformats.org/officeDocument/2006/relationships/image" Target="media/image18.jpeg"/><Relationship Id="rId33" Type="http://schemas.openxmlformats.org/officeDocument/2006/relationships/image" Target="media/image17.jpeg"/><Relationship Id="rId32" Type="http://schemas.openxmlformats.org/officeDocument/2006/relationships/image" Target="media/image16.jpeg"/><Relationship Id="rId31" Type="http://schemas.openxmlformats.org/officeDocument/2006/relationships/image" Target="media/image15.jpeg"/><Relationship Id="rId30" Type="http://schemas.openxmlformats.org/officeDocument/2006/relationships/image" Target="media/image14.jpeg"/><Relationship Id="rId3" Type="http://schemas.openxmlformats.org/officeDocument/2006/relationships/footer" Target="footer1.xml"/><Relationship Id="rId29" Type="http://schemas.openxmlformats.org/officeDocument/2006/relationships/image" Target="media/image13.jpeg"/><Relationship Id="rId28" Type="http://schemas.openxmlformats.org/officeDocument/2006/relationships/image" Target="media/image12.jpeg"/><Relationship Id="rId27" Type="http://schemas.openxmlformats.org/officeDocument/2006/relationships/image" Target="media/image11.jpeg"/><Relationship Id="rId26" Type="http://schemas.openxmlformats.org/officeDocument/2006/relationships/image" Target="media/image10.jpeg"/><Relationship Id="rId25" Type="http://schemas.openxmlformats.org/officeDocument/2006/relationships/image" Target="media/image9.jpeg"/><Relationship Id="rId24" Type="http://schemas.openxmlformats.org/officeDocument/2006/relationships/image" Target="media/image8.jpeg"/><Relationship Id="rId23" Type="http://schemas.openxmlformats.org/officeDocument/2006/relationships/image" Target="media/image7.jpeg"/><Relationship Id="rId22" Type="http://schemas.openxmlformats.org/officeDocument/2006/relationships/image" Target="media/image6.jpeg"/><Relationship Id="rId21" Type="http://schemas.openxmlformats.org/officeDocument/2006/relationships/image" Target="media/image5.pn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27702</Words>
  <Characters>30284</Characters>
  <Lines>0</Lines>
  <Paragraphs>0</Paragraphs>
  <TotalTime>1</TotalTime>
  <ScaleCrop>false</ScaleCrop>
  <LinksUpToDate>false</LinksUpToDate>
  <CharactersWithSpaces>32735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2022-05-24T03:18:00Z</dcterms:created>
  <dc:creator>白苏</dc:creator>
  <cp:lastModifiedBy>彼岸流年终究太多伤</cp:lastModifiedBy>
  <cp:lastPrinted>2023-04-21T06:47:00Z</cp:lastPrinted>
  <dcterms:modified xsi:type="dcterms:W3CDTF">2023-04-24T01:27:11Z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487A9DF1329C499AB8E8499C56B8BF12_13</vt:lpwstr>
  </property>
</Properties>
</file>