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146"/>
        <w:ind w:right="1158"/>
        <w:jc w:val="both"/>
        <w:rPr>
          <w:rFonts w:hint="eastAsia" w:eastAsia="新宋体"/>
          <w:lang w:eastAsia="zh-CN"/>
        </w:rPr>
      </w:pPr>
      <w:r>
        <w:t>项目编号：</w:t>
      </w:r>
      <w:r>
        <w:rPr>
          <w:rFonts w:hint="eastAsia"/>
          <w:lang w:eastAsia="zh-CN"/>
        </w:rPr>
        <w:t>AKTZ-2023015</w:t>
      </w:r>
    </w:p>
    <w:p>
      <w:pPr>
        <w:pStyle w:val="12"/>
        <w:rPr>
          <w:rFonts w:ascii="Times New Roman"/>
          <w:sz w:val="20"/>
        </w:rPr>
      </w:pPr>
    </w:p>
    <w:p>
      <w:pPr>
        <w:pStyle w:val="12"/>
        <w:rPr>
          <w:rFonts w:ascii="Times New Roman"/>
          <w:sz w:val="20"/>
        </w:rPr>
      </w:pPr>
    </w:p>
    <w:p/>
    <w:p>
      <w:pPr>
        <w:rPr>
          <w:rFonts w:ascii="Times New Roman"/>
          <w:sz w:val="20"/>
        </w:rPr>
      </w:pPr>
    </w:p>
    <w:p>
      <w:pPr>
        <w:pStyle w:val="12"/>
        <w:jc w:val="both"/>
        <w:rPr>
          <w:rFonts w:hint="eastAsia"/>
          <w:b/>
          <w:bCs/>
          <w:spacing w:val="5"/>
          <w:w w:val="83"/>
          <w:kern w:val="0"/>
          <w:sz w:val="48"/>
          <w:szCs w:val="48"/>
          <w:fitText w:val="403" w:id="810238512"/>
          <w:lang w:eastAsia="zh-CN"/>
        </w:rPr>
      </w:pPr>
      <w:bookmarkStart w:id="0" w:name="岚皋县龙城休闲步道建设工程（四期） 采购项目"/>
      <w:bookmarkEnd w:id="0"/>
    </w:p>
    <w:p>
      <w:pPr>
        <w:pStyle w:val="12"/>
        <w:jc w:val="both"/>
        <w:rPr>
          <w:rFonts w:hint="eastAsia"/>
          <w:b/>
          <w:bCs/>
          <w:kern w:val="0"/>
          <w:sz w:val="48"/>
          <w:szCs w:val="48"/>
          <w:lang w:eastAsia="zh-CN"/>
        </w:rPr>
      </w:pPr>
    </w:p>
    <w:p>
      <w:pPr>
        <w:pStyle w:val="12"/>
        <w:jc w:val="center"/>
        <w:rPr>
          <w:rFonts w:hint="eastAsia"/>
          <w:b/>
          <w:bCs/>
          <w:kern w:val="0"/>
          <w:sz w:val="48"/>
          <w:szCs w:val="48"/>
          <w:lang w:eastAsia="zh-CN"/>
        </w:rPr>
      </w:pPr>
      <w:r>
        <w:rPr>
          <w:rFonts w:hint="eastAsia"/>
          <w:b/>
          <w:bCs/>
          <w:spacing w:val="0"/>
          <w:w w:val="83"/>
          <w:kern w:val="0"/>
          <w:sz w:val="48"/>
          <w:szCs w:val="48"/>
          <w:fitText w:val="7570" w:id="798849911"/>
          <w:lang w:eastAsia="zh-CN"/>
        </w:rPr>
        <w:t>小河口广场、廊桥、亲水平台、罗景坪溪</w:t>
      </w:r>
      <w:r>
        <w:rPr>
          <w:rFonts w:hint="eastAsia"/>
          <w:b/>
          <w:bCs/>
          <w:spacing w:val="-29"/>
          <w:w w:val="83"/>
          <w:kern w:val="0"/>
          <w:sz w:val="48"/>
          <w:szCs w:val="48"/>
          <w:fitText w:val="7570" w:id="798849911"/>
          <w:lang w:eastAsia="zh-CN"/>
        </w:rPr>
        <w:t>流</w:t>
      </w:r>
    </w:p>
    <w:p>
      <w:pPr>
        <w:pStyle w:val="12"/>
        <w:jc w:val="center"/>
        <w:rPr>
          <w:b/>
          <w:sz w:val="48"/>
        </w:rPr>
      </w:pPr>
      <w:r>
        <w:rPr>
          <w:rFonts w:hint="eastAsia"/>
          <w:b/>
          <w:bCs/>
          <w:spacing w:val="0"/>
          <w:w w:val="82"/>
          <w:kern w:val="0"/>
          <w:sz w:val="48"/>
          <w:szCs w:val="48"/>
          <w:fitText w:val="1580" w:id="1401696868"/>
          <w:lang w:eastAsia="zh-CN"/>
        </w:rPr>
        <w:t>及人行</w:t>
      </w:r>
      <w:r>
        <w:rPr>
          <w:rFonts w:hint="eastAsia"/>
          <w:b/>
          <w:bCs/>
          <w:spacing w:val="-2"/>
          <w:w w:val="82"/>
          <w:kern w:val="0"/>
          <w:sz w:val="48"/>
          <w:szCs w:val="48"/>
          <w:fitText w:val="1580" w:id="1401696868"/>
          <w:lang w:eastAsia="zh-CN"/>
        </w:rPr>
        <w:t>桥</w:t>
      </w:r>
      <w:r>
        <w:rPr>
          <w:rFonts w:hint="eastAsia"/>
          <w:b/>
          <w:bCs/>
          <w:spacing w:val="0"/>
          <w:w w:val="83"/>
          <w:kern w:val="0"/>
          <w:sz w:val="48"/>
          <w:szCs w:val="48"/>
          <w:fitText w:val="2396" w:id="1582697673"/>
          <w:lang w:eastAsia="zh-CN"/>
        </w:rPr>
        <w:t>日常管护项</w:t>
      </w:r>
      <w:r>
        <w:rPr>
          <w:rFonts w:hint="eastAsia"/>
          <w:b/>
          <w:bCs/>
          <w:spacing w:val="-5"/>
          <w:w w:val="83"/>
          <w:kern w:val="0"/>
          <w:sz w:val="48"/>
          <w:szCs w:val="48"/>
          <w:fitText w:val="2396" w:id="1582697673"/>
          <w:lang w:eastAsia="zh-CN"/>
        </w:rPr>
        <w:t>目</w:t>
      </w:r>
    </w:p>
    <w:p>
      <w:pPr>
        <w:pStyle w:val="12"/>
        <w:spacing w:before="1"/>
        <w:rPr>
          <w:b/>
          <w:sz w:val="39"/>
        </w:rPr>
      </w:pPr>
    </w:p>
    <w:p>
      <w:pPr>
        <w:spacing w:before="1"/>
        <w:ind w:left="1114" w:right="1158" w:firstLine="0"/>
        <w:jc w:val="center"/>
        <w:rPr>
          <w:b/>
          <w:sz w:val="72"/>
        </w:rPr>
      </w:pPr>
    </w:p>
    <w:p>
      <w:pPr>
        <w:spacing w:before="1"/>
        <w:ind w:left="1114" w:right="1158" w:firstLine="0"/>
        <w:jc w:val="center"/>
        <w:rPr>
          <w:b/>
          <w:sz w:val="72"/>
        </w:rPr>
      </w:pPr>
    </w:p>
    <w:p>
      <w:pPr>
        <w:spacing w:before="1"/>
        <w:ind w:left="1114" w:right="1158" w:firstLine="0"/>
        <w:jc w:val="center"/>
        <w:rPr>
          <w:b/>
          <w:sz w:val="72"/>
        </w:rPr>
      </w:pPr>
      <w:r>
        <w:rPr>
          <w:b/>
          <w:sz w:val="72"/>
        </w:rPr>
        <w:t>竞争性磋商文件</w:t>
      </w:r>
    </w:p>
    <w:p>
      <w:pPr>
        <w:pStyle w:val="12"/>
        <w:rPr>
          <w:b/>
          <w:sz w:val="28"/>
        </w:rPr>
      </w:pPr>
    </w:p>
    <w:p>
      <w:pPr>
        <w:pStyle w:val="12"/>
        <w:rPr>
          <w:b/>
          <w:sz w:val="28"/>
        </w:rPr>
      </w:pPr>
    </w:p>
    <w:p>
      <w:pPr>
        <w:pStyle w:val="12"/>
        <w:rPr>
          <w:b/>
          <w:sz w:val="28"/>
        </w:rPr>
      </w:pPr>
    </w:p>
    <w:p>
      <w:pPr>
        <w:pStyle w:val="12"/>
        <w:rPr>
          <w:b/>
          <w:sz w:val="28"/>
        </w:rPr>
      </w:pPr>
    </w:p>
    <w:p>
      <w:pPr>
        <w:pStyle w:val="12"/>
        <w:spacing w:before="2"/>
        <w:rPr>
          <w:b/>
          <w:sz w:val="28"/>
        </w:rPr>
      </w:pPr>
    </w:p>
    <w:p>
      <w:pPr>
        <w:shd w:val="clear" w:color="auto" w:fill="auto"/>
        <w:spacing w:line="700" w:lineRule="exact"/>
        <w:ind w:firstLine="1606" w:firstLineChars="500"/>
        <w:jc w:val="both"/>
        <w:rPr>
          <w:rFonts w:hint="eastAsia" w:ascii="宋体" w:hAnsi="宋体" w:eastAsia="宋体" w:cs="宋体"/>
          <w:b/>
          <w:bCs w:val="0"/>
          <w:color w:val="000000"/>
          <w:sz w:val="32"/>
          <w:szCs w:val="32"/>
          <w:lang w:val="en-US" w:eastAsia="zh-CN"/>
        </w:rPr>
      </w:pPr>
      <w:r>
        <w:rPr>
          <w:rFonts w:hint="eastAsia" w:ascii="宋体" w:hAnsi="宋体" w:eastAsia="宋体" w:cs="宋体"/>
          <w:b/>
          <w:bCs w:val="0"/>
          <w:color w:val="000000"/>
          <w:sz w:val="32"/>
          <w:szCs w:val="32"/>
        </w:rPr>
        <w:t>采</w:t>
      </w:r>
      <w:r>
        <w:rPr>
          <w:rFonts w:hint="eastAsia" w:ascii="宋体" w:hAnsi="宋体" w:eastAsia="宋体" w:cs="宋体"/>
          <w:b/>
          <w:bCs w:val="0"/>
          <w:color w:val="000000"/>
          <w:sz w:val="32"/>
          <w:szCs w:val="32"/>
          <w:lang w:val="en-US" w:eastAsia="zh-CN"/>
        </w:rPr>
        <w:t xml:space="preserve"> </w:t>
      </w:r>
      <w:r>
        <w:rPr>
          <w:rFonts w:hint="eastAsia" w:ascii="宋体" w:hAnsi="宋体" w:cs="宋体"/>
          <w:b/>
          <w:bCs w:val="0"/>
          <w:color w:val="000000"/>
          <w:sz w:val="32"/>
          <w:szCs w:val="32"/>
          <w:lang w:val="en-US" w:eastAsia="zh-CN"/>
        </w:rPr>
        <w:t xml:space="preserve"> </w:t>
      </w:r>
      <w:r>
        <w:rPr>
          <w:rFonts w:hint="eastAsia" w:ascii="宋体" w:hAnsi="宋体" w:eastAsia="宋体" w:cs="宋体"/>
          <w:b/>
          <w:bCs w:val="0"/>
          <w:color w:val="000000"/>
          <w:sz w:val="32"/>
          <w:szCs w:val="32"/>
        </w:rPr>
        <w:t>购</w:t>
      </w:r>
      <w:r>
        <w:rPr>
          <w:rFonts w:hint="eastAsia" w:ascii="宋体" w:hAnsi="宋体" w:eastAsia="宋体" w:cs="宋体"/>
          <w:b/>
          <w:bCs w:val="0"/>
          <w:color w:val="000000"/>
          <w:sz w:val="32"/>
          <w:szCs w:val="32"/>
          <w:lang w:val="en-US" w:eastAsia="zh-CN"/>
        </w:rPr>
        <w:t xml:space="preserve"> </w:t>
      </w:r>
      <w:r>
        <w:rPr>
          <w:rFonts w:hint="eastAsia" w:ascii="宋体" w:hAnsi="宋体" w:eastAsia="宋体" w:cs="宋体"/>
          <w:b/>
          <w:bCs w:val="0"/>
          <w:color w:val="000000"/>
          <w:sz w:val="32"/>
          <w:szCs w:val="32"/>
          <w:lang w:eastAsia="zh-CN"/>
        </w:rPr>
        <w:t>单</w:t>
      </w:r>
      <w:r>
        <w:rPr>
          <w:rFonts w:hint="eastAsia" w:ascii="宋体" w:hAnsi="宋体" w:eastAsia="宋体" w:cs="宋体"/>
          <w:b/>
          <w:bCs w:val="0"/>
          <w:color w:val="000000"/>
          <w:sz w:val="32"/>
          <w:szCs w:val="32"/>
          <w:lang w:val="en-US" w:eastAsia="zh-CN"/>
        </w:rPr>
        <w:t xml:space="preserve"> </w:t>
      </w:r>
      <w:r>
        <w:rPr>
          <w:rFonts w:hint="eastAsia" w:ascii="宋体" w:hAnsi="宋体" w:eastAsia="宋体" w:cs="宋体"/>
          <w:b/>
          <w:bCs w:val="0"/>
          <w:color w:val="000000"/>
          <w:sz w:val="32"/>
          <w:szCs w:val="32"/>
          <w:lang w:eastAsia="zh-CN"/>
        </w:rPr>
        <w:t>位</w:t>
      </w:r>
      <w:r>
        <w:rPr>
          <w:rFonts w:hint="eastAsia" w:ascii="宋体" w:hAnsi="宋体" w:eastAsia="宋体" w:cs="宋体"/>
          <w:b/>
          <w:bCs w:val="0"/>
          <w:color w:val="000000"/>
          <w:sz w:val="32"/>
          <w:szCs w:val="32"/>
        </w:rPr>
        <w:t>：</w:t>
      </w:r>
      <w:r>
        <w:rPr>
          <w:rFonts w:hint="eastAsia" w:ascii="宋体" w:hAnsi="宋体" w:eastAsia="宋体" w:cs="宋体"/>
          <w:b/>
          <w:bCs w:val="0"/>
          <w:color w:val="000000"/>
          <w:sz w:val="32"/>
          <w:szCs w:val="32"/>
          <w:lang w:val="en-US" w:eastAsia="zh-CN"/>
        </w:rPr>
        <w:t xml:space="preserve">岚皋县住房和城乡建设局 </w:t>
      </w:r>
    </w:p>
    <w:p>
      <w:pPr>
        <w:shd w:val="clear" w:color="auto" w:fill="auto"/>
        <w:spacing w:line="700" w:lineRule="exact"/>
        <w:jc w:val="center"/>
        <w:rPr>
          <w:rFonts w:hint="eastAsia" w:ascii="宋体" w:hAnsi="宋体" w:eastAsia="宋体" w:cs="宋体"/>
          <w:b/>
          <w:bCs w:val="0"/>
          <w:color w:val="000000"/>
          <w:sz w:val="32"/>
          <w:szCs w:val="32"/>
        </w:rPr>
      </w:pPr>
      <w:r>
        <w:rPr>
          <w:rFonts w:hint="eastAsia" w:ascii="宋体" w:hAnsi="宋体" w:eastAsia="宋体" w:cs="宋体"/>
          <w:b/>
          <w:bCs w:val="0"/>
          <w:color w:val="000000"/>
          <w:sz w:val="32"/>
          <w:szCs w:val="32"/>
          <w:lang w:val="en-US" w:eastAsia="zh-CN"/>
        </w:rPr>
        <w:t xml:space="preserve">    采购代理机构：</w:t>
      </w:r>
      <w:r>
        <w:rPr>
          <w:rFonts w:hint="eastAsia" w:ascii="宋体" w:hAnsi="宋体" w:cs="宋体"/>
          <w:b/>
          <w:bCs w:val="0"/>
          <w:color w:val="000000"/>
          <w:sz w:val="32"/>
          <w:szCs w:val="32"/>
          <w:lang w:val="en-US" w:eastAsia="zh-CN"/>
        </w:rPr>
        <w:t>安康途正工程项目服务有限公司</w:t>
      </w:r>
    </w:p>
    <w:p>
      <w:pPr>
        <w:shd w:val="clear" w:color="auto" w:fill="auto"/>
        <w:spacing w:line="700" w:lineRule="exact"/>
        <w:jc w:val="center"/>
        <w:rPr>
          <w:rFonts w:hint="eastAsia" w:ascii="宋体" w:hAnsi="宋体" w:eastAsia="宋体" w:cs="宋体"/>
          <w:b/>
          <w:bCs w:val="0"/>
          <w:color w:val="000000"/>
          <w:sz w:val="32"/>
          <w:szCs w:val="32"/>
        </w:rPr>
        <w:sectPr>
          <w:headerReference r:id="rId6" w:type="first"/>
          <w:headerReference r:id="rId5" w:type="default"/>
          <w:pgSz w:w="11906" w:h="16838"/>
          <w:pgMar w:top="1440" w:right="1253" w:bottom="1440" w:left="1253" w:header="851" w:footer="992" w:gutter="0"/>
          <w:pgNumType w:fmt="decimal" w:start="1"/>
          <w:cols w:space="720" w:num="1"/>
          <w:docGrid w:type="lines" w:linePitch="312" w:charSpace="0"/>
        </w:sectPr>
      </w:pPr>
      <w:r>
        <w:rPr>
          <w:rFonts w:hint="eastAsia" w:ascii="宋体" w:hAnsi="宋体" w:eastAsia="宋体" w:cs="宋体"/>
          <w:b/>
          <w:bCs w:val="0"/>
          <w:color w:val="000000"/>
          <w:sz w:val="32"/>
          <w:szCs w:val="32"/>
          <w:lang w:val="en-US" w:eastAsia="zh-CN"/>
        </w:rPr>
        <w:t xml:space="preserve">  </w:t>
      </w:r>
      <w:r>
        <w:rPr>
          <w:rFonts w:hint="eastAsia" w:ascii="宋体" w:hAnsi="宋体" w:eastAsia="宋体" w:cs="宋体"/>
          <w:b/>
          <w:bCs w:val="0"/>
          <w:color w:val="000000"/>
          <w:sz w:val="32"/>
          <w:szCs w:val="32"/>
        </w:rPr>
        <w:t>二○二</w:t>
      </w:r>
      <w:r>
        <w:rPr>
          <w:rFonts w:hint="eastAsia" w:ascii="宋体" w:hAnsi="宋体" w:cs="宋体"/>
          <w:b/>
          <w:bCs w:val="0"/>
          <w:color w:val="000000"/>
          <w:sz w:val="32"/>
          <w:szCs w:val="32"/>
          <w:lang w:val="en-US" w:eastAsia="zh-CN"/>
        </w:rPr>
        <w:t>三</w:t>
      </w:r>
      <w:r>
        <w:rPr>
          <w:rFonts w:hint="eastAsia" w:ascii="宋体" w:hAnsi="宋体" w:eastAsia="宋体" w:cs="宋体"/>
          <w:b/>
          <w:bCs w:val="0"/>
          <w:color w:val="000000"/>
          <w:sz w:val="32"/>
          <w:szCs w:val="32"/>
        </w:rPr>
        <w:t>年</w:t>
      </w:r>
      <w:r>
        <w:rPr>
          <w:rFonts w:hint="eastAsia" w:ascii="宋体" w:hAnsi="宋体" w:eastAsia="宋体" w:cs="宋体"/>
          <w:b/>
          <w:bCs w:val="0"/>
          <w:color w:val="000000"/>
          <w:sz w:val="32"/>
          <w:szCs w:val="32"/>
          <w:lang w:val="en-US" w:eastAsia="zh-CN"/>
        </w:rPr>
        <w:t>六</w:t>
      </w:r>
      <w:r>
        <w:rPr>
          <w:rFonts w:hint="eastAsia" w:ascii="宋体" w:hAnsi="宋体" w:eastAsia="宋体" w:cs="宋体"/>
          <w:b/>
          <w:bCs w:val="0"/>
          <w:color w:val="000000"/>
          <w:sz w:val="32"/>
          <w:szCs w:val="32"/>
        </w:rPr>
        <w:t>月</w:t>
      </w:r>
    </w:p>
    <w:p>
      <w:pPr>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特别提醒</w:t>
      </w:r>
    </w:p>
    <w:p>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1、本项目采用不见面开标系统：电子化投标方式投标，投标人须使用数字认证证书（CA 锁）对电子投标文件进行签章、加密、递交及开标时签到、解密等相关招投标事宜。开标时投标人须携带数字认证证书（CA 锁），如因投标人自身原因未正确使用数字认证证书（CA 锁）造成无法解密投标文件，按无效投标对待。</w:t>
      </w:r>
    </w:p>
    <w:p>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2、制作电子投标文件：电子招标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 册 》 ； 制 作 工 具 下 载 地 址 ：</w:t>
      </w:r>
    </w:p>
    <w:p>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https://zhidao.bqpoint.com/epointknow2/bqepointknowquestion.html?producttype=1&amp;platformguid=684edb0d-467c-4a6a-b31b-9e7929e1fdee&amp;areacode=610000&amp;Cat</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lang w:eastAsia="zh-CN"/>
        </w:rPr>
        <w:t>egoryCode=16。</w:t>
      </w:r>
    </w:p>
    <w:p>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3 、 递 交 电 子 投 标 文 件 ： 登 录 全 国 公 共 资 源 交 易 中 心 平 台 （ 陕 西 省 ）（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4、不见面开标系统：打开登录页面网址选择点击右上角“登录”，在左侧选择“投</w:t>
      </w:r>
    </w:p>
    <w:p>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标人”身份，登录地区选择“安康市不见面开标”插入 CA 锁登录，输入密码后，点击“ 登 录 ” ：</w:t>
      </w:r>
    </w:p>
    <w:p>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http://bjmkb.akggzyjy.cn/BidOpeningHall/bidopeninghallaction/hall/login，</w:t>
      </w:r>
    </w:p>
    <w:p>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投标人登录之后可以看到当前投标人今日开标项目；1、选择要开标的项目，点击进入，</w:t>
      </w:r>
    </w:p>
    <w:p>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页面首先阅读开标流程，点击“我已阅读”进入开标大厅，点击“取消”返回项目列表页面。</w:t>
      </w:r>
    </w:p>
    <w:p>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5、开标签到</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lang w:eastAsia="zh-CN"/>
        </w:rPr>
        <w:t>投标人等待开标时需要签到，等候开标。请在开标前完成签到，开标时间到了之后就不能签到；点击页面上“签到”按钮进行签到，开标前 10 分钟可以签到。签到成功之后，按钮灰化，无需再次签到，同时第一个座位图右下角出现绿色√。</w:t>
      </w:r>
    </w:p>
    <w:p>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6、评审过程中，磋商小组要求供应商提交多轮（最后）磋商报价时，供应商须登录全国公共资源交易平台（陕西省）在交易系统中提交多轮（最后）报价，并用数字认证证书（CA 锁）签章。</w:t>
      </w:r>
    </w:p>
    <w:p>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7、注意事项</w:t>
      </w:r>
    </w:p>
    <w:p>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（1）为顺利实现不见面开标系统的远程交互，建议投标人配置的软硬件设施有：高配置电脑、高速稳定的网络、电源（不间断）、CA 锁、音视频设备（话筒、耳麦、高清摄像头、音响），浏览器要求使用 IE11 浏览器，且电脑已经正确安装了陕西省公共资源 CA 驱动。投标供应商需安装新点播放器，以便观看远程不见面开标直播画面（播放器下 载 链 接 为 ：https://download.bqpoint.com/download/downloaddetail.html?SourceFrom=Down&amp;SoftGuid=55aa4e06-c384-4005-bcb9-48932d410fd4）。</w:t>
      </w:r>
    </w:p>
    <w:p>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（2）建议投标人在开标前半小时登录不见面开标大厅，并及时签到（开标前 60 分钟即可签到），遇到问题及时联系客服 4009280095。</w:t>
      </w:r>
    </w:p>
    <w:p>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（3）投标人需注意 CA 锁一定要提前准备好，并确保 CA 锁为制作投标文件的 CA 锁。</w:t>
      </w:r>
    </w:p>
    <w:p>
      <w:pPr>
        <w:spacing w:line="360" w:lineRule="auto"/>
        <w:ind w:firstLine="482" w:firstLineChars="200"/>
        <w:rPr>
          <w:rFonts w:ascii="宋体" w:hAnsi="宋体" w:eastAsia="宋体" w:cs="宋体"/>
          <w:sz w:val="24"/>
          <w:szCs w:val="24"/>
          <w14:textOutline w14:w="4358" w14:cap="sq" w14:cmpd="sng">
            <w14:solidFill>
              <w14:srgbClr w14:val="000000"/>
            </w14:solidFill>
            <w14:prstDash w14:val="solid"/>
            <w14:bevel/>
          </w14:textOutline>
        </w:rPr>
      </w:pPr>
      <w:r>
        <w:rPr>
          <w:rFonts w:hint="eastAsia" w:ascii="宋体" w:hAnsi="宋体" w:eastAsia="宋体" w:cs="宋体"/>
          <w:b/>
          <w:color w:val="auto"/>
          <w:sz w:val="24"/>
          <w:szCs w:val="24"/>
          <w:highlight w:val="none"/>
          <w:lang w:eastAsia="zh-CN"/>
        </w:rPr>
        <w:t>（4）及时关注右侧公告及互动栏目信息。</w:t>
      </w:r>
    </w:p>
    <w:p>
      <w:pPr>
        <w:rPr>
          <w:b/>
          <w:sz w:val="48"/>
        </w:rPr>
      </w:pPr>
      <w:r>
        <w:rPr>
          <w:b/>
          <w:sz w:val="48"/>
        </w:rPr>
        <w:br w:type="page"/>
      </w:r>
    </w:p>
    <w:p>
      <w:pPr>
        <w:tabs>
          <w:tab w:val="left" w:pos="1445"/>
        </w:tabs>
        <w:spacing w:before="32"/>
        <w:ind w:left="0" w:right="33" w:firstLine="0"/>
        <w:jc w:val="center"/>
        <w:rPr>
          <w:b/>
          <w:sz w:val="36"/>
          <w:szCs w:val="36"/>
        </w:rPr>
      </w:pPr>
      <w:r>
        <w:rPr>
          <w:b/>
          <w:sz w:val="36"/>
          <w:szCs w:val="36"/>
        </w:rPr>
        <w:t>目</w:t>
      </w:r>
      <w:r>
        <w:rPr>
          <w:b/>
          <w:sz w:val="36"/>
          <w:szCs w:val="36"/>
        </w:rPr>
        <w:tab/>
      </w:r>
      <w:r>
        <w:rPr>
          <w:b/>
          <w:sz w:val="36"/>
          <w:szCs w:val="36"/>
        </w:rPr>
        <w:t>录</w:t>
      </w:r>
    </w:p>
    <w:p>
      <w:pPr>
        <w:pStyle w:val="11"/>
      </w:pPr>
    </w:p>
    <w:p>
      <w:pPr>
        <w:pStyle w:val="11"/>
        <w:ind w:firstLine="990" w:firstLineChars="365"/>
        <w:rPr>
          <w:rFonts w:hint="default" w:eastAsia="楷体_GB2312"/>
          <w:lang w:val="en-US" w:eastAsia="zh-CN"/>
        </w:rPr>
      </w:pPr>
      <w:r>
        <w:rPr>
          <w:rFonts w:hint="eastAsia" w:ascii="新宋体" w:hAnsi="新宋体" w:eastAsia="新宋体" w:cs="新宋体"/>
          <w:b/>
          <w:w w:val="90"/>
          <w:kern w:val="0"/>
          <w:sz w:val="30"/>
          <w:szCs w:val="30"/>
          <w:lang w:val="en-US" w:eastAsia="zh-CN" w:bidi="zh-CN"/>
        </w:rPr>
        <w:t xml:space="preserve">第一章 </w:t>
      </w:r>
      <w:r>
        <w:rPr>
          <w:rFonts w:hint="eastAsia" w:ascii="新宋体" w:eastAsia="新宋体" w:cs="新宋体"/>
          <w:b/>
          <w:w w:val="90"/>
          <w:kern w:val="0"/>
          <w:sz w:val="30"/>
          <w:szCs w:val="30"/>
          <w:lang w:val="en-US" w:eastAsia="zh-CN" w:bidi="zh-CN"/>
        </w:rPr>
        <w:t xml:space="preserve">  </w:t>
      </w:r>
      <w:r>
        <w:rPr>
          <w:rFonts w:hint="eastAsia" w:ascii="新宋体" w:hAnsi="新宋体" w:eastAsia="新宋体" w:cs="新宋体"/>
          <w:b/>
          <w:w w:val="90"/>
          <w:kern w:val="0"/>
          <w:sz w:val="30"/>
          <w:szCs w:val="30"/>
          <w:lang w:val="en-US" w:eastAsia="zh-CN" w:bidi="zh-CN"/>
        </w:rPr>
        <w:t>磋商公告</w:t>
      </w:r>
    </w:p>
    <w:p>
      <w:pPr>
        <w:numPr>
          <w:ilvl w:val="0"/>
          <w:numId w:val="0"/>
        </w:numPr>
        <w:tabs>
          <w:tab w:val="left" w:pos="2920"/>
        </w:tabs>
        <w:spacing w:before="390" w:line="441" w:lineRule="auto"/>
        <w:ind w:leftChars="300" w:right="6102" w:rightChars="0" w:firstLine="271" w:firstLineChars="100"/>
        <w:jc w:val="left"/>
      </w:pPr>
      <w:r>
        <w:rPr>
          <w:rFonts w:hint="eastAsia"/>
          <w:b/>
          <w:w w:val="90"/>
          <w:sz w:val="30"/>
          <w:szCs w:val="30"/>
          <w:lang w:val="en-US" w:eastAsia="zh-CN"/>
        </w:rPr>
        <w:t xml:space="preserve">第二章    </w:t>
      </w:r>
      <w:r>
        <w:rPr>
          <w:b/>
          <w:w w:val="90"/>
          <w:sz w:val="30"/>
          <w:szCs w:val="30"/>
        </w:rPr>
        <w:t>磋商须</w:t>
      </w:r>
      <w:r>
        <w:rPr>
          <w:b/>
          <w:spacing w:val="-17"/>
          <w:w w:val="90"/>
          <w:sz w:val="30"/>
          <w:szCs w:val="30"/>
        </w:rPr>
        <w:t>知</w:t>
      </w:r>
    </w:p>
    <w:p>
      <w:pPr>
        <w:pStyle w:val="21"/>
        <w:numPr>
          <w:ilvl w:val="0"/>
          <w:numId w:val="0"/>
        </w:numPr>
        <w:ind w:leftChars="300" w:right="0" w:rightChars="0" w:firstLine="271" w:firstLineChars="100"/>
        <w:rPr>
          <w:rFonts w:hint="eastAsia"/>
          <w:b/>
          <w:w w:val="90"/>
          <w:sz w:val="30"/>
          <w:szCs w:val="30"/>
          <w:lang w:eastAsia="zh-CN"/>
        </w:rPr>
      </w:pPr>
      <w:r>
        <w:rPr>
          <w:rFonts w:hint="eastAsia"/>
          <w:b/>
          <w:w w:val="90"/>
          <w:sz w:val="30"/>
          <w:szCs w:val="30"/>
          <w:lang w:val="en-US" w:eastAsia="zh-CN"/>
        </w:rPr>
        <w:t xml:space="preserve">第三章    采购内容及要求 </w:t>
      </w:r>
    </w:p>
    <w:p>
      <w:pPr>
        <w:pStyle w:val="12"/>
        <w:spacing w:before="6"/>
        <w:rPr>
          <w:b/>
          <w:w w:val="90"/>
          <w:sz w:val="30"/>
          <w:szCs w:val="30"/>
        </w:rPr>
      </w:pPr>
    </w:p>
    <w:p>
      <w:pPr>
        <w:pStyle w:val="21"/>
        <w:numPr>
          <w:ilvl w:val="0"/>
          <w:numId w:val="0"/>
        </w:numPr>
        <w:ind w:leftChars="300" w:right="0" w:rightChars="0" w:firstLine="271" w:firstLineChars="100"/>
        <w:rPr>
          <w:rFonts w:hint="eastAsia"/>
          <w:b/>
          <w:w w:val="90"/>
          <w:sz w:val="30"/>
          <w:szCs w:val="30"/>
          <w:lang w:val="en-US" w:eastAsia="zh-CN"/>
        </w:rPr>
      </w:pPr>
      <w:r>
        <w:rPr>
          <w:rFonts w:hint="eastAsia"/>
          <w:b/>
          <w:w w:val="90"/>
          <w:sz w:val="30"/>
          <w:szCs w:val="30"/>
          <w:lang w:val="en-US" w:eastAsia="zh-CN"/>
        </w:rPr>
        <w:t xml:space="preserve">第四章    商务要求 </w:t>
      </w:r>
    </w:p>
    <w:p>
      <w:pPr>
        <w:pStyle w:val="21"/>
        <w:numPr>
          <w:ilvl w:val="0"/>
          <w:numId w:val="0"/>
        </w:numPr>
        <w:ind w:leftChars="300" w:right="0" w:rightChars="0"/>
        <w:rPr>
          <w:sz w:val="30"/>
          <w:szCs w:val="30"/>
        </w:rPr>
      </w:pPr>
    </w:p>
    <w:p>
      <w:pPr>
        <w:pStyle w:val="21"/>
        <w:numPr>
          <w:ilvl w:val="0"/>
          <w:numId w:val="0"/>
        </w:numPr>
        <w:ind w:left="660" w:leftChars="300" w:right="0" w:rightChars="0" w:firstLine="271" w:firstLineChars="100"/>
        <w:rPr>
          <w:rFonts w:hint="eastAsia"/>
          <w:b/>
          <w:w w:val="90"/>
          <w:sz w:val="30"/>
          <w:szCs w:val="30"/>
          <w:lang w:val="en-US" w:eastAsia="zh-CN"/>
        </w:rPr>
      </w:pPr>
      <w:r>
        <w:rPr>
          <w:rFonts w:hint="eastAsia" w:ascii="新宋体" w:hAnsi="新宋体" w:eastAsia="新宋体" w:cs="新宋体"/>
          <w:b/>
          <w:w w:val="90"/>
          <w:sz w:val="30"/>
          <w:szCs w:val="30"/>
          <w:lang w:val="en-US" w:eastAsia="zh-CN" w:bidi="zh-CN"/>
        </w:rPr>
        <w:t>第五章</w:t>
      </w:r>
      <w:r>
        <w:rPr>
          <w:rFonts w:hint="eastAsia"/>
          <w:b/>
          <w:w w:val="90"/>
          <w:sz w:val="30"/>
          <w:szCs w:val="30"/>
          <w:lang w:val="en-US" w:eastAsia="zh-CN"/>
        </w:rPr>
        <w:t xml:space="preserve">    </w:t>
      </w:r>
      <w:r>
        <w:rPr>
          <w:rFonts w:hint="eastAsia"/>
          <w:b/>
          <w:w w:val="90"/>
          <w:sz w:val="30"/>
          <w:szCs w:val="30"/>
          <w:lang w:eastAsia="zh-CN"/>
        </w:rPr>
        <w:t>合同主要条款</w:t>
      </w:r>
    </w:p>
    <w:p>
      <w:pPr>
        <w:numPr>
          <w:ilvl w:val="0"/>
          <w:numId w:val="0"/>
        </w:numPr>
        <w:ind w:right="0" w:rightChars="0"/>
        <w:rPr>
          <w:rFonts w:hint="eastAsia"/>
          <w:lang w:val="en-US" w:eastAsia="zh-CN"/>
        </w:rPr>
      </w:pPr>
    </w:p>
    <w:p>
      <w:pPr>
        <w:pStyle w:val="21"/>
        <w:numPr>
          <w:ilvl w:val="0"/>
          <w:numId w:val="0"/>
        </w:numPr>
        <w:ind w:leftChars="300" w:right="0" w:rightChars="0" w:firstLine="271" w:firstLineChars="100"/>
        <w:rPr>
          <w:rFonts w:hint="eastAsia"/>
          <w:b/>
          <w:w w:val="90"/>
          <w:sz w:val="30"/>
          <w:szCs w:val="30"/>
          <w:lang w:val="en-US" w:eastAsia="zh-CN"/>
        </w:rPr>
      </w:pPr>
      <w:r>
        <w:rPr>
          <w:rFonts w:hint="eastAsia"/>
          <w:b/>
          <w:w w:val="90"/>
          <w:sz w:val="30"/>
          <w:szCs w:val="30"/>
          <w:lang w:val="en-US" w:eastAsia="zh-CN"/>
        </w:rPr>
        <w:t>第六章    磋商响应文件基本格式</w:t>
      </w:r>
    </w:p>
    <w:p>
      <w:pPr>
        <w:numPr>
          <w:ilvl w:val="0"/>
          <w:numId w:val="0"/>
        </w:numPr>
        <w:tabs>
          <w:tab w:val="left" w:pos="2920"/>
        </w:tabs>
        <w:spacing w:before="0" w:line="441" w:lineRule="auto"/>
        <w:ind w:right="3572" w:rightChars="0" w:firstLine="814" w:firstLineChars="300"/>
        <w:jc w:val="left"/>
        <w:rPr>
          <w:b/>
          <w:w w:val="90"/>
          <w:sz w:val="30"/>
          <w:szCs w:val="30"/>
        </w:rPr>
      </w:pPr>
    </w:p>
    <w:p>
      <w:pPr>
        <w:spacing w:after="0" w:line="441" w:lineRule="auto"/>
        <w:jc w:val="left"/>
        <w:rPr>
          <w:w w:val="90"/>
          <w:sz w:val="36"/>
        </w:rPr>
        <w:sectPr>
          <w:footerReference r:id="rId7" w:type="default"/>
          <w:pgSz w:w="11920" w:h="16850"/>
          <w:pgMar w:top="1440" w:right="1117" w:bottom="1440" w:left="1117" w:header="0" w:footer="725" w:gutter="0"/>
          <w:cols w:space="720" w:num="1"/>
          <w:rtlGutter w:val="0"/>
        </w:sectPr>
      </w:pPr>
    </w:p>
    <w:p>
      <w:pPr>
        <w:tabs>
          <w:tab w:val="left" w:pos="1286"/>
        </w:tabs>
        <w:spacing w:before="42"/>
        <w:ind w:left="0" w:right="33" w:firstLine="0"/>
        <w:jc w:val="center"/>
        <w:rPr>
          <w:b/>
          <w:sz w:val="32"/>
        </w:rPr>
      </w:pPr>
      <w:r>
        <w:rPr>
          <w:b/>
          <w:sz w:val="32"/>
        </w:rPr>
        <w:t>第一章</w:t>
      </w:r>
      <w:r>
        <w:rPr>
          <w:b/>
          <w:sz w:val="32"/>
        </w:rPr>
        <w:tab/>
      </w:r>
      <w:r>
        <w:rPr>
          <w:b/>
          <w:sz w:val="32"/>
        </w:rPr>
        <w:t>磋商公告</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3"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Style w:val="25"/>
                <w:rFonts w:hint="eastAsia" w:asciiTheme="minorEastAsia" w:hAnsiTheme="minorEastAsia" w:eastAsiaTheme="minorEastAsia" w:cstheme="minorEastAsia"/>
                <w:b/>
                <w:bCs/>
                <w:i w:val="0"/>
                <w:iCs w:val="0"/>
                <w:caps w:val="0"/>
                <w:color w:val="333333"/>
                <w:spacing w:val="0"/>
                <w:sz w:val="24"/>
                <w:szCs w:val="24"/>
                <w:shd w:val="clear" w:fill="FFFFFF"/>
                <w:vertAlign w:val="baseline"/>
              </w:rPr>
            </w:pPr>
            <w:r>
              <w:rPr>
                <w:rStyle w:val="25"/>
                <w:rFonts w:hint="eastAsia" w:asciiTheme="minorEastAsia" w:hAnsiTheme="minorEastAsia" w:eastAsiaTheme="minorEastAsia" w:cstheme="minorEastAsia"/>
                <w:b/>
                <w:bCs/>
                <w:i w:val="0"/>
                <w:iCs w:val="0"/>
                <w:caps w:val="0"/>
                <w:color w:val="333333"/>
                <w:spacing w:val="0"/>
                <w:sz w:val="24"/>
                <w:szCs w:val="24"/>
                <w:shd w:val="clear" w:fill="FFFFFF"/>
                <w:vertAlign w:val="baseline"/>
              </w:rPr>
              <w:t>项目概况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Style w:val="25"/>
                <w:rFonts w:hint="default" w:ascii="微软雅黑" w:hAnsi="微软雅黑" w:eastAsia="微软雅黑" w:cs="微软雅黑"/>
                <w:b/>
                <w:bCs/>
                <w:i w:val="0"/>
                <w:iCs w:val="0"/>
                <w:caps w:val="0"/>
                <w:color w:val="333333"/>
                <w:spacing w:val="0"/>
                <w:sz w:val="24"/>
                <w:szCs w:val="24"/>
                <w:shd w:val="clear" w:fill="FFFFFF"/>
                <w:vertAlign w:val="baseline"/>
                <w:lang w:val="en-US" w:eastAsia="zh-CN"/>
              </w:rPr>
            </w:pPr>
            <w:r>
              <w:rPr>
                <w:rStyle w:val="25"/>
                <w:rFonts w:hint="eastAsia" w:asciiTheme="minorEastAsia" w:hAnsiTheme="minorEastAsia" w:cstheme="minorEastAsia"/>
                <w:b w:val="0"/>
                <w:bCs w:val="0"/>
                <w:i w:val="0"/>
                <w:iCs w:val="0"/>
                <w:caps w:val="0"/>
                <w:color w:val="333333"/>
                <w:spacing w:val="0"/>
                <w:sz w:val="24"/>
                <w:szCs w:val="24"/>
                <w:shd w:val="clear" w:fill="FFFFFF"/>
                <w:vertAlign w:val="baseline"/>
                <w:lang w:val="en-US" w:eastAsia="zh-CN"/>
              </w:rPr>
              <w:t>小河口广场、廊桥、亲水平台、罗景坪溪流及人行桥日常管护项目</w:t>
            </w:r>
            <w:r>
              <w:rPr>
                <w:rStyle w:val="25"/>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的潜在供应商应在全国公共资源交易平台（陕西省安康市）获取采购文件，</w:t>
            </w:r>
            <w:r>
              <w:rPr>
                <w:rStyle w:val="25"/>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rPr>
              <w:t>并于</w:t>
            </w:r>
            <w:r>
              <w:rPr>
                <w:rStyle w:val="25"/>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2023-06-27 14时00分</w:t>
            </w:r>
            <w:r>
              <w:rPr>
                <w:rStyle w:val="25"/>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rPr>
              <w:t>（北京时间）前提交响应文件。</w:t>
            </w:r>
          </w:p>
        </w:tc>
      </w:tr>
    </w:tbl>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val="0"/>
          <w:color w:val="333333"/>
          <w:sz w:val="24"/>
          <w:szCs w:val="24"/>
          <w:lang w:val="en-US" w:eastAsia="zh-CN"/>
        </w:rPr>
      </w:pPr>
      <w:r>
        <w:rPr>
          <w:rFonts w:hint="default" w:ascii="宋体" w:hAnsi="宋体" w:eastAsia="宋体" w:cs="宋体"/>
          <w:b w:val="0"/>
          <w:bCs w:val="0"/>
          <w:color w:val="333333"/>
          <w:sz w:val="24"/>
          <w:szCs w:val="24"/>
          <w:lang w:val="en-US" w:eastAsia="zh-CN"/>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right="0" w:rightChars="0"/>
        <w:jc w:val="both"/>
        <w:textAlignment w:val="auto"/>
        <w:rPr>
          <w:rFonts w:hint="default" w:ascii="宋体" w:hAnsi="宋体" w:eastAsia="宋体" w:cs="宋体"/>
          <w:b w:val="0"/>
          <w:bCs w:val="0"/>
          <w:color w:val="333333"/>
          <w:sz w:val="24"/>
          <w:szCs w:val="24"/>
          <w:lang w:val="en-US" w:eastAsia="zh-CN"/>
        </w:rPr>
      </w:pPr>
      <w:r>
        <w:rPr>
          <w:rFonts w:hint="default" w:ascii="宋体" w:hAnsi="宋体" w:eastAsia="宋体" w:cs="宋体"/>
          <w:b w:val="0"/>
          <w:bCs w:val="0"/>
          <w:color w:val="333333"/>
          <w:sz w:val="24"/>
          <w:szCs w:val="24"/>
          <w:lang w:val="en-US" w:eastAsia="zh-CN"/>
        </w:rPr>
        <w:t>项目编号</w:t>
      </w:r>
      <w:r>
        <w:rPr>
          <w:rStyle w:val="25"/>
          <w:rFonts w:hint="default" w:eastAsia="宋体" w:asciiTheme="minorEastAsia" w:hAnsiTheme="minorEastAsia" w:cstheme="minorEastAsia"/>
          <w:b w:val="0"/>
          <w:bCs w:val="0"/>
          <w:i w:val="0"/>
          <w:iCs w:val="0"/>
          <w:caps w:val="0"/>
          <w:color w:val="333333"/>
          <w:spacing w:val="0"/>
          <w:sz w:val="24"/>
          <w:szCs w:val="24"/>
          <w:shd w:val="clear" w:fill="FFFFFF"/>
          <w:vertAlign w:val="baseline"/>
          <w:lang w:val="en-US" w:eastAsia="zh-CN"/>
        </w:rPr>
        <w:t>：</w:t>
      </w:r>
      <w:r>
        <w:rPr>
          <w:rStyle w:val="25"/>
          <w:rFonts w:hint="eastAsia" w:eastAsia="宋体" w:asciiTheme="minorEastAsia" w:hAnsiTheme="minorEastAsia" w:cstheme="minorEastAsia"/>
          <w:b w:val="0"/>
          <w:bCs w:val="0"/>
          <w:i w:val="0"/>
          <w:iCs w:val="0"/>
          <w:caps w:val="0"/>
          <w:color w:val="333333"/>
          <w:spacing w:val="0"/>
          <w:sz w:val="24"/>
          <w:szCs w:val="24"/>
          <w:shd w:val="clear" w:fill="FFFFFF"/>
          <w:vertAlign w:val="baseline"/>
          <w:lang w:val="en-US" w:eastAsia="zh-CN"/>
        </w:rPr>
        <w:t>AKTZ-2023015</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Style w:val="25"/>
          <w:rFonts w:hint="eastAsia" w:asciiTheme="minorEastAsia" w:hAnsiTheme="minorEastAsia" w:cstheme="minorEastAsia"/>
          <w:b w:val="0"/>
          <w:bCs w:val="0"/>
          <w:i w:val="0"/>
          <w:iCs w:val="0"/>
          <w:caps w:val="0"/>
          <w:color w:val="333333"/>
          <w:spacing w:val="0"/>
          <w:sz w:val="24"/>
          <w:szCs w:val="24"/>
          <w:shd w:val="clear" w:fill="FFFFFF"/>
          <w:vertAlign w:val="baseline"/>
          <w:lang w:val="en-US" w:eastAsia="zh-CN"/>
        </w:rPr>
      </w:pPr>
      <w:r>
        <w:rPr>
          <w:rFonts w:hint="default" w:ascii="宋体" w:hAnsi="宋体" w:eastAsia="宋体" w:cs="宋体"/>
          <w:b w:val="0"/>
          <w:bCs w:val="0"/>
          <w:color w:val="333333"/>
          <w:sz w:val="24"/>
          <w:szCs w:val="24"/>
          <w:lang w:val="en-US" w:eastAsia="zh-CN"/>
        </w:rPr>
        <w:t>项目名称：</w:t>
      </w:r>
      <w:r>
        <w:rPr>
          <w:rStyle w:val="25"/>
          <w:rFonts w:hint="eastAsia" w:asciiTheme="minorEastAsia" w:hAnsiTheme="minorEastAsia" w:cstheme="minorEastAsia"/>
          <w:b w:val="0"/>
          <w:bCs w:val="0"/>
          <w:i w:val="0"/>
          <w:iCs w:val="0"/>
          <w:caps w:val="0"/>
          <w:color w:val="333333"/>
          <w:spacing w:val="0"/>
          <w:sz w:val="24"/>
          <w:szCs w:val="24"/>
          <w:shd w:val="clear" w:fill="FFFFFF"/>
          <w:vertAlign w:val="baseline"/>
          <w:lang w:val="en-US" w:eastAsia="zh-CN"/>
        </w:rPr>
        <w:t>小河口广场、廊桥、亲水平台、罗景坪溪流及人行桥日常管护项目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val="0"/>
          <w:color w:val="333333"/>
          <w:sz w:val="24"/>
          <w:szCs w:val="24"/>
          <w:lang w:val="en-US" w:eastAsia="zh-CN"/>
        </w:rPr>
      </w:pPr>
      <w:r>
        <w:rPr>
          <w:rFonts w:hint="default" w:ascii="宋体" w:hAnsi="宋体" w:eastAsia="宋体" w:cs="宋体"/>
          <w:b w:val="0"/>
          <w:bCs w:val="0"/>
          <w:color w:val="333333"/>
          <w:sz w:val="24"/>
          <w:szCs w:val="24"/>
          <w:lang w:val="en-US" w:eastAsia="zh-CN"/>
        </w:rPr>
        <w:t>采购方式：竞争性磋商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val="0"/>
          <w:color w:val="333333"/>
          <w:sz w:val="24"/>
          <w:szCs w:val="24"/>
          <w:lang w:val="en-US" w:eastAsia="zh-CN"/>
        </w:rPr>
      </w:pPr>
      <w:r>
        <w:rPr>
          <w:rFonts w:hint="default" w:ascii="宋体" w:hAnsi="宋体" w:eastAsia="宋体" w:cs="宋体"/>
          <w:b w:val="0"/>
          <w:bCs w:val="0"/>
          <w:color w:val="333333"/>
          <w:sz w:val="24"/>
          <w:szCs w:val="24"/>
          <w:lang w:val="en-US" w:eastAsia="zh-CN"/>
        </w:rPr>
        <w:t>预算金额：</w:t>
      </w:r>
      <w:r>
        <w:rPr>
          <w:rFonts w:hint="eastAsia" w:ascii="宋体" w:hAnsi="宋体" w:eastAsia="宋体" w:cs="宋体"/>
          <w:b w:val="0"/>
          <w:bCs w:val="0"/>
          <w:color w:val="333333"/>
          <w:sz w:val="24"/>
          <w:szCs w:val="24"/>
          <w:lang w:val="en-US" w:eastAsia="zh-CN"/>
        </w:rPr>
        <w:t>352152.64</w:t>
      </w:r>
      <w:r>
        <w:rPr>
          <w:rFonts w:hint="default" w:ascii="宋体" w:hAnsi="宋体" w:eastAsia="宋体" w:cs="宋体"/>
          <w:b w:val="0"/>
          <w:bCs w:val="0"/>
          <w:color w:val="333333"/>
          <w:sz w:val="24"/>
          <w:szCs w:val="24"/>
          <w:lang w:val="en-US" w:eastAsia="zh-CN"/>
        </w:rPr>
        <w:t>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val="0"/>
          <w:color w:val="333333"/>
          <w:sz w:val="24"/>
          <w:szCs w:val="24"/>
          <w:lang w:val="en-US" w:eastAsia="zh-CN"/>
        </w:rPr>
      </w:pPr>
      <w:r>
        <w:rPr>
          <w:rFonts w:hint="default" w:ascii="宋体" w:hAnsi="宋体" w:eastAsia="宋体" w:cs="宋体"/>
          <w:b w:val="0"/>
          <w:bCs w:val="0"/>
          <w:color w:val="333333"/>
          <w:sz w:val="24"/>
          <w:szCs w:val="24"/>
          <w:lang w:val="en-US" w:eastAsia="zh-CN"/>
        </w:rPr>
        <w:t>采购需求：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val="0"/>
          <w:color w:val="333333"/>
          <w:sz w:val="24"/>
          <w:szCs w:val="24"/>
          <w:lang w:val="en-US" w:eastAsia="zh-CN"/>
        </w:rPr>
      </w:pPr>
      <w:r>
        <w:rPr>
          <w:rFonts w:hint="default" w:ascii="宋体" w:hAnsi="宋体" w:eastAsia="宋体" w:cs="宋体"/>
          <w:b w:val="0"/>
          <w:bCs w:val="0"/>
          <w:color w:val="333333"/>
          <w:sz w:val="24"/>
          <w:szCs w:val="24"/>
          <w:lang w:val="en-US" w:eastAsia="zh-CN"/>
        </w:rPr>
        <w:t>合同包1(</w:t>
      </w:r>
      <w:r>
        <w:rPr>
          <w:rStyle w:val="25"/>
          <w:rFonts w:hint="eastAsia" w:asciiTheme="minorEastAsia" w:hAnsiTheme="minorEastAsia" w:cstheme="minorEastAsia"/>
          <w:b w:val="0"/>
          <w:bCs w:val="0"/>
          <w:i w:val="0"/>
          <w:iCs w:val="0"/>
          <w:caps w:val="0"/>
          <w:color w:val="333333"/>
          <w:spacing w:val="0"/>
          <w:sz w:val="24"/>
          <w:szCs w:val="24"/>
          <w:shd w:val="clear" w:fill="FFFFFF"/>
          <w:vertAlign w:val="baseline"/>
          <w:lang w:val="en-US" w:eastAsia="zh-CN"/>
        </w:rPr>
        <w:t>小河口广场、廊桥、亲水平台、罗景坪溪流及人行桥日常管护项目</w:t>
      </w:r>
      <w:r>
        <w:rPr>
          <w:rFonts w:hint="default" w:ascii="宋体" w:hAnsi="宋体" w:eastAsia="宋体" w:cs="宋体"/>
          <w:b w:val="0"/>
          <w:bCs w:val="0"/>
          <w:color w:val="333333"/>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val="0"/>
          <w:color w:val="333333"/>
          <w:sz w:val="24"/>
          <w:szCs w:val="24"/>
          <w:lang w:val="en-US" w:eastAsia="zh-CN"/>
        </w:rPr>
      </w:pPr>
      <w:r>
        <w:rPr>
          <w:rFonts w:hint="default" w:ascii="宋体" w:hAnsi="宋体" w:eastAsia="宋体" w:cs="宋体"/>
          <w:b w:val="0"/>
          <w:bCs w:val="0"/>
          <w:color w:val="333333"/>
          <w:sz w:val="24"/>
          <w:szCs w:val="24"/>
          <w:lang w:val="en-US" w:eastAsia="zh-CN"/>
        </w:rPr>
        <w:t>合同包预算金额：</w:t>
      </w:r>
      <w:r>
        <w:rPr>
          <w:rFonts w:hint="eastAsia" w:ascii="宋体" w:hAnsi="宋体" w:eastAsia="宋体" w:cs="宋体"/>
          <w:b w:val="0"/>
          <w:bCs w:val="0"/>
          <w:color w:val="333333"/>
          <w:sz w:val="24"/>
          <w:szCs w:val="24"/>
          <w:lang w:val="en-US" w:eastAsia="zh-CN"/>
        </w:rPr>
        <w:t>352152.64</w:t>
      </w:r>
      <w:r>
        <w:rPr>
          <w:rFonts w:hint="default" w:ascii="宋体" w:hAnsi="宋体" w:eastAsia="宋体" w:cs="宋体"/>
          <w:b w:val="0"/>
          <w:bCs w:val="0"/>
          <w:color w:val="333333"/>
          <w:sz w:val="24"/>
          <w:szCs w:val="24"/>
          <w:lang w:val="en-US" w:eastAsia="zh-CN"/>
        </w:rPr>
        <w:t>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val="0"/>
          <w:color w:val="333333"/>
          <w:sz w:val="24"/>
          <w:szCs w:val="24"/>
          <w:lang w:val="en-US" w:eastAsia="zh-CN"/>
        </w:rPr>
      </w:pPr>
      <w:r>
        <w:rPr>
          <w:rFonts w:hint="default" w:ascii="宋体" w:hAnsi="宋体" w:eastAsia="宋体" w:cs="宋体"/>
          <w:b w:val="0"/>
          <w:bCs w:val="0"/>
          <w:color w:val="333333"/>
          <w:sz w:val="24"/>
          <w:szCs w:val="24"/>
          <w:lang w:val="en-US" w:eastAsia="zh-CN"/>
        </w:rPr>
        <w:t>合同包最高限价：</w:t>
      </w:r>
      <w:r>
        <w:rPr>
          <w:rFonts w:hint="eastAsia" w:ascii="宋体" w:hAnsi="宋体" w:eastAsia="宋体" w:cs="宋体"/>
          <w:b w:val="0"/>
          <w:bCs w:val="0"/>
          <w:color w:val="333333"/>
          <w:sz w:val="24"/>
          <w:szCs w:val="24"/>
          <w:lang w:val="en-US" w:eastAsia="zh-CN"/>
        </w:rPr>
        <w:t>352152.64</w:t>
      </w:r>
      <w:r>
        <w:rPr>
          <w:rFonts w:hint="default" w:ascii="宋体" w:hAnsi="宋体" w:eastAsia="宋体" w:cs="宋体"/>
          <w:b w:val="0"/>
          <w:bCs w:val="0"/>
          <w:color w:val="333333"/>
          <w:sz w:val="24"/>
          <w:szCs w:val="24"/>
          <w:lang w:val="en-US" w:eastAsia="zh-CN"/>
        </w:rPr>
        <w:t>元</w:t>
      </w:r>
    </w:p>
    <w:tbl>
      <w:tblPr>
        <w:tblStyle w:val="23"/>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984"/>
        <w:gridCol w:w="1428"/>
        <w:gridCol w:w="940"/>
        <w:gridCol w:w="1664"/>
        <w:gridCol w:w="1426"/>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Style w:val="25"/>
                <w:rFonts w:hint="default"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pPr>
            <w:r>
              <w:rPr>
                <w:rStyle w:val="25"/>
                <w:rFonts w:hint="eastAsia" w:asciiTheme="minorEastAsia" w:hAnsiTheme="minorEastAsia" w:cstheme="minorEastAsia"/>
                <w:b w:val="0"/>
                <w:bCs w:val="0"/>
                <w:i w:val="0"/>
                <w:iCs w:val="0"/>
                <w:caps w:val="0"/>
                <w:color w:val="333333"/>
                <w:spacing w:val="0"/>
                <w:sz w:val="24"/>
                <w:szCs w:val="24"/>
                <w:shd w:val="clear" w:fill="FFFFFF"/>
                <w:vertAlign w:val="baseline"/>
                <w:lang w:val="en-US" w:eastAsia="zh-CN"/>
              </w:rPr>
              <w:t>品</w:t>
            </w:r>
            <w:r>
              <w:rPr>
                <w:rStyle w:val="25"/>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目号</w:t>
            </w:r>
          </w:p>
        </w:tc>
        <w:tc>
          <w:tcPr>
            <w:tcW w:w="9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Style w:val="25"/>
                <w:rFonts w:hint="default"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pPr>
            <w:r>
              <w:rPr>
                <w:rStyle w:val="25"/>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品目名称</w:t>
            </w:r>
          </w:p>
        </w:tc>
        <w:tc>
          <w:tcPr>
            <w:tcW w:w="142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Style w:val="25"/>
                <w:rFonts w:hint="default"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pPr>
            <w:r>
              <w:rPr>
                <w:rStyle w:val="25"/>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采购标的</w:t>
            </w:r>
          </w:p>
        </w:tc>
        <w:tc>
          <w:tcPr>
            <w:tcW w:w="9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Style w:val="25"/>
                <w:rFonts w:hint="default"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pPr>
            <w:r>
              <w:rPr>
                <w:rStyle w:val="25"/>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数量（单位）</w:t>
            </w:r>
          </w:p>
        </w:tc>
        <w:tc>
          <w:tcPr>
            <w:tcW w:w="166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Style w:val="25"/>
                <w:rFonts w:hint="default"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pPr>
            <w:r>
              <w:rPr>
                <w:rStyle w:val="25"/>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技术规格、参数及要求</w:t>
            </w:r>
          </w:p>
        </w:tc>
        <w:tc>
          <w:tcPr>
            <w:tcW w:w="14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Style w:val="25"/>
                <w:rFonts w:hint="default"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pPr>
            <w:r>
              <w:rPr>
                <w:rStyle w:val="25"/>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品目预算(元)</w:t>
            </w:r>
          </w:p>
        </w:tc>
        <w:tc>
          <w:tcPr>
            <w:tcW w:w="159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Style w:val="25"/>
                <w:rFonts w:hint="default"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pPr>
            <w:r>
              <w:rPr>
                <w:rStyle w:val="25"/>
                <w:rFonts w:hint="eastAsia"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46"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color w:val="333333"/>
                <w:sz w:val="24"/>
                <w:szCs w:val="24"/>
                <w:vertAlign w:val="baseline"/>
                <w:lang w:val="en-US" w:eastAsia="zh-CN"/>
              </w:rPr>
            </w:pPr>
            <w:r>
              <w:rPr>
                <w:rFonts w:hint="default" w:ascii="宋体" w:hAnsi="宋体" w:eastAsia="宋体" w:cs="宋体"/>
                <w:b w:val="0"/>
                <w:bCs w:val="0"/>
                <w:color w:val="333333"/>
                <w:sz w:val="24"/>
                <w:szCs w:val="24"/>
                <w:vertAlign w:val="baseline"/>
                <w:lang w:val="en-US" w:eastAsia="zh-CN"/>
              </w:rPr>
              <w:t>1-1</w:t>
            </w:r>
          </w:p>
        </w:tc>
        <w:tc>
          <w:tcPr>
            <w:tcW w:w="984"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color w:val="0000FF"/>
                <w:sz w:val="24"/>
                <w:szCs w:val="24"/>
                <w:lang w:val="en-US" w:eastAsia="zh-CN"/>
              </w:rPr>
            </w:pPr>
            <w:r>
              <w:rPr>
                <w:rFonts w:hint="default" w:ascii="宋体" w:hAnsi="宋体" w:eastAsia="宋体" w:cs="宋体"/>
                <w:b w:val="0"/>
                <w:bCs w:val="0"/>
                <w:color w:val="333333"/>
                <w:sz w:val="24"/>
                <w:szCs w:val="24"/>
                <w:lang w:val="en-US" w:eastAsia="zh-CN"/>
              </w:rPr>
              <w:t>市政公用设施管理服务</w:t>
            </w:r>
          </w:p>
        </w:tc>
        <w:tc>
          <w:tcPr>
            <w:tcW w:w="1428"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color w:val="0000FF"/>
                <w:sz w:val="24"/>
                <w:szCs w:val="24"/>
                <w:lang w:val="en-US" w:eastAsia="zh-CN"/>
              </w:rPr>
            </w:pPr>
            <w:r>
              <w:rPr>
                <w:rFonts w:hint="eastAsia" w:ascii="宋体" w:hAnsi="宋体" w:eastAsia="宋体" w:cs="宋体"/>
                <w:b w:val="0"/>
                <w:bCs w:val="0"/>
                <w:color w:val="333333"/>
                <w:sz w:val="24"/>
                <w:szCs w:val="24"/>
                <w:lang w:val="en-US" w:eastAsia="zh-CN"/>
              </w:rPr>
              <w:t>河口广场、廊桥、亲水平台、罗景坪溪流及人行桥日常管护</w:t>
            </w:r>
          </w:p>
        </w:tc>
        <w:tc>
          <w:tcPr>
            <w:tcW w:w="940"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color w:val="auto"/>
                <w:sz w:val="24"/>
                <w:szCs w:val="24"/>
                <w:vertAlign w:val="baseline"/>
                <w:lang w:val="en-US" w:eastAsia="zh-CN"/>
              </w:rPr>
            </w:pPr>
            <w:r>
              <w:rPr>
                <w:rStyle w:val="25"/>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lang w:val="en-US" w:eastAsia="zh-CN"/>
              </w:rPr>
              <w:t>1(项)</w:t>
            </w:r>
          </w:p>
        </w:tc>
        <w:tc>
          <w:tcPr>
            <w:tcW w:w="1664"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lang w:val="en-US" w:eastAsia="zh-CN"/>
              </w:rPr>
              <w:t>详见采购文件</w:t>
            </w:r>
          </w:p>
        </w:tc>
        <w:tc>
          <w:tcPr>
            <w:tcW w:w="1426"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color w:val="333333"/>
                <w:sz w:val="24"/>
                <w:szCs w:val="24"/>
                <w:vertAlign w:val="baseline"/>
                <w:lang w:val="en-US" w:eastAsia="zh-CN"/>
              </w:rPr>
            </w:pPr>
            <w:r>
              <w:rPr>
                <w:rFonts w:hint="eastAsia" w:ascii="宋体" w:hAnsi="宋体" w:eastAsia="宋体" w:cs="宋体"/>
                <w:b w:val="0"/>
                <w:bCs w:val="0"/>
                <w:color w:val="333333"/>
                <w:sz w:val="24"/>
                <w:szCs w:val="24"/>
                <w:lang w:val="en-US" w:eastAsia="zh-CN"/>
              </w:rPr>
              <w:t>352152.64</w:t>
            </w:r>
          </w:p>
        </w:tc>
        <w:tc>
          <w:tcPr>
            <w:tcW w:w="1591" w:type="dxa"/>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val="0"/>
                <w:color w:val="333333"/>
                <w:sz w:val="24"/>
                <w:szCs w:val="24"/>
                <w:vertAlign w:val="baseline"/>
                <w:lang w:val="en-US" w:eastAsia="zh-CN"/>
              </w:rPr>
            </w:pPr>
            <w:r>
              <w:rPr>
                <w:rFonts w:hint="eastAsia" w:ascii="宋体" w:hAnsi="宋体" w:eastAsia="宋体" w:cs="宋体"/>
                <w:b w:val="0"/>
                <w:bCs w:val="0"/>
                <w:color w:val="333333"/>
                <w:sz w:val="24"/>
                <w:szCs w:val="24"/>
                <w:lang w:val="en-US" w:eastAsia="zh-CN"/>
              </w:rPr>
              <w:t>352152.64</w:t>
            </w: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Style w:val="25"/>
          <w:rFonts w:hint="default"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pPr>
      <w:r>
        <w:rPr>
          <w:rStyle w:val="25"/>
          <w:rFonts w:hint="default"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本合同包不接受联合体投标</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Style w:val="25"/>
          <w:rFonts w:hint="default" w:asciiTheme="minorEastAsia" w:hAnsiTheme="minorEastAsia" w:eastAsiaTheme="minorEastAsia" w:cstheme="minorEastAsia"/>
          <w:b w:val="0"/>
          <w:bCs w:val="0"/>
          <w:i w:val="0"/>
          <w:iCs w:val="0"/>
          <w:caps w:val="0"/>
          <w:color w:val="0000FF"/>
          <w:spacing w:val="0"/>
          <w:sz w:val="24"/>
          <w:szCs w:val="24"/>
          <w:highlight w:val="none"/>
          <w:shd w:val="clear" w:fill="FFFFFF"/>
          <w:vertAlign w:val="baseline"/>
          <w:lang w:val="en-US" w:eastAsia="zh-CN"/>
        </w:rPr>
      </w:pPr>
      <w:r>
        <w:rPr>
          <w:rStyle w:val="25"/>
          <w:rFonts w:hint="default"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合同履行期限：</w:t>
      </w:r>
      <w:r>
        <w:rPr>
          <w:rStyle w:val="25"/>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vertAlign w:val="baseline"/>
          <w:lang w:val="en-US" w:eastAsia="zh-CN"/>
        </w:rPr>
        <w:t>一年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Style w:val="25"/>
          <w:rFonts w:hint="default"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pPr>
      <w:r>
        <w:rPr>
          <w:rStyle w:val="25"/>
          <w:rFonts w:hint="default"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二、申请人的资格要求：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Style w:val="25"/>
          <w:rFonts w:hint="default"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pPr>
      <w:r>
        <w:rPr>
          <w:rStyle w:val="25"/>
          <w:rFonts w:hint="default"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Style w:val="25"/>
          <w:rFonts w:hint="default"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pPr>
      <w:r>
        <w:rPr>
          <w:rStyle w:val="25"/>
          <w:rFonts w:hint="default"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Style w:val="25"/>
          <w:rFonts w:hint="default"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pPr>
      <w:r>
        <w:rPr>
          <w:rStyle w:val="25"/>
          <w:rFonts w:hint="default"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t>合同包1(</w:t>
      </w:r>
      <w:r>
        <w:rPr>
          <w:rStyle w:val="25"/>
          <w:rFonts w:hint="eastAsia" w:asciiTheme="minorEastAsia" w:hAnsiTheme="minorEastAsia" w:cstheme="minorEastAsia"/>
          <w:b w:val="0"/>
          <w:bCs w:val="0"/>
          <w:i w:val="0"/>
          <w:iCs w:val="0"/>
          <w:caps w:val="0"/>
          <w:color w:val="333333"/>
          <w:spacing w:val="0"/>
          <w:kern w:val="2"/>
          <w:sz w:val="24"/>
          <w:szCs w:val="24"/>
          <w:shd w:val="clear" w:fill="FFFFFF"/>
          <w:vertAlign w:val="baseline"/>
          <w:lang w:val="en-US" w:eastAsia="zh-CN" w:bidi="ar-SA"/>
        </w:rPr>
        <w:t>小河口广场、廊桥、亲水平台、罗景坪溪流及人行桥日常管护项目</w:t>
      </w:r>
      <w:r>
        <w:rPr>
          <w:rStyle w:val="25"/>
          <w:rFonts w:hint="default"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t>)落实政府采</w:t>
      </w:r>
      <w:r>
        <w:rPr>
          <w:rStyle w:val="25"/>
          <w:rFonts w:hint="default" w:asciiTheme="minorEastAsia" w:hAnsiTheme="minorEastAsia" w:eastAsiaTheme="minorEastAsia" w:cstheme="minorEastAsia"/>
          <w:b w:val="0"/>
          <w:bCs w:val="0"/>
          <w:i w:val="0"/>
          <w:iCs w:val="0"/>
          <w:caps w:val="0"/>
          <w:color w:val="333333"/>
          <w:spacing w:val="0"/>
          <w:sz w:val="24"/>
          <w:szCs w:val="24"/>
          <w:shd w:val="clear" w:fill="FFFFFF"/>
          <w:vertAlign w:val="baseline"/>
          <w:lang w:val="en-US" w:eastAsia="zh-CN"/>
        </w:rPr>
        <w:t>购政策需满足的资格要求如下: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Style w:val="25"/>
          <w:rFonts w:hint="eastAsia"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pPr>
      <w:r>
        <w:rPr>
          <w:rStyle w:val="25"/>
          <w:rFonts w:hint="eastAsia"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t>(1)《财政部国家发展改革委关于印发〈节能产品政府采购实施意见〉的通知》（财库〔2004）185号）；（2）《财政部环保总局关于环境标志产品政府采购实施的意见》（财库〔2006）90号）；（3）《国务院办公厅关于建立 政府强制采购节能产品制度的通知》（国办发〔2007〕51号）；（4）关于印 发《政府采购促进中小企业发展管理办法》的通知（财库〔2020〕46号）；（5）《财政部司法部关于政府采购支持监狱企业发展有关问题的通知》（财库〔2014〕 68号）；（6）《三部门联合发布关于促进残疾人就业政府采购政策的通知》（财库〔2017〕141号）；（7）《财政部发展改革委生态环境部市场监管总局 关于调整优化节能产品、环境标志产品政府采购执行机制的通知》（财库〔2019〕9号）；（8）《关于运用政府采购政策支持脱贫攻坚的通知》（财库〔2019〕27号）；（9）《陕西省中小企业政府采购信用融资办法》（陕财办采〔2018 23号）；（10）《关于运用政府采购政策支持乡村产业振兴的通知》（财库〔2021〕19号）；（11）《关于印发节能产品政府采购品目清单的通知》（财库〔2019〕19号）；（12）《陕西省财政厅关于加快推进我省中小企业政府采购信用融资 工作的通知》（陕财办采〔2020〕15号）；（13）财政部关于进一步加大政府采购支持中小企业力度的通知（财库〔2022〕19号）；（14）其他需要落实的政府采购政策。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Style w:val="25"/>
          <w:rFonts w:hint="default"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pPr>
      <w:r>
        <w:rPr>
          <w:rStyle w:val="25"/>
          <w:rFonts w:hint="default"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t>3.本项目的特定资格要求：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Style w:val="25"/>
          <w:rFonts w:hint="default"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pPr>
      <w:r>
        <w:rPr>
          <w:rStyle w:val="25"/>
          <w:rFonts w:hint="default"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t>合同包1(</w:t>
      </w:r>
      <w:r>
        <w:rPr>
          <w:rStyle w:val="25"/>
          <w:rFonts w:hint="eastAsia"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t>小河口广场、廊桥、亲水平台、罗景坪溪流及人行桥日常管护项目</w:t>
      </w:r>
      <w:r>
        <w:rPr>
          <w:rStyle w:val="25"/>
          <w:rFonts w:hint="default"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t>)特定资格要求如下: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Style w:val="25"/>
          <w:rFonts w:hint="default"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pPr>
      <w:r>
        <w:rPr>
          <w:rStyle w:val="25"/>
          <w:rFonts w:hint="default"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t>①</w:t>
      </w:r>
      <w:r>
        <w:rPr>
          <w:rStyle w:val="25"/>
          <w:rFonts w:hint="eastAsia"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t>具有独立承担民事责任能力的法人、其他组织或自然人，并出具合法有效的营业执照或事业单位法人证书等国家规定的相关证明，自然人参与的提供其身份证明；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Style w:val="25"/>
          <w:rFonts w:hint="default"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pPr>
      <w:r>
        <w:rPr>
          <w:rStyle w:val="25"/>
          <w:rFonts w:hint="default"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t>②</w:t>
      </w:r>
      <w:r>
        <w:rPr>
          <w:rStyle w:val="25"/>
          <w:rFonts w:hint="eastAsia"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t>法定代表人参加投标时，提供本人身份证复印件；授权代表参加投标时，提供法定代表人授权委托书、法定代表人和被授权人身份证复印件</w:t>
      </w:r>
      <w:r>
        <w:rPr>
          <w:rStyle w:val="25"/>
          <w:rFonts w:hint="default"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Style w:val="25"/>
          <w:rFonts w:hint="eastAsia" w:eastAsia="宋体" w:asciiTheme="minorEastAsia" w:hAnsiTheme="minorEastAsia" w:cstheme="minorEastAsia"/>
          <w:b w:val="0"/>
          <w:bCs w:val="0"/>
          <w:i w:val="0"/>
          <w:iCs w:val="0"/>
          <w:caps w:val="0"/>
          <w:color w:val="333333"/>
          <w:spacing w:val="0"/>
          <w:kern w:val="2"/>
          <w:sz w:val="24"/>
          <w:szCs w:val="24"/>
          <w:shd w:val="clear" w:fill="FFFFFF"/>
          <w:vertAlign w:val="baseline"/>
          <w:lang w:val="en-US" w:eastAsia="zh-CN" w:bidi="ar-SA"/>
        </w:rPr>
      </w:pPr>
      <w:r>
        <w:rPr>
          <w:rStyle w:val="25"/>
          <w:rFonts w:hint="eastAsia"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t>③</w:t>
      </w:r>
      <w:r>
        <w:rPr>
          <w:rStyle w:val="25"/>
          <w:rFonts w:hint="default"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t>财务状况：</w:t>
      </w:r>
      <w:r>
        <w:rPr>
          <w:rStyle w:val="25"/>
          <w:rFonts w:hint="eastAsia"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t>提供2022年度经审计的财务审计报告（成立时间至提交响应文件截止时间不足一年的可提供成立后任意时段的资产负债表）或其基本存款账户开户银行出具的资信证明；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Style w:val="25"/>
          <w:rFonts w:hint="eastAsia"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pPr>
      <w:r>
        <w:rPr>
          <w:rStyle w:val="25"/>
          <w:rFonts w:hint="eastAsia"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t>④</w:t>
      </w:r>
      <w:r>
        <w:rPr>
          <w:rStyle w:val="25"/>
          <w:rFonts w:hint="default"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t>依法缴纳税收和社会保障资金的良好记录：提供投标人</w:t>
      </w:r>
      <w:r>
        <w:rPr>
          <w:rStyle w:val="25"/>
          <w:rFonts w:hint="eastAsia"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t xml:space="preserve"> </w:t>
      </w:r>
      <w:r>
        <w:rPr>
          <w:rStyle w:val="25"/>
          <w:rFonts w:hint="default"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t>2022</w:t>
      </w:r>
      <w:r>
        <w:rPr>
          <w:rStyle w:val="25"/>
          <w:rFonts w:hint="eastAsia"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t xml:space="preserve"> </w:t>
      </w:r>
      <w:r>
        <w:rPr>
          <w:rStyle w:val="25"/>
          <w:rFonts w:hint="default"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t>年</w:t>
      </w:r>
      <w:r>
        <w:rPr>
          <w:rStyle w:val="25"/>
          <w:rFonts w:hint="eastAsia"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t xml:space="preserve"> 0</w:t>
      </w:r>
      <w:r>
        <w:rPr>
          <w:rStyle w:val="25"/>
          <w:rFonts w:hint="default"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t>6</w:t>
      </w:r>
      <w:r>
        <w:rPr>
          <w:rStyle w:val="25"/>
          <w:rFonts w:hint="eastAsia"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t xml:space="preserve"> </w:t>
      </w:r>
      <w:r>
        <w:rPr>
          <w:rStyle w:val="25"/>
          <w:rFonts w:hint="default"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t>月至今任意一个月完税证明（依法免税的投标人应提供相关文件证明）</w:t>
      </w:r>
      <w:r>
        <w:rPr>
          <w:rStyle w:val="25"/>
          <w:rFonts w:hint="eastAsia"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t xml:space="preserve">和 </w:t>
      </w:r>
      <w:r>
        <w:rPr>
          <w:rStyle w:val="25"/>
          <w:rFonts w:hint="default"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t>2022</w:t>
      </w:r>
      <w:r>
        <w:rPr>
          <w:rStyle w:val="25"/>
          <w:rFonts w:hint="eastAsia"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t xml:space="preserve"> </w:t>
      </w:r>
      <w:r>
        <w:rPr>
          <w:rStyle w:val="25"/>
          <w:rFonts w:hint="default"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t>年</w:t>
      </w:r>
      <w:r>
        <w:rPr>
          <w:rStyle w:val="25"/>
          <w:rFonts w:hint="eastAsia"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t xml:space="preserve"> 0</w:t>
      </w:r>
      <w:r>
        <w:rPr>
          <w:rStyle w:val="25"/>
          <w:rFonts w:hint="default"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t>6</w:t>
      </w:r>
      <w:r>
        <w:rPr>
          <w:rStyle w:val="25"/>
          <w:rFonts w:hint="eastAsia"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t xml:space="preserve"> </w:t>
      </w:r>
      <w:r>
        <w:rPr>
          <w:rStyle w:val="25"/>
          <w:rFonts w:hint="default"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t>月至今任意一个月已缴纳社会保障资金的证明（依法不需要缴纳社会保障资金的投标人应提供相关文件证明）</w:t>
      </w:r>
      <w:r>
        <w:rPr>
          <w:rStyle w:val="25"/>
          <w:rFonts w:hint="eastAsia"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Style w:val="25"/>
          <w:rFonts w:hint="eastAsia" w:ascii="宋体" w:hAnsi="宋体" w:eastAsia="宋体" w:cs="宋体"/>
          <w:b w:val="0"/>
          <w:bCs w:val="0"/>
          <w:i w:val="0"/>
          <w:iCs w:val="0"/>
          <w:caps w:val="0"/>
          <w:color w:val="333333"/>
          <w:spacing w:val="0"/>
          <w:kern w:val="2"/>
          <w:sz w:val="24"/>
          <w:szCs w:val="24"/>
          <w:shd w:val="clear" w:fill="FFFFFF"/>
          <w:vertAlign w:val="baseline"/>
          <w:lang w:val="en-US" w:eastAsia="zh-CN" w:bidi="ar-SA"/>
        </w:rPr>
      </w:pPr>
      <w:r>
        <w:rPr>
          <w:rStyle w:val="25"/>
          <w:rFonts w:hint="eastAsia" w:asciiTheme="minorEastAsia" w:hAnsiTheme="minorEastAsia" w:eastAsiaTheme="minorEastAsia" w:cstheme="minorEastAsia"/>
          <w:b w:val="0"/>
          <w:bCs w:val="0"/>
          <w:i w:val="0"/>
          <w:iCs w:val="0"/>
          <w:caps w:val="0"/>
          <w:color w:val="333333"/>
          <w:spacing w:val="0"/>
          <w:kern w:val="2"/>
          <w:sz w:val="24"/>
          <w:szCs w:val="24"/>
          <w:shd w:val="clear" w:fill="FFFFFF"/>
          <w:vertAlign w:val="baseline"/>
          <w:lang w:val="en-US" w:eastAsia="zh-CN" w:bidi="ar-SA"/>
        </w:rPr>
        <w:t>⑤投标人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w:t>
      </w:r>
      <w:r>
        <w:rPr>
          <w:rStyle w:val="25"/>
          <w:rFonts w:hint="eastAsia" w:ascii="宋体" w:hAnsi="宋体" w:eastAsia="宋体" w:cs="宋体"/>
          <w:b w:val="0"/>
          <w:bCs w:val="0"/>
          <w:i w:val="0"/>
          <w:iCs w:val="0"/>
          <w:caps w:val="0"/>
          <w:color w:val="333333"/>
          <w:spacing w:val="0"/>
          <w:kern w:val="2"/>
          <w:sz w:val="24"/>
          <w:szCs w:val="24"/>
          <w:shd w:val="clear" w:fill="FFFFFF"/>
          <w:vertAlign w:val="baseline"/>
          <w:lang w:val="en-US" w:eastAsia="zh-CN" w:bidi="ar-SA"/>
        </w:rPr>
        <w:t>资料），须提供信用中国及中国政府采购网相应查询结果的网站截图（加盖公章）；</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25"/>
          <w:rFonts w:hint="default" w:ascii="宋体" w:hAnsi="宋体" w:eastAsia="宋体" w:cs="宋体"/>
          <w:b w:val="0"/>
          <w:bCs w:val="0"/>
          <w:i w:val="0"/>
          <w:iCs w:val="0"/>
          <w:caps w:val="0"/>
          <w:color w:val="333333"/>
          <w:spacing w:val="0"/>
          <w:kern w:val="2"/>
          <w:sz w:val="24"/>
          <w:szCs w:val="24"/>
          <w:shd w:val="clear" w:fill="FFFFFF"/>
          <w:vertAlign w:val="baseline"/>
          <w:lang w:val="en-US" w:eastAsia="zh-CN" w:bidi="ar-SA"/>
        </w:rPr>
      </w:pPr>
      <w:r>
        <w:rPr>
          <w:rStyle w:val="25"/>
          <w:rFonts w:hint="eastAsia" w:ascii="宋体" w:hAnsi="宋体" w:eastAsia="宋体" w:cs="宋体"/>
          <w:b w:val="0"/>
          <w:bCs w:val="0"/>
          <w:i w:val="0"/>
          <w:iCs w:val="0"/>
          <w:caps w:val="0"/>
          <w:color w:val="333333"/>
          <w:spacing w:val="0"/>
          <w:kern w:val="2"/>
          <w:sz w:val="24"/>
          <w:szCs w:val="24"/>
          <w:shd w:val="clear" w:fill="FFFFFF"/>
          <w:vertAlign w:val="baseline"/>
          <w:lang w:val="en-US" w:eastAsia="zh-CN" w:bidi="ar-SA"/>
        </w:rPr>
        <w:t>⑥</w:t>
      </w:r>
      <w:r>
        <w:rPr>
          <w:rStyle w:val="25"/>
          <w:rFonts w:hint="default" w:ascii="宋体" w:hAnsi="宋体" w:eastAsia="宋体" w:cs="宋体"/>
          <w:b w:val="0"/>
          <w:bCs w:val="0"/>
          <w:i w:val="0"/>
          <w:iCs w:val="0"/>
          <w:caps w:val="0"/>
          <w:color w:val="333333"/>
          <w:spacing w:val="0"/>
          <w:kern w:val="2"/>
          <w:sz w:val="24"/>
          <w:szCs w:val="24"/>
          <w:shd w:val="clear" w:fill="FFFFFF"/>
          <w:vertAlign w:val="baseline"/>
          <w:lang w:val="en-US" w:eastAsia="zh-CN" w:bidi="ar-SA"/>
        </w:rPr>
        <w:t>参加本次政府采购活动近 3 年内在经营活动中没有重大违法纪录的书面声明；</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25"/>
          <w:rFonts w:hint="eastAsia" w:ascii="宋体" w:hAnsi="宋体" w:eastAsia="宋体" w:cs="宋体"/>
          <w:b w:val="0"/>
          <w:bCs w:val="0"/>
          <w:i w:val="0"/>
          <w:iCs w:val="0"/>
          <w:caps w:val="0"/>
          <w:color w:val="333333"/>
          <w:spacing w:val="0"/>
          <w:kern w:val="2"/>
          <w:sz w:val="24"/>
          <w:szCs w:val="24"/>
          <w:shd w:val="clear" w:fill="FFFFFF"/>
          <w:vertAlign w:val="baseline"/>
          <w:lang w:val="en-US" w:eastAsia="zh-CN" w:bidi="ar-SA"/>
        </w:rPr>
      </w:pPr>
      <w:r>
        <w:rPr>
          <w:rStyle w:val="25"/>
          <w:rFonts w:hint="eastAsia" w:ascii="宋体" w:hAnsi="宋体" w:eastAsia="宋体" w:cs="宋体"/>
          <w:b w:val="0"/>
          <w:bCs w:val="0"/>
          <w:i w:val="0"/>
          <w:iCs w:val="0"/>
          <w:caps w:val="0"/>
          <w:color w:val="333333"/>
          <w:spacing w:val="0"/>
          <w:kern w:val="2"/>
          <w:sz w:val="24"/>
          <w:szCs w:val="24"/>
          <w:shd w:val="clear" w:fill="FFFFFF"/>
          <w:vertAlign w:val="baseline"/>
          <w:lang w:val="en-US" w:eastAsia="zh-CN" w:bidi="ar-SA"/>
        </w:rPr>
        <w:t>⑦</w:t>
      </w:r>
      <w:r>
        <w:rPr>
          <w:rStyle w:val="25"/>
          <w:rFonts w:hint="default" w:ascii="宋体" w:hAnsi="宋体" w:eastAsia="宋体" w:cs="宋体"/>
          <w:b w:val="0"/>
          <w:bCs w:val="0"/>
          <w:i w:val="0"/>
          <w:iCs w:val="0"/>
          <w:caps w:val="0"/>
          <w:color w:val="333333"/>
          <w:spacing w:val="0"/>
          <w:kern w:val="2"/>
          <w:sz w:val="24"/>
          <w:szCs w:val="24"/>
          <w:shd w:val="clear" w:fill="FFFFFF"/>
          <w:vertAlign w:val="baseline"/>
          <w:lang w:val="en-US" w:eastAsia="zh-CN" w:bidi="ar-SA"/>
        </w:rPr>
        <w:t>本项目专门面向中小企业采购，投标人须提供《中小企业声明函》</w:t>
      </w:r>
      <w:r>
        <w:rPr>
          <w:rStyle w:val="25"/>
          <w:rFonts w:hint="eastAsia" w:ascii="宋体" w:hAnsi="宋体" w:eastAsia="宋体" w:cs="宋体"/>
          <w:b w:val="0"/>
          <w:bCs w:val="0"/>
          <w:i w:val="0"/>
          <w:iCs w:val="0"/>
          <w:caps w:val="0"/>
          <w:color w:val="333333"/>
          <w:spacing w:val="0"/>
          <w:kern w:val="2"/>
          <w:sz w:val="24"/>
          <w:szCs w:val="24"/>
          <w:shd w:val="clear" w:fill="FFFFFF"/>
          <w:vertAlign w:val="baseline"/>
          <w:lang w:val="en-US" w:eastAsia="zh-CN" w:bidi="ar-SA"/>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Style w:val="25"/>
          <w:rFonts w:hint="default" w:ascii="宋体" w:hAnsi="宋体" w:eastAsia="宋体" w:cs="宋体"/>
          <w:b w:val="0"/>
          <w:bCs w:val="0"/>
          <w:i w:val="0"/>
          <w:iCs w:val="0"/>
          <w:caps w:val="0"/>
          <w:color w:val="333333"/>
          <w:spacing w:val="0"/>
          <w:kern w:val="2"/>
          <w:sz w:val="24"/>
          <w:szCs w:val="24"/>
          <w:shd w:val="clear" w:fill="FFFFFF"/>
          <w:vertAlign w:val="baseline"/>
          <w:lang w:val="en-US" w:eastAsia="zh-CN" w:bidi="ar-SA"/>
        </w:rPr>
      </w:pPr>
      <w:r>
        <w:rPr>
          <w:rStyle w:val="25"/>
          <w:rFonts w:hint="default" w:ascii="宋体" w:hAnsi="宋体" w:eastAsia="宋体" w:cs="宋体"/>
          <w:b w:val="0"/>
          <w:bCs w:val="0"/>
          <w:i w:val="0"/>
          <w:iCs w:val="0"/>
          <w:caps w:val="0"/>
          <w:color w:val="333333"/>
          <w:spacing w:val="0"/>
          <w:kern w:val="2"/>
          <w:sz w:val="24"/>
          <w:szCs w:val="24"/>
          <w:shd w:val="clear" w:fill="FFFFFF"/>
          <w:vertAlign w:val="baseline"/>
          <w:lang w:val="en-US" w:eastAsia="zh-CN" w:bidi="ar-SA"/>
        </w:rPr>
        <w:t>本项目不接受联合体投标。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lang w:val="en-US" w:eastAsia="zh-CN"/>
        </w:rPr>
      </w:pPr>
      <w:r>
        <w:rPr>
          <w:rFonts w:hint="default"/>
          <w:sz w:val="24"/>
          <w:szCs w:val="24"/>
          <w:lang w:val="en-US" w:eastAsia="zh-CN"/>
        </w:rPr>
        <w:t>三、获取</w:t>
      </w:r>
      <w:r>
        <w:rPr>
          <w:rFonts w:hint="eastAsia"/>
          <w:sz w:val="24"/>
          <w:szCs w:val="24"/>
          <w:lang w:val="en-US" w:eastAsia="zh-CN"/>
        </w:rPr>
        <w:t>采购</w:t>
      </w:r>
      <w:r>
        <w:rPr>
          <w:rFonts w:hint="default"/>
          <w:sz w:val="24"/>
          <w:szCs w:val="24"/>
          <w:lang w:val="en-US" w:eastAsia="zh-CN"/>
        </w:rPr>
        <w:t>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Style w:val="25"/>
          <w:rFonts w:hint="default" w:ascii="宋体" w:hAnsi="宋体" w:eastAsia="宋体" w:cs="宋体"/>
          <w:b w:val="0"/>
          <w:bCs w:val="0"/>
          <w:i w:val="0"/>
          <w:iCs w:val="0"/>
          <w:caps w:val="0"/>
          <w:color w:val="333333"/>
          <w:spacing w:val="0"/>
          <w:kern w:val="2"/>
          <w:sz w:val="24"/>
          <w:szCs w:val="24"/>
          <w:shd w:val="clear" w:fill="FFFFFF"/>
          <w:vertAlign w:val="baseline"/>
          <w:lang w:val="en-US" w:eastAsia="zh-CN" w:bidi="ar-SA"/>
        </w:rPr>
      </w:pPr>
      <w:r>
        <w:rPr>
          <w:rFonts w:hint="default"/>
          <w:b w:val="0"/>
          <w:bCs w:val="0"/>
          <w:sz w:val="24"/>
          <w:szCs w:val="24"/>
          <w:lang w:val="en-US" w:eastAsia="zh-CN"/>
        </w:rPr>
        <w:t>时间：</w:t>
      </w:r>
      <w:r>
        <w:rPr>
          <w:rStyle w:val="25"/>
          <w:rFonts w:hint="default" w:ascii="宋体" w:hAnsi="宋体" w:eastAsia="宋体" w:cs="宋体"/>
          <w:b w:val="0"/>
          <w:bCs w:val="0"/>
          <w:i w:val="0"/>
          <w:iCs w:val="0"/>
          <w:caps w:val="0"/>
          <w:color w:val="333333"/>
          <w:spacing w:val="0"/>
          <w:kern w:val="2"/>
          <w:sz w:val="24"/>
          <w:szCs w:val="24"/>
          <w:shd w:val="clear" w:fill="FFFFFF"/>
          <w:vertAlign w:val="baseline"/>
          <w:lang w:val="en-US" w:eastAsia="zh-CN" w:bidi="ar-SA"/>
        </w:rPr>
        <w:t>202</w:t>
      </w:r>
      <w:r>
        <w:rPr>
          <w:rStyle w:val="25"/>
          <w:rFonts w:hint="eastAsia" w:ascii="宋体" w:hAnsi="宋体" w:eastAsia="宋体" w:cs="宋体"/>
          <w:b w:val="0"/>
          <w:bCs w:val="0"/>
          <w:i w:val="0"/>
          <w:iCs w:val="0"/>
          <w:caps w:val="0"/>
          <w:color w:val="333333"/>
          <w:spacing w:val="0"/>
          <w:kern w:val="2"/>
          <w:sz w:val="24"/>
          <w:szCs w:val="24"/>
          <w:shd w:val="clear" w:fill="FFFFFF"/>
          <w:vertAlign w:val="baseline"/>
          <w:lang w:val="en-US" w:eastAsia="zh-CN" w:bidi="ar-SA"/>
        </w:rPr>
        <w:t>3</w:t>
      </w:r>
      <w:r>
        <w:rPr>
          <w:rStyle w:val="25"/>
          <w:rFonts w:hint="default" w:ascii="宋体" w:hAnsi="宋体" w:eastAsia="宋体" w:cs="宋体"/>
          <w:b w:val="0"/>
          <w:bCs w:val="0"/>
          <w:i w:val="0"/>
          <w:iCs w:val="0"/>
          <w:caps w:val="0"/>
          <w:color w:val="333333"/>
          <w:spacing w:val="0"/>
          <w:kern w:val="2"/>
          <w:sz w:val="24"/>
          <w:szCs w:val="24"/>
          <w:shd w:val="clear" w:fill="FFFFFF"/>
          <w:vertAlign w:val="baseline"/>
          <w:lang w:val="en-US" w:eastAsia="zh-CN" w:bidi="ar-SA"/>
        </w:rPr>
        <w:t>年</w:t>
      </w:r>
      <w:r>
        <w:rPr>
          <w:rStyle w:val="25"/>
          <w:rFonts w:hint="eastAsia" w:ascii="宋体" w:hAnsi="宋体" w:eastAsia="宋体" w:cs="宋体"/>
          <w:b w:val="0"/>
          <w:bCs w:val="0"/>
          <w:i w:val="0"/>
          <w:iCs w:val="0"/>
          <w:caps w:val="0"/>
          <w:color w:val="333333"/>
          <w:spacing w:val="0"/>
          <w:kern w:val="2"/>
          <w:sz w:val="24"/>
          <w:szCs w:val="24"/>
          <w:shd w:val="clear" w:fill="FFFFFF"/>
          <w:vertAlign w:val="baseline"/>
          <w:lang w:val="en-US" w:eastAsia="zh-CN" w:bidi="ar-SA"/>
        </w:rPr>
        <w:t>06</w:t>
      </w:r>
      <w:r>
        <w:rPr>
          <w:rStyle w:val="25"/>
          <w:rFonts w:hint="default" w:ascii="宋体" w:hAnsi="宋体" w:eastAsia="宋体" w:cs="宋体"/>
          <w:b w:val="0"/>
          <w:bCs w:val="0"/>
          <w:i w:val="0"/>
          <w:iCs w:val="0"/>
          <w:caps w:val="0"/>
          <w:color w:val="333333"/>
          <w:spacing w:val="0"/>
          <w:kern w:val="2"/>
          <w:sz w:val="24"/>
          <w:szCs w:val="24"/>
          <w:shd w:val="clear" w:fill="FFFFFF"/>
          <w:vertAlign w:val="baseline"/>
          <w:lang w:val="en-US" w:eastAsia="zh-CN" w:bidi="ar-SA"/>
        </w:rPr>
        <w:t>月</w:t>
      </w:r>
      <w:r>
        <w:rPr>
          <w:rStyle w:val="25"/>
          <w:rFonts w:hint="eastAsia" w:ascii="宋体" w:hAnsi="宋体" w:eastAsia="宋体" w:cs="宋体"/>
          <w:b w:val="0"/>
          <w:bCs w:val="0"/>
          <w:i w:val="0"/>
          <w:iCs w:val="0"/>
          <w:caps w:val="0"/>
          <w:color w:val="333333"/>
          <w:spacing w:val="0"/>
          <w:kern w:val="2"/>
          <w:sz w:val="24"/>
          <w:szCs w:val="24"/>
          <w:shd w:val="clear" w:fill="FFFFFF"/>
          <w:vertAlign w:val="baseline"/>
          <w:lang w:val="en-US" w:eastAsia="zh-CN" w:bidi="ar-SA"/>
        </w:rPr>
        <w:t>15</w:t>
      </w:r>
      <w:r>
        <w:rPr>
          <w:rStyle w:val="25"/>
          <w:rFonts w:hint="default" w:ascii="宋体" w:hAnsi="宋体" w:eastAsia="宋体" w:cs="宋体"/>
          <w:b w:val="0"/>
          <w:bCs w:val="0"/>
          <w:i w:val="0"/>
          <w:iCs w:val="0"/>
          <w:caps w:val="0"/>
          <w:color w:val="333333"/>
          <w:spacing w:val="0"/>
          <w:kern w:val="2"/>
          <w:sz w:val="24"/>
          <w:szCs w:val="24"/>
          <w:shd w:val="clear" w:fill="FFFFFF"/>
          <w:vertAlign w:val="baseline"/>
          <w:lang w:val="en-US" w:eastAsia="zh-CN" w:bidi="ar-SA"/>
        </w:rPr>
        <w:t>日至202</w:t>
      </w:r>
      <w:r>
        <w:rPr>
          <w:rStyle w:val="25"/>
          <w:rFonts w:hint="eastAsia" w:ascii="宋体" w:hAnsi="宋体" w:eastAsia="宋体" w:cs="宋体"/>
          <w:b w:val="0"/>
          <w:bCs w:val="0"/>
          <w:i w:val="0"/>
          <w:iCs w:val="0"/>
          <w:caps w:val="0"/>
          <w:color w:val="333333"/>
          <w:spacing w:val="0"/>
          <w:kern w:val="2"/>
          <w:sz w:val="24"/>
          <w:szCs w:val="24"/>
          <w:shd w:val="clear" w:fill="FFFFFF"/>
          <w:vertAlign w:val="baseline"/>
          <w:lang w:val="en-US" w:eastAsia="zh-CN" w:bidi="ar-SA"/>
        </w:rPr>
        <w:t>3</w:t>
      </w:r>
      <w:r>
        <w:rPr>
          <w:rStyle w:val="25"/>
          <w:rFonts w:hint="default" w:ascii="宋体" w:hAnsi="宋体" w:eastAsia="宋体" w:cs="宋体"/>
          <w:b w:val="0"/>
          <w:bCs w:val="0"/>
          <w:i w:val="0"/>
          <w:iCs w:val="0"/>
          <w:caps w:val="0"/>
          <w:color w:val="333333"/>
          <w:spacing w:val="0"/>
          <w:kern w:val="2"/>
          <w:sz w:val="24"/>
          <w:szCs w:val="24"/>
          <w:shd w:val="clear" w:fill="FFFFFF"/>
          <w:vertAlign w:val="baseline"/>
          <w:lang w:val="en-US" w:eastAsia="zh-CN" w:bidi="ar-SA"/>
        </w:rPr>
        <w:t>年</w:t>
      </w:r>
      <w:r>
        <w:rPr>
          <w:rStyle w:val="25"/>
          <w:rFonts w:hint="eastAsia" w:ascii="宋体" w:hAnsi="宋体" w:eastAsia="宋体" w:cs="宋体"/>
          <w:b w:val="0"/>
          <w:bCs w:val="0"/>
          <w:i w:val="0"/>
          <w:iCs w:val="0"/>
          <w:caps w:val="0"/>
          <w:color w:val="333333"/>
          <w:spacing w:val="0"/>
          <w:kern w:val="2"/>
          <w:sz w:val="24"/>
          <w:szCs w:val="24"/>
          <w:shd w:val="clear" w:fill="FFFFFF"/>
          <w:vertAlign w:val="baseline"/>
          <w:lang w:val="en-US" w:eastAsia="zh-CN" w:bidi="ar-SA"/>
        </w:rPr>
        <w:t>06</w:t>
      </w:r>
      <w:r>
        <w:rPr>
          <w:rStyle w:val="25"/>
          <w:rFonts w:hint="default" w:ascii="宋体" w:hAnsi="宋体" w:eastAsia="宋体" w:cs="宋体"/>
          <w:b w:val="0"/>
          <w:bCs w:val="0"/>
          <w:i w:val="0"/>
          <w:iCs w:val="0"/>
          <w:caps w:val="0"/>
          <w:color w:val="333333"/>
          <w:spacing w:val="0"/>
          <w:kern w:val="2"/>
          <w:sz w:val="24"/>
          <w:szCs w:val="24"/>
          <w:shd w:val="clear" w:fill="FFFFFF"/>
          <w:vertAlign w:val="baseline"/>
          <w:lang w:val="en-US" w:eastAsia="zh-CN" w:bidi="ar-SA"/>
        </w:rPr>
        <w:t>月</w:t>
      </w:r>
      <w:r>
        <w:rPr>
          <w:rStyle w:val="25"/>
          <w:rFonts w:hint="eastAsia" w:ascii="宋体" w:hAnsi="宋体" w:eastAsia="宋体" w:cs="宋体"/>
          <w:b w:val="0"/>
          <w:bCs w:val="0"/>
          <w:i w:val="0"/>
          <w:iCs w:val="0"/>
          <w:caps w:val="0"/>
          <w:color w:val="333333"/>
          <w:spacing w:val="0"/>
          <w:kern w:val="2"/>
          <w:sz w:val="24"/>
          <w:szCs w:val="24"/>
          <w:shd w:val="clear" w:fill="FFFFFF"/>
          <w:vertAlign w:val="baseline"/>
          <w:lang w:val="en-US" w:eastAsia="zh-CN" w:bidi="ar-SA"/>
        </w:rPr>
        <w:t>21</w:t>
      </w:r>
      <w:r>
        <w:rPr>
          <w:rStyle w:val="25"/>
          <w:rFonts w:hint="default" w:ascii="宋体" w:hAnsi="宋体" w:eastAsia="宋体" w:cs="宋体"/>
          <w:b w:val="0"/>
          <w:bCs w:val="0"/>
          <w:i w:val="0"/>
          <w:iCs w:val="0"/>
          <w:caps w:val="0"/>
          <w:color w:val="333333"/>
          <w:spacing w:val="0"/>
          <w:kern w:val="2"/>
          <w:sz w:val="24"/>
          <w:szCs w:val="24"/>
          <w:shd w:val="clear" w:fill="FFFFFF"/>
          <w:vertAlign w:val="baseline"/>
          <w:lang w:val="en-US" w:eastAsia="zh-CN" w:bidi="ar-SA"/>
        </w:rPr>
        <w:t>日，每天上午09:00:00至12:00:00，下午14:00:00至17:00:00（北京时间）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lang w:val="en-US" w:eastAsia="zh-CN"/>
        </w:rPr>
      </w:pPr>
      <w:r>
        <w:rPr>
          <w:rFonts w:hint="eastAsia"/>
          <w:sz w:val="24"/>
          <w:szCs w:val="24"/>
          <w:lang w:val="en-US" w:eastAsia="zh-CN"/>
        </w:rPr>
        <w:t>途径</w:t>
      </w:r>
      <w:r>
        <w:rPr>
          <w:rFonts w:hint="default"/>
          <w:sz w:val="24"/>
          <w:szCs w:val="24"/>
          <w:lang w:val="en-US" w:eastAsia="zh-CN"/>
        </w:rPr>
        <w:t>：</w:t>
      </w:r>
      <w:r>
        <w:rPr>
          <w:rFonts w:hint="eastAsia"/>
          <w:sz w:val="24"/>
          <w:szCs w:val="24"/>
          <w:lang w:val="en-US" w:eastAsia="zh-CN"/>
        </w:rPr>
        <w:t>全国</w:t>
      </w:r>
      <w:r>
        <w:rPr>
          <w:rFonts w:hint="default"/>
          <w:sz w:val="24"/>
          <w:szCs w:val="24"/>
          <w:lang w:val="en-US" w:eastAsia="zh-CN"/>
        </w:rPr>
        <w:t>公共资源交易平台（陕西省安康市）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lang w:val="en-US" w:eastAsia="zh-CN"/>
        </w:rPr>
      </w:pPr>
      <w:r>
        <w:rPr>
          <w:rFonts w:hint="default"/>
          <w:sz w:val="24"/>
          <w:szCs w:val="24"/>
          <w:lang w:val="en-US" w:eastAsia="zh-CN"/>
        </w:rPr>
        <w:t>方式：</w:t>
      </w:r>
      <w:r>
        <w:rPr>
          <w:rFonts w:hint="eastAsia"/>
          <w:sz w:val="24"/>
          <w:szCs w:val="24"/>
          <w:lang w:val="en-US" w:eastAsia="zh-CN"/>
        </w:rPr>
        <w:t>在线</w:t>
      </w:r>
      <w:r>
        <w:rPr>
          <w:rFonts w:hint="default"/>
          <w:sz w:val="24"/>
          <w:szCs w:val="24"/>
          <w:lang w:val="en-US" w:eastAsia="zh-CN"/>
        </w:rPr>
        <w:t>获取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textAlignment w:val="auto"/>
        <w:rPr>
          <w:rFonts w:hint="eastAsia"/>
          <w:sz w:val="24"/>
          <w:szCs w:val="24"/>
          <w:lang w:val="en-US" w:eastAsia="zh-CN"/>
        </w:rPr>
      </w:pPr>
      <w:r>
        <w:rPr>
          <w:rFonts w:hint="default"/>
          <w:sz w:val="24"/>
          <w:szCs w:val="24"/>
          <w:lang w:val="en-US" w:eastAsia="zh-CN"/>
        </w:rPr>
        <w:t>售价</w:t>
      </w:r>
      <w:r>
        <w:rPr>
          <w:rFonts w:hint="eastAsia"/>
          <w:sz w:val="24"/>
          <w:szCs w:val="24"/>
          <w:lang w:val="en-US" w:eastAsia="zh-CN"/>
        </w:rPr>
        <w:t>：0元</w:t>
      </w:r>
      <w:r>
        <w:rPr>
          <w:rFonts w:hint="default"/>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textAlignment w:val="auto"/>
        <w:rPr>
          <w:rFonts w:hint="eastAsia"/>
          <w:sz w:val="24"/>
          <w:szCs w:val="24"/>
          <w:lang w:val="en-US" w:eastAsia="zh-CN"/>
        </w:rPr>
      </w:pPr>
      <w:r>
        <w:rPr>
          <w:rFonts w:hint="eastAsia"/>
          <w:sz w:val="24"/>
          <w:szCs w:val="24"/>
          <w:lang w:val="en-US" w:eastAsia="zh-CN"/>
        </w:rPr>
        <w:t>四、响应文件提交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截止</w:t>
      </w:r>
      <w:r>
        <w:rPr>
          <w:rFonts w:hint="default" w:ascii="宋体" w:hAnsi="宋体" w:eastAsia="宋体" w:cs="宋体"/>
          <w:sz w:val="24"/>
          <w:szCs w:val="24"/>
          <w:lang w:val="en-US" w:eastAsia="zh-CN"/>
        </w:rPr>
        <w:t>时间：202</w:t>
      </w: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年</w:t>
      </w:r>
      <w:r>
        <w:rPr>
          <w:rFonts w:hint="eastAsia" w:ascii="宋体" w:hAnsi="宋体" w:eastAsia="宋体" w:cs="宋体"/>
          <w:sz w:val="24"/>
          <w:szCs w:val="24"/>
          <w:lang w:val="en-US" w:eastAsia="zh-CN"/>
        </w:rPr>
        <w:t>06</w:t>
      </w:r>
      <w:r>
        <w:rPr>
          <w:rFonts w:hint="default" w:ascii="宋体" w:hAnsi="宋体" w:eastAsia="宋体" w:cs="宋体"/>
          <w:sz w:val="24"/>
          <w:szCs w:val="24"/>
          <w:lang w:val="en-US" w:eastAsia="zh-CN"/>
        </w:rPr>
        <w:t>月</w:t>
      </w:r>
      <w:r>
        <w:rPr>
          <w:rFonts w:hint="eastAsia" w:ascii="宋体" w:hAnsi="宋体" w:eastAsia="宋体" w:cs="宋体"/>
          <w:sz w:val="24"/>
          <w:szCs w:val="24"/>
          <w:lang w:val="en-US" w:eastAsia="zh-CN"/>
        </w:rPr>
        <w:t>27</w:t>
      </w:r>
      <w:r>
        <w:rPr>
          <w:rFonts w:hint="default" w:ascii="宋体" w:hAnsi="宋体" w:eastAsia="宋体" w:cs="宋体"/>
          <w:sz w:val="24"/>
          <w:szCs w:val="24"/>
          <w:lang w:val="en-US" w:eastAsia="zh-CN"/>
        </w:rPr>
        <w:t>日</w:t>
      </w:r>
      <w:r>
        <w:rPr>
          <w:rFonts w:hint="eastAsia" w:ascii="宋体" w:hAnsi="宋体" w:eastAsia="宋体" w:cs="宋体"/>
          <w:sz w:val="24"/>
          <w:szCs w:val="24"/>
          <w:lang w:val="en-US" w:eastAsia="zh-CN"/>
        </w:rPr>
        <w:t>14</w:t>
      </w:r>
      <w:r>
        <w:rPr>
          <w:rFonts w:hint="default" w:ascii="宋体" w:hAnsi="宋体" w:eastAsia="宋体" w:cs="宋体"/>
          <w:sz w:val="24"/>
          <w:szCs w:val="24"/>
          <w:lang w:val="en-US" w:eastAsia="zh-CN"/>
        </w:rPr>
        <w:t>时00分00秒（北京时间）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地点：</w:t>
      </w:r>
      <w:r>
        <w:rPr>
          <w:rFonts w:hint="eastAsia" w:ascii="宋体" w:hAnsi="宋体" w:eastAsia="宋体" w:cs="宋体"/>
          <w:sz w:val="24"/>
          <w:szCs w:val="24"/>
          <w:lang w:val="en-US" w:eastAsia="zh-CN"/>
        </w:rPr>
        <w:t xml:space="preserve">全国公共资源交易平台（陕西省安康市）不见面开标大厅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五、开启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时间：202</w:t>
      </w: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年</w:t>
      </w:r>
      <w:r>
        <w:rPr>
          <w:rFonts w:hint="eastAsia" w:ascii="宋体" w:hAnsi="宋体" w:eastAsia="宋体" w:cs="宋体"/>
          <w:sz w:val="24"/>
          <w:szCs w:val="24"/>
          <w:lang w:val="en-US" w:eastAsia="zh-CN"/>
        </w:rPr>
        <w:t>06</w:t>
      </w:r>
      <w:r>
        <w:rPr>
          <w:rFonts w:hint="default" w:ascii="宋体" w:hAnsi="宋体" w:eastAsia="宋体" w:cs="宋体"/>
          <w:sz w:val="24"/>
          <w:szCs w:val="24"/>
          <w:lang w:val="en-US" w:eastAsia="zh-CN"/>
        </w:rPr>
        <w:t>月</w:t>
      </w:r>
      <w:r>
        <w:rPr>
          <w:rFonts w:hint="eastAsia" w:ascii="宋体" w:hAnsi="宋体" w:eastAsia="宋体" w:cs="宋体"/>
          <w:sz w:val="24"/>
          <w:szCs w:val="24"/>
          <w:lang w:val="en-US" w:eastAsia="zh-CN"/>
        </w:rPr>
        <w:t>27</w:t>
      </w:r>
      <w:r>
        <w:rPr>
          <w:rFonts w:hint="default" w:ascii="宋体" w:hAnsi="宋体" w:eastAsia="宋体" w:cs="宋体"/>
          <w:sz w:val="24"/>
          <w:szCs w:val="24"/>
          <w:lang w:val="en-US" w:eastAsia="zh-CN"/>
        </w:rPr>
        <w:t>日</w:t>
      </w:r>
      <w:r>
        <w:rPr>
          <w:rFonts w:hint="eastAsia" w:ascii="宋体" w:hAnsi="宋体" w:eastAsia="宋体" w:cs="宋体"/>
          <w:sz w:val="24"/>
          <w:szCs w:val="24"/>
          <w:lang w:val="en-US" w:eastAsia="zh-CN"/>
        </w:rPr>
        <w:t>14</w:t>
      </w:r>
      <w:r>
        <w:rPr>
          <w:rFonts w:hint="default" w:ascii="宋体" w:hAnsi="宋体" w:eastAsia="宋体" w:cs="宋体"/>
          <w:sz w:val="24"/>
          <w:szCs w:val="24"/>
          <w:lang w:val="en-US" w:eastAsia="zh-CN"/>
        </w:rPr>
        <w:t>时00分00秒（北京时间）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地点：</w:t>
      </w:r>
      <w:r>
        <w:rPr>
          <w:rFonts w:hint="eastAsia" w:ascii="宋体" w:hAnsi="宋体" w:eastAsia="宋体" w:cs="宋体"/>
          <w:sz w:val="24"/>
          <w:szCs w:val="24"/>
          <w:lang w:val="en-US" w:eastAsia="zh-CN"/>
        </w:rPr>
        <w:t>全国公共资源交易平台（陕西省安康市）不见面开标大厅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color w:val="auto"/>
          <w:sz w:val="24"/>
          <w:szCs w:val="24"/>
          <w:lang w:val="en-US" w:eastAsia="zh-CN"/>
        </w:rPr>
      </w:pPr>
      <w:r>
        <w:rPr>
          <w:rFonts w:hint="eastAsia"/>
          <w:color w:val="auto"/>
          <w:sz w:val="24"/>
          <w:szCs w:val="24"/>
          <w:lang w:val="en-US" w:eastAsia="zh-CN"/>
        </w:rPr>
        <w:t>六</w:t>
      </w:r>
      <w:r>
        <w:rPr>
          <w:rFonts w:hint="default"/>
          <w:color w:val="auto"/>
          <w:sz w:val="24"/>
          <w:szCs w:val="24"/>
          <w:lang w:val="en-US" w:eastAsia="zh-CN"/>
        </w:rPr>
        <w:t>、公告期限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24"/>
          <w:lang w:val="en-US" w:eastAsia="zh-CN"/>
        </w:rPr>
      </w:pPr>
      <w:r>
        <w:rPr>
          <w:rFonts w:hint="default"/>
          <w:sz w:val="24"/>
          <w:szCs w:val="24"/>
          <w:lang w:val="en-US" w:eastAsia="zh-CN"/>
        </w:rPr>
        <w:t>自本公告发布之日起</w:t>
      </w:r>
      <w:r>
        <w:rPr>
          <w:rFonts w:hint="eastAsia"/>
          <w:sz w:val="24"/>
          <w:szCs w:val="24"/>
          <w:lang w:val="en-US" w:eastAsia="zh-CN"/>
        </w:rPr>
        <w:t>3</w:t>
      </w:r>
      <w:r>
        <w:rPr>
          <w:rFonts w:hint="default"/>
          <w:sz w:val="24"/>
          <w:szCs w:val="24"/>
          <w:lang w:val="en-US" w:eastAsia="zh-CN"/>
        </w:rPr>
        <w:t>个工作日。</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b w:val="0"/>
          <w:bCs w:val="0"/>
          <w:sz w:val="24"/>
          <w:szCs w:val="24"/>
          <w:lang w:val="en-US" w:eastAsia="zh-CN"/>
        </w:rPr>
      </w:pPr>
      <w:r>
        <w:rPr>
          <w:rFonts w:hint="eastAsia"/>
          <w:b w:val="0"/>
          <w:bCs w:val="0"/>
          <w:sz w:val="24"/>
          <w:szCs w:val="24"/>
          <w:lang w:val="en-US" w:eastAsia="zh-CN"/>
        </w:rPr>
        <w:t>七、</w:t>
      </w:r>
      <w:r>
        <w:rPr>
          <w:rFonts w:hint="default"/>
          <w:b w:val="0"/>
          <w:bCs w:val="0"/>
          <w:sz w:val="24"/>
          <w:szCs w:val="24"/>
          <w:lang w:val="en-US" w:eastAsia="zh-CN"/>
        </w:rPr>
        <w:t>其他补充事宜</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投标供应商使用捆绑陕西省公共资源交易平台的 CA 锁登录电子交易平台， 通过政府采购系统企业端进入，点击“我要投标”并完善相关投标信息；</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szCs w:val="24"/>
        </w:rPr>
      </w:pPr>
      <w:r>
        <w:rPr>
          <w:rFonts w:hint="eastAsia" w:ascii="新宋体" w:hAnsi="新宋体" w:eastAsia="新宋体" w:cs="新宋体"/>
          <w:b w:val="0"/>
          <w:kern w:val="0"/>
          <w:sz w:val="24"/>
          <w:szCs w:val="24"/>
          <w:lang w:val="en-US" w:eastAsia="zh-CN" w:bidi="zh-CN"/>
        </w:rPr>
        <w:t>2.</w:t>
      </w:r>
      <w:r>
        <w:rPr>
          <w:rFonts w:ascii="宋体" w:hAnsi="宋体" w:eastAsia="宋体" w:cs="宋体"/>
          <w:sz w:val="24"/>
          <w:szCs w:val="24"/>
        </w:rPr>
        <w:t>供应商须在采购文件发售时间内</w:t>
      </w:r>
      <w:r>
        <w:rPr>
          <w:rFonts w:hint="eastAsia" w:ascii="宋体" w:hAnsi="宋体" w:eastAsia="宋体" w:cs="宋体"/>
          <w:i w:val="0"/>
          <w:iCs w:val="0"/>
          <w:caps w:val="0"/>
          <w:color w:val="auto"/>
          <w:spacing w:val="0"/>
          <w:kern w:val="0"/>
          <w:sz w:val="24"/>
          <w:szCs w:val="24"/>
          <w:shd w:val="clear" w:fill="FFFFFF"/>
          <w:lang w:val="en-US" w:eastAsia="zh-CN" w:bidi="ar"/>
        </w:rPr>
        <w:t>须将</w:t>
      </w:r>
      <w:r>
        <w:rPr>
          <w:rFonts w:hint="eastAsia" w:ascii="新宋体" w:hAnsi="新宋体" w:eastAsia="新宋体" w:cs="新宋体"/>
          <w:b w:val="0"/>
          <w:kern w:val="0"/>
          <w:sz w:val="24"/>
          <w:szCs w:val="24"/>
          <w:lang w:val="en-US" w:eastAsia="zh-CN" w:bidi="zh-CN"/>
        </w:rPr>
        <w:t>网上投标成功回执单、法定代表人授权委托书及委托代理人身份证、企业营业执照</w:t>
      </w:r>
      <w:r>
        <w:rPr>
          <w:rFonts w:hint="eastAsia" w:cs="新宋体"/>
          <w:b w:val="0"/>
          <w:kern w:val="0"/>
          <w:sz w:val="24"/>
          <w:szCs w:val="24"/>
          <w:lang w:val="en-US" w:eastAsia="zh-CN" w:bidi="zh-CN"/>
        </w:rPr>
        <w:t>复印件</w:t>
      </w:r>
      <w:r>
        <w:rPr>
          <w:rFonts w:hint="eastAsia" w:ascii="新宋体" w:hAnsi="新宋体" w:eastAsia="新宋体" w:cs="新宋体"/>
          <w:b w:val="0"/>
          <w:kern w:val="0"/>
          <w:sz w:val="24"/>
          <w:szCs w:val="24"/>
          <w:lang w:val="en-US" w:eastAsia="zh-CN" w:bidi="zh-CN"/>
        </w:rPr>
        <w:t>等</w:t>
      </w:r>
      <w:r>
        <w:rPr>
          <w:rFonts w:ascii="宋体" w:hAnsi="宋体" w:eastAsia="宋体" w:cs="宋体"/>
          <w:sz w:val="24"/>
          <w:szCs w:val="24"/>
        </w:rPr>
        <w:t>加盖公章递交至代理公司</w:t>
      </w:r>
      <w:r>
        <w:rPr>
          <w:rFonts w:hint="eastAsia" w:ascii="宋体" w:hAnsi="宋体" w:eastAsia="宋体" w:cs="宋体"/>
          <w:sz w:val="24"/>
          <w:szCs w:val="24"/>
        </w:rPr>
        <w:t>（安康市岚皋县神田路92号）</w:t>
      </w:r>
      <w:r>
        <w:rPr>
          <w:rFonts w:ascii="宋体" w:hAnsi="宋体" w:eastAsia="宋体" w:cs="宋体"/>
          <w:sz w:val="24"/>
          <w:szCs w:val="24"/>
        </w:rPr>
        <w:t>进行报名确认，未完成网上投标成功的或未向采购代理公司报名确认的，视为报名无效；</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新宋体" w:hAnsi="新宋体" w:eastAsia="新宋体" w:cs="新宋体"/>
          <w:b w:val="0"/>
          <w:kern w:val="0"/>
          <w:sz w:val="24"/>
          <w:szCs w:val="24"/>
          <w:lang w:val="en-US" w:eastAsia="zh-CN" w:bidi="zh-CN"/>
        </w:rPr>
        <w:t>3</w:t>
      </w:r>
      <w:r>
        <w:rPr>
          <w:rFonts w:hint="eastAsia" w:cs="新宋体"/>
          <w:b w:val="0"/>
          <w:kern w:val="0"/>
          <w:sz w:val="24"/>
          <w:szCs w:val="24"/>
          <w:lang w:val="en-US" w:eastAsia="zh-CN" w:bidi="zh-CN"/>
        </w:rPr>
        <w:t>.</w:t>
      </w:r>
      <w:r>
        <w:rPr>
          <w:rFonts w:hint="eastAsia" w:ascii="宋体" w:hAnsi="宋体" w:eastAsia="宋体" w:cs="宋体"/>
          <w:i w:val="0"/>
          <w:iCs w:val="0"/>
          <w:caps w:val="0"/>
          <w:color w:val="auto"/>
          <w:spacing w:val="0"/>
          <w:kern w:val="0"/>
          <w:sz w:val="24"/>
          <w:szCs w:val="24"/>
          <w:shd w:val="clear" w:fill="FFFFFF"/>
          <w:lang w:val="en-US" w:eastAsia="zh-CN" w:bidi="ar"/>
        </w:rPr>
        <w:t>下载文件：</w:t>
      </w:r>
      <w:r>
        <w:rPr>
          <w:rFonts w:ascii="宋体" w:hAnsi="宋体" w:eastAsia="宋体" w:cs="宋体"/>
          <w:sz w:val="24"/>
          <w:szCs w:val="24"/>
        </w:rPr>
        <w:t>投标供应商须在</w:t>
      </w:r>
      <w:r>
        <w:rPr>
          <w:rFonts w:hint="eastAsia" w:ascii="宋体" w:hAnsi="宋体" w:eastAsia="宋体" w:cs="宋体"/>
          <w:sz w:val="24"/>
          <w:szCs w:val="24"/>
          <w:lang w:val="en-US" w:eastAsia="zh-CN"/>
        </w:rPr>
        <w:t>磋商</w:t>
      </w:r>
      <w:r>
        <w:rPr>
          <w:rFonts w:ascii="宋体" w:hAnsi="宋体" w:eastAsia="宋体" w:cs="宋体"/>
          <w:sz w:val="24"/>
          <w:szCs w:val="24"/>
        </w:rPr>
        <w:t>文件发售截止前登录电子交易平台下载招标文件，未完成网上投标成功的或或未在规定时间内在平台上下载文件，导致无法完成后续流程的责任自负；</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0" w:firstLineChars="200"/>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4.本项目采用电子化投标的方式。投标人须使用数字认证证书对电子投标文件进行签章、加密、递交及开标时解密等相关招投标事宜。</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5.电子投标文件技术支持：4009280095、4009980000。</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kern w:val="0"/>
          <w:sz w:val="24"/>
          <w:szCs w:val="24"/>
          <w:shd w:val="clear" w:fill="FFFFFF"/>
          <w:lang w:val="en-US" w:eastAsia="zh-CN" w:bidi="ar"/>
        </w:rPr>
        <w:t>6.供应商须在开标前完成陕西省政府采购网入库，具体详见陕西省政府采购网《陕西省财政厅关于政府采购供应商注册登记有关事项的通知》。</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b w:val="0"/>
          <w:bCs w:val="0"/>
          <w:sz w:val="24"/>
          <w:szCs w:val="24"/>
          <w:lang w:val="en-US" w:eastAsia="zh-CN"/>
        </w:rPr>
      </w:pPr>
      <w:r>
        <w:rPr>
          <w:rFonts w:hint="eastAsia"/>
          <w:b w:val="0"/>
          <w:bCs w:val="0"/>
          <w:sz w:val="24"/>
          <w:szCs w:val="24"/>
          <w:lang w:val="en-US" w:eastAsia="zh-CN"/>
        </w:rPr>
        <w:t>八</w:t>
      </w:r>
      <w:r>
        <w:rPr>
          <w:rFonts w:hint="default"/>
          <w:b w:val="0"/>
          <w:bCs w:val="0"/>
          <w:sz w:val="24"/>
          <w:szCs w:val="24"/>
          <w:lang w:val="en-US" w:eastAsia="zh-CN"/>
        </w:rPr>
        <w:t>、凡对本次</w:t>
      </w:r>
      <w:r>
        <w:rPr>
          <w:rFonts w:hint="eastAsia"/>
          <w:b w:val="0"/>
          <w:bCs w:val="0"/>
          <w:sz w:val="24"/>
          <w:szCs w:val="24"/>
          <w:lang w:val="en-US" w:eastAsia="zh-CN"/>
        </w:rPr>
        <w:t>招标</w:t>
      </w:r>
      <w:r>
        <w:rPr>
          <w:rFonts w:hint="default"/>
          <w:b w:val="0"/>
          <w:bCs w:val="0"/>
          <w:sz w:val="24"/>
          <w:szCs w:val="24"/>
          <w:lang w:val="en-US" w:eastAsia="zh-CN"/>
        </w:rPr>
        <w:t>提出询问，请按以下方式联系。</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b w:val="0"/>
          <w:bCs w:val="0"/>
          <w:sz w:val="24"/>
          <w:szCs w:val="24"/>
          <w:lang w:val="en-US" w:eastAsia="zh-CN"/>
        </w:rPr>
      </w:pPr>
      <w:r>
        <w:rPr>
          <w:rFonts w:hint="default"/>
          <w:b w:val="0"/>
          <w:bCs w:val="0"/>
          <w:sz w:val="24"/>
          <w:szCs w:val="24"/>
          <w:lang w:val="en-US" w:eastAsia="zh-CN"/>
        </w:rPr>
        <w:t>1.采购人信息</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b w:val="0"/>
          <w:bCs w:val="0"/>
          <w:sz w:val="24"/>
          <w:szCs w:val="24"/>
          <w:lang w:val="en-US" w:eastAsia="zh-CN"/>
        </w:rPr>
      </w:pPr>
      <w:r>
        <w:rPr>
          <w:rFonts w:hint="default"/>
          <w:b w:val="0"/>
          <w:bCs w:val="0"/>
          <w:sz w:val="24"/>
          <w:szCs w:val="24"/>
          <w:lang w:val="en-US" w:eastAsia="zh-CN"/>
        </w:rPr>
        <w:t>名称：</w:t>
      </w:r>
      <w:r>
        <w:rPr>
          <w:rFonts w:hint="eastAsia"/>
          <w:b w:val="0"/>
          <w:bCs w:val="0"/>
          <w:sz w:val="24"/>
          <w:szCs w:val="24"/>
          <w:lang w:val="en-US" w:eastAsia="zh-CN"/>
        </w:rPr>
        <w:t>岚皋县住房和城乡建设局</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b w:val="0"/>
          <w:bCs w:val="0"/>
          <w:sz w:val="24"/>
          <w:szCs w:val="24"/>
          <w:lang w:val="en-US" w:eastAsia="zh-CN"/>
        </w:rPr>
      </w:pPr>
      <w:r>
        <w:rPr>
          <w:rFonts w:hint="default"/>
          <w:b w:val="0"/>
          <w:bCs w:val="0"/>
          <w:sz w:val="24"/>
          <w:szCs w:val="24"/>
          <w:lang w:val="en-US" w:eastAsia="zh-CN"/>
        </w:rPr>
        <w:t>地址：</w:t>
      </w:r>
      <w:r>
        <w:rPr>
          <w:rFonts w:hint="eastAsia" w:ascii="新宋体" w:hAnsi="新宋体" w:eastAsia="新宋体" w:cs="新宋体"/>
          <w:b w:val="0"/>
          <w:bCs w:val="0"/>
          <w:color w:val="000000"/>
          <w:kern w:val="1"/>
          <w:sz w:val="24"/>
          <w:szCs w:val="24"/>
          <w:highlight w:val="none"/>
          <w:lang w:val="en-US" w:eastAsia="zh-CN" w:bidi="ar-SA"/>
        </w:rPr>
        <w:t>岚皋县河滨大道17号</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b w:val="0"/>
          <w:bCs w:val="0"/>
          <w:sz w:val="24"/>
          <w:szCs w:val="24"/>
          <w:lang w:val="en-US" w:eastAsia="zh-CN"/>
        </w:rPr>
      </w:pPr>
      <w:r>
        <w:rPr>
          <w:rFonts w:hint="default"/>
          <w:b w:val="0"/>
          <w:bCs w:val="0"/>
          <w:sz w:val="24"/>
          <w:szCs w:val="24"/>
          <w:lang w:val="en-US" w:eastAsia="zh-CN"/>
        </w:rPr>
        <w:t>联系方式：</w:t>
      </w:r>
      <w:r>
        <w:rPr>
          <w:rFonts w:hint="eastAsia"/>
          <w:b w:val="0"/>
          <w:bCs w:val="0"/>
          <w:sz w:val="24"/>
          <w:szCs w:val="24"/>
          <w:lang w:val="en-US" w:eastAsia="zh-CN"/>
        </w:rPr>
        <w:t>18209156355</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b w:val="0"/>
          <w:bCs w:val="0"/>
          <w:sz w:val="24"/>
          <w:szCs w:val="24"/>
          <w:lang w:val="en-US" w:eastAsia="zh-CN"/>
        </w:rPr>
      </w:pPr>
      <w:r>
        <w:rPr>
          <w:rFonts w:hint="default"/>
          <w:b w:val="0"/>
          <w:bCs w:val="0"/>
          <w:sz w:val="24"/>
          <w:szCs w:val="24"/>
          <w:lang w:val="en-US" w:eastAsia="zh-CN"/>
        </w:rPr>
        <w:t>采购代理机构信息</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b w:val="0"/>
          <w:bCs w:val="0"/>
          <w:sz w:val="24"/>
          <w:szCs w:val="24"/>
          <w:lang w:val="en-US" w:eastAsia="zh-CN"/>
        </w:rPr>
      </w:pPr>
      <w:r>
        <w:rPr>
          <w:rFonts w:hint="default"/>
          <w:b w:val="0"/>
          <w:bCs w:val="0"/>
          <w:sz w:val="24"/>
          <w:szCs w:val="24"/>
          <w:lang w:val="en-US" w:eastAsia="zh-CN"/>
        </w:rPr>
        <w:t>名称：安康途正工程项目服务有限公司</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b w:val="0"/>
          <w:bCs w:val="0"/>
          <w:sz w:val="24"/>
          <w:szCs w:val="24"/>
          <w:lang w:val="en-US" w:eastAsia="zh-CN"/>
        </w:rPr>
      </w:pPr>
      <w:r>
        <w:rPr>
          <w:rFonts w:hint="default"/>
          <w:b w:val="0"/>
          <w:bCs w:val="0"/>
          <w:sz w:val="24"/>
          <w:szCs w:val="24"/>
          <w:lang w:val="en-US" w:eastAsia="zh-CN"/>
        </w:rPr>
        <w:t>地址：安康市岚皋县西三路32号（神田路92号）</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b w:val="0"/>
          <w:bCs w:val="0"/>
          <w:sz w:val="24"/>
          <w:szCs w:val="24"/>
          <w:lang w:val="en-US" w:eastAsia="zh-CN"/>
        </w:rPr>
      </w:pPr>
      <w:r>
        <w:rPr>
          <w:rFonts w:hint="default"/>
          <w:b w:val="0"/>
          <w:bCs w:val="0"/>
          <w:sz w:val="24"/>
          <w:szCs w:val="24"/>
          <w:lang w:val="en-US" w:eastAsia="zh-CN"/>
        </w:rPr>
        <w:t>联系方式：0915-2515988</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b w:val="0"/>
          <w:bCs w:val="0"/>
          <w:sz w:val="24"/>
          <w:szCs w:val="24"/>
          <w:lang w:val="en-US" w:eastAsia="zh-CN"/>
        </w:rPr>
      </w:pPr>
      <w:r>
        <w:rPr>
          <w:rFonts w:hint="default"/>
          <w:b w:val="0"/>
          <w:bCs w:val="0"/>
          <w:sz w:val="24"/>
          <w:szCs w:val="24"/>
          <w:lang w:val="en-US" w:eastAsia="zh-CN"/>
        </w:rPr>
        <w:t>3.项目联系方式</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b w:val="0"/>
          <w:bCs w:val="0"/>
          <w:sz w:val="24"/>
          <w:szCs w:val="24"/>
          <w:lang w:val="en-US" w:eastAsia="zh-CN"/>
        </w:rPr>
      </w:pPr>
      <w:r>
        <w:rPr>
          <w:rFonts w:hint="default"/>
          <w:b w:val="0"/>
          <w:bCs w:val="0"/>
          <w:sz w:val="24"/>
          <w:szCs w:val="24"/>
          <w:lang w:val="en-US" w:eastAsia="zh-CN"/>
        </w:rPr>
        <w:t>项目联系人：</w:t>
      </w:r>
      <w:r>
        <w:rPr>
          <w:rFonts w:hint="eastAsia"/>
          <w:b w:val="0"/>
          <w:bCs w:val="0"/>
          <w:sz w:val="24"/>
          <w:szCs w:val="24"/>
          <w:lang w:val="en-US" w:eastAsia="zh-CN"/>
        </w:rPr>
        <w:t>张女士</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b w:val="0"/>
          <w:bCs w:val="0"/>
          <w:sz w:val="24"/>
          <w:szCs w:val="24"/>
          <w:lang w:val="en-US" w:eastAsia="zh-CN"/>
        </w:rPr>
      </w:pPr>
      <w:r>
        <w:rPr>
          <w:rFonts w:hint="default"/>
          <w:b w:val="0"/>
          <w:bCs w:val="0"/>
          <w:sz w:val="24"/>
          <w:szCs w:val="24"/>
          <w:lang w:val="en-US" w:eastAsia="zh-CN"/>
        </w:rPr>
        <w:t>电话：</w:t>
      </w:r>
      <w:r>
        <w:rPr>
          <w:rFonts w:hint="eastAsia"/>
          <w:b w:val="0"/>
          <w:bCs w:val="0"/>
          <w:sz w:val="24"/>
          <w:szCs w:val="24"/>
          <w:lang w:val="en-US" w:eastAsia="zh-CN"/>
        </w:rPr>
        <w:t>15353933393</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jc w:val="right"/>
        <w:textAlignment w:val="auto"/>
        <w:rPr>
          <w:rFonts w:hint="default"/>
          <w:b w:val="0"/>
          <w:bCs w:val="0"/>
          <w:sz w:val="24"/>
          <w:szCs w:val="24"/>
          <w:lang w:val="en-US" w:eastAsia="zh-CN"/>
        </w:rPr>
      </w:pP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jc w:val="right"/>
        <w:textAlignment w:val="auto"/>
        <w:rPr>
          <w:rFonts w:hint="default"/>
          <w:b w:val="0"/>
          <w:bCs w:val="0"/>
          <w:sz w:val="24"/>
          <w:szCs w:val="24"/>
          <w:lang w:val="en-US" w:eastAsia="zh-CN"/>
        </w:rPr>
      </w:pP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jc w:val="right"/>
        <w:textAlignment w:val="auto"/>
        <w:rPr>
          <w:rFonts w:hint="default"/>
          <w:b w:val="0"/>
          <w:bCs w:val="0"/>
          <w:sz w:val="24"/>
          <w:szCs w:val="24"/>
          <w:lang w:val="en-US" w:eastAsia="zh-CN"/>
        </w:rPr>
      </w:pPr>
      <w:r>
        <w:rPr>
          <w:rFonts w:hint="default"/>
          <w:b w:val="0"/>
          <w:bCs w:val="0"/>
          <w:sz w:val="24"/>
          <w:szCs w:val="24"/>
          <w:lang w:val="en-US" w:eastAsia="zh-CN"/>
        </w:rPr>
        <w:t>安康途正工程项目服务有限公司</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b w:val="0"/>
          <w:bCs w:val="0"/>
          <w:sz w:val="24"/>
          <w:szCs w:val="24"/>
          <w:lang w:val="en-US" w:eastAsia="zh-CN"/>
        </w:rPr>
      </w:pPr>
      <w:r>
        <w:rPr>
          <w:rFonts w:hint="eastAsia"/>
          <w:b w:val="0"/>
          <w:bCs w:val="0"/>
          <w:sz w:val="24"/>
          <w:szCs w:val="24"/>
          <w:lang w:val="en-US" w:eastAsia="zh-CN"/>
        </w:rPr>
        <w:t xml:space="preserve">                                                  </w:t>
      </w:r>
      <w:r>
        <w:rPr>
          <w:rFonts w:hint="default"/>
          <w:b w:val="0"/>
          <w:bCs w:val="0"/>
          <w:sz w:val="24"/>
          <w:szCs w:val="24"/>
          <w:lang w:val="en-US" w:eastAsia="zh-CN"/>
        </w:rPr>
        <w:t>202</w:t>
      </w:r>
      <w:r>
        <w:rPr>
          <w:rFonts w:hint="eastAsia"/>
          <w:b w:val="0"/>
          <w:bCs w:val="0"/>
          <w:sz w:val="24"/>
          <w:szCs w:val="24"/>
          <w:lang w:val="en-US" w:eastAsia="zh-CN"/>
        </w:rPr>
        <w:t>3</w:t>
      </w:r>
      <w:r>
        <w:rPr>
          <w:rFonts w:hint="default"/>
          <w:b w:val="0"/>
          <w:bCs w:val="0"/>
          <w:sz w:val="24"/>
          <w:szCs w:val="24"/>
          <w:lang w:val="en-US" w:eastAsia="zh-CN"/>
        </w:rPr>
        <w:t>年</w:t>
      </w:r>
      <w:r>
        <w:rPr>
          <w:rFonts w:hint="eastAsia"/>
          <w:b w:val="0"/>
          <w:bCs w:val="0"/>
          <w:sz w:val="24"/>
          <w:szCs w:val="24"/>
          <w:lang w:val="en-US" w:eastAsia="zh-CN"/>
        </w:rPr>
        <w:t>06</w:t>
      </w:r>
      <w:r>
        <w:rPr>
          <w:rFonts w:hint="default"/>
          <w:b w:val="0"/>
          <w:bCs w:val="0"/>
          <w:sz w:val="24"/>
          <w:szCs w:val="24"/>
          <w:lang w:val="en-US" w:eastAsia="zh-CN"/>
        </w:rPr>
        <w:t>月</w:t>
      </w:r>
      <w:r>
        <w:rPr>
          <w:rFonts w:hint="eastAsia"/>
          <w:b w:val="0"/>
          <w:bCs w:val="0"/>
          <w:sz w:val="24"/>
          <w:szCs w:val="24"/>
          <w:lang w:val="en-US" w:eastAsia="zh-CN"/>
        </w:rPr>
        <w:t>14</w:t>
      </w:r>
      <w:r>
        <w:rPr>
          <w:rFonts w:hint="default"/>
          <w:b w:val="0"/>
          <w:bCs w:val="0"/>
          <w:sz w:val="24"/>
          <w:szCs w:val="24"/>
          <w:lang w:val="en-US" w:eastAsia="zh-CN"/>
        </w:rPr>
        <w:t>日</w:t>
      </w:r>
    </w:p>
    <w:p>
      <w:pPr>
        <w:pStyle w:val="10"/>
        <w:spacing w:line="345" w:lineRule="auto"/>
        <w:ind w:right="389"/>
        <w:jc w:val="right"/>
        <w:rPr>
          <w:color w:val="00B0F0"/>
        </w:rPr>
        <w:sectPr>
          <w:footerReference r:id="rId8" w:type="default"/>
          <w:pgSz w:w="11920" w:h="16850"/>
          <w:pgMar w:top="1440" w:right="1117" w:bottom="1440" w:left="1117" w:header="0" w:footer="726" w:gutter="0"/>
          <w:pgNumType w:fmt="decimal" w:start="1"/>
          <w:cols w:space="0" w:num="1"/>
          <w:rtlGutter w:val="0"/>
          <w:docGrid w:linePitch="0" w:charSpace="0"/>
        </w:sectPr>
      </w:pPr>
    </w:p>
    <w:p>
      <w:pPr>
        <w:tabs>
          <w:tab w:val="left" w:pos="1286"/>
        </w:tabs>
        <w:spacing w:before="33"/>
        <w:ind w:left="0" w:right="33" w:firstLine="0"/>
        <w:jc w:val="center"/>
        <w:rPr>
          <w:b/>
          <w:sz w:val="32"/>
        </w:rPr>
      </w:pPr>
      <w:r>
        <w:rPr>
          <w:b/>
          <w:sz w:val="32"/>
        </w:rPr>
        <w:t>第二章</w:t>
      </w:r>
      <w:r>
        <w:rPr>
          <w:b/>
          <w:sz w:val="32"/>
        </w:rPr>
        <w:tab/>
      </w:r>
      <w:r>
        <w:rPr>
          <w:b/>
          <w:sz w:val="32"/>
        </w:rPr>
        <w:t>磋商须知</w:t>
      </w:r>
    </w:p>
    <w:p>
      <w:pPr>
        <w:spacing w:before="134"/>
        <w:ind w:left="1125" w:right="1158" w:firstLine="0"/>
        <w:jc w:val="center"/>
        <w:rPr>
          <w:b/>
          <w:sz w:val="30"/>
        </w:rPr>
      </w:pPr>
      <w:r>
        <w:rPr>
          <w:b/>
          <w:sz w:val="30"/>
        </w:rPr>
        <w:t>一、 总 则</w:t>
      </w:r>
    </w:p>
    <w:p>
      <w:pPr>
        <w:pStyle w:val="12"/>
        <w:spacing w:before="4"/>
        <w:rPr>
          <w:b/>
          <w:sz w:val="21"/>
        </w:rPr>
      </w:pPr>
    </w:p>
    <w:p>
      <w:pPr>
        <w:pStyle w:val="12"/>
        <w:spacing w:before="144" w:line="345" w:lineRule="auto"/>
        <w:ind w:left="392" w:right="469" w:firstLine="480"/>
        <w:jc w:val="both"/>
        <w:rPr>
          <w:rFonts w:hint="eastAsia"/>
        </w:rPr>
      </w:pPr>
      <w:bookmarkStart w:id="1" w:name="1. 采购人、采购代理机构、监督管理机构"/>
      <w:bookmarkEnd w:id="1"/>
      <w:bookmarkStart w:id="2" w:name="1. 采购人、采购代理机构、监督管理机构"/>
      <w:bookmarkEnd w:id="2"/>
      <w:r>
        <w:rPr>
          <w:rFonts w:hint="eastAsia"/>
        </w:rPr>
        <w:t>本次采购依据《中华人民共和国政府采购法》、《中华人民共和国政府采购法</w:t>
      </w:r>
      <w:r>
        <w:rPr>
          <w:rFonts w:hint="eastAsia"/>
          <w:lang w:val="en-US" w:eastAsia="zh-CN"/>
        </w:rPr>
        <w:t>及</w:t>
      </w:r>
      <w:r>
        <w:rPr>
          <w:rFonts w:hint="eastAsia"/>
        </w:rPr>
        <w:t>实施条例》、《政府采购竞争性磋商采购方式管理暂行办法》（财库〔2014〕214号)、《政府采购竞争性磋商采购方式管理暂行办法有关问题的补充通知》</w:t>
      </w:r>
      <w:r>
        <w:rPr>
          <w:rFonts w:hint="eastAsia"/>
          <w:lang w:eastAsia="zh-CN"/>
        </w:rPr>
        <w:t>（</w:t>
      </w:r>
      <w:r>
        <w:rPr>
          <w:rFonts w:hint="eastAsia"/>
        </w:rPr>
        <w:t>财库〔2015〕124号</w:t>
      </w:r>
      <w:r>
        <w:rPr>
          <w:rFonts w:hint="eastAsia"/>
          <w:lang w:eastAsia="zh-CN"/>
        </w:rPr>
        <w:t>）、</w:t>
      </w:r>
      <w:r>
        <w:rPr>
          <w:rFonts w:hint="eastAsia"/>
        </w:rPr>
        <w:t>《陕财办采资（2016）53号》文件及国家现行有关法律法规执行。</w:t>
      </w:r>
    </w:p>
    <w:p>
      <w:pPr>
        <w:pStyle w:val="10"/>
        <w:numPr>
          <w:ilvl w:val="0"/>
          <w:numId w:val="2"/>
        </w:numPr>
        <w:tabs>
          <w:tab w:val="left" w:pos="1234"/>
        </w:tabs>
        <w:spacing w:before="0" w:after="0" w:line="307" w:lineRule="exact"/>
        <w:ind w:left="1233" w:right="0" w:hanging="364"/>
        <w:jc w:val="both"/>
      </w:pPr>
      <w:r>
        <w:t>采购人、采购代理机构、监督管理机构</w:t>
      </w:r>
    </w:p>
    <w:p>
      <w:pPr>
        <w:pStyle w:val="30"/>
        <w:numPr>
          <w:ilvl w:val="1"/>
          <w:numId w:val="2"/>
        </w:numPr>
        <w:tabs>
          <w:tab w:val="left" w:pos="1294"/>
          <w:tab w:val="left" w:pos="1893"/>
          <w:tab w:val="left" w:pos="2493"/>
        </w:tabs>
        <w:spacing w:before="175" w:after="0" w:line="240" w:lineRule="auto"/>
        <w:ind w:left="1303" w:leftChars="0" w:right="0" w:hanging="424" w:firstLineChars="0"/>
        <w:jc w:val="left"/>
        <w:rPr>
          <w:sz w:val="24"/>
        </w:rPr>
      </w:pPr>
      <w:r>
        <w:rPr>
          <w:sz w:val="24"/>
        </w:rPr>
        <w:t>采</w:t>
      </w:r>
      <w:r>
        <w:rPr>
          <w:sz w:val="24"/>
        </w:rPr>
        <w:tab/>
      </w:r>
      <w:r>
        <w:rPr>
          <w:sz w:val="24"/>
        </w:rPr>
        <w:t>购</w:t>
      </w:r>
      <w:r>
        <w:rPr>
          <w:sz w:val="24"/>
        </w:rPr>
        <w:tab/>
      </w:r>
      <w:r>
        <w:rPr>
          <w:sz w:val="24"/>
        </w:rPr>
        <w:t>人：</w:t>
      </w:r>
      <w:r>
        <w:rPr>
          <w:rFonts w:hint="eastAsia"/>
          <w:sz w:val="24"/>
          <w:lang w:eastAsia="zh-CN"/>
        </w:rPr>
        <w:t>岚皋县住房和城乡建设局</w:t>
      </w:r>
    </w:p>
    <w:p>
      <w:pPr>
        <w:pStyle w:val="30"/>
        <w:numPr>
          <w:ilvl w:val="1"/>
          <w:numId w:val="2"/>
        </w:numPr>
        <w:tabs>
          <w:tab w:val="left" w:pos="1294"/>
        </w:tabs>
        <w:spacing w:before="177" w:after="0" w:line="240" w:lineRule="auto"/>
        <w:ind w:left="1303" w:leftChars="0" w:right="0" w:hanging="424" w:firstLineChars="0"/>
        <w:jc w:val="left"/>
        <w:rPr>
          <w:sz w:val="24"/>
        </w:rPr>
      </w:pPr>
      <w:r>
        <w:rPr>
          <w:sz w:val="24"/>
        </w:rPr>
        <w:t>采购代理机构：</w:t>
      </w:r>
      <w:r>
        <w:rPr>
          <w:rFonts w:hint="eastAsia"/>
          <w:sz w:val="24"/>
          <w:lang w:eastAsia="zh-CN"/>
        </w:rPr>
        <w:t>安康途正工程项目服务有限公司</w:t>
      </w:r>
    </w:p>
    <w:p>
      <w:pPr>
        <w:pStyle w:val="30"/>
        <w:numPr>
          <w:ilvl w:val="1"/>
          <w:numId w:val="2"/>
        </w:numPr>
        <w:tabs>
          <w:tab w:val="left" w:pos="1294"/>
        </w:tabs>
        <w:spacing w:before="176" w:after="0" w:line="240" w:lineRule="auto"/>
        <w:ind w:left="1303" w:leftChars="0" w:right="0" w:hanging="424" w:firstLineChars="0"/>
        <w:jc w:val="left"/>
        <w:rPr>
          <w:sz w:val="24"/>
        </w:rPr>
      </w:pPr>
      <w:r>
        <w:rPr>
          <w:sz w:val="24"/>
        </w:rPr>
        <w:t>监督管理机构：岚皋县财政局</w:t>
      </w:r>
    </w:p>
    <w:p>
      <w:pPr>
        <w:pStyle w:val="10"/>
        <w:numPr>
          <w:ilvl w:val="0"/>
          <w:numId w:val="2"/>
        </w:numPr>
        <w:tabs>
          <w:tab w:val="left" w:pos="1234"/>
        </w:tabs>
        <w:spacing w:before="177" w:after="0" w:line="240" w:lineRule="auto"/>
        <w:ind w:left="1233" w:right="0" w:hanging="364"/>
        <w:jc w:val="left"/>
      </w:pPr>
      <w:bookmarkStart w:id="3" w:name="2. 合格的投标单位、合格的工程与服务"/>
      <w:bookmarkEnd w:id="3"/>
      <w:bookmarkStart w:id="4" w:name="2. 合格的投标单位、合格的工程与服务"/>
      <w:bookmarkEnd w:id="4"/>
      <w:r>
        <w:t>合格的投标单位、合格的服务</w:t>
      </w:r>
    </w:p>
    <w:p>
      <w:pPr>
        <w:pStyle w:val="30"/>
        <w:numPr>
          <w:ilvl w:val="1"/>
          <w:numId w:val="2"/>
        </w:numPr>
        <w:tabs>
          <w:tab w:val="left" w:pos="1358"/>
        </w:tabs>
        <w:spacing w:before="177" w:after="0" w:line="240" w:lineRule="auto"/>
        <w:ind w:left="1368" w:leftChars="0" w:right="0" w:hanging="488" w:firstLineChars="0"/>
        <w:jc w:val="left"/>
        <w:rPr>
          <w:b/>
          <w:sz w:val="24"/>
        </w:rPr>
      </w:pPr>
      <w:r>
        <w:rPr>
          <w:b/>
          <w:sz w:val="24"/>
        </w:rPr>
        <w:t>合格的投标单位</w:t>
      </w:r>
    </w:p>
    <w:p>
      <w:pPr>
        <w:pStyle w:val="30"/>
        <w:numPr>
          <w:ilvl w:val="2"/>
          <w:numId w:val="2"/>
        </w:numPr>
        <w:tabs>
          <w:tab w:val="left" w:pos="1601"/>
        </w:tabs>
        <w:spacing w:before="175" w:after="0" w:line="240" w:lineRule="auto"/>
        <w:ind w:left="1600" w:right="0" w:hanging="728"/>
        <w:jc w:val="left"/>
        <w:rPr>
          <w:b/>
          <w:sz w:val="24"/>
        </w:rPr>
      </w:pPr>
      <w:r>
        <w:rPr>
          <w:b/>
          <w:sz w:val="24"/>
        </w:rPr>
        <w:t>资质要求</w:t>
      </w:r>
    </w:p>
    <w:p>
      <w:pPr>
        <w:pStyle w:val="30"/>
        <w:numPr>
          <w:ilvl w:val="0"/>
          <w:numId w:val="3"/>
        </w:numPr>
        <w:tabs>
          <w:tab w:val="left" w:pos="1474"/>
        </w:tabs>
        <w:spacing w:before="178" w:after="0" w:line="240" w:lineRule="auto"/>
        <w:ind w:left="1473" w:right="0" w:hanging="604"/>
        <w:jc w:val="both"/>
        <w:rPr>
          <w:sz w:val="24"/>
        </w:rPr>
      </w:pPr>
      <w:r>
        <w:rPr>
          <w:sz w:val="24"/>
        </w:rPr>
        <w:t>基本资格条件：符合《中华人民共和国政府采购法》第二十二条的规定；</w:t>
      </w:r>
    </w:p>
    <w:p>
      <w:pPr>
        <w:pStyle w:val="30"/>
        <w:numPr>
          <w:ilvl w:val="0"/>
          <w:numId w:val="3"/>
        </w:numPr>
        <w:tabs>
          <w:tab w:val="left" w:pos="1474"/>
        </w:tabs>
        <w:spacing w:before="174" w:after="0" w:line="360" w:lineRule="auto"/>
        <w:ind w:left="1473" w:right="0" w:hanging="604"/>
        <w:jc w:val="both"/>
        <w:rPr>
          <w:sz w:val="24"/>
        </w:rPr>
      </w:pPr>
      <w:r>
        <w:rPr>
          <w:sz w:val="24"/>
        </w:rPr>
        <w:t>特定资格条件：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新宋体" w:hAnsi="新宋体" w:eastAsia="新宋体" w:cs="新宋体"/>
          <w:sz w:val="24"/>
          <w:szCs w:val="24"/>
          <w:lang w:val="en-US" w:eastAsia="zh-CN" w:bidi="zh-CN"/>
        </w:rPr>
      </w:pPr>
      <w:bookmarkStart w:id="5" w:name="注：投标人要保证在磋商响应文件中仍有上述资质复印件并加盖公章。上述资质原件必须与"/>
      <w:bookmarkEnd w:id="5"/>
      <w:r>
        <w:rPr>
          <w:rFonts w:hint="default" w:ascii="新宋体" w:hAnsi="新宋体" w:eastAsia="新宋体" w:cs="新宋体"/>
          <w:sz w:val="24"/>
          <w:szCs w:val="24"/>
          <w:lang w:val="en-US" w:eastAsia="zh-CN" w:bidi="zh-CN"/>
        </w:rPr>
        <w:t>①</w:t>
      </w:r>
      <w:r>
        <w:rPr>
          <w:rFonts w:hint="eastAsia" w:ascii="新宋体" w:hAnsi="新宋体" w:eastAsia="新宋体" w:cs="新宋体"/>
          <w:sz w:val="24"/>
          <w:szCs w:val="24"/>
          <w:lang w:val="en-US" w:eastAsia="zh-CN" w:bidi="zh-CN"/>
        </w:rPr>
        <w:t>具有独立承担民事责任能力的法人、其他组织或自然人，并出具合法有效的营业执照或事业单位法人证书等国家规定的相关证明，自然人参与的提供其身份证明；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新宋体" w:hAnsi="新宋体" w:eastAsia="新宋体" w:cs="新宋体"/>
          <w:sz w:val="24"/>
          <w:szCs w:val="24"/>
          <w:lang w:val="en-US" w:eastAsia="zh-CN" w:bidi="zh-CN"/>
        </w:rPr>
      </w:pPr>
      <w:r>
        <w:rPr>
          <w:rFonts w:hint="default" w:ascii="新宋体" w:hAnsi="新宋体" w:eastAsia="新宋体" w:cs="新宋体"/>
          <w:sz w:val="24"/>
          <w:szCs w:val="24"/>
          <w:lang w:val="en-US" w:eastAsia="zh-CN" w:bidi="zh-CN"/>
        </w:rPr>
        <w:t>②</w:t>
      </w:r>
      <w:r>
        <w:rPr>
          <w:rFonts w:hint="eastAsia" w:ascii="新宋体" w:hAnsi="新宋体" w:eastAsia="新宋体" w:cs="新宋体"/>
          <w:sz w:val="24"/>
          <w:szCs w:val="24"/>
          <w:lang w:val="en-US" w:eastAsia="zh-CN" w:bidi="zh-CN"/>
        </w:rPr>
        <w:t>法定代表人参加投标时，提供本人身份证复印件；授权代表参加投标时，提供法定代表人授权委托书、法定代表人和被授权人身份证复印件</w:t>
      </w:r>
      <w:r>
        <w:rPr>
          <w:rFonts w:hint="default" w:ascii="新宋体" w:hAnsi="新宋体" w:eastAsia="新宋体" w:cs="新宋体"/>
          <w:sz w:val="24"/>
          <w:szCs w:val="24"/>
          <w:lang w:val="en-US" w:eastAsia="zh-CN" w:bidi="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新宋体" w:hAnsi="新宋体" w:eastAsia="新宋体" w:cs="新宋体"/>
          <w:sz w:val="24"/>
          <w:szCs w:val="24"/>
          <w:lang w:val="en-US" w:eastAsia="zh-CN" w:bidi="zh-CN"/>
        </w:rPr>
      </w:pPr>
      <w:r>
        <w:rPr>
          <w:rFonts w:hint="eastAsia" w:ascii="新宋体" w:hAnsi="新宋体" w:eastAsia="新宋体" w:cs="新宋体"/>
          <w:sz w:val="24"/>
          <w:szCs w:val="24"/>
          <w:lang w:val="en-US" w:eastAsia="zh-CN" w:bidi="zh-CN"/>
        </w:rPr>
        <w:t>③</w:t>
      </w:r>
      <w:r>
        <w:rPr>
          <w:rFonts w:hint="default" w:ascii="新宋体" w:hAnsi="新宋体" w:eastAsia="新宋体" w:cs="新宋体"/>
          <w:sz w:val="24"/>
          <w:szCs w:val="24"/>
          <w:lang w:val="en-US" w:eastAsia="zh-CN" w:bidi="zh-CN"/>
        </w:rPr>
        <w:t>财务状况：</w:t>
      </w:r>
      <w:r>
        <w:rPr>
          <w:rFonts w:hint="eastAsia" w:ascii="新宋体" w:hAnsi="新宋体" w:eastAsia="新宋体" w:cs="新宋体"/>
          <w:sz w:val="24"/>
          <w:szCs w:val="24"/>
          <w:lang w:val="en-US" w:eastAsia="zh-CN" w:bidi="zh-CN"/>
        </w:rPr>
        <w:t>提供2022年度经审计的财务审计报告（成立时间至提交响应文件截止时间不足一年的可提供成立后任意时段的资产负债表）或其基本存款账户开户银行出具的资信证明；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新宋体" w:hAnsi="新宋体" w:eastAsia="新宋体" w:cs="新宋体"/>
          <w:sz w:val="24"/>
          <w:szCs w:val="24"/>
          <w:lang w:val="en-US" w:eastAsia="zh-CN" w:bidi="zh-CN"/>
        </w:rPr>
      </w:pPr>
      <w:r>
        <w:rPr>
          <w:rFonts w:hint="eastAsia" w:ascii="新宋体" w:hAnsi="新宋体" w:eastAsia="新宋体" w:cs="新宋体"/>
          <w:sz w:val="24"/>
          <w:szCs w:val="24"/>
          <w:lang w:val="en-US" w:eastAsia="zh-CN" w:bidi="zh-CN"/>
        </w:rPr>
        <w:t>④</w:t>
      </w:r>
      <w:r>
        <w:rPr>
          <w:rFonts w:hint="default" w:ascii="新宋体" w:hAnsi="新宋体" w:eastAsia="新宋体" w:cs="新宋体"/>
          <w:sz w:val="24"/>
          <w:szCs w:val="24"/>
          <w:lang w:val="en-US" w:eastAsia="zh-CN" w:bidi="zh-CN"/>
        </w:rPr>
        <w:t>依法缴纳税收和社会保障资金的良好记录：提供投标人</w:t>
      </w:r>
      <w:r>
        <w:rPr>
          <w:rFonts w:hint="eastAsia" w:ascii="新宋体" w:hAnsi="新宋体" w:eastAsia="新宋体" w:cs="新宋体"/>
          <w:sz w:val="24"/>
          <w:szCs w:val="24"/>
          <w:lang w:val="en-US" w:eastAsia="zh-CN" w:bidi="zh-CN"/>
        </w:rPr>
        <w:t xml:space="preserve"> </w:t>
      </w:r>
      <w:r>
        <w:rPr>
          <w:rFonts w:hint="default" w:ascii="新宋体" w:hAnsi="新宋体" w:eastAsia="新宋体" w:cs="新宋体"/>
          <w:sz w:val="24"/>
          <w:szCs w:val="24"/>
          <w:lang w:val="en-US" w:eastAsia="zh-CN" w:bidi="zh-CN"/>
        </w:rPr>
        <w:t>2022</w:t>
      </w:r>
      <w:r>
        <w:rPr>
          <w:rFonts w:hint="eastAsia" w:ascii="新宋体" w:hAnsi="新宋体" w:eastAsia="新宋体" w:cs="新宋体"/>
          <w:sz w:val="24"/>
          <w:szCs w:val="24"/>
          <w:lang w:val="en-US" w:eastAsia="zh-CN" w:bidi="zh-CN"/>
        </w:rPr>
        <w:t xml:space="preserve"> </w:t>
      </w:r>
      <w:r>
        <w:rPr>
          <w:rFonts w:hint="default" w:ascii="新宋体" w:hAnsi="新宋体" w:eastAsia="新宋体" w:cs="新宋体"/>
          <w:sz w:val="24"/>
          <w:szCs w:val="24"/>
          <w:lang w:val="en-US" w:eastAsia="zh-CN" w:bidi="zh-CN"/>
        </w:rPr>
        <w:t>年</w:t>
      </w:r>
      <w:r>
        <w:rPr>
          <w:rFonts w:hint="eastAsia" w:ascii="新宋体" w:hAnsi="新宋体" w:eastAsia="新宋体" w:cs="新宋体"/>
          <w:sz w:val="24"/>
          <w:szCs w:val="24"/>
          <w:lang w:val="en-US" w:eastAsia="zh-CN" w:bidi="zh-CN"/>
        </w:rPr>
        <w:t xml:space="preserve"> 0</w:t>
      </w:r>
      <w:r>
        <w:rPr>
          <w:rFonts w:hint="default" w:ascii="新宋体" w:hAnsi="新宋体" w:eastAsia="新宋体" w:cs="新宋体"/>
          <w:sz w:val="24"/>
          <w:szCs w:val="24"/>
          <w:lang w:val="en-US" w:eastAsia="zh-CN" w:bidi="zh-CN"/>
        </w:rPr>
        <w:t>6</w:t>
      </w:r>
      <w:r>
        <w:rPr>
          <w:rFonts w:hint="eastAsia" w:ascii="新宋体" w:hAnsi="新宋体" w:eastAsia="新宋体" w:cs="新宋体"/>
          <w:sz w:val="24"/>
          <w:szCs w:val="24"/>
          <w:lang w:val="en-US" w:eastAsia="zh-CN" w:bidi="zh-CN"/>
        </w:rPr>
        <w:t xml:space="preserve"> </w:t>
      </w:r>
      <w:r>
        <w:rPr>
          <w:rFonts w:hint="default" w:ascii="新宋体" w:hAnsi="新宋体" w:eastAsia="新宋体" w:cs="新宋体"/>
          <w:sz w:val="24"/>
          <w:szCs w:val="24"/>
          <w:lang w:val="en-US" w:eastAsia="zh-CN" w:bidi="zh-CN"/>
        </w:rPr>
        <w:t>月至今任意一个月完税证明（依法免税的投标人应提供相关文件证明）</w:t>
      </w:r>
      <w:r>
        <w:rPr>
          <w:rFonts w:hint="eastAsia" w:ascii="新宋体" w:hAnsi="新宋体" w:eastAsia="新宋体" w:cs="新宋体"/>
          <w:sz w:val="24"/>
          <w:szCs w:val="24"/>
          <w:lang w:val="en-US" w:eastAsia="zh-CN" w:bidi="zh-CN"/>
        </w:rPr>
        <w:t xml:space="preserve">和 </w:t>
      </w:r>
      <w:r>
        <w:rPr>
          <w:rFonts w:hint="default" w:ascii="新宋体" w:hAnsi="新宋体" w:eastAsia="新宋体" w:cs="新宋体"/>
          <w:sz w:val="24"/>
          <w:szCs w:val="24"/>
          <w:lang w:val="en-US" w:eastAsia="zh-CN" w:bidi="zh-CN"/>
        </w:rPr>
        <w:t>2022</w:t>
      </w:r>
      <w:r>
        <w:rPr>
          <w:rFonts w:hint="eastAsia" w:ascii="新宋体" w:hAnsi="新宋体" w:eastAsia="新宋体" w:cs="新宋体"/>
          <w:sz w:val="24"/>
          <w:szCs w:val="24"/>
          <w:lang w:val="en-US" w:eastAsia="zh-CN" w:bidi="zh-CN"/>
        </w:rPr>
        <w:t xml:space="preserve"> </w:t>
      </w:r>
      <w:r>
        <w:rPr>
          <w:rFonts w:hint="default" w:ascii="新宋体" w:hAnsi="新宋体" w:eastAsia="新宋体" w:cs="新宋体"/>
          <w:sz w:val="24"/>
          <w:szCs w:val="24"/>
          <w:lang w:val="en-US" w:eastAsia="zh-CN" w:bidi="zh-CN"/>
        </w:rPr>
        <w:t>年</w:t>
      </w:r>
      <w:r>
        <w:rPr>
          <w:rFonts w:hint="eastAsia" w:ascii="新宋体" w:hAnsi="新宋体" w:eastAsia="新宋体" w:cs="新宋体"/>
          <w:sz w:val="24"/>
          <w:szCs w:val="24"/>
          <w:lang w:val="en-US" w:eastAsia="zh-CN" w:bidi="zh-CN"/>
        </w:rPr>
        <w:t xml:space="preserve"> 0</w:t>
      </w:r>
      <w:r>
        <w:rPr>
          <w:rFonts w:hint="default" w:ascii="新宋体" w:hAnsi="新宋体" w:eastAsia="新宋体" w:cs="新宋体"/>
          <w:sz w:val="24"/>
          <w:szCs w:val="24"/>
          <w:lang w:val="en-US" w:eastAsia="zh-CN" w:bidi="zh-CN"/>
        </w:rPr>
        <w:t>6</w:t>
      </w:r>
      <w:r>
        <w:rPr>
          <w:rFonts w:hint="eastAsia" w:ascii="新宋体" w:hAnsi="新宋体" w:eastAsia="新宋体" w:cs="新宋体"/>
          <w:sz w:val="24"/>
          <w:szCs w:val="24"/>
          <w:lang w:val="en-US" w:eastAsia="zh-CN" w:bidi="zh-CN"/>
        </w:rPr>
        <w:t xml:space="preserve"> </w:t>
      </w:r>
      <w:r>
        <w:rPr>
          <w:rFonts w:hint="default" w:ascii="新宋体" w:hAnsi="新宋体" w:eastAsia="新宋体" w:cs="新宋体"/>
          <w:sz w:val="24"/>
          <w:szCs w:val="24"/>
          <w:lang w:val="en-US" w:eastAsia="zh-CN" w:bidi="zh-CN"/>
        </w:rPr>
        <w:t>月至今任意一个月已缴纳社会保障资金的证明（依法不需要缴纳社会保障资金的投标人应提供相关文件证明）</w:t>
      </w:r>
      <w:r>
        <w:rPr>
          <w:rFonts w:hint="eastAsia" w:ascii="新宋体" w:hAnsi="新宋体" w:eastAsia="新宋体" w:cs="新宋体"/>
          <w:sz w:val="24"/>
          <w:szCs w:val="24"/>
          <w:lang w:val="en-US" w:eastAsia="zh-CN" w:bidi="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新宋体" w:hAnsi="新宋体" w:eastAsia="新宋体" w:cs="新宋体"/>
          <w:sz w:val="24"/>
          <w:szCs w:val="24"/>
          <w:lang w:val="en-US" w:eastAsia="zh-CN" w:bidi="zh-CN"/>
        </w:rPr>
      </w:pPr>
      <w:r>
        <w:rPr>
          <w:rFonts w:hint="eastAsia" w:ascii="新宋体" w:hAnsi="新宋体" w:eastAsia="新宋体" w:cs="新宋体"/>
          <w:sz w:val="24"/>
          <w:szCs w:val="24"/>
          <w:lang w:val="en-US" w:eastAsia="zh-CN" w:bidi="zh-CN"/>
        </w:rPr>
        <w:t>⑤投标人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新宋体" w:hAnsi="新宋体" w:eastAsia="新宋体" w:cs="新宋体"/>
          <w:sz w:val="24"/>
          <w:szCs w:val="24"/>
          <w:lang w:val="en-US" w:eastAsia="zh-CN" w:bidi="zh-CN"/>
        </w:rPr>
      </w:pPr>
      <w:r>
        <w:rPr>
          <w:rFonts w:hint="eastAsia" w:ascii="新宋体" w:hAnsi="新宋体" w:eastAsia="新宋体" w:cs="新宋体"/>
          <w:sz w:val="24"/>
          <w:szCs w:val="24"/>
          <w:lang w:val="en-US" w:eastAsia="zh-CN" w:bidi="zh-CN"/>
        </w:rPr>
        <w:t>⑥</w:t>
      </w:r>
      <w:r>
        <w:rPr>
          <w:rFonts w:hint="default" w:ascii="新宋体" w:hAnsi="新宋体" w:eastAsia="新宋体" w:cs="新宋体"/>
          <w:sz w:val="24"/>
          <w:szCs w:val="24"/>
          <w:lang w:val="en-US" w:eastAsia="zh-CN" w:bidi="zh-CN"/>
        </w:rPr>
        <w:t>参加本次政府采购活动近 3 年内在经营活动中没有重大违法纪录的书面声明；</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新宋体" w:hAnsi="新宋体" w:eastAsia="新宋体" w:cs="新宋体"/>
          <w:sz w:val="24"/>
          <w:szCs w:val="24"/>
          <w:lang w:val="en-US" w:eastAsia="zh-CN" w:bidi="zh-CN"/>
        </w:rPr>
      </w:pPr>
      <w:r>
        <w:rPr>
          <w:rFonts w:hint="eastAsia" w:ascii="新宋体" w:hAnsi="新宋体" w:eastAsia="新宋体" w:cs="新宋体"/>
          <w:sz w:val="24"/>
          <w:szCs w:val="24"/>
          <w:lang w:val="en-US" w:eastAsia="zh-CN" w:bidi="zh-CN"/>
        </w:rPr>
        <w:t>⑦</w:t>
      </w:r>
      <w:r>
        <w:rPr>
          <w:rFonts w:hint="default" w:ascii="新宋体" w:hAnsi="新宋体" w:eastAsia="新宋体" w:cs="新宋体"/>
          <w:sz w:val="24"/>
          <w:szCs w:val="24"/>
          <w:lang w:val="en-US" w:eastAsia="zh-CN" w:bidi="zh-CN"/>
        </w:rPr>
        <w:t>本项目专门面向中小企业采购，投标人须提供《中小企业声明函》</w:t>
      </w:r>
      <w:r>
        <w:rPr>
          <w:rFonts w:hint="eastAsia" w:ascii="新宋体" w:hAnsi="新宋体" w:eastAsia="新宋体" w:cs="新宋体"/>
          <w:sz w:val="24"/>
          <w:szCs w:val="24"/>
          <w:lang w:val="en-US" w:eastAsia="zh-CN" w:bidi="zh-CN"/>
        </w:rPr>
        <w:t>；</w:t>
      </w:r>
    </w:p>
    <w:p>
      <w:pPr>
        <w:pStyle w:val="12"/>
        <w:spacing w:before="6" w:line="348" w:lineRule="auto"/>
        <w:ind w:left="392" w:right="468" w:firstLine="480"/>
        <w:jc w:val="both"/>
        <w:rPr>
          <w:rFonts w:hint="eastAsia"/>
          <w:b/>
          <w:bCs/>
          <w:lang w:val="en-US" w:eastAsia="zh-CN"/>
        </w:rPr>
      </w:pPr>
      <w:r>
        <w:rPr>
          <w:rFonts w:hint="eastAsia"/>
          <w:b/>
          <w:bCs/>
          <w:lang w:val="en-US" w:eastAsia="zh-CN"/>
        </w:rPr>
        <w:t>注：投标人要保证在响应文件中附有上述 1-7项资格证明文件复印件并加盖投标人公章，缺少其中任何一项或有一项达不到磋商要求（包括证件的有效性、是否在有效期内等）则取消其磋商资格。</w:t>
      </w:r>
    </w:p>
    <w:p>
      <w:pPr>
        <w:pStyle w:val="30"/>
        <w:numPr>
          <w:ilvl w:val="2"/>
          <w:numId w:val="2"/>
        </w:numPr>
        <w:tabs>
          <w:tab w:val="left" w:pos="1596"/>
        </w:tabs>
        <w:spacing w:before="31" w:after="0" w:line="379" w:lineRule="auto"/>
        <w:ind w:left="392" w:right="504" w:firstLine="480"/>
        <w:jc w:val="left"/>
        <w:rPr>
          <w:rFonts w:hint="eastAsia" w:ascii="宋体" w:eastAsia="宋体"/>
          <w:sz w:val="24"/>
        </w:rPr>
      </w:pPr>
      <w:r>
        <w:rPr>
          <w:rFonts w:hint="eastAsia" w:ascii="宋体" w:eastAsia="宋体"/>
          <w:spacing w:val="-3"/>
          <w:sz w:val="24"/>
        </w:rPr>
        <w:t>投标单位负责人为同一人或者存在直接控股、管理关系的不同投标单位，不得同时参加本项目的投标。</w:t>
      </w:r>
    </w:p>
    <w:p>
      <w:pPr>
        <w:pStyle w:val="30"/>
        <w:numPr>
          <w:ilvl w:val="2"/>
          <w:numId w:val="2"/>
        </w:numPr>
        <w:tabs>
          <w:tab w:val="left" w:pos="1536"/>
        </w:tabs>
        <w:spacing w:before="0" w:after="0" w:line="379" w:lineRule="auto"/>
        <w:ind w:left="392" w:right="512" w:firstLine="480"/>
        <w:jc w:val="left"/>
        <w:rPr>
          <w:rFonts w:hint="eastAsia" w:ascii="宋体" w:eastAsia="宋体"/>
        </w:rPr>
      </w:pPr>
      <w:r>
        <w:rPr>
          <w:rFonts w:hint="eastAsia" w:ascii="宋体" w:eastAsia="宋体"/>
          <w:sz w:val="24"/>
        </w:rPr>
        <w:t>根据《陕西省财政厅关于政府采购供应商注册登记有关事项的通知》的要求，参</w:t>
      </w:r>
      <w:r>
        <w:rPr>
          <w:rFonts w:hint="eastAsia" w:ascii="宋体" w:eastAsia="宋体"/>
          <w:spacing w:val="-3"/>
          <w:sz w:val="24"/>
        </w:rPr>
        <w:t>加本项目投标且符合《政府采购法》第二十二条规定的合格供应商须通过陕西省政府采购网</w:t>
      </w:r>
      <w:r>
        <w:fldChar w:fldCharType="begin"/>
      </w:r>
      <w:r>
        <w:instrText xml:space="preserve"> HYPERLINK "http://www.ccgp-shaanxi.gov.cn/" \h </w:instrText>
      </w:r>
      <w:r>
        <w:fldChar w:fldCharType="separate"/>
      </w:r>
      <w:r>
        <w:rPr>
          <w:rFonts w:hint="eastAsia" w:ascii="宋体" w:eastAsia="宋体"/>
          <w:spacing w:val="-1"/>
        </w:rPr>
        <w:t>（http://www.ccgp-shaanxi.gov.cn/</w:t>
      </w:r>
      <w:r>
        <w:rPr>
          <w:rFonts w:hint="eastAsia" w:ascii="宋体" w:eastAsia="宋体"/>
          <w:spacing w:val="-1"/>
        </w:rPr>
        <w:fldChar w:fldCharType="end"/>
      </w:r>
      <w:r>
        <w:rPr>
          <w:rFonts w:hint="eastAsia" w:ascii="宋体" w:eastAsia="宋体"/>
          <w:spacing w:val="-1"/>
        </w:rPr>
        <w:t>）</w:t>
      </w:r>
      <w:r>
        <w:rPr>
          <w:rFonts w:hint="eastAsia" w:ascii="宋体" w:eastAsia="宋体"/>
          <w:spacing w:val="-5"/>
        </w:rPr>
        <w:t>注册登记加入陕西省政府采购供应商库，以便中标后能顺利录入中标单位信息，若未办理入库手续，造成不能发布中标公告，责任自负；</w:t>
      </w:r>
    </w:p>
    <w:p>
      <w:pPr>
        <w:pStyle w:val="30"/>
        <w:numPr>
          <w:ilvl w:val="2"/>
          <w:numId w:val="2"/>
        </w:numPr>
        <w:tabs>
          <w:tab w:val="left" w:pos="1536"/>
        </w:tabs>
        <w:spacing w:before="0" w:after="0" w:line="379" w:lineRule="auto"/>
        <w:ind w:left="392" w:right="533" w:firstLine="480"/>
        <w:jc w:val="left"/>
        <w:rPr>
          <w:rFonts w:hint="eastAsia" w:ascii="宋体" w:eastAsia="宋体"/>
          <w:sz w:val="24"/>
        </w:rPr>
      </w:pPr>
      <w:r>
        <w:rPr>
          <w:rFonts w:hint="eastAsia" w:ascii="宋体" w:eastAsia="宋体"/>
          <w:spacing w:val="-1"/>
          <w:sz w:val="24"/>
        </w:rPr>
        <w:t>投标单位须从网上自行下载磋商文件并委托代理人前往代理机构登记备案，仅在</w:t>
      </w:r>
      <w:r>
        <w:rPr>
          <w:rFonts w:hint="eastAsia" w:ascii="宋体" w:eastAsia="宋体"/>
          <w:spacing w:val="-12"/>
          <w:sz w:val="24"/>
        </w:rPr>
        <w:t>网上登记，未从采购代理机构处</w:t>
      </w:r>
      <w:r>
        <w:rPr>
          <w:rFonts w:hint="eastAsia" w:ascii="宋体" w:eastAsia="宋体"/>
          <w:spacing w:val="-12"/>
          <w:sz w:val="24"/>
          <w:lang w:val="en-US" w:eastAsia="zh-CN"/>
        </w:rPr>
        <w:t>获得</w:t>
      </w:r>
      <w:r>
        <w:rPr>
          <w:rFonts w:hint="eastAsia" w:ascii="宋体" w:eastAsia="宋体"/>
          <w:spacing w:val="-12"/>
          <w:sz w:val="24"/>
        </w:rPr>
        <w:t>磋商文件并登记备案的潜在投标单位均无资格参加磋商。</w:t>
      </w:r>
    </w:p>
    <w:p>
      <w:pPr>
        <w:pStyle w:val="10"/>
        <w:numPr>
          <w:ilvl w:val="2"/>
          <w:numId w:val="2"/>
        </w:numPr>
        <w:tabs>
          <w:tab w:val="left" w:pos="1538"/>
        </w:tabs>
        <w:spacing w:before="0" w:after="0" w:line="360" w:lineRule="auto"/>
        <w:ind w:left="1538" w:right="0" w:hanging="668"/>
        <w:jc w:val="left"/>
        <w:rPr>
          <w:b/>
          <w:sz w:val="21"/>
        </w:rPr>
      </w:pPr>
      <w:bookmarkStart w:id="6" w:name="2.1.5 本项目不接受联合体投标。"/>
      <w:bookmarkEnd w:id="6"/>
      <w:bookmarkStart w:id="7" w:name="2.1.5 本项目不接受联合体投标。"/>
      <w:bookmarkEnd w:id="7"/>
      <w:r>
        <w:t>本项目不接受联合体投标。</w:t>
      </w:r>
    </w:p>
    <w:p>
      <w:pPr>
        <w:pStyle w:val="30"/>
        <w:numPr>
          <w:ilvl w:val="1"/>
          <w:numId w:val="2"/>
        </w:numPr>
        <w:tabs>
          <w:tab w:val="left" w:pos="1358"/>
        </w:tabs>
        <w:spacing w:before="0" w:after="0" w:line="360" w:lineRule="auto"/>
        <w:ind w:left="1368" w:leftChars="0" w:right="0" w:hanging="488" w:firstLineChars="0"/>
        <w:jc w:val="left"/>
        <w:rPr>
          <w:b/>
          <w:sz w:val="22"/>
        </w:rPr>
      </w:pPr>
      <w:r>
        <w:rPr>
          <w:b/>
          <w:sz w:val="24"/>
        </w:rPr>
        <w:t>合格的</w:t>
      </w:r>
      <w:r>
        <w:rPr>
          <w:rFonts w:hint="eastAsia"/>
          <w:b/>
          <w:sz w:val="24"/>
          <w:lang w:val="en-US" w:eastAsia="zh-CN"/>
        </w:rPr>
        <w:t>服务</w:t>
      </w:r>
    </w:p>
    <w:p>
      <w:pPr>
        <w:keepNext w:val="0"/>
        <w:keepLines w:val="0"/>
        <w:pageBreakBefore w:val="0"/>
        <w:shd w:val="clear" w:color="auto" w:fill="auto"/>
        <w:kinsoku/>
        <w:wordWrap/>
        <w:overflowPunct/>
        <w:topLinePunct w:val="0"/>
        <w:autoSpaceDE/>
        <w:autoSpaceDN/>
        <w:bidi w:val="0"/>
        <w:adjustRightInd/>
        <w:snapToGrid/>
        <w:spacing w:line="360" w:lineRule="auto"/>
        <w:ind w:firstLine="960" w:firstLineChars="400"/>
        <w:textAlignment w:val="auto"/>
        <w:rPr>
          <w:rFonts w:hint="eastAsia" w:ascii="新宋体" w:hAnsi="新宋体" w:eastAsia="新宋体" w:cs="新宋体"/>
          <w:color w:val="000000"/>
          <w:sz w:val="24"/>
        </w:rPr>
      </w:pPr>
      <w:bookmarkStart w:id="8" w:name="3. 磋商费用"/>
      <w:bookmarkEnd w:id="8"/>
      <w:bookmarkStart w:id="9" w:name="3. 磋商费用"/>
      <w:bookmarkEnd w:id="9"/>
      <w:r>
        <w:rPr>
          <w:rFonts w:hint="eastAsia" w:ascii="新宋体" w:hAnsi="新宋体" w:eastAsia="新宋体" w:cs="新宋体"/>
          <w:color w:val="000000"/>
          <w:sz w:val="24"/>
          <w:lang w:val="en-US" w:eastAsia="zh-CN"/>
        </w:rPr>
        <w:t>2.2.1</w:t>
      </w:r>
      <w:r>
        <w:rPr>
          <w:rFonts w:hint="eastAsia" w:ascii="新宋体" w:hAnsi="新宋体" w:eastAsia="新宋体" w:cs="新宋体"/>
          <w:color w:val="000000"/>
          <w:sz w:val="24"/>
        </w:rPr>
        <w:t>本次磋商有关服务，均应来自上述 2.1 条款所规定的合格投标人。</w:t>
      </w:r>
    </w:p>
    <w:p>
      <w:pPr>
        <w:keepNext w:val="0"/>
        <w:keepLines w:val="0"/>
        <w:pageBreakBefore w:val="0"/>
        <w:shd w:val="clear" w:color="auto" w:fill="auto"/>
        <w:kinsoku/>
        <w:wordWrap/>
        <w:overflowPunct/>
        <w:topLinePunct w:val="0"/>
        <w:autoSpaceDE/>
        <w:autoSpaceDN/>
        <w:bidi w:val="0"/>
        <w:adjustRightInd/>
        <w:snapToGrid/>
        <w:spacing w:line="360" w:lineRule="auto"/>
        <w:ind w:left="480" w:leftChars="218" w:firstLine="480" w:firstLineChars="200"/>
        <w:textAlignment w:val="auto"/>
        <w:rPr>
          <w:rFonts w:hint="eastAsia" w:ascii="新宋体" w:hAnsi="新宋体" w:eastAsia="新宋体" w:cs="新宋体"/>
          <w:color w:val="000000"/>
          <w:sz w:val="24"/>
        </w:rPr>
      </w:pPr>
      <w:r>
        <w:rPr>
          <w:rFonts w:hint="eastAsia" w:ascii="新宋体" w:hAnsi="新宋体" w:eastAsia="新宋体" w:cs="新宋体"/>
          <w:color w:val="000000"/>
          <w:sz w:val="24"/>
          <w:lang w:val="en-US" w:eastAsia="zh-CN"/>
        </w:rPr>
        <w:t>2.2.2</w:t>
      </w:r>
      <w:r>
        <w:rPr>
          <w:rFonts w:hint="eastAsia" w:ascii="新宋体" w:hAnsi="新宋体" w:eastAsia="新宋体" w:cs="新宋体"/>
          <w:color w:val="000000"/>
          <w:sz w:val="24"/>
        </w:rPr>
        <w:t>服务系指投标人按磋商文件规定，向</w:t>
      </w:r>
      <w:r>
        <w:rPr>
          <w:rFonts w:hint="eastAsia" w:ascii="新宋体" w:hAnsi="新宋体" w:eastAsia="新宋体" w:cs="新宋体"/>
          <w:color w:val="000000"/>
          <w:sz w:val="24"/>
          <w:lang w:eastAsia="zh-CN"/>
        </w:rPr>
        <w:t>采购人</w:t>
      </w:r>
      <w:r>
        <w:rPr>
          <w:rFonts w:hint="eastAsia" w:ascii="新宋体" w:hAnsi="新宋体" w:eastAsia="新宋体" w:cs="新宋体"/>
          <w:color w:val="000000"/>
          <w:sz w:val="24"/>
        </w:rPr>
        <w:t>提供的符合磋商文件要求的相关的服务。</w:t>
      </w:r>
    </w:p>
    <w:p>
      <w:pPr>
        <w:pStyle w:val="10"/>
        <w:numPr>
          <w:ilvl w:val="0"/>
          <w:numId w:val="2"/>
        </w:numPr>
        <w:tabs>
          <w:tab w:val="left" w:pos="1234"/>
        </w:tabs>
        <w:spacing w:before="0" w:after="0" w:line="305" w:lineRule="exact"/>
        <w:ind w:left="1233" w:right="0" w:hanging="364"/>
        <w:jc w:val="both"/>
      </w:pPr>
      <w:r>
        <w:t>磋商费用</w:t>
      </w:r>
    </w:p>
    <w:p>
      <w:pPr>
        <w:pStyle w:val="12"/>
        <w:spacing w:before="148"/>
        <w:ind w:firstLine="960" w:firstLineChars="400"/>
      </w:pPr>
      <w:r>
        <w:t>投标单位应承担所有与准备和参加磋商有关的费用。</w:t>
      </w:r>
      <w:bookmarkStart w:id="10" w:name="二、磋商文件"/>
      <w:bookmarkEnd w:id="10"/>
    </w:p>
    <w:p>
      <w:pPr>
        <w:pStyle w:val="12"/>
        <w:spacing w:before="148"/>
        <w:ind w:left="1060"/>
        <w:jc w:val="center"/>
        <w:rPr>
          <w:b/>
          <w:sz w:val="30"/>
        </w:rPr>
      </w:pPr>
      <w:r>
        <w:rPr>
          <w:b/>
          <w:sz w:val="30"/>
        </w:rPr>
        <w:t>二、磋商文件</w:t>
      </w:r>
    </w:p>
    <w:p>
      <w:pPr>
        <w:pStyle w:val="10"/>
        <w:numPr>
          <w:ilvl w:val="0"/>
          <w:numId w:val="2"/>
        </w:numPr>
        <w:tabs>
          <w:tab w:val="left" w:pos="1234"/>
        </w:tabs>
        <w:spacing w:before="161" w:after="0" w:line="360" w:lineRule="auto"/>
        <w:ind w:left="1233" w:right="0" w:hanging="364"/>
        <w:jc w:val="left"/>
      </w:pPr>
      <w:bookmarkStart w:id="11" w:name="4. 磋商文件构成"/>
      <w:bookmarkEnd w:id="11"/>
      <w:bookmarkStart w:id="12" w:name="4. 磋商文件构成"/>
      <w:bookmarkEnd w:id="12"/>
      <w:r>
        <w:t>磋商文件构成</w:t>
      </w:r>
    </w:p>
    <w:p>
      <w:pPr>
        <w:pStyle w:val="12"/>
        <w:spacing w:before="6" w:line="360" w:lineRule="auto"/>
        <w:ind w:left="392" w:right="468" w:firstLine="480"/>
        <w:jc w:val="both"/>
        <w:rPr>
          <w:rFonts w:hint="eastAsia"/>
          <w:lang w:val="zh-CN" w:eastAsia="zh-CN"/>
        </w:rPr>
      </w:pPr>
      <w:r>
        <w:rPr>
          <w:rFonts w:hint="eastAsia"/>
          <w:lang w:val="zh-CN" w:eastAsia="zh-CN"/>
        </w:rPr>
        <w:t xml:space="preserve">磋商文件包括下列内容： </w:t>
      </w:r>
    </w:p>
    <w:p>
      <w:pPr>
        <w:pStyle w:val="12"/>
        <w:spacing w:before="6" w:line="348" w:lineRule="auto"/>
        <w:ind w:left="392" w:right="468" w:firstLine="480"/>
        <w:jc w:val="both"/>
        <w:rPr>
          <w:rFonts w:hint="eastAsia"/>
          <w:lang w:val="zh-CN" w:eastAsia="zh-CN"/>
        </w:rPr>
      </w:pPr>
      <w:r>
        <w:rPr>
          <w:rFonts w:hint="eastAsia"/>
          <w:lang w:val="zh-CN" w:eastAsia="zh-CN"/>
        </w:rPr>
        <w:t>第一章</w:t>
      </w:r>
      <w:r>
        <w:rPr>
          <w:rFonts w:hint="eastAsia"/>
          <w:lang w:val="zh-CN" w:eastAsia="zh-CN"/>
        </w:rPr>
        <w:tab/>
      </w:r>
      <w:r>
        <w:rPr>
          <w:rFonts w:hint="eastAsia"/>
          <w:lang w:val="zh-CN" w:eastAsia="zh-CN"/>
        </w:rPr>
        <w:t>磋商公告</w:t>
      </w:r>
    </w:p>
    <w:p>
      <w:pPr>
        <w:pStyle w:val="12"/>
        <w:spacing w:before="6" w:line="348" w:lineRule="auto"/>
        <w:ind w:left="392" w:right="468" w:firstLine="480"/>
        <w:jc w:val="both"/>
        <w:rPr>
          <w:rFonts w:hint="eastAsia"/>
          <w:lang w:val="zh-CN" w:eastAsia="zh-CN"/>
        </w:rPr>
      </w:pPr>
      <w:r>
        <w:rPr>
          <w:rFonts w:hint="eastAsia"/>
          <w:lang w:val="zh-CN" w:eastAsia="zh-CN"/>
        </w:rPr>
        <w:t>第二章</w:t>
      </w:r>
      <w:r>
        <w:rPr>
          <w:rFonts w:hint="eastAsia"/>
          <w:lang w:val="zh-CN" w:eastAsia="zh-CN"/>
        </w:rPr>
        <w:tab/>
      </w:r>
      <w:r>
        <w:rPr>
          <w:rFonts w:hint="eastAsia"/>
          <w:lang w:val="zh-CN" w:eastAsia="zh-CN"/>
        </w:rPr>
        <w:t>磋商须知</w:t>
      </w:r>
    </w:p>
    <w:p>
      <w:pPr>
        <w:pStyle w:val="12"/>
        <w:spacing w:before="6" w:line="348" w:lineRule="auto"/>
        <w:ind w:left="392" w:right="468" w:firstLine="480"/>
        <w:jc w:val="both"/>
        <w:rPr>
          <w:rFonts w:hint="eastAsia"/>
          <w:lang w:val="zh-CN" w:eastAsia="zh-CN"/>
        </w:rPr>
      </w:pPr>
      <w:r>
        <w:rPr>
          <w:rFonts w:hint="eastAsia"/>
          <w:lang w:val="zh-CN" w:eastAsia="zh-CN"/>
        </w:rPr>
        <w:t>第三章</w:t>
      </w:r>
      <w:r>
        <w:rPr>
          <w:rFonts w:hint="eastAsia"/>
          <w:lang w:val="zh-CN" w:eastAsia="zh-CN"/>
        </w:rPr>
        <w:tab/>
      </w:r>
      <w:r>
        <w:rPr>
          <w:rFonts w:hint="eastAsia"/>
          <w:lang w:val="zh-CN" w:eastAsia="zh-CN"/>
        </w:rPr>
        <w:t>采购内容及要求</w:t>
      </w:r>
    </w:p>
    <w:p>
      <w:pPr>
        <w:pStyle w:val="12"/>
        <w:spacing w:before="6" w:line="348" w:lineRule="auto"/>
        <w:ind w:left="392" w:right="468" w:firstLine="480"/>
        <w:jc w:val="both"/>
        <w:rPr>
          <w:rFonts w:hint="default"/>
          <w:lang w:val="en-US" w:eastAsia="zh-CN"/>
        </w:rPr>
      </w:pPr>
      <w:r>
        <w:rPr>
          <w:rFonts w:hint="eastAsia"/>
          <w:lang w:val="en-US" w:eastAsia="zh-CN"/>
        </w:rPr>
        <w:t>第四章     商务要求</w:t>
      </w:r>
    </w:p>
    <w:p>
      <w:pPr>
        <w:pStyle w:val="12"/>
        <w:spacing w:before="6" w:line="348" w:lineRule="auto"/>
        <w:ind w:left="392" w:right="468" w:firstLine="480"/>
        <w:jc w:val="both"/>
        <w:rPr>
          <w:rFonts w:hint="eastAsia"/>
          <w:lang w:val="zh-CN" w:eastAsia="zh-CN"/>
        </w:rPr>
      </w:pPr>
      <w:r>
        <w:rPr>
          <w:rFonts w:hint="eastAsia"/>
          <w:lang w:val="zh-CN" w:eastAsia="zh-CN"/>
        </w:rPr>
        <w:t>第</w:t>
      </w:r>
      <w:r>
        <w:rPr>
          <w:rFonts w:hint="eastAsia"/>
          <w:lang w:val="en-US" w:eastAsia="zh-CN"/>
        </w:rPr>
        <w:t>五</w:t>
      </w:r>
      <w:r>
        <w:rPr>
          <w:rFonts w:hint="eastAsia"/>
          <w:lang w:val="zh-CN" w:eastAsia="zh-CN"/>
        </w:rPr>
        <w:t>章</w:t>
      </w:r>
      <w:r>
        <w:rPr>
          <w:rFonts w:hint="eastAsia"/>
          <w:lang w:val="en-US" w:eastAsia="zh-CN"/>
        </w:rPr>
        <w:t xml:space="preserve">     </w:t>
      </w:r>
      <w:r>
        <w:rPr>
          <w:rFonts w:hint="eastAsia"/>
          <w:lang w:val="zh-CN" w:eastAsia="zh-CN"/>
        </w:rPr>
        <w:t>合同主要条款</w:t>
      </w:r>
      <w:r>
        <w:rPr>
          <w:rFonts w:hint="eastAsia"/>
          <w:lang w:val="en-US" w:eastAsia="zh-CN"/>
        </w:rPr>
        <w:t xml:space="preserve"> </w:t>
      </w:r>
    </w:p>
    <w:p>
      <w:pPr>
        <w:pStyle w:val="12"/>
        <w:spacing w:before="6" w:line="348" w:lineRule="auto"/>
        <w:ind w:left="392" w:right="468" w:firstLine="480"/>
        <w:jc w:val="both"/>
        <w:rPr>
          <w:rFonts w:hint="eastAsia"/>
          <w:lang w:val="zh-CN" w:eastAsia="zh-CN"/>
        </w:rPr>
      </w:pPr>
      <w:r>
        <w:rPr>
          <w:rFonts w:hint="eastAsia"/>
          <w:lang w:val="en-US" w:eastAsia="zh-CN"/>
        </w:rPr>
        <w:t>第六章</w:t>
      </w:r>
      <w:r>
        <w:rPr>
          <w:rFonts w:hint="eastAsia"/>
          <w:lang w:val="zh-CN" w:eastAsia="zh-CN"/>
        </w:rPr>
        <w:tab/>
      </w:r>
      <w:r>
        <w:rPr>
          <w:rFonts w:hint="eastAsia"/>
          <w:lang w:val="zh-CN" w:eastAsia="zh-CN"/>
        </w:rPr>
        <w:t>磋商响应文件基本格式</w:t>
      </w:r>
    </w:p>
    <w:p>
      <w:pPr>
        <w:pStyle w:val="12"/>
        <w:spacing w:before="6" w:line="348" w:lineRule="auto"/>
        <w:ind w:left="392" w:right="468" w:firstLine="480"/>
        <w:jc w:val="both"/>
        <w:rPr>
          <w:rFonts w:hint="eastAsia"/>
          <w:b/>
          <w:bCs/>
          <w:lang w:val="zh-CN" w:eastAsia="zh-CN"/>
        </w:rPr>
      </w:pPr>
      <w:r>
        <w:rPr>
          <w:rFonts w:hint="eastAsia"/>
          <w:b/>
          <w:bCs/>
          <w:lang w:val="zh-CN" w:eastAsia="zh-CN"/>
        </w:rPr>
        <w:t>5．磋商文件的澄清和修改</w:t>
      </w:r>
    </w:p>
    <w:p>
      <w:pPr>
        <w:pStyle w:val="12"/>
        <w:spacing w:before="6" w:line="348" w:lineRule="auto"/>
        <w:ind w:left="392" w:right="468" w:firstLine="480"/>
        <w:jc w:val="both"/>
        <w:rPr>
          <w:rFonts w:hint="eastAsia"/>
          <w:lang w:val="zh-CN" w:eastAsia="zh-CN"/>
        </w:rPr>
      </w:pPr>
      <w:bookmarkStart w:id="13" w:name="三、响应文件的编制"/>
      <w:bookmarkEnd w:id="13"/>
      <w:r>
        <w:rPr>
          <w:rFonts w:hint="eastAsia"/>
          <w:lang w:val="zh-CN" w:eastAsia="zh-CN"/>
        </w:rPr>
        <w:t>5.1</w:t>
      </w:r>
      <w:r>
        <w:rPr>
          <w:rFonts w:hint="eastAsia"/>
          <w:lang w:val="en-US" w:eastAsia="zh-CN"/>
        </w:rPr>
        <w:t xml:space="preserve"> </w:t>
      </w:r>
      <w:r>
        <w:rPr>
          <w:rFonts w:hint="eastAsia"/>
          <w:lang w:val="zh-CN" w:eastAsia="zh-CN"/>
        </w:rPr>
        <w:t>提交首次磋商响应文件截止之日前，</w:t>
      </w:r>
      <w:r>
        <w:rPr>
          <w:rFonts w:hint="eastAsia"/>
          <w:lang w:val="en-US" w:eastAsia="zh-CN"/>
        </w:rPr>
        <w:t>采购</w:t>
      </w:r>
      <w:r>
        <w:rPr>
          <w:rFonts w:hint="eastAsia"/>
          <w:lang w:val="zh-CN" w:eastAsia="zh-CN"/>
        </w:rPr>
        <w:t>人或者磋商小组可以对已发出的磋商文件进行必要的澄清或者修改，澄清或者修改的内容作为磋商文件的组成部分。澄清或者修改的内容可能影响磋商响应文件编制的，</w:t>
      </w:r>
      <w:r>
        <w:rPr>
          <w:rFonts w:hint="eastAsia"/>
          <w:lang w:val="en-US" w:eastAsia="zh-CN"/>
        </w:rPr>
        <w:t>采购</w:t>
      </w:r>
      <w:r>
        <w:rPr>
          <w:rFonts w:hint="eastAsia"/>
          <w:lang w:val="zh-CN" w:eastAsia="zh-CN"/>
        </w:rPr>
        <w:t>人应在提交首次磋商响应文件截止时间5日前，以书面形式通知所有获取磋商文件的供应商；不足5日的，</w:t>
      </w:r>
      <w:r>
        <w:rPr>
          <w:rFonts w:hint="eastAsia"/>
          <w:lang w:val="en-US" w:eastAsia="zh-CN"/>
        </w:rPr>
        <w:t>采购</w:t>
      </w:r>
      <w:r>
        <w:rPr>
          <w:rFonts w:hint="eastAsia"/>
          <w:lang w:val="zh-CN" w:eastAsia="zh-CN"/>
        </w:rPr>
        <w:t>人、</w:t>
      </w:r>
      <w:r>
        <w:rPr>
          <w:rFonts w:hint="eastAsia"/>
          <w:lang w:val="en-US" w:eastAsia="zh-CN"/>
        </w:rPr>
        <w:t>采购</w:t>
      </w:r>
      <w:r>
        <w:rPr>
          <w:rFonts w:hint="eastAsia"/>
          <w:lang w:val="zh-CN" w:eastAsia="zh-CN"/>
        </w:rPr>
        <w:t>代理机构应当顺延提交首次磋商响应文件截止时间。</w:t>
      </w:r>
    </w:p>
    <w:p>
      <w:pPr>
        <w:pStyle w:val="12"/>
        <w:spacing w:before="6" w:line="348" w:lineRule="auto"/>
        <w:ind w:left="392" w:right="468" w:firstLine="480"/>
        <w:jc w:val="both"/>
        <w:rPr>
          <w:rFonts w:hint="eastAsia"/>
          <w:lang w:val="zh-CN" w:eastAsia="zh-CN"/>
        </w:rPr>
      </w:pPr>
      <w:r>
        <w:rPr>
          <w:rFonts w:hint="eastAsia"/>
          <w:lang w:val="zh-CN" w:eastAsia="zh-CN"/>
        </w:rPr>
        <w:t>5.2 任何要求对磋商文件进行澄清的供应商均应在磋商响应文件递交截止期3日前以书面形式通知招标代理机构</w:t>
      </w:r>
      <w:r>
        <w:rPr>
          <w:rFonts w:hint="eastAsia"/>
          <w:lang w:val="en-US" w:eastAsia="zh-CN"/>
        </w:rPr>
        <w:t>qxj0126@126.com</w:t>
      </w:r>
      <w:r>
        <w:rPr>
          <w:rFonts w:hint="eastAsia"/>
          <w:lang w:val="zh-CN" w:eastAsia="zh-CN"/>
        </w:rPr>
        <w:t>，</w:t>
      </w:r>
      <w:r>
        <w:rPr>
          <w:rFonts w:hint="eastAsia"/>
          <w:lang w:val="en-US" w:eastAsia="zh-CN"/>
        </w:rPr>
        <w:t>采购</w:t>
      </w:r>
      <w:r>
        <w:rPr>
          <w:rFonts w:hint="eastAsia"/>
          <w:lang w:val="zh-CN" w:eastAsia="zh-CN"/>
        </w:rPr>
        <w:t>代理机构对供应商所要求澄清的内容以书面形式予以答复。投标单位在规定的时间内未要求对磋商文件澄清或提出疑问的，将视其为无异议。对磋商文件中描述有歧意或前后不一致的地方，磋商小组有权进行评判，但对同一条款的评判应适用于每个供应商。</w:t>
      </w:r>
    </w:p>
    <w:p>
      <w:pPr>
        <w:pStyle w:val="12"/>
        <w:spacing w:before="6" w:line="348" w:lineRule="auto"/>
        <w:ind w:left="392" w:right="468" w:firstLine="480"/>
        <w:jc w:val="both"/>
        <w:rPr>
          <w:rFonts w:hint="eastAsia"/>
          <w:b/>
          <w:bCs/>
          <w:lang w:val="zh-CN" w:eastAsia="zh-CN"/>
        </w:rPr>
      </w:pPr>
      <w:r>
        <w:rPr>
          <w:rFonts w:hint="eastAsia"/>
          <w:lang w:val="zh-CN" w:eastAsia="zh-CN"/>
        </w:rPr>
        <w:t xml:space="preserve">5.3 </w:t>
      </w:r>
      <w:r>
        <w:rPr>
          <w:rFonts w:hint="eastAsia"/>
          <w:lang w:val="en-US" w:eastAsia="zh-CN"/>
        </w:rPr>
        <w:t>采购</w:t>
      </w:r>
      <w:r>
        <w:rPr>
          <w:rFonts w:hint="eastAsia"/>
          <w:lang w:val="zh-CN" w:eastAsia="zh-CN"/>
        </w:rPr>
        <w:t>代理机构对磋商文件的修改将以书面形式发给所有磋商文件收受人，该修改书将构成磋商文件的一部分,对供应商有约束力。</w:t>
      </w:r>
      <w:r>
        <w:rPr>
          <w:rFonts w:hint="eastAsia"/>
          <w:b/>
          <w:bCs/>
          <w:lang w:val="zh-CN" w:eastAsia="zh-CN"/>
        </w:rPr>
        <w:t>投标单位在收到通知后应立即以书面形式（电子邮件）予以确认。</w:t>
      </w:r>
    </w:p>
    <w:p>
      <w:pPr>
        <w:pStyle w:val="12"/>
        <w:spacing w:before="6" w:line="348" w:lineRule="auto"/>
        <w:ind w:left="392" w:right="468" w:firstLine="480"/>
        <w:jc w:val="both"/>
        <w:rPr>
          <w:rFonts w:hint="eastAsia"/>
          <w:lang w:val="zh-CN" w:eastAsia="zh-CN"/>
        </w:rPr>
      </w:pPr>
      <w:r>
        <w:rPr>
          <w:rFonts w:hint="eastAsia"/>
          <w:lang w:val="zh-CN" w:eastAsia="zh-CN"/>
        </w:rPr>
        <w:t>5.4 在磋商过程中，磋商文件如有实质性变动的，磋商小组应当以书面形式通知所有参加磋商的投标单位。</w:t>
      </w:r>
    </w:p>
    <w:p>
      <w:pPr>
        <w:pStyle w:val="12"/>
        <w:spacing w:before="6" w:line="348" w:lineRule="auto"/>
        <w:ind w:left="392" w:right="468" w:firstLine="480"/>
        <w:jc w:val="both"/>
        <w:rPr>
          <w:rFonts w:hint="eastAsia"/>
          <w:lang w:val="zh-CN" w:eastAsia="zh-CN"/>
        </w:rPr>
      </w:pPr>
      <w:r>
        <w:rPr>
          <w:rFonts w:hint="eastAsia"/>
          <w:lang w:val="zh-CN" w:eastAsia="zh-CN"/>
        </w:rPr>
        <w:t xml:space="preserve">5.5 </w:t>
      </w:r>
      <w:r>
        <w:rPr>
          <w:rFonts w:hint="eastAsia"/>
          <w:lang w:val="en-US" w:eastAsia="zh-CN"/>
        </w:rPr>
        <w:t>采购</w:t>
      </w:r>
      <w:r>
        <w:rPr>
          <w:rFonts w:hint="eastAsia"/>
          <w:lang w:val="zh-CN" w:eastAsia="zh-CN"/>
        </w:rPr>
        <w:t>单位可以视招标具体情况，延长磋商文件提交截止时间和磋商时间，并将变更时间书面通知所有磋商文件收受人。</w:t>
      </w:r>
    </w:p>
    <w:p>
      <w:pPr>
        <w:pStyle w:val="12"/>
        <w:spacing w:before="6" w:line="348" w:lineRule="auto"/>
        <w:ind w:left="392" w:right="468" w:firstLine="480"/>
        <w:jc w:val="both"/>
        <w:rPr>
          <w:rFonts w:hint="eastAsia"/>
          <w:lang w:val="zh-CN" w:eastAsia="zh-CN"/>
        </w:rPr>
      </w:pPr>
      <w:r>
        <w:rPr>
          <w:rFonts w:hint="eastAsia"/>
          <w:lang w:val="zh-CN" w:eastAsia="zh-CN"/>
        </w:rPr>
        <w:t>6.磋商文件的解释权归</w:t>
      </w:r>
      <w:r>
        <w:rPr>
          <w:rFonts w:hint="eastAsia"/>
          <w:lang w:val="en-US" w:eastAsia="zh-CN"/>
        </w:rPr>
        <w:t>采购</w:t>
      </w:r>
      <w:r>
        <w:rPr>
          <w:rFonts w:hint="eastAsia"/>
          <w:lang w:val="zh-CN" w:eastAsia="zh-CN"/>
        </w:rPr>
        <w:t>代理机构。</w:t>
      </w:r>
    </w:p>
    <w:p>
      <w:pPr>
        <w:pStyle w:val="7"/>
        <w:spacing w:before="28"/>
        <w:ind w:left="1121"/>
        <w:rPr>
          <w:b/>
          <w:sz w:val="28"/>
        </w:rPr>
      </w:pPr>
      <w:r>
        <w:t>三、响应文件的编制</w:t>
      </w:r>
    </w:p>
    <w:p>
      <w:pPr>
        <w:pStyle w:val="12"/>
        <w:spacing w:before="6" w:line="348" w:lineRule="auto"/>
        <w:ind w:left="392" w:right="468" w:firstLine="480"/>
        <w:jc w:val="both"/>
        <w:rPr>
          <w:rFonts w:hint="eastAsia"/>
          <w:lang w:val="zh-CN" w:eastAsia="zh-CN"/>
        </w:rPr>
      </w:pPr>
      <w:bookmarkStart w:id="14" w:name="7. 编制要求"/>
      <w:bookmarkEnd w:id="14"/>
      <w:bookmarkStart w:id="15" w:name="7. 编制要求"/>
      <w:bookmarkEnd w:id="15"/>
      <w:r>
        <w:rPr>
          <w:rFonts w:hint="eastAsia"/>
          <w:lang w:val="en-US" w:eastAsia="zh-CN"/>
        </w:rPr>
        <w:t>7.</w:t>
      </w:r>
      <w:r>
        <w:rPr>
          <w:rFonts w:hint="eastAsia"/>
          <w:lang w:val="zh-CN" w:eastAsia="zh-CN"/>
        </w:rPr>
        <w:t>编制要求</w:t>
      </w:r>
    </w:p>
    <w:p>
      <w:pPr>
        <w:pStyle w:val="12"/>
        <w:spacing w:before="6" w:line="348" w:lineRule="auto"/>
        <w:ind w:left="392" w:right="468" w:firstLine="480"/>
        <w:jc w:val="both"/>
        <w:rPr>
          <w:rFonts w:hint="eastAsia"/>
          <w:lang w:val="zh-CN" w:eastAsia="zh-CN"/>
        </w:rPr>
      </w:pPr>
      <w:r>
        <w:rPr>
          <w:rFonts w:hint="eastAsia"/>
          <w:lang w:val="en-US" w:eastAsia="zh-CN"/>
        </w:rPr>
        <w:t xml:space="preserve">7.1 </w:t>
      </w:r>
      <w:r>
        <w:rPr>
          <w:rFonts w:hint="eastAsia"/>
          <w:lang w:val="zh-CN" w:eastAsia="zh-CN"/>
        </w:rPr>
        <w:t>投标单位应认真阅读磋商文件的所有内容，严格按照磋商文件的要求编制和提供响应文件，并保证所提供的全部资料的真实性，使响应文件对磋商文件作出实质性响应。如果投标单位在响应文件中没有按照磋商文件要求提交全部资料或者响应文件没有对磋商文件在各方面都做出实质性响应，其投标将按废标处理。</w:t>
      </w:r>
    </w:p>
    <w:p>
      <w:pPr>
        <w:pStyle w:val="12"/>
        <w:spacing w:before="6" w:line="348" w:lineRule="auto"/>
        <w:ind w:left="392" w:right="468" w:firstLine="480"/>
        <w:jc w:val="both"/>
        <w:rPr>
          <w:rFonts w:hint="eastAsia"/>
          <w:lang w:val="zh-CN" w:eastAsia="zh-CN"/>
        </w:rPr>
      </w:pPr>
      <w:r>
        <w:rPr>
          <w:rFonts w:hint="eastAsia"/>
          <w:lang w:val="en-US" w:eastAsia="zh-CN"/>
        </w:rPr>
        <w:t xml:space="preserve">7.2 </w:t>
      </w:r>
      <w:r>
        <w:rPr>
          <w:rFonts w:hint="eastAsia"/>
          <w:lang w:val="zh-CN" w:eastAsia="zh-CN"/>
        </w:rPr>
        <w:t>投标单位提交的响应文件以及投标单位与采购代理机构就有关磋商的所有来往函电均应以中文书写。</w:t>
      </w:r>
    </w:p>
    <w:p>
      <w:pPr>
        <w:pStyle w:val="12"/>
        <w:spacing w:before="6" w:line="348" w:lineRule="auto"/>
        <w:ind w:left="392" w:right="468" w:firstLine="480"/>
        <w:jc w:val="both"/>
        <w:rPr>
          <w:rFonts w:hint="eastAsia"/>
          <w:b/>
          <w:bCs/>
          <w:lang w:val="zh-CN" w:eastAsia="zh-CN"/>
        </w:rPr>
      </w:pPr>
      <w:bookmarkStart w:id="16" w:name="8. 响应文件构成和格式"/>
      <w:bookmarkEnd w:id="16"/>
      <w:bookmarkStart w:id="17" w:name="8. 响应文件构成和格式"/>
      <w:bookmarkEnd w:id="17"/>
      <w:r>
        <w:rPr>
          <w:rFonts w:hint="eastAsia"/>
          <w:b/>
          <w:bCs/>
          <w:lang w:val="en-US" w:eastAsia="zh-CN"/>
        </w:rPr>
        <w:t>8.</w:t>
      </w:r>
      <w:r>
        <w:rPr>
          <w:rFonts w:hint="eastAsia"/>
          <w:b/>
          <w:bCs/>
          <w:lang w:val="zh-CN" w:eastAsia="zh-CN"/>
        </w:rPr>
        <w:t>响应文件构成和格式</w:t>
      </w:r>
    </w:p>
    <w:p>
      <w:pPr>
        <w:pStyle w:val="12"/>
        <w:spacing w:before="6" w:line="348" w:lineRule="auto"/>
        <w:ind w:left="392" w:right="468" w:firstLine="480"/>
        <w:jc w:val="both"/>
        <w:rPr>
          <w:rFonts w:hint="eastAsia" w:ascii="宋体" w:hAnsi="宋体" w:eastAsia="宋体" w:cs="宋体"/>
          <w:color w:val="000000"/>
          <w:sz w:val="24"/>
        </w:rPr>
      </w:pPr>
      <w:r>
        <w:rPr>
          <w:rFonts w:hint="eastAsia" w:ascii="宋体" w:hAnsi="宋体" w:eastAsia="宋体" w:cs="宋体"/>
          <w:color w:val="000000"/>
          <w:sz w:val="24"/>
        </w:rPr>
        <w:t>8.1 投标单位编写的响应文件应包括下列部分，请按磋商文件提供的相应格式并依照下列顺序编写：</w:t>
      </w:r>
    </w:p>
    <w:p>
      <w:pPr>
        <w:spacing w:before="175"/>
        <w:ind w:left="873" w:right="0" w:firstLine="0"/>
        <w:jc w:val="left"/>
        <w:rPr>
          <w:rFonts w:hint="eastAsia" w:ascii="新宋体" w:hAnsi="新宋体" w:eastAsia="新宋体" w:cs="新宋体"/>
          <w:sz w:val="24"/>
          <w:szCs w:val="24"/>
          <w:lang w:val="zh-CN" w:eastAsia="zh-CN" w:bidi="zh-CN"/>
        </w:rPr>
      </w:pPr>
      <w:r>
        <w:rPr>
          <w:rFonts w:hint="eastAsia" w:ascii="新宋体" w:hAnsi="新宋体" w:eastAsia="新宋体" w:cs="新宋体"/>
          <w:sz w:val="24"/>
          <w:szCs w:val="24"/>
          <w:lang w:val="zh-CN" w:eastAsia="zh-CN" w:bidi="zh-CN"/>
        </w:rPr>
        <w:t>①响应函</w:t>
      </w:r>
    </w:p>
    <w:p>
      <w:pPr>
        <w:spacing w:before="175"/>
        <w:ind w:left="873" w:right="0" w:firstLine="0"/>
        <w:jc w:val="left"/>
        <w:rPr>
          <w:rFonts w:hint="eastAsia" w:ascii="新宋体" w:hAnsi="新宋体" w:eastAsia="新宋体" w:cs="新宋体"/>
          <w:sz w:val="24"/>
          <w:szCs w:val="24"/>
          <w:lang w:val="zh-CN" w:eastAsia="zh-CN" w:bidi="zh-CN"/>
        </w:rPr>
      </w:pPr>
      <w:r>
        <w:rPr>
          <w:rFonts w:hint="eastAsia" w:ascii="新宋体" w:hAnsi="新宋体" w:eastAsia="新宋体" w:cs="新宋体"/>
          <w:sz w:val="24"/>
          <w:szCs w:val="24"/>
          <w:lang w:val="zh-CN" w:eastAsia="zh-CN" w:bidi="zh-CN"/>
        </w:rPr>
        <w:t>②第一次磋商报价表</w:t>
      </w:r>
    </w:p>
    <w:p>
      <w:pPr>
        <w:spacing w:before="175"/>
        <w:ind w:left="873" w:right="0" w:firstLine="0"/>
        <w:jc w:val="left"/>
        <w:rPr>
          <w:rFonts w:hint="eastAsia" w:ascii="新宋体" w:hAnsi="新宋体" w:eastAsia="新宋体" w:cs="新宋体"/>
          <w:sz w:val="24"/>
          <w:szCs w:val="24"/>
          <w:lang w:val="zh-CN" w:eastAsia="zh-CN" w:bidi="zh-CN"/>
        </w:rPr>
      </w:pPr>
      <w:r>
        <w:rPr>
          <w:rFonts w:hint="eastAsia" w:ascii="新宋体" w:hAnsi="新宋体" w:eastAsia="新宋体" w:cs="新宋体"/>
          <w:sz w:val="24"/>
          <w:szCs w:val="24"/>
          <w:lang w:val="zh-CN" w:eastAsia="zh-CN" w:bidi="zh-CN"/>
        </w:rPr>
        <w:t>③资格证明文件</w:t>
      </w:r>
    </w:p>
    <w:p>
      <w:pPr>
        <w:spacing w:before="175"/>
        <w:ind w:left="873" w:right="0" w:firstLine="0"/>
        <w:jc w:val="left"/>
        <w:rPr>
          <w:rFonts w:hint="eastAsia" w:ascii="新宋体" w:hAnsi="新宋体" w:eastAsia="新宋体" w:cs="新宋体"/>
          <w:sz w:val="24"/>
          <w:szCs w:val="24"/>
          <w:lang w:val="en-US" w:eastAsia="zh-CN" w:bidi="zh-CN"/>
        </w:rPr>
      </w:pPr>
      <w:r>
        <w:rPr>
          <w:rFonts w:hint="eastAsia" w:ascii="新宋体" w:hAnsi="新宋体" w:eastAsia="新宋体" w:cs="新宋体"/>
          <w:sz w:val="24"/>
          <w:szCs w:val="24"/>
          <w:lang w:val="zh-CN" w:eastAsia="zh-CN" w:bidi="zh-CN"/>
        </w:rPr>
        <w:t>④</w:t>
      </w:r>
      <w:r>
        <w:rPr>
          <w:rFonts w:hint="eastAsia" w:ascii="新宋体" w:hAnsi="新宋体" w:eastAsia="新宋体" w:cs="新宋体"/>
          <w:sz w:val="24"/>
          <w:szCs w:val="24"/>
          <w:lang w:val="en-US" w:eastAsia="zh-CN" w:bidi="zh-CN"/>
        </w:rPr>
        <w:t>供应商概况</w:t>
      </w:r>
    </w:p>
    <w:p>
      <w:pPr>
        <w:spacing w:before="175"/>
        <w:ind w:left="873" w:right="0" w:firstLine="0"/>
        <w:jc w:val="left"/>
        <w:rPr>
          <w:rFonts w:hint="eastAsia" w:ascii="新宋体" w:hAnsi="新宋体" w:eastAsia="新宋体" w:cs="新宋体"/>
          <w:sz w:val="24"/>
          <w:szCs w:val="24"/>
          <w:lang w:val="zh-CN" w:eastAsia="zh-CN" w:bidi="zh-CN"/>
        </w:rPr>
      </w:pPr>
      <w:r>
        <w:rPr>
          <w:rFonts w:hint="eastAsia" w:ascii="新宋体" w:hAnsi="新宋体" w:eastAsia="新宋体" w:cs="新宋体"/>
          <w:sz w:val="24"/>
          <w:szCs w:val="24"/>
          <w:lang w:val="en-US" w:eastAsia="zh-CN" w:bidi="zh-CN"/>
        </w:rPr>
        <w:t>⑤</w:t>
      </w:r>
      <w:r>
        <w:rPr>
          <w:rFonts w:hint="eastAsia" w:ascii="新宋体" w:hAnsi="新宋体" w:eastAsia="新宋体" w:cs="新宋体"/>
          <w:sz w:val="24"/>
          <w:szCs w:val="24"/>
          <w:lang w:val="zh-CN" w:eastAsia="zh-CN" w:bidi="zh-CN"/>
        </w:rPr>
        <w:t>供应商参加政府采购活动承诺书</w:t>
      </w:r>
    </w:p>
    <w:p>
      <w:pPr>
        <w:spacing w:before="175"/>
        <w:ind w:left="873" w:right="0" w:firstLine="0"/>
        <w:jc w:val="left"/>
        <w:rPr>
          <w:rFonts w:hint="eastAsia" w:ascii="新宋体" w:hAnsi="新宋体" w:eastAsia="新宋体" w:cs="新宋体"/>
          <w:sz w:val="24"/>
          <w:szCs w:val="24"/>
          <w:lang w:val="zh-CN" w:eastAsia="zh-CN" w:bidi="zh-CN"/>
        </w:rPr>
      </w:pPr>
      <w:r>
        <w:rPr>
          <w:rFonts w:hint="eastAsia" w:ascii="新宋体" w:hAnsi="新宋体" w:eastAsia="新宋体" w:cs="新宋体"/>
          <w:sz w:val="24"/>
          <w:szCs w:val="24"/>
          <w:lang w:val="en-US" w:eastAsia="zh-CN" w:bidi="zh-CN"/>
        </w:rPr>
        <w:t>⑥</w:t>
      </w:r>
      <w:r>
        <w:rPr>
          <w:rFonts w:hint="eastAsia" w:ascii="新宋体" w:hAnsi="新宋体" w:eastAsia="新宋体" w:cs="新宋体"/>
          <w:sz w:val="24"/>
          <w:szCs w:val="24"/>
          <w:lang w:val="zh-CN" w:eastAsia="zh-CN" w:bidi="zh-CN"/>
        </w:rPr>
        <w:t>商务响应偏离表</w:t>
      </w:r>
    </w:p>
    <w:p>
      <w:pPr>
        <w:spacing w:before="175"/>
        <w:ind w:left="873" w:right="0" w:firstLine="0"/>
        <w:jc w:val="left"/>
        <w:rPr>
          <w:rFonts w:hint="eastAsia" w:ascii="新宋体" w:hAnsi="新宋体" w:eastAsia="新宋体" w:cs="新宋体"/>
          <w:sz w:val="24"/>
          <w:szCs w:val="24"/>
          <w:lang w:val="en-US" w:eastAsia="zh-CN" w:bidi="zh-CN"/>
        </w:rPr>
      </w:pPr>
      <w:r>
        <w:rPr>
          <w:rFonts w:hint="eastAsia" w:ascii="新宋体" w:hAnsi="新宋体" w:eastAsia="新宋体" w:cs="新宋体"/>
          <w:sz w:val="24"/>
          <w:szCs w:val="24"/>
          <w:lang w:val="en-US" w:eastAsia="zh-CN" w:bidi="zh-CN"/>
        </w:rPr>
        <w:t>⑦</w:t>
      </w:r>
      <w:r>
        <w:rPr>
          <w:rFonts w:hint="eastAsia" w:cs="新宋体"/>
          <w:sz w:val="24"/>
          <w:szCs w:val="24"/>
          <w:lang w:val="en-US" w:eastAsia="zh-CN" w:bidi="zh-CN"/>
        </w:rPr>
        <w:t>服务</w:t>
      </w:r>
      <w:r>
        <w:rPr>
          <w:rFonts w:hint="eastAsia" w:ascii="新宋体" w:hAnsi="新宋体" w:eastAsia="新宋体" w:cs="新宋体"/>
          <w:sz w:val="24"/>
          <w:szCs w:val="24"/>
          <w:lang w:val="en-US" w:eastAsia="zh-CN" w:bidi="zh-CN"/>
        </w:rPr>
        <w:t>方案</w:t>
      </w:r>
    </w:p>
    <w:p>
      <w:pPr>
        <w:spacing w:before="175"/>
        <w:ind w:left="873" w:right="0" w:firstLine="0"/>
        <w:jc w:val="left"/>
        <w:rPr>
          <w:rFonts w:hint="default" w:ascii="新宋体" w:hAnsi="新宋体" w:eastAsia="新宋体" w:cs="新宋体"/>
          <w:sz w:val="24"/>
          <w:szCs w:val="24"/>
          <w:lang w:val="en-US" w:eastAsia="zh-CN" w:bidi="zh-CN"/>
        </w:rPr>
      </w:pPr>
      <w:r>
        <w:rPr>
          <w:rFonts w:hint="eastAsia" w:ascii="新宋体" w:hAnsi="新宋体" w:eastAsia="新宋体" w:cs="新宋体"/>
          <w:sz w:val="24"/>
          <w:szCs w:val="24"/>
          <w:lang w:val="en-US" w:eastAsia="zh-CN" w:bidi="zh-CN"/>
        </w:rPr>
        <w:t>⑧</w:t>
      </w:r>
      <w:r>
        <w:rPr>
          <w:rFonts w:hint="eastAsia" w:cs="新宋体"/>
          <w:sz w:val="24"/>
          <w:szCs w:val="24"/>
          <w:lang w:val="en-US" w:eastAsia="zh-CN" w:bidi="zh-CN"/>
        </w:rPr>
        <w:t>业绩</w:t>
      </w:r>
    </w:p>
    <w:p>
      <w:pPr>
        <w:pStyle w:val="12"/>
        <w:spacing w:before="6" w:line="360" w:lineRule="auto"/>
        <w:ind w:left="392" w:right="468" w:firstLine="480"/>
        <w:jc w:val="both"/>
        <w:rPr>
          <w:rFonts w:hint="eastAsia"/>
          <w:lang w:val="zh-CN" w:eastAsia="zh-CN"/>
        </w:rPr>
      </w:pPr>
      <w:bookmarkStart w:id="18" w:name="9. 磋商报价"/>
      <w:bookmarkEnd w:id="18"/>
      <w:bookmarkStart w:id="19" w:name="9. 磋商报价"/>
      <w:bookmarkEnd w:id="19"/>
      <w:r>
        <w:rPr>
          <w:rFonts w:hint="eastAsia"/>
          <w:lang w:val="zh-CN" w:eastAsia="zh-CN"/>
        </w:rPr>
        <w:t>8.2 投标单位应按照本须知第8.1条的内容及第</w:t>
      </w:r>
      <w:r>
        <w:rPr>
          <w:rFonts w:hint="eastAsia"/>
          <w:lang w:val="en-US" w:eastAsia="zh-CN"/>
        </w:rPr>
        <w:t>六</w:t>
      </w:r>
      <w:r>
        <w:rPr>
          <w:rFonts w:hint="eastAsia"/>
          <w:lang w:val="zh-CN" w:eastAsia="zh-CN"/>
        </w:rPr>
        <w:t>章提供的格式编写响应文件，不得缺少磋商文件要求填写的表格或提交的资料。</w:t>
      </w:r>
    </w:p>
    <w:p>
      <w:pPr>
        <w:pStyle w:val="12"/>
        <w:spacing w:before="6" w:line="348" w:lineRule="auto"/>
        <w:ind w:left="392" w:right="468" w:firstLine="480"/>
        <w:jc w:val="both"/>
        <w:rPr>
          <w:rFonts w:hint="eastAsia"/>
          <w:lang w:val="zh-CN" w:eastAsia="zh-CN"/>
        </w:rPr>
      </w:pPr>
      <w:r>
        <w:rPr>
          <w:rFonts w:hint="eastAsia"/>
          <w:lang w:val="zh-CN" w:eastAsia="zh-CN"/>
        </w:rPr>
        <w:t>8.3投标人应将投标文件按本须知第</w:t>
      </w:r>
      <w:r>
        <w:rPr>
          <w:rFonts w:hint="eastAsia"/>
          <w:lang w:val="en-US" w:eastAsia="zh-CN"/>
        </w:rPr>
        <w:t>8</w:t>
      </w:r>
      <w:r>
        <w:rPr>
          <w:rFonts w:hint="eastAsia"/>
          <w:lang w:val="zh-CN" w:eastAsia="zh-CN"/>
        </w:rPr>
        <w:t>.1条规定的顺序编排、并应编制目录、逐页标注连续页码。</w:t>
      </w:r>
    </w:p>
    <w:p>
      <w:pPr>
        <w:pStyle w:val="12"/>
        <w:spacing w:before="6" w:line="348" w:lineRule="auto"/>
        <w:ind w:left="392" w:right="468" w:firstLine="480"/>
        <w:jc w:val="both"/>
        <w:rPr>
          <w:rFonts w:hint="eastAsia"/>
          <w:b/>
          <w:bCs/>
          <w:lang w:val="zh-CN" w:eastAsia="zh-CN"/>
        </w:rPr>
      </w:pPr>
      <w:r>
        <w:rPr>
          <w:rFonts w:hint="eastAsia"/>
          <w:b/>
          <w:bCs/>
          <w:lang w:val="zh-CN" w:eastAsia="zh-CN"/>
        </w:rPr>
        <w:t>9．磋商报价</w:t>
      </w:r>
    </w:p>
    <w:p>
      <w:pPr>
        <w:pStyle w:val="12"/>
        <w:spacing w:before="6" w:line="348" w:lineRule="auto"/>
        <w:ind w:left="392" w:right="468" w:firstLine="480"/>
        <w:jc w:val="both"/>
        <w:rPr>
          <w:rFonts w:hint="eastAsia"/>
          <w:lang w:val="zh-CN" w:eastAsia="zh-CN"/>
        </w:rPr>
      </w:pPr>
      <w:r>
        <w:rPr>
          <w:rFonts w:hint="eastAsia"/>
          <w:lang w:val="zh-CN" w:eastAsia="zh-CN"/>
        </w:rPr>
        <w:t xml:space="preserve">9.1 磋商报价应为完成本项目所要求服务的全部内容、成交服务费及国家按现行税 收政策征收的一切税费。 </w:t>
      </w:r>
    </w:p>
    <w:p>
      <w:pPr>
        <w:pStyle w:val="12"/>
        <w:spacing w:before="6" w:line="348" w:lineRule="auto"/>
        <w:ind w:left="392" w:right="468" w:firstLine="480"/>
        <w:jc w:val="both"/>
        <w:rPr>
          <w:rFonts w:hint="eastAsia"/>
          <w:lang w:val="zh-CN" w:eastAsia="zh-CN"/>
        </w:rPr>
      </w:pPr>
      <w:r>
        <w:rPr>
          <w:rFonts w:hint="eastAsia"/>
          <w:lang w:val="zh-CN" w:eastAsia="zh-CN"/>
        </w:rPr>
        <w:t xml:space="preserve">9.2 供应商须对服务要求进行完整报价。采购人拒绝只对部分服务进行报价的磋 商。供应商应在磋商响应文件中的分项报价表上标明对本次采购拟提供服务的单价和总 价（以采购内容为准自行编制），任何有选择的报价将不予接受。 </w:t>
      </w:r>
    </w:p>
    <w:p>
      <w:pPr>
        <w:pStyle w:val="12"/>
        <w:spacing w:before="6" w:line="348" w:lineRule="auto"/>
        <w:ind w:left="392" w:right="468" w:firstLine="480"/>
        <w:jc w:val="both"/>
        <w:rPr>
          <w:rFonts w:hint="eastAsia"/>
          <w:lang w:val="zh-CN" w:eastAsia="zh-CN"/>
        </w:rPr>
      </w:pPr>
      <w:r>
        <w:rPr>
          <w:rFonts w:hint="eastAsia"/>
          <w:lang w:val="zh-CN" w:eastAsia="zh-CN"/>
        </w:rPr>
        <w:t xml:space="preserve">9.3 所有根据合同或其它原因应由供应商支付的税款和其它应交纳的费用都要包 括在供应商提交的磋商报价中。 </w:t>
      </w:r>
    </w:p>
    <w:p>
      <w:pPr>
        <w:pStyle w:val="12"/>
        <w:spacing w:before="6" w:line="348" w:lineRule="auto"/>
        <w:ind w:left="392" w:right="468" w:firstLine="480"/>
        <w:jc w:val="both"/>
        <w:rPr>
          <w:rFonts w:hint="eastAsia"/>
          <w:b/>
          <w:bCs/>
          <w:lang w:val="zh-CN" w:eastAsia="zh-CN"/>
        </w:rPr>
      </w:pPr>
      <w:r>
        <w:rPr>
          <w:rFonts w:hint="eastAsia"/>
          <w:lang w:val="zh-CN" w:eastAsia="zh-CN"/>
        </w:rPr>
        <w:t xml:space="preserve">9.4 </w:t>
      </w:r>
      <w:r>
        <w:rPr>
          <w:rFonts w:hint="eastAsia"/>
          <w:b/>
          <w:bCs/>
          <w:lang w:val="zh-CN" w:eastAsia="zh-CN"/>
        </w:rPr>
        <w:t>本项目预算为</w:t>
      </w:r>
      <w:r>
        <w:rPr>
          <w:rFonts w:hint="eastAsia"/>
          <w:b/>
          <w:bCs/>
          <w:lang w:val="en-US" w:eastAsia="zh-CN"/>
        </w:rPr>
        <w:t>叁拾伍万贰仟壹佰伍拾贰元陆角肆分</w:t>
      </w:r>
      <w:r>
        <w:rPr>
          <w:rFonts w:hint="eastAsia"/>
          <w:b/>
          <w:bCs/>
          <w:lang w:val="zh-CN" w:eastAsia="zh-CN"/>
        </w:rPr>
        <w:t>（￥</w:t>
      </w:r>
      <w:r>
        <w:rPr>
          <w:rFonts w:hint="eastAsia"/>
          <w:b/>
          <w:bCs/>
          <w:lang w:val="en-US" w:eastAsia="zh-CN"/>
        </w:rPr>
        <w:t>352152.64</w:t>
      </w:r>
      <w:r>
        <w:rPr>
          <w:rFonts w:hint="eastAsia"/>
          <w:b/>
          <w:bCs/>
          <w:lang w:val="zh-CN" w:eastAsia="zh-CN"/>
        </w:rPr>
        <w:t xml:space="preserve">.00 元），磋商报价超过最高限价则视为废标。 </w:t>
      </w:r>
    </w:p>
    <w:p>
      <w:pPr>
        <w:pStyle w:val="12"/>
        <w:spacing w:before="6" w:line="348" w:lineRule="auto"/>
        <w:ind w:left="392" w:right="468" w:firstLine="480"/>
        <w:jc w:val="both"/>
        <w:rPr>
          <w:rFonts w:hint="eastAsia"/>
          <w:lang w:val="zh-CN" w:eastAsia="zh-CN"/>
        </w:rPr>
      </w:pPr>
      <w:r>
        <w:rPr>
          <w:rFonts w:hint="eastAsia"/>
          <w:lang w:val="zh-CN" w:eastAsia="zh-CN"/>
        </w:rPr>
        <w:t>9.5 供应商不得以低于成本的报价参加磋商，供应商的投标报价明显低于其他供应 商的报价，经磋商小组质询后不能在规定时间内说明理由，或说明理由经磋商小组认为 不成立，则按无效标处理。</w:t>
      </w:r>
    </w:p>
    <w:p>
      <w:pPr>
        <w:pStyle w:val="12"/>
        <w:spacing w:before="6" w:line="348" w:lineRule="auto"/>
        <w:ind w:left="392" w:right="468" w:firstLine="480"/>
        <w:jc w:val="both"/>
        <w:rPr>
          <w:rFonts w:hint="eastAsia"/>
          <w:b/>
          <w:bCs/>
          <w:lang w:val="zh-CN" w:eastAsia="zh-CN"/>
        </w:rPr>
      </w:pPr>
      <w:r>
        <w:rPr>
          <w:rFonts w:hint="eastAsia"/>
          <w:b/>
          <w:bCs/>
          <w:lang w:val="zh-CN" w:eastAsia="zh-CN"/>
        </w:rPr>
        <w:t>10．磋商货币</w:t>
      </w:r>
    </w:p>
    <w:p>
      <w:pPr>
        <w:pStyle w:val="12"/>
        <w:spacing w:before="6" w:line="348" w:lineRule="auto"/>
        <w:ind w:left="392" w:right="468" w:firstLine="480"/>
        <w:jc w:val="both"/>
        <w:rPr>
          <w:rFonts w:hint="eastAsia"/>
          <w:lang w:val="zh-CN" w:eastAsia="zh-CN"/>
        </w:rPr>
      </w:pPr>
      <w:r>
        <w:rPr>
          <w:rFonts w:hint="eastAsia"/>
          <w:lang w:val="zh-CN" w:eastAsia="zh-CN"/>
        </w:rPr>
        <w:t>10.1 投标单位提供的工程及服务一律以人民币报价，单位：元（精确到小数点后两位）。</w:t>
      </w:r>
    </w:p>
    <w:p>
      <w:pPr>
        <w:pStyle w:val="12"/>
        <w:spacing w:before="6" w:line="348" w:lineRule="auto"/>
        <w:ind w:left="392" w:right="468" w:firstLine="480"/>
        <w:jc w:val="both"/>
        <w:rPr>
          <w:rFonts w:hint="eastAsia"/>
          <w:b/>
          <w:bCs/>
          <w:lang w:val="zh-CN" w:eastAsia="zh-CN"/>
        </w:rPr>
      </w:pPr>
      <w:r>
        <w:rPr>
          <w:rFonts w:hint="eastAsia"/>
          <w:b/>
          <w:bCs/>
          <w:lang w:val="zh-CN" w:eastAsia="zh-CN"/>
        </w:rPr>
        <w:t>11．磋商保证金</w:t>
      </w:r>
    </w:p>
    <w:p>
      <w:pPr>
        <w:pStyle w:val="12"/>
        <w:spacing w:before="6" w:line="348" w:lineRule="auto"/>
        <w:ind w:left="392" w:right="468" w:firstLine="480"/>
        <w:jc w:val="both"/>
        <w:rPr>
          <w:rFonts w:hint="eastAsia"/>
          <w:lang w:val="en-US" w:eastAsia="zh-CN"/>
        </w:rPr>
      </w:pPr>
      <w:r>
        <w:rPr>
          <w:rFonts w:hint="eastAsia"/>
          <w:lang w:val="en-US" w:eastAsia="zh-CN"/>
        </w:rPr>
        <w:t>本项目不缴纳磋商保证金。</w:t>
      </w:r>
    </w:p>
    <w:p>
      <w:pPr>
        <w:pStyle w:val="12"/>
        <w:spacing w:before="6" w:line="348" w:lineRule="auto"/>
        <w:ind w:left="392" w:right="468" w:firstLine="480"/>
        <w:jc w:val="both"/>
        <w:rPr>
          <w:rFonts w:hint="eastAsia"/>
          <w:lang w:val="zh-CN" w:eastAsia="zh-CN"/>
        </w:rPr>
      </w:pPr>
      <w:r>
        <w:rPr>
          <w:rFonts w:hint="eastAsia"/>
          <w:lang w:val="zh-CN" w:eastAsia="zh-CN"/>
        </w:rPr>
        <w:t>12．磋商响应文件有效期</w:t>
      </w:r>
    </w:p>
    <w:p>
      <w:pPr>
        <w:pStyle w:val="12"/>
        <w:spacing w:before="6" w:line="348" w:lineRule="auto"/>
        <w:ind w:left="392" w:right="468" w:firstLine="480"/>
        <w:jc w:val="both"/>
        <w:rPr>
          <w:rFonts w:hint="eastAsia"/>
          <w:lang w:val="zh-CN" w:eastAsia="zh-CN"/>
        </w:rPr>
      </w:pPr>
      <w:r>
        <w:rPr>
          <w:rFonts w:hint="eastAsia"/>
          <w:lang w:val="en-US" w:eastAsia="zh-CN"/>
        </w:rPr>
        <w:t xml:space="preserve">12.1 </w:t>
      </w:r>
      <w:r>
        <w:rPr>
          <w:rFonts w:hint="eastAsia"/>
          <w:lang w:val="zh-CN" w:eastAsia="zh-CN"/>
        </w:rPr>
        <w:t>磋商响应文件有效期为磋商之日起</w:t>
      </w:r>
      <w:r>
        <w:rPr>
          <w:rFonts w:hint="eastAsia"/>
          <w:b/>
          <w:bCs/>
          <w:color w:val="auto"/>
          <w:u w:val="single"/>
          <w:lang w:val="en-US" w:eastAsia="zh-CN"/>
        </w:rPr>
        <w:t>九十</w:t>
      </w:r>
      <w:r>
        <w:rPr>
          <w:rFonts w:hint="eastAsia"/>
          <w:b/>
          <w:bCs/>
          <w:color w:val="auto"/>
          <w:u w:val="single"/>
          <w:lang w:val="zh-CN" w:eastAsia="zh-CN"/>
        </w:rPr>
        <w:t>（</w:t>
      </w:r>
      <w:r>
        <w:rPr>
          <w:rFonts w:hint="eastAsia"/>
          <w:b/>
          <w:bCs/>
          <w:color w:val="auto"/>
          <w:u w:val="single"/>
          <w:lang w:val="en-US" w:eastAsia="zh-CN"/>
        </w:rPr>
        <w:t>90</w:t>
      </w:r>
      <w:r>
        <w:rPr>
          <w:rFonts w:hint="eastAsia"/>
          <w:b/>
          <w:bCs/>
          <w:color w:val="auto"/>
          <w:u w:val="single"/>
          <w:lang w:val="zh-CN" w:eastAsia="zh-CN"/>
        </w:rPr>
        <w:t>）个日历天</w:t>
      </w:r>
      <w:r>
        <w:rPr>
          <w:rFonts w:hint="eastAsia"/>
          <w:lang w:val="zh-CN" w:eastAsia="zh-CN"/>
        </w:rPr>
        <w:t>（成交投标单位的响应文件有效期与合同有效期一致）。投标单位的磋商响应文件有效期比磋商文件规定短的将被视为非响应性投标，按废标处理。</w:t>
      </w:r>
    </w:p>
    <w:p>
      <w:pPr>
        <w:pStyle w:val="12"/>
        <w:spacing w:before="6" w:line="348" w:lineRule="auto"/>
        <w:ind w:left="392" w:right="468" w:firstLine="480"/>
        <w:jc w:val="both"/>
        <w:rPr>
          <w:rFonts w:hint="eastAsia"/>
          <w:lang w:val="zh-CN" w:eastAsia="zh-CN"/>
        </w:rPr>
      </w:pPr>
      <w:r>
        <w:rPr>
          <w:rFonts w:hint="eastAsia"/>
          <w:lang w:val="zh-CN" w:eastAsia="zh-CN"/>
        </w:rPr>
        <w:t>12.2 在特殊情况下，在原磋商响应文件有效期期满之前，采购人可征得供应商同意延长磋商响应文件有效期。这种要求与答复均应为书面形式提交。</w:t>
      </w:r>
    </w:p>
    <w:p>
      <w:pPr>
        <w:pStyle w:val="12"/>
        <w:spacing w:before="6" w:line="348" w:lineRule="auto"/>
        <w:ind w:left="392" w:right="468" w:firstLine="480"/>
        <w:jc w:val="both"/>
        <w:rPr>
          <w:rFonts w:hint="eastAsia"/>
          <w:b/>
          <w:bCs/>
          <w:lang w:val="zh-CN" w:eastAsia="zh-CN"/>
        </w:rPr>
      </w:pPr>
      <w:r>
        <w:rPr>
          <w:rFonts w:hint="eastAsia"/>
          <w:b/>
          <w:bCs/>
          <w:lang w:val="zh-CN" w:eastAsia="zh-CN"/>
        </w:rPr>
        <w:t>13．磋商响应文件的制作和签署</w:t>
      </w:r>
    </w:p>
    <w:p>
      <w:pPr>
        <w:pStyle w:val="12"/>
        <w:spacing w:before="6" w:line="348" w:lineRule="auto"/>
        <w:ind w:left="392" w:right="468" w:firstLine="480"/>
        <w:jc w:val="both"/>
        <w:rPr>
          <w:rFonts w:hint="eastAsia"/>
          <w:b/>
          <w:bCs/>
          <w:lang w:val="en-US" w:eastAsia="zh-CN"/>
        </w:rPr>
      </w:pPr>
      <w:r>
        <w:rPr>
          <w:rFonts w:hint="eastAsia"/>
          <w:b/>
          <w:bCs/>
          <w:lang w:val="zh-CN" w:eastAsia="zh-CN"/>
        </w:rPr>
        <w:t>1</w:t>
      </w:r>
      <w:r>
        <w:rPr>
          <w:rFonts w:hint="eastAsia"/>
          <w:b/>
          <w:bCs/>
          <w:lang w:val="en-US" w:eastAsia="zh-CN"/>
        </w:rPr>
        <w:t>3</w:t>
      </w:r>
      <w:r>
        <w:rPr>
          <w:rFonts w:hint="eastAsia"/>
          <w:b/>
          <w:bCs/>
          <w:lang w:val="zh-CN" w:eastAsia="zh-CN"/>
        </w:rPr>
        <w:t>.1 投标人应提交电子磋商响应文件</w:t>
      </w:r>
      <w:r>
        <w:rPr>
          <w:rFonts w:hint="eastAsia"/>
          <w:b/>
          <w:bCs/>
          <w:lang w:val="en-US" w:eastAsia="zh-CN"/>
        </w:rPr>
        <w:t>1</w:t>
      </w:r>
      <w:r>
        <w:rPr>
          <w:rFonts w:hint="eastAsia"/>
          <w:b/>
          <w:bCs/>
          <w:lang w:val="zh-CN" w:eastAsia="zh-CN"/>
        </w:rPr>
        <w:t>份（*.SXSTF），并应确保电子响应</w:t>
      </w:r>
      <w:r>
        <w:rPr>
          <w:rFonts w:hint="eastAsia"/>
          <w:b/>
          <w:bCs/>
          <w:lang w:val="en-US" w:eastAsia="zh-CN"/>
        </w:rPr>
        <w:t>文件（*.SXSTF）内容字迹清晰、易于辨认、避免涂改、行间插字或增删，响应文件须逐页加盖本单位公章。如有修改错漏之处，必须由投标人的法人代表或其授权代表在修改处签字后才有效。</w:t>
      </w:r>
    </w:p>
    <w:p>
      <w:pPr>
        <w:pStyle w:val="12"/>
        <w:spacing w:before="6" w:line="348" w:lineRule="auto"/>
        <w:ind w:left="392" w:right="468" w:firstLine="480"/>
        <w:jc w:val="both"/>
        <w:rPr>
          <w:rFonts w:hint="eastAsia"/>
          <w:lang w:val="zh-CN" w:eastAsia="zh-CN"/>
        </w:rPr>
      </w:pPr>
      <w:r>
        <w:rPr>
          <w:rFonts w:hint="eastAsia"/>
          <w:lang w:val="en-US" w:eastAsia="zh-CN"/>
        </w:rPr>
        <w:t xml:space="preserve">13.2 </w:t>
      </w:r>
      <w:r>
        <w:rPr>
          <w:rFonts w:hint="eastAsia"/>
          <w:lang w:val="zh-CN" w:eastAsia="zh-CN"/>
        </w:rPr>
        <w:t>编制电子响应文件时，应使用最新发布的电子磋商文件及专用制作工具进行编制。并使用数字认证证书（CA）对响应文件进行签署、加密、递交及开标时解密等相关操作。响应文件中需要</w:t>
      </w:r>
      <w:r>
        <w:rPr>
          <w:rFonts w:hint="eastAsia"/>
          <w:lang w:val="en-US" w:eastAsia="zh-CN"/>
        </w:rPr>
        <w:t>加盖</w:t>
      </w:r>
      <w:r>
        <w:rPr>
          <w:rFonts w:hint="eastAsia"/>
          <w:lang w:val="zh-CN" w:eastAsia="zh-CN"/>
        </w:rPr>
        <w:t>法定代表人</w:t>
      </w:r>
      <w:r>
        <w:rPr>
          <w:rFonts w:hint="eastAsia"/>
          <w:lang w:val="en-US" w:eastAsia="zh-CN"/>
        </w:rPr>
        <w:t>私章</w:t>
      </w:r>
      <w:r>
        <w:rPr>
          <w:rFonts w:hint="eastAsia"/>
          <w:lang w:val="zh-CN" w:eastAsia="zh-CN"/>
        </w:rPr>
        <w:t>的地方，请使用“法人CA”进行签章；需要加盖供应商公章的地方，请使用“CA主锁”进行盖章。文件中需要签字的地方必须按要求手写签名，不得使用机打签名，否则不予认可。</w:t>
      </w:r>
    </w:p>
    <w:p>
      <w:pPr>
        <w:pStyle w:val="12"/>
        <w:spacing w:before="6" w:line="348" w:lineRule="auto"/>
        <w:ind w:left="392" w:right="468" w:firstLine="480"/>
        <w:jc w:val="both"/>
        <w:rPr>
          <w:rFonts w:hint="eastAsia"/>
          <w:lang w:val="zh-CN" w:eastAsia="zh-CN"/>
        </w:rPr>
      </w:pPr>
      <w:r>
        <w:rPr>
          <w:rFonts w:hint="eastAsia"/>
          <w:lang w:val="zh-CN" w:eastAsia="zh-CN"/>
        </w:rPr>
        <w:t>1</w:t>
      </w:r>
      <w:r>
        <w:rPr>
          <w:rFonts w:hint="eastAsia"/>
          <w:lang w:val="en-US" w:eastAsia="zh-CN"/>
        </w:rPr>
        <w:t>3</w:t>
      </w:r>
      <w:r>
        <w:rPr>
          <w:rFonts w:hint="eastAsia"/>
          <w:lang w:val="zh-CN" w:eastAsia="zh-CN"/>
        </w:rPr>
        <w:t>.</w:t>
      </w:r>
      <w:r>
        <w:rPr>
          <w:rFonts w:hint="eastAsia"/>
          <w:lang w:val="en-US" w:eastAsia="zh-CN"/>
        </w:rPr>
        <w:t>3</w:t>
      </w:r>
      <w:r>
        <w:rPr>
          <w:rFonts w:hint="eastAsia"/>
          <w:lang w:val="zh-CN" w:eastAsia="zh-CN"/>
        </w:rPr>
        <w:t xml:space="preserve"> 响应文件因表述不清所引起的后果由投标人负责。</w:t>
      </w:r>
    </w:p>
    <w:p>
      <w:pPr>
        <w:pStyle w:val="12"/>
        <w:spacing w:before="6" w:line="348" w:lineRule="auto"/>
        <w:ind w:left="392" w:right="468" w:firstLine="480"/>
        <w:jc w:val="both"/>
        <w:rPr>
          <w:rFonts w:hint="eastAsia"/>
          <w:lang w:val="zh-CN" w:eastAsia="zh-CN"/>
        </w:rPr>
      </w:pPr>
      <w:r>
        <w:rPr>
          <w:rFonts w:hint="eastAsia"/>
          <w:lang w:val="zh-CN" w:eastAsia="zh-CN"/>
        </w:rPr>
        <w:t>（1）电子</w:t>
      </w:r>
      <w:r>
        <w:rPr>
          <w:rFonts w:hint="eastAsia"/>
          <w:lang w:val="en-US" w:eastAsia="zh-CN"/>
        </w:rPr>
        <w:t>磋商</w:t>
      </w:r>
      <w:r>
        <w:rPr>
          <w:rFonts w:hint="eastAsia"/>
          <w:lang w:val="zh-CN" w:eastAsia="zh-CN"/>
        </w:rPr>
        <w:t>文件下载</w:t>
      </w:r>
    </w:p>
    <w:p>
      <w:pPr>
        <w:pStyle w:val="12"/>
        <w:spacing w:before="6" w:line="348" w:lineRule="auto"/>
        <w:ind w:left="392" w:right="468" w:firstLine="480"/>
        <w:jc w:val="both"/>
        <w:rPr>
          <w:rFonts w:hint="eastAsia"/>
          <w:lang w:val="zh-CN" w:eastAsia="zh-CN"/>
        </w:rPr>
      </w:pPr>
      <w:r>
        <w:rPr>
          <w:rFonts w:hint="eastAsia"/>
          <w:lang w:val="zh-CN" w:eastAsia="zh-CN"/>
        </w:rPr>
        <w:t>供应商登录全国公共资源交易平台（陕西省）网站[电子交易平台-企业端]后，在[我的项目]中点击“项目流程-交易文件下载”下载电子磋商文件（*.SXSZF）；</w:t>
      </w:r>
    </w:p>
    <w:p>
      <w:pPr>
        <w:pStyle w:val="12"/>
        <w:spacing w:before="6" w:line="348" w:lineRule="auto"/>
        <w:ind w:left="392" w:right="468" w:firstLine="480"/>
        <w:jc w:val="both"/>
        <w:rPr>
          <w:rFonts w:hint="eastAsia"/>
          <w:lang w:val="zh-CN" w:eastAsia="zh-CN"/>
        </w:rPr>
      </w:pPr>
      <w:r>
        <w:rPr>
          <w:rFonts w:hint="eastAsia"/>
          <w:lang w:val="zh-CN" w:eastAsia="zh-CN"/>
        </w:rPr>
        <w:t>注意：该项目如有变更文件，则应点击“项目流程&gt;答疑文件下载”下载更新后的电子磋商文件（*.SXSCF），使用旧版电子磋商文件制作的电子投标文件，系统将拒绝接收。</w:t>
      </w:r>
    </w:p>
    <w:p>
      <w:pPr>
        <w:pStyle w:val="12"/>
        <w:spacing w:before="6" w:line="348" w:lineRule="auto"/>
        <w:ind w:left="392" w:right="468" w:firstLine="480"/>
        <w:jc w:val="both"/>
        <w:rPr>
          <w:rFonts w:hint="eastAsia"/>
          <w:lang w:val="zh-CN" w:eastAsia="zh-CN"/>
        </w:rPr>
      </w:pPr>
      <w:r>
        <w:rPr>
          <w:rFonts w:hint="eastAsia"/>
          <w:lang w:val="zh-CN" w:eastAsia="zh-CN"/>
        </w:rPr>
        <w:t>（2）电子磋商文件需要使用专用软件打开、浏览</w:t>
      </w:r>
    </w:p>
    <w:p>
      <w:pPr>
        <w:pStyle w:val="12"/>
        <w:spacing w:before="6" w:line="348" w:lineRule="auto"/>
        <w:ind w:left="392" w:right="468" w:firstLine="480"/>
        <w:jc w:val="both"/>
        <w:rPr>
          <w:rFonts w:hint="eastAsia"/>
          <w:lang w:val="zh-CN" w:eastAsia="zh-CN"/>
        </w:rPr>
      </w:pPr>
      <w:r>
        <w:rPr>
          <w:rFonts w:hint="eastAsia"/>
          <w:lang w:val="zh-CN" w:eastAsia="zh-CN"/>
        </w:rPr>
        <w:t>供应商登录全国公共资源交易平台（陕西省）网站[服务指南-下载专区]免费下载《陕西省公共资源交易平台政府采购电子标书制作工具(V8.0.0.2)》，并升级至最新版本，使用该客户端可以打开电子磋商文件。软件操作手册详见全国公共资源交易平台（陕西省）网站[服务指南-下载专区]中的《陕西省公共资源交易（政府采购类）投标文件制作软件操作手册》；</w:t>
      </w:r>
    </w:p>
    <w:p>
      <w:pPr>
        <w:pStyle w:val="12"/>
        <w:spacing w:before="6" w:line="348" w:lineRule="auto"/>
        <w:ind w:left="392" w:right="468" w:firstLine="480"/>
        <w:jc w:val="both"/>
        <w:rPr>
          <w:rFonts w:hint="eastAsia"/>
          <w:lang w:val="zh-CN" w:eastAsia="zh-CN"/>
        </w:rPr>
      </w:pPr>
      <w:r>
        <w:rPr>
          <w:rFonts w:hint="eastAsia"/>
          <w:lang w:val="zh-CN" w:eastAsia="zh-CN"/>
        </w:rPr>
        <w:t>（3）制作电子投标文件</w:t>
      </w:r>
    </w:p>
    <w:p>
      <w:pPr>
        <w:pStyle w:val="12"/>
        <w:spacing w:before="6" w:line="348" w:lineRule="auto"/>
        <w:ind w:left="392" w:right="468" w:firstLine="480"/>
        <w:jc w:val="both"/>
        <w:rPr>
          <w:rFonts w:hint="eastAsia"/>
          <w:lang w:val="zh-CN" w:eastAsia="zh-CN"/>
        </w:rPr>
      </w:pPr>
      <w:r>
        <w:rPr>
          <w:rFonts w:hint="eastAsia"/>
          <w:lang w:val="zh-CN" w:eastAsia="zh-CN"/>
        </w:rPr>
        <w:t>注： 陕西省公共资源交易平台政府采购电子标书制作工具</w:t>
      </w:r>
    </w:p>
    <w:p>
      <w:pPr>
        <w:pStyle w:val="12"/>
        <w:spacing w:before="6" w:line="348" w:lineRule="auto"/>
        <w:ind w:left="392" w:right="468" w:firstLine="480"/>
        <w:jc w:val="both"/>
        <w:rPr>
          <w:rFonts w:hint="eastAsia"/>
          <w:lang w:val="zh-CN" w:eastAsia="zh-CN"/>
        </w:rPr>
      </w:pPr>
      <w:r>
        <w:rPr>
          <w:rFonts w:hint="eastAsia"/>
          <w:lang w:val="zh-CN" w:eastAsia="zh-CN"/>
        </w:rPr>
        <w:t>（V8.0.0.2） 下 载 地 址 ： http://www.sxggzyjy.cn/fwzn/004003/2090827/c8c8fb15-a7cc-4011-a244-806289d7cf3b.html电子投标文件同样需要使用上述软件进行编制。在编制过程中，如有技术性问题，请先翻阅操作手册或致电软件开发商，技术支持热线：4009280095、4009980000；</w:t>
      </w:r>
    </w:p>
    <w:p>
      <w:pPr>
        <w:spacing w:before="163"/>
        <w:ind w:left="792" w:right="1158" w:firstLine="0"/>
        <w:jc w:val="center"/>
        <w:rPr>
          <w:b/>
          <w:sz w:val="30"/>
        </w:rPr>
      </w:pPr>
      <w:r>
        <w:rPr>
          <w:b/>
          <w:sz w:val="30"/>
        </w:rPr>
        <w:t>四、磋商响应文件的递交</w:t>
      </w:r>
    </w:p>
    <w:p>
      <w:pPr>
        <w:pStyle w:val="12"/>
        <w:spacing w:before="5"/>
        <w:rPr>
          <w:b/>
        </w:rPr>
      </w:pPr>
    </w:p>
    <w:p>
      <w:pPr>
        <w:pStyle w:val="12"/>
        <w:spacing w:before="6" w:line="348" w:lineRule="auto"/>
        <w:ind w:left="392" w:right="468" w:firstLine="480"/>
        <w:jc w:val="both"/>
        <w:rPr>
          <w:rFonts w:hint="default"/>
          <w:b/>
          <w:bCs/>
          <w:lang w:val="en-US" w:eastAsia="zh-CN"/>
        </w:rPr>
      </w:pPr>
      <w:bookmarkStart w:id="20" w:name="五、磋商与评审"/>
      <w:bookmarkEnd w:id="20"/>
      <w:r>
        <w:rPr>
          <w:rFonts w:hint="eastAsia"/>
          <w:b/>
          <w:bCs/>
          <w:lang w:val="zh-CN" w:eastAsia="zh-CN"/>
        </w:rPr>
        <w:t>14．</w:t>
      </w:r>
      <w:r>
        <w:rPr>
          <w:rFonts w:hint="eastAsia"/>
          <w:b/>
          <w:bCs/>
          <w:lang w:val="en-US" w:eastAsia="zh-CN"/>
        </w:rPr>
        <w:t>电子</w:t>
      </w:r>
      <w:r>
        <w:rPr>
          <w:rFonts w:hint="eastAsia"/>
          <w:b/>
          <w:bCs/>
          <w:lang w:val="zh-CN" w:eastAsia="zh-CN"/>
        </w:rPr>
        <w:t>投标文件的</w:t>
      </w:r>
      <w:r>
        <w:rPr>
          <w:rFonts w:hint="eastAsia"/>
          <w:b/>
          <w:bCs/>
          <w:lang w:val="en-US" w:eastAsia="zh-CN"/>
        </w:rPr>
        <w:t>递交与解密</w:t>
      </w:r>
    </w:p>
    <w:p>
      <w:pPr>
        <w:pStyle w:val="12"/>
        <w:spacing w:before="6" w:line="348" w:lineRule="auto"/>
        <w:ind w:left="392" w:right="468" w:firstLine="480"/>
        <w:jc w:val="both"/>
        <w:rPr>
          <w:rFonts w:hint="eastAsia"/>
          <w:b w:val="0"/>
          <w:bCs w:val="0"/>
          <w:lang w:val="en-US" w:eastAsia="zh-CN"/>
        </w:rPr>
      </w:pPr>
      <w:r>
        <w:rPr>
          <w:rFonts w:hint="eastAsia"/>
          <w:b w:val="0"/>
          <w:bCs w:val="0"/>
          <w:lang w:val="zh-CN" w:eastAsia="zh-CN"/>
        </w:rPr>
        <w:t xml:space="preserve">14.1 </w:t>
      </w:r>
      <w:r>
        <w:rPr>
          <w:rFonts w:hint="eastAsia"/>
          <w:b w:val="0"/>
          <w:bCs w:val="0"/>
          <w:lang w:val="en-US" w:eastAsia="zh-CN"/>
        </w:rPr>
        <w:t>文件递交</w:t>
      </w:r>
    </w:p>
    <w:p>
      <w:pPr>
        <w:pStyle w:val="12"/>
        <w:spacing w:before="6" w:line="348" w:lineRule="auto"/>
        <w:ind w:left="392" w:right="468" w:firstLine="480"/>
        <w:jc w:val="both"/>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电子投标文件可于提交投标文件截止时间前任意时段登录全国公共资源交易平台（陕西省）网站[电子交易平台-企业端]进行提交，逾期系统将拒绝接收。提交 时，供应商应登录全国公共资源交易中心平台（陕西省），选择[“首页&gt;电子交易平 台&gt;企业端&gt;我的项目]”，点击[项目流程]，在打开的[项目管理]对话框中选择[上传 响应文件]，上传加密的电子投标文件（*.SXSTF），上传成功后，电子化平台将予以 记录。逾期上传的将被拒绝接收。</w:t>
      </w:r>
    </w:p>
    <w:p>
      <w:pPr>
        <w:pStyle w:val="12"/>
        <w:spacing w:before="6" w:line="348" w:lineRule="auto"/>
        <w:ind w:right="468" w:firstLine="720" w:firstLineChars="300"/>
        <w:jc w:val="both"/>
        <w:rPr>
          <w:rFonts w:hint="eastAsia" w:ascii="宋体" w:hAnsi="宋体" w:eastAsia="宋体" w:cs="宋体"/>
          <w:sz w:val="24"/>
          <w:szCs w:val="24"/>
        </w:rPr>
      </w:pPr>
      <w:r>
        <w:rPr>
          <w:rFonts w:hint="eastAsia" w:ascii="宋体" w:hAnsi="宋体" w:eastAsia="宋体" w:cs="宋体"/>
          <w:sz w:val="24"/>
          <w:szCs w:val="24"/>
        </w:rPr>
        <w:t>（2）投标文件递交截止时间系统将自动关闭上传通道；</w:t>
      </w:r>
    </w:p>
    <w:p>
      <w:pPr>
        <w:pStyle w:val="12"/>
        <w:spacing w:before="6" w:line="348" w:lineRule="auto"/>
        <w:ind w:right="468" w:firstLine="720" w:firstLineChars="300"/>
        <w:jc w:val="both"/>
        <w:rPr>
          <w:rFonts w:hint="eastAsia"/>
          <w:b w:val="0"/>
          <w:bCs w:val="0"/>
          <w:lang w:val="zh-CN" w:eastAsia="zh-CN"/>
        </w:rPr>
      </w:pPr>
      <w:r>
        <w:rPr>
          <w:rFonts w:hint="eastAsia" w:ascii="宋体" w:hAnsi="宋体" w:eastAsia="宋体" w:cs="宋体"/>
          <w:sz w:val="24"/>
          <w:szCs w:val="24"/>
        </w:rPr>
        <w:t>（3）代理机构不接受邮寄的投标文件或现场递交的纸质投标文件。</w:t>
      </w:r>
    </w:p>
    <w:p>
      <w:pPr>
        <w:pStyle w:val="12"/>
        <w:spacing w:before="6" w:line="348" w:lineRule="auto"/>
        <w:ind w:left="392" w:right="468" w:firstLine="480"/>
        <w:jc w:val="both"/>
        <w:rPr>
          <w:rFonts w:hint="eastAsia"/>
          <w:b/>
          <w:bCs/>
          <w:lang w:val="zh-CN" w:eastAsia="zh-CN"/>
        </w:rPr>
      </w:pPr>
      <w:r>
        <w:rPr>
          <w:rFonts w:hint="eastAsia"/>
          <w:b w:val="0"/>
          <w:bCs w:val="0"/>
          <w:lang w:val="zh-CN" w:eastAsia="zh-CN"/>
        </w:rPr>
        <w:t>注：下载磋商文件-制作电子磋商响应文件-生成加密文件-上传电子磋商响应文件必须使用同一个数字认证证书（CA 锁）。</w:t>
      </w:r>
    </w:p>
    <w:p>
      <w:pPr>
        <w:pStyle w:val="12"/>
        <w:spacing w:before="6" w:line="348" w:lineRule="auto"/>
        <w:ind w:left="392" w:right="468" w:firstLine="480"/>
        <w:jc w:val="both"/>
        <w:rPr>
          <w:rFonts w:ascii="宋体" w:hAnsi="宋体" w:eastAsia="宋体" w:cs="宋体"/>
          <w:sz w:val="24"/>
          <w:szCs w:val="24"/>
        </w:rPr>
      </w:pPr>
      <w:r>
        <w:rPr>
          <w:rFonts w:hint="eastAsia" w:ascii="宋体" w:hAnsi="宋体" w:eastAsia="宋体" w:cs="宋体"/>
          <w:sz w:val="24"/>
          <w:szCs w:val="24"/>
          <w:lang w:val="en-US" w:eastAsia="zh-CN"/>
        </w:rPr>
        <w:t>14</w:t>
      </w:r>
      <w:r>
        <w:rPr>
          <w:rFonts w:ascii="宋体" w:hAnsi="宋体" w:eastAsia="宋体" w:cs="宋体"/>
          <w:sz w:val="24"/>
          <w:szCs w:val="24"/>
        </w:rPr>
        <w:t xml:space="preserve">.2 文件开启与解密 </w:t>
      </w:r>
    </w:p>
    <w:p>
      <w:pPr>
        <w:pStyle w:val="12"/>
        <w:spacing w:before="6" w:line="348" w:lineRule="auto"/>
        <w:ind w:left="392" w:right="468" w:firstLine="480"/>
        <w:jc w:val="both"/>
        <w:rPr>
          <w:rFonts w:hint="eastAsia"/>
          <w:lang w:val="en-US" w:eastAsia="zh-CN"/>
        </w:rPr>
      </w:pPr>
      <w:r>
        <w:rPr>
          <w:rFonts w:ascii="宋体" w:hAnsi="宋体" w:eastAsia="宋体" w:cs="宋体"/>
          <w:sz w:val="24"/>
          <w:szCs w:val="24"/>
        </w:rPr>
        <w:t>开标时，供应商须使用电子投标文件加密时所用的数字认证证书（CA 锁）在不见面开标大厅中，根据主持人的要求在规定的时间内自行解密电子投标文件（超过系统 默认解密时间未解密成功的视为解密失败，其投标文件按无效文件处理），投标单位需在解密时间规定内完成标书解密。所有投标单位解密完成后由开标人员将投标文件导入开评标系统。</w:t>
      </w:r>
    </w:p>
    <w:p>
      <w:pPr>
        <w:pStyle w:val="12"/>
        <w:spacing w:before="6" w:line="348" w:lineRule="auto"/>
        <w:ind w:left="392" w:right="468" w:firstLine="480"/>
        <w:jc w:val="both"/>
        <w:rPr>
          <w:rFonts w:hint="eastAsia"/>
          <w:b/>
          <w:bCs/>
          <w:lang w:val="zh-CN" w:eastAsia="zh-CN"/>
        </w:rPr>
      </w:pPr>
      <w:r>
        <w:rPr>
          <w:rFonts w:hint="eastAsia"/>
          <w:b/>
          <w:bCs/>
          <w:lang w:val="zh-CN" w:eastAsia="zh-CN"/>
        </w:rPr>
        <w:t>15．磋商截止日期</w:t>
      </w:r>
    </w:p>
    <w:p>
      <w:pPr>
        <w:pStyle w:val="12"/>
        <w:spacing w:before="6" w:line="348" w:lineRule="auto"/>
        <w:ind w:left="392" w:right="468" w:firstLine="480"/>
        <w:jc w:val="both"/>
        <w:rPr>
          <w:rFonts w:hint="eastAsia"/>
          <w:lang w:val="zh-CN" w:eastAsia="zh-CN"/>
        </w:rPr>
      </w:pPr>
      <w:r>
        <w:rPr>
          <w:rFonts w:hint="eastAsia"/>
          <w:lang w:val="zh-CN" w:eastAsia="zh-CN"/>
        </w:rPr>
        <w:t>15.1 投标人应在不迟于磋商文件中规定的投标截止时间前任意时段登录全国公共资源交易平台（陕西省）网站进行提交，</w:t>
      </w:r>
      <w:r>
        <w:rPr>
          <w:rFonts w:hint="eastAsia"/>
          <w:lang w:val="en-US" w:eastAsia="zh-CN"/>
        </w:rPr>
        <w:t>投标</w:t>
      </w:r>
      <w:r>
        <w:rPr>
          <w:rFonts w:hint="eastAsia"/>
          <w:lang w:val="zh-CN" w:eastAsia="zh-CN"/>
        </w:rPr>
        <w:t>截止时间后系统将拒绝接收。</w:t>
      </w:r>
    </w:p>
    <w:p>
      <w:pPr>
        <w:pStyle w:val="12"/>
        <w:spacing w:before="6" w:line="348" w:lineRule="auto"/>
        <w:ind w:left="392" w:right="468" w:firstLine="480"/>
        <w:jc w:val="both"/>
        <w:rPr>
          <w:rFonts w:hint="eastAsia"/>
          <w:lang w:val="zh-CN" w:eastAsia="zh-CN"/>
        </w:rPr>
      </w:pPr>
      <w:r>
        <w:rPr>
          <w:rFonts w:hint="eastAsia"/>
          <w:lang w:val="zh-CN" w:eastAsia="zh-CN"/>
        </w:rPr>
        <w:t>15.2 采购代理机构可以按本须知第5.</w:t>
      </w:r>
      <w:r>
        <w:rPr>
          <w:rFonts w:hint="eastAsia"/>
          <w:lang w:val="en-US" w:eastAsia="zh-CN"/>
        </w:rPr>
        <w:t>2</w:t>
      </w:r>
      <w:r>
        <w:rPr>
          <w:rFonts w:hint="eastAsia"/>
          <w:lang w:val="zh-CN" w:eastAsia="zh-CN"/>
        </w:rPr>
        <w:t>条规定，通知因修改磋商文件而适当延长磋商截止期。在此情况下，招标采购单位和投标单位受磋商截止期制约的所有权利和义务均应延长至新的截止期。</w:t>
      </w:r>
    </w:p>
    <w:p>
      <w:pPr>
        <w:pStyle w:val="12"/>
        <w:spacing w:before="6" w:line="348" w:lineRule="auto"/>
        <w:ind w:left="392" w:right="468" w:firstLine="480"/>
        <w:jc w:val="both"/>
        <w:rPr>
          <w:rFonts w:hint="eastAsia"/>
          <w:b/>
          <w:bCs/>
          <w:lang w:val="zh-CN" w:eastAsia="zh-CN"/>
        </w:rPr>
      </w:pPr>
      <w:r>
        <w:rPr>
          <w:rFonts w:hint="eastAsia"/>
          <w:b/>
          <w:bCs/>
          <w:lang w:val="zh-CN" w:eastAsia="zh-CN"/>
        </w:rPr>
        <w:t>16．迟交的磋商响应文件</w:t>
      </w:r>
    </w:p>
    <w:p>
      <w:pPr>
        <w:pStyle w:val="12"/>
        <w:spacing w:before="6" w:line="348" w:lineRule="auto"/>
        <w:ind w:left="392" w:right="468" w:firstLine="480"/>
        <w:jc w:val="both"/>
        <w:rPr>
          <w:rFonts w:hint="eastAsia"/>
          <w:lang w:val="zh-CN" w:eastAsia="zh-CN"/>
        </w:rPr>
      </w:pPr>
      <w:r>
        <w:rPr>
          <w:rFonts w:hint="eastAsia"/>
          <w:lang w:val="zh-CN" w:eastAsia="zh-CN"/>
        </w:rPr>
        <w:t>16.1</w:t>
      </w:r>
      <w:r>
        <w:rPr>
          <w:rFonts w:hint="eastAsia"/>
          <w:lang w:val="en-US" w:eastAsia="zh-CN"/>
        </w:rPr>
        <w:t xml:space="preserve"> </w:t>
      </w:r>
      <w:r>
        <w:rPr>
          <w:rFonts w:hint="eastAsia"/>
          <w:lang w:val="zh-CN" w:eastAsia="zh-CN"/>
        </w:rPr>
        <w:t>采购代理机构将拒绝接收磋商截止期后送达的任何磋商响应文件。</w:t>
      </w:r>
    </w:p>
    <w:p>
      <w:pPr>
        <w:pStyle w:val="12"/>
        <w:spacing w:before="6" w:line="348" w:lineRule="auto"/>
        <w:ind w:left="392" w:right="468" w:firstLine="480"/>
        <w:jc w:val="both"/>
        <w:rPr>
          <w:rFonts w:hint="eastAsia"/>
          <w:b/>
          <w:bCs/>
          <w:lang w:val="zh-CN" w:eastAsia="zh-CN"/>
        </w:rPr>
      </w:pPr>
      <w:r>
        <w:rPr>
          <w:rFonts w:hint="eastAsia"/>
          <w:b/>
          <w:bCs/>
          <w:lang w:val="zh-CN" w:eastAsia="zh-CN"/>
        </w:rPr>
        <w:t>17．磋商响应文件的修改和撤回</w:t>
      </w:r>
    </w:p>
    <w:p>
      <w:pPr>
        <w:pStyle w:val="12"/>
        <w:spacing w:before="6" w:line="348" w:lineRule="auto"/>
        <w:ind w:left="392" w:right="468" w:firstLine="480"/>
        <w:jc w:val="both"/>
        <w:rPr>
          <w:rFonts w:hint="eastAsia"/>
          <w:lang w:val="zh-CN" w:eastAsia="zh-CN"/>
        </w:rPr>
      </w:pPr>
      <w:r>
        <w:rPr>
          <w:rFonts w:hint="eastAsia"/>
          <w:lang w:val="zh-CN" w:eastAsia="zh-CN"/>
        </w:rPr>
        <w:t>1</w:t>
      </w:r>
      <w:r>
        <w:rPr>
          <w:rFonts w:hint="eastAsia"/>
          <w:lang w:val="en-US" w:eastAsia="zh-CN"/>
        </w:rPr>
        <w:t>7</w:t>
      </w:r>
      <w:r>
        <w:rPr>
          <w:rFonts w:hint="eastAsia"/>
          <w:lang w:val="zh-CN" w:eastAsia="zh-CN"/>
        </w:rPr>
        <w:t>.1 投标人在上传电子响应文件后，</w:t>
      </w:r>
      <w:r>
        <w:rPr>
          <w:rFonts w:hint="eastAsia"/>
          <w:lang w:val="en-US" w:eastAsia="zh-CN"/>
        </w:rPr>
        <w:t>在</w:t>
      </w:r>
      <w:r>
        <w:rPr>
          <w:rFonts w:hint="eastAsia"/>
          <w:lang w:val="zh-CN" w:eastAsia="zh-CN"/>
        </w:rPr>
        <w:t>投标截止时间前，可进行撤回文件操作，撤回后，可在提交投标文件截止时间前重新提交</w:t>
      </w:r>
      <w:r>
        <w:rPr>
          <w:rFonts w:hint="eastAsia"/>
          <w:lang w:val="en-US" w:eastAsia="zh-CN"/>
        </w:rPr>
        <w:t>电子响应</w:t>
      </w:r>
      <w:r>
        <w:rPr>
          <w:rFonts w:hint="eastAsia"/>
          <w:lang w:val="zh-CN" w:eastAsia="zh-CN"/>
        </w:rPr>
        <w:t>文件。提交投标文件截止时间后，不能进行撤回文件操作。是否进行撤回文件操作，由投标供应商决定，责任由投标供应商自行承担。</w:t>
      </w:r>
    </w:p>
    <w:p>
      <w:pPr>
        <w:pStyle w:val="12"/>
        <w:spacing w:before="6" w:line="348" w:lineRule="auto"/>
        <w:ind w:left="392" w:right="468" w:firstLine="480"/>
        <w:jc w:val="both"/>
        <w:rPr>
          <w:rFonts w:hint="eastAsia"/>
          <w:lang w:val="zh-CN" w:eastAsia="zh-CN"/>
        </w:rPr>
      </w:pPr>
      <w:r>
        <w:rPr>
          <w:rFonts w:hint="eastAsia"/>
          <w:lang w:val="zh-CN" w:eastAsia="zh-CN"/>
        </w:rPr>
        <w:t>1</w:t>
      </w:r>
      <w:r>
        <w:rPr>
          <w:rFonts w:hint="eastAsia"/>
          <w:lang w:val="en-US" w:eastAsia="zh-CN"/>
        </w:rPr>
        <w:t>7</w:t>
      </w:r>
      <w:r>
        <w:rPr>
          <w:rFonts w:hint="eastAsia"/>
          <w:lang w:val="zh-CN" w:eastAsia="zh-CN"/>
        </w:rPr>
        <w:t>.</w:t>
      </w:r>
      <w:r>
        <w:rPr>
          <w:rFonts w:hint="eastAsia"/>
          <w:lang w:val="en-US" w:eastAsia="zh-CN"/>
        </w:rPr>
        <w:t>2</w:t>
      </w:r>
      <w:r>
        <w:rPr>
          <w:rFonts w:hint="eastAsia"/>
          <w:lang w:val="zh-CN" w:eastAsia="zh-CN"/>
        </w:rPr>
        <w:t xml:space="preserve"> 在投标截止日期之后，投标人将不得对其投标文件做任何修改。</w:t>
      </w:r>
    </w:p>
    <w:p>
      <w:pPr>
        <w:pStyle w:val="12"/>
        <w:spacing w:before="6" w:line="348" w:lineRule="auto"/>
        <w:ind w:left="392" w:right="468" w:firstLine="480"/>
        <w:jc w:val="both"/>
        <w:rPr>
          <w:rFonts w:hint="eastAsia"/>
          <w:lang w:val="zh-CN" w:eastAsia="zh-CN"/>
        </w:rPr>
      </w:pPr>
      <w:r>
        <w:rPr>
          <w:rFonts w:hint="eastAsia"/>
          <w:lang w:val="zh-CN" w:eastAsia="zh-CN"/>
        </w:rPr>
        <w:t>1</w:t>
      </w:r>
      <w:r>
        <w:rPr>
          <w:rFonts w:hint="eastAsia"/>
          <w:lang w:val="en-US" w:eastAsia="zh-CN"/>
        </w:rPr>
        <w:t>7</w:t>
      </w:r>
      <w:r>
        <w:rPr>
          <w:rFonts w:hint="eastAsia"/>
          <w:lang w:val="zh-CN" w:eastAsia="zh-CN"/>
        </w:rPr>
        <w:t>.</w:t>
      </w:r>
      <w:r>
        <w:rPr>
          <w:rFonts w:hint="eastAsia"/>
          <w:lang w:val="en-US" w:eastAsia="zh-CN"/>
        </w:rPr>
        <w:t>3</w:t>
      </w:r>
      <w:r>
        <w:rPr>
          <w:rFonts w:hint="eastAsia"/>
          <w:lang w:val="zh-CN" w:eastAsia="zh-CN"/>
        </w:rPr>
        <w:t xml:space="preserve"> 从投标截止期始至响应文件确定的响应文件有效期期满这段时间内，投标人不得撤回其响应文件。</w:t>
      </w:r>
    </w:p>
    <w:p>
      <w:pPr>
        <w:pStyle w:val="12"/>
        <w:spacing w:before="6" w:line="348" w:lineRule="auto"/>
        <w:ind w:left="392" w:right="468" w:firstLine="480"/>
        <w:jc w:val="both"/>
        <w:rPr>
          <w:rFonts w:hint="eastAsia"/>
          <w:b/>
          <w:bCs/>
          <w:lang w:val="en-US" w:eastAsia="zh-CN"/>
        </w:rPr>
      </w:pPr>
      <w:r>
        <w:rPr>
          <w:rFonts w:hint="eastAsia"/>
          <w:b/>
          <w:bCs/>
          <w:lang w:val="en-US" w:eastAsia="zh-CN"/>
        </w:rPr>
        <w:t>18. 磋商响应文件的拒绝和无效</w:t>
      </w:r>
    </w:p>
    <w:p>
      <w:pPr>
        <w:pStyle w:val="12"/>
        <w:spacing w:before="6" w:line="348" w:lineRule="auto"/>
        <w:ind w:left="392" w:right="468" w:firstLine="480"/>
        <w:jc w:val="both"/>
        <w:rPr>
          <w:rFonts w:hint="eastAsia"/>
          <w:lang w:val="zh-CN" w:eastAsia="zh-CN"/>
        </w:rPr>
      </w:pPr>
      <w:r>
        <w:rPr>
          <w:rFonts w:hint="eastAsia"/>
          <w:lang w:val="zh-CN" w:eastAsia="zh-CN"/>
        </w:rPr>
        <w:t>属于下列情况之一的响应文件，采购人（或采购代理人）可以拒绝或按无效标处理：</w:t>
      </w:r>
    </w:p>
    <w:p>
      <w:pPr>
        <w:pStyle w:val="12"/>
        <w:spacing w:before="6" w:line="348" w:lineRule="auto"/>
        <w:ind w:left="392" w:right="468" w:firstLine="480"/>
        <w:jc w:val="both"/>
        <w:rPr>
          <w:rFonts w:hint="eastAsia"/>
          <w:lang w:val="zh-CN" w:eastAsia="zh-CN"/>
        </w:rPr>
      </w:pPr>
      <w:r>
        <w:rPr>
          <w:rFonts w:hint="eastAsia"/>
          <w:lang w:val="zh-CN" w:eastAsia="zh-CN"/>
        </w:rPr>
        <w:t>（1）投标单位的法定代表人或其授权代表人未参加开标会议；</w:t>
      </w:r>
    </w:p>
    <w:p>
      <w:pPr>
        <w:pStyle w:val="12"/>
        <w:spacing w:before="6" w:line="348" w:lineRule="auto"/>
        <w:ind w:left="392" w:right="468" w:firstLine="480"/>
        <w:jc w:val="both"/>
        <w:rPr>
          <w:rFonts w:hint="eastAsia"/>
          <w:lang w:val="zh-CN" w:eastAsia="zh-CN"/>
        </w:rPr>
      </w:pPr>
      <w:r>
        <w:rPr>
          <w:rFonts w:hint="eastAsia"/>
          <w:lang w:val="zh-CN" w:eastAsia="zh-CN"/>
        </w:rPr>
        <w:t>（2）响应文件未按照磋商文件要求时间提交；</w:t>
      </w:r>
    </w:p>
    <w:p>
      <w:pPr>
        <w:pStyle w:val="12"/>
        <w:spacing w:before="6" w:line="348" w:lineRule="auto"/>
        <w:ind w:left="392" w:right="468" w:firstLine="480"/>
        <w:jc w:val="both"/>
        <w:rPr>
          <w:rFonts w:hint="eastAsia"/>
          <w:lang w:val="zh-CN" w:eastAsia="zh-CN"/>
        </w:rPr>
      </w:pPr>
      <w:r>
        <w:rPr>
          <w:rFonts w:hint="eastAsia"/>
          <w:lang w:val="zh-CN" w:eastAsia="zh-CN"/>
        </w:rPr>
        <w:t>（3）响应文件未按照磋商文件要求加盖供应商公章；</w:t>
      </w:r>
    </w:p>
    <w:p>
      <w:pPr>
        <w:pStyle w:val="12"/>
        <w:spacing w:before="6" w:line="348" w:lineRule="auto"/>
        <w:ind w:left="392" w:right="468" w:firstLine="480"/>
        <w:jc w:val="both"/>
        <w:rPr>
          <w:rFonts w:hint="eastAsia"/>
          <w:lang w:val="zh-CN" w:eastAsia="zh-CN"/>
        </w:rPr>
      </w:pPr>
      <w:r>
        <w:rPr>
          <w:rFonts w:hint="eastAsia"/>
          <w:lang w:val="zh-CN" w:eastAsia="zh-CN"/>
        </w:rPr>
        <w:t>（4）响应文件未经法定代表人或其授权代表人签名（或盖章）；</w:t>
      </w:r>
    </w:p>
    <w:p>
      <w:pPr>
        <w:pStyle w:val="12"/>
        <w:spacing w:before="6" w:line="348" w:lineRule="auto"/>
        <w:ind w:left="392" w:right="468" w:firstLine="480"/>
        <w:jc w:val="both"/>
        <w:rPr>
          <w:rFonts w:hint="eastAsia"/>
          <w:lang w:val="zh-CN" w:eastAsia="zh-CN"/>
        </w:rPr>
      </w:pPr>
      <w:r>
        <w:rPr>
          <w:rFonts w:hint="eastAsia"/>
          <w:lang w:val="zh-CN" w:eastAsia="zh-CN"/>
        </w:rPr>
        <w:t>（</w:t>
      </w:r>
      <w:r>
        <w:rPr>
          <w:rFonts w:hint="eastAsia"/>
          <w:lang w:val="en-US" w:eastAsia="zh-CN"/>
        </w:rPr>
        <w:t>5</w:t>
      </w:r>
      <w:r>
        <w:rPr>
          <w:rFonts w:hint="eastAsia"/>
          <w:lang w:val="zh-CN" w:eastAsia="zh-CN"/>
        </w:rPr>
        <w:t>）响应文件字迹模糊导致无法确认技术内容、磋商价格等内容；</w:t>
      </w:r>
    </w:p>
    <w:p>
      <w:pPr>
        <w:pStyle w:val="12"/>
        <w:spacing w:before="6" w:line="348" w:lineRule="auto"/>
        <w:ind w:left="392" w:right="468" w:firstLine="480"/>
        <w:jc w:val="both"/>
        <w:rPr>
          <w:rFonts w:hint="eastAsia"/>
          <w:lang w:val="zh-CN" w:eastAsia="zh-CN"/>
        </w:rPr>
      </w:pPr>
      <w:r>
        <w:rPr>
          <w:rFonts w:hint="eastAsia"/>
          <w:lang w:val="zh-CN" w:eastAsia="zh-CN"/>
        </w:rPr>
        <w:t>（</w:t>
      </w:r>
      <w:r>
        <w:rPr>
          <w:rFonts w:hint="eastAsia"/>
          <w:lang w:val="en-US" w:eastAsia="zh-CN"/>
        </w:rPr>
        <w:t>6</w:t>
      </w:r>
      <w:r>
        <w:rPr>
          <w:rFonts w:hint="eastAsia"/>
          <w:lang w:val="zh-CN" w:eastAsia="zh-CN"/>
        </w:rPr>
        <w:t>）响应文件未按照磋商文件规定的格式、内容和要求编制；</w:t>
      </w:r>
    </w:p>
    <w:p>
      <w:pPr>
        <w:pStyle w:val="12"/>
        <w:spacing w:before="6" w:line="348" w:lineRule="auto"/>
        <w:ind w:left="392" w:right="468" w:firstLine="480"/>
        <w:jc w:val="both"/>
        <w:rPr>
          <w:rFonts w:hint="eastAsia"/>
          <w:lang w:val="zh-CN" w:eastAsia="zh-CN"/>
        </w:rPr>
      </w:pPr>
      <w:r>
        <w:rPr>
          <w:rFonts w:hint="eastAsia"/>
          <w:lang w:val="zh-CN" w:eastAsia="zh-CN"/>
        </w:rPr>
        <w:t>（</w:t>
      </w:r>
      <w:r>
        <w:rPr>
          <w:rFonts w:hint="eastAsia"/>
          <w:lang w:val="en-US" w:eastAsia="zh-CN"/>
        </w:rPr>
        <w:t>7</w:t>
      </w:r>
      <w:r>
        <w:rPr>
          <w:rFonts w:hint="eastAsia"/>
          <w:lang w:val="zh-CN" w:eastAsia="zh-CN"/>
        </w:rPr>
        <w:t>）投标单位未按要求对响应文件进行澄清、说明或补正；</w:t>
      </w:r>
    </w:p>
    <w:p>
      <w:pPr>
        <w:pStyle w:val="12"/>
        <w:spacing w:before="6" w:line="348" w:lineRule="auto"/>
        <w:ind w:left="392" w:right="468" w:firstLine="480"/>
        <w:jc w:val="both"/>
        <w:rPr>
          <w:rFonts w:hint="eastAsia"/>
          <w:lang w:val="zh-CN" w:eastAsia="zh-CN"/>
        </w:rPr>
      </w:pPr>
      <w:r>
        <w:rPr>
          <w:rFonts w:hint="eastAsia"/>
          <w:lang w:val="zh-CN" w:eastAsia="zh-CN"/>
        </w:rPr>
        <w:t>（</w:t>
      </w:r>
      <w:r>
        <w:rPr>
          <w:rFonts w:hint="eastAsia"/>
          <w:lang w:val="en-US" w:eastAsia="zh-CN"/>
        </w:rPr>
        <w:t>8</w:t>
      </w:r>
      <w:r>
        <w:rPr>
          <w:rFonts w:hint="eastAsia"/>
          <w:lang w:val="zh-CN" w:eastAsia="zh-CN"/>
        </w:rPr>
        <w:t>）投标单位在一份投标文件中，对同一采购项目有两个或两个以上报价；</w:t>
      </w:r>
    </w:p>
    <w:p>
      <w:pPr>
        <w:pStyle w:val="12"/>
        <w:spacing w:before="6" w:line="348" w:lineRule="auto"/>
        <w:ind w:left="392" w:right="468" w:firstLine="480"/>
        <w:jc w:val="both"/>
      </w:pPr>
      <w:r>
        <w:rPr>
          <w:rFonts w:hint="eastAsia"/>
          <w:lang w:val="zh-CN" w:eastAsia="zh-CN"/>
        </w:rPr>
        <w:t>（</w:t>
      </w:r>
      <w:r>
        <w:rPr>
          <w:rFonts w:hint="eastAsia"/>
          <w:lang w:val="en-US" w:eastAsia="zh-CN"/>
        </w:rPr>
        <w:t>9</w:t>
      </w:r>
      <w:r>
        <w:rPr>
          <w:rFonts w:hint="eastAsia"/>
          <w:lang w:val="zh-CN" w:eastAsia="zh-CN"/>
        </w:rPr>
        <w:t>）响应文件中含有虚假资料；</w:t>
      </w:r>
    </w:p>
    <w:p>
      <w:pPr>
        <w:pStyle w:val="7"/>
        <w:spacing w:before="34" w:line="360" w:lineRule="auto"/>
        <w:ind w:right="1125"/>
        <w:rPr>
          <w:rFonts w:hint="eastAsia"/>
          <w:b/>
          <w:bCs/>
          <w:lang w:val="zh-CN" w:eastAsia="zh-CN"/>
        </w:rPr>
      </w:pPr>
      <w:r>
        <w:t>五、磋商与评审</w:t>
      </w:r>
    </w:p>
    <w:p>
      <w:pPr>
        <w:pStyle w:val="12"/>
        <w:spacing w:before="6" w:line="360" w:lineRule="auto"/>
        <w:ind w:left="392" w:right="468" w:firstLine="480"/>
        <w:jc w:val="both"/>
        <w:rPr>
          <w:rFonts w:hint="eastAsia"/>
          <w:b/>
          <w:bCs/>
          <w:lang w:val="zh-CN" w:eastAsia="zh-CN"/>
        </w:rPr>
      </w:pPr>
      <w:r>
        <w:rPr>
          <w:rFonts w:hint="eastAsia"/>
          <w:b/>
          <w:bCs/>
          <w:lang w:val="zh-CN" w:eastAsia="zh-CN"/>
        </w:rPr>
        <w:t>1</w:t>
      </w:r>
      <w:r>
        <w:rPr>
          <w:rFonts w:hint="eastAsia"/>
          <w:b/>
          <w:bCs/>
          <w:lang w:val="en-US" w:eastAsia="zh-CN"/>
        </w:rPr>
        <w:t>9</w:t>
      </w:r>
      <w:r>
        <w:rPr>
          <w:rFonts w:hint="eastAsia"/>
          <w:b/>
          <w:bCs/>
          <w:lang w:val="zh-CN" w:eastAsia="zh-CN"/>
        </w:rPr>
        <w:t>．磋商响应文件开启和评审</w:t>
      </w:r>
    </w:p>
    <w:p>
      <w:pPr>
        <w:pStyle w:val="12"/>
        <w:spacing w:before="6" w:line="348" w:lineRule="auto"/>
        <w:ind w:left="392" w:right="468" w:firstLine="480"/>
        <w:jc w:val="both"/>
        <w:rPr>
          <w:rFonts w:hint="eastAsia"/>
          <w:lang w:val="zh-CN" w:eastAsia="zh-CN"/>
        </w:rPr>
      </w:pPr>
      <w:r>
        <w:rPr>
          <w:rFonts w:hint="eastAsia"/>
          <w:lang w:val="en-US" w:eastAsia="zh-CN"/>
        </w:rPr>
        <w:t>19</w:t>
      </w:r>
      <w:r>
        <w:rPr>
          <w:rFonts w:hint="eastAsia"/>
          <w:lang w:val="zh-CN" w:eastAsia="zh-CN"/>
        </w:rPr>
        <w:t>.1 采购代理机构组织</w:t>
      </w:r>
      <w:r>
        <w:rPr>
          <w:rFonts w:hint="eastAsia"/>
          <w:lang w:val="en-US" w:eastAsia="zh-CN"/>
        </w:rPr>
        <w:t>磋商</w:t>
      </w:r>
      <w:r>
        <w:rPr>
          <w:rFonts w:hint="eastAsia"/>
          <w:lang w:val="zh-CN" w:eastAsia="zh-CN"/>
        </w:rPr>
        <w:t>、文件解密、评审工作，开标整个过程接受监督部门的监督。</w:t>
      </w:r>
    </w:p>
    <w:p>
      <w:pPr>
        <w:pStyle w:val="12"/>
        <w:spacing w:before="6" w:line="348" w:lineRule="auto"/>
        <w:ind w:left="392" w:right="468" w:firstLine="480"/>
        <w:jc w:val="both"/>
        <w:rPr>
          <w:rFonts w:hint="eastAsia"/>
          <w:lang w:val="zh-CN" w:eastAsia="zh-CN"/>
        </w:rPr>
      </w:pPr>
      <w:r>
        <w:rPr>
          <w:rFonts w:hint="eastAsia"/>
          <w:lang w:val="en-US" w:eastAsia="zh-CN"/>
        </w:rPr>
        <w:t>19</w:t>
      </w:r>
      <w:r>
        <w:rPr>
          <w:rFonts w:hint="eastAsia"/>
          <w:lang w:val="zh-CN" w:eastAsia="zh-CN"/>
        </w:rPr>
        <w:t>.2 本项目采用远程不见面开标方式进行开标、磋商，采购代理机构在规定的时间和地点组织磋商，投标单位授权代表不到现场参加开标，须自行在各自办公场所，自备电脑在投标截止时间前登录不见面开标大厅，进行远程开标、磋商。</w:t>
      </w:r>
    </w:p>
    <w:p>
      <w:pPr>
        <w:pStyle w:val="12"/>
        <w:spacing w:before="6" w:line="348" w:lineRule="auto"/>
        <w:ind w:left="392" w:right="468" w:firstLine="480"/>
        <w:jc w:val="both"/>
        <w:rPr>
          <w:rFonts w:hint="eastAsia"/>
          <w:lang w:val="zh-CN" w:eastAsia="zh-CN"/>
        </w:rPr>
      </w:pPr>
      <w:r>
        <w:rPr>
          <w:rFonts w:hint="eastAsia"/>
          <w:lang w:val="en-US" w:eastAsia="zh-CN"/>
        </w:rPr>
        <w:t>19</w:t>
      </w:r>
      <w:r>
        <w:rPr>
          <w:rFonts w:hint="eastAsia"/>
          <w:lang w:val="zh-CN" w:eastAsia="zh-CN"/>
        </w:rPr>
        <w:t>.3 投标供应商在获取磋商文件后应在全国公共资源交易平台（陕西省.安康市）网站[新闻咨询→通知公告]中下载并详细阅读《安康公共资源交易中心不见面开标系统。</w:t>
      </w:r>
    </w:p>
    <w:p>
      <w:pPr>
        <w:pStyle w:val="12"/>
        <w:spacing w:before="6" w:line="348" w:lineRule="auto"/>
        <w:ind w:left="392" w:right="468" w:firstLine="480"/>
        <w:jc w:val="both"/>
        <w:rPr>
          <w:rFonts w:hint="eastAsia"/>
          <w:lang w:val="zh-CN" w:eastAsia="zh-CN"/>
        </w:rPr>
      </w:pPr>
      <w:r>
        <w:rPr>
          <w:rFonts w:hint="eastAsia"/>
          <w:lang w:val="en-US" w:eastAsia="zh-CN"/>
        </w:rPr>
        <w:t>19</w:t>
      </w:r>
      <w:r>
        <w:rPr>
          <w:rFonts w:hint="eastAsia"/>
          <w:lang w:val="zh-CN" w:eastAsia="zh-CN"/>
        </w:rPr>
        <w:t>.</w:t>
      </w:r>
      <w:r>
        <w:rPr>
          <w:rFonts w:hint="eastAsia"/>
          <w:lang w:val="en-US" w:eastAsia="zh-CN"/>
        </w:rPr>
        <w:t>4 供为顺利实现不见面开标系统的远程交互，建议供应商配置的软硬件设施有：高配置电脑、高速稳定的网络、电源（不间断）、CA 锁、音视频设备（话筒、耳麦、高清摄像头、音响），浏览器要求使用 IE11 浏览器，且电脑已经正确安装了陕西省公共资源 CA 驱动。</w:t>
      </w:r>
    </w:p>
    <w:p>
      <w:pPr>
        <w:pStyle w:val="12"/>
        <w:spacing w:before="6" w:line="348" w:lineRule="auto"/>
        <w:ind w:left="392" w:right="468" w:firstLine="480"/>
        <w:jc w:val="both"/>
        <w:rPr>
          <w:rFonts w:hint="eastAsia"/>
          <w:lang w:val="zh-CN" w:eastAsia="zh-CN"/>
        </w:rPr>
      </w:pPr>
      <w:r>
        <w:rPr>
          <w:rFonts w:hint="eastAsia"/>
          <w:lang w:val="en-US" w:eastAsia="zh-CN"/>
        </w:rPr>
        <w:t>19</w:t>
      </w:r>
      <w:r>
        <w:rPr>
          <w:rFonts w:hint="eastAsia"/>
          <w:lang w:val="zh-CN" w:eastAsia="zh-CN"/>
        </w:rPr>
        <w:t>.</w:t>
      </w:r>
      <w:r>
        <w:rPr>
          <w:rFonts w:hint="eastAsia"/>
          <w:lang w:val="en-US" w:eastAsia="zh-CN"/>
        </w:rPr>
        <w:t>5</w:t>
      </w:r>
      <w:r>
        <w:rPr>
          <w:rFonts w:hint="eastAsia"/>
          <w:lang w:val="zh-CN" w:eastAsia="zh-CN"/>
        </w:rPr>
        <w:t xml:space="preserve"> 供应商需注意 CA 锁一定要提前准备好，并确保 CA 锁为制作投标文件的 CA锁。</w:t>
      </w:r>
    </w:p>
    <w:p>
      <w:pPr>
        <w:pStyle w:val="12"/>
        <w:spacing w:before="6" w:line="348" w:lineRule="auto"/>
        <w:ind w:left="392" w:right="468" w:firstLine="480"/>
        <w:jc w:val="both"/>
        <w:rPr>
          <w:rFonts w:hint="eastAsia"/>
          <w:lang w:val="en-US" w:eastAsia="zh-CN"/>
        </w:rPr>
      </w:pPr>
      <w:r>
        <w:rPr>
          <w:rFonts w:hint="eastAsia"/>
          <w:lang w:val="en-US" w:eastAsia="zh-CN"/>
        </w:rPr>
        <w:t>不见面开标方式因供应商不来开标现场，资格审查如需提供复印件，请按磋商文件中要求，在响应文件中上传电子版。</w:t>
      </w:r>
    </w:p>
    <w:p>
      <w:pPr>
        <w:pStyle w:val="12"/>
        <w:spacing w:before="6" w:line="348" w:lineRule="auto"/>
        <w:ind w:left="392" w:right="468" w:firstLine="480"/>
        <w:jc w:val="both"/>
        <w:rPr>
          <w:rFonts w:hint="eastAsia"/>
          <w:lang w:val="en-US" w:eastAsia="zh-CN"/>
        </w:rPr>
      </w:pPr>
      <w:r>
        <w:rPr>
          <w:rFonts w:hint="eastAsia"/>
          <w:lang w:val="en-US" w:eastAsia="zh-CN"/>
        </w:rPr>
        <w:t>19.6 开标时间到了之后就不能签到，建议供应商在开标前半小时登录不见面开标大厅，并及时签到（开标前 60 分钟即可签到），遇到问题及时联系客服 4009280095。开标时，供应商须使用电子投标文件加密时所用的数字认证证书（CA锁）在自备电脑上自行远程解密电子投标文件,由电子交易系统进行自动唱标：</w:t>
      </w:r>
    </w:p>
    <w:p>
      <w:pPr>
        <w:pStyle w:val="12"/>
        <w:spacing w:before="6" w:line="348" w:lineRule="auto"/>
        <w:ind w:left="392" w:right="468" w:firstLine="480"/>
        <w:jc w:val="both"/>
        <w:rPr>
          <w:rFonts w:hint="eastAsia"/>
          <w:lang w:val="en-US" w:eastAsia="zh-CN"/>
        </w:rPr>
      </w:pPr>
      <w:r>
        <w:rPr>
          <w:rFonts w:hint="eastAsia"/>
          <w:lang w:val="en-US" w:eastAsia="zh-CN"/>
        </w:rPr>
        <w:t>19.7 系统默认解密时长为20分钟，投标单位需在解密时间规定内完成标书解密。所有投标单位解密完成后由开标人员将响应文件导入开评标系统。</w:t>
      </w:r>
    </w:p>
    <w:p>
      <w:pPr>
        <w:pStyle w:val="12"/>
        <w:spacing w:before="6" w:line="348" w:lineRule="auto"/>
        <w:ind w:left="392" w:right="468" w:firstLine="480"/>
        <w:jc w:val="both"/>
        <w:rPr>
          <w:rFonts w:hint="eastAsia"/>
          <w:lang w:val="en-US" w:eastAsia="zh-CN"/>
        </w:rPr>
      </w:pPr>
      <w:r>
        <w:rPr>
          <w:rFonts w:hint="eastAsia"/>
          <w:lang w:val="en-US" w:eastAsia="zh-CN"/>
        </w:rPr>
        <w:t>19.8 磋商小组将分别与每位供应商远程进行磋商，请及时关注不见面开播大厅右侧公告及互动栏目信息。</w:t>
      </w:r>
    </w:p>
    <w:p>
      <w:pPr>
        <w:pStyle w:val="12"/>
        <w:spacing w:before="6" w:line="348" w:lineRule="auto"/>
        <w:ind w:left="392" w:right="468" w:firstLine="480"/>
        <w:jc w:val="both"/>
        <w:rPr>
          <w:rFonts w:hint="eastAsia"/>
          <w:lang w:val="en-US" w:eastAsia="zh-CN"/>
        </w:rPr>
      </w:pPr>
      <w:r>
        <w:rPr>
          <w:rFonts w:hint="eastAsia"/>
          <w:lang w:val="en-US" w:eastAsia="zh-CN"/>
        </w:rPr>
        <w:t>19.9 磋商结束后，供应商在自备电脑上用数字认证证书（CA 主锁）登陆系统进行二次报价，系统按照评标规则自动排序。</w:t>
      </w:r>
    </w:p>
    <w:p>
      <w:pPr>
        <w:pStyle w:val="12"/>
        <w:spacing w:before="6" w:line="348" w:lineRule="auto"/>
        <w:ind w:left="392" w:right="468" w:firstLine="480"/>
        <w:jc w:val="both"/>
        <w:rPr>
          <w:rFonts w:hint="eastAsia"/>
          <w:lang w:val="en-US" w:eastAsia="zh-CN"/>
        </w:rPr>
      </w:pPr>
      <w:r>
        <w:rPr>
          <w:rFonts w:hint="eastAsia"/>
          <w:lang w:val="en-US" w:eastAsia="zh-CN"/>
        </w:rPr>
        <w:t>19.10 在开标环节出现下列情况之一的，其电子投标文件视为无效文件：</w:t>
      </w:r>
    </w:p>
    <w:p>
      <w:pPr>
        <w:pStyle w:val="12"/>
        <w:spacing w:before="6" w:line="348" w:lineRule="auto"/>
        <w:ind w:left="392" w:right="468" w:firstLine="480"/>
        <w:jc w:val="both"/>
        <w:rPr>
          <w:rFonts w:hint="eastAsia"/>
          <w:lang w:val="en-US" w:eastAsia="zh-CN"/>
        </w:rPr>
      </w:pPr>
      <w:r>
        <w:rPr>
          <w:rFonts w:hint="eastAsia"/>
          <w:lang w:val="en-US" w:eastAsia="zh-CN"/>
        </w:rPr>
        <w:t>（1）供应商拒绝对电子投标文件进行解密的：</w:t>
      </w:r>
    </w:p>
    <w:p>
      <w:pPr>
        <w:pStyle w:val="12"/>
        <w:spacing w:before="6" w:line="348" w:lineRule="auto"/>
        <w:ind w:left="392" w:right="468" w:firstLine="480"/>
        <w:jc w:val="both"/>
        <w:rPr>
          <w:rFonts w:hint="eastAsia"/>
          <w:lang w:val="en-US" w:eastAsia="zh-CN"/>
        </w:rPr>
      </w:pPr>
      <w:r>
        <w:rPr>
          <w:rFonts w:hint="eastAsia"/>
          <w:lang w:val="en-US" w:eastAsia="zh-CN"/>
        </w:rPr>
        <w:t>（2）因供应商自身原因（如未带 CA 锁、或所带 CA 锁与制作电子投标文件使用的 CA 锁不一致、或沿用旧版磋商文件编制投标文件等情形），导致在规定时间内无法解密投标文件的；</w:t>
      </w:r>
    </w:p>
    <w:p>
      <w:pPr>
        <w:pStyle w:val="12"/>
        <w:spacing w:before="6" w:line="348" w:lineRule="auto"/>
        <w:ind w:left="392" w:right="468" w:firstLine="480"/>
        <w:jc w:val="both"/>
        <w:rPr>
          <w:rFonts w:hint="eastAsia"/>
          <w:lang w:val="en-US" w:eastAsia="zh-CN"/>
        </w:rPr>
      </w:pPr>
      <w:r>
        <w:rPr>
          <w:rFonts w:hint="eastAsia"/>
          <w:lang w:val="en-US" w:eastAsia="zh-CN"/>
        </w:rPr>
        <w:t>（3）上传的电子投标文件无法打开的；</w:t>
      </w:r>
    </w:p>
    <w:p>
      <w:pPr>
        <w:pStyle w:val="12"/>
        <w:spacing w:before="6" w:line="348" w:lineRule="auto"/>
        <w:ind w:left="392" w:right="468" w:firstLine="480"/>
        <w:jc w:val="both"/>
        <w:rPr>
          <w:rFonts w:hint="default"/>
          <w:lang w:val="en-US" w:eastAsia="zh-CN"/>
        </w:rPr>
      </w:pPr>
      <w:r>
        <w:rPr>
          <w:rFonts w:hint="eastAsia"/>
          <w:lang w:val="en-US" w:eastAsia="zh-CN"/>
        </w:rPr>
        <w:t>（4）政府采购法律法规规定的其他无效情形。</w:t>
      </w:r>
    </w:p>
    <w:p>
      <w:pPr>
        <w:pStyle w:val="12"/>
        <w:spacing w:before="6" w:line="348" w:lineRule="auto"/>
        <w:ind w:left="392" w:right="468" w:firstLine="480"/>
        <w:jc w:val="both"/>
        <w:rPr>
          <w:rFonts w:hint="eastAsia"/>
          <w:b/>
          <w:bCs/>
          <w:lang w:val="zh-CN" w:eastAsia="zh-CN"/>
        </w:rPr>
      </w:pPr>
      <w:r>
        <w:rPr>
          <w:rFonts w:hint="eastAsia"/>
          <w:b/>
          <w:bCs/>
          <w:lang w:val="en-US" w:eastAsia="zh-CN"/>
        </w:rPr>
        <w:t>20</w:t>
      </w:r>
      <w:r>
        <w:rPr>
          <w:rFonts w:hint="eastAsia"/>
          <w:b/>
          <w:bCs/>
          <w:lang w:val="zh-CN" w:eastAsia="zh-CN"/>
        </w:rPr>
        <w:t>．磋商小组</w:t>
      </w:r>
    </w:p>
    <w:p>
      <w:pPr>
        <w:pStyle w:val="12"/>
        <w:spacing w:before="6" w:line="348" w:lineRule="auto"/>
        <w:ind w:left="392" w:right="468" w:firstLine="480"/>
        <w:jc w:val="both"/>
        <w:rPr>
          <w:rFonts w:hint="eastAsia"/>
          <w:lang w:val="zh-CN" w:eastAsia="zh-CN"/>
        </w:rPr>
      </w:pPr>
      <w:r>
        <w:rPr>
          <w:rFonts w:hint="eastAsia"/>
          <w:lang w:val="en-US" w:eastAsia="zh-CN"/>
        </w:rPr>
        <w:t>20</w:t>
      </w:r>
      <w:r>
        <w:rPr>
          <w:rFonts w:hint="eastAsia"/>
          <w:lang w:val="zh-CN" w:eastAsia="zh-CN"/>
        </w:rPr>
        <w:t>.1 采购人将按照《中华人民共和国政府采购法及实施条例》、《政府采购竞争性磋商采购方式管理暂行办法》（财库〔2014〕214号)等有关规定组建磋商小组。</w:t>
      </w:r>
    </w:p>
    <w:p>
      <w:pPr>
        <w:pStyle w:val="12"/>
        <w:spacing w:before="6" w:line="348" w:lineRule="auto"/>
        <w:ind w:left="392" w:right="468" w:firstLine="480"/>
        <w:jc w:val="both"/>
        <w:rPr>
          <w:rFonts w:hint="eastAsia"/>
          <w:lang w:val="zh-CN" w:eastAsia="zh-CN"/>
        </w:rPr>
      </w:pPr>
      <w:r>
        <w:rPr>
          <w:rFonts w:hint="eastAsia"/>
          <w:lang w:val="en-US" w:eastAsia="zh-CN"/>
        </w:rPr>
        <w:t>20</w:t>
      </w:r>
      <w:r>
        <w:rPr>
          <w:rFonts w:hint="eastAsia"/>
          <w:lang w:val="zh-CN" w:eastAsia="zh-CN"/>
        </w:rPr>
        <w:t>.2 磋商小组由采购人代表及评审专家组成，评审专家从陕西省政府采购专家库中随机抽取产生。</w:t>
      </w:r>
    </w:p>
    <w:p>
      <w:pPr>
        <w:pStyle w:val="12"/>
        <w:spacing w:before="6" w:line="348" w:lineRule="auto"/>
        <w:ind w:left="392" w:right="468" w:firstLine="480"/>
        <w:jc w:val="both"/>
        <w:rPr>
          <w:rFonts w:hint="eastAsia"/>
          <w:lang w:val="zh-CN" w:eastAsia="zh-CN"/>
        </w:rPr>
      </w:pPr>
      <w:r>
        <w:rPr>
          <w:rFonts w:hint="eastAsia"/>
          <w:lang w:val="en-US" w:eastAsia="zh-CN"/>
        </w:rPr>
        <w:t>20</w:t>
      </w:r>
      <w:r>
        <w:rPr>
          <w:rFonts w:hint="eastAsia"/>
          <w:lang w:val="zh-CN" w:eastAsia="zh-CN"/>
        </w:rPr>
        <w:t>.3 磋商小组负责磋商工作，对磋商响应文件进行审查和评估，并向采购人提交书面评审报告，推荐成交候选单位。</w:t>
      </w:r>
    </w:p>
    <w:p>
      <w:pPr>
        <w:pStyle w:val="12"/>
        <w:spacing w:before="6" w:line="348" w:lineRule="auto"/>
        <w:ind w:left="392" w:right="468" w:firstLine="480"/>
        <w:jc w:val="both"/>
        <w:rPr>
          <w:rFonts w:hint="eastAsia"/>
          <w:lang w:val="zh-CN" w:eastAsia="zh-CN"/>
        </w:rPr>
      </w:pPr>
      <w:r>
        <w:rPr>
          <w:rFonts w:hint="eastAsia"/>
          <w:lang w:val="en-US" w:eastAsia="zh-CN"/>
        </w:rPr>
        <w:t>20</w:t>
      </w:r>
      <w:r>
        <w:rPr>
          <w:rFonts w:hint="eastAsia"/>
          <w:lang w:val="zh-CN" w:eastAsia="zh-CN"/>
        </w:rPr>
        <w:t>.4 文件开启后，直到向成交的供应商授予承包合同为止，凡与审查、澄清、评价和比较磋商的有关资料及授标意见等内容，磋商小组均不得向其他供应商及与磋商无关的其他人透露。</w:t>
      </w:r>
    </w:p>
    <w:p>
      <w:pPr>
        <w:pStyle w:val="12"/>
        <w:spacing w:before="6" w:line="348" w:lineRule="auto"/>
        <w:ind w:left="392" w:right="468" w:firstLine="480"/>
        <w:jc w:val="both"/>
        <w:rPr>
          <w:rFonts w:hint="eastAsia"/>
          <w:b/>
          <w:bCs/>
          <w:lang w:val="zh-CN" w:eastAsia="zh-CN"/>
        </w:rPr>
      </w:pPr>
      <w:r>
        <w:rPr>
          <w:rFonts w:hint="eastAsia"/>
          <w:b/>
          <w:bCs/>
          <w:lang w:val="en-US" w:eastAsia="zh-CN"/>
        </w:rPr>
        <w:t>21</w:t>
      </w:r>
      <w:r>
        <w:rPr>
          <w:rFonts w:hint="eastAsia"/>
          <w:b/>
          <w:bCs/>
          <w:lang w:val="zh-CN" w:eastAsia="zh-CN"/>
        </w:rPr>
        <w:t>、磋商办法及内容</w:t>
      </w:r>
    </w:p>
    <w:p>
      <w:pPr>
        <w:pStyle w:val="12"/>
        <w:spacing w:before="6" w:line="348" w:lineRule="auto"/>
        <w:ind w:left="392" w:right="468" w:firstLine="480"/>
        <w:jc w:val="both"/>
        <w:rPr>
          <w:rFonts w:hint="eastAsia"/>
          <w:lang w:val="zh-CN" w:eastAsia="zh-CN"/>
        </w:rPr>
      </w:pPr>
      <w:r>
        <w:rPr>
          <w:rFonts w:hint="eastAsia"/>
          <w:lang w:val="en-US" w:eastAsia="zh-CN"/>
        </w:rPr>
        <w:t xml:space="preserve">21.1 </w:t>
      </w:r>
      <w:r>
        <w:rPr>
          <w:rFonts w:hint="eastAsia"/>
          <w:lang w:val="zh-CN" w:eastAsia="zh-CN"/>
        </w:rPr>
        <w:t>磋商原则：</w:t>
      </w:r>
    </w:p>
    <w:p>
      <w:pPr>
        <w:pStyle w:val="12"/>
        <w:spacing w:before="6" w:line="348" w:lineRule="auto"/>
        <w:ind w:left="392" w:right="468" w:firstLine="480"/>
        <w:jc w:val="both"/>
        <w:rPr>
          <w:rFonts w:hint="eastAsia"/>
          <w:lang w:val="zh-CN" w:eastAsia="zh-CN"/>
        </w:rPr>
      </w:pPr>
      <w:r>
        <w:rPr>
          <w:rFonts w:hint="eastAsia"/>
          <w:lang w:val="zh-CN" w:eastAsia="zh-CN"/>
        </w:rPr>
        <w:t>（</w:t>
      </w:r>
      <w:r>
        <w:rPr>
          <w:rFonts w:hint="eastAsia"/>
          <w:lang w:val="en-US" w:eastAsia="zh-CN"/>
        </w:rPr>
        <w:t>1</w:t>
      </w:r>
      <w:r>
        <w:rPr>
          <w:rFonts w:hint="eastAsia"/>
          <w:lang w:val="zh-CN" w:eastAsia="zh-CN"/>
        </w:rPr>
        <w:t>）坚持磋商机会均等，信息公开，公平竞争的原则。</w:t>
      </w:r>
    </w:p>
    <w:p>
      <w:pPr>
        <w:pStyle w:val="12"/>
        <w:spacing w:before="6" w:line="348" w:lineRule="auto"/>
        <w:ind w:left="392" w:right="468" w:firstLine="480"/>
        <w:jc w:val="both"/>
        <w:rPr>
          <w:rFonts w:hint="eastAsia"/>
          <w:lang w:val="zh-CN" w:eastAsia="zh-CN"/>
        </w:rPr>
      </w:pPr>
      <w:r>
        <w:rPr>
          <w:rFonts w:hint="eastAsia"/>
          <w:lang w:val="zh-CN" w:eastAsia="zh-CN"/>
        </w:rPr>
        <w:t>（</w:t>
      </w:r>
      <w:r>
        <w:rPr>
          <w:rFonts w:hint="eastAsia"/>
          <w:lang w:val="en-US" w:eastAsia="zh-CN"/>
        </w:rPr>
        <w:t>2</w:t>
      </w:r>
      <w:r>
        <w:rPr>
          <w:rFonts w:hint="eastAsia"/>
          <w:lang w:val="zh-CN" w:eastAsia="zh-CN"/>
        </w:rPr>
        <w:t>）坚持竞争性、经济实效性和公平性原则。</w:t>
      </w:r>
    </w:p>
    <w:p>
      <w:pPr>
        <w:pStyle w:val="12"/>
        <w:spacing w:before="6" w:line="348" w:lineRule="auto"/>
        <w:ind w:left="392" w:right="468" w:firstLine="480"/>
        <w:jc w:val="both"/>
        <w:rPr>
          <w:rFonts w:hint="eastAsia"/>
          <w:lang w:val="zh-CN" w:eastAsia="zh-CN"/>
        </w:rPr>
      </w:pPr>
      <w:r>
        <w:rPr>
          <w:rFonts w:hint="eastAsia"/>
          <w:lang w:val="zh-CN" w:eastAsia="zh-CN"/>
        </w:rPr>
        <w:t>（</w:t>
      </w:r>
      <w:r>
        <w:rPr>
          <w:rFonts w:hint="eastAsia"/>
          <w:lang w:val="en-US" w:eastAsia="zh-CN"/>
        </w:rPr>
        <w:t>3</w:t>
      </w:r>
      <w:r>
        <w:rPr>
          <w:rFonts w:hint="eastAsia"/>
          <w:lang w:val="zh-CN" w:eastAsia="zh-CN"/>
        </w:rPr>
        <w:t>）综合评估，择优选择技术方案优、业绩好、服务有保证的成交单位。</w:t>
      </w:r>
    </w:p>
    <w:p>
      <w:pPr>
        <w:pStyle w:val="12"/>
        <w:spacing w:before="6" w:line="348" w:lineRule="auto"/>
        <w:ind w:left="392" w:right="468" w:firstLine="480"/>
        <w:jc w:val="both"/>
        <w:rPr>
          <w:rFonts w:hint="eastAsia"/>
          <w:lang w:val="zh-CN" w:eastAsia="zh-CN"/>
        </w:rPr>
      </w:pPr>
      <w:r>
        <w:rPr>
          <w:rFonts w:hint="eastAsia"/>
          <w:lang w:val="en-US" w:eastAsia="zh-CN"/>
        </w:rPr>
        <w:t xml:space="preserve">21.2 </w:t>
      </w:r>
      <w:r>
        <w:rPr>
          <w:rFonts w:hint="eastAsia"/>
          <w:lang w:val="zh-CN" w:eastAsia="zh-CN"/>
        </w:rPr>
        <w:t>磋商程序：</w:t>
      </w:r>
    </w:p>
    <w:p>
      <w:pPr>
        <w:pStyle w:val="12"/>
        <w:spacing w:before="6" w:line="348" w:lineRule="auto"/>
        <w:ind w:left="392" w:right="468" w:firstLine="480"/>
        <w:jc w:val="both"/>
        <w:rPr>
          <w:rFonts w:hint="eastAsia"/>
          <w:lang w:val="zh-CN" w:eastAsia="zh-CN"/>
        </w:rPr>
      </w:pPr>
      <w:r>
        <w:rPr>
          <w:rFonts w:hint="eastAsia"/>
          <w:lang w:val="zh-CN" w:eastAsia="zh-CN"/>
        </w:rPr>
        <w:t>磋商的全过程分为资格审查、第一次报价、符合性评审、磋商过程、最终报价、最终评审六个阶段。最终报价采取集中报价形式。</w:t>
      </w:r>
    </w:p>
    <w:p>
      <w:pPr>
        <w:pStyle w:val="12"/>
        <w:spacing w:before="6" w:line="348" w:lineRule="auto"/>
        <w:ind w:left="392" w:right="468" w:firstLine="480"/>
        <w:jc w:val="both"/>
        <w:rPr>
          <w:rFonts w:hint="eastAsia"/>
          <w:lang w:val="zh-CN" w:eastAsia="zh-CN"/>
        </w:rPr>
      </w:pPr>
      <w:r>
        <w:rPr>
          <w:rFonts w:hint="eastAsia"/>
          <w:lang w:val="en-US" w:eastAsia="zh-CN"/>
        </w:rPr>
        <w:t xml:space="preserve">21.3 </w:t>
      </w:r>
      <w:r>
        <w:rPr>
          <w:rFonts w:hint="eastAsia"/>
          <w:lang w:val="zh-CN" w:eastAsia="zh-CN"/>
        </w:rPr>
        <w:t>依据程序，第一次报价和最终报价不予以公开。</w:t>
      </w:r>
    </w:p>
    <w:p>
      <w:pPr>
        <w:pStyle w:val="12"/>
        <w:spacing w:before="6" w:line="348" w:lineRule="auto"/>
        <w:ind w:left="392" w:right="468" w:firstLine="480"/>
        <w:jc w:val="both"/>
        <w:rPr>
          <w:rFonts w:hint="eastAsia"/>
          <w:b w:val="0"/>
          <w:bCs w:val="0"/>
          <w:lang w:val="zh-CN" w:eastAsia="zh-CN"/>
        </w:rPr>
      </w:pPr>
      <w:r>
        <w:rPr>
          <w:rFonts w:hint="eastAsia"/>
          <w:b w:val="0"/>
          <w:bCs w:val="0"/>
          <w:lang w:val="en-US" w:eastAsia="zh-CN"/>
        </w:rPr>
        <w:t>21.4</w:t>
      </w:r>
      <w:r>
        <w:rPr>
          <w:rFonts w:hint="eastAsia"/>
          <w:b w:val="0"/>
          <w:bCs w:val="0"/>
          <w:lang w:val="zh-CN" w:eastAsia="zh-CN"/>
        </w:rPr>
        <w:t>资质有效性评审：本次磋商所要求的必备资质证明文件，缺其中一项或某项达不到磋商要求，均按无效文件处理。</w:t>
      </w:r>
    </w:p>
    <w:p>
      <w:pPr>
        <w:rPr>
          <w:rFonts w:hint="eastAsia"/>
          <w:lang w:val="zh-CN" w:eastAsia="zh-CN"/>
        </w:rPr>
      </w:pPr>
    </w:p>
    <w:tbl>
      <w:tblPr>
        <w:tblStyle w:val="23"/>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502"/>
        <w:gridCol w:w="7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570" w:type="dxa"/>
            <w:vMerge w:val="restart"/>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资</w:t>
            </w:r>
          </w:p>
          <w:p>
            <w:pPr>
              <w:pStyle w:val="21"/>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格</w:t>
            </w:r>
          </w:p>
          <w:p>
            <w:pPr>
              <w:pStyle w:val="21"/>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性</w:t>
            </w:r>
          </w:p>
          <w:p>
            <w:pPr>
              <w:pStyle w:val="21"/>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审</w:t>
            </w:r>
          </w:p>
          <w:p>
            <w:pPr>
              <w:pStyle w:val="21"/>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查</w:t>
            </w:r>
          </w:p>
          <w:p>
            <w:pPr>
              <w:pStyle w:val="21"/>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sz w:val="24"/>
                <w:szCs w:val="24"/>
                <w:lang w:val="en-US" w:eastAsia="zh-CN"/>
              </w:rPr>
            </w:pPr>
          </w:p>
        </w:tc>
        <w:tc>
          <w:tcPr>
            <w:tcW w:w="150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有效的主体</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资格证明</w:t>
            </w:r>
          </w:p>
        </w:tc>
        <w:tc>
          <w:tcPr>
            <w:tcW w:w="7386"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firstLine="480" w:firstLineChars="200"/>
              <w:jc w:val="both"/>
              <w:textAlignment w:val="auto"/>
              <w:rPr>
                <w:rFonts w:hint="eastAsia" w:ascii="宋体" w:hAnsi="宋体" w:eastAsia="宋体" w:cs="宋体"/>
                <w:sz w:val="24"/>
                <w:szCs w:val="24"/>
                <w:lang w:val="en-US" w:eastAsia="zh-CN"/>
              </w:rPr>
            </w:pPr>
            <w:r>
              <w:rPr>
                <w:rFonts w:hint="eastAsia" w:ascii="宋体" w:hAnsi="宋体" w:cs="新宋体"/>
                <w:kern w:val="0"/>
                <w:sz w:val="24"/>
                <w:szCs w:val="22"/>
                <w:lang w:val="en-US" w:eastAsia="zh-CN" w:bidi="zh-CN"/>
              </w:rPr>
              <w:t>具有独立承担民事责任能力的法人、其他组织或自然人，并出具合法有效的营业执照或事业单位法人证书等国家规定的相关证明，自然人参与的提供其身份证明；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570" w:type="dxa"/>
            <w:vMerge w:val="continue"/>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vertAlign w:val="baseline"/>
              </w:rPr>
            </w:pPr>
          </w:p>
        </w:tc>
        <w:tc>
          <w:tcPr>
            <w:tcW w:w="150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授权委托书</w:t>
            </w:r>
          </w:p>
        </w:tc>
        <w:tc>
          <w:tcPr>
            <w:tcW w:w="7386" w:type="dxa"/>
          </w:tcPr>
          <w:p>
            <w:pPr>
              <w:keepNext w:val="0"/>
              <w:keepLines w:val="0"/>
              <w:pageBreakBefore w:val="0"/>
              <w:widowControl w:val="0"/>
              <w:kinsoku/>
              <w:wordWrap/>
              <w:overflowPunct/>
              <w:topLinePunct w:val="0"/>
              <w:autoSpaceDE/>
              <w:autoSpaceDN/>
              <w:bidi w:val="0"/>
              <w:adjustRightInd/>
              <w:snapToGrid/>
              <w:spacing w:line="400" w:lineRule="exact"/>
              <w:ind w:right="0" w:firstLine="480" w:firstLineChars="200"/>
              <w:jc w:val="both"/>
              <w:textAlignment w:val="auto"/>
              <w:rPr>
                <w:rFonts w:hint="eastAsia" w:ascii="宋体" w:hAnsi="宋体" w:eastAsia="宋体" w:cs="宋体"/>
                <w:sz w:val="24"/>
                <w:szCs w:val="24"/>
                <w:lang w:val="en-US" w:eastAsia="zh-CN"/>
              </w:rPr>
            </w:pPr>
            <w:r>
              <w:rPr>
                <w:rFonts w:hint="eastAsia" w:ascii="宋体" w:hAnsi="宋体" w:cs="新宋体"/>
                <w:kern w:val="0"/>
                <w:sz w:val="24"/>
                <w:szCs w:val="22"/>
                <w:lang w:val="zh-CN" w:eastAsia="zh-CN" w:bidi="zh-CN"/>
              </w:rPr>
              <w:t>法定代表人参加投标时，提供本人身份证复印件；授权代表参加投标时，提供法定代表人授权委托书、法定代表人和被授权人身份证复印件</w:t>
            </w:r>
            <w:r>
              <w:rPr>
                <w:rFonts w:ascii="宋体" w:hAnsi="宋体" w:eastAsia="新宋体" w:cs="新宋体"/>
                <w:kern w:val="0"/>
                <w:sz w:val="24"/>
                <w:szCs w:val="22"/>
                <w:lang w:val="zh-CN"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570" w:type="dxa"/>
            <w:vMerge w:val="continue"/>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vertAlign w:val="baseline"/>
              </w:rPr>
            </w:pPr>
          </w:p>
        </w:tc>
        <w:tc>
          <w:tcPr>
            <w:tcW w:w="1502"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rPr>
              <w:t>财务状况</w:t>
            </w:r>
          </w:p>
        </w:tc>
        <w:tc>
          <w:tcPr>
            <w:tcW w:w="7386" w:type="dxa"/>
            <w:vAlign w:val="center"/>
          </w:tcPr>
          <w:p>
            <w:pPr>
              <w:pStyle w:val="19"/>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jc w:val="left"/>
              <w:textAlignment w:val="auto"/>
              <w:rPr>
                <w:rFonts w:hint="eastAsia" w:ascii="宋体" w:hAnsi="宋体" w:eastAsia="宋体" w:cs="宋体"/>
                <w:kern w:val="0"/>
                <w:sz w:val="24"/>
                <w:szCs w:val="24"/>
                <w:lang w:val="en-US" w:eastAsia="zh-CN" w:bidi="zh-CN"/>
              </w:rPr>
            </w:pPr>
            <w:r>
              <w:rPr>
                <w:rFonts w:hint="eastAsia"/>
                <w:sz w:val="24"/>
                <w:szCs w:val="24"/>
                <w:lang w:val="en-US" w:eastAsia="zh-CN"/>
              </w:rPr>
              <w:t>提供2022年度经审计的财务审计报告（成立时间至提交响应文件截止时间不足一年的可提供成立后任意时段的资产负债表）或其基本存款账户开户银行出具的资信证明；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570" w:type="dxa"/>
            <w:vMerge w:val="continue"/>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vertAlign w:val="baseline"/>
              </w:rPr>
            </w:pPr>
          </w:p>
        </w:tc>
        <w:tc>
          <w:tcPr>
            <w:tcW w:w="150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default"/>
                <w:sz w:val="24"/>
                <w:szCs w:val="24"/>
                <w:lang w:val="en-US" w:eastAsia="zh-CN"/>
              </w:rPr>
              <w:t>依法缴纳税收和社会保障资金的良好记录：</w:t>
            </w:r>
          </w:p>
        </w:tc>
        <w:tc>
          <w:tcPr>
            <w:tcW w:w="7386"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lang w:val="en-US" w:eastAsia="zh-CN"/>
              </w:rPr>
            </w:pPr>
            <w:r>
              <w:rPr>
                <w:rFonts w:hint="default"/>
                <w:sz w:val="24"/>
                <w:szCs w:val="24"/>
                <w:lang w:val="en-US" w:eastAsia="zh-CN"/>
              </w:rPr>
              <w:t>提供投标人</w:t>
            </w:r>
            <w:r>
              <w:rPr>
                <w:rFonts w:hint="eastAsia"/>
                <w:sz w:val="24"/>
                <w:szCs w:val="24"/>
                <w:lang w:val="en-US" w:eastAsia="zh-CN"/>
              </w:rPr>
              <w:t xml:space="preserve"> </w:t>
            </w:r>
            <w:r>
              <w:rPr>
                <w:rFonts w:hint="default"/>
                <w:sz w:val="24"/>
                <w:szCs w:val="24"/>
                <w:lang w:val="en-US" w:eastAsia="zh-CN"/>
              </w:rPr>
              <w:t>2022</w:t>
            </w:r>
            <w:r>
              <w:rPr>
                <w:rFonts w:hint="eastAsia"/>
                <w:sz w:val="24"/>
                <w:szCs w:val="24"/>
                <w:lang w:val="en-US" w:eastAsia="zh-CN"/>
              </w:rPr>
              <w:t xml:space="preserve"> </w:t>
            </w:r>
            <w:r>
              <w:rPr>
                <w:rFonts w:hint="default"/>
                <w:sz w:val="24"/>
                <w:szCs w:val="24"/>
                <w:lang w:val="en-US" w:eastAsia="zh-CN"/>
              </w:rPr>
              <w:t>年</w:t>
            </w:r>
            <w:r>
              <w:rPr>
                <w:rFonts w:hint="eastAsia"/>
                <w:sz w:val="24"/>
                <w:szCs w:val="24"/>
                <w:lang w:val="en-US" w:eastAsia="zh-CN"/>
              </w:rPr>
              <w:t xml:space="preserve"> 0</w:t>
            </w:r>
            <w:r>
              <w:rPr>
                <w:rFonts w:hint="default"/>
                <w:sz w:val="24"/>
                <w:szCs w:val="24"/>
                <w:lang w:val="en-US" w:eastAsia="zh-CN"/>
              </w:rPr>
              <w:t>6</w:t>
            </w:r>
            <w:r>
              <w:rPr>
                <w:rFonts w:hint="eastAsia"/>
                <w:sz w:val="24"/>
                <w:szCs w:val="24"/>
                <w:lang w:val="en-US" w:eastAsia="zh-CN"/>
              </w:rPr>
              <w:t xml:space="preserve"> </w:t>
            </w:r>
            <w:r>
              <w:rPr>
                <w:rFonts w:hint="default"/>
                <w:sz w:val="24"/>
                <w:szCs w:val="24"/>
                <w:lang w:val="en-US" w:eastAsia="zh-CN"/>
              </w:rPr>
              <w:t>月至今任意一个月完税证明（依法免税的投标人应提供相关文件证明）</w:t>
            </w:r>
            <w:r>
              <w:rPr>
                <w:rFonts w:hint="eastAsia"/>
                <w:sz w:val="24"/>
                <w:szCs w:val="24"/>
                <w:lang w:val="en-US" w:eastAsia="zh-CN"/>
              </w:rPr>
              <w:t xml:space="preserve">和 </w:t>
            </w:r>
            <w:r>
              <w:rPr>
                <w:rFonts w:hint="default"/>
                <w:sz w:val="24"/>
                <w:szCs w:val="24"/>
                <w:lang w:val="en-US" w:eastAsia="zh-CN"/>
              </w:rPr>
              <w:t>2022</w:t>
            </w:r>
            <w:r>
              <w:rPr>
                <w:rFonts w:hint="eastAsia"/>
                <w:sz w:val="24"/>
                <w:szCs w:val="24"/>
                <w:lang w:val="en-US" w:eastAsia="zh-CN"/>
              </w:rPr>
              <w:t xml:space="preserve"> </w:t>
            </w:r>
            <w:r>
              <w:rPr>
                <w:rFonts w:hint="default"/>
                <w:sz w:val="24"/>
                <w:szCs w:val="24"/>
                <w:lang w:val="en-US" w:eastAsia="zh-CN"/>
              </w:rPr>
              <w:t>年</w:t>
            </w:r>
            <w:r>
              <w:rPr>
                <w:rFonts w:hint="eastAsia"/>
                <w:sz w:val="24"/>
                <w:szCs w:val="24"/>
                <w:lang w:val="en-US" w:eastAsia="zh-CN"/>
              </w:rPr>
              <w:t xml:space="preserve"> 0</w:t>
            </w:r>
            <w:r>
              <w:rPr>
                <w:rFonts w:hint="default"/>
                <w:sz w:val="24"/>
                <w:szCs w:val="24"/>
                <w:lang w:val="en-US" w:eastAsia="zh-CN"/>
              </w:rPr>
              <w:t>6</w:t>
            </w:r>
            <w:r>
              <w:rPr>
                <w:rFonts w:hint="eastAsia"/>
                <w:sz w:val="24"/>
                <w:szCs w:val="24"/>
                <w:lang w:val="en-US" w:eastAsia="zh-CN"/>
              </w:rPr>
              <w:t xml:space="preserve"> </w:t>
            </w:r>
            <w:r>
              <w:rPr>
                <w:rFonts w:hint="default"/>
                <w:sz w:val="24"/>
                <w:szCs w:val="24"/>
                <w:lang w:val="en-US" w:eastAsia="zh-CN"/>
              </w:rPr>
              <w:t>月至今任意一个月已缴纳社会保障资金的证明（依法不需要缴纳社会保障资金的投标人应提供相关文件证明）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jc w:val="center"/>
        </w:trPr>
        <w:tc>
          <w:tcPr>
            <w:tcW w:w="570" w:type="dxa"/>
            <w:vMerge w:val="continue"/>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vertAlign w:val="baseline"/>
              </w:rPr>
            </w:pPr>
          </w:p>
        </w:tc>
        <w:tc>
          <w:tcPr>
            <w:tcW w:w="150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主体信用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查询记录</w:t>
            </w:r>
          </w:p>
        </w:tc>
        <w:tc>
          <w:tcPr>
            <w:tcW w:w="7386"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lang w:val="en-US" w:eastAsia="zh-CN"/>
              </w:rPr>
            </w:pPr>
            <w:r>
              <w:rPr>
                <w:rFonts w:hint="default"/>
                <w:sz w:val="24"/>
                <w:szCs w:val="24"/>
                <w:lang w:val="en-US" w:eastAsia="zh-CN"/>
              </w:rPr>
              <w:t>投标人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r>
              <w:rPr>
                <w:rFonts w:hint="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570" w:type="dxa"/>
            <w:vMerge w:val="continue"/>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vertAlign w:val="baseline"/>
              </w:rPr>
            </w:pPr>
          </w:p>
        </w:tc>
        <w:tc>
          <w:tcPr>
            <w:tcW w:w="1502"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3年无重大</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违纪书面声明</w:t>
            </w:r>
          </w:p>
        </w:tc>
        <w:tc>
          <w:tcPr>
            <w:tcW w:w="7386" w:type="dxa"/>
          </w:tcPr>
          <w:p>
            <w:pPr>
              <w:pStyle w:val="19"/>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sz w:val="24"/>
                <w:szCs w:val="24"/>
                <w:lang w:eastAsia="zh-CN"/>
              </w:rPr>
            </w:pPr>
            <w:r>
              <w:rPr>
                <w:rFonts w:hint="default"/>
                <w:sz w:val="24"/>
                <w:szCs w:val="24"/>
                <w:lang w:val="en-US" w:eastAsia="zh-CN"/>
              </w:rPr>
              <w:t>参加本次政府采购活动近 3 年内在经营活动中没有重大违法纪录的书面声明；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570"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vertAlign w:val="baseline"/>
              </w:rPr>
            </w:pPr>
          </w:p>
        </w:tc>
        <w:tc>
          <w:tcPr>
            <w:tcW w:w="1502"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中小企业声明函</w:t>
            </w:r>
          </w:p>
        </w:tc>
        <w:tc>
          <w:tcPr>
            <w:tcW w:w="7386" w:type="dxa"/>
          </w:tcPr>
          <w:p>
            <w:pPr>
              <w:pStyle w:val="19"/>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新宋体" w:cs="新宋体"/>
                <w:spacing w:val="-8"/>
                <w:kern w:val="0"/>
                <w:sz w:val="24"/>
                <w:szCs w:val="22"/>
                <w:lang w:val="en-US" w:eastAsia="zh-CN" w:bidi="zh-CN"/>
              </w:rPr>
            </w:pPr>
            <w:r>
              <w:rPr>
                <w:rFonts w:hint="default"/>
                <w:sz w:val="24"/>
                <w:szCs w:val="24"/>
                <w:lang w:val="en-US" w:eastAsia="zh-CN"/>
              </w:rPr>
              <w:t>本项目专门面向中小企业采购，投标人须提供《中小企业声明函》；</w:t>
            </w:r>
          </w:p>
        </w:tc>
      </w:tr>
    </w:tbl>
    <w:p>
      <w:pPr>
        <w:pStyle w:val="12"/>
        <w:spacing w:before="6" w:line="348" w:lineRule="auto"/>
        <w:ind w:left="392" w:right="468" w:firstLine="480"/>
        <w:jc w:val="both"/>
        <w:rPr>
          <w:rFonts w:hint="eastAsia"/>
          <w:lang w:val="zh-CN" w:eastAsia="zh-CN"/>
        </w:rPr>
      </w:pPr>
      <w:r>
        <w:rPr>
          <w:rFonts w:hint="eastAsia"/>
          <w:lang w:val="en-US" w:eastAsia="zh-CN"/>
        </w:rPr>
        <w:t xml:space="preserve">21.5 </w:t>
      </w:r>
      <w:r>
        <w:rPr>
          <w:rFonts w:hint="eastAsia"/>
          <w:lang w:val="zh-CN" w:eastAsia="zh-CN"/>
        </w:rPr>
        <w:t>符合性评审：磋商小组对响应文件的有效性、完整性和响应程度进行审查；符合性评审应满足以下要求：</w:t>
      </w:r>
    </w:p>
    <w:tbl>
      <w:tblPr>
        <w:tblStyle w:val="22"/>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35"/>
        <w:gridCol w:w="8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shd w:val="clear" w:color="auto" w:fill="auto"/>
              <w:jc w:val="center"/>
              <w:rPr>
                <w:rFonts w:hint="eastAsia" w:ascii="宋体" w:hAnsi="宋体" w:eastAsia="宋体" w:cs="宋体"/>
                <w:b/>
                <w:color w:val="000000"/>
                <w:sz w:val="24"/>
              </w:rPr>
            </w:pPr>
            <w:r>
              <w:rPr>
                <w:rFonts w:hint="eastAsia" w:ascii="宋体" w:hAnsi="宋体" w:eastAsia="宋体" w:cs="宋体"/>
                <w:b/>
                <w:color w:val="000000"/>
                <w:sz w:val="24"/>
              </w:rPr>
              <w:t>序号</w:t>
            </w:r>
          </w:p>
        </w:tc>
        <w:tc>
          <w:tcPr>
            <w:tcW w:w="8624" w:type="dxa"/>
            <w:tcBorders>
              <w:top w:val="single" w:color="auto" w:sz="4" w:space="0"/>
              <w:left w:val="single" w:color="auto" w:sz="4" w:space="0"/>
              <w:bottom w:val="single" w:color="auto" w:sz="4" w:space="0"/>
              <w:right w:val="single" w:color="auto" w:sz="4" w:space="0"/>
            </w:tcBorders>
            <w:vAlign w:val="center"/>
          </w:tcPr>
          <w:p>
            <w:pPr>
              <w:shd w:val="clear" w:color="auto" w:fill="auto"/>
              <w:jc w:val="center"/>
              <w:rPr>
                <w:rFonts w:hint="eastAsia" w:ascii="宋体" w:hAnsi="宋体" w:eastAsia="宋体" w:cs="宋体"/>
                <w:b/>
                <w:color w:val="000000"/>
                <w:sz w:val="24"/>
              </w:rPr>
            </w:pPr>
            <w:r>
              <w:rPr>
                <w:rFonts w:hint="eastAsia" w:ascii="宋体" w:hAnsi="宋体" w:eastAsia="宋体" w:cs="宋体"/>
                <w:b/>
                <w:color w:val="000000"/>
                <w:sz w:val="24"/>
              </w:rPr>
              <w:t>审查因素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1" w:hRule="atLeast"/>
          <w:jc w:val="center"/>
        </w:trPr>
        <w:tc>
          <w:tcPr>
            <w:tcW w:w="735" w:type="dxa"/>
            <w:tcBorders>
              <w:top w:val="single" w:color="auto" w:sz="4" w:space="0"/>
              <w:left w:val="single" w:color="auto" w:sz="4" w:space="0"/>
              <w:right w:val="single" w:color="auto" w:sz="4" w:space="0"/>
            </w:tcBorders>
            <w:vAlign w:val="center"/>
          </w:tcPr>
          <w:p>
            <w:pPr>
              <w:shd w:val="clear" w:color="auto" w:fill="auto"/>
              <w:jc w:val="center"/>
              <w:rPr>
                <w:rFonts w:hint="eastAsia" w:ascii="宋体" w:hAnsi="宋体" w:eastAsia="宋体" w:cs="宋体"/>
                <w:bCs/>
                <w:color w:val="000000"/>
                <w:sz w:val="24"/>
              </w:rPr>
            </w:pPr>
            <w:r>
              <w:rPr>
                <w:rFonts w:hint="eastAsia" w:ascii="宋体" w:hAnsi="宋体" w:eastAsia="宋体" w:cs="宋体"/>
                <w:bCs/>
                <w:color w:val="000000"/>
                <w:sz w:val="24"/>
              </w:rPr>
              <w:t>1</w:t>
            </w:r>
          </w:p>
        </w:tc>
        <w:tc>
          <w:tcPr>
            <w:tcW w:w="8624"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240" w:lineRule="auto"/>
              <w:rPr>
                <w:rFonts w:hint="eastAsia" w:ascii="宋体" w:hAnsi="宋体" w:eastAsia="宋体" w:cs="宋体"/>
                <w:bCs/>
                <w:color w:val="000000"/>
                <w:sz w:val="24"/>
                <w:lang w:eastAsia="zh-CN"/>
              </w:rPr>
            </w:pPr>
            <w:r>
              <w:rPr>
                <w:rFonts w:hint="eastAsia" w:ascii="宋体" w:hAnsi="宋体" w:eastAsia="宋体" w:cs="宋体"/>
                <w:bCs/>
                <w:color w:val="000000"/>
                <w:sz w:val="24"/>
                <w:szCs w:val="24"/>
              </w:rPr>
              <w:t>投标文件项目名称、项目编号与磋商文件不一致</w:t>
            </w:r>
            <w:r>
              <w:rPr>
                <w:rFonts w:hint="eastAsia" w:ascii="宋体" w:hAnsi="宋体" w:eastAsia="宋体" w:cs="宋体"/>
                <w:bCs/>
                <w:color w:val="000000"/>
                <w:sz w:val="24"/>
                <w:szCs w:val="24"/>
                <w:lang w:eastAsia="zh-CN"/>
              </w:rPr>
              <w:t>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735" w:type="dxa"/>
            <w:tcBorders>
              <w:top w:val="single" w:color="auto" w:sz="4" w:space="0"/>
              <w:left w:val="single" w:color="auto" w:sz="4" w:space="0"/>
              <w:right w:val="single" w:color="auto" w:sz="4" w:space="0"/>
            </w:tcBorders>
            <w:vAlign w:val="center"/>
          </w:tcPr>
          <w:p>
            <w:pPr>
              <w:shd w:val="clear" w:color="auto" w:fill="auto"/>
              <w:jc w:val="center"/>
              <w:rPr>
                <w:rFonts w:hint="eastAsia" w:ascii="宋体" w:hAnsi="宋体" w:eastAsia="宋体" w:cs="宋体"/>
                <w:bCs/>
                <w:color w:val="000000"/>
                <w:sz w:val="24"/>
              </w:rPr>
            </w:pPr>
            <w:r>
              <w:rPr>
                <w:rFonts w:hint="eastAsia" w:ascii="宋体" w:hAnsi="宋体" w:eastAsia="宋体" w:cs="宋体"/>
                <w:bCs/>
                <w:color w:val="000000"/>
                <w:sz w:val="24"/>
              </w:rPr>
              <w:t>2</w:t>
            </w:r>
          </w:p>
        </w:tc>
        <w:tc>
          <w:tcPr>
            <w:tcW w:w="8624"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240" w:lineRule="auto"/>
              <w:rPr>
                <w:rFonts w:hint="eastAsia" w:ascii="宋体" w:hAnsi="宋体" w:eastAsia="宋体" w:cs="宋体"/>
                <w:bCs/>
                <w:color w:val="000000"/>
                <w:sz w:val="24"/>
                <w:lang w:eastAsia="zh-CN"/>
              </w:rPr>
            </w:pPr>
            <w:r>
              <w:rPr>
                <w:rFonts w:ascii="宋体" w:hAnsi="宋体" w:eastAsia="宋体" w:cs="宋体"/>
                <w:sz w:val="24"/>
                <w:szCs w:val="24"/>
              </w:rPr>
              <w:t>竞争性磋商响应文件按竞争性磋商文件要求加盖供应商公章并由法定代表人或委托代理人签字或盖章。由委托代理人签字或盖章的，在竞争性磋商响应文件中须同时提交法定代表人授权委托书</w:t>
            </w:r>
            <w:r>
              <w:rPr>
                <w:rFonts w:hint="eastAsia" w:ascii="宋体" w:hAnsi="宋体" w:eastAsia="宋体" w:cs="宋体"/>
                <w:bCs/>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8" w:hRule="atLeast"/>
          <w:jc w:val="center"/>
        </w:trPr>
        <w:tc>
          <w:tcPr>
            <w:tcW w:w="735" w:type="dxa"/>
            <w:tcBorders>
              <w:left w:val="single" w:color="auto" w:sz="4" w:space="0"/>
              <w:right w:val="single" w:color="auto" w:sz="4" w:space="0"/>
            </w:tcBorders>
            <w:vAlign w:val="center"/>
          </w:tcPr>
          <w:p>
            <w:pPr>
              <w:shd w:val="clear" w:color="auto" w:fill="auto"/>
              <w:jc w:val="center"/>
              <w:rPr>
                <w:rFonts w:hint="eastAsia" w:ascii="宋体" w:hAnsi="宋体" w:eastAsia="宋体" w:cs="宋体"/>
                <w:bCs/>
                <w:color w:val="000000"/>
                <w:sz w:val="24"/>
              </w:rPr>
            </w:pPr>
            <w:r>
              <w:rPr>
                <w:rFonts w:hint="eastAsia" w:ascii="宋体" w:hAnsi="宋体" w:eastAsia="宋体" w:cs="宋体"/>
                <w:bCs/>
                <w:color w:val="000000"/>
                <w:sz w:val="24"/>
              </w:rPr>
              <w:t>3</w:t>
            </w:r>
          </w:p>
        </w:tc>
        <w:tc>
          <w:tcPr>
            <w:tcW w:w="8624"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240" w:lineRule="auto"/>
              <w:rPr>
                <w:rFonts w:hint="eastAsia" w:ascii="宋体" w:hAnsi="宋体" w:eastAsia="宋体" w:cs="宋体"/>
                <w:bCs/>
                <w:color w:val="000000"/>
                <w:sz w:val="24"/>
                <w:lang w:eastAsia="zh-CN"/>
              </w:rPr>
            </w:pPr>
            <w:r>
              <w:rPr>
                <w:rFonts w:hint="eastAsia" w:ascii="宋体" w:hAnsi="宋体" w:eastAsia="宋体" w:cs="宋体"/>
                <w:bCs/>
                <w:color w:val="000000"/>
                <w:sz w:val="24"/>
                <w:lang w:eastAsia="zh-CN"/>
              </w:rPr>
              <w:t>不能</w:t>
            </w:r>
            <w:r>
              <w:rPr>
                <w:rFonts w:hint="eastAsia" w:ascii="宋体" w:hAnsi="宋体" w:eastAsia="宋体" w:cs="宋体"/>
                <w:bCs/>
                <w:color w:val="000000"/>
                <w:sz w:val="24"/>
              </w:rPr>
              <w:t>有</w:t>
            </w:r>
            <w:r>
              <w:rPr>
                <w:rFonts w:hint="eastAsia" w:ascii="宋体" w:hAnsi="宋体" w:eastAsia="宋体" w:cs="宋体"/>
                <w:bCs/>
                <w:color w:val="000000"/>
                <w:sz w:val="24"/>
                <w:lang w:eastAsia="zh-CN"/>
              </w:rPr>
              <w:t>多个</w:t>
            </w:r>
            <w:r>
              <w:rPr>
                <w:rFonts w:hint="eastAsia" w:ascii="宋体" w:hAnsi="宋体" w:eastAsia="宋体" w:cs="宋体"/>
                <w:bCs/>
                <w:color w:val="000000"/>
                <w:sz w:val="24"/>
              </w:rPr>
              <w:t>报价</w:t>
            </w:r>
            <w:r>
              <w:rPr>
                <w:rFonts w:hint="eastAsia" w:ascii="宋体" w:hAnsi="宋体" w:eastAsia="宋体" w:cs="宋体"/>
                <w:bCs/>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6" w:hRule="atLeast"/>
          <w:jc w:val="center"/>
        </w:trPr>
        <w:tc>
          <w:tcPr>
            <w:tcW w:w="735" w:type="dxa"/>
            <w:tcBorders>
              <w:left w:val="single" w:color="auto" w:sz="4" w:space="0"/>
              <w:right w:val="single" w:color="auto" w:sz="4" w:space="0"/>
            </w:tcBorders>
            <w:vAlign w:val="center"/>
          </w:tcPr>
          <w:p>
            <w:pPr>
              <w:shd w:val="clear" w:color="auto" w:fill="auto"/>
              <w:jc w:val="center"/>
              <w:rPr>
                <w:rFonts w:hint="eastAsia" w:ascii="宋体" w:hAnsi="宋体" w:eastAsia="宋体" w:cs="宋体"/>
                <w:bCs/>
                <w:color w:val="000000"/>
                <w:sz w:val="24"/>
              </w:rPr>
            </w:pPr>
            <w:r>
              <w:rPr>
                <w:rFonts w:hint="eastAsia" w:ascii="宋体" w:hAnsi="宋体" w:eastAsia="宋体" w:cs="宋体"/>
                <w:bCs/>
                <w:color w:val="000000"/>
                <w:sz w:val="24"/>
              </w:rPr>
              <w:t>4</w:t>
            </w:r>
          </w:p>
        </w:tc>
        <w:tc>
          <w:tcPr>
            <w:tcW w:w="8624"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240" w:lineRule="auto"/>
              <w:rPr>
                <w:rFonts w:hint="eastAsia" w:ascii="宋体" w:hAnsi="宋体" w:eastAsia="宋体" w:cs="宋体"/>
                <w:bCs/>
                <w:color w:val="000000"/>
                <w:sz w:val="24"/>
                <w:lang w:eastAsia="zh-CN"/>
              </w:rPr>
            </w:pPr>
            <w:r>
              <w:rPr>
                <w:rFonts w:hint="eastAsia" w:ascii="宋体" w:hAnsi="宋体" w:eastAsia="宋体" w:cs="宋体"/>
                <w:bCs/>
                <w:color w:val="000000"/>
                <w:sz w:val="24"/>
                <w:lang w:val="en-US" w:eastAsia="zh-CN"/>
              </w:rPr>
              <w:t>服务期</w:t>
            </w:r>
            <w:r>
              <w:rPr>
                <w:rFonts w:hint="eastAsia" w:ascii="宋体" w:hAnsi="宋体" w:eastAsia="宋体" w:cs="宋体"/>
                <w:bCs/>
                <w:color w:val="000000"/>
                <w:sz w:val="24"/>
              </w:rPr>
              <w:t>不符合磋商文件要求</w:t>
            </w:r>
            <w:r>
              <w:rPr>
                <w:rFonts w:hint="eastAsia" w:ascii="宋体" w:hAnsi="宋体" w:eastAsia="宋体" w:cs="宋体"/>
                <w:bCs/>
                <w:color w:val="000000"/>
                <w:sz w:val="24"/>
                <w:lang w:eastAsia="zh-CN"/>
              </w:rPr>
              <w:t>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4" w:hRule="atLeast"/>
          <w:jc w:val="center"/>
        </w:trPr>
        <w:tc>
          <w:tcPr>
            <w:tcW w:w="735" w:type="dxa"/>
            <w:tcBorders>
              <w:left w:val="single" w:color="auto" w:sz="4" w:space="0"/>
              <w:right w:val="single" w:color="auto" w:sz="4" w:space="0"/>
            </w:tcBorders>
            <w:vAlign w:val="center"/>
          </w:tcPr>
          <w:p>
            <w:pPr>
              <w:shd w:val="clear" w:color="auto" w:fill="auto"/>
              <w:jc w:val="center"/>
              <w:rPr>
                <w:rFonts w:hint="eastAsia" w:ascii="宋体" w:hAnsi="宋体" w:eastAsia="宋体" w:cs="宋体"/>
                <w:bCs/>
                <w:color w:val="000000"/>
                <w:sz w:val="24"/>
              </w:rPr>
            </w:pPr>
            <w:r>
              <w:rPr>
                <w:rFonts w:hint="eastAsia" w:ascii="宋体" w:hAnsi="宋体" w:eastAsia="宋体" w:cs="宋体"/>
                <w:bCs/>
                <w:color w:val="000000"/>
                <w:sz w:val="24"/>
              </w:rPr>
              <w:t>5</w:t>
            </w:r>
          </w:p>
        </w:tc>
        <w:tc>
          <w:tcPr>
            <w:tcW w:w="8624"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240" w:lineRule="auto"/>
              <w:rPr>
                <w:rFonts w:hint="eastAsia" w:ascii="宋体" w:hAnsi="宋体" w:eastAsia="宋体" w:cs="宋体"/>
                <w:bCs/>
                <w:color w:val="000000"/>
                <w:sz w:val="24"/>
                <w:lang w:eastAsia="zh-CN"/>
              </w:rPr>
            </w:pPr>
            <w:r>
              <w:rPr>
                <w:rFonts w:hint="eastAsia" w:ascii="宋体" w:hAnsi="宋体" w:eastAsia="宋体" w:cs="宋体"/>
                <w:bCs/>
                <w:color w:val="000000"/>
                <w:sz w:val="24"/>
              </w:rPr>
              <w:t>投标有效期不符合磋商文件要求</w:t>
            </w:r>
            <w:r>
              <w:rPr>
                <w:rFonts w:hint="eastAsia" w:ascii="宋体" w:hAnsi="宋体" w:eastAsia="宋体" w:cs="宋体"/>
                <w:bCs/>
                <w:color w:val="000000"/>
                <w:sz w:val="24"/>
                <w:lang w:eastAsia="zh-CN"/>
              </w:rPr>
              <w:t>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735" w:type="dxa"/>
            <w:tcBorders>
              <w:left w:val="single" w:color="auto" w:sz="4" w:space="0"/>
              <w:right w:val="single" w:color="auto" w:sz="4" w:space="0"/>
            </w:tcBorders>
            <w:vAlign w:val="center"/>
          </w:tcPr>
          <w:p>
            <w:pPr>
              <w:shd w:val="clear" w:color="auto" w:fill="auto"/>
              <w:jc w:val="center"/>
              <w:rPr>
                <w:rFonts w:hint="eastAsia" w:ascii="宋体" w:hAnsi="宋体" w:eastAsia="宋体" w:cs="宋体"/>
                <w:bCs/>
                <w:color w:val="000000"/>
                <w:sz w:val="24"/>
              </w:rPr>
            </w:pPr>
            <w:r>
              <w:rPr>
                <w:rFonts w:hint="eastAsia" w:ascii="宋体" w:hAnsi="宋体" w:eastAsia="宋体" w:cs="宋体"/>
                <w:bCs/>
                <w:color w:val="000000"/>
                <w:sz w:val="24"/>
              </w:rPr>
              <w:t>6</w:t>
            </w:r>
          </w:p>
        </w:tc>
        <w:tc>
          <w:tcPr>
            <w:tcW w:w="8624"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240" w:lineRule="auto"/>
              <w:rPr>
                <w:rFonts w:hint="eastAsia" w:ascii="宋体" w:hAnsi="宋体" w:eastAsia="宋体" w:cs="宋体"/>
                <w:bCs/>
                <w:color w:val="000000"/>
                <w:sz w:val="24"/>
                <w:lang w:eastAsia="zh-CN"/>
              </w:rPr>
            </w:pPr>
            <w:r>
              <w:rPr>
                <w:rFonts w:hint="eastAsia" w:ascii="宋体" w:hAnsi="宋体" w:eastAsia="宋体" w:cs="宋体"/>
                <w:bCs/>
                <w:color w:val="000000"/>
                <w:sz w:val="24"/>
              </w:rPr>
              <w:t>投标文件未按磋商文件要求逐条响应、缺项的</w:t>
            </w:r>
            <w:r>
              <w:rPr>
                <w:rFonts w:hint="eastAsia" w:ascii="宋体" w:hAnsi="宋体" w:eastAsia="宋体" w:cs="宋体"/>
                <w:bCs/>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15" w:hRule="atLeast"/>
          <w:jc w:val="center"/>
        </w:trPr>
        <w:tc>
          <w:tcPr>
            <w:tcW w:w="735" w:type="dxa"/>
            <w:tcBorders>
              <w:left w:val="single" w:color="auto" w:sz="4" w:space="0"/>
              <w:bottom w:val="single" w:color="auto" w:sz="4" w:space="0"/>
              <w:right w:val="single" w:color="auto" w:sz="4" w:space="0"/>
            </w:tcBorders>
            <w:vAlign w:val="center"/>
          </w:tcPr>
          <w:p>
            <w:pPr>
              <w:shd w:val="clear" w:color="auto" w:fill="auto"/>
              <w:jc w:val="center"/>
              <w:rPr>
                <w:rFonts w:hint="eastAsia" w:ascii="宋体" w:hAnsi="宋体" w:eastAsia="宋体" w:cs="宋体"/>
                <w:bCs/>
                <w:color w:val="000000"/>
                <w:sz w:val="24"/>
              </w:rPr>
            </w:pPr>
            <w:r>
              <w:rPr>
                <w:rFonts w:hint="eastAsia" w:ascii="宋体" w:hAnsi="宋体" w:eastAsia="宋体" w:cs="宋体"/>
                <w:bCs/>
                <w:color w:val="000000"/>
                <w:sz w:val="24"/>
              </w:rPr>
              <w:t>7</w:t>
            </w:r>
          </w:p>
        </w:tc>
        <w:tc>
          <w:tcPr>
            <w:tcW w:w="8624"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240" w:lineRule="auto"/>
              <w:rPr>
                <w:rFonts w:hint="eastAsia" w:ascii="宋体" w:hAnsi="宋体" w:eastAsia="宋体" w:cs="宋体"/>
                <w:bCs/>
                <w:color w:val="000000"/>
                <w:sz w:val="24"/>
                <w:lang w:eastAsia="zh-CN"/>
              </w:rPr>
            </w:pPr>
            <w:r>
              <w:rPr>
                <w:rFonts w:hint="eastAsia" w:ascii="宋体" w:hAnsi="宋体" w:eastAsia="宋体" w:cs="宋体"/>
                <w:bCs/>
                <w:color w:val="000000"/>
                <w:sz w:val="24"/>
                <w:lang w:val="en-US" w:eastAsia="zh-CN"/>
              </w:rPr>
              <w:t>服务</w:t>
            </w:r>
            <w:r>
              <w:rPr>
                <w:rFonts w:hint="eastAsia" w:ascii="宋体" w:hAnsi="宋体" w:eastAsia="宋体" w:cs="宋体"/>
                <w:bCs/>
                <w:color w:val="000000"/>
                <w:sz w:val="24"/>
                <w:lang w:eastAsia="zh-CN"/>
              </w:rPr>
              <w:t>方案出现严重漏</w:t>
            </w:r>
            <w:r>
              <w:rPr>
                <w:rFonts w:hint="eastAsia" w:ascii="宋体" w:hAnsi="宋体" w:eastAsia="宋体" w:cs="宋体"/>
                <w:bCs/>
                <w:color w:val="000000"/>
                <w:sz w:val="24"/>
                <w:lang w:val="en-US" w:eastAsia="zh-CN"/>
              </w:rPr>
              <w:t>洞</w:t>
            </w:r>
            <w:r>
              <w:rPr>
                <w:rFonts w:hint="eastAsia" w:ascii="宋体" w:hAnsi="宋体" w:eastAsia="宋体" w:cs="宋体"/>
                <w:bCs/>
                <w:color w:val="000000"/>
                <w:sz w:val="24"/>
                <w:lang w:eastAsia="zh-CN"/>
              </w:rPr>
              <w:t>，造成系统缺陷，已影响到该项目的实施；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8" w:hRule="atLeast"/>
          <w:jc w:val="center"/>
        </w:trPr>
        <w:tc>
          <w:tcPr>
            <w:tcW w:w="735" w:type="dxa"/>
            <w:tcBorders>
              <w:left w:val="single" w:color="auto" w:sz="4" w:space="0"/>
              <w:right w:val="single" w:color="auto" w:sz="4" w:space="0"/>
            </w:tcBorders>
            <w:vAlign w:val="center"/>
          </w:tcPr>
          <w:p>
            <w:pPr>
              <w:shd w:val="clear" w:color="auto" w:fill="auto"/>
              <w:spacing w:line="240" w:lineRule="auto"/>
              <w:ind w:firstLine="240" w:firstLineChars="100"/>
              <w:rPr>
                <w:rFonts w:hint="eastAsia" w:ascii="宋体" w:hAnsi="宋体" w:eastAsia="宋体" w:cs="宋体"/>
                <w:bCs/>
                <w:color w:val="000000"/>
                <w:sz w:val="24"/>
                <w:lang w:eastAsia="zh-CN"/>
              </w:rPr>
            </w:pPr>
            <w:r>
              <w:rPr>
                <w:rFonts w:hint="eastAsia" w:ascii="宋体" w:hAnsi="宋体" w:eastAsia="宋体" w:cs="宋体"/>
                <w:bCs/>
                <w:color w:val="000000"/>
                <w:sz w:val="24"/>
                <w:lang w:val="en-US" w:eastAsia="zh-CN"/>
              </w:rPr>
              <w:t>8</w:t>
            </w:r>
          </w:p>
        </w:tc>
        <w:tc>
          <w:tcPr>
            <w:tcW w:w="8624"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240" w:lineRule="auto"/>
              <w:rPr>
                <w:rFonts w:hint="eastAsia" w:ascii="宋体" w:hAnsi="宋体" w:eastAsia="宋体" w:cs="宋体"/>
                <w:bCs/>
                <w:color w:val="000000"/>
                <w:sz w:val="24"/>
                <w:lang w:val="zh-CN" w:eastAsia="zh-CN"/>
              </w:rPr>
            </w:pPr>
            <w:r>
              <w:rPr>
                <w:rFonts w:hint="eastAsia" w:ascii="宋体" w:hAnsi="宋体" w:eastAsia="宋体" w:cs="宋体"/>
                <w:bCs/>
                <w:color w:val="000000"/>
                <w:sz w:val="24"/>
                <w:lang w:eastAsia="zh-CN"/>
              </w:rPr>
              <w:t>投标文件构成和格式（不符合磋商文件要求）的；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86" w:hRule="atLeast"/>
          <w:jc w:val="center"/>
        </w:trPr>
        <w:tc>
          <w:tcPr>
            <w:tcW w:w="735" w:type="dxa"/>
            <w:tcBorders>
              <w:left w:val="single" w:color="auto" w:sz="4" w:space="0"/>
              <w:right w:val="single" w:color="auto" w:sz="4" w:space="0"/>
            </w:tcBorders>
            <w:vAlign w:val="center"/>
          </w:tcPr>
          <w:p>
            <w:pPr>
              <w:shd w:val="clear" w:color="auto" w:fill="auto"/>
              <w:jc w:val="center"/>
              <w:rPr>
                <w:rFonts w:hint="eastAsia" w:ascii="宋体" w:hAnsi="宋体" w:eastAsia="宋体" w:cs="宋体"/>
                <w:bCs/>
                <w:color w:val="000000"/>
                <w:sz w:val="24"/>
                <w:lang w:eastAsia="zh-CN"/>
              </w:rPr>
            </w:pPr>
            <w:r>
              <w:rPr>
                <w:rFonts w:hint="eastAsia" w:ascii="宋体" w:hAnsi="宋体" w:eastAsia="宋体" w:cs="宋体"/>
                <w:bCs/>
                <w:color w:val="000000"/>
                <w:sz w:val="24"/>
                <w:lang w:val="en-US" w:eastAsia="zh-CN"/>
              </w:rPr>
              <w:t>9</w:t>
            </w:r>
          </w:p>
        </w:tc>
        <w:tc>
          <w:tcPr>
            <w:tcW w:w="8624" w:type="dxa"/>
            <w:tcBorders>
              <w:top w:val="single" w:color="auto" w:sz="4" w:space="0"/>
              <w:left w:val="single" w:color="auto" w:sz="4" w:space="0"/>
              <w:bottom w:val="single" w:color="auto" w:sz="4" w:space="0"/>
              <w:right w:val="single" w:color="auto" w:sz="4" w:space="0"/>
            </w:tcBorders>
            <w:vAlign w:val="center"/>
          </w:tcPr>
          <w:p>
            <w:pPr>
              <w:shd w:val="clear" w:color="auto" w:fill="auto"/>
              <w:spacing w:line="240" w:lineRule="auto"/>
              <w:rPr>
                <w:rFonts w:hint="eastAsia" w:ascii="宋体" w:hAnsi="宋体" w:eastAsia="宋体" w:cs="宋体"/>
                <w:bCs/>
                <w:color w:val="000000"/>
                <w:sz w:val="24"/>
                <w:lang w:eastAsia="zh-CN"/>
              </w:rPr>
            </w:pPr>
            <w:r>
              <w:rPr>
                <w:rFonts w:hint="eastAsia" w:ascii="宋体" w:hAnsi="宋体" w:eastAsia="宋体" w:cs="宋体"/>
                <w:bCs/>
                <w:color w:val="000000"/>
                <w:sz w:val="24"/>
              </w:rPr>
              <w:t>其他情况：磋商文件或法律法规有关废标或否决投标规定的其他情形</w:t>
            </w:r>
            <w:r>
              <w:rPr>
                <w:rFonts w:hint="eastAsia" w:ascii="宋体" w:hAnsi="宋体" w:eastAsia="宋体" w:cs="宋体"/>
                <w:bCs/>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1" w:hRule="atLeast"/>
          <w:jc w:val="center"/>
        </w:trPr>
        <w:tc>
          <w:tcPr>
            <w:tcW w:w="9359" w:type="dxa"/>
            <w:gridSpan w:val="2"/>
            <w:tcBorders>
              <w:left w:val="single" w:color="auto" w:sz="4" w:space="0"/>
              <w:bottom w:val="single" w:color="auto" w:sz="4" w:space="0"/>
              <w:right w:val="single" w:color="auto" w:sz="4" w:space="0"/>
            </w:tcBorders>
            <w:vAlign w:val="center"/>
          </w:tcPr>
          <w:p>
            <w:pPr>
              <w:shd w:val="clear" w:color="auto" w:fill="auto"/>
              <w:spacing w:line="440" w:lineRule="exact"/>
              <w:ind w:firstLine="480" w:firstLineChars="200"/>
              <w:rPr>
                <w:rFonts w:hint="eastAsia" w:ascii="宋体" w:hAnsi="宋体" w:eastAsia="宋体" w:cs="宋体"/>
                <w:bCs/>
                <w:color w:val="000000"/>
                <w:sz w:val="24"/>
                <w:lang w:eastAsia="zh-CN"/>
              </w:rPr>
            </w:pPr>
            <w:r>
              <w:rPr>
                <w:rFonts w:hint="eastAsia" w:ascii="宋体" w:hAnsi="宋体" w:eastAsia="宋体" w:cs="宋体"/>
                <w:bCs/>
                <w:color w:val="000000"/>
                <w:sz w:val="24"/>
              </w:rPr>
              <w:t>备注：符合性审查不合格的投标单位不得进入下一评审环节</w:t>
            </w:r>
            <w:r>
              <w:rPr>
                <w:rFonts w:hint="eastAsia" w:ascii="宋体" w:hAnsi="宋体" w:eastAsia="宋体" w:cs="宋体"/>
                <w:bCs/>
                <w:color w:val="000000"/>
                <w:sz w:val="24"/>
                <w:lang w:eastAsia="zh-CN"/>
              </w:rPr>
              <w:t>。</w:t>
            </w:r>
          </w:p>
        </w:tc>
      </w:tr>
    </w:tbl>
    <w:p>
      <w:pPr>
        <w:pStyle w:val="12"/>
        <w:spacing w:before="6" w:line="348" w:lineRule="auto"/>
        <w:ind w:left="392" w:right="468" w:firstLine="480"/>
        <w:jc w:val="both"/>
        <w:rPr>
          <w:rFonts w:hint="eastAsia"/>
          <w:lang w:val="zh-CN" w:eastAsia="zh-CN"/>
        </w:rPr>
      </w:pPr>
      <w:r>
        <w:rPr>
          <w:rFonts w:hint="eastAsia"/>
          <w:lang w:val="en-US" w:eastAsia="zh-CN"/>
        </w:rPr>
        <w:t xml:space="preserve">21.6 </w:t>
      </w:r>
      <w:r>
        <w:rPr>
          <w:rFonts w:hint="eastAsia"/>
          <w:lang w:val="zh-CN" w:eastAsia="zh-CN"/>
        </w:rPr>
        <w:t>磋商小组在对响应文件的有效性、完整性和响应程度进行审查时，可以要求投标单位对响应文件中含义不明确、同类问题表述不一致或者有明显文字和计算错误的内容等作出必要的澄清、说明或者更正。投标单位的澄清、说明或者更正不得超出响应文件的范围或者改变响应文件的实质性内容。</w:t>
      </w:r>
    </w:p>
    <w:p>
      <w:pPr>
        <w:pStyle w:val="12"/>
        <w:spacing w:before="6" w:line="348" w:lineRule="auto"/>
        <w:ind w:left="392" w:right="468" w:firstLine="480"/>
        <w:jc w:val="both"/>
        <w:rPr>
          <w:rFonts w:hint="eastAsia"/>
          <w:lang w:val="zh-CN" w:eastAsia="zh-CN"/>
        </w:rPr>
      </w:pPr>
      <w:r>
        <w:rPr>
          <w:rFonts w:hint="eastAsia"/>
          <w:lang w:val="zh-CN" w:eastAsia="zh-CN"/>
        </w:rPr>
        <w:t>磋商小组要求投标单位澄清、说明或者更正响应文件应当以书面形式作出。投标单位的澄清、说明或者更正应当由法定代表人或其授权代表签字或者加盖公章。由授权代表签字的， 应当附法定代表人授权书。投标单位为自然人的，应当由本人签字并附身份证明。</w:t>
      </w:r>
    </w:p>
    <w:p>
      <w:pPr>
        <w:pStyle w:val="12"/>
        <w:spacing w:before="6" w:line="348" w:lineRule="auto"/>
        <w:ind w:left="392" w:right="468" w:firstLine="480"/>
        <w:jc w:val="both"/>
        <w:rPr>
          <w:rFonts w:hint="eastAsia"/>
          <w:b/>
          <w:bCs/>
          <w:lang w:val="zh-CN" w:eastAsia="zh-CN"/>
        </w:rPr>
      </w:pPr>
      <w:r>
        <w:rPr>
          <w:rFonts w:hint="eastAsia"/>
          <w:b/>
          <w:bCs/>
          <w:lang w:val="en-US" w:eastAsia="zh-CN"/>
        </w:rPr>
        <w:t xml:space="preserve">21.7 </w:t>
      </w:r>
      <w:r>
        <w:rPr>
          <w:rFonts w:hint="eastAsia"/>
          <w:b/>
          <w:bCs/>
          <w:lang w:val="zh-CN" w:eastAsia="zh-CN"/>
        </w:rPr>
        <w:t>磋商过程</w:t>
      </w:r>
    </w:p>
    <w:p>
      <w:pPr>
        <w:pStyle w:val="12"/>
        <w:spacing w:before="6" w:line="348" w:lineRule="auto"/>
        <w:ind w:left="392" w:right="468" w:firstLine="480"/>
        <w:jc w:val="both"/>
        <w:rPr>
          <w:rFonts w:hint="eastAsia"/>
          <w:lang w:val="zh-CN" w:eastAsia="zh-CN"/>
        </w:rPr>
      </w:pPr>
      <w:r>
        <w:rPr>
          <w:rFonts w:hint="eastAsia"/>
          <w:lang w:val="zh-CN" w:eastAsia="zh-CN"/>
        </w:rPr>
        <w:t>（</w:t>
      </w:r>
      <w:r>
        <w:rPr>
          <w:rFonts w:hint="eastAsia"/>
          <w:lang w:val="en-US" w:eastAsia="zh-CN"/>
        </w:rPr>
        <w:t>1</w:t>
      </w:r>
      <w:r>
        <w:rPr>
          <w:rFonts w:hint="eastAsia"/>
          <w:lang w:val="zh-CN" w:eastAsia="zh-CN"/>
        </w:rPr>
        <w:t>）磋商小组所有成员应当集中与单一投标单位分别进行磋商，并给予所有参加磋商的投标单位平等的磋商机会。</w:t>
      </w:r>
    </w:p>
    <w:p>
      <w:pPr>
        <w:pStyle w:val="12"/>
        <w:spacing w:before="6" w:line="348" w:lineRule="auto"/>
        <w:ind w:left="392" w:right="468" w:firstLine="480"/>
        <w:jc w:val="both"/>
        <w:rPr>
          <w:rFonts w:hint="eastAsia"/>
          <w:lang w:val="zh-CN" w:eastAsia="zh-CN"/>
        </w:rPr>
      </w:pPr>
      <w:r>
        <w:rPr>
          <w:rFonts w:hint="eastAsia"/>
          <w:lang w:val="zh-CN" w:eastAsia="zh-CN"/>
        </w:rPr>
        <w:t>（</w:t>
      </w:r>
      <w:r>
        <w:rPr>
          <w:rFonts w:hint="eastAsia"/>
          <w:lang w:val="en-US" w:eastAsia="zh-CN"/>
        </w:rPr>
        <w:t>2</w:t>
      </w:r>
      <w:r>
        <w:rPr>
          <w:rFonts w:hint="eastAsia"/>
          <w:lang w:val="zh-CN" w:eastAsia="zh-CN"/>
        </w:rPr>
        <w:t>）在磋商过程中，磋商小组可以根据磋商文件和磋商情况实质性变动采购需求中的技术、服务要求以及合同草案条款，但不得变动磋商文件中的其他内容。实质性变动的内容，须经采购人代表确认。</w:t>
      </w:r>
    </w:p>
    <w:p>
      <w:pPr>
        <w:pStyle w:val="12"/>
        <w:spacing w:before="6" w:line="348" w:lineRule="auto"/>
        <w:ind w:left="392" w:right="468" w:firstLine="480"/>
        <w:jc w:val="both"/>
        <w:rPr>
          <w:rFonts w:hint="eastAsia"/>
          <w:lang w:val="zh-CN" w:eastAsia="zh-CN"/>
        </w:rPr>
      </w:pPr>
      <w:r>
        <w:rPr>
          <w:rFonts w:hint="eastAsia"/>
          <w:lang w:val="zh-CN" w:eastAsia="zh-CN"/>
        </w:rPr>
        <w:t>（</w:t>
      </w:r>
      <w:r>
        <w:rPr>
          <w:rFonts w:hint="eastAsia"/>
          <w:lang w:val="en-US" w:eastAsia="zh-CN"/>
        </w:rPr>
        <w:t>3</w:t>
      </w:r>
      <w:r>
        <w:rPr>
          <w:rFonts w:hint="eastAsia"/>
          <w:lang w:val="zh-CN" w:eastAsia="zh-CN"/>
        </w:rPr>
        <w:t>）对磋商文件作出的实质性变动是磋商文件的有效组成部分，磋商小组应当及时以书面形式同时通知所有参加磋商的投标单位。</w:t>
      </w:r>
    </w:p>
    <w:p>
      <w:pPr>
        <w:pStyle w:val="12"/>
        <w:spacing w:before="6" w:line="348" w:lineRule="auto"/>
        <w:ind w:left="392" w:right="468" w:firstLine="480"/>
        <w:jc w:val="both"/>
        <w:rPr>
          <w:rFonts w:hint="eastAsia"/>
          <w:lang w:val="zh-CN" w:eastAsia="zh-CN"/>
        </w:rPr>
      </w:pPr>
      <w:r>
        <w:rPr>
          <w:rFonts w:hint="eastAsia"/>
          <w:lang w:val="zh-CN" w:eastAsia="zh-CN"/>
        </w:rPr>
        <w:t>（</w:t>
      </w:r>
      <w:r>
        <w:rPr>
          <w:rFonts w:hint="eastAsia"/>
          <w:lang w:val="en-US" w:eastAsia="zh-CN"/>
        </w:rPr>
        <w:t>4</w:t>
      </w:r>
      <w:r>
        <w:rPr>
          <w:rFonts w:hint="eastAsia"/>
          <w:lang w:val="zh-CN" w:eastAsia="zh-CN"/>
        </w:rPr>
        <w:t>）投标单位应当按照磋商文件的变动情况和磋商小组的要求重新提交响应文件，并由其法定代表人或授权代表签字或者加盖公章。由授权代表签字的，应当附法定代表人授权书。投标单位为自然人的，应当由本人签字并附身份证明。</w:t>
      </w:r>
    </w:p>
    <w:p>
      <w:pPr>
        <w:pStyle w:val="12"/>
        <w:spacing w:before="6" w:line="348" w:lineRule="auto"/>
        <w:ind w:left="392" w:right="468" w:firstLine="480"/>
        <w:jc w:val="both"/>
        <w:rPr>
          <w:rFonts w:hint="eastAsia"/>
          <w:b/>
          <w:bCs/>
          <w:lang w:val="zh-CN" w:eastAsia="zh-CN"/>
        </w:rPr>
      </w:pPr>
      <w:r>
        <w:rPr>
          <w:rFonts w:hint="eastAsia"/>
          <w:b/>
          <w:bCs/>
          <w:lang w:val="en-US" w:eastAsia="zh-CN"/>
        </w:rPr>
        <w:t xml:space="preserve">21.8 </w:t>
      </w:r>
      <w:r>
        <w:rPr>
          <w:rFonts w:hint="eastAsia"/>
          <w:b/>
          <w:bCs/>
          <w:lang w:val="zh-CN" w:eastAsia="zh-CN"/>
        </w:rPr>
        <w:t>最终报价</w:t>
      </w:r>
    </w:p>
    <w:p>
      <w:pPr>
        <w:pStyle w:val="12"/>
        <w:spacing w:before="6" w:line="348" w:lineRule="auto"/>
        <w:ind w:left="392" w:right="468" w:firstLine="480"/>
        <w:jc w:val="both"/>
        <w:rPr>
          <w:rFonts w:hint="eastAsia"/>
          <w:lang w:val="zh-CN" w:eastAsia="zh-CN"/>
        </w:rPr>
      </w:pPr>
      <w:r>
        <w:rPr>
          <w:rFonts w:hint="eastAsia"/>
          <w:lang w:val="zh-CN" w:eastAsia="zh-CN"/>
        </w:rPr>
        <w:t>磋商文件能够详细列明招标标的的技术、服务要求的，磋商结束后，所有实质性响应的投标人应使用企业CA（主锁，否则无法完成网络报价）登录全国公共资源交易中心平台（陕西省）(</w:t>
      </w:r>
      <w:r>
        <w:rPr>
          <w:rFonts w:hint="eastAsia"/>
          <w:lang w:val="zh-CN" w:eastAsia="zh-CN"/>
        </w:rPr>
        <w:fldChar w:fldCharType="begin"/>
      </w:r>
      <w:r>
        <w:rPr>
          <w:rFonts w:hint="eastAsia"/>
          <w:lang w:val="zh-CN" w:eastAsia="zh-CN"/>
        </w:rPr>
        <w:instrText xml:space="preserve">INCLUDEPICTURE \d "C:\\Users\\pc\\AppData\\Roaming\\Tencent\\QQ\\Temp\\%W@GJ$ACOF(TYDYECOKVDYB.png" \* MERGEFORMATINET </w:instrText>
      </w:r>
      <w:r>
        <w:rPr>
          <w:rFonts w:hint="eastAsia"/>
          <w:lang w:val="zh-CN" w:eastAsia="zh-CN"/>
        </w:rPr>
        <w:fldChar w:fldCharType="separate"/>
      </w:r>
      <w:r>
        <w:rPr>
          <w:rFonts w:hint="eastAsia"/>
          <w:lang w:val="zh-CN" w:eastAsia="zh-CN"/>
        </w:rPr>
        <w:fldChar w:fldCharType="begin"/>
      </w:r>
      <w:r>
        <w:rPr>
          <w:rFonts w:hint="eastAsia"/>
          <w:lang w:val="zh-CN" w:eastAsia="zh-CN"/>
        </w:rPr>
        <w:instrText xml:space="preserve"> INCLUDEPICTURE  "C:\\Users\\pc\\AppData\\Roaming\\Tencent\\QQ\\Temp\\%W@GJ$ACOF(TYDYECOKVDYB.png" \* MERGEFORMATINET </w:instrText>
      </w:r>
      <w:r>
        <w:rPr>
          <w:rFonts w:hint="eastAsia"/>
          <w:lang w:val="zh-CN" w:eastAsia="zh-CN"/>
        </w:rPr>
        <w:fldChar w:fldCharType="separate"/>
      </w:r>
      <w:r>
        <w:rPr>
          <w:rFonts w:hint="eastAsia"/>
          <w:lang w:val="zh-CN" w:eastAsia="zh-CN"/>
        </w:rPr>
        <w:fldChar w:fldCharType="begin"/>
      </w:r>
      <w:r>
        <w:rPr>
          <w:rFonts w:hint="eastAsia"/>
          <w:lang w:val="zh-CN" w:eastAsia="zh-CN"/>
        </w:rPr>
        <w:instrText xml:space="preserve"> INCLUDEPICTURE  "C:\\Users\\pc\\AppData\\Roaming\\Tencent\\QQ\\Temp\\%W@GJ$ACOF(TYDYECOKVDYB.png" \* MERGEFORMATINET </w:instrText>
      </w:r>
      <w:r>
        <w:rPr>
          <w:rFonts w:hint="eastAsia"/>
          <w:lang w:val="zh-CN" w:eastAsia="zh-CN"/>
        </w:rPr>
        <w:fldChar w:fldCharType="separate"/>
      </w:r>
      <w:r>
        <w:rPr>
          <w:rFonts w:hint="eastAsia"/>
          <w:lang w:val="zh-CN" w:eastAsia="zh-CN"/>
        </w:rPr>
        <w:fldChar w:fldCharType="begin"/>
      </w:r>
      <w:r>
        <w:rPr>
          <w:rFonts w:hint="eastAsia"/>
          <w:lang w:val="zh-CN" w:eastAsia="zh-CN"/>
        </w:rPr>
        <w:instrText xml:space="preserve"> INCLUDEPICTURE  "C:\\Users\\pc\\AppData\\Roaming\\Tencent\\QQ\\Temp\\%W@GJ$ACOF(TYDYECOKVDYB.png" \* MERGEFORMATINET </w:instrText>
      </w:r>
      <w:r>
        <w:rPr>
          <w:rFonts w:hint="eastAsia"/>
          <w:lang w:val="zh-CN" w:eastAsia="zh-CN"/>
        </w:rPr>
        <w:fldChar w:fldCharType="separate"/>
      </w:r>
      <w:r>
        <w:rPr>
          <w:rFonts w:hint="eastAsia"/>
          <w:lang w:val="zh-CN" w:eastAsia="zh-CN"/>
        </w:rPr>
        <w:fldChar w:fldCharType="begin"/>
      </w:r>
      <w:r>
        <w:rPr>
          <w:rFonts w:hint="eastAsia"/>
          <w:lang w:val="zh-CN" w:eastAsia="zh-CN"/>
        </w:rPr>
        <w:instrText xml:space="preserve"> INCLUDEPICTURE  "C:\\Users\\pc\\AppData\\Roaming\\Tencent\\QQ\\Temp\\%25W@GJ$ACOF(TYDYECOKVDYB.png" \* MERGEFORMATINET </w:instrText>
      </w:r>
      <w:r>
        <w:rPr>
          <w:rFonts w:hint="eastAsia"/>
          <w:lang w:val="zh-CN" w:eastAsia="zh-CN"/>
        </w:rPr>
        <w:fldChar w:fldCharType="separate"/>
      </w:r>
      <w:r>
        <w:rPr>
          <w:rFonts w:hint="eastAsia"/>
          <w:lang w:val="zh-CN" w:eastAsia="zh-CN"/>
        </w:rPr>
        <w:fldChar w:fldCharType="begin"/>
      </w:r>
      <w:r>
        <w:rPr>
          <w:rFonts w:hint="eastAsia"/>
          <w:lang w:val="zh-CN" w:eastAsia="zh-CN"/>
        </w:rPr>
        <w:instrText xml:space="preserve"> INCLUDEPICTURE  "C:\\Users\\pc\\AppData\\Roaming\\Tencent\\QQ\\Temp\\%25W@GJ$ACOF(TYDYECOKVDYB.png" \* MERGEFORMATINET </w:instrText>
      </w:r>
      <w:r>
        <w:rPr>
          <w:rFonts w:hint="eastAsia"/>
          <w:lang w:val="zh-CN" w:eastAsia="zh-CN"/>
        </w:rPr>
        <w:fldChar w:fldCharType="separate"/>
      </w:r>
      <w:r>
        <w:rPr>
          <w:rFonts w:hint="eastAsia"/>
          <w:lang w:val="zh-CN" w:eastAsia="zh-CN"/>
        </w:rPr>
        <w:fldChar w:fldCharType="begin"/>
      </w:r>
      <w:r>
        <w:rPr>
          <w:rFonts w:hint="eastAsia"/>
          <w:lang w:val="zh-CN" w:eastAsia="zh-CN"/>
        </w:rPr>
        <w:instrText xml:space="preserve"> INCLUDEPICTURE  "C:\\Users\\pc\\AppData\\Roaming\\Tencent\\QQ\\Temp\\%25W@GJ$ACOF(TYDYECOKVDYB.png" \* MERGEFORMATINET </w:instrText>
      </w:r>
      <w:r>
        <w:rPr>
          <w:rFonts w:hint="eastAsia"/>
          <w:lang w:val="zh-CN" w:eastAsia="zh-CN"/>
        </w:rPr>
        <w:fldChar w:fldCharType="separate"/>
      </w:r>
      <w:r>
        <w:rPr>
          <w:rFonts w:hint="eastAsia"/>
          <w:lang w:val="zh-CN" w:eastAsia="zh-CN"/>
        </w:rPr>
        <w:fldChar w:fldCharType="begin"/>
      </w:r>
      <w:r>
        <w:rPr>
          <w:rFonts w:hint="eastAsia"/>
          <w:lang w:val="zh-CN" w:eastAsia="zh-CN"/>
        </w:rPr>
        <w:instrText xml:space="preserve"> INCLUDEPICTURE  "C:\\Users\\pc\\AppData\\Roaming\\Tencent\\QQ\\Temp\\%25W@GJ$ACOF(TYDYECOKVDYB.png" \* MERGEFORMATINET </w:instrText>
      </w:r>
      <w:r>
        <w:rPr>
          <w:rFonts w:hint="eastAsia"/>
          <w:lang w:val="zh-CN" w:eastAsia="zh-CN"/>
        </w:rPr>
        <w:fldChar w:fldCharType="separate"/>
      </w:r>
      <w:r>
        <w:rPr>
          <w:rFonts w:hint="eastAsia"/>
          <w:lang w:val="zh-CN" w:eastAsia="zh-CN"/>
        </w:rPr>
        <w:fldChar w:fldCharType="begin"/>
      </w:r>
      <w:r>
        <w:rPr>
          <w:rFonts w:hint="eastAsia"/>
          <w:lang w:val="zh-CN" w:eastAsia="zh-CN"/>
        </w:rPr>
        <w:instrText xml:space="preserve"> INCLUDEPICTURE  "C:\\Users\\pc\\AppData\\Roaming\\Tencent\\QQ\\Temp\\%25W@GJ$ACOF(TYDYECOKVDYB.png" \* MERGEFORMATINET </w:instrText>
      </w:r>
      <w:r>
        <w:rPr>
          <w:rFonts w:hint="eastAsia"/>
          <w:lang w:val="zh-CN" w:eastAsia="zh-CN"/>
        </w:rPr>
        <w:fldChar w:fldCharType="separate"/>
      </w:r>
      <w:r>
        <w:rPr>
          <w:rFonts w:hint="eastAsia"/>
          <w:lang w:val="zh-CN" w:eastAsia="zh-CN"/>
        </w:rPr>
        <w:drawing>
          <wp:inline distT="0" distB="0" distL="114300" distR="114300">
            <wp:extent cx="189865" cy="146685"/>
            <wp:effectExtent l="0" t="0" r="635" b="5715"/>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pic:cNvPicPr>
                  </pic:nvPicPr>
                  <pic:blipFill>
                    <a:blip r:embed="rId14" r:link="rId15"/>
                    <a:stretch>
                      <a:fillRect/>
                    </a:stretch>
                  </pic:blipFill>
                  <pic:spPr>
                    <a:xfrm>
                      <a:off x="0" y="0"/>
                      <a:ext cx="189865" cy="146685"/>
                    </a:xfrm>
                    <a:prstGeom prst="rect">
                      <a:avLst/>
                    </a:prstGeom>
                    <a:noFill/>
                    <a:ln>
                      <a:noFill/>
                    </a:ln>
                  </pic:spPr>
                </pic:pic>
              </a:graphicData>
            </a:graphic>
          </wp:inline>
        </w:drawing>
      </w:r>
      <w:r>
        <w:rPr>
          <w:rFonts w:hint="eastAsia"/>
          <w:lang w:val="zh-CN" w:eastAsia="zh-CN"/>
        </w:rPr>
        <w:fldChar w:fldCharType="end"/>
      </w:r>
      <w:r>
        <w:rPr>
          <w:rFonts w:hint="eastAsia"/>
          <w:lang w:val="zh-CN" w:eastAsia="zh-CN"/>
        </w:rPr>
        <w:fldChar w:fldCharType="end"/>
      </w:r>
      <w:r>
        <w:rPr>
          <w:rFonts w:hint="eastAsia"/>
          <w:lang w:val="zh-CN" w:eastAsia="zh-CN"/>
        </w:rPr>
        <w:fldChar w:fldCharType="end"/>
      </w:r>
      <w:r>
        <w:rPr>
          <w:rFonts w:hint="eastAsia"/>
          <w:lang w:val="zh-CN" w:eastAsia="zh-CN"/>
        </w:rPr>
        <w:fldChar w:fldCharType="end"/>
      </w:r>
      <w:r>
        <w:rPr>
          <w:rFonts w:hint="eastAsia"/>
          <w:lang w:val="zh-CN" w:eastAsia="zh-CN"/>
        </w:rPr>
        <w:fldChar w:fldCharType="end"/>
      </w:r>
      <w:r>
        <w:rPr>
          <w:rFonts w:hint="eastAsia"/>
          <w:lang w:val="zh-CN" w:eastAsia="zh-CN"/>
        </w:rPr>
        <w:fldChar w:fldCharType="end"/>
      </w:r>
      <w:r>
        <w:rPr>
          <w:rFonts w:hint="eastAsia"/>
          <w:lang w:val="zh-CN" w:eastAsia="zh-CN"/>
        </w:rPr>
        <w:fldChar w:fldCharType="end"/>
      </w:r>
      <w:r>
        <w:rPr>
          <w:rFonts w:hint="eastAsia"/>
          <w:lang w:val="zh-CN" w:eastAsia="zh-CN"/>
        </w:rPr>
        <w:fldChar w:fldCharType="end"/>
      </w:r>
      <w:r>
        <w:rPr>
          <w:rFonts w:hint="eastAsia"/>
          <w:lang w:val="zh-CN" w:eastAsia="zh-CN"/>
        </w:rPr>
        <w:fldChar w:fldCharType="end"/>
      </w:r>
      <w:r>
        <w:rPr>
          <w:rFonts w:hint="eastAsia"/>
          <w:lang w:val="zh-CN" w:eastAsia="zh-CN"/>
        </w:rPr>
        <w:t>http://xxxq.sxggzyiy.cn/)上选择“电子交易平台一陕西政府采购交易系统一企业端”进行登录，登录后选择“交易乙方”身份进入，进入菜单“采购业务-我的项目-项目流程-网络报价，在规定时间（系统默认二次报价时间为</w:t>
      </w:r>
      <w:r>
        <w:rPr>
          <w:rFonts w:hint="eastAsia"/>
          <w:lang w:val="en-US" w:eastAsia="zh-CN"/>
        </w:rPr>
        <w:t>20</w:t>
      </w:r>
      <w:r>
        <w:rPr>
          <w:rFonts w:hint="eastAsia"/>
          <w:lang w:val="zh-CN" w:eastAsia="zh-CN"/>
        </w:rPr>
        <w:t>分钟）内提交最后报价。</w:t>
      </w:r>
    </w:p>
    <w:p>
      <w:pPr>
        <w:pStyle w:val="12"/>
        <w:spacing w:before="6" w:line="348" w:lineRule="auto"/>
        <w:ind w:left="392" w:right="468" w:firstLine="480"/>
        <w:jc w:val="both"/>
        <w:rPr>
          <w:rFonts w:hint="eastAsia"/>
          <w:lang w:val="zh-CN" w:eastAsia="zh-CN"/>
        </w:rPr>
      </w:pPr>
      <w:r>
        <w:rPr>
          <w:rFonts w:hint="eastAsia"/>
          <w:lang w:val="zh-CN" w:eastAsia="zh-CN"/>
        </w:rPr>
        <w:t xml:space="preserve">磋商文件不能详细列明招标标的技术、服务要求，需经磋商由供应商提供最终设计方案或解决方案的，磋商结束后，磋商小组应当按照少数服从多数的原则投票推荐3家以上供应商的设计方案或者解决方案，并要求其在规定时间内提交最后报价。 </w:t>
      </w:r>
    </w:p>
    <w:p>
      <w:pPr>
        <w:pStyle w:val="12"/>
        <w:spacing w:before="6" w:line="348" w:lineRule="auto"/>
        <w:ind w:left="392" w:right="468" w:firstLine="480"/>
        <w:jc w:val="both"/>
        <w:rPr>
          <w:rFonts w:hint="eastAsia"/>
          <w:lang w:val="zh-CN" w:eastAsia="zh-CN"/>
        </w:rPr>
      </w:pPr>
      <w:r>
        <w:rPr>
          <w:rFonts w:hint="eastAsia"/>
          <w:lang w:val="zh-CN" w:eastAsia="zh-CN"/>
        </w:rPr>
        <w:t>最后报价是供应商磋商响应文件的有效组成部分。</w:t>
      </w:r>
    </w:p>
    <w:p>
      <w:pPr>
        <w:pStyle w:val="12"/>
        <w:spacing w:before="6" w:line="348" w:lineRule="auto"/>
        <w:ind w:left="392" w:right="468" w:firstLine="480"/>
        <w:jc w:val="both"/>
        <w:rPr>
          <w:rFonts w:hint="eastAsia"/>
          <w:b/>
          <w:bCs/>
          <w:lang w:val="zh-CN" w:eastAsia="zh-CN"/>
        </w:rPr>
      </w:pPr>
      <w:r>
        <w:rPr>
          <w:rFonts w:hint="eastAsia"/>
          <w:b/>
          <w:bCs/>
          <w:lang w:val="en-US" w:eastAsia="zh-CN"/>
        </w:rPr>
        <w:t xml:space="preserve">21.9 </w:t>
      </w:r>
      <w:r>
        <w:rPr>
          <w:rFonts w:hint="eastAsia"/>
          <w:b/>
          <w:bCs/>
          <w:lang w:val="zh-CN" w:eastAsia="zh-CN"/>
        </w:rPr>
        <w:t>响应文件的详细评审</w:t>
      </w:r>
    </w:p>
    <w:p>
      <w:pPr>
        <w:pStyle w:val="12"/>
        <w:spacing w:before="6" w:line="348" w:lineRule="auto"/>
        <w:ind w:left="392" w:right="468" w:firstLine="480"/>
        <w:jc w:val="both"/>
        <w:rPr>
          <w:rFonts w:hint="eastAsia"/>
          <w:lang w:val="zh-CN" w:eastAsia="zh-CN"/>
        </w:rPr>
      </w:pPr>
      <w:r>
        <w:rPr>
          <w:rFonts w:hint="eastAsia"/>
          <w:lang w:val="en-US" w:eastAsia="zh-CN"/>
        </w:rPr>
        <w:t xml:space="preserve">21.9.1 </w:t>
      </w:r>
      <w:r>
        <w:rPr>
          <w:rFonts w:hint="eastAsia"/>
          <w:lang w:val="zh-CN" w:eastAsia="zh-CN"/>
        </w:rPr>
        <w:t>经磋商确定最终采购需求和提交最终报价的投标单位后，由磋商小组采用综合评分法对提交最终报价的投标单位的响应文件和最终报价进行综合评分。</w:t>
      </w:r>
    </w:p>
    <w:p>
      <w:pPr>
        <w:pStyle w:val="12"/>
        <w:spacing w:before="6" w:line="348" w:lineRule="auto"/>
        <w:ind w:left="392" w:right="468" w:firstLine="480"/>
        <w:jc w:val="both"/>
        <w:rPr>
          <w:rFonts w:hint="eastAsia"/>
          <w:lang w:val="zh-CN" w:eastAsia="zh-CN"/>
        </w:rPr>
      </w:pPr>
      <w:r>
        <w:rPr>
          <w:rFonts w:hint="eastAsia"/>
          <w:lang w:val="en-US" w:eastAsia="zh-CN"/>
        </w:rPr>
        <w:t xml:space="preserve">21.9.2 </w:t>
      </w:r>
      <w:r>
        <w:rPr>
          <w:rFonts w:hint="eastAsia"/>
          <w:lang w:val="zh-CN" w:eastAsia="zh-CN"/>
        </w:rPr>
        <w:t>评标方法：综合评分法。</w:t>
      </w:r>
    </w:p>
    <w:p>
      <w:pPr>
        <w:pStyle w:val="12"/>
        <w:spacing w:before="6" w:line="348" w:lineRule="auto"/>
        <w:ind w:left="392" w:right="468" w:firstLine="480"/>
        <w:jc w:val="both"/>
        <w:rPr>
          <w:rFonts w:hint="eastAsia"/>
          <w:lang w:val="en-US" w:eastAsia="zh-CN"/>
        </w:rPr>
      </w:pPr>
      <w:r>
        <w:rPr>
          <w:rFonts w:hint="eastAsia"/>
          <w:lang w:val="en-US" w:eastAsia="zh-CN"/>
        </w:rPr>
        <w:t>21.9.3 评分细则：</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4"/>
        <w:gridCol w:w="1533"/>
        <w:gridCol w:w="6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1644" w:type="dxa"/>
            <w:shd w:val="clear" w:color="auto" w:fill="FFFFFF"/>
          </w:tcPr>
          <w:p>
            <w:pPr>
              <w:pStyle w:val="31"/>
              <w:spacing w:before="104" w:line="240" w:lineRule="auto"/>
              <w:ind w:left="340"/>
              <w:rPr>
                <w:rFonts w:hint="default" w:ascii="宋体" w:hAnsi="宋体" w:eastAsia="宋体" w:cs="宋体"/>
                <w:color w:val="000000"/>
                <w:sz w:val="24"/>
                <w:szCs w:val="24"/>
                <w:lang w:val="en-US" w:eastAsia="zh-CN"/>
              </w:rPr>
            </w:pPr>
            <w:r>
              <w:rPr>
                <w:rFonts w:hint="eastAsia" w:cs="宋体"/>
                <w:color w:val="000000"/>
                <w:sz w:val="24"/>
                <w:szCs w:val="24"/>
                <w:lang w:val="en-US" w:eastAsia="zh-CN"/>
              </w:rPr>
              <w:t>评标项目</w:t>
            </w:r>
          </w:p>
        </w:tc>
        <w:tc>
          <w:tcPr>
            <w:tcW w:w="1533" w:type="dxa"/>
            <w:shd w:val="clear" w:color="auto" w:fill="FFFFFF"/>
          </w:tcPr>
          <w:p>
            <w:pPr>
              <w:pStyle w:val="31"/>
              <w:spacing w:before="104" w:line="240" w:lineRule="auto"/>
              <w:ind w:left="174"/>
              <w:rPr>
                <w:rFonts w:hint="eastAsia" w:cs="宋体"/>
                <w:color w:val="000000"/>
                <w:sz w:val="24"/>
                <w:szCs w:val="24"/>
                <w:lang w:val="en-US" w:eastAsia="zh-CN"/>
              </w:rPr>
            </w:pPr>
            <w:r>
              <w:rPr>
                <w:rFonts w:hint="eastAsia" w:cs="宋体"/>
                <w:color w:val="000000"/>
                <w:sz w:val="24"/>
                <w:szCs w:val="24"/>
                <w:lang w:val="en-US" w:eastAsia="zh-CN"/>
              </w:rPr>
              <w:t>评标</w:t>
            </w:r>
          </w:p>
          <w:p>
            <w:pPr>
              <w:pStyle w:val="31"/>
              <w:spacing w:before="104" w:line="240" w:lineRule="auto"/>
              <w:ind w:left="174"/>
              <w:rPr>
                <w:rFonts w:hint="default" w:ascii="宋体" w:hAnsi="宋体" w:eastAsia="宋体" w:cs="宋体"/>
                <w:color w:val="000000"/>
                <w:sz w:val="24"/>
                <w:szCs w:val="24"/>
                <w:lang w:val="en-US" w:eastAsia="zh-CN"/>
              </w:rPr>
            </w:pPr>
            <w:r>
              <w:rPr>
                <w:rFonts w:hint="eastAsia" w:cs="宋体"/>
                <w:color w:val="000000"/>
                <w:sz w:val="24"/>
                <w:szCs w:val="24"/>
                <w:lang w:val="en-US" w:eastAsia="zh-CN"/>
              </w:rPr>
              <w:t>内容</w:t>
            </w:r>
          </w:p>
        </w:tc>
        <w:tc>
          <w:tcPr>
            <w:tcW w:w="6402" w:type="dxa"/>
            <w:shd w:val="clear" w:color="auto" w:fill="FFFFFF"/>
          </w:tcPr>
          <w:p>
            <w:pPr>
              <w:pStyle w:val="31"/>
              <w:spacing w:before="104" w:line="240" w:lineRule="auto"/>
              <w:ind w:right="3058"/>
              <w:jc w:val="center"/>
              <w:rPr>
                <w:rFonts w:hint="default" w:ascii="宋体" w:hAnsi="宋体" w:eastAsia="宋体" w:cs="宋体"/>
                <w:color w:val="000000"/>
                <w:sz w:val="24"/>
                <w:szCs w:val="24"/>
                <w:lang w:val="en-US"/>
              </w:rPr>
            </w:pPr>
            <w:r>
              <w:rPr>
                <w:rFonts w:hint="eastAsia" w:cs="宋体"/>
                <w:color w:val="000000"/>
                <w:sz w:val="24"/>
                <w:szCs w:val="24"/>
                <w:lang w:val="en-US" w:eastAsia="zh-CN"/>
              </w:rPr>
              <w:t xml:space="preserve">             评标原则及标准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2" w:hRule="atLeast"/>
          <w:jc w:val="center"/>
        </w:trPr>
        <w:tc>
          <w:tcPr>
            <w:tcW w:w="3177" w:type="dxa"/>
            <w:gridSpan w:val="2"/>
            <w:shd w:val="clear" w:color="auto" w:fill="FFFFFF"/>
          </w:tcPr>
          <w:p>
            <w:pPr>
              <w:pStyle w:val="31"/>
              <w:spacing w:line="240" w:lineRule="auto"/>
              <w:ind w:left="227"/>
              <w:jc w:val="center"/>
              <w:rPr>
                <w:rFonts w:hint="eastAsia" w:cs="宋体"/>
                <w:color w:val="000000"/>
                <w:sz w:val="24"/>
                <w:szCs w:val="24"/>
                <w:lang w:val="en-US" w:eastAsia="zh-CN"/>
              </w:rPr>
            </w:pPr>
          </w:p>
          <w:p>
            <w:pPr>
              <w:pStyle w:val="31"/>
              <w:spacing w:line="240" w:lineRule="auto"/>
              <w:ind w:left="227"/>
              <w:jc w:val="center"/>
              <w:rPr>
                <w:rFonts w:hint="default" w:ascii="宋体" w:hAnsi="宋体" w:eastAsia="宋体" w:cs="宋体"/>
                <w:color w:val="000000"/>
                <w:sz w:val="24"/>
                <w:szCs w:val="24"/>
                <w:lang w:val="en-US" w:eastAsia="zh-CN"/>
              </w:rPr>
            </w:pPr>
            <w:r>
              <w:rPr>
                <w:rFonts w:hint="eastAsia" w:cs="宋体"/>
                <w:color w:val="000000"/>
                <w:sz w:val="24"/>
                <w:szCs w:val="24"/>
                <w:lang w:val="en-US" w:eastAsia="zh-CN"/>
              </w:rPr>
              <w:t>商务响应（5分）</w:t>
            </w:r>
          </w:p>
        </w:tc>
        <w:tc>
          <w:tcPr>
            <w:tcW w:w="6402" w:type="dxa"/>
            <w:shd w:val="clear" w:color="auto" w:fill="FFFFFF"/>
            <w:vAlign w:val="center"/>
          </w:tcPr>
          <w:p>
            <w:pPr>
              <w:pStyle w:val="31"/>
              <w:spacing w:before="14" w:line="240" w:lineRule="auto"/>
              <w:ind w:left="106" w:right="167"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经过资质有效性和符合性审核合格的单位，对付款、交付、验收、后期服务等方面进行响应，完全响应且逐项详细说明的计 5 分，未做详细响应的，按响应程度计 0～4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9" w:hRule="atLeast"/>
          <w:jc w:val="center"/>
        </w:trPr>
        <w:tc>
          <w:tcPr>
            <w:tcW w:w="3177" w:type="dxa"/>
            <w:gridSpan w:val="2"/>
            <w:shd w:val="clear" w:color="auto" w:fill="FFFDFA"/>
          </w:tcPr>
          <w:p>
            <w:pPr>
              <w:pStyle w:val="31"/>
              <w:spacing w:line="240" w:lineRule="auto"/>
              <w:jc w:val="center"/>
              <w:rPr>
                <w:rFonts w:hint="eastAsia" w:ascii="宋体" w:hAnsi="宋体" w:eastAsia="宋体" w:cs="宋体"/>
                <w:color w:val="000000"/>
                <w:sz w:val="24"/>
                <w:szCs w:val="24"/>
              </w:rPr>
            </w:pPr>
          </w:p>
          <w:p>
            <w:pPr>
              <w:pStyle w:val="31"/>
              <w:spacing w:before="3" w:line="240" w:lineRule="auto"/>
              <w:jc w:val="center"/>
              <w:rPr>
                <w:rFonts w:hint="eastAsia" w:ascii="宋体" w:hAnsi="宋体" w:eastAsia="宋体" w:cs="宋体"/>
                <w:color w:val="000000"/>
                <w:sz w:val="24"/>
                <w:szCs w:val="24"/>
              </w:rPr>
            </w:pPr>
          </w:p>
          <w:p>
            <w:pPr>
              <w:pStyle w:val="31"/>
              <w:spacing w:line="240" w:lineRule="auto"/>
              <w:ind w:right="528" w:firstLine="240" w:firstLineChars="10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最终报价（30分）</w:t>
            </w:r>
          </w:p>
        </w:tc>
        <w:tc>
          <w:tcPr>
            <w:tcW w:w="6402" w:type="dxa"/>
            <w:shd w:val="clear" w:color="auto" w:fill="FFFDFA"/>
            <w:vAlign w:val="center"/>
          </w:tcPr>
          <w:p>
            <w:pPr>
              <w:pStyle w:val="31"/>
              <w:spacing w:before="1" w:line="240" w:lineRule="auto"/>
              <w:ind w:left="106" w:right="167"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以满足磋商文件要求且报价最低的投标报价为评标基准价,其价格分为满分 </w:t>
            </w:r>
            <w:r>
              <w:rPr>
                <w:rFonts w:hint="eastAsia" w:ascii="宋体" w:hAnsi="宋体" w:eastAsia="宋体" w:cs="宋体"/>
                <w:color w:val="000000"/>
                <w:sz w:val="24"/>
                <w:szCs w:val="24"/>
                <w:lang w:val="en-US" w:eastAsia="zh-CN"/>
              </w:rPr>
              <w:t>30</w:t>
            </w:r>
            <w:r>
              <w:rPr>
                <w:rFonts w:hint="eastAsia" w:ascii="宋体" w:hAnsi="宋体" w:eastAsia="宋体" w:cs="宋体"/>
                <w:color w:val="000000"/>
                <w:sz w:val="24"/>
                <w:szCs w:val="24"/>
              </w:rPr>
              <w:t xml:space="preserve"> 分,其他投标人的价格分按照下列公式计算:</w:t>
            </w:r>
          </w:p>
          <w:p>
            <w:pPr>
              <w:pStyle w:val="31"/>
              <w:spacing w:before="1" w:line="240" w:lineRule="auto"/>
              <w:ind w:left="106" w:right="167"/>
              <w:jc w:val="both"/>
              <w:rPr>
                <w:rFonts w:hint="eastAsia" w:ascii="宋体" w:hAnsi="宋体" w:eastAsia="宋体" w:cs="宋体"/>
                <w:color w:val="000000"/>
                <w:sz w:val="24"/>
                <w:szCs w:val="24"/>
              </w:rPr>
            </w:pPr>
            <w:r>
              <w:rPr>
                <w:rFonts w:hint="eastAsia" w:ascii="宋体" w:hAnsi="宋体" w:eastAsia="宋体" w:cs="宋体"/>
                <w:color w:val="000000"/>
                <w:sz w:val="24"/>
                <w:szCs w:val="24"/>
              </w:rPr>
              <w:t>投标报价得分=(评标基准价/最终报价)×</w:t>
            </w:r>
            <w:r>
              <w:rPr>
                <w:rFonts w:hint="eastAsia" w:ascii="宋体" w:hAnsi="宋体" w:eastAsia="宋体" w:cs="宋体"/>
                <w:color w:val="000000"/>
                <w:sz w:val="24"/>
                <w:szCs w:val="24"/>
                <w:lang w:val="en-US" w:eastAsia="zh-CN"/>
              </w:rPr>
              <w:t>30</w:t>
            </w:r>
            <w:r>
              <w:rPr>
                <w:rFonts w:hint="eastAsia" w:ascii="宋体" w:hAnsi="宋体" w:eastAsia="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1644" w:type="dxa"/>
            <w:vMerge w:val="restart"/>
            <w:shd w:val="clear" w:color="auto" w:fill="FFFFFF"/>
            <w:vAlign w:val="top"/>
          </w:tcPr>
          <w:p>
            <w:pPr>
              <w:spacing w:line="360" w:lineRule="auto"/>
              <w:ind w:firstLine="480"/>
              <w:jc w:val="center"/>
              <w:rPr>
                <w:rFonts w:ascii="宋体" w:hAnsi="宋体" w:eastAsia="宋体" w:cs="宋体"/>
                <w:color w:val="000000"/>
                <w:sz w:val="24"/>
              </w:rPr>
            </w:pPr>
          </w:p>
          <w:p>
            <w:pPr>
              <w:spacing w:line="360" w:lineRule="auto"/>
              <w:ind w:left="0" w:leftChars="0" w:right="0" w:rightChars="0"/>
              <w:jc w:val="center"/>
              <w:rPr>
                <w:rFonts w:hint="default" w:ascii="宋体" w:hAnsi="宋体" w:eastAsia="宋体" w:cs="宋体"/>
                <w:color w:val="000000"/>
                <w:sz w:val="24"/>
                <w:szCs w:val="22"/>
                <w:lang w:val="en-US" w:eastAsia="zh-CN" w:bidi="zh-CN"/>
              </w:rPr>
            </w:pPr>
          </w:p>
          <w:p>
            <w:pPr>
              <w:spacing w:line="360" w:lineRule="auto"/>
              <w:ind w:firstLine="480"/>
              <w:jc w:val="center"/>
              <w:rPr>
                <w:rFonts w:ascii="宋体" w:hAnsi="宋体" w:eastAsia="宋体" w:cs="宋体"/>
                <w:color w:val="000000"/>
                <w:sz w:val="24"/>
              </w:rPr>
            </w:pPr>
          </w:p>
          <w:p>
            <w:pPr>
              <w:spacing w:line="360" w:lineRule="auto"/>
              <w:ind w:left="0" w:leftChars="0" w:right="0" w:rightChars="0"/>
              <w:jc w:val="center"/>
              <w:rPr>
                <w:rFonts w:hint="eastAsia" w:ascii="宋体" w:hAnsi="宋体" w:eastAsia="宋体" w:cs="宋体"/>
                <w:color w:val="000000"/>
                <w:sz w:val="24"/>
                <w:szCs w:val="22"/>
                <w:lang w:val="en-US" w:eastAsia="zh-CN" w:bidi="zh-CN"/>
              </w:rPr>
            </w:pPr>
          </w:p>
          <w:p>
            <w:pPr>
              <w:keepNext w:val="0"/>
              <w:keepLines w:val="0"/>
              <w:widowControl/>
              <w:suppressLineNumbers w:val="0"/>
              <w:spacing w:line="240" w:lineRule="auto"/>
              <w:jc w:val="left"/>
              <w:rPr>
                <w:rFonts w:hint="eastAsia" w:ascii="宋体" w:hAnsi="宋体" w:eastAsia="宋体" w:cs="宋体"/>
                <w:color w:val="000000"/>
                <w:kern w:val="0"/>
                <w:sz w:val="24"/>
                <w:szCs w:val="24"/>
                <w:lang w:val="en-US" w:eastAsia="zh-CN" w:bidi="ar"/>
              </w:rPr>
            </w:pPr>
          </w:p>
          <w:p>
            <w:pPr>
              <w:pStyle w:val="31"/>
              <w:spacing w:line="240" w:lineRule="auto"/>
              <w:ind w:left="0" w:leftChars="0" w:right="0" w:right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w:t>
            </w:r>
          </w:p>
          <w:p>
            <w:pPr>
              <w:pStyle w:val="31"/>
              <w:spacing w:line="240" w:lineRule="auto"/>
              <w:ind w:left="0" w:leftChars="0" w:right="0" w:rightChars="0"/>
              <w:rPr>
                <w:rFonts w:hint="eastAsia" w:ascii="宋体" w:hAnsi="宋体" w:eastAsia="宋体" w:cs="宋体"/>
                <w:color w:val="000000"/>
                <w:kern w:val="0"/>
                <w:sz w:val="24"/>
                <w:szCs w:val="24"/>
                <w:lang w:val="en-US" w:eastAsia="zh-CN" w:bidi="ar"/>
              </w:rPr>
            </w:pPr>
          </w:p>
          <w:p>
            <w:pPr>
              <w:pStyle w:val="31"/>
              <w:spacing w:line="240" w:lineRule="auto"/>
              <w:ind w:left="0" w:leftChars="0" w:right="0" w:rightChars="0"/>
              <w:rPr>
                <w:rFonts w:hint="eastAsia" w:ascii="宋体" w:hAnsi="宋体" w:eastAsia="宋体" w:cs="宋体"/>
                <w:color w:val="000000"/>
                <w:kern w:val="0"/>
                <w:sz w:val="24"/>
                <w:szCs w:val="24"/>
                <w:lang w:val="en-US" w:eastAsia="zh-CN" w:bidi="ar"/>
              </w:rPr>
            </w:pPr>
          </w:p>
          <w:p>
            <w:pPr>
              <w:pStyle w:val="31"/>
              <w:spacing w:line="240" w:lineRule="auto"/>
              <w:ind w:left="480" w:leftChars="218" w:right="0" w:rightChars="0" w:firstLine="0" w:firstLineChars="0"/>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服务方案（55分）</w:t>
            </w:r>
          </w:p>
        </w:tc>
        <w:tc>
          <w:tcPr>
            <w:tcW w:w="1533" w:type="dxa"/>
            <w:shd w:val="clear" w:color="auto" w:fill="FFFFFF"/>
            <w:vAlign w:val="top"/>
          </w:tcPr>
          <w:p>
            <w:pPr>
              <w:spacing w:line="360" w:lineRule="auto"/>
              <w:ind w:left="0" w:leftChars="0" w:right="0" w:rightChars="0"/>
              <w:jc w:val="center"/>
              <w:rPr>
                <w:rFonts w:hint="eastAsia" w:ascii="宋体" w:hAnsi="宋体" w:eastAsia="宋体" w:cs="宋体"/>
                <w:color w:val="000000"/>
                <w:sz w:val="24"/>
                <w:lang w:val="en-US" w:eastAsia="zh-CN"/>
              </w:rPr>
            </w:pPr>
          </w:p>
          <w:p>
            <w:pPr>
              <w:spacing w:line="360" w:lineRule="auto"/>
              <w:ind w:left="0" w:leftChars="0" w:right="0" w:rightChars="0"/>
              <w:jc w:val="center"/>
              <w:rPr>
                <w:rFonts w:hint="eastAsia" w:ascii="宋体" w:hAnsi="宋体" w:eastAsia="宋体" w:cs="宋体"/>
                <w:color w:val="000000"/>
                <w:sz w:val="24"/>
                <w:szCs w:val="22"/>
                <w:lang w:val="en-US" w:eastAsia="zh-CN" w:bidi="zh-CN"/>
              </w:rPr>
            </w:pPr>
            <w:r>
              <w:rPr>
                <w:rFonts w:hint="eastAsia" w:ascii="宋体" w:hAnsi="宋体" w:eastAsia="宋体" w:cs="宋体"/>
                <w:color w:val="000000"/>
                <w:sz w:val="24"/>
                <w:lang w:val="en-US" w:eastAsia="zh-CN"/>
              </w:rPr>
              <w:t>服务</w:t>
            </w:r>
            <w:r>
              <w:rPr>
                <w:rFonts w:ascii="宋体" w:hAnsi="宋体" w:eastAsia="宋体" w:cs="宋体"/>
                <w:color w:val="000000"/>
                <w:sz w:val="24"/>
              </w:rPr>
              <w:t>实施</w:t>
            </w:r>
            <w:r>
              <w:rPr>
                <w:rFonts w:hint="eastAsia" w:ascii="宋体" w:hAnsi="宋体" w:eastAsia="宋体" w:cs="宋体"/>
                <w:color w:val="000000"/>
                <w:sz w:val="24"/>
                <w:lang w:val="en-US" w:eastAsia="zh-CN"/>
              </w:rPr>
              <w:t>方案</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10分</w:t>
            </w:r>
            <w:r>
              <w:rPr>
                <w:rFonts w:hint="eastAsia" w:ascii="宋体" w:hAnsi="宋体" w:eastAsia="宋体" w:cs="宋体"/>
                <w:color w:val="000000"/>
                <w:sz w:val="24"/>
                <w:lang w:eastAsia="zh-CN"/>
              </w:rPr>
              <w:t>）</w:t>
            </w:r>
          </w:p>
        </w:tc>
        <w:tc>
          <w:tcPr>
            <w:tcW w:w="6402" w:type="dxa"/>
            <w:shd w:val="clear" w:color="auto" w:fill="FFFFFF"/>
            <w:vAlign w:val="top"/>
          </w:tcPr>
          <w:p>
            <w:pPr>
              <w:spacing w:line="240" w:lineRule="auto"/>
              <w:ind w:left="0" w:leftChars="0" w:right="0" w:rightChars="0" w:firstLine="480" w:firstLineChars="0"/>
              <w:jc w:val="left"/>
              <w:rPr>
                <w:rFonts w:hint="eastAsia" w:ascii="宋体" w:hAnsi="宋体" w:eastAsia="宋体" w:cs="宋体"/>
                <w:color w:val="000000"/>
                <w:sz w:val="24"/>
                <w:szCs w:val="22"/>
                <w:lang w:val="en-US" w:eastAsia="zh-CN" w:bidi="zh-CN"/>
              </w:rPr>
            </w:pPr>
          </w:p>
          <w:p>
            <w:pPr>
              <w:spacing w:line="240" w:lineRule="auto"/>
              <w:ind w:left="0" w:leftChars="0" w:right="0" w:rightChars="0" w:firstLine="480" w:firstLineChars="0"/>
              <w:jc w:val="left"/>
              <w:rPr>
                <w:rFonts w:hint="eastAsia" w:ascii="宋体" w:hAnsi="宋体" w:eastAsia="宋体" w:cs="宋体"/>
                <w:color w:val="000000"/>
                <w:sz w:val="24"/>
                <w:szCs w:val="22"/>
                <w:lang w:val="en-US" w:eastAsia="zh-CN" w:bidi="zh-CN"/>
              </w:rPr>
            </w:pPr>
            <w:r>
              <w:rPr>
                <w:rFonts w:hint="eastAsia" w:ascii="宋体" w:hAnsi="宋体" w:eastAsia="宋体" w:cs="宋体"/>
                <w:color w:val="000000"/>
                <w:sz w:val="24"/>
                <w:szCs w:val="22"/>
                <w:lang w:val="en-US" w:eastAsia="zh-CN" w:bidi="zh-CN"/>
              </w:rPr>
              <w:t>服务实施方案制定详细、全面，针对性强，满足采购人不同的服务需求的计 7～10 分；服务实施方案基本满足采购要求计 4～7 分；服务实施方案有偏离，不满足项目需求计 0～4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0" w:hRule="atLeast"/>
          <w:jc w:val="center"/>
        </w:trPr>
        <w:tc>
          <w:tcPr>
            <w:tcW w:w="1644" w:type="dxa"/>
            <w:vMerge w:val="continue"/>
            <w:shd w:val="clear" w:color="auto" w:fill="FFFDFA"/>
            <w:vAlign w:val="top"/>
          </w:tcPr>
          <w:p>
            <w:pPr>
              <w:spacing w:line="360" w:lineRule="auto"/>
              <w:ind w:left="0" w:leftChars="0" w:right="0" w:rightChars="0"/>
              <w:jc w:val="center"/>
              <w:rPr>
                <w:rFonts w:hint="eastAsia" w:ascii="宋体" w:hAnsi="宋体" w:eastAsia="宋体" w:cs="宋体"/>
                <w:color w:val="000000"/>
                <w:sz w:val="24"/>
                <w:szCs w:val="22"/>
                <w:lang w:val="en-US" w:eastAsia="zh-CN" w:bidi="zh-CN"/>
              </w:rPr>
            </w:pPr>
          </w:p>
        </w:tc>
        <w:tc>
          <w:tcPr>
            <w:tcW w:w="1533" w:type="dxa"/>
            <w:tcBorders>
              <w:bottom w:val="single" w:color="auto" w:sz="4" w:space="0"/>
            </w:tcBorders>
            <w:shd w:val="clear" w:color="auto" w:fill="FFFDFA"/>
            <w:vAlign w:val="top"/>
          </w:tcPr>
          <w:p>
            <w:pPr>
              <w:spacing w:line="360" w:lineRule="auto"/>
              <w:ind w:left="0" w:leftChars="0" w:right="0" w:rightChars="0"/>
              <w:jc w:val="center"/>
              <w:rPr>
                <w:rFonts w:hint="eastAsia" w:ascii="宋体" w:hAnsi="宋体" w:eastAsia="宋体" w:cs="宋体"/>
                <w:color w:val="000000"/>
                <w:kern w:val="0"/>
                <w:sz w:val="24"/>
                <w:szCs w:val="24"/>
                <w:lang w:val="en-US" w:eastAsia="zh-CN" w:bidi="ar"/>
              </w:rPr>
            </w:pPr>
          </w:p>
          <w:p>
            <w:pPr>
              <w:spacing w:line="360" w:lineRule="auto"/>
              <w:ind w:left="0" w:leftChars="0" w:right="0" w:rightChars="0"/>
              <w:jc w:val="center"/>
              <w:rPr>
                <w:rFonts w:hint="eastAsia" w:ascii="宋体" w:hAnsi="宋体" w:eastAsia="宋体" w:cs="宋体"/>
                <w:color w:val="000000"/>
                <w:sz w:val="24"/>
                <w:szCs w:val="22"/>
                <w:lang w:val="en-US" w:eastAsia="zh-CN" w:bidi="zh-CN"/>
              </w:rPr>
            </w:pPr>
            <w:r>
              <w:rPr>
                <w:rFonts w:hint="eastAsia" w:ascii="宋体" w:hAnsi="宋体" w:eastAsia="宋体" w:cs="宋体"/>
                <w:color w:val="000000"/>
                <w:kern w:val="0"/>
                <w:sz w:val="24"/>
                <w:szCs w:val="24"/>
                <w:lang w:val="en-US" w:eastAsia="zh-CN" w:bidi="ar"/>
              </w:rPr>
              <w:t>维护管理制度与操作规程（15分）</w:t>
            </w:r>
          </w:p>
        </w:tc>
        <w:tc>
          <w:tcPr>
            <w:tcW w:w="6402" w:type="dxa"/>
            <w:tcBorders>
              <w:bottom w:val="single" w:color="auto" w:sz="4" w:space="0"/>
            </w:tcBorders>
            <w:shd w:val="clear" w:color="auto" w:fill="FFFDFA"/>
            <w:vAlign w:val="top"/>
          </w:tcPr>
          <w:p>
            <w:pPr>
              <w:pStyle w:val="31"/>
              <w:spacing w:before="1" w:line="240" w:lineRule="auto"/>
              <w:ind w:left="106" w:right="167"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维护管养（包括日常巡检、维护、日常配合响应、设施定期检测、定期养护等）和安全管理方案（主要包括正常运行及维护作业和发生故障时的交通组织和安全防护措施）按其响应程度，计 0～</w:t>
            </w:r>
            <w:r>
              <w:rPr>
                <w:rFonts w:hint="eastAsia" w:cs="宋体"/>
                <w:color w:val="000000"/>
                <w:sz w:val="24"/>
                <w:szCs w:val="24"/>
                <w:lang w:val="en-US" w:eastAsia="zh-CN"/>
              </w:rPr>
              <w:t>15</w:t>
            </w:r>
            <w:r>
              <w:rPr>
                <w:rFonts w:hint="eastAsia" w:ascii="宋体" w:hAnsi="宋体" w:eastAsia="宋体" w:cs="宋体"/>
                <w:color w:val="000000"/>
                <w:sz w:val="24"/>
                <w:szCs w:val="24"/>
              </w:rPr>
              <w:t xml:space="preserve"> 分，具体细则如下：</w:t>
            </w:r>
          </w:p>
          <w:p>
            <w:pPr>
              <w:pStyle w:val="31"/>
              <w:spacing w:before="1" w:line="240" w:lineRule="auto"/>
              <w:ind w:left="106" w:right="167" w:firstLine="480" w:firstLineChars="200"/>
              <w:jc w:val="both"/>
              <w:rPr>
                <w:rFonts w:hint="eastAsia" w:ascii="宋体" w:hAnsi="宋体" w:eastAsia="宋体" w:cs="宋体"/>
                <w:color w:val="000000"/>
                <w:sz w:val="24"/>
                <w:szCs w:val="22"/>
                <w:lang w:val="en-US" w:eastAsia="zh-CN" w:bidi="zh-CN"/>
              </w:rPr>
            </w:pPr>
            <w:r>
              <w:rPr>
                <w:rFonts w:hint="eastAsia" w:ascii="宋体" w:hAnsi="宋体" w:eastAsia="宋体" w:cs="宋体"/>
                <w:color w:val="000000"/>
                <w:sz w:val="24"/>
                <w:szCs w:val="24"/>
              </w:rPr>
              <w:t xml:space="preserve">针对性强、合理、详细、具体、可操作性强的得 </w:t>
            </w:r>
            <w:r>
              <w:rPr>
                <w:rFonts w:hint="eastAsia" w:cs="宋体"/>
                <w:color w:val="000000"/>
                <w:sz w:val="24"/>
                <w:szCs w:val="24"/>
                <w:lang w:val="en-US" w:eastAsia="zh-CN"/>
              </w:rPr>
              <w:t>10</w:t>
            </w:r>
            <w:r>
              <w:rPr>
                <w:rFonts w:hint="eastAsia" w:ascii="宋体" w:hAnsi="宋体" w:eastAsia="宋体" w:cs="宋体"/>
                <w:color w:val="000000"/>
                <w:sz w:val="24"/>
                <w:szCs w:val="24"/>
              </w:rPr>
              <w:t>-</w:t>
            </w:r>
            <w:r>
              <w:rPr>
                <w:rFonts w:hint="eastAsia" w:cs="宋体"/>
                <w:color w:val="000000"/>
                <w:sz w:val="24"/>
                <w:szCs w:val="24"/>
                <w:lang w:val="en-US" w:eastAsia="zh-CN"/>
              </w:rPr>
              <w:t>15</w:t>
            </w:r>
            <w:r>
              <w:rPr>
                <w:rFonts w:hint="eastAsia" w:ascii="宋体" w:hAnsi="宋体" w:eastAsia="宋体" w:cs="宋体"/>
                <w:color w:val="000000"/>
                <w:sz w:val="24"/>
                <w:szCs w:val="24"/>
              </w:rPr>
              <w:t xml:space="preserve"> 分；针对性较强、较合理、较详细、较具体、可操作性较强得</w:t>
            </w:r>
            <w:r>
              <w:rPr>
                <w:rFonts w:hint="eastAsia" w:cs="宋体"/>
                <w:color w:val="000000"/>
                <w:sz w:val="24"/>
                <w:szCs w:val="24"/>
                <w:lang w:val="en-US" w:eastAsia="zh-CN"/>
              </w:rPr>
              <w:t>5</w:t>
            </w:r>
            <w:r>
              <w:rPr>
                <w:rFonts w:hint="eastAsia" w:ascii="宋体" w:hAnsi="宋体" w:eastAsia="宋体" w:cs="宋体"/>
                <w:color w:val="000000"/>
                <w:sz w:val="24"/>
                <w:szCs w:val="24"/>
              </w:rPr>
              <w:t>-</w:t>
            </w:r>
            <w:r>
              <w:rPr>
                <w:rFonts w:hint="eastAsia" w:cs="宋体"/>
                <w:color w:val="000000"/>
                <w:sz w:val="24"/>
                <w:szCs w:val="24"/>
                <w:lang w:val="en-US" w:eastAsia="zh-CN"/>
              </w:rPr>
              <w:t>10</w:t>
            </w:r>
            <w:r>
              <w:rPr>
                <w:rFonts w:hint="eastAsia" w:ascii="宋体" w:hAnsi="宋体" w:eastAsia="宋体" w:cs="宋体"/>
                <w:color w:val="000000"/>
                <w:sz w:val="24"/>
                <w:szCs w:val="24"/>
              </w:rPr>
              <w:t xml:space="preserve"> 分；无针对性，不够合理、不够详细、不够具体，操作性不够强，或无实质性描述，视响应情况计 0-</w:t>
            </w:r>
            <w:r>
              <w:rPr>
                <w:rFonts w:hint="eastAsia" w:cs="宋体"/>
                <w:color w:val="000000"/>
                <w:sz w:val="24"/>
                <w:szCs w:val="24"/>
                <w:lang w:val="en-US" w:eastAsia="zh-CN"/>
              </w:rPr>
              <w:t>5</w:t>
            </w:r>
            <w:r>
              <w:rPr>
                <w:rFonts w:hint="eastAsia" w:ascii="宋体" w:hAnsi="宋体" w:eastAsia="宋体" w:cs="宋体"/>
                <w:color w:val="000000"/>
                <w:sz w:val="24"/>
                <w:szCs w:val="24"/>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3" w:hRule="atLeast"/>
          <w:jc w:val="center"/>
        </w:trPr>
        <w:tc>
          <w:tcPr>
            <w:tcW w:w="1644" w:type="dxa"/>
            <w:vMerge w:val="continue"/>
            <w:shd w:val="clear" w:color="auto" w:fill="FFFFFF"/>
            <w:vAlign w:val="center"/>
          </w:tcPr>
          <w:p>
            <w:pPr>
              <w:keepNext w:val="0"/>
              <w:keepLines w:val="0"/>
              <w:widowControl/>
              <w:suppressLineNumbers w:val="0"/>
              <w:spacing w:line="240" w:lineRule="auto"/>
              <w:ind w:left="0" w:leftChars="0" w:right="0" w:rightChars="0"/>
              <w:jc w:val="left"/>
              <w:rPr>
                <w:rFonts w:hint="eastAsia" w:ascii="新宋体" w:hAnsi="新宋体" w:eastAsia="新宋体" w:cs="宋体"/>
                <w:color w:val="000000"/>
                <w:sz w:val="24"/>
                <w:szCs w:val="24"/>
                <w:lang w:val="en-US" w:eastAsia="zh-CN" w:bidi="zh-CN"/>
              </w:rPr>
            </w:pP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1"/>
              <w:spacing w:line="240" w:lineRule="auto"/>
              <w:ind w:left="174" w:leftChars="0" w:right="0" w:rightChars="0"/>
              <w:jc w:val="both"/>
              <w:rPr>
                <w:rFonts w:ascii="宋体" w:hAnsi="宋体" w:eastAsia="宋体" w:cs="宋体"/>
                <w:color w:val="000000"/>
                <w:sz w:val="24"/>
              </w:rPr>
            </w:pPr>
            <w:r>
              <w:rPr>
                <w:rFonts w:ascii="宋体" w:hAnsi="宋体" w:eastAsia="宋体" w:cs="宋体"/>
                <w:color w:val="000000"/>
                <w:sz w:val="24"/>
              </w:rPr>
              <w:t>项目团队</w:t>
            </w:r>
          </w:p>
          <w:p>
            <w:pPr>
              <w:pStyle w:val="31"/>
              <w:spacing w:line="240" w:lineRule="auto"/>
              <w:ind w:left="174" w:leftChars="0" w:right="0" w:rightChars="0"/>
              <w:jc w:val="both"/>
              <w:rPr>
                <w:rFonts w:hint="eastAsia" w:ascii="宋体" w:hAnsi="宋体" w:eastAsia="宋体" w:cs="宋体"/>
                <w:color w:val="000000"/>
                <w:sz w:val="24"/>
                <w:szCs w:val="24"/>
                <w:lang w:val="en-US" w:eastAsia="zh-CN" w:bidi="zh-CN"/>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10分</w:t>
            </w:r>
            <w:r>
              <w:rPr>
                <w:rFonts w:hint="eastAsia" w:ascii="宋体" w:hAnsi="宋体" w:eastAsia="宋体" w:cs="宋体"/>
                <w:color w:val="000000"/>
                <w:sz w:val="24"/>
                <w:lang w:eastAsia="zh-CN"/>
              </w:rPr>
              <w:t>）</w:t>
            </w:r>
          </w:p>
        </w:tc>
        <w:tc>
          <w:tcPr>
            <w:tcW w:w="64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1"/>
              <w:spacing w:before="1" w:line="240" w:lineRule="auto"/>
              <w:ind w:left="106" w:leftChars="0" w:right="167" w:rightChars="0" w:firstLine="480" w:firstLineChars="200"/>
              <w:jc w:val="both"/>
              <w:rPr>
                <w:rFonts w:hint="eastAsia" w:ascii="宋体" w:hAnsi="宋体" w:eastAsia="宋体" w:cs="宋体"/>
                <w:color w:val="000000"/>
                <w:sz w:val="24"/>
                <w:szCs w:val="24"/>
                <w:lang w:val="en-US" w:eastAsia="zh-CN" w:bidi="zh-CN"/>
              </w:rPr>
            </w:pPr>
            <w:r>
              <w:rPr>
                <w:rFonts w:ascii="宋体" w:hAnsi="宋体" w:eastAsia="宋体" w:cs="宋体"/>
                <w:color w:val="000000"/>
                <w:sz w:val="24"/>
              </w:rPr>
              <w:t>项目组织管理团队健全,分工明确， 岗位责任明确，</w:t>
            </w:r>
            <w:r>
              <w:rPr>
                <w:rFonts w:hint="eastAsia" w:cs="宋体"/>
                <w:color w:val="000000"/>
                <w:sz w:val="24"/>
                <w:lang w:val="en-US" w:eastAsia="zh-CN"/>
              </w:rPr>
              <w:t>人员具有相关证书证件，</w:t>
            </w:r>
            <w:r>
              <w:rPr>
                <w:rFonts w:ascii="宋体" w:hAnsi="宋体" w:eastAsia="宋体" w:cs="宋体"/>
                <w:color w:val="000000"/>
                <w:sz w:val="24"/>
              </w:rPr>
              <w:t xml:space="preserve">能全面高效地完成本项目的得 </w:t>
            </w:r>
            <w:r>
              <w:rPr>
                <w:rFonts w:hint="eastAsia" w:ascii="宋体" w:hAnsi="宋体" w:eastAsia="宋体" w:cs="宋体"/>
                <w:color w:val="000000"/>
                <w:sz w:val="24"/>
                <w:lang w:val="en-US" w:eastAsia="zh-CN"/>
              </w:rPr>
              <w:t>5-</w:t>
            </w:r>
            <w:r>
              <w:rPr>
                <w:rFonts w:ascii="宋体" w:hAnsi="宋体" w:eastAsia="宋体" w:cs="宋体"/>
                <w:color w:val="000000"/>
                <w:sz w:val="24"/>
              </w:rPr>
              <w:t>10 分；有组织管理团队，人员基本满足项目工作需要，基本有能力完成项目得 1</w:t>
            </w:r>
            <w:r>
              <w:rPr>
                <w:rFonts w:hint="eastAsia" w:ascii="宋体" w:hAnsi="宋体" w:eastAsia="宋体" w:cs="宋体"/>
                <w:color w:val="000000"/>
                <w:sz w:val="24"/>
                <w:lang w:val="en-US" w:eastAsia="zh-CN"/>
              </w:rPr>
              <w:t>-5</w:t>
            </w:r>
            <w:r>
              <w:rPr>
                <w:rFonts w:ascii="宋体" w:hAnsi="宋体" w:eastAsia="宋体" w:cs="宋体"/>
                <w:color w:val="000000"/>
                <w:sz w:val="24"/>
              </w:rPr>
              <w:t xml:space="preserve"> 分；其他的不得分；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 w:hRule="atLeast"/>
          <w:jc w:val="center"/>
        </w:trPr>
        <w:tc>
          <w:tcPr>
            <w:tcW w:w="1644" w:type="dxa"/>
            <w:vMerge w:val="continue"/>
            <w:shd w:val="clear" w:color="auto" w:fill="FFFFFF"/>
            <w:vAlign w:val="top"/>
          </w:tcPr>
          <w:p>
            <w:pPr>
              <w:spacing w:line="360" w:lineRule="auto"/>
              <w:ind w:left="0" w:leftChars="0" w:right="0" w:rightChars="0"/>
              <w:jc w:val="center"/>
              <w:rPr>
                <w:rFonts w:hint="eastAsia" w:ascii="宋体" w:hAnsi="宋体" w:eastAsia="宋体" w:cs="宋体"/>
                <w:color w:val="000000"/>
                <w:sz w:val="24"/>
                <w:szCs w:val="22"/>
                <w:lang w:val="en-US" w:eastAsia="zh-CN" w:bidi="zh-CN"/>
              </w:rPr>
            </w:pPr>
          </w:p>
        </w:tc>
        <w:tc>
          <w:tcPr>
            <w:tcW w:w="153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ind w:firstLine="240" w:firstLineChars="100"/>
              <w:jc w:val="left"/>
            </w:pPr>
            <w:r>
              <w:rPr>
                <w:rFonts w:hint="eastAsia" w:ascii="宋体" w:hAnsi="宋体" w:eastAsia="宋体" w:cs="宋体"/>
                <w:color w:val="000000"/>
                <w:kern w:val="0"/>
                <w:sz w:val="24"/>
                <w:szCs w:val="24"/>
                <w:lang w:val="en-US" w:eastAsia="zh-CN" w:bidi="ar"/>
              </w:rPr>
              <w:t xml:space="preserve">质量保证 </w:t>
            </w:r>
          </w:p>
          <w:p>
            <w:pPr>
              <w:keepNext w:val="0"/>
              <w:keepLines w:val="0"/>
              <w:widowControl/>
              <w:suppressLineNumbers w:val="0"/>
              <w:ind w:firstLine="240" w:firstLineChars="100"/>
              <w:jc w:val="left"/>
            </w:pPr>
            <w:r>
              <w:rPr>
                <w:rFonts w:hint="eastAsia" w:ascii="宋体" w:hAnsi="宋体" w:eastAsia="宋体" w:cs="宋体"/>
                <w:color w:val="000000"/>
                <w:kern w:val="0"/>
                <w:sz w:val="24"/>
                <w:szCs w:val="24"/>
                <w:lang w:val="en-US" w:eastAsia="zh-CN" w:bidi="ar"/>
              </w:rPr>
              <w:t>（10分）</w:t>
            </w:r>
          </w:p>
          <w:p>
            <w:pPr>
              <w:spacing w:line="360" w:lineRule="auto"/>
              <w:ind w:left="0" w:leftChars="0" w:right="0" w:rightChars="0"/>
              <w:jc w:val="center"/>
              <w:rPr>
                <w:rFonts w:hint="default" w:ascii="宋体" w:hAnsi="宋体" w:eastAsia="宋体" w:cs="宋体"/>
                <w:color w:val="000000"/>
                <w:sz w:val="24"/>
                <w:szCs w:val="22"/>
                <w:lang w:val="en-US" w:eastAsia="zh-CN" w:bidi="zh-CN"/>
              </w:rPr>
            </w:pPr>
          </w:p>
        </w:tc>
        <w:tc>
          <w:tcPr>
            <w:tcW w:w="6402" w:type="dxa"/>
            <w:tcBorders>
              <w:top w:val="single" w:color="auto" w:sz="4" w:space="0"/>
              <w:left w:val="single" w:color="auto" w:sz="4" w:space="0"/>
              <w:bottom w:val="single" w:color="auto" w:sz="4" w:space="0"/>
              <w:right w:val="single" w:color="auto" w:sz="4" w:space="0"/>
            </w:tcBorders>
            <w:shd w:val="clear" w:color="auto" w:fill="FFFFFF"/>
            <w:vAlign w:val="top"/>
          </w:tcPr>
          <w:p>
            <w:pPr>
              <w:spacing w:line="240" w:lineRule="auto"/>
              <w:ind w:left="0" w:leftChars="0" w:right="0" w:rightChars="0" w:firstLine="480" w:firstLineChars="0"/>
              <w:jc w:val="left"/>
              <w:rPr>
                <w:rFonts w:hint="eastAsia" w:ascii="宋体" w:hAnsi="宋体" w:eastAsia="宋体" w:cs="宋体"/>
                <w:color w:val="000000"/>
                <w:sz w:val="24"/>
                <w:szCs w:val="22"/>
                <w:lang w:val="en-US" w:eastAsia="zh-CN" w:bidi="zh-CN"/>
              </w:rPr>
            </w:pPr>
            <w:r>
              <w:rPr>
                <w:rFonts w:hint="eastAsia" w:ascii="宋体" w:hAnsi="宋体" w:eastAsia="宋体" w:cs="宋体"/>
                <w:color w:val="000000"/>
                <w:sz w:val="24"/>
                <w:szCs w:val="22"/>
                <w:lang w:val="en-US" w:eastAsia="zh-CN" w:bidi="zh-CN"/>
              </w:rPr>
              <w:t>针对本项目的实施，供应商应具有质量保证措施：项目质量保证措施详细可靠，完整可行，合理得力的得 7-10分；项目质量保证措施比较详细可靠，比较完整，有一定可行性，比较合理，措施比较得力的得 1-6 分；其他的不得分。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 w:hRule="atLeast"/>
          <w:jc w:val="center"/>
        </w:trPr>
        <w:tc>
          <w:tcPr>
            <w:tcW w:w="1644" w:type="dxa"/>
            <w:vMerge w:val="continue"/>
            <w:tcBorders>
              <w:bottom w:val="single" w:color="auto" w:sz="4" w:space="0"/>
            </w:tcBorders>
            <w:shd w:val="clear" w:color="auto" w:fill="FFFFFF"/>
            <w:vAlign w:val="top"/>
          </w:tcPr>
          <w:p>
            <w:pPr>
              <w:pStyle w:val="31"/>
              <w:spacing w:line="240" w:lineRule="auto"/>
              <w:ind w:left="0" w:leftChars="0" w:right="0" w:rightChars="0"/>
              <w:rPr>
                <w:rFonts w:hint="eastAsia" w:ascii="宋体" w:hAnsi="宋体" w:eastAsia="宋体" w:cs="宋体"/>
                <w:color w:val="000000"/>
                <w:kern w:val="0"/>
                <w:sz w:val="24"/>
                <w:szCs w:val="24"/>
                <w:lang w:val="en-US" w:eastAsia="zh-CN" w:bidi="ar"/>
              </w:rPr>
            </w:pPr>
          </w:p>
        </w:tc>
        <w:tc>
          <w:tcPr>
            <w:tcW w:w="1533" w:type="dxa"/>
            <w:tcBorders>
              <w:top w:val="single" w:color="auto" w:sz="4" w:space="0"/>
              <w:left w:val="single" w:color="auto" w:sz="4" w:space="0"/>
              <w:bottom w:val="single" w:color="auto" w:sz="4" w:space="0"/>
              <w:right w:val="single" w:color="auto" w:sz="4" w:space="0"/>
            </w:tcBorders>
            <w:shd w:val="clear" w:color="auto" w:fill="FFFFFF"/>
            <w:vAlign w:val="top"/>
          </w:tcPr>
          <w:p>
            <w:pPr>
              <w:pStyle w:val="31"/>
              <w:spacing w:line="240" w:lineRule="auto"/>
              <w:ind w:left="227"/>
              <w:rPr>
                <w:rFonts w:hint="eastAsia" w:cs="宋体"/>
                <w:color w:val="000000"/>
                <w:kern w:val="0"/>
                <w:sz w:val="24"/>
                <w:szCs w:val="24"/>
                <w:lang w:val="en-US" w:eastAsia="zh-CN" w:bidi="ar"/>
              </w:rPr>
            </w:pPr>
          </w:p>
          <w:p>
            <w:pPr>
              <w:keepNext w:val="0"/>
              <w:keepLines w:val="0"/>
              <w:widowControl/>
              <w:suppressLineNumbers w:val="0"/>
              <w:spacing w:line="240" w:lineRule="auto"/>
              <w:ind w:firstLine="240" w:firstLineChars="100"/>
              <w:jc w:val="left"/>
            </w:pPr>
            <w:r>
              <w:rPr>
                <w:rFonts w:hint="eastAsia" w:ascii="宋体" w:hAnsi="宋体" w:eastAsia="宋体" w:cs="宋体"/>
                <w:color w:val="000000"/>
                <w:kern w:val="0"/>
                <w:sz w:val="24"/>
                <w:szCs w:val="24"/>
                <w:lang w:val="en-US" w:eastAsia="zh-CN" w:bidi="ar"/>
              </w:rPr>
              <w:t>服务承诺</w:t>
            </w:r>
          </w:p>
          <w:p>
            <w:pPr>
              <w:pStyle w:val="31"/>
              <w:spacing w:line="240" w:lineRule="auto"/>
              <w:ind w:right="0" w:rightChars="0" w:firstLine="240" w:firstLineChars="100"/>
              <w:rPr>
                <w:rFonts w:hint="eastAsia" w:ascii="宋体" w:hAnsi="宋体" w:eastAsia="宋体" w:cs="宋体"/>
                <w:color w:val="000000"/>
                <w:kern w:val="0"/>
                <w:sz w:val="24"/>
                <w:szCs w:val="24"/>
                <w:lang w:val="en-US" w:eastAsia="zh-CN" w:bidi="ar"/>
              </w:rPr>
            </w:pPr>
            <w:r>
              <w:rPr>
                <w:rFonts w:hint="eastAsia" w:cs="宋体"/>
                <w:color w:val="000000"/>
                <w:kern w:val="0"/>
                <w:sz w:val="24"/>
                <w:szCs w:val="24"/>
                <w:lang w:val="en-US" w:eastAsia="zh-CN" w:bidi="ar"/>
              </w:rPr>
              <w:t>（10分）</w:t>
            </w:r>
          </w:p>
        </w:tc>
        <w:tc>
          <w:tcPr>
            <w:tcW w:w="640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40" w:lineRule="auto"/>
              <w:ind w:left="0" w:leftChars="0" w:right="0" w:rightChars="0" w:firstLine="480" w:firstLineChars="200"/>
              <w:jc w:val="left"/>
              <w:rPr>
                <w:rFonts w:hint="eastAsia" w:ascii="宋体" w:hAnsi="宋体" w:eastAsia="宋体" w:cs="宋体"/>
                <w:color w:val="000000"/>
                <w:sz w:val="24"/>
                <w:szCs w:val="24"/>
                <w:lang w:val="zh-CN" w:eastAsia="zh-CN" w:bidi="zh-CN"/>
              </w:rPr>
            </w:pPr>
            <w:r>
              <w:rPr>
                <w:rFonts w:hint="eastAsia" w:ascii="宋体" w:hAnsi="宋体" w:eastAsia="宋体" w:cs="宋体"/>
                <w:color w:val="000000"/>
                <w:sz w:val="24"/>
                <w:szCs w:val="24"/>
                <w:lang w:val="zh-CN" w:eastAsia="zh-CN"/>
              </w:rPr>
              <w:t>有详细的服务承诺书，服务方案完善可操作性强能及时响应和积极配合采购人的有关要求，具备快速反应，在 2 小时内响应采购单位解决问题的计</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lang w:val="zh-CN" w:eastAsia="zh-CN"/>
              </w:rPr>
              <w:t>10 分；服务承诺基本满足磋商文件要求的计 4</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val="zh-CN" w:eastAsia="zh-CN"/>
              </w:rPr>
              <w:t>7分；服务承诺较差的计 0</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val="zh-CN" w:eastAsia="zh-CN"/>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 w:hRule="atLeast"/>
          <w:jc w:val="center"/>
        </w:trPr>
        <w:tc>
          <w:tcPr>
            <w:tcW w:w="3177" w:type="dxa"/>
            <w:gridSpan w:val="2"/>
            <w:tcBorders>
              <w:top w:val="single" w:color="auto" w:sz="4" w:space="0"/>
              <w:left w:val="single" w:color="auto" w:sz="4" w:space="0"/>
              <w:bottom w:val="single" w:color="auto" w:sz="4" w:space="0"/>
              <w:right w:val="single" w:color="auto" w:sz="4" w:space="0"/>
            </w:tcBorders>
            <w:shd w:val="clear" w:color="auto" w:fill="FFFFFF"/>
            <w:vAlign w:val="top"/>
          </w:tcPr>
          <w:p>
            <w:pPr>
              <w:pStyle w:val="31"/>
              <w:spacing w:before="11" w:line="240" w:lineRule="auto"/>
              <w:rPr>
                <w:rFonts w:hint="eastAsia" w:ascii="宋体" w:hAnsi="宋体" w:eastAsia="宋体" w:cs="宋体"/>
                <w:color w:val="000000"/>
                <w:kern w:val="0"/>
                <w:sz w:val="24"/>
                <w:szCs w:val="24"/>
                <w:lang w:val="en-US" w:eastAsia="zh-CN" w:bidi="ar"/>
              </w:rPr>
            </w:pPr>
          </w:p>
          <w:p>
            <w:pPr>
              <w:pStyle w:val="31"/>
              <w:spacing w:line="240" w:lineRule="auto"/>
              <w:ind w:left="0" w:leftChars="0" w:right="0" w:rightChars="0"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企业业绩（10分）</w:t>
            </w:r>
          </w:p>
        </w:tc>
        <w:tc>
          <w:tcPr>
            <w:tcW w:w="640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240" w:lineRule="auto"/>
              <w:ind w:left="0" w:leftChars="0" w:right="0" w:rightChars="0" w:firstLine="480" w:firstLineChars="200"/>
              <w:jc w:val="left"/>
              <w:rPr>
                <w:rFonts w:hint="eastAsia" w:ascii="宋体" w:hAnsi="宋体" w:eastAsia="宋体" w:cs="宋体"/>
                <w:color w:val="000000"/>
                <w:kern w:val="0"/>
                <w:sz w:val="24"/>
                <w:szCs w:val="24"/>
                <w:lang w:val="zh-CN" w:eastAsia="zh-CN" w:bidi="ar"/>
              </w:rPr>
            </w:pPr>
            <w:r>
              <w:rPr>
                <w:rFonts w:ascii="宋体" w:hAnsi="宋体" w:eastAsia="宋体" w:cs="宋体"/>
                <w:color w:val="000000"/>
                <w:sz w:val="24"/>
                <w:szCs w:val="24"/>
              </w:rPr>
              <w:t>提供投标人近三年（2020年</w:t>
            </w:r>
            <w:r>
              <w:rPr>
                <w:rFonts w:hint="eastAsia" w:ascii="宋体" w:hAnsi="宋体" w:eastAsia="宋体" w:cs="宋体"/>
                <w:color w:val="000000"/>
                <w:sz w:val="24"/>
                <w:szCs w:val="24"/>
                <w:lang w:val="en-US" w:eastAsia="zh-CN"/>
              </w:rPr>
              <w:t>01</w:t>
            </w:r>
            <w:r>
              <w:rPr>
                <w:rFonts w:ascii="宋体" w:hAnsi="宋体" w:eastAsia="宋体" w:cs="宋体"/>
                <w:color w:val="000000"/>
                <w:sz w:val="24"/>
                <w:szCs w:val="24"/>
              </w:rPr>
              <w:t>月</w:t>
            </w:r>
            <w:r>
              <w:rPr>
                <w:rFonts w:hint="eastAsia" w:ascii="宋体" w:hAnsi="宋体" w:eastAsia="宋体" w:cs="宋体"/>
                <w:color w:val="000000"/>
                <w:sz w:val="24"/>
                <w:szCs w:val="24"/>
                <w:lang w:val="en-US" w:eastAsia="zh-CN"/>
              </w:rPr>
              <w:t>01日-</w:t>
            </w:r>
            <w:r>
              <w:rPr>
                <w:rFonts w:ascii="宋体" w:hAnsi="宋体" w:eastAsia="宋体" w:cs="宋体"/>
                <w:color w:val="000000"/>
                <w:sz w:val="24"/>
                <w:szCs w:val="24"/>
              </w:rPr>
              <w:t>至今）</w:t>
            </w:r>
            <w:r>
              <w:rPr>
                <w:rFonts w:ascii="䅂䍄䕅⯋컌" w:hAnsi="䅂䍄䕅⯋컌" w:eastAsia="䅂䍄䕅⯋컌" w:cs="䅂䍄䕅⯋컌"/>
                <w:color w:val="000000"/>
                <w:kern w:val="0"/>
                <w:sz w:val="24"/>
                <w:szCs w:val="24"/>
                <w:lang w:val="en-US" w:eastAsia="zh-CN" w:bidi="ar"/>
              </w:rPr>
              <w:t>已完成同类项目业绩</w:t>
            </w:r>
            <w:r>
              <w:rPr>
                <w:rFonts w:ascii="宋体" w:hAnsi="宋体" w:eastAsia="宋体" w:cs="宋体"/>
                <w:color w:val="000000"/>
                <w:sz w:val="24"/>
                <w:szCs w:val="24"/>
              </w:rPr>
              <w:t>，</w:t>
            </w:r>
            <w:r>
              <w:rPr>
                <w:rFonts w:hint="eastAsia" w:ascii="宋体" w:hAnsi="宋体" w:eastAsia="宋体" w:cs="宋体"/>
                <w:color w:val="000000"/>
                <w:sz w:val="24"/>
                <w:szCs w:val="24"/>
                <w:lang w:val="en-US" w:eastAsia="zh-CN"/>
              </w:rPr>
              <w:t>每提供一份得3分，提供满3个得10分</w:t>
            </w:r>
            <w:r>
              <w:rPr>
                <w:rFonts w:hint="eastAsia" w:ascii="宋体" w:hAnsi="宋体" w:eastAsia="宋体" w:cs="宋体"/>
                <w:color w:val="000000"/>
                <w:kern w:val="0"/>
                <w:sz w:val="24"/>
                <w:szCs w:val="24"/>
                <w:lang w:val="en-US" w:eastAsia="zh-CN" w:bidi="ar"/>
              </w:rPr>
              <w:t>。（以合同签订时间为准，提供合同复印件加盖投标人公章）</w:t>
            </w:r>
          </w:p>
        </w:tc>
      </w:tr>
    </w:tbl>
    <w:p>
      <w:pPr>
        <w:pStyle w:val="12"/>
        <w:spacing w:before="6" w:line="348" w:lineRule="auto"/>
        <w:ind w:left="392" w:right="468" w:firstLine="480"/>
        <w:jc w:val="both"/>
        <w:rPr>
          <w:rFonts w:hint="eastAsia"/>
          <w:lang w:val="zh-CN" w:eastAsia="zh-CN"/>
        </w:rPr>
      </w:pPr>
      <w:r>
        <w:rPr>
          <w:rFonts w:hint="eastAsia"/>
          <w:lang w:val="en-US" w:eastAsia="zh-CN"/>
        </w:rPr>
        <w:t xml:space="preserve">21.9.4 </w:t>
      </w:r>
      <w:r>
        <w:rPr>
          <w:rFonts w:hint="eastAsia"/>
          <w:lang w:val="zh-CN" w:eastAsia="zh-CN"/>
        </w:rPr>
        <w:t>投标单位的投标文件中须提供与以上评分因素相关的证明材料。如果发现有弄虚作假的，磋商小组将取消其投标资格。</w:t>
      </w:r>
    </w:p>
    <w:p>
      <w:pPr>
        <w:pStyle w:val="12"/>
        <w:spacing w:before="6" w:line="348" w:lineRule="auto"/>
        <w:ind w:left="392" w:right="468" w:firstLine="480"/>
        <w:jc w:val="both"/>
        <w:rPr>
          <w:rFonts w:hint="eastAsia"/>
          <w:b/>
          <w:bCs/>
          <w:lang w:val="zh-CN" w:eastAsia="zh-CN"/>
        </w:rPr>
      </w:pPr>
      <w:bookmarkStart w:id="21" w:name="六、授予合同"/>
      <w:bookmarkEnd w:id="21"/>
      <w:r>
        <w:rPr>
          <w:rFonts w:hint="eastAsia"/>
          <w:b/>
          <w:bCs/>
          <w:lang w:val="zh-CN" w:eastAsia="zh-CN"/>
        </w:rPr>
        <w:t>2</w:t>
      </w:r>
      <w:r>
        <w:rPr>
          <w:rFonts w:hint="eastAsia"/>
          <w:b/>
          <w:bCs/>
          <w:lang w:val="en-US" w:eastAsia="zh-CN"/>
        </w:rPr>
        <w:t>2.</w:t>
      </w:r>
      <w:r>
        <w:rPr>
          <w:rFonts w:hint="eastAsia"/>
          <w:b/>
          <w:bCs/>
          <w:lang w:val="zh-CN" w:eastAsia="zh-CN"/>
        </w:rPr>
        <w:t>本项目落实政府采购政策</w:t>
      </w:r>
    </w:p>
    <w:p>
      <w:pPr>
        <w:pStyle w:val="12"/>
        <w:spacing w:before="6" w:line="348" w:lineRule="auto"/>
        <w:ind w:left="392" w:right="468" w:firstLine="480"/>
        <w:jc w:val="both"/>
        <w:rPr>
          <w:rFonts w:hint="eastAsia"/>
          <w:b/>
          <w:bCs/>
          <w:lang w:val="en-US" w:eastAsia="zh-CN"/>
        </w:rPr>
      </w:pPr>
      <w:r>
        <w:rPr>
          <w:rFonts w:hint="eastAsia"/>
          <w:b/>
          <w:bCs/>
          <w:lang w:val="en-US" w:eastAsia="zh-CN"/>
        </w:rPr>
        <w:t xml:space="preserve">22.1 </w:t>
      </w:r>
      <w:r>
        <w:rPr>
          <w:rFonts w:hint="eastAsia"/>
          <w:b/>
          <w:bCs/>
          <w:lang w:val="zh-CN" w:eastAsia="zh-CN"/>
        </w:rPr>
        <w:t>政府采购信用</w:t>
      </w:r>
      <w:r>
        <w:rPr>
          <w:rFonts w:hint="eastAsia"/>
          <w:b/>
          <w:bCs/>
          <w:lang w:val="en-US" w:eastAsia="zh-CN"/>
        </w:rPr>
        <w:t>担保及融资</w:t>
      </w:r>
    </w:p>
    <w:p>
      <w:pPr>
        <w:pStyle w:val="12"/>
        <w:spacing w:before="164" w:line="364" w:lineRule="auto"/>
        <w:ind w:left="304" w:right="428" w:firstLine="520"/>
      </w:pPr>
      <w: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 按照市场主导、财政引导、银企自愿、风险自担的原则，中标（成交）供应商可根据自身资金需求，登录陕西省政府采购信用融资平台（http://www.ccgp- shaanxi.gov.cn/zcdservice/zcd/shanxi/）在线申请，依法参加政府采购信用融资活动。</w:t>
      </w:r>
    </w:p>
    <w:p>
      <w:pPr>
        <w:pStyle w:val="12"/>
        <w:spacing w:line="364" w:lineRule="auto"/>
        <w:ind w:left="304" w:right="488"/>
      </w:pPr>
      <w:r>
        <w:rPr>
          <w:spacing w:val="8"/>
        </w:rPr>
        <w:t>目前的合作银行有：北京银行、中国建设银行、中信银行、中国平安银行、中国光大银行、浦发银行、兴业银行、中国工商银行、秦农银行、浙商银行、中国银行、西安银行</w:t>
      </w:r>
      <w:r>
        <w:rPr>
          <w:spacing w:val="9"/>
        </w:rPr>
        <w:t>、中国农业银行、中国邮政储蓄银行、招商银行、中国民生银行（排名不分先后）</w:t>
      </w:r>
      <w:r>
        <w:t>。</w:t>
      </w:r>
    </w:p>
    <w:p>
      <w:pPr>
        <w:pStyle w:val="12"/>
        <w:spacing w:line="364" w:lineRule="auto"/>
        <w:ind w:left="304" w:right="488" w:firstLine="480" w:firstLineChars="200"/>
        <w:rPr>
          <w:rFonts w:hint="default"/>
          <w:b/>
          <w:bCs/>
          <w:lang w:val="en-US" w:eastAsia="zh-CN"/>
        </w:rPr>
      </w:pPr>
      <w:r>
        <w:t xml:space="preserve"> </w:t>
      </w:r>
      <w:r>
        <w:rPr>
          <w:rFonts w:hint="eastAsia"/>
          <w:b/>
          <w:bCs/>
          <w:lang w:val="en-US" w:eastAsia="zh-CN"/>
        </w:rPr>
        <w:t>22</w:t>
      </w:r>
      <w:r>
        <w:rPr>
          <w:rFonts w:hint="eastAsia"/>
          <w:b/>
          <w:bCs/>
          <w:lang w:val="zh-CN" w:eastAsia="zh-CN"/>
        </w:rPr>
        <w:t>.2 投标企业政府采购政策</w:t>
      </w:r>
    </w:p>
    <w:p>
      <w:pPr>
        <w:pStyle w:val="12"/>
        <w:spacing w:before="6" w:line="348" w:lineRule="auto"/>
        <w:ind w:left="392" w:right="468" w:firstLine="480"/>
        <w:jc w:val="both"/>
        <w:rPr>
          <w:rFonts w:hint="eastAsia"/>
          <w:b w:val="0"/>
          <w:bCs w:val="0"/>
          <w:lang w:val="zh-CN" w:eastAsia="zh-CN"/>
        </w:rPr>
      </w:pPr>
      <w:r>
        <w:rPr>
          <w:rFonts w:hint="eastAsia"/>
          <w:b w:val="0"/>
          <w:bCs w:val="0"/>
          <w:lang w:val="zh-CN" w:eastAsia="zh-CN"/>
        </w:rPr>
        <w:t>（1）中小企业落实政府采购政策</w:t>
      </w:r>
    </w:p>
    <w:p>
      <w:pPr>
        <w:pStyle w:val="12"/>
        <w:spacing w:before="6" w:line="348" w:lineRule="auto"/>
        <w:ind w:left="392" w:right="468" w:firstLine="480"/>
        <w:jc w:val="both"/>
        <w:rPr>
          <w:rFonts w:hint="eastAsia"/>
          <w:b w:val="0"/>
          <w:bCs w:val="0"/>
          <w:lang w:val="zh-CN" w:eastAsia="zh-CN"/>
        </w:rPr>
      </w:pPr>
      <w:r>
        <w:rPr>
          <w:rFonts w:hint="eastAsia"/>
          <w:b w:val="0"/>
          <w:bCs w:val="0"/>
          <w:lang w:val="zh-CN" w:eastAsia="zh-CN"/>
        </w:rPr>
        <w:t>①中小企业应符合工信部联企业[2011]300号文件规定，采购活动执行《政府采购促进中小企业发展管理办法》（财库〔2020〕46号）的规定。提供本企业制造的货物、承担的工程或者服务，或者提供其他中小企业制造的货物。（本项所称货物不包括使用大型企业注册商标的货物）。</w:t>
      </w:r>
    </w:p>
    <w:p>
      <w:pPr>
        <w:pStyle w:val="12"/>
        <w:spacing w:before="6" w:line="348" w:lineRule="auto"/>
        <w:ind w:left="392" w:right="468" w:firstLine="480"/>
        <w:jc w:val="both"/>
        <w:rPr>
          <w:rFonts w:hint="eastAsia"/>
          <w:b w:val="0"/>
          <w:bCs w:val="0"/>
          <w:lang w:val="zh-CN" w:eastAsia="zh-CN"/>
        </w:rPr>
      </w:pPr>
      <w:r>
        <w:rPr>
          <w:rFonts w:hint="eastAsia"/>
          <w:b w:val="0"/>
          <w:bCs w:val="0"/>
          <w:lang w:val="zh-CN" w:eastAsia="zh-CN"/>
        </w:rPr>
        <w:t>②投标供应商应出具财库【2020】46 号文件规定的《中小企业声明函》，由磋商小组审定，以此为依据享受政府采购政策。</w:t>
      </w:r>
    </w:p>
    <w:p>
      <w:pPr>
        <w:pStyle w:val="12"/>
        <w:spacing w:before="6" w:line="348" w:lineRule="auto"/>
        <w:ind w:left="392" w:right="468" w:firstLine="480"/>
        <w:jc w:val="both"/>
        <w:rPr>
          <w:rFonts w:hint="eastAsia"/>
          <w:b w:val="0"/>
          <w:bCs w:val="0"/>
          <w:lang w:val="zh-CN" w:eastAsia="zh-CN"/>
        </w:rPr>
      </w:pPr>
      <w:r>
        <w:rPr>
          <w:rFonts w:hint="eastAsia"/>
          <w:b w:val="0"/>
          <w:bCs w:val="0"/>
          <w:lang w:val="zh-CN" w:eastAsia="zh-CN"/>
        </w:rPr>
        <w:t xml:space="preserve">（2）监狱和戒毒企业应符合《财政部、司法部关于政府采购支持监狱企业发展有关问题的通知》-－财库[2014]68 号，并提供由省级以上监狱管理局、戒毒管理局（含新疆生产建设兵团）出具的属于监狱企业的证明。 </w:t>
      </w:r>
    </w:p>
    <w:p>
      <w:pPr>
        <w:pStyle w:val="12"/>
        <w:spacing w:before="6" w:line="348" w:lineRule="auto"/>
        <w:ind w:left="392" w:right="468" w:firstLine="480"/>
        <w:jc w:val="both"/>
        <w:rPr>
          <w:rFonts w:hint="eastAsia"/>
          <w:b w:val="0"/>
          <w:bCs w:val="0"/>
          <w:lang w:val="zh-CN" w:eastAsia="zh-CN"/>
        </w:rPr>
      </w:pPr>
      <w:r>
        <w:rPr>
          <w:rFonts w:hint="eastAsia"/>
          <w:b w:val="0"/>
          <w:bCs w:val="0"/>
          <w:lang w:val="zh-CN" w:eastAsia="zh-CN"/>
        </w:rPr>
        <w:t>（3）根据财政部、民政部、中国残疾人联合会下发的《关于促进残疾人就业政府采购政策的通知》（财库〔2017〕141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pStyle w:val="12"/>
        <w:spacing w:before="6" w:line="348" w:lineRule="auto"/>
        <w:ind w:left="392" w:right="468" w:firstLine="480"/>
        <w:jc w:val="both"/>
        <w:rPr>
          <w:rFonts w:hint="eastAsia"/>
          <w:b w:val="0"/>
          <w:bCs w:val="0"/>
          <w:lang w:val="zh-CN" w:eastAsia="zh-CN"/>
        </w:rPr>
      </w:pPr>
      <w:r>
        <w:rPr>
          <w:rFonts w:hint="eastAsia"/>
          <w:b w:val="0"/>
          <w:bCs w:val="0"/>
          <w:lang w:val="zh-CN" w:eastAsia="zh-CN"/>
        </w:rPr>
        <w:t>（4）投标人应如实提供以上证明文件，如存在虚假应标，将取消其投标资格。</w:t>
      </w:r>
    </w:p>
    <w:p>
      <w:pPr>
        <w:pStyle w:val="12"/>
        <w:spacing w:before="6" w:line="348" w:lineRule="auto"/>
        <w:ind w:left="392" w:right="468" w:firstLine="480"/>
        <w:jc w:val="both"/>
        <w:rPr>
          <w:rFonts w:hint="eastAsia"/>
          <w:b/>
          <w:bCs/>
          <w:lang w:val="zh-CN" w:eastAsia="zh-CN"/>
        </w:rPr>
      </w:pPr>
      <w:r>
        <w:rPr>
          <w:rFonts w:hint="eastAsia"/>
          <w:b/>
          <w:bCs/>
          <w:lang w:val="en-US" w:eastAsia="zh-CN"/>
        </w:rPr>
        <w:t>22</w:t>
      </w:r>
      <w:r>
        <w:rPr>
          <w:rFonts w:hint="eastAsia"/>
          <w:b/>
          <w:bCs/>
          <w:lang w:val="zh-CN" w:eastAsia="zh-CN"/>
        </w:rPr>
        <w:t>.3 投标产品政府采购政策</w:t>
      </w:r>
    </w:p>
    <w:p>
      <w:pPr>
        <w:pStyle w:val="12"/>
        <w:spacing w:before="6" w:line="348" w:lineRule="auto"/>
        <w:ind w:left="392" w:right="468" w:firstLine="480"/>
        <w:jc w:val="both"/>
        <w:rPr>
          <w:rFonts w:hint="eastAsia"/>
          <w:b w:val="0"/>
          <w:bCs w:val="0"/>
          <w:lang w:val="zh-CN" w:eastAsia="zh-CN"/>
        </w:rPr>
      </w:pPr>
      <w:r>
        <w:rPr>
          <w:rFonts w:hint="eastAsia"/>
          <w:b w:val="0"/>
          <w:bCs w:val="0"/>
          <w:lang w:val="zh-CN" w:eastAsia="zh-CN"/>
        </w:rPr>
        <w:t>（1）节能产品根据《国务院办公厅关于建立政府强制采购节能产品制度的通知》（国办发[2007] 51号）的规定，以中国政府采购网（http://www.ccgp.gov.cn/）公布的最新一期节能产品政府采购清单为准。</w:t>
      </w:r>
    </w:p>
    <w:p>
      <w:pPr>
        <w:pStyle w:val="12"/>
        <w:spacing w:before="6" w:line="348" w:lineRule="auto"/>
        <w:ind w:left="392" w:right="468" w:firstLine="480"/>
        <w:jc w:val="both"/>
        <w:rPr>
          <w:rFonts w:hint="eastAsia"/>
          <w:b w:val="0"/>
          <w:bCs w:val="0"/>
          <w:lang w:val="zh-CN" w:eastAsia="zh-CN"/>
        </w:rPr>
      </w:pPr>
      <w:r>
        <w:rPr>
          <w:rFonts w:hint="eastAsia"/>
          <w:b w:val="0"/>
          <w:bCs w:val="0"/>
          <w:lang w:val="zh-CN" w:eastAsia="zh-CN"/>
        </w:rPr>
        <w:t>（2）环境标志产品根据《环境标志产品政府采购实施的意见》（财库[2006]90号）的规定，以中国政府采购网（http://www.ccgp.gov.cn/）公布的最新一期环境标志产品政府采购清单为准。</w:t>
      </w:r>
    </w:p>
    <w:p>
      <w:pPr>
        <w:pStyle w:val="12"/>
        <w:spacing w:before="6" w:line="348" w:lineRule="auto"/>
        <w:ind w:left="392" w:right="468" w:firstLine="480"/>
        <w:jc w:val="both"/>
        <w:rPr>
          <w:rFonts w:hint="eastAsia"/>
          <w:b w:val="0"/>
          <w:bCs w:val="0"/>
          <w:lang w:val="zh-CN" w:eastAsia="zh-CN"/>
        </w:rPr>
      </w:pPr>
      <w:r>
        <w:rPr>
          <w:rFonts w:hint="eastAsia"/>
          <w:b w:val="0"/>
          <w:bCs w:val="0"/>
          <w:lang w:val="zh-CN" w:eastAsia="zh-CN"/>
        </w:rPr>
        <w:t>（3）投标供应商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pPr>
        <w:pStyle w:val="12"/>
        <w:spacing w:before="6" w:line="348" w:lineRule="auto"/>
        <w:ind w:left="392" w:right="468" w:firstLine="480"/>
        <w:jc w:val="both"/>
        <w:rPr>
          <w:rFonts w:hint="eastAsia"/>
          <w:b w:val="0"/>
          <w:bCs w:val="0"/>
          <w:lang w:val="zh-CN" w:eastAsia="zh-CN"/>
        </w:rPr>
      </w:pPr>
      <w:r>
        <w:rPr>
          <w:rFonts w:hint="eastAsia"/>
          <w:b w:val="0"/>
          <w:bCs w:val="0"/>
          <w:lang w:val="zh-CN" w:eastAsia="zh-CN"/>
        </w:rPr>
        <w:t>（4）若节能、环保、环境标志清单内的产品仅是构成投标产品的部件、组件或零件的，则该投标产品不享受鼓励优惠政策。</w:t>
      </w:r>
    </w:p>
    <w:p>
      <w:pPr>
        <w:pStyle w:val="12"/>
        <w:spacing w:before="6" w:line="348" w:lineRule="auto"/>
        <w:ind w:left="392" w:right="468" w:firstLine="480"/>
        <w:jc w:val="both"/>
        <w:rPr>
          <w:rFonts w:hint="eastAsia"/>
          <w:b w:val="0"/>
          <w:bCs w:val="0"/>
          <w:lang w:val="zh-CN" w:eastAsia="zh-CN"/>
        </w:rPr>
      </w:pPr>
      <w:r>
        <w:rPr>
          <w:rFonts w:hint="eastAsia"/>
          <w:b w:val="0"/>
          <w:bCs w:val="0"/>
          <w:lang w:val="zh-CN" w:eastAsia="zh-CN"/>
        </w:rPr>
        <w:t>（5）同一标段的节能、环保、环境标志产品部分优惠只对属于清单内的非强制类产品进行优惠，强制类产品不给予优惠。</w:t>
      </w:r>
    </w:p>
    <w:p>
      <w:pPr>
        <w:pStyle w:val="12"/>
        <w:spacing w:before="6" w:line="348" w:lineRule="auto"/>
        <w:ind w:left="392" w:right="468" w:firstLine="480"/>
        <w:jc w:val="both"/>
        <w:rPr>
          <w:rFonts w:hint="eastAsia"/>
          <w:b w:val="0"/>
          <w:bCs w:val="0"/>
          <w:lang w:val="zh-CN" w:eastAsia="zh-CN"/>
        </w:rPr>
      </w:pPr>
      <w:r>
        <w:rPr>
          <w:rFonts w:hint="eastAsia"/>
          <w:b w:val="0"/>
          <w:bCs w:val="0"/>
          <w:lang w:val="zh-CN" w:eastAsia="zh-CN"/>
        </w:rPr>
        <w:t>（6）节能、环保、环境标志产品不重复优惠；同时列入国家级清单和省级清单的产品不重复优惠。</w:t>
      </w:r>
    </w:p>
    <w:p>
      <w:pPr>
        <w:pStyle w:val="12"/>
        <w:spacing w:before="6" w:line="348" w:lineRule="auto"/>
        <w:ind w:left="392" w:right="468" w:firstLine="480"/>
        <w:jc w:val="both"/>
        <w:rPr>
          <w:rFonts w:hint="eastAsia"/>
          <w:b w:val="0"/>
          <w:bCs w:val="0"/>
          <w:lang w:val="zh-CN" w:eastAsia="zh-CN"/>
        </w:rPr>
      </w:pPr>
      <w:r>
        <w:rPr>
          <w:rFonts w:hint="eastAsia"/>
          <w:b w:val="0"/>
          <w:bCs w:val="0"/>
          <w:lang w:val="zh-CN" w:eastAsia="zh-CN"/>
        </w:rPr>
        <w:t>（7）获得上述认证的产品在投标时应提供有效证明材料。以上所有证明文件复印件须加盖供应商公章并注明“与原件一致”，否则不予优惠。</w:t>
      </w:r>
    </w:p>
    <w:p>
      <w:pPr>
        <w:pStyle w:val="12"/>
        <w:spacing w:before="6" w:line="348" w:lineRule="auto"/>
        <w:ind w:left="392" w:right="468" w:firstLine="480"/>
        <w:jc w:val="both"/>
        <w:rPr>
          <w:rFonts w:hint="eastAsia"/>
          <w:b/>
          <w:bCs/>
          <w:lang w:val="en-US" w:eastAsia="zh-CN"/>
        </w:rPr>
      </w:pPr>
      <w:r>
        <w:rPr>
          <w:rFonts w:hint="eastAsia"/>
          <w:b/>
          <w:bCs/>
          <w:lang w:val="en-US" w:eastAsia="zh-CN"/>
        </w:rPr>
        <w:t xml:space="preserve">22.4 </w:t>
      </w:r>
      <w:r>
        <w:rPr>
          <w:rFonts w:ascii="宋体" w:hAnsi="宋体" w:eastAsia="宋体" w:cs="宋体"/>
          <w:b/>
          <w:bCs/>
          <w:sz w:val="24"/>
          <w:szCs w:val="24"/>
        </w:rPr>
        <w:t>价格优惠比例</w:t>
      </w:r>
    </w:p>
    <w:p>
      <w:pPr>
        <w:pStyle w:val="12"/>
        <w:spacing w:before="6" w:line="348" w:lineRule="auto"/>
        <w:ind w:left="392" w:right="468" w:firstLine="480"/>
        <w:jc w:val="both"/>
        <w:rPr>
          <w:rFonts w:hint="default"/>
          <w:b w:val="0"/>
          <w:bCs w:val="0"/>
          <w:lang w:val="en-US" w:eastAsia="zh-CN"/>
        </w:rPr>
      </w:pPr>
      <w:r>
        <w:rPr>
          <w:rFonts w:hint="default"/>
          <w:b w:val="0"/>
          <w:bCs w:val="0"/>
          <w:lang w:val="en-US" w:eastAsia="zh-CN"/>
        </w:rPr>
        <w:t>1）投标企业优惠比例</w:t>
      </w:r>
    </w:p>
    <w:p>
      <w:pPr>
        <w:pStyle w:val="12"/>
        <w:spacing w:before="6" w:line="348" w:lineRule="auto"/>
        <w:ind w:left="392" w:right="468" w:firstLine="480"/>
        <w:jc w:val="both"/>
        <w:rPr>
          <w:rFonts w:hint="default"/>
          <w:b w:val="0"/>
          <w:bCs w:val="0"/>
          <w:lang w:val="en-US" w:eastAsia="zh-CN"/>
        </w:rPr>
      </w:pPr>
      <w:r>
        <w:rPr>
          <w:rFonts w:hint="default"/>
          <w:b w:val="0"/>
          <w:bCs w:val="0"/>
          <w:lang w:val="en-US" w:eastAsia="zh-CN"/>
        </w:rPr>
        <w:t>①未预留份额专门面向中小企业的货物、服务采购项目：符合竞争性磋商文件规定的小微企业优惠条件的投标人，价格给予 10%的扣除（不重复优惠，最高为 10%），用扣除后的价格参与评审。</w:t>
      </w:r>
    </w:p>
    <w:p>
      <w:pPr>
        <w:pStyle w:val="12"/>
        <w:spacing w:before="6" w:line="348" w:lineRule="auto"/>
        <w:ind w:left="392" w:right="468" w:firstLine="480"/>
        <w:jc w:val="both"/>
        <w:rPr>
          <w:rFonts w:hint="default"/>
          <w:b w:val="0"/>
          <w:bCs w:val="0"/>
          <w:lang w:val="en-US" w:eastAsia="zh-CN"/>
        </w:rPr>
      </w:pPr>
      <w:r>
        <w:rPr>
          <w:rFonts w:hint="default"/>
          <w:b w:val="0"/>
          <w:bCs w:val="0"/>
          <w:lang w:val="en-US" w:eastAsia="zh-CN"/>
        </w:rPr>
        <w:t>②未预留份额专门面向中小企业的工程采购项目：符合竞争性磋商文件规定的小微企业优惠条件的投标人，价格给予 3%的扣除（不重复优惠，最高为 3%），用扣除后的价格参与评审。</w:t>
      </w:r>
    </w:p>
    <w:p>
      <w:pPr>
        <w:pStyle w:val="12"/>
        <w:spacing w:before="6" w:line="348" w:lineRule="auto"/>
        <w:ind w:left="392" w:right="468" w:firstLine="480"/>
        <w:jc w:val="both"/>
        <w:rPr>
          <w:rFonts w:hint="default"/>
          <w:b w:val="0"/>
          <w:bCs w:val="0"/>
          <w:lang w:val="en-US" w:eastAsia="zh-CN"/>
        </w:rPr>
      </w:pPr>
      <w:r>
        <w:rPr>
          <w:rFonts w:hint="eastAsia"/>
          <w:b w:val="0"/>
          <w:bCs w:val="0"/>
          <w:lang w:val="en-US" w:eastAsia="zh-CN"/>
        </w:rPr>
        <w:t>③</w:t>
      </w:r>
      <w:r>
        <w:rPr>
          <w:rFonts w:hint="default"/>
          <w:b w:val="0"/>
          <w:bCs w:val="0"/>
          <w:lang w:val="en-US" w:eastAsia="zh-CN"/>
        </w:rPr>
        <w:t>多家小微企业分包的采购项目，对于联合协议或者分包意向协议约定小微企业的合同份额占到合同总金额 30%以上的，货物和服务项目可给予联合体或者大中型企业的报价 4%（工程项目为 1%）的扣除（不重复优惠，货物和服务最高为 4%，工程项目为 1%），用扣除后的价格参加评审。联合体各方均为小型、微型企业的，联合体视同为小型、微型企业。组成联合体或者接受分包的小微企业与联合体内其他企业、分包企业之间存在直接控股、管理关系的，不享受价格扣除优惠政策。</w:t>
      </w:r>
    </w:p>
    <w:p>
      <w:pPr>
        <w:pStyle w:val="12"/>
        <w:spacing w:before="6" w:line="348" w:lineRule="auto"/>
        <w:ind w:left="392" w:right="468" w:firstLine="480"/>
        <w:jc w:val="both"/>
        <w:rPr>
          <w:rFonts w:hint="default"/>
          <w:b w:val="0"/>
          <w:bCs w:val="0"/>
          <w:lang w:val="en-US" w:eastAsia="zh-CN"/>
        </w:rPr>
      </w:pPr>
      <w:r>
        <w:rPr>
          <w:rFonts w:hint="default"/>
          <w:b w:val="0"/>
          <w:bCs w:val="0"/>
          <w:lang w:val="en-US" w:eastAsia="zh-CN"/>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1%作为其价格分。组成联合体或者接受分包的小微企业与联合体内其他企业、分包企业之间存在直接控股、管理关系的，不享受价格扣除优惠政策。</w:t>
      </w:r>
    </w:p>
    <w:p>
      <w:pPr>
        <w:pStyle w:val="12"/>
        <w:spacing w:before="6" w:line="348" w:lineRule="auto"/>
        <w:ind w:left="392" w:right="468" w:firstLine="480"/>
        <w:jc w:val="both"/>
        <w:rPr>
          <w:rFonts w:hint="default"/>
          <w:b/>
          <w:bCs/>
          <w:lang w:val="en-US" w:eastAsia="zh-CN"/>
        </w:rPr>
      </w:pPr>
      <w:r>
        <w:rPr>
          <w:rFonts w:hint="default"/>
          <w:b/>
          <w:bCs/>
          <w:lang w:val="en-US" w:eastAsia="zh-CN"/>
        </w:rPr>
        <w:t>注：专门面向中小企业的项目不享受上述价格优惠。</w:t>
      </w:r>
    </w:p>
    <w:p>
      <w:pPr>
        <w:pStyle w:val="12"/>
        <w:spacing w:before="6" w:line="348" w:lineRule="auto"/>
        <w:ind w:left="392" w:right="468" w:firstLine="480"/>
        <w:jc w:val="both"/>
        <w:rPr>
          <w:rFonts w:hint="default"/>
          <w:b w:val="0"/>
          <w:bCs w:val="0"/>
          <w:lang w:val="en-US" w:eastAsia="zh-CN"/>
        </w:rPr>
      </w:pPr>
      <w:r>
        <w:rPr>
          <w:rFonts w:hint="default"/>
          <w:b w:val="0"/>
          <w:bCs w:val="0"/>
          <w:lang w:val="en-US" w:eastAsia="zh-CN"/>
        </w:rPr>
        <w:t>2）投标产品优惠比例</w:t>
      </w:r>
    </w:p>
    <w:p>
      <w:pPr>
        <w:pStyle w:val="12"/>
        <w:spacing w:before="6" w:line="348" w:lineRule="auto"/>
        <w:ind w:left="392" w:right="468" w:firstLine="480"/>
        <w:jc w:val="both"/>
        <w:rPr>
          <w:rFonts w:hint="default"/>
          <w:b w:val="0"/>
          <w:bCs w:val="0"/>
          <w:lang w:val="en-US" w:eastAsia="zh-CN"/>
        </w:rPr>
      </w:pPr>
      <w:r>
        <w:rPr>
          <w:rFonts w:hint="default"/>
          <w:b w:val="0"/>
          <w:bCs w:val="0"/>
          <w:lang w:val="en-US" w:eastAsia="zh-CN"/>
        </w:rPr>
        <w:t>投标产品为节能、环保、环境标志品目清单中的产品，符合竞争性磋商文件要求的，价格给予 3%的扣除（不重复优惠，最高为 3%），用扣除后的价格参与评审。</w:t>
      </w:r>
    </w:p>
    <w:p>
      <w:pPr>
        <w:pStyle w:val="12"/>
        <w:spacing w:before="6" w:line="348" w:lineRule="auto"/>
        <w:ind w:left="392" w:right="468" w:firstLine="480"/>
        <w:jc w:val="both"/>
        <w:rPr>
          <w:rFonts w:hint="default"/>
          <w:b w:val="0"/>
          <w:bCs w:val="0"/>
          <w:lang w:val="en-US" w:eastAsia="zh-CN"/>
        </w:rPr>
      </w:pPr>
      <w:r>
        <w:rPr>
          <w:rFonts w:hint="default"/>
          <w:b w:val="0"/>
          <w:bCs w:val="0"/>
          <w:lang w:val="en-US" w:eastAsia="zh-CN"/>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pPr>
        <w:pStyle w:val="12"/>
        <w:spacing w:before="6" w:line="348" w:lineRule="auto"/>
        <w:ind w:left="392" w:right="468" w:firstLine="480"/>
        <w:jc w:val="both"/>
        <w:rPr>
          <w:rFonts w:hint="eastAsia"/>
          <w:b w:val="0"/>
          <w:bCs w:val="0"/>
          <w:lang w:val="zh-CN" w:eastAsia="zh-CN"/>
        </w:rPr>
      </w:pPr>
      <w:r>
        <w:rPr>
          <w:rFonts w:hint="eastAsia"/>
          <w:b w:val="0"/>
          <w:bCs w:val="0"/>
          <w:lang w:val="en-US" w:eastAsia="zh-CN"/>
        </w:rPr>
        <w:t>23</w:t>
      </w:r>
      <w:r>
        <w:rPr>
          <w:rFonts w:hint="eastAsia"/>
          <w:b w:val="0"/>
          <w:bCs w:val="0"/>
          <w:lang w:val="zh-CN" w:eastAsia="zh-CN"/>
        </w:rPr>
        <w:t>.磋商小组对进入详细评审的供应商进行综合评分，根据得分由高到低，推荐出一个以上三个以下成交候选单位。如果综合评分出现两个供应商得分相同的情况，按下列顺序排列：</w:t>
      </w:r>
    </w:p>
    <w:p>
      <w:pPr>
        <w:pStyle w:val="12"/>
        <w:spacing w:before="6" w:line="348" w:lineRule="auto"/>
        <w:ind w:left="392" w:right="468" w:firstLine="480"/>
        <w:jc w:val="both"/>
        <w:rPr>
          <w:rFonts w:hint="eastAsia"/>
          <w:b w:val="0"/>
          <w:bCs w:val="0"/>
          <w:lang w:val="zh-CN" w:eastAsia="zh-CN"/>
        </w:rPr>
      </w:pPr>
      <w:r>
        <w:rPr>
          <w:rFonts w:hint="eastAsia"/>
          <w:b w:val="0"/>
          <w:bCs w:val="0"/>
          <w:lang w:val="zh-CN" w:eastAsia="zh-CN"/>
        </w:rPr>
        <w:t>(1) 投标价格低的；</w:t>
      </w:r>
    </w:p>
    <w:p>
      <w:pPr>
        <w:pStyle w:val="12"/>
        <w:spacing w:before="6" w:line="348" w:lineRule="auto"/>
        <w:ind w:left="392" w:right="468" w:firstLine="480"/>
        <w:jc w:val="both"/>
        <w:rPr>
          <w:rFonts w:hint="eastAsia"/>
          <w:b w:val="0"/>
          <w:bCs w:val="0"/>
          <w:lang w:val="zh-CN" w:eastAsia="zh-CN"/>
        </w:rPr>
      </w:pPr>
      <w:r>
        <w:rPr>
          <w:rFonts w:hint="eastAsia"/>
          <w:b w:val="0"/>
          <w:bCs w:val="0"/>
          <w:lang w:val="zh-CN" w:eastAsia="zh-CN"/>
        </w:rPr>
        <w:t>(2) 技术评估得分高的；</w:t>
      </w:r>
    </w:p>
    <w:p>
      <w:pPr>
        <w:pStyle w:val="12"/>
        <w:spacing w:before="6" w:line="348" w:lineRule="auto"/>
        <w:ind w:left="392" w:right="468" w:firstLine="480"/>
        <w:jc w:val="both"/>
        <w:rPr>
          <w:rFonts w:hint="eastAsia"/>
          <w:b w:val="0"/>
          <w:bCs w:val="0"/>
          <w:lang w:val="zh-CN" w:eastAsia="zh-CN"/>
        </w:rPr>
      </w:pPr>
      <w:r>
        <w:rPr>
          <w:rFonts w:hint="eastAsia"/>
          <w:b w:val="0"/>
          <w:bCs w:val="0"/>
          <w:lang w:val="zh-CN" w:eastAsia="zh-CN"/>
        </w:rPr>
        <w:t>(3) 售后服务承诺优的。</w:t>
      </w:r>
    </w:p>
    <w:p>
      <w:pPr>
        <w:pStyle w:val="12"/>
        <w:spacing w:before="6" w:line="348" w:lineRule="auto"/>
        <w:ind w:left="392" w:right="468" w:firstLine="480"/>
        <w:jc w:val="both"/>
        <w:rPr>
          <w:rFonts w:hint="eastAsia" w:ascii="宋体" w:hAnsi="宋体" w:eastAsia="宋体" w:cs="宋体"/>
          <w:kern w:val="1"/>
          <w:sz w:val="24"/>
        </w:rPr>
      </w:pPr>
      <w:r>
        <w:rPr>
          <w:rFonts w:hint="eastAsia"/>
          <w:b w:val="0"/>
          <w:bCs w:val="0"/>
          <w:lang w:val="en-US" w:eastAsia="zh-CN"/>
        </w:rPr>
        <w:t>24</w:t>
      </w:r>
      <w:r>
        <w:rPr>
          <w:rFonts w:hint="eastAsia"/>
          <w:b w:val="0"/>
          <w:bCs w:val="0"/>
          <w:lang w:val="zh-CN" w:eastAsia="zh-CN"/>
        </w:rPr>
        <w:t>.磋商小组根据原始评标记录和评标结果编写评标报告，报采购人。</w:t>
      </w:r>
      <w:r>
        <w:rPr>
          <w:rFonts w:hint="eastAsia" w:ascii="宋体" w:hAnsi="宋体" w:eastAsia="宋体" w:cs="宋体"/>
          <w:kern w:val="1"/>
          <w:sz w:val="24"/>
        </w:rPr>
        <w:br w:type="page"/>
      </w:r>
    </w:p>
    <w:p>
      <w:pPr>
        <w:pStyle w:val="7"/>
        <w:spacing w:before="142"/>
        <w:ind w:right="1125"/>
      </w:pPr>
      <w:r>
        <w:t>六、授予合同</w:t>
      </w:r>
    </w:p>
    <w:p>
      <w:pPr>
        <w:pStyle w:val="12"/>
        <w:spacing w:before="6" w:line="348" w:lineRule="auto"/>
        <w:ind w:left="392" w:right="468" w:firstLine="480"/>
        <w:jc w:val="both"/>
        <w:rPr>
          <w:rFonts w:hint="eastAsia"/>
          <w:lang w:val="zh-CN" w:eastAsia="zh-CN"/>
        </w:rPr>
      </w:pPr>
      <w:r>
        <w:rPr>
          <w:rFonts w:hint="eastAsia"/>
          <w:b/>
          <w:bCs/>
          <w:lang w:val="en-US" w:eastAsia="zh-CN"/>
        </w:rPr>
        <w:t xml:space="preserve">25. </w:t>
      </w:r>
      <w:r>
        <w:rPr>
          <w:rFonts w:hint="eastAsia"/>
          <w:b/>
          <w:bCs/>
          <w:lang w:val="zh-CN" w:eastAsia="zh-CN"/>
        </w:rPr>
        <w:t>成交通知</w:t>
      </w:r>
    </w:p>
    <w:p>
      <w:pPr>
        <w:pStyle w:val="12"/>
        <w:spacing w:before="6" w:line="348" w:lineRule="auto"/>
        <w:ind w:left="392" w:right="468" w:firstLine="480"/>
        <w:jc w:val="both"/>
        <w:rPr>
          <w:rFonts w:hint="eastAsia"/>
          <w:lang w:val="zh-CN" w:eastAsia="zh-CN"/>
        </w:rPr>
      </w:pPr>
      <w:r>
        <w:rPr>
          <w:rFonts w:hint="eastAsia"/>
          <w:lang w:val="en-US" w:eastAsia="zh-CN"/>
        </w:rPr>
        <w:t>25.1 成交</w:t>
      </w:r>
      <w:r>
        <w:rPr>
          <w:rFonts w:hint="eastAsia"/>
          <w:lang w:val="zh-CN" w:eastAsia="zh-CN"/>
        </w:rPr>
        <w:t>单位确定之日起2个工作日内,代理机构将在刊登本次磋商公告的媒体上发布成交公告，并同时以书面形式向成交单位发出成交通知书。成交通知书对采购人和成交单位具有同等法律效力。成交通知书发出以后，采购人改变成交结果或者成交单位放弃成交，应当承担相应的法律责任。</w:t>
      </w:r>
    </w:p>
    <w:p>
      <w:pPr>
        <w:pStyle w:val="12"/>
        <w:spacing w:before="6" w:line="348" w:lineRule="auto"/>
        <w:ind w:left="392" w:right="468" w:firstLine="480"/>
        <w:jc w:val="both"/>
        <w:rPr>
          <w:rFonts w:hint="eastAsia"/>
          <w:lang w:val="zh-CN" w:eastAsia="zh-CN"/>
        </w:rPr>
      </w:pPr>
      <w:r>
        <w:rPr>
          <w:rFonts w:hint="eastAsia"/>
          <w:lang w:val="en-US" w:eastAsia="zh-CN"/>
        </w:rPr>
        <w:t>25.2</w:t>
      </w:r>
      <w:r>
        <w:rPr>
          <w:rFonts w:hint="eastAsia"/>
          <w:lang w:val="zh-CN" w:eastAsia="zh-CN"/>
        </w:rPr>
        <w:t xml:space="preserve"> 代理机构对未成交的投标人不</w:t>
      </w:r>
      <w:r>
        <w:rPr>
          <w:rFonts w:hint="eastAsia"/>
          <w:lang w:val="en-US" w:eastAsia="zh-CN"/>
        </w:rPr>
        <w:t>做</w:t>
      </w:r>
      <w:r>
        <w:rPr>
          <w:rFonts w:hint="eastAsia"/>
          <w:lang w:val="zh-CN" w:eastAsia="zh-CN"/>
        </w:rPr>
        <w:t>未成交原因的解释。</w:t>
      </w:r>
    </w:p>
    <w:p>
      <w:pPr>
        <w:pStyle w:val="12"/>
        <w:spacing w:before="6" w:line="348" w:lineRule="auto"/>
        <w:ind w:left="392" w:right="468" w:firstLine="480"/>
        <w:jc w:val="both"/>
        <w:rPr>
          <w:rFonts w:hint="eastAsia"/>
          <w:lang w:val="zh-CN" w:eastAsia="zh-CN"/>
        </w:rPr>
      </w:pPr>
      <w:r>
        <w:rPr>
          <w:rFonts w:hint="eastAsia"/>
          <w:lang w:val="en-US" w:eastAsia="zh-CN"/>
        </w:rPr>
        <w:t>25.3</w:t>
      </w:r>
      <w:r>
        <w:rPr>
          <w:rFonts w:hint="eastAsia"/>
          <w:lang w:val="zh-CN" w:eastAsia="zh-CN"/>
        </w:rPr>
        <w:t xml:space="preserve"> 成交通知书是合同的组成部分。</w:t>
      </w:r>
    </w:p>
    <w:p>
      <w:pPr>
        <w:pStyle w:val="12"/>
        <w:spacing w:before="6" w:line="348" w:lineRule="auto"/>
        <w:ind w:left="392" w:right="468" w:firstLine="480"/>
        <w:jc w:val="both"/>
        <w:rPr>
          <w:rFonts w:hint="eastAsia"/>
          <w:b/>
          <w:bCs/>
          <w:lang w:val="zh-CN" w:eastAsia="zh-CN"/>
        </w:rPr>
      </w:pPr>
      <w:r>
        <w:rPr>
          <w:rFonts w:hint="eastAsia"/>
          <w:b/>
          <w:bCs/>
          <w:lang w:val="en-US" w:eastAsia="zh-CN"/>
        </w:rPr>
        <w:t xml:space="preserve">26. </w:t>
      </w:r>
      <w:r>
        <w:rPr>
          <w:rFonts w:hint="eastAsia"/>
          <w:b/>
          <w:bCs/>
          <w:lang w:val="zh-CN" w:eastAsia="zh-CN"/>
        </w:rPr>
        <w:t>采购代理服务费/中标服务费</w:t>
      </w:r>
    </w:p>
    <w:p>
      <w:pPr>
        <w:pStyle w:val="12"/>
        <w:spacing w:before="6" w:line="348" w:lineRule="auto"/>
        <w:ind w:left="392" w:right="468" w:firstLine="480"/>
        <w:jc w:val="both"/>
        <w:rPr>
          <w:rFonts w:hint="eastAsia"/>
          <w:lang w:val="en-US" w:eastAsia="zh-CN"/>
        </w:rPr>
      </w:pPr>
      <w:r>
        <w:rPr>
          <w:rFonts w:hint="eastAsia"/>
          <w:lang w:val="en-US" w:eastAsia="zh-CN"/>
        </w:rPr>
        <w:t xml:space="preserve">26.1 </w:t>
      </w:r>
      <w:r>
        <w:rPr>
          <w:b w:val="0"/>
          <w:bCs w:val="0"/>
          <w:color w:val="000000"/>
          <w:spacing w:val="0"/>
          <w:w w:val="100"/>
          <w:position w:val="0"/>
        </w:rPr>
        <w:t>招标代理服务费的计算方法：依据国家发展计划委员会计价格 [2011]534号文件和依据陕价行发【2012】72号文件规定的收取标准及相应的 计算办法</w:t>
      </w:r>
      <w:r>
        <w:rPr>
          <w:rFonts w:hint="eastAsia"/>
          <w:lang w:val="en-US" w:eastAsia="zh-CN"/>
        </w:rPr>
        <w:t>。</w:t>
      </w:r>
    </w:p>
    <w:p>
      <w:pPr>
        <w:pStyle w:val="12"/>
        <w:spacing w:before="6" w:line="348" w:lineRule="auto"/>
        <w:ind w:left="392" w:right="468" w:firstLine="480"/>
        <w:jc w:val="both"/>
        <w:rPr>
          <w:rFonts w:hint="eastAsia"/>
          <w:b/>
          <w:bCs/>
          <w:lang w:val="en-US" w:eastAsia="zh-CN"/>
        </w:rPr>
      </w:pPr>
      <w:r>
        <w:rPr>
          <w:rFonts w:hint="eastAsia"/>
          <w:lang w:val="en-US" w:eastAsia="zh-CN"/>
        </w:rPr>
        <w:t xml:space="preserve">26.2 </w:t>
      </w:r>
      <w:r>
        <w:rPr>
          <w:rFonts w:hint="eastAsia"/>
          <w:b/>
          <w:bCs/>
          <w:lang w:val="en-US" w:eastAsia="zh-CN"/>
        </w:rPr>
        <w:t>招标代理服务费由</w:t>
      </w:r>
      <w:r>
        <w:rPr>
          <w:rFonts w:hint="eastAsia"/>
          <w:b/>
          <w:bCs/>
          <w:color w:val="FF0000"/>
          <w:lang w:val="en-US" w:eastAsia="zh-CN"/>
        </w:rPr>
        <w:t>成交单位</w:t>
      </w:r>
      <w:r>
        <w:rPr>
          <w:rFonts w:hint="eastAsia"/>
          <w:b/>
          <w:bCs/>
          <w:lang w:val="en-US" w:eastAsia="zh-CN"/>
        </w:rPr>
        <w:t>支付，在领取《成交通知书》前，向安康途正工程项目服务有限公司无偿提交装订成册并加盖公章的纸质版文件2套（一正 一副）及电子版U盘1份（投标人对所提供资料的电子版U盘与上传文件保持一致且对文件的真实性、合法性、准确性、完整性负责）由成交单位一次性递交给安康途正工程项目服务有限公司。</w:t>
      </w:r>
    </w:p>
    <w:p>
      <w:pPr>
        <w:pStyle w:val="12"/>
        <w:spacing w:before="6" w:line="348" w:lineRule="auto"/>
        <w:ind w:left="392" w:right="468" w:firstLine="480"/>
        <w:jc w:val="both"/>
        <w:rPr>
          <w:rFonts w:hint="eastAsia"/>
          <w:lang w:val="en-US" w:eastAsia="zh-CN"/>
        </w:rPr>
      </w:pPr>
      <w:r>
        <w:rPr>
          <w:rFonts w:hint="eastAsia"/>
          <w:lang w:val="en-US" w:eastAsia="zh-CN"/>
        </w:rPr>
        <w:t>26.3 采购代理服务费缴纳账户：</w:t>
      </w:r>
    </w:p>
    <w:p>
      <w:pPr>
        <w:pStyle w:val="12"/>
        <w:spacing w:before="6" w:line="348" w:lineRule="auto"/>
        <w:ind w:left="392" w:right="468" w:firstLine="480"/>
        <w:jc w:val="both"/>
        <w:rPr>
          <w:rFonts w:hint="default"/>
          <w:lang w:val="en-US" w:eastAsia="zh-CN"/>
        </w:rPr>
      </w:pPr>
      <w:r>
        <w:rPr>
          <w:rFonts w:hint="eastAsia"/>
          <w:lang w:val="en-US" w:eastAsia="zh-CN"/>
        </w:rPr>
        <w:t>开户名称：安康途正工程项目服务有限公司</w:t>
      </w:r>
    </w:p>
    <w:p>
      <w:pPr>
        <w:pStyle w:val="12"/>
        <w:spacing w:before="6" w:line="348" w:lineRule="auto"/>
        <w:ind w:left="392" w:right="468" w:firstLine="480"/>
        <w:jc w:val="both"/>
        <w:rPr>
          <w:rFonts w:hint="eastAsia"/>
          <w:lang w:val="en-US" w:eastAsia="zh-CN"/>
        </w:rPr>
      </w:pPr>
      <w:r>
        <w:rPr>
          <w:rFonts w:hint="eastAsia"/>
          <w:lang w:val="en-US" w:eastAsia="zh-CN"/>
        </w:rPr>
        <w:t>开户银行：</w:t>
      </w:r>
      <w:r>
        <w:rPr>
          <w:rFonts w:hint="eastAsia"/>
          <w:sz w:val="24"/>
          <w:szCs w:val="24"/>
        </w:rPr>
        <w:t>中国邮政储蓄银行有限责任公司陕西省安康市岚皋县支行</w:t>
      </w:r>
    </w:p>
    <w:p>
      <w:pPr>
        <w:pStyle w:val="12"/>
        <w:spacing w:before="6" w:line="348" w:lineRule="auto"/>
        <w:ind w:left="392" w:right="468" w:firstLine="480"/>
        <w:jc w:val="both"/>
        <w:rPr>
          <w:rFonts w:hint="eastAsia"/>
          <w:sz w:val="24"/>
          <w:szCs w:val="24"/>
        </w:rPr>
      </w:pPr>
      <w:r>
        <w:rPr>
          <w:rFonts w:hint="eastAsia"/>
          <w:lang w:val="en-US" w:eastAsia="zh-CN"/>
        </w:rPr>
        <w:t>账 号：</w:t>
      </w:r>
      <w:r>
        <w:rPr>
          <w:rFonts w:hint="eastAsia"/>
          <w:sz w:val="24"/>
          <w:szCs w:val="24"/>
        </w:rPr>
        <w:t>961008010012941116</w:t>
      </w:r>
    </w:p>
    <w:p>
      <w:pPr>
        <w:pStyle w:val="12"/>
        <w:spacing w:before="6" w:line="348" w:lineRule="auto"/>
        <w:ind w:left="392" w:right="468" w:firstLine="480"/>
        <w:jc w:val="both"/>
        <w:rPr>
          <w:rFonts w:hint="eastAsia"/>
          <w:b/>
          <w:bCs/>
          <w:lang w:val="zh-CN" w:eastAsia="zh-CN"/>
        </w:rPr>
      </w:pPr>
      <w:r>
        <w:rPr>
          <w:rFonts w:hint="eastAsia"/>
          <w:b/>
          <w:bCs/>
          <w:lang w:val="en-US" w:eastAsia="zh-CN"/>
        </w:rPr>
        <w:t>27</w:t>
      </w:r>
      <w:r>
        <w:rPr>
          <w:rFonts w:hint="eastAsia"/>
          <w:b/>
          <w:bCs/>
          <w:lang w:val="zh-CN" w:eastAsia="zh-CN"/>
        </w:rPr>
        <w:t>．签订合同</w:t>
      </w:r>
    </w:p>
    <w:p>
      <w:pPr>
        <w:pStyle w:val="12"/>
        <w:spacing w:before="6" w:line="348" w:lineRule="auto"/>
        <w:ind w:left="392" w:right="468" w:firstLine="480"/>
        <w:jc w:val="both"/>
        <w:rPr>
          <w:rFonts w:hint="eastAsia"/>
          <w:lang w:val="zh-CN" w:eastAsia="zh-CN"/>
        </w:rPr>
      </w:pPr>
      <w:r>
        <w:rPr>
          <w:rFonts w:hint="eastAsia"/>
          <w:lang w:val="en-US" w:eastAsia="zh-CN"/>
        </w:rPr>
        <w:t>27</w:t>
      </w:r>
      <w:r>
        <w:rPr>
          <w:rFonts w:hint="eastAsia"/>
          <w:lang w:val="zh-CN" w:eastAsia="zh-CN"/>
        </w:rPr>
        <w:t>.1 成交单位在收到成交通知书后30日内，与采购人签订合同。</w:t>
      </w:r>
    </w:p>
    <w:p>
      <w:pPr>
        <w:pStyle w:val="12"/>
        <w:spacing w:before="6" w:line="348" w:lineRule="auto"/>
        <w:ind w:left="392" w:right="468" w:firstLine="480"/>
        <w:jc w:val="both"/>
        <w:rPr>
          <w:rFonts w:hint="eastAsia"/>
          <w:b/>
          <w:bCs/>
          <w:lang w:val="zh-CN" w:eastAsia="zh-CN"/>
        </w:rPr>
      </w:pPr>
      <w:r>
        <w:rPr>
          <w:rFonts w:hint="eastAsia"/>
          <w:b/>
          <w:bCs/>
          <w:lang w:val="zh-CN" w:eastAsia="zh-CN"/>
        </w:rPr>
        <w:t>2</w:t>
      </w:r>
      <w:r>
        <w:rPr>
          <w:rFonts w:hint="eastAsia"/>
          <w:b/>
          <w:bCs/>
          <w:lang w:val="en-US" w:eastAsia="zh-CN"/>
        </w:rPr>
        <w:t>8</w:t>
      </w:r>
      <w:r>
        <w:rPr>
          <w:rFonts w:hint="eastAsia"/>
          <w:b/>
          <w:bCs/>
          <w:lang w:val="zh-CN" w:eastAsia="zh-CN"/>
        </w:rPr>
        <w:t>．拒绝商业贿赂</w:t>
      </w:r>
    </w:p>
    <w:p>
      <w:pPr>
        <w:pStyle w:val="12"/>
        <w:spacing w:before="6" w:line="348" w:lineRule="auto"/>
        <w:ind w:left="392" w:right="468" w:firstLine="480"/>
        <w:jc w:val="both"/>
        <w:rPr>
          <w:rFonts w:hint="eastAsia"/>
          <w:lang w:val="en-US" w:eastAsia="zh-CN"/>
        </w:rPr>
      </w:pPr>
      <w:r>
        <w:rPr>
          <w:rFonts w:hint="eastAsia"/>
          <w:lang w:val="en-US" w:eastAsia="zh-CN"/>
        </w:rPr>
        <w:t>投标单位必须填写一份《拒绝政府采购领域商业贿赂承诺书》（格式见第六章）编制在响应文件中</w:t>
      </w:r>
      <w:bookmarkStart w:id="22" w:name="_Toc245176658"/>
      <w:bookmarkStart w:id="23" w:name="_Toc207897909"/>
      <w:bookmarkStart w:id="24" w:name="_Toc208337157"/>
      <w:bookmarkStart w:id="25" w:name="_Toc244623584"/>
      <w:bookmarkStart w:id="26" w:name="_Toc245657546"/>
      <w:bookmarkStart w:id="27" w:name="_Toc245658527"/>
      <w:r>
        <w:rPr>
          <w:rFonts w:hint="eastAsia"/>
          <w:lang w:val="en-US" w:eastAsia="zh-CN"/>
        </w:rPr>
        <w:t>。</w:t>
      </w:r>
    </w:p>
    <w:p>
      <w:pPr>
        <w:pStyle w:val="7"/>
        <w:spacing w:before="142"/>
        <w:ind w:right="1125"/>
        <w:rPr>
          <w:rFonts w:hint="eastAsia"/>
          <w:lang w:val="zh-CN" w:eastAsia="zh-CN"/>
        </w:rPr>
      </w:pPr>
      <w:r>
        <w:rPr>
          <w:rFonts w:hint="eastAsia"/>
          <w:lang w:val="zh-CN" w:eastAsia="zh-CN"/>
        </w:rPr>
        <w:t>七、质疑与投诉</w:t>
      </w:r>
    </w:p>
    <w:p>
      <w:pPr>
        <w:pStyle w:val="12"/>
        <w:spacing w:before="6" w:line="348" w:lineRule="auto"/>
        <w:ind w:left="392" w:right="468" w:firstLine="480"/>
        <w:jc w:val="both"/>
        <w:rPr>
          <w:rFonts w:hint="eastAsia"/>
          <w:b/>
          <w:bCs/>
          <w:lang w:val="zh-CN" w:eastAsia="zh-CN"/>
        </w:rPr>
      </w:pPr>
      <w:r>
        <w:rPr>
          <w:rFonts w:hint="eastAsia"/>
          <w:b/>
          <w:bCs/>
          <w:lang w:val="en-US" w:eastAsia="zh-CN"/>
        </w:rPr>
        <w:t xml:space="preserve">29. </w:t>
      </w:r>
      <w:r>
        <w:rPr>
          <w:rFonts w:hint="eastAsia"/>
          <w:b/>
          <w:bCs/>
          <w:lang w:val="zh-CN" w:eastAsia="zh-CN"/>
        </w:rPr>
        <w:t>质疑及投诉</w:t>
      </w:r>
    </w:p>
    <w:p>
      <w:pPr>
        <w:pStyle w:val="12"/>
        <w:spacing w:before="6" w:line="348" w:lineRule="auto"/>
        <w:ind w:left="392" w:right="468" w:firstLine="480"/>
        <w:jc w:val="both"/>
        <w:rPr>
          <w:rFonts w:hint="eastAsia"/>
          <w:lang w:val="zh-CN" w:eastAsia="zh-CN"/>
        </w:rPr>
      </w:pPr>
      <w:r>
        <w:rPr>
          <w:rFonts w:hint="eastAsia"/>
          <w:b/>
          <w:bCs/>
          <w:lang w:val="en-US" w:eastAsia="zh-CN"/>
        </w:rPr>
        <w:t>29</w:t>
      </w:r>
      <w:r>
        <w:rPr>
          <w:rFonts w:hint="eastAsia"/>
          <w:b/>
          <w:bCs/>
          <w:lang w:val="zh-CN" w:eastAsia="zh-CN"/>
        </w:rPr>
        <w:t>.1 质疑</w:t>
      </w:r>
    </w:p>
    <w:p>
      <w:pPr>
        <w:pStyle w:val="12"/>
        <w:spacing w:before="6" w:line="348" w:lineRule="auto"/>
        <w:ind w:left="392" w:right="468" w:firstLine="480"/>
        <w:jc w:val="both"/>
        <w:rPr>
          <w:rFonts w:hint="eastAsia"/>
          <w:lang w:val="zh-CN" w:eastAsia="zh-CN"/>
        </w:rPr>
      </w:pPr>
      <w:r>
        <w:rPr>
          <w:rFonts w:hint="eastAsia"/>
          <w:lang w:val="zh-CN" w:eastAsia="zh-CN"/>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pPr>
        <w:pStyle w:val="12"/>
        <w:spacing w:before="6" w:line="348" w:lineRule="auto"/>
        <w:ind w:left="392" w:right="468" w:firstLine="480"/>
        <w:jc w:val="both"/>
        <w:rPr>
          <w:rFonts w:hint="eastAsia"/>
          <w:lang w:val="zh-CN" w:eastAsia="zh-CN"/>
        </w:rPr>
      </w:pPr>
      <w:r>
        <w:rPr>
          <w:rFonts w:hint="eastAsia"/>
          <w:lang w:val="zh-CN" w:eastAsia="zh-CN"/>
        </w:rPr>
        <w:t>（2）提出质疑的供应商应当是参与本项目采购活动的供应商。</w:t>
      </w:r>
    </w:p>
    <w:p>
      <w:pPr>
        <w:pStyle w:val="12"/>
        <w:spacing w:before="6" w:line="348" w:lineRule="auto"/>
        <w:ind w:left="392" w:right="468" w:firstLine="480"/>
        <w:jc w:val="both"/>
        <w:rPr>
          <w:rFonts w:hint="eastAsia"/>
          <w:lang w:val="zh-CN" w:eastAsia="zh-CN"/>
        </w:rPr>
      </w:pPr>
      <w:r>
        <w:rPr>
          <w:rFonts w:hint="eastAsia"/>
          <w:lang w:val="zh-CN" w:eastAsia="zh-CN"/>
        </w:rPr>
        <w:t>（3）潜在供应商已依法获取其可质疑的采购文件的，可以对该文件提出质疑。对采购文件提出质疑的，应当在获取采购文件（以供应商填写报名登记表的时间为准）起7个工作日内提出。</w:t>
      </w:r>
    </w:p>
    <w:p>
      <w:pPr>
        <w:pStyle w:val="12"/>
        <w:spacing w:before="6" w:line="348" w:lineRule="auto"/>
        <w:ind w:left="392" w:right="468" w:firstLine="480"/>
        <w:jc w:val="both"/>
        <w:rPr>
          <w:rFonts w:hint="eastAsia"/>
          <w:lang w:val="zh-CN" w:eastAsia="zh-CN"/>
        </w:rPr>
      </w:pPr>
      <w:r>
        <w:rPr>
          <w:rFonts w:hint="eastAsia"/>
          <w:lang w:val="zh-CN" w:eastAsia="zh-CN"/>
        </w:rPr>
        <w:t>（4）供应商提出质疑应当提交质疑函和必要的证明材料，质疑函应包括下列内容：</w:t>
      </w:r>
    </w:p>
    <w:p>
      <w:pPr>
        <w:pStyle w:val="12"/>
        <w:spacing w:before="6" w:line="348" w:lineRule="auto"/>
        <w:ind w:left="392" w:right="468" w:firstLine="480"/>
        <w:jc w:val="both"/>
        <w:rPr>
          <w:rFonts w:hint="eastAsia"/>
          <w:lang w:val="zh-CN" w:eastAsia="zh-CN"/>
        </w:rPr>
      </w:pPr>
      <w:r>
        <w:rPr>
          <w:rFonts w:hint="eastAsia"/>
          <w:lang w:val="zh-CN" w:eastAsia="zh-CN"/>
        </w:rPr>
        <w:t>① 供应商的姓名或者名称、地址、邮编、联系人及联系电话；</w:t>
      </w:r>
    </w:p>
    <w:p>
      <w:pPr>
        <w:pStyle w:val="12"/>
        <w:spacing w:before="6" w:line="348" w:lineRule="auto"/>
        <w:ind w:left="392" w:right="468" w:firstLine="480"/>
        <w:jc w:val="both"/>
        <w:rPr>
          <w:rFonts w:hint="eastAsia"/>
          <w:lang w:val="zh-CN" w:eastAsia="zh-CN"/>
        </w:rPr>
      </w:pPr>
      <w:r>
        <w:rPr>
          <w:rFonts w:hint="eastAsia"/>
          <w:lang w:val="zh-CN" w:eastAsia="zh-CN"/>
        </w:rPr>
        <w:t>② 质疑项目的名称、编号；</w:t>
      </w:r>
    </w:p>
    <w:p>
      <w:pPr>
        <w:pStyle w:val="12"/>
        <w:spacing w:before="6" w:line="348" w:lineRule="auto"/>
        <w:ind w:left="392" w:right="468" w:firstLine="480"/>
        <w:jc w:val="both"/>
        <w:rPr>
          <w:rFonts w:hint="eastAsia"/>
          <w:lang w:val="zh-CN" w:eastAsia="zh-CN"/>
        </w:rPr>
      </w:pPr>
      <w:r>
        <w:rPr>
          <w:rFonts w:hint="eastAsia"/>
          <w:lang w:val="zh-CN" w:eastAsia="zh-CN"/>
        </w:rPr>
        <w:t>③ 具体、明确的质疑事项和与质疑事项相关的请求；</w:t>
      </w:r>
    </w:p>
    <w:p>
      <w:pPr>
        <w:pStyle w:val="12"/>
        <w:spacing w:before="6" w:line="348" w:lineRule="auto"/>
        <w:ind w:left="392" w:right="468" w:firstLine="480"/>
        <w:jc w:val="both"/>
        <w:rPr>
          <w:rFonts w:hint="eastAsia"/>
          <w:lang w:val="zh-CN" w:eastAsia="zh-CN"/>
        </w:rPr>
      </w:pPr>
      <w:r>
        <w:rPr>
          <w:rFonts w:hint="eastAsia"/>
          <w:lang w:val="zh-CN" w:eastAsia="zh-CN"/>
        </w:rPr>
        <w:t>④ 事实依据；</w:t>
      </w:r>
    </w:p>
    <w:p>
      <w:pPr>
        <w:pStyle w:val="12"/>
        <w:spacing w:before="6" w:line="348" w:lineRule="auto"/>
        <w:ind w:left="392" w:right="468" w:firstLine="480"/>
        <w:jc w:val="both"/>
        <w:rPr>
          <w:rFonts w:hint="eastAsia"/>
          <w:lang w:val="zh-CN" w:eastAsia="zh-CN"/>
        </w:rPr>
      </w:pPr>
      <w:r>
        <w:rPr>
          <w:rFonts w:hint="eastAsia"/>
          <w:lang w:val="zh-CN" w:eastAsia="zh-CN"/>
        </w:rPr>
        <w:t>⑤ 必要的法律依据；</w:t>
      </w:r>
    </w:p>
    <w:p>
      <w:pPr>
        <w:pStyle w:val="12"/>
        <w:spacing w:before="6" w:line="348" w:lineRule="auto"/>
        <w:ind w:left="392" w:right="468" w:firstLine="480"/>
        <w:jc w:val="both"/>
        <w:rPr>
          <w:rFonts w:hint="eastAsia"/>
          <w:lang w:val="zh-CN" w:eastAsia="zh-CN"/>
        </w:rPr>
      </w:pPr>
      <w:r>
        <w:rPr>
          <w:rFonts w:hint="eastAsia"/>
          <w:lang w:val="zh-CN" w:eastAsia="zh-CN"/>
        </w:rPr>
        <w:t>⑥ 提出质疑的日期。</w:t>
      </w:r>
    </w:p>
    <w:p>
      <w:pPr>
        <w:pStyle w:val="12"/>
        <w:spacing w:before="6" w:line="348" w:lineRule="auto"/>
        <w:ind w:left="392" w:right="468" w:firstLine="480"/>
        <w:jc w:val="both"/>
        <w:rPr>
          <w:rFonts w:hint="eastAsia"/>
          <w:lang w:val="zh-CN" w:eastAsia="zh-CN"/>
        </w:rPr>
      </w:pPr>
      <w:r>
        <w:rPr>
          <w:rFonts w:hint="eastAsia"/>
          <w:lang w:val="zh-CN" w:eastAsia="zh-CN"/>
        </w:rPr>
        <w:t>（5）供应商为自然人的，应当由本人签字；供应商为法人或者其他组织的，应当由法定代表人、主要负责人，或者其授权代表签字或者盖章并加盖公章。</w:t>
      </w:r>
    </w:p>
    <w:p>
      <w:pPr>
        <w:pStyle w:val="12"/>
        <w:spacing w:before="6" w:line="348" w:lineRule="auto"/>
        <w:ind w:left="392" w:right="468" w:firstLine="480"/>
        <w:jc w:val="both"/>
        <w:rPr>
          <w:rFonts w:hint="eastAsia"/>
          <w:lang w:val="zh-CN" w:eastAsia="zh-CN"/>
        </w:rPr>
      </w:pPr>
      <w:r>
        <w:rPr>
          <w:rFonts w:hint="eastAsia"/>
          <w:lang w:val="zh-CN" w:eastAsia="zh-CN"/>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pStyle w:val="12"/>
        <w:spacing w:before="6" w:line="348" w:lineRule="auto"/>
        <w:ind w:left="392" w:right="468" w:firstLine="480"/>
        <w:jc w:val="both"/>
        <w:rPr>
          <w:rFonts w:hint="eastAsia"/>
          <w:lang w:val="zh-CN" w:eastAsia="zh-CN"/>
        </w:rPr>
      </w:pPr>
      <w:r>
        <w:rPr>
          <w:rFonts w:hint="eastAsia"/>
          <w:lang w:val="zh-CN" w:eastAsia="zh-CN"/>
        </w:rPr>
        <w:t>（7）采购人负责供应商质疑答复。采购人委托采购代理机构采购的，采购代理机构在委托授权范围内作出答复。</w:t>
      </w:r>
    </w:p>
    <w:p>
      <w:pPr>
        <w:pStyle w:val="12"/>
        <w:spacing w:before="6" w:line="348" w:lineRule="auto"/>
        <w:ind w:left="392" w:right="468" w:firstLine="480"/>
        <w:jc w:val="both"/>
        <w:rPr>
          <w:rFonts w:hint="eastAsia"/>
          <w:lang w:val="zh-CN" w:eastAsia="zh-CN"/>
        </w:rPr>
      </w:pPr>
      <w:r>
        <w:rPr>
          <w:rFonts w:hint="eastAsia"/>
          <w:lang w:val="zh-CN" w:eastAsia="zh-CN"/>
        </w:rPr>
        <w:t>（8）接收质疑函的方式和联系方式：</w:t>
      </w:r>
    </w:p>
    <w:p>
      <w:pPr>
        <w:pStyle w:val="12"/>
        <w:spacing w:before="6" w:line="348" w:lineRule="auto"/>
        <w:ind w:left="392" w:right="468" w:firstLine="480"/>
        <w:jc w:val="both"/>
        <w:rPr>
          <w:rFonts w:hint="eastAsia"/>
          <w:lang w:val="zh-CN" w:eastAsia="zh-CN"/>
        </w:rPr>
      </w:pPr>
      <w:r>
        <w:rPr>
          <w:rFonts w:hint="eastAsia"/>
          <w:lang w:val="zh-CN" w:eastAsia="zh-CN"/>
        </w:rPr>
        <w:t>①接收质疑函的方式：书面递交质疑函纸质版（当面递交）或PDF格式扫描件（发至电子邮箱）</w:t>
      </w:r>
    </w:p>
    <w:p>
      <w:pPr>
        <w:pStyle w:val="12"/>
        <w:spacing w:before="6" w:line="348" w:lineRule="auto"/>
        <w:ind w:left="392" w:right="468" w:firstLine="480"/>
        <w:jc w:val="both"/>
        <w:rPr>
          <w:rFonts w:hint="eastAsia"/>
          <w:lang w:val="zh-CN" w:eastAsia="zh-CN"/>
        </w:rPr>
      </w:pPr>
      <w:r>
        <w:rPr>
          <w:rFonts w:hint="eastAsia"/>
          <w:lang w:val="zh-CN" w:eastAsia="zh-CN"/>
        </w:rPr>
        <w:t>② 联系方式</w:t>
      </w:r>
    </w:p>
    <w:p>
      <w:pPr>
        <w:pStyle w:val="12"/>
        <w:spacing w:before="6" w:line="348" w:lineRule="auto"/>
        <w:ind w:left="392" w:right="468" w:firstLine="480"/>
        <w:jc w:val="both"/>
        <w:rPr>
          <w:rFonts w:hint="default"/>
          <w:lang w:val="en-US" w:eastAsia="zh-CN"/>
        </w:rPr>
      </w:pPr>
      <w:r>
        <w:rPr>
          <w:rFonts w:hint="eastAsia"/>
          <w:lang w:val="zh-CN" w:eastAsia="zh-CN"/>
        </w:rPr>
        <w:t>采购人名称：</w:t>
      </w:r>
      <w:r>
        <w:rPr>
          <w:rFonts w:hint="eastAsia"/>
          <w:lang w:val="en-US" w:eastAsia="zh-CN"/>
        </w:rPr>
        <w:t>岚皋县住房和城乡建设局</w:t>
      </w:r>
    </w:p>
    <w:p>
      <w:pPr>
        <w:pStyle w:val="12"/>
        <w:spacing w:before="6" w:line="348" w:lineRule="auto"/>
        <w:ind w:left="392" w:right="468" w:firstLine="480"/>
        <w:jc w:val="both"/>
        <w:rPr>
          <w:rFonts w:hint="eastAsia"/>
          <w:lang w:val="en-US" w:eastAsia="zh-CN"/>
        </w:rPr>
      </w:pPr>
      <w:r>
        <w:rPr>
          <w:rFonts w:hint="eastAsia"/>
          <w:lang w:val="zh-CN" w:eastAsia="zh-CN"/>
        </w:rPr>
        <w:t>地    址：</w:t>
      </w:r>
      <w:r>
        <w:rPr>
          <w:rFonts w:hint="eastAsia"/>
          <w:lang w:val="en-US" w:eastAsia="zh-CN"/>
        </w:rPr>
        <w:t>岚皋县河滨大道17号</w:t>
      </w:r>
    </w:p>
    <w:p>
      <w:pPr>
        <w:pStyle w:val="12"/>
        <w:spacing w:before="6" w:line="348" w:lineRule="auto"/>
        <w:ind w:left="392" w:right="468" w:firstLine="480"/>
        <w:jc w:val="both"/>
        <w:rPr>
          <w:rFonts w:hint="eastAsia"/>
          <w:lang w:val="en-US" w:eastAsia="zh-CN"/>
        </w:rPr>
      </w:pPr>
      <w:r>
        <w:rPr>
          <w:rFonts w:hint="eastAsia"/>
          <w:lang w:val="zh-CN" w:eastAsia="zh-CN"/>
        </w:rPr>
        <w:t>电</w:t>
      </w:r>
      <w:r>
        <w:rPr>
          <w:rFonts w:hint="eastAsia"/>
          <w:lang w:val="en-US" w:eastAsia="zh-CN"/>
        </w:rPr>
        <w:t xml:space="preserve">    </w:t>
      </w:r>
      <w:r>
        <w:rPr>
          <w:rFonts w:hint="eastAsia"/>
          <w:lang w:val="zh-CN" w:eastAsia="zh-CN"/>
        </w:rPr>
        <w:t>话：</w:t>
      </w:r>
      <w:r>
        <w:rPr>
          <w:rFonts w:hint="eastAsia"/>
          <w:lang w:val="en-US" w:eastAsia="zh-CN"/>
        </w:rPr>
        <w:t>18209156355</w:t>
      </w:r>
    </w:p>
    <w:p>
      <w:pPr>
        <w:pStyle w:val="12"/>
        <w:spacing w:before="6" w:line="348" w:lineRule="auto"/>
        <w:ind w:left="392" w:right="468" w:firstLine="480"/>
        <w:jc w:val="both"/>
        <w:rPr>
          <w:rFonts w:hint="eastAsia"/>
          <w:lang w:val="zh-CN" w:eastAsia="zh-CN"/>
        </w:rPr>
      </w:pPr>
      <w:r>
        <w:rPr>
          <w:rFonts w:hint="eastAsia"/>
          <w:lang w:val="zh-CN" w:eastAsia="zh-CN"/>
        </w:rPr>
        <w:t>采购代理机构名称：安康途正工程项目服务有限公司</w:t>
      </w:r>
    </w:p>
    <w:p>
      <w:pPr>
        <w:pStyle w:val="12"/>
        <w:spacing w:before="6" w:line="348" w:lineRule="auto"/>
        <w:ind w:left="392" w:right="468" w:firstLine="480"/>
        <w:jc w:val="both"/>
        <w:rPr>
          <w:rFonts w:hint="eastAsia"/>
          <w:lang w:val="en-US" w:eastAsia="zh-CN"/>
        </w:rPr>
      </w:pPr>
      <w:r>
        <w:rPr>
          <w:rFonts w:hint="eastAsia"/>
          <w:lang w:val="zh-CN" w:eastAsia="zh-CN"/>
        </w:rPr>
        <w:t>地址：</w:t>
      </w:r>
      <w:r>
        <w:rPr>
          <w:rFonts w:hint="eastAsia"/>
          <w:lang w:val="en-US" w:eastAsia="zh-CN"/>
        </w:rPr>
        <w:t>安康市岚皋县西三路32号（神田路92号）</w:t>
      </w:r>
    </w:p>
    <w:p>
      <w:pPr>
        <w:pStyle w:val="12"/>
        <w:spacing w:before="6" w:line="348" w:lineRule="auto"/>
        <w:ind w:left="392" w:right="468" w:firstLine="480"/>
        <w:jc w:val="both"/>
        <w:rPr>
          <w:rFonts w:hint="default"/>
          <w:lang w:val="en-US" w:eastAsia="zh-CN"/>
        </w:rPr>
      </w:pPr>
      <w:r>
        <w:rPr>
          <w:rFonts w:hint="eastAsia"/>
          <w:lang w:val="zh-CN" w:eastAsia="zh-CN"/>
        </w:rPr>
        <w:t>联系电话：</w:t>
      </w:r>
      <w:r>
        <w:rPr>
          <w:rFonts w:hint="eastAsia"/>
          <w:lang w:val="en-US" w:eastAsia="zh-CN"/>
        </w:rPr>
        <w:t>0915-2515988</w:t>
      </w:r>
    </w:p>
    <w:p>
      <w:pPr>
        <w:pStyle w:val="12"/>
        <w:spacing w:before="6" w:line="348" w:lineRule="auto"/>
        <w:ind w:left="392" w:right="468" w:firstLine="480"/>
        <w:jc w:val="both"/>
        <w:rPr>
          <w:rFonts w:hint="eastAsia"/>
          <w:lang w:val="en-US" w:eastAsia="zh-CN"/>
        </w:rPr>
      </w:pPr>
      <w:r>
        <w:rPr>
          <w:rFonts w:hint="eastAsia"/>
          <w:lang w:val="zh-CN" w:eastAsia="zh-CN"/>
        </w:rPr>
        <w:t>电子邮箱：</w:t>
      </w:r>
      <w:r>
        <w:rPr>
          <w:rFonts w:hint="eastAsia"/>
          <w:lang w:val="en-US" w:eastAsia="zh-CN"/>
        </w:rPr>
        <w:t>qxj0126@126.com</w:t>
      </w:r>
    </w:p>
    <w:p>
      <w:pPr>
        <w:pStyle w:val="12"/>
        <w:spacing w:before="6" w:line="348" w:lineRule="auto"/>
        <w:ind w:left="392" w:right="468" w:firstLine="480"/>
        <w:jc w:val="both"/>
        <w:rPr>
          <w:rFonts w:hint="eastAsia"/>
          <w:b/>
          <w:bCs/>
          <w:lang w:val="zh-CN" w:eastAsia="zh-CN"/>
        </w:rPr>
      </w:pPr>
      <w:r>
        <w:rPr>
          <w:rFonts w:hint="eastAsia"/>
          <w:b/>
          <w:bCs/>
          <w:lang w:val="en-US" w:eastAsia="zh-CN"/>
        </w:rPr>
        <w:t>29</w:t>
      </w:r>
      <w:r>
        <w:rPr>
          <w:rFonts w:hint="eastAsia"/>
          <w:b/>
          <w:bCs/>
          <w:lang w:val="zh-CN" w:eastAsia="zh-CN"/>
        </w:rPr>
        <w:t>.2 投诉</w:t>
      </w:r>
    </w:p>
    <w:p>
      <w:pPr>
        <w:pStyle w:val="12"/>
        <w:spacing w:before="6" w:line="348" w:lineRule="auto"/>
        <w:ind w:right="468" w:firstLine="480" w:firstLineChars="200"/>
        <w:jc w:val="both"/>
        <w:rPr>
          <w:rFonts w:hint="eastAsia"/>
          <w:lang w:val="zh-CN" w:eastAsia="zh-CN"/>
        </w:rPr>
      </w:pPr>
      <w:r>
        <w:rPr>
          <w:rFonts w:hint="eastAsia"/>
          <w:lang w:val="zh-CN" w:eastAsia="zh-CN"/>
        </w:rPr>
        <w:t>（1）质疑供应商对采购人、采购代理机构的答复不满意，或者采购人、采购代理机构未在规定时间内作出答复的，可以在答复期满后15个工作日内向同级财政部门提起投诉。</w:t>
      </w:r>
    </w:p>
    <w:p>
      <w:pPr>
        <w:pStyle w:val="12"/>
        <w:spacing w:before="6" w:line="348" w:lineRule="auto"/>
        <w:ind w:right="468" w:firstLine="480" w:firstLineChars="200"/>
        <w:jc w:val="both"/>
        <w:rPr>
          <w:rFonts w:hint="eastAsia"/>
          <w:lang w:val="zh-CN" w:eastAsia="zh-CN"/>
        </w:rPr>
      </w:pPr>
      <w:r>
        <w:rPr>
          <w:rFonts w:hint="eastAsia"/>
          <w:lang w:val="zh-CN" w:eastAsia="zh-CN"/>
        </w:rPr>
        <w:t>（2）投诉人投诉时，应当提交投诉书和必要的证明材料，并按照被投诉采购人、采购代理机构（以下简称被投诉人）和与投诉事项有关的供应商数量提供投诉书的副本。投诉书应当包括下列内容：</w:t>
      </w:r>
    </w:p>
    <w:p>
      <w:pPr>
        <w:pStyle w:val="12"/>
        <w:spacing w:before="6" w:line="348" w:lineRule="auto"/>
        <w:ind w:left="392" w:right="468" w:firstLine="480"/>
        <w:jc w:val="both"/>
        <w:rPr>
          <w:rFonts w:hint="eastAsia"/>
          <w:lang w:val="zh-CN" w:eastAsia="zh-CN"/>
        </w:rPr>
      </w:pPr>
      <w:r>
        <w:rPr>
          <w:rFonts w:hint="eastAsia"/>
          <w:lang w:val="zh-CN" w:eastAsia="zh-CN"/>
        </w:rPr>
        <w:t>① 投诉人和被投诉人的姓名或者名称、通讯地址、邮编、联系人及联系电话；</w:t>
      </w:r>
    </w:p>
    <w:p>
      <w:pPr>
        <w:pStyle w:val="12"/>
        <w:spacing w:before="6" w:line="348" w:lineRule="auto"/>
        <w:ind w:left="392" w:right="468" w:firstLine="480"/>
        <w:jc w:val="both"/>
        <w:rPr>
          <w:rFonts w:hint="eastAsia"/>
          <w:lang w:val="zh-CN" w:eastAsia="zh-CN"/>
        </w:rPr>
      </w:pPr>
      <w:r>
        <w:rPr>
          <w:rFonts w:hint="eastAsia"/>
          <w:lang w:val="zh-CN" w:eastAsia="zh-CN"/>
        </w:rPr>
        <w:t>② 质疑和质疑答复情况说明及相关证明材料；</w:t>
      </w:r>
    </w:p>
    <w:p>
      <w:pPr>
        <w:pStyle w:val="12"/>
        <w:spacing w:before="6" w:line="348" w:lineRule="auto"/>
        <w:ind w:left="392" w:right="468" w:firstLine="480"/>
        <w:jc w:val="both"/>
        <w:rPr>
          <w:rFonts w:hint="eastAsia"/>
          <w:lang w:val="zh-CN" w:eastAsia="zh-CN"/>
        </w:rPr>
      </w:pPr>
      <w:r>
        <w:rPr>
          <w:rFonts w:hint="eastAsia"/>
          <w:lang w:val="zh-CN" w:eastAsia="zh-CN"/>
        </w:rPr>
        <w:t>③ 具体、明确的投诉事项和与投诉事项相关的投诉请求；</w:t>
      </w:r>
    </w:p>
    <w:p>
      <w:pPr>
        <w:pStyle w:val="12"/>
        <w:spacing w:before="6" w:line="348" w:lineRule="auto"/>
        <w:ind w:left="392" w:right="468" w:firstLine="480"/>
        <w:jc w:val="both"/>
        <w:rPr>
          <w:rFonts w:hint="eastAsia"/>
          <w:lang w:val="zh-CN" w:eastAsia="zh-CN"/>
        </w:rPr>
      </w:pPr>
      <w:r>
        <w:rPr>
          <w:rFonts w:hint="eastAsia"/>
          <w:lang w:val="zh-CN" w:eastAsia="zh-CN"/>
        </w:rPr>
        <w:t>④ 事实依据；</w:t>
      </w:r>
    </w:p>
    <w:p>
      <w:pPr>
        <w:pStyle w:val="12"/>
        <w:spacing w:before="6" w:line="348" w:lineRule="auto"/>
        <w:ind w:left="392" w:right="468" w:firstLine="480"/>
        <w:jc w:val="both"/>
        <w:rPr>
          <w:rFonts w:hint="eastAsia"/>
          <w:lang w:val="zh-CN" w:eastAsia="zh-CN"/>
        </w:rPr>
      </w:pPr>
      <w:r>
        <w:rPr>
          <w:rFonts w:hint="eastAsia"/>
          <w:lang w:val="zh-CN" w:eastAsia="zh-CN"/>
        </w:rPr>
        <w:t>⑤ 法律依据；</w:t>
      </w:r>
    </w:p>
    <w:p>
      <w:pPr>
        <w:pStyle w:val="12"/>
        <w:spacing w:before="6" w:line="348" w:lineRule="auto"/>
        <w:ind w:left="392" w:right="468" w:firstLine="480"/>
        <w:jc w:val="both"/>
        <w:rPr>
          <w:rFonts w:hint="eastAsia"/>
          <w:lang w:val="zh-CN" w:eastAsia="zh-CN"/>
        </w:rPr>
      </w:pPr>
      <w:r>
        <w:rPr>
          <w:rFonts w:hint="eastAsia"/>
          <w:lang w:val="zh-CN" w:eastAsia="zh-CN"/>
        </w:rPr>
        <w:t>⑥ 提起投诉的日期。</w:t>
      </w:r>
    </w:p>
    <w:p>
      <w:pPr>
        <w:pStyle w:val="12"/>
        <w:spacing w:before="6" w:line="348" w:lineRule="auto"/>
        <w:ind w:right="468" w:firstLine="480" w:firstLineChars="200"/>
        <w:jc w:val="both"/>
        <w:rPr>
          <w:rFonts w:hint="eastAsia"/>
          <w:lang w:val="zh-CN" w:eastAsia="zh-CN"/>
        </w:rPr>
      </w:pPr>
      <w:r>
        <w:rPr>
          <w:rFonts w:hint="eastAsia"/>
          <w:lang w:val="zh-CN" w:eastAsia="zh-CN"/>
        </w:rPr>
        <w:t>（3）投诉人为自然人的，应当由本人签字；投诉人为法人或者其他组织的，应当由法定代表人、主要负责人，或者其授权代表签字或者盖章，并加盖公章。</w:t>
      </w:r>
    </w:p>
    <w:p>
      <w:pPr>
        <w:pStyle w:val="12"/>
        <w:spacing w:before="6" w:line="348" w:lineRule="auto"/>
        <w:ind w:right="468" w:firstLine="480" w:firstLineChars="200"/>
        <w:jc w:val="both"/>
        <w:rPr>
          <w:rFonts w:hint="eastAsia"/>
          <w:lang w:val="zh-CN" w:eastAsia="zh-CN"/>
        </w:rPr>
      </w:pPr>
      <w:r>
        <w:rPr>
          <w:rFonts w:hint="eastAsia"/>
          <w:lang w:val="zh-CN" w:eastAsia="zh-CN"/>
        </w:rPr>
        <w:t>（4）投诉人提起投诉应当符合下列条件：</w:t>
      </w:r>
    </w:p>
    <w:p>
      <w:pPr>
        <w:pStyle w:val="12"/>
        <w:spacing w:before="6" w:line="348" w:lineRule="auto"/>
        <w:ind w:left="392" w:right="468" w:firstLine="480"/>
        <w:jc w:val="both"/>
        <w:rPr>
          <w:rFonts w:hint="eastAsia"/>
          <w:lang w:val="zh-CN" w:eastAsia="zh-CN"/>
        </w:rPr>
      </w:pPr>
      <w:r>
        <w:rPr>
          <w:rFonts w:hint="eastAsia"/>
          <w:lang w:val="zh-CN" w:eastAsia="zh-CN"/>
        </w:rPr>
        <w:t>① 提起投诉前已依法进行质疑；</w:t>
      </w:r>
    </w:p>
    <w:p>
      <w:pPr>
        <w:pStyle w:val="12"/>
        <w:spacing w:before="6" w:line="348" w:lineRule="auto"/>
        <w:ind w:left="392" w:right="468" w:firstLine="480"/>
        <w:jc w:val="both"/>
        <w:rPr>
          <w:rFonts w:hint="eastAsia"/>
          <w:lang w:val="zh-CN" w:eastAsia="zh-CN"/>
        </w:rPr>
      </w:pPr>
      <w:r>
        <w:rPr>
          <w:rFonts w:hint="eastAsia"/>
          <w:lang w:val="zh-CN" w:eastAsia="zh-CN"/>
        </w:rPr>
        <w:t>② 投诉书内容符合《政府采购质疑和投诉办法》（财政部令第94号令）的规定；</w:t>
      </w:r>
    </w:p>
    <w:p>
      <w:pPr>
        <w:pStyle w:val="12"/>
        <w:spacing w:before="6" w:line="348" w:lineRule="auto"/>
        <w:ind w:left="392" w:right="468" w:firstLine="480"/>
        <w:jc w:val="both"/>
        <w:rPr>
          <w:rFonts w:hint="eastAsia"/>
          <w:lang w:val="zh-CN" w:eastAsia="zh-CN"/>
        </w:rPr>
      </w:pPr>
      <w:r>
        <w:rPr>
          <w:rFonts w:hint="eastAsia"/>
          <w:lang w:val="zh-CN" w:eastAsia="zh-CN"/>
        </w:rPr>
        <w:t>③ 在投诉有效期限内提起投诉；</w:t>
      </w:r>
    </w:p>
    <w:p>
      <w:pPr>
        <w:pStyle w:val="12"/>
        <w:spacing w:before="6" w:line="348" w:lineRule="auto"/>
        <w:ind w:left="392" w:right="468" w:firstLine="480"/>
        <w:jc w:val="both"/>
        <w:rPr>
          <w:rFonts w:hint="eastAsia"/>
          <w:lang w:val="zh-CN" w:eastAsia="zh-CN"/>
        </w:rPr>
      </w:pPr>
      <w:r>
        <w:rPr>
          <w:rFonts w:hint="eastAsia"/>
          <w:lang w:val="zh-CN" w:eastAsia="zh-CN"/>
        </w:rPr>
        <w:t>④ 同一投诉事项未经财政部门投诉处理；</w:t>
      </w:r>
    </w:p>
    <w:p>
      <w:pPr>
        <w:pStyle w:val="12"/>
        <w:spacing w:before="6" w:line="348" w:lineRule="auto"/>
        <w:ind w:left="392" w:right="468" w:firstLine="480"/>
        <w:jc w:val="both"/>
        <w:rPr>
          <w:rFonts w:hint="eastAsia"/>
          <w:lang w:val="zh-CN" w:eastAsia="zh-CN"/>
        </w:rPr>
      </w:pPr>
      <w:r>
        <w:rPr>
          <w:rFonts w:hint="eastAsia"/>
          <w:lang w:val="zh-CN" w:eastAsia="zh-CN"/>
        </w:rPr>
        <w:t>⑤ 财政部规定的其他条件。</w:t>
      </w:r>
    </w:p>
    <w:p>
      <w:pPr>
        <w:ind w:firstLine="440" w:firstLineChars="200"/>
      </w:pPr>
      <w:r>
        <w:rPr>
          <w:rFonts w:hint="eastAsia"/>
          <w:lang w:val="zh-CN" w:eastAsia="zh-CN"/>
        </w:rPr>
        <w:t>（5）供应商投诉的事项不得超出已质疑事项的范围，但基于质疑答复内容提出的投诉事项除外。</w:t>
      </w:r>
      <w:bookmarkEnd w:id="22"/>
      <w:bookmarkEnd w:id="23"/>
      <w:bookmarkEnd w:id="24"/>
      <w:bookmarkEnd w:id="25"/>
      <w:bookmarkEnd w:id="26"/>
      <w:bookmarkEnd w:id="27"/>
      <w:r>
        <w:br w:type="page"/>
      </w:r>
    </w:p>
    <w:p>
      <w:pPr>
        <w:tabs>
          <w:tab w:val="left" w:pos="1286"/>
        </w:tabs>
        <w:spacing w:before="39"/>
        <w:ind w:left="0" w:right="35" w:firstLine="0"/>
        <w:jc w:val="center"/>
        <w:rPr>
          <w:rFonts w:hint="default" w:eastAsia="新宋体"/>
          <w:b/>
          <w:sz w:val="32"/>
          <w:lang w:val="en-US" w:eastAsia="zh-CN"/>
        </w:rPr>
      </w:pPr>
      <w:r>
        <w:rPr>
          <w:b/>
          <w:sz w:val="32"/>
        </w:rPr>
        <w:t>第</w:t>
      </w:r>
      <w:r>
        <w:rPr>
          <w:rFonts w:hint="eastAsia"/>
          <w:b/>
          <w:sz w:val="32"/>
          <w:lang w:val="en-US" w:eastAsia="zh-CN"/>
        </w:rPr>
        <w:t>三</w:t>
      </w:r>
      <w:r>
        <w:rPr>
          <w:b/>
          <w:sz w:val="32"/>
        </w:rPr>
        <w:t>章</w:t>
      </w:r>
      <w:r>
        <w:rPr>
          <w:b/>
          <w:sz w:val="32"/>
        </w:rPr>
        <w:tab/>
      </w:r>
      <w:r>
        <w:rPr>
          <w:rFonts w:hint="eastAsia"/>
          <w:b/>
          <w:sz w:val="32"/>
          <w:lang w:val="en-US" w:eastAsia="zh-CN"/>
        </w:rPr>
        <w:t>采购内容及要求</w:t>
      </w:r>
    </w:p>
    <w:p>
      <w:pPr>
        <w:pStyle w:val="12"/>
        <w:spacing w:before="3"/>
        <w:rPr>
          <w:b/>
          <w:sz w:val="23"/>
        </w:rPr>
      </w:pPr>
    </w:p>
    <w:p>
      <w:pPr>
        <w:keepNext w:val="0"/>
        <w:keepLines w:val="0"/>
        <w:widowControl/>
        <w:suppressLineNumbers w:val="0"/>
        <w:spacing w:line="360" w:lineRule="auto"/>
        <w:ind w:firstLine="482" w:firstLineChars="200"/>
        <w:jc w:val="left"/>
      </w:pPr>
      <w:bookmarkStart w:id="28" w:name="一、项目名称："/>
      <w:bookmarkEnd w:id="28"/>
      <w:r>
        <w:rPr>
          <w:rFonts w:hint="eastAsia" w:ascii="宋体" w:hAnsi="宋体" w:eastAsia="宋体" w:cs="宋体"/>
          <w:b/>
          <w:bCs/>
          <w:color w:val="000000"/>
          <w:kern w:val="0"/>
          <w:sz w:val="24"/>
          <w:szCs w:val="24"/>
          <w:lang w:val="en-US" w:eastAsia="zh-CN" w:bidi="ar"/>
        </w:rPr>
        <w:t xml:space="preserve">一、工程概况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1、项目名称：小河口广场、廊桥、亲水平台、罗景坪溪流及人行桥日常管护项目 </w:t>
      </w:r>
    </w:p>
    <w:p>
      <w:pPr>
        <w:keepNext w:val="0"/>
        <w:keepLines w:val="0"/>
        <w:widowControl/>
        <w:suppressLineNumbers w:val="0"/>
        <w:spacing w:line="360" w:lineRule="auto"/>
        <w:ind w:firstLine="480" w:firstLineChars="200"/>
        <w:jc w:val="left"/>
        <w:rPr>
          <w:rFonts w:hint="default" w:ascii="宋体" w:hAnsi="宋体" w:eastAsia="宋体" w:cs="宋体"/>
          <w:b w:val="0"/>
          <w:bCs w:val="0"/>
          <w:color w:val="333333"/>
          <w:sz w:val="24"/>
          <w:szCs w:val="24"/>
          <w:lang w:val="en-US" w:eastAsia="zh-CN"/>
        </w:rPr>
      </w:pPr>
      <w:r>
        <w:rPr>
          <w:rFonts w:hint="eastAsia" w:ascii="宋体" w:hAnsi="宋体" w:eastAsia="宋体" w:cs="宋体"/>
          <w:color w:val="000000"/>
          <w:kern w:val="0"/>
          <w:sz w:val="24"/>
          <w:szCs w:val="24"/>
          <w:lang w:val="en-US" w:eastAsia="zh-CN" w:bidi="ar"/>
        </w:rPr>
        <w:t>2、采购预算：</w:t>
      </w:r>
      <w:r>
        <w:rPr>
          <w:rFonts w:hint="eastAsia" w:ascii="宋体" w:hAnsi="宋体" w:eastAsia="宋体" w:cs="宋体"/>
          <w:b w:val="0"/>
          <w:bCs w:val="0"/>
          <w:color w:val="333333"/>
          <w:sz w:val="24"/>
          <w:szCs w:val="24"/>
          <w:lang w:val="en-US" w:eastAsia="zh-CN"/>
        </w:rPr>
        <w:t>352152.64元</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3、项目地点：小河口广场、廊桥、亲水平台、罗景坪溪流及人行桥 </w:t>
      </w:r>
    </w:p>
    <w:p>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4、管护内容：为确保小河口广场、廊桥、亲水平台、罗景坪溪流及人行桥等县城公共设施正常运转，需对上述区域设备设施进行日常维护、安保及环卫保洁。 </w:t>
      </w:r>
    </w:p>
    <w:p>
      <w:pPr>
        <w:keepNext w:val="0"/>
        <w:keepLines w:val="0"/>
        <w:widowControl/>
        <w:suppressLineNumbers w:val="0"/>
        <w:spacing w:line="360" w:lineRule="auto"/>
        <w:ind w:firstLine="482" w:firstLineChars="200"/>
        <w:jc w:val="left"/>
      </w:pPr>
      <w:r>
        <w:rPr>
          <w:rFonts w:hint="eastAsia" w:ascii="宋体" w:hAnsi="宋体" w:eastAsia="宋体" w:cs="宋体"/>
          <w:b/>
          <w:bCs/>
          <w:color w:val="000000"/>
          <w:kern w:val="0"/>
          <w:sz w:val="24"/>
          <w:szCs w:val="24"/>
          <w:lang w:val="en-US" w:eastAsia="zh-CN" w:bidi="ar"/>
        </w:rPr>
        <w:t>二、合同服务期</w:t>
      </w:r>
      <w:r>
        <w:rPr>
          <w:rFonts w:hint="eastAsia" w:ascii="宋体" w:hAnsi="宋体" w:eastAsia="宋体" w:cs="宋体"/>
          <w:color w:val="000000"/>
          <w:kern w:val="0"/>
          <w:sz w:val="24"/>
          <w:szCs w:val="24"/>
          <w:lang w:val="en-US" w:eastAsia="zh-CN" w:bidi="ar"/>
        </w:rPr>
        <w:t xml:space="preserve">：一年。 </w:t>
      </w:r>
    </w:p>
    <w:p>
      <w:pPr>
        <w:keepNext w:val="0"/>
        <w:keepLines w:val="0"/>
        <w:widowControl/>
        <w:suppressLineNumbers w:val="0"/>
        <w:spacing w:line="360" w:lineRule="auto"/>
        <w:ind w:firstLine="482" w:firstLineChars="200"/>
        <w:jc w:val="left"/>
      </w:pPr>
      <w:r>
        <w:rPr>
          <w:rFonts w:hint="eastAsia" w:ascii="宋体" w:hAnsi="宋体" w:eastAsia="宋体" w:cs="宋体"/>
          <w:b/>
          <w:bCs/>
          <w:color w:val="000000"/>
          <w:kern w:val="0"/>
          <w:sz w:val="24"/>
          <w:szCs w:val="24"/>
          <w:lang w:val="en-US" w:eastAsia="zh-CN" w:bidi="ar"/>
        </w:rPr>
        <w:t>三、合同总价款</w:t>
      </w:r>
      <w:r>
        <w:rPr>
          <w:rFonts w:hint="eastAsia" w:ascii="宋体" w:hAnsi="宋体" w:eastAsia="宋体" w:cs="宋体"/>
          <w:color w:val="000000"/>
          <w:kern w:val="0"/>
          <w:sz w:val="24"/>
          <w:szCs w:val="24"/>
          <w:lang w:val="en-US" w:eastAsia="zh-CN" w:bidi="ar"/>
        </w:rPr>
        <w:t xml:space="preserve">：中标价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right="0" w:rightChars="0" w:firstLine="482" w:firstLineChars="200"/>
        <w:jc w:val="left"/>
        <w:textAlignment w:val="auto"/>
      </w:pPr>
      <w:r>
        <w:rPr>
          <w:rFonts w:hint="eastAsia" w:ascii="宋体" w:hAnsi="宋体" w:eastAsia="宋体" w:cs="宋体"/>
          <w:b/>
          <w:bCs/>
          <w:color w:val="000000"/>
          <w:kern w:val="0"/>
          <w:sz w:val="24"/>
          <w:szCs w:val="24"/>
          <w:lang w:val="en-US" w:eastAsia="zh-CN" w:bidi="ar"/>
        </w:rPr>
        <w:t>四、付款方式</w:t>
      </w:r>
      <w:r>
        <w:rPr>
          <w:rFonts w:hint="eastAsia" w:ascii="宋体" w:hAnsi="宋体" w:eastAsia="宋体" w:cs="宋体"/>
          <w:color w:val="000000"/>
          <w:kern w:val="0"/>
          <w:sz w:val="24"/>
          <w:szCs w:val="24"/>
          <w:lang w:val="en-US" w:eastAsia="zh-CN" w:bidi="ar"/>
        </w:rPr>
        <w:t>：</w:t>
      </w:r>
      <w:r>
        <w:rPr>
          <w:rFonts w:hint="eastAsia"/>
          <w:b w:val="0"/>
          <w:bCs/>
          <w:sz w:val="24"/>
          <w:lang w:val="en-US" w:eastAsia="zh-CN"/>
        </w:rPr>
        <w:t>月考核合格后，每季度按照本季度应付管理服务费用的80%进行支付。管理服务合同期满，验收合格，剩余管理服务费用30日内一次性付清（公共设施维修项目按照实际发生量据实结算，如有罚款需要一并扣除）。</w:t>
      </w:r>
    </w:p>
    <w:p>
      <w:pPr>
        <w:pStyle w:val="12"/>
        <w:rPr>
          <w:rFonts w:hint="eastAsia" w:ascii="宋体" w:hAnsi="宋体" w:eastAsia="宋体" w:cs="宋体"/>
          <w:b/>
          <w:bCs/>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w:t>
      </w:r>
      <w:r>
        <w:rPr>
          <w:rFonts w:hint="eastAsia" w:ascii="宋体" w:hAnsi="宋体" w:eastAsia="宋体" w:cs="宋体"/>
          <w:b/>
          <w:bCs/>
          <w:color w:val="000000"/>
          <w:kern w:val="0"/>
          <w:sz w:val="24"/>
          <w:szCs w:val="24"/>
          <w:lang w:val="en-US" w:eastAsia="zh-CN" w:bidi="ar"/>
        </w:rPr>
        <w:t>五、清单</w:t>
      </w:r>
    </w:p>
    <w:tbl>
      <w:tblPr>
        <w:tblStyle w:val="22"/>
        <w:tblW w:w="10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8"/>
        <w:gridCol w:w="1368"/>
        <w:gridCol w:w="1992"/>
        <w:gridCol w:w="600"/>
        <w:gridCol w:w="624"/>
        <w:gridCol w:w="5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0207" w:type="dxa"/>
            <w:gridSpan w:val="6"/>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ascii="宋体" w:hAnsi="宋体" w:eastAsia="宋体" w:cs="宋体"/>
                <w:b/>
                <w:bCs/>
                <w:i w:val="0"/>
                <w:iCs w:val="0"/>
                <w:color w:val="000000"/>
                <w:sz w:val="30"/>
                <w:szCs w:val="30"/>
                <w:u w:val="none"/>
              </w:rPr>
            </w:pPr>
            <w:r>
              <w:rPr>
                <w:rFonts w:ascii="宋体" w:hAnsi="宋体" w:eastAsia="宋体" w:cs="宋体"/>
                <w:b/>
                <w:bCs/>
                <w:i w:val="0"/>
                <w:iCs w:val="0"/>
                <w:color w:val="000000"/>
                <w:kern w:val="0"/>
                <w:sz w:val="30"/>
                <w:szCs w:val="30"/>
                <w:u w:val="none"/>
                <w:lang w:val="en-US" w:eastAsia="zh-CN" w:bidi="ar"/>
              </w:rPr>
              <w:t>小河口广场、廊桥、亲水平台、罗景坪溪流、广场及人行桥日常管护清单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i w:val="0"/>
                <w:iCs w:val="0"/>
                <w:color w:val="000000"/>
                <w:sz w:val="22"/>
                <w:szCs w:val="22"/>
                <w:u w:val="none"/>
              </w:rPr>
            </w:pPr>
            <w:r>
              <w:rPr>
                <w:rFonts w:ascii="宋体" w:hAnsi="宋体" w:eastAsia="宋体" w:cs="宋体"/>
                <w:b/>
                <w:bCs/>
                <w:i w:val="0"/>
                <w:iCs w:val="0"/>
                <w:color w:val="000000"/>
                <w:kern w:val="0"/>
                <w:sz w:val="20"/>
                <w:szCs w:val="20"/>
                <w:u w:val="none"/>
                <w:lang w:val="en-US" w:eastAsia="zh-CN" w:bidi="ar"/>
              </w:rPr>
              <w:t>序号</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ascii="宋体" w:hAnsi="宋体" w:eastAsia="宋体" w:cs="宋体"/>
                <w:b/>
                <w:bCs/>
                <w:i w:val="0"/>
                <w:iCs w:val="0"/>
                <w:color w:val="000000"/>
                <w:kern w:val="0"/>
                <w:sz w:val="20"/>
                <w:szCs w:val="20"/>
                <w:u w:val="none"/>
                <w:lang w:val="en-US" w:eastAsia="zh-CN" w:bidi="ar"/>
              </w:rPr>
              <w:t>项目名称</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ascii="宋体" w:hAnsi="宋体" w:eastAsia="宋体" w:cs="宋体"/>
                <w:b/>
                <w:bCs/>
                <w:i w:val="0"/>
                <w:iCs w:val="0"/>
                <w:color w:val="000000"/>
                <w:kern w:val="0"/>
                <w:sz w:val="20"/>
                <w:szCs w:val="20"/>
                <w:u w:val="none"/>
                <w:lang w:val="en-US" w:eastAsia="zh-CN" w:bidi="ar"/>
              </w:rPr>
              <w:t>项目特征</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ascii="宋体" w:hAnsi="宋体" w:eastAsia="宋体" w:cs="宋体"/>
                <w:b/>
                <w:bCs/>
                <w:i w:val="0"/>
                <w:iCs w:val="0"/>
                <w:color w:val="000000"/>
                <w:kern w:val="0"/>
                <w:sz w:val="20"/>
                <w:szCs w:val="20"/>
                <w:u w:val="none"/>
                <w:lang w:val="en-US" w:eastAsia="zh-CN" w:bidi="ar"/>
              </w:rPr>
              <w:t>单位</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ascii="宋体" w:hAnsi="宋体" w:eastAsia="宋体" w:cs="宋体"/>
                <w:b/>
                <w:bCs/>
                <w:i w:val="0"/>
                <w:iCs w:val="0"/>
                <w:color w:val="000000"/>
                <w:kern w:val="0"/>
                <w:sz w:val="20"/>
                <w:szCs w:val="20"/>
                <w:u w:val="none"/>
                <w:lang w:val="en-US" w:eastAsia="zh-CN" w:bidi="ar"/>
              </w:rPr>
              <w:t>工程量</w:t>
            </w:r>
          </w:p>
        </w:tc>
        <w:tc>
          <w:tcPr>
            <w:tcW w:w="5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ascii="宋体" w:hAnsi="宋体" w:eastAsia="宋体" w:cs="宋体"/>
                <w:i w:val="0"/>
                <w:iCs w:val="0"/>
                <w:color w:val="000000"/>
                <w:kern w:val="0"/>
                <w:sz w:val="10"/>
                <w:szCs w:val="10"/>
                <w:u w:val="none"/>
                <w:lang w:val="en-US" w:eastAsia="zh-CN" w:bidi="ar"/>
              </w:rPr>
              <w:t>一</w:t>
            </w:r>
          </w:p>
        </w:tc>
        <w:tc>
          <w:tcPr>
            <w:tcW w:w="1368"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县城小河口广场管理</w:t>
            </w:r>
          </w:p>
        </w:tc>
        <w:tc>
          <w:tcPr>
            <w:tcW w:w="1992" w:type="dxa"/>
            <w:tcBorders>
              <w:top w:val="single" w:color="000000" w:sz="4" w:space="0"/>
              <w:left w:val="single" w:color="000000" w:sz="4" w:space="0"/>
              <w:bottom w:val="single" w:color="000000" w:sz="4" w:space="0"/>
              <w:right w:val="single" w:color="000000" w:sz="4" w:space="0"/>
            </w:tcBorders>
            <w:shd w:val="clear" w:color="auto" w:fill="DDEBF7"/>
            <w:vAlign w:val="top"/>
          </w:tcPr>
          <w:p>
            <w:pPr>
              <w:jc w:val="left"/>
              <w:rPr>
                <w:rFonts w:hint="default" w:ascii="Arial" w:hAnsi="Arial" w:cs="Arial"/>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DDEBF7"/>
            <w:vAlign w:val="top"/>
          </w:tcPr>
          <w:p>
            <w:pPr>
              <w:jc w:val="left"/>
              <w:rPr>
                <w:rFonts w:hint="default" w:ascii="Arial" w:hAnsi="Arial" w:cs="Arial"/>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DDEBF7"/>
            <w:vAlign w:val="top"/>
          </w:tcPr>
          <w:p>
            <w:pPr>
              <w:jc w:val="left"/>
              <w:rPr>
                <w:rFonts w:hint="default" w:ascii="Arial" w:hAnsi="Arial" w:cs="Arial"/>
                <w:i w:val="0"/>
                <w:iCs w:val="0"/>
                <w:color w:val="000000"/>
                <w:sz w:val="22"/>
                <w:szCs w:val="22"/>
                <w:u w:val="none"/>
              </w:rPr>
            </w:pPr>
          </w:p>
        </w:tc>
        <w:tc>
          <w:tcPr>
            <w:tcW w:w="5105"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整个广场的环境卫生，定时开关音乐喷泉，公共</w:t>
            </w:r>
            <w:r>
              <w:rPr>
                <w:rStyle w:val="50"/>
                <w:lang w:val="en-US" w:eastAsia="zh-CN" w:bidi="ar"/>
              </w:rPr>
              <w:br w:type="textWrapping"/>
            </w:r>
            <w:r>
              <w:rPr>
                <w:rStyle w:val="50"/>
                <w:lang w:val="en-US" w:eastAsia="zh-CN" w:bidi="ar"/>
              </w:rPr>
              <w:t>设施管理，过往行人及游客的安全管理等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人员工资</w:t>
            </w:r>
          </w:p>
        </w:tc>
        <w:tc>
          <w:tcPr>
            <w:tcW w:w="1992"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管理员 (保洁员) 共1名</w:t>
            </w:r>
          </w:p>
        </w:tc>
        <w:tc>
          <w:tcPr>
            <w:tcW w:w="600"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月</w:t>
            </w:r>
          </w:p>
        </w:tc>
        <w:tc>
          <w:tcPr>
            <w:tcW w:w="624"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12</w:t>
            </w:r>
          </w:p>
        </w:tc>
        <w:tc>
          <w:tcPr>
            <w:tcW w:w="5105" w:type="dxa"/>
            <w:tcBorders>
              <w:top w:val="single" w:color="000000" w:sz="4" w:space="0"/>
              <w:left w:val="single" w:color="000000" w:sz="4" w:space="0"/>
              <w:bottom w:val="single" w:color="000000" w:sz="4" w:space="0"/>
              <w:right w:val="single" w:color="000000" w:sz="4" w:space="0"/>
            </w:tcBorders>
            <w:shd w:val="clear" w:color="auto" w:fill="DDEBF7"/>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保险及补助</w:t>
            </w:r>
            <w:r>
              <w:rPr>
                <w:rStyle w:val="50"/>
                <w:rFonts w:hint="eastAsia"/>
                <w:lang w:val="en-US" w:eastAsia="zh-CN" w:bidi="ar"/>
              </w:rPr>
              <w:t>（1人）</w:t>
            </w:r>
          </w:p>
        </w:tc>
        <w:tc>
          <w:tcPr>
            <w:tcW w:w="1992"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养老保险、医疗保险、工伤保</w:t>
            </w:r>
            <w:r>
              <w:rPr>
                <w:rStyle w:val="50"/>
                <w:lang w:val="en-US" w:eastAsia="zh-CN" w:bidi="ar"/>
              </w:rPr>
              <w:br w:type="textWrapping"/>
            </w:r>
            <w:r>
              <w:rPr>
                <w:rStyle w:val="50"/>
                <w:lang w:val="en-US" w:eastAsia="zh-CN" w:bidi="ar"/>
              </w:rPr>
              <w:t>险、失业保险、生育保险、大</w:t>
            </w:r>
            <w:r>
              <w:rPr>
                <w:rStyle w:val="50"/>
                <w:lang w:val="en-US" w:eastAsia="zh-CN" w:bidi="ar"/>
              </w:rPr>
              <w:br w:type="textWrapping"/>
            </w:r>
            <w:r>
              <w:rPr>
                <w:rStyle w:val="50"/>
                <w:lang w:val="en-US" w:eastAsia="zh-CN" w:bidi="ar"/>
              </w:rPr>
              <w:t>病补助、意外伤害险</w:t>
            </w:r>
          </w:p>
        </w:tc>
        <w:tc>
          <w:tcPr>
            <w:tcW w:w="600"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月</w:t>
            </w:r>
          </w:p>
        </w:tc>
        <w:tc>
          <w:tcPr>
            <w:tcW w:w="624"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12</w:t>
            </w:r>
          </w:p>
        </w:tc>
        <w:tc>
          <w:tcPr>
            <w:tcW w:w="5105" w:type="dxa"/>
            <w:tcBorders>
              <w:top w:val="single" w:color="000000" w:sz="4" w:space="0"/>
              <w:left w:val="single" w:color="000000" w:sz="4" w:space="0"/>
              <w:bottom w:val="single" w:color="000000" w:sz="4" w:space="0"/>
              <w:right w:val="single" w:color="000000" w:sz="4" w:space="0"/>
            </w:tcBorders>
            <w:shd w:val="clear" w:color="auto" w:fill="DDEBF7"/>
            <w:vAlign w:val="center"/>
          </w:tcPr>
          <w:p>
            <w:pPr>
              <w:jc w:val="cente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易耗品、救生设备及</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冲洗设备费用</w:t>
            </w:r>
          </w:p>
        </w:tc>
        <w:tc>
          <w:tcPr>
            <w:tcW w:w="1992"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垃圾袋、扫把、垃圾铲、冲洗</w:t>
            </w:r>
            <w:r>
              <w:rPr>
                <w:rStyle w:val="50"/>
                <w:lang w:val="en-US" w:eastAsia="zh-CN" w:bidi="ar"/>
              </w:rPr>
              <w:br w:type="textWrapping"/>
            </w:r>
            <w:r>
              <w:rPr>
                <w:rStyle w:val="50"/>
                <w:lang w:val="en-US" w:eastAsia="zh-CN" w:bidi="ar"/>
              </w:rPr>
              <w:t>设备、设备工具箱等</w:t>
            </w:r>
          </w:p>
        </w:tc>
        <w:tc>
          <w:tcPr>
            <w:tcW w:w="600"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年</w:t>
            </w:r>
          </w:p>
        </w:tc>
        <w:tc>
          <w:tcPr>
            <w:tcW w:w="624"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5105" w:type="dxa"/>
            <w:tcBorders>
              <w:top w:val="single" w:color="000000" w:sz="4" w:space="0"/>
              <w:left w:val="single" w:color="000000" w:sz="4" w:space="0"/>
              <w:bottom w:val="single" w:color="000000" w:sz="4" w:space="0"/>
              <w:right w:val="single" w:color="000000" w:sz="4" w:space="0"/>
            </w:tcBorders>
            <w:shd w:val="clear" w:color="auto" w:fill="DDEBF7"/>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公共设施日常维修</w:t>
            </w:r>
          </w:p>
        </w:tc>
        <w:tc>
          <w:tcPr>
            <w:tcW w:w="1992"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喷泉喷头、 电缆线、地砖等</w:t>
            </w:r>
          </w:p>
        </w:tc>
        <w:tc>
          <w:tcPr>
            <w:tcW w:w="600"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年</w:t>
            </w:r>
          </w:p>
        </w:tc>
        <w:tc>
          <w:tcPr>
            <w:tcW w:w="624"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5105"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按照发生量，据实结算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管理费及税金</w:t>
            </w:r>
          </w:p>
        </w:tc>
        <w:tc>
          <w:tcPr>
            <w:tcW w:w="1992" w:type="dxa"/>
            <w:tcBorders>
              <w:top w:val="single" w:color="000000" w:sz="4" w:space="0"/>
              <w:left w:val="single" w:color="000000" w:sz="4" w:space="0"/>
              <w:bottom w:val="single" w:color="000000" w:sz="4" w:space="0"/>
              <w:right w:val="single" w:color="000000" w:sz="4" w:space="0"/>
            </w:tcBorders>
            <w:shd w:val="clear" w:color="auto" w:fill="DDEBF7"/>
            <w:vAlign w:val="top"/>
          </w:tcPr>
          <w:p>
            <w:pPr>
              <w:jc w:val="left"/>
              <w:rPr>
                <w:rFonts w:hint="default" w:ascii="Arial" w:hAnsi="Arial" w:cs="Arial"/>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年</w:t>
            </w:r>
          </w:p>
        </w:tc>
        <w:tc>
          <w:tcPr>
            <w:tcW w:w="624"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5105" w:type="dxa"/>
            <w:tcBorders>
              <w:top w:val="single" w:color="000000" w:sz="4" w:space="0"/>
              <w:left w:val="single" w:color="000000" w:sz="4" w:space="0"/>
              <w:bottom w:val="single" w:color="000000" w:sz="4" w:space="0"/>
              <w:right w:val="single" w:color="000000" w:sz="4" w:space="0"/>
            </w:tcBorders>
            <w:shd w:val="clear" w:color="auto" w:fill="DDEBF7"/>
            <w:vAlign w:val="center"/>
          </w:tcPr>
          <w:p>
            <w:pPr>
              <w:jc w:val="cente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二</w:t>
            </w:r>
          </w:p>
        </w:tc>
        <w:tc>
          <w:tcPr>
            <w:tcW w:w="1368"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廊桥日常管理</w:t>
            </w:r>
          </w:p>
        </w:tc>
        <w:tc>
          <w:tcPr>
            <w:tcW w:w="1992" w:type="dxa"/>
            <w:tcBorders>
              <w:top w:val="single" w:color="000000" w:sz="4" w:space="0"/>
              <w:left w:val="single" w:color="000000" w:sz="4" w:space="0"/>
              <w:bottom w:val="single" w:color="000000" w:sz="4" w:space="0"/>
              <w:right w:val="single" w:color="000000" w:sz="4" w:space="0"/>
            </w:tcBorders>
            <w:shd w:val="clear" w:color="auto" w:fill="FCE4D6"/>
            <w:vAlign w:val="top"/>
          </w:tcPr>
          <w:p>
            <w:pPr>
              <w:jc w:val="left"/>
              <w:rPr>
                <w:rFonts w:hint="default" w:ascii="Arial" w:hAnsi="Arial" w:cs="Arial"/>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CE4D6"/>
            <w:vAlign w:val="top"/>
          </w:tcPr>
          <w:p>
            <w:pPr>
              <w:jc w:val="left"/>
              <w:rPr>
                <w:rFonts w:hint="default" w:ascii="Arial" w:hAnsi="Arial" w:cs="Arial"/>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FCE4D6"/>
            <w:vAlign w:val="top"/>
          </w:tcPr>
          <w:p>
            <w:pPr>
              <w:jc w:val="left"/>
              <w:rPr>
                <w:rFonts w:hint="default" w:ascii="Arial" w:hAnsi="Arial" w:cs="Arial"/>
                <w:i w:val="0"/>
                <w:iCs w:val="0"/>
                <w:color w:val="000000"/>
                <w:sz w:val="22"/>
                <w:szCs w:val="22"/>
                <w:u w:val="none"/>
              </w:rPr>
            </w:pPr>
          </w:p>
        </w:tc>
        <w:tc>
          <w:tcPr>
            <w:tcW w:w="5105"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整个廊桥的环境卫生，公厕等公共设施管理，雨</w:t>
            </w:r>
            <w:r>
              <w:rPr>
                <w:rStyle w:val="50"/>
                <w:lang w:val="en-US" w:eastAsia="zh-CN" w:bidi="ar"/>
              </w:rPr>
              <w:br w:type="textWrapping"/>
            </w:r>
            <w:r>
              <w:rPr>
                <w:rStyle w:val="50"/>
                <w:lang w:val="en-US" w:eastAsia="zh-CN" w:bidi="ar"/>
              </w:rPr>
              <w:t>污管网及化粪池清掏，过往行人及游客的安全管</w:t>
            </w:r>
            <w:r>
              <w:rPr>
                <w:rStyle w:val="50"/>
                <w:lang w:val="en-US" w:eastAsia="zh-CN" w:bidi="ar"/>
              </w:rPr>
              <w:br w:type="textWrapping"/>
            </w:r>
            <w:r>
              <w:rPr>
                <w:rStyle w:val="50"/>
                <w:lang w:val="en-US" w:eastAsia="zh-CN" w:bidi="ar"/>
              </w:rPr>
              <w:t>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人员工资</w:t>
            </w:r>
          </w:p>
        </w:tc>
        <w:tc>
          <w:tcPr>
            <w:tcW w:w="199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管理员1名</w:t>
            </w:r>
          </w:p>
        </w:tc>
        <w:tc>
          <w:tcPr>
            <w:tcW w:w="600"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月</w:t>
            </w:r>
          </w:p>
        </w:tc>
        <w:tc>
          <w:tcPr>
            <w:tcW w:w="624"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12</w:t>
            </w:r>
          </w:p>
        </w:tc>
        <w:tc>
          <w:tcPr>
            <w:tcW w:w="5105" w:type="dxa"/>
            <w:tcBorders>
              <w:top w:val="single" w:color="000000" w:sz="4" w:space="0"/>
              <w:left w:val="single" w:color="000000" w:sz="4" w:space="0"/>
              <w:bottom w:val="single" w:color="000000" w:sz="4" w:space="0"/>
              <w:right w:val="single" w:color="000000" w:sz="4" w:space="0"/>
            </w:tcBorders>
            <w:shd w:val="clear" w:color="auto" w:fill="FCE4D6"/>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人员工资</w:t>
            </w:r>
          </w:p>
        </w:tc>
        <w:tc>
          <w:tcPr>
            <w:tcW w:w="199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保洁员2名</w:t>
            </w:r>
          </w:p>
        </w:tc>
        <w:tc>
          <w:tcPr>
            <w:tcW w:w="600"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月</w:t>
            </w:r>
          </w:p>
        </w:tc>
        <w:tc>
          <w:tcPr>
            <w:tcW w:w="624"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12</w:t>
            </w:r>
          </w:p>
        </w:tc>
        <w:tc>
          <w:tcPr>
            <w:tcW w:w="5105" w:type="dxa"/>
            <w:tcBorders>
              <w:top w:val="single" w:color="000000" w:sz="4" w:space="0"/>
              <w:left w:val="single" w:color="000000" w:sz="4" w:space="0"/>
              <w:bottom w:val="single" w:color="000000" w:sz="4" w:space="0"/>
              <w:right w:val="single" w:color="000000" w:sz="4" w:space="0"/>
            </w:tcBorders>
            <w:shd w:val="clear" w:color="auto" w:fill="FCE4D6"/>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保险及补助 (3人)</w:t>
            </w:r>
          </w:p>
        </w:tc>
        <w:tc>
          <w:tcPr>
            <w:tcW w:w="199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养老保险、医疗保险、工伤保</w:t>
            </w:r>
            <w:r>
              <w:rPr>
                <w:rStyle w:val="50"/>
                <w:lang w:val="en-US" w:eastAsia="zh-CN" w:bidi="ar"/>
              </w:rPr>
              <w:br w:type="textWrapping"/>
            </w:r>
            <w:r>
              <w:rPr>
                <w:rStyle w:val="50"/>
                <w:lang w:val="en-US" w:eastAsia="zh-CN" w:bidi="ar"/>
              </w:rPr>
              <w:t>险、失业保险、生育保险、大</w:t>
            </w:r>
            <w:r>
              <w:rPr>
                <w:rStyle w:val="50"/>
                <w:lang w:val="en-US" w:eastAsia="zh-CN" w:bidi="ar"/>
              </w:rPr>
              <w:br w:type="textWrapping"/>
            </w:r>
            <w:r>
              <w:rPr>
                <w:rStyle w:val="50"/>
                <w:lang w:val="en-US" w:eastAsia="zh-CN" w:bidi="ar"/>
              </w:rPr>
              <w:t>病补助、意外伤害险</w:t>
            </w:r>
          </w:p>
        </w:tc>
        <w:tc>
          <w:tcPr>
            <w:tcW w:w="600"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月</w:t>
            </w:r>
          </w:p>
        </w:tc>
        <w:tc>
          <w:tcPr>
            <w:tcW w:w="624"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12</w:t>
            </w:r>
          </w:p>
        </w:tc>
        <w:tc>
          <w:tcPr>
            <w:tcW w:w="5105" w:type="dxa"/>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易耗品费用</w:t>
            </w:r>
          </w:p>
        </w:tc>
        <w:tc>
          <w:tcPr>
            <w:tcW w:w="199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洁厕净、垃圾袋、拖把、扫把</w:t>
            </w:r>
            <w:r>
              <w:rPr>
                <w:rStyle w:val="50"/>
                <w:lang w:val="en-US" w:eastAsia="zh-CN" w:bidi="ar"/>
              </w:rPr>
              <w:br w:type="textWrapping"/>
            </w:r>
            <w:r>
              <w:rPr>
                <w:rStyle w:val="50"/>
                <w:lang w:val="en-US" w:eastAsia="zh-CN" w:bidi="ar"/>
              </w:rPr>
              <w:t>、垃圾铲、卫生纸篓、消毒片</w:t>
            </w:r>
            <w:r>
              <w:rPr>
                <w:rStyle w:val="50"/>
                <w:lang w:val="en-US" w:eastAsia="zh-CN" w:bidi="ar"/>
              </w:rPr>
              <w:br w:type="textWrapping"/>
            </w:r>
            <w:r>
              <w:rPr>
                <w:rStyle w:val="50"/>
                <w:lang w:val="en-US" w:eastAsia="zh-CN" w:bidi="ar"/>
              </w:rPr>
              <w:t>、救生圈、救生绳索、冲洗设</w:t>
            </w:r>
            <w:r>
              <w:rPr>
                <w:rStyle w:val="50"/>
                <w:lang w:val="en-US" w:eastAsia="zh-CN" w:bidi="ar"/>
              </w:rPr>
              <w:br w:type="textWrapping"/>
            </w:r>
            <w:r>
              <w:rPr>
                <w:rStyle w:val="50"/>
                <w:lang w:val="en-US" w:eastAsia="zh-CN" w:bidi="ar"/>
              </w:rPr>
              <w:t>备等</w:t>
            </w:r>
          </w:p>
        </w:tc>
        <w:tc>
          <w:tcPr>
            <w:tcW w:w="600"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年</w:t>
            </w:r>
          </w:p>
        </w:tc>
        <w:tc>
          <w:tcPr>
            <w:tcW w:w="624"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5105" w:type="dxa"/>
            <w:tcBorders>
              <w:top w:val="single" w:color="000000" w:sz="4" w:space="0"/>
              <w:left w:val="single" w:color="000000" w:sz="4" w:space="0"/>
              <w:bottom w:val="single" w:color="000000" w:sz="4" w:space="0"/>
              <w:right w:val="single" w:color="000000" w:sz="4" w:space="0"/>
            </w:tcBorders>
            <w:shd w:val="clear" w:color="auto" w:fill="FCE4D6"/>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公共设施日常维修</w:t>
            </w:r>
          </w:p>
        </w:tc>
        <w:tc>
          <w:tcPr>
            <w:tcW w:w="199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水龙头、洗手盆、蹬便器、小</w:t>
            </w:r>
            <w:r>
              <w:rPr>
                <w:rStyle w:val="50"/>
                <w:lang w:val="en-US" w:eastAsia="zh-CN" w:bidi="ar"/>
              </w:rPr>
              <w:br w:type="textWrapping"/>
            </w:r>
            <w:r>
              <w:rPr>
                <w:rStyle w:val="50"/>
                <w:lang w:val="en-US" w:eastAsia="zh-CN" w:bidi="ar"/>
              </w:rPr>
              <w:t>便器、护栏、地砖、照明光源</w:t>
            </w:r>
            <w:r>
              <w:rPr>
                <w:rStyle w:val="50"/>
                <w:lang w:val="en-US" w:eastAsia="zh-CN" w:bidi="ar"/>
              </w:rPr>
              <w:br w:type="textWrapping"/>
            </w:r>
            <w:r>
              <w:rPr>
                <w:rStyle w:val="50"/>
                <w:lang w:val="en-US" w:eastAsia="zh-CN" w:bidi="ar"/>
              </w:rPr>
              <w:t>等</w:t>
            </w:r>
          </w:p>
        </w:tc>
        <w:tc>
          <w:tcPr>
            <w:tcW w:w="600"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年</w:t>
            </w:r>
          </w:p>
        </w:tc>
        <w:tc>
          <w:tcPr>
            <w:tcW w:w="624"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5105"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按照发生量，据实结算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管理费及税金</w:t>
            </w:r>
          </w:p>
        </w:tc>
        <w:tc>
          <w:tcPr>
            <w:tcW w:w="1992" w:type="dxa"/>
            <w:tcBorders>
              <w:top w:val="single" w:color="000000" w:sz="4" w:space="0"/>
              <w:left w:val="single" w:color="000000" w:sz="4" w:space="0"/>
              <w:bottom w:val="single" w:color="000000" w:sz="4" w:space="0"/>
              <w:right w:val="single" w:color="000000" w:sz="4" w:space="0"/>
            </w:tcBorders>
            <w:shd w:val="clear" w:color="auto" w:fill="FCE4D6"/>
            <w:vAlign w:val="top"/>
          </w:tcPr>
          <w:p>
            <w:pPr>
              <w:jc w:val="left"/>
              <w:rPr>
                <w:rFonts w:hint="default" w:ascii="Arial" w:hAnsi="Arial" w:cs="Arial"/>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年</w:t>
            </w:r>
          </w:p>
        </w:tc>
        <w:tc>
          <w:tcPr>
            <w:tcW w:w="624"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5105" w:type="dxa"/>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三</w:t>
            </w:r>
          </w:p>
        </w:tc>
        <w:tc>
          <w:tcPr>
            <w:tcW w:w="1368"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亲水平台日常管理</w:t>
            </w:r>
          </w:p>
        </w:tc>
        <w:tc>
          <w:tcPr>
            <w:tcW w:w="1992" w:type="dxa"/>
            <w:tcBorders>
              <w:top w:val="single" w:color="000000" w:sz="4" w:space="0"/>
              <w:left w:val="single" w:color="000000" w:sz="4" w:space="0"/>
              <w:bottom w:val="single" w:color="000000" w:sz="4" w:space="0"/>
              <w:right w:val="single" w:color="000000" w:sz="4" w:space="0"/>
            </w:tcBorders>
            <w:shd w:val="clear" w:color="auto" w:fill="DDEBF7"/>
            <w:vAlign w:val="top"/>
          </w:tcPr>
          <w:p>
            <w:pPr>
              <w:jc w:val="left"/>
              <w:rPr>
                <w:rFonts w:hint="default" w:ascii="Arial" w:hAnsi="Arial" w:cs="Arial"/>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DDEBF7"/>
            <w:vAlign w:val="top"/>
          </w:tcPr>
          <w:p>
            <w:pPr>
              <w:jc w:val="left"/>
              <w:rPr>
                <w:rFonts w:hint="default" w:ascii="Arial" w:hAnsi="Arial" w:cs="Arial"/>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DDEBF7"/>
            <w:vAlign w:val="top"/>
          </w:tcPr>
          <w:p>
            <w:pPr>
              <w:jc w:val="left"/>
              <w:rPr>
                <w:rFonts w:hint="default" w:ascii="Arial" w:hAnsi="Arial" w:cs="Arial"/>
                <w:i w:val="0"/>
                <w:iCs w:val="0"/>
                <w:color w:val="000000"/>
                <w:sz w:val="22"/>
                <w:szCs w:val="22"/>
                <w:u w:val="none"/>
              </w:rPr>
            </w:pPr>
          </w:p>
        </w:tc>
        <w:tc>
          <w:tcPr>
            <w:tcW w:w="5105"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整个清水平台的环境卫生清洁，戏水设施运行及</w:t>
            </w:r>
            <w:r>
              <w:rPr>
                <w:rStyle w:val="50"/>
                <w:lang w:val="en-US" w:eastAsia="zh-CN" w:bidi="ar"/>
              </w:rPr>
              <w:br w:type="textWrapping"/>
            </w:r>
            <w:r>
              <w:rPr>
                <w:rStyle w:val="50"/>
                <w:lang w:val="en-US" w:eastAsia="zh-CN" w:bidi="ar"/>
              </w:rPr>
              <w:t>管理，过往行人及游客的安全管理等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人员工资</w:t>
            </w:r>
            <w:r>
              <w:rPr>
                <w:rStyle w:val="50"/>
                <w:rFonts w:hint="eastAsia"/>
                <w:lang w:val="en-US" w:eastAsia="zh-CN" w:bidi="ar"/>
              </w:rPr>
              <w:t>（1）</w:t>
            </w:r>
          </w:p>
        </w:tc>
        <w:tc>
          <w:tcPr>
            <w:tcW w:w="1992"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管理员 (保洁员) 共1名</w:t>
            </w:r>
          </w:p>
        </w:tc>
        <w:tc>
          <w:tcPr>
            <w:tcW w:w="600"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月</w:t>
            </w:r>
          </w:p>
        </w:tc>
        <w:tc>
          <w:tcPr>
            <w:tcW w:w="624"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12</w:t>
            </w:r>
          </w:p>
        </w:tc>
        <w:tc>
          <w:tcPr>
            <w:tcW w:w="5105" w:type="dxa"/>
            <w:tcBorders>
              <w:top w:val="single" w:color="000000" w:sz="4" w:space="0"/>
              <w:left w:val="single" w:color="000000" w:sz="4" w:space="0"/>
              <w:bottom w:val="single" w:color="000000" w:sz="4" w:space="0"/>
              <w:right w:val="single" w:color="000000" w:sz="4" w:space="0"/>
            </w:tcBorders>
            <w:shd w:val="clear" w:color="auto" w:fill="DDEBF7"/>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保险及补助</w:t>
            </w:r>
          </w:p>
        </w:tc>
        <w:tc>
          <w:tcPr>
            <w:tcW w:w="1992"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养老保险、医疗保险、工伤保</w:t>
            </w:r>
            <w:r>
              <w:rPr>
                <w:rStyle w:val="50"/>
                <w:lang w:val="en-US" w:eastAsia="zh-CN" w:bidi="ar"/>
              </w:rPr>
              <w:br w:type="textWrapping"/>
            </w:r>
            <w:r>
              <w:rPr>
                <w:rStyle w:val="50"/>
                <w:lang w:val="en-US" w:eastAsia="zh-CN" w:bidi="ar"/>
              </w:rPr>
              <w:t>险、失业保险、生育保险、大</w:t>
            </w:r>
            <w:r>
              <w:rPr>
                <w:rStyle w:val="50"/>
                <w:lang w:val="en-US" w:eastAsia="zh-CN" w:bidi="ar"/>
              </w:rPr>
              <w:br w:type="textWrapping"/>
            </w:r>
            <w:r>
              <w:rPr>
                <w:rStyle w:val="50"/>
                <w:lang w:val="en-US" w:eastAsia="zh-CN" w:bidi="ar"/>
              </w:rPr>
              <w:t>病补助、意外伤害险</w:t>
            </w:r>
          </w:p>
        </w:tc>
        <w:tc>
          <w:tcPr>
            <w:tcW w:w="600"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月</w:t>
            </w:r>
          </w:p>
        </w:tc>
        <w:tc>
          <w:tcPr>
            <w:tcW w:w="624"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12</w:t>
            </w:r>
          </w:p>
        </w:tc>
        <w:tc>
          <w:tcPr>
            <w:tcW w:w="5105" w:type="dxa"/>
            <w:tcBorders>
              <w:top w:val="single" w:color="000000" w:sz="4" w:space="0"/>
              <w:left w:val="single" w:color="000000" w:sz="4" w:space="0"/>
              <w:bottom w:val="single" w:color="000000" w:sz="4" w:space="0"/>
              <w:right w:val="single" w:color="000000" w:sz="4" w:space="0"/>
            </w:tcBorders>
            <w:shd w:val="clear" w:color="auto" w:fill="DDEBF7"/>
            <w:vAlign w:val="center"/>
          </w:tcPr>
          <w:p>
            <w:pPr>
              <w:jc w:val="cente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易耗品、救生设备及</w:t>
            </w:r>
            <w:r>
              <w:rPr>
                <w:rStyle w:val="50"/>
                <w:lang w:val="en-US" w:eastAsia="zh-CN" w:bidi="ar"/>
              </w:rPr>
              <w:br w:type="textWrapping"/>
            </w:r>
            <w:r>
              <w:rPr>
                <w:rStyle w:val="50"/>
                <w:lang w:val="en-US" w:eastAsia="zh-CN" w:bidi="ar"/>
              </w:rPr>
              <w:t>冲洗设备费用</w:t>
            </w:r>
          </w:p>
        </w:tc>
        <w:tc>
          <w:tcPr>
            <w:tcW w:w="1992"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垃圾袋、扫把、垃圾铲、救生</w:t>
            </w:r>
            <w:r>
              <w:rPr>
                <w:rStyle w:val="50"/>
                <w:lang w:val="en-US" w:eastAsia="zh-CN" w:bidi="ar"/>
              </w:rPr>
              <w:br w:type="textWrapping"/>
            </w:r>
            <w:r>
              <w:rPr>
                <w:rStyle w:val="50"/>
                <w:lang w:val="en-US" w:eastAsia="zh-CN" w:bidi="ar"/>
              </w:rPr>
              <w:t>圈、救生绳索、冲洗设备，设</w:t>
            </w:r>
            <w:r>
              <w:rPr>
                <w:rStyle w:val="50"/>
                <w:lang w:val="en-US" w:eastAsia="zh-CN" w:bidi="ar"/>
              </w:rPr>
              <w:br w:type="textWrapping"/>
            </w:r>
            <w:r>
              <w:rPr>
                <w:rStyle w:val="50"/>
                <w:lang w:val="en-US" w:eastAsia="zh-CN" w:bidi="ar"/>
              </w:rPr>
              <w:t>备工具箱等</w:t>
            </w:r>
          </w:p>
        </w:tc>
        <w:tc>
          <w:tcPr>
            <w:tcW w:w="600"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年</w:t>
            </w:r>
          </w:p>
        </w:tc>
        <w:tc>
          <w:tcPr>
            <w:tcW w:w="624"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5105" w:type="dxa"/>
            <w:tcBorders>
              <w:top w:val="single" w:color="000000" w:sz="4" w:space="0"/>
              <w:left w:val="single" w:color="000000" w:sz="4" w:space="0"/>
              <w:bottom w:val="single" w:color="000000" w:sz="4" w:space="0"/>
              <w:right w:val="single" w:color="000000" w:sz="4" w:space="0"/>
            </w:tcBorders>
            <w:shd w:val="clear" w:color="auto" w:fill="DDEBF7"/>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公共设施日常维修</w:t>
            </w:r>
          </w:p>
        </w:tc>
        <w:tc>
          <w:tcPr>
            <w:tcW w:w="1992"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吐水喷头、水泵、 电缆线、控</w:t>
            </w:r>
            <w:r>
              <w:rPr>
                <w:rStyle w:val="50"/>
                <w:lang w:val="en-US" w:eastAsia="zh-CN" w:bidi="ar"/>
              </w:rPr>
              <w:br w:type="textWrapping"/>
            </w:r>
            <w:r>
              <w:rPr>
                <w:rStyle w:val="50"/>
                <w:lang w:val="en-US" w:eastAsia="zh-CN" w:bidi="ar"/>
              </w:rPr>
              <w:t>制器等</w:t>
            </w:r>
          </w:p>
        </w:tc>
        <w:tc>
          <w:tcPr>
            <w:tcW w:w="600"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年</w:t>
            </w:r>
          </w:p>
        </w:tc>
        <w:tc>
          <w:tcPr>
            <w:tcW w:w="624"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5105"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按照发生量，据实结算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管理费及税金</w:t>
            </w:r>
          </w:p>
        </w:tc>
        <w:tc>
          <w:tcPr>
            <w:tcW w:w="1992" w:type="dxa"/>
            <w:tcBorders>
              <w:top w:val="single" w:color="000000" w:sz="4" w:space="0"/>
              <w:left w:val="single" w:color="000000" w:sz="4" w:space="0"/>
              <w:bottom w:val="single" w:color="000000" w:sz="4" w:space="0"/>
              <w:right w:val="single" w:color="000000" w:sz="4" w:space="0"/>
            </w:tcBorders>
            <w:shd w:val="clear" w:color="auto" w:fill="DDEBF7"/>
            <w:vAlign w:val="top"/>
          </w:tcPr>
          <w:p>
            <w:pPr>
              <w:jc w:val="left"/>
              <w:rPr>
                <w:rFonts w:hint="default" w:ascii="Arial" w:hAnsi="Arial" w:cs="Arial"/>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年</w:t>
            </w:r>
          </w:p>
        </w:tc>
        <w:tc>
          <w:tcPr>
            <w:tcW w:w="624"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5105" w:type="dxa"/>
            <w:tcBorders>
              <w:top w:val="single" w:color="000000" w:sz="4" w:space="0"/>
              <w:left w:val="single" w:color="000000" w:sz="4" w:space="0"/>
              <w:bottom w:val="single" w:color="000000" w:sz="4" w:space="0"/>
              <w:right w:val="single" w:color="000000" w:sz="4" w:space="0"/>
            </w:tcBorders>
            <w:shd w:val="clear" w:color="auto" w:fill="DDEBF7"/>
            <w:vAlign w:val="center"/>
          </w:tcPr>
          <w:p>
            <w:pPr>
              <w:jc w:val="cente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四</w:t>
            </w:r>
          </w:p>
        </w:tc>
        <w:tc>
          <w:tcPr>
            <w:tcW w:w="1368"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罗景坪溪流景观及广</w:t>
            </w:r>
            <w:r>
              <w:rPr>
                <w:rStyle w:val="50"/>
                <w:lang w:val="en-US" w:eastAsia="zh-CN" w:bidi="ar"/>
              </w:rPr>
              <w:br w:type="textWrapping"/>
            </w:r>
            <w:r>
              <w:rPr>
                <w:rStyle w:val="50"/>
                <w:lang w:val="en-US" w:eastAsia="zh-CN" w:bidi="ar"/>
              </w:rPr>
              <w:t>场日常管理</w:t>
            </w:r>
          </w:p>
        </w:tc>
        <w:tc>
          <w:tcPr>
            <w:tcW w:w="1992" w:type="dxa"/>
            <w:tcBorders>
              <w:top w:val="single" w:color="000000" w:sz="4" w:space="0"/>
              <w:left w:val="single" w:color="000000" w:sz="4" w:space="0"/>
              <w:bottom w:val="single" w:color="000000" w:sz="4" w:space="0"/>
              <w:right w:val="single" w:color="000000" w:sz="4" w:space="0"/>
            </w:tcBorders>
            <w:shd w:val="clear" w:color="auto" w:fill="FCE4D6"/>
            <w:vAlign w:val="top"/>
          </w:tcPr>
          <w:p>
            <w:pPr>
              <w:jc w:val="left"/>
              <w:rPr>
                <w:rFonts w:hint="default" w:ascii="Arial" w:hAnsi="Arial" w:cs="Arial"/>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CE4D6"/>
            <w:vAlign w:val="top"/>
          </w:tcPr>
          <w:p>
            <w:pPr>
              <w:jc w:val="left"/>
              <w:rPr>
                <w:rFonts w:hint="default" w:ascii="Arial" w:hAnsi="Arial" w:cs="Arial"/>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FCE4D6"/>
            <w:vAlign w:val="top"/>
          </w:tcPr>
          <w:p>
            <w:pPr>
              <w:jc w:val="left"/>
              <w:rPr>
                <w:rFonts w:hint="default" w:ascii="Arial" w:hAnsi="Arial" w:cs="Arial"/>
                <w:i w:val="0"/>
                <w:iCs w:val="0"/>
                <w:color w:val="000000"/>
                <w:sz w:val="22"/>
                <w:szCs w:val="22"/>
                <w:u w:val="none"/>
              </w:rPr>
            </w:pPr>
          </w:p>
        </w:tc>
        <w:tc>
          <w:tcPr>
            <w:tcW w:w="5105"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整个溪流、广场的卫生清洁，喷泉及溪流设施的</w:t>
            </w:r>
            <w:r>
              <w:rPr>
                <w:rStyle w:val="50"/>
                <w:lang w:val="en-US" w:eastAsia="zh-CN" w:bidi="ar"/>
              </w:rPr>
              <w:br w:type="textWrapping"/>
            </w:r>
            <w:r>
              <w:rPr>
                <w:rStyle w:val="50"/>
                <w:lang w:val="en-US" w:eastAsia="zh-CN" w:bidi="ar"/>
              </w:rPr>
              <w:t>运行及管理，过往行人及游客的安全管理等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人员工资</w:t>
            </w:r>
          </w:p>
        </w:tc>
        <w:tc>
          <w:tcPr>
            <w:tcW w:w="199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管理员 (保洁员) 共2名</w:t>
            </w:r>
          </w:p>
        </w:tc>
        <w:tc>
          <w:tcPr>
            <w:tcW w:w="600"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月</w:t>
            </w:r>
          </w:p>
        </w:tc>
        <w:tc>
          <w:tcPr>
            <w:tcW w:w="624"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12</w:t>
            </w:r>
          </w:p>
        </w:tc>
        <w:tc>
          <w:tcPr>
            <w:tcW w:w="5105" w:type="dxa"/>
            <w:tcBorders>
              <w:top w:val="single" w:color="000000" w:sz="4" w:space="0"/>
              <w:left w:val="single" w:color="000000" w:sz="4" w:space="0"/>
              <w:bottom w:val="single" w:color="000000" w:sz="4" w:space="0"/>
              <w:right w:val="single" w:color="000000" w:sz="4" w:space="0"/>
            </w:tcBorders>
            <w:shd w:val="clear" w:color="auto" w:fill="FCE4D6"/>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4"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Style w:val="50"/>
                <w:lang w:val="en-US" w:eastAsia="zh-CN" w:bidi="ar"/>
              </w:rPr>
            </w:pPr>
            <w:r>
              <w:rPr>
                <w:rStyle w:val="50"/>
                <w:lang w:val="en-US" w:eastAsia="zh-CN" w:bidi="ar"/>
              </w:rPr>
              <w:t>保险及补助</w:t>
            </w:r>
          </w:p>
          <w:p>
            <w:pPr>
              <w:pStyle w:val="2"/>
              <w:ind w:left="0" w:leftChars="0" w:firstLine="200" w:firstLineChars="100"/>
              <w:rPr>
                <w:rFonts w:hint="default"/>
              </w:rPr>
            </w:pPr>
            <w:r>
              <w:rPr>
                <w:rStyle w:val="50"/>
                <w:rFonts w:hint="eastAsia"/>
                <w:lang w:val="en-US" w:eastAsia="zh-CN" w:bidi="ar"/>
              </w:rPr>
              <w:t>（2人）</w:t>
            </w:r>
          </w:p>
        </w:tc>
        <w:tc>
          <w:tcPr>
            <w:tcW w:w="199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养老保险、医疗保险、工伤保</w:t>
            </w:r>
            <w:r>
              <w:rPr>
                <w:rStyle w:val="50"/>
                <w:lang w:val="en-US" w:eastAsia="zh-CN" w:bidi="ar"/>
              </w:rPr>
              <w:br w:type="textWrapping"/>
            </w:r>
            <w:r>
              <w:rPr>
                <w:rStyle w:val="50"/>
                <w:lang w:val="en-US" w:eastAsia="zh-CN" w:bidi="ar"/>
              </w:rPr>
              <w:t>险、失业保险、生育保险、大</w:t>
            </w:r>
            <w:r>
              <w:rPr>
                <w:rStyle w:val="50"/>
                <w:lang w:val="en-US" w:eastAsia="zh-CN" w:bidi="ar"/>
              </w:rPr>
              <w:br w:type="textWrapping"/>
            </w:r>
            <w:r>
              <w:rPr>
                <w:rStyle w:val="50"/>
                <w:lang w:val="en-US" w:eastAsia="zh-CN" w:bidi="ar"/>
              </w:rPr>
              <w:t>病补助、意外伤害险</w:t>
            </w:r>
          </w:p>
        </w:tc>
        <w:tc>
          <w:tcPr>
            <w:tcW w:w="600"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月</w:t>
            </w:r>
          </w:p>
        </w:tc>
        <w:tc>
          <w:tcPr>
            <w:tcW w:w="624"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12</w:t>
            </w:r>
          </w:p>
        </w:tc>
        <w:tc>
          <w:tcPr>
            <w:tcW w:w="5105" w:type="dxa"/>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易耗品、救生设备及</w:t>
            </w:r>
            <w:r>
              <w:rPr>
                <w:rStyle w:val="50"/>
                <w:lang w:val="en-US" w:eastAsia="zh-CN" w:bidi="ar"/>
              </w:rPr>
              <w:br w:type="textWrapping"/>
            </w:r>
            <w:r>
              <w:rPr>
                <w:rStyle w:val="50"/>
                <w:lang w:val="en-US" w:eastAsia="zh-CN" w:bidi="ar"/>
              </w:rPr>
              <w:t>冲洗设备费用</w:t>
            </w:r>
          </w:p>
        </w:tc>
        <w:tc>
          <w:tcPr>
            <w:tcW w:w="199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垃圾袋、扫把、垃圾铲、冲洗</w:t>
            </w:r>
            <w:r>
              <w:rPr>
                <w:rStyle w:val="50"/>
                <w:lang w:val="en-US" w:eastAsia="zh-CN" w:bidi="ar"/>
              </w:rPr>
              <w:br w:type="textWrapping"/>
            </w:r>
            <w:r>
              <w:rPr>
                <w:rStyle w:val="50"/>
                <w:lang w:val="en-US" w:eastAsia="zh-CN" w:bidi="ar"/>
              </w:rPr>
              <w:t>设备，设备工具箱等</w:t>
            </w:r>
          </w:p>
        </w:tc>
        <w:tc>
          <w:tcPr>
            <w:tcW w:w="600"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年</w:t>
            </w:r>
          </w:p>
        </w:tc>
        <w:tc>
          <w:tcPr>
            <w:tcW w:w="624"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5105" w:type="dxa"/>
            <w:tcBorders>
              <w:top w:val="single" w:color="000000" w:sz="4" w:space="0"/>
              <w:left w:val="single" w:color="000000" w:sz="4" w:space="0"/>
              <w:bottom w:val="single" w:color="000000" w:sz="4" w:space="0"/>
              <w:right w:val="single" w:color="000000" w:sz="4" w:space="0"/>
            </w:tcBorders>
            <w:shd w:val="clear" w:color="auto" w:fill="FCE4D6"/>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公共设施日常维修</w:t>
            </w:r>
          </w:p>
        </w:tc>
        <w:tc>
          <w:tcPr>
            <w:tcW w:w="199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吐水喷头、水泵、 电缆线、控</w:t>
            </w:r>
            <w:r>
              <w:rPr>
                <w:rStyle w:val="50"/>
                <w:lang w:val="en-US" w:eastAsia="zh-CN" w:bidi="ar"/>
              </w:rPr>
              <w:br w:type="textWrapping"/>
            </w:r>
            <w:r>
              <w:rPr>
                <w:rStyle w:val="50"/>
                <w:lang w:val="en-US" w:eastAsia="zh-CN" w:bidi="ar"/>
              </w:rPr>
              <w:t>制器等</w:t>
            </w:r>
          </w:p>
        </w:tc>
        <w:tc>
          <w:tcPr>
            <w:tcW w:w="600"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年</w:t>
            </w:r>
          </w:p>
        </w:tc>
        <w:tc>
          <w:tcPr>
            <w:tcW w:w="624"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5105"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按照发生量，据实结算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管理费及税金</w:t>
            </w:r>
          </w:p>
        </w:tc>
        <w:tc>
          <w:tcPr>
            <w:tcW w:w="1992" w:type="dxa"/>
            <w:tcBorders>
              <w:top w:val="single" w:color="000000" w:sz="4" w:space="0"/>
              <w:left w:val="single" w:color="000000" w:sz="4" w:space="0"/>
              <w:bottom w:val="single" w:color="000000" w:sz="4" w:space="0"/>
              <w:right w:val="single" w:color="000000" w:sz="4" w:space="0"/>
            </w:tcBorders>
            <w:shd w:val="clear" w:color="auto" w:fill="FCE4D6"/>
            <w:vAlign w:val="top"/>
          </w:tcPr>
          <w:p>
            <w:pPr>
              <w:jc w:val="left"/>
              <w:rPr>
                <w:rFonts w:hint="default" w:ascii="Arial" w:hAnsi="Arial" w:cs="Arial"/>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年</w:t>
            </w:r>
          </w:p>
        </w:tc>
        <w:tc>
          <w:tcPr>
            <w:tcW w:w="624"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5105" w:type="dxa"/>
            <w:tcBorders>
              <w:top w:val="single" w:color="000000" w:sz="4" w:space="0"/>
              <w:left w:val="single" w:color="000000" w:sz="4" w:space="0"/>
              <w:bottom w:val="single" w:color="000000" w:sz="4" w:space="0"/>
              <w:right w:val="single" w:color="000000" w:sz="4" w:space="0"/>
            </w:tcBorders>
            <w:shd w:val="clear" w:color="auto" w:fill="FCE4D6"/>
            <w:vAlign w:val="center"/>
          </w:tcPr>
          <w:p>
            <w:pPr>
              <w:jc w:val="cente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五</w:t>
            </w:r>
          </w:p>
        </w:tc>
        <w:tc>
          <w:tcPr>
            <w:tcW w:w="1368"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人行桥日常管理</w:t>
            </w:r>
          </w:p>
        </w:tc>
        <w:tc>
          <w:tcPr>
            <w:tcW w:w="1992" w:type="dxa"/>
            <w:tcBorders>
              <w:top w:val="single" w:color="000000" w:sz="4" w:space="0"/>
              <w:left w:val="single" w:color="000000" w:sz="4" w:space="0"/>
              <w:bottom w:val="single" w:color="000000" w:sz="4" w:space="0"/>
              <w:right w:val="single" w:color="000000" w:sz="4" w:space="0"/>
            </w:tcBorders>
            <w:shd w:val="clear" w:color="auto" w:fill="DDEBF7"/>
            <w:vAlign w:val="top"/>
          </w:tcPr>
          <w:p>
            <w:pPr>
              <w:jc w:val="left"/>
              <w:rPr>
                <w:rFonts w:hint="default" w:ascii="Arial" w:hAnsi="Arial" w:cs="Arial"/>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DDEBF7"/>
            <w:vAlign w:val="top"/>
          </w:tcPr>
          <w:p>
            <w:pPr>
              <w:jc w:val="left"/>
              <w:rPr>
                <w:rFonts w:hint="default" w:ascii="Arial" w:hAnsi="Arial" w:cs="Arial"/>
                <w:i w:val="0"/>
                <w:iCs w:val="0"/>
                <w:color w:val="000000"/>
                <w:sz w:val="22"/>
                <w:szCs w:val="22"/>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DDEBF7"/>
            <w:vAlign w:val="top"/>
          </w:tcPr>
          <w:p>
            <w:pPr>
              <w:jc w:val="left"/>
              <w:rPr>
                <w:rFonts w:hint="default" w:ascii="Arial" w:hAnsi="Arial" w:cs="Arial"/>
                <w:i w:val="0"/>
                <w:iCs w:val="0"/>
                <w:color w:val="000000"/>
                <w:sz w:val="22"/>
                <w:szCs w:val="22"/>
                <w:u w:val="none"/>
              </w:rPr>
            </w:pPr>
          </w:p>
        </w:tc>
        <w:tc>
          <w:tcPr>
            <w:tcW w:w="5105"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整个人行桥的卫生清洁，音响、监控、初心服务</w:t>
            </w:r>
            <w:r>
              <w:rPr>
                <w:rStyle w:val="50"/>
                <w:lang w:val="en-US" w:eastAsia="zh-CN" w:bidi="ar"/>
              </w:rPr>
              <w:br w:type="textWrapping"/>
            </w:r>
            <w:r>
              <w:rPr>
                <w:rStyle w:val="50"/>
                <w:lang w:val="en-US" w:eastAsia="zh-CN" w:bidi="ar"/>
              </w:rPr>
              <w:t>站等公共场所的管理，过往行人及游客的安全管</w:t>
            </w:r>
            <w:r>
              <w:rPr>
                <w:rStyle w:val="50"/>
                <w:lang w:val="en-US" w:eastAsia="zh-CN" w:bidi="ar"/>
              </w:rPr>
              <w:br w:type="textWrapping"/>
            </w:r>
            <w:r>
              <w:rPr>
                <w:rStyle w:val="50"/>
                <w:lang w:val="en-US" w:eastAsia="zh-CN" w:bidi="ar"/>
              </w:rPr>
              <w:t>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人员工资</w:t>
            </w:r>
          </w:p>
        </w:tc>
        <w:tc>
          <w:tcPr>
            <w:tcW w:w="1992"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管理员 (保洁员) 共2名</w:t>
            </w:r>
          </w:p>
        </w:tc>
        <w:tc>
          <w:tcPr>
            <w:tcW w:w="600"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月</w:t>
            </w:r>
          </w:p>
        </w:tc>
        <w:tc>
          <w:tcPr>
            <w:tcW w:w="624"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12</w:t>
            </w:r>
          </w:p>
        </w:tc>
        <w:tc>
          <w:tcPr>
            <w:tcW w:w="5105" w:type="dxa"/>
            <w:tcBorders>
              <w:top w:val="single" w:color="000000" w:sz="4" w:space="0"/>
              <w:left w:val="single" w:color="000000" w:sz="4" w:space="0"/>
              <w:bottom w:val="single" w:color="000000" w:sz="4" w:space="0"/>
              <w:right w:val="single" w:color="000000" w:sz="4" w:space="0"/>
            </w:tcBorders>
            <w:shd w:val="clear" w:color="auto" w:fill="DDEBF7"/>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保险及补助</w:t>
            </w:r>
            <w:r>
              <w:rPr>
                <w:rStyle w:val="50"/>
                <w:rFonts w:hint="eastAsia"/>
                <w:lang w:val="en-US" w:eastAsia="zh-CN" w:bidi="ar"/>
              </w:rPr>
              <w:t>（2名）</w:t>
            </w:r>
          </w:p>
        </w:tc>
        <w:tc>
          <w:tcPr>
            <w:tcW w:w="1992"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养老保险、医疗保险、工伤保</w:t>
            </w:r>
            <w:r>
              <w:rPr>
                <w:rStyle w:val="50"/>
                <w:lang w:val="en-US" w:eastAsia="zh-CN" w:bidi="ar"/>
              </w:rPr>
              <w:br w:type="textWrapping"/>
            </w:r>
            <w:r>
              <w:rPr>
                <w:rStyle w:val="50"/>
                <w:lang w:val="en-US" w:eastAsia="zh-CN" w:bidi="ar"/>
              </w:rPr>
              <w:t>险、失业保险、生育保险、大</w:t>
            </w:r>
            <w:r>
              <w:rPr>
                <w:rStyle w:val="50"/>
                <w:lang w:val="en-US" w:eastAsia="zh-CN" w:bidi="ar"/>
              </w:rPr>
              <w:br w:type="textWrapping"/>
            </w:r>
            <w:r>
              <w:rPr>
                <w:rStyle w:val="50"/>
                <w:lang w:val="en-US" w:eastAsia="zh-CN" w:bidi="ar"/>
              </w:rPr>
              <w:t>病补助、意外伤害险</w:t>
            </w:r>
          </w:p>
        </w:tc>
        <w:tc>
          <w:tcPr>
            <w:tcW w:w="600"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月</w:t>
            </w:r>
          </w:p>
        </w:tc>
        <w:tc>
          <w:tcPr>
            <w:tcW w:w="624"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12</w:t>
            </w:r>
          </w:p>
        </w:tc>
        <w:tc>
          <w:tcPr>
            <w:tcW w:w="5105" w:type="dxa"/>
            <w:tcBorders>
              <w:top w:val="single" w:color="000000" w:sz="4" w:space="0"/>
              <w:left w:val="single" w:color="000000" w:sz="4" w:space="0"/>
              <w:bottom w:val="single" w:color="000000" w:sz="4" w:space="0"/>
              <w:right w:val="single" w:color="000000" w:sz="4" w:space="0"/>
            </w:tcBorders>
            <w:shd w:val="clear" w:color="auto" w:fill="DDEBF7"/>
            <w:vAlign w:val="center"/>
          </w:tcPr>
          <w:p>
            <w:pPr>
              <w:jc w:val="cente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易耗品、救生设备及</w:t>
            </w:r>
            <w:r>
              <w:rPr>
                <w:rStyle w:val="50"/>
                <w:lang w:val="en-US" w:eastAsia="zh-CN" w:bidi="ar"/>
              </w:rPr>
              <w:br w:type="textWrapping"/>
            </w:r>
            <w:r>
              <w:rPr>
                <w:rStyle w:val="50"/>
                <w:lang w:val="en-US" w:eastAsia="zh-CN" w:bidi="ar"/>
              </w:rPr>
              <w:t>冲洗设备费用</w:t>
            </w:r>
          </w:p>
        </w:tc>
        <w:tc>
          <w:tcPr>
            <w:tcW w:w="1992"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垃圾袋、扫把、垃圾铲、救生</w:t>
            </w:r>
            <w:r>
              <w:rPr>
                <w:rStyle w:val="50"/>
                <w:lang w:val="en-US" w:eastAsia="zh-CN" w:bidi="ar"/>
              </w:rPr>
              <w:br w:type="textWrapping"/>
            </w:r>
            <w:r>
              <w:rPr>
                <w:rStyle w:val="50"/>
                <w:lang w:val="en-US" w:eastAsia="zh-CN" w:bidi="ar"/>
              </w:rPr>
              <w:t>圈、救生绳索、冲洗设备，设</w:t>
            </w:r>
            <w:r>
              <w:rPr>
                <w:rStyle w:val="50"/>
                <w:lang w:val="en-US" w:eastAsia="zh-CN" w:bidi="ar"/>
              </w:rPr>
              <w:br w:type="textWrapping"/>
            </w:r>
            <w:r>
              <w:rPr>
                <w:rStyle w:val="50"/>
                <w:lang w:val="en-US" w:eastAsia="zh-CN" w:bidi="ar"/>
              </w:rPr>
              <w:t>备工具箱等</w:t>
            </w:r>
          </w:p>
        </w:tc>
        <w:tc>
          <w:tcPr>
            <w:tcW w:w="600"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年</w:t>
            </w:r>
          </w:p>
        </w:tc>
        <w:tc>
          <w:tcPr>
            <w:tcW w:w="624"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5105" w:type="dxa"/>
            <w:tcBorders>
              <w:top w:val="single" w:color="000000" w:sz="4" w:space="0"/>
              <w:left w:val="single" w:color="000000" w:sz="4" w:space="0"/>
              <w:bottom w:val="single" w:color="000000" w:sz="4" w:space="0"/>
              <w:right w:val="single" w:color="000000" w:sz="4" w:space="0"/>
            </w:tcBorders>
            <w:shd w:val="clear" w:color="auto" w:fill="DDEBF7"/>
            <w:vAlign w:val="top"/>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jc w:val="center"/>
        </w:trPr>
        <w:tc>
          <w:tcPr>
            <w:tcW w:w="518"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管理费及税金</w:t>
            </w:r>
          </w:p>
        </w:tc>
        <w:tc>
          <w:tcPr>
            <w:tcW w:w="1992" w:type="dxa"/>
            <w:tcBorders>
              <w:top w:val="single" w:color="000000" w:sz="4" w:space="0"/>
              <w:left w:val="single" w:color="000000" w:sz="4" w:space="0"/>
              <w:bottom w:val="single" w:color="000000" w:sz="4" w:space="0"/>
              <w:right w:val="single" w:color="000000" w:sz="4" w:space="0"/>
            </w:tcBorders>
            <w:shd w:val="clear" w:color="auto" w:fill="DDEBF7"/>
            <w:vAlign w:val="top"/>
          </w:tcPr>
          <w:p>
            <w:pPr>
              <w:jc w:val="left"/>
              <w:rPr>
                <w:rFonts w:hint="default" w:ascii="Arial" w:hAnsi="Arial" w:cs="Arial"/>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50"/>
                <w:lang w:val="en-US" w:eastAsia="zh-CN" w:bidi="ar"/>
              </w:rPr>
              <w:t>年</w:t>
            </w:r>
          </w:p>
        </w:tc>
        <w:tc>
          <w:tcPr>
            <w:tcW w:w="624" w:type="dxa"/>
            <w:tcBorders>
              <w:top w:val="single" w:color="000000" w:sz="4" w:space="0"/>
              <w:left w:val="single" w:color="000000" w:sz="4" w:space="0"/>
              <w:bottom w:val="single" w:color="000000" w:sz="4" w:space="0"/>
              <w:right w:val="single" w:color="000000" w:sz="4" w:space="0"/>
            </w:tcBorders>
            <w:shd w:val="clear" w:color="auto" w:fill="DDEBF7"/>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5105" w:type="dxa"/>
            <w:tcBorders>
              <w:top w:val="single" w:color="000000" w:sz="4" w:space="0"/>
              <w:left w:val="single" w:color="000000" w:sz="4" w:space="0"/>
              <w:bottom w:val="single" w:color="000000" w:sz="4" w:space="0"/>
              <w:right w:val="single" w:color="000000" w:sz="4" w:space="0"/>
            </w:tcBorders>
            <w:shd w:val="clear" w:color="auto" w:fill="DDEBF7"/>
            <w:vAlign w:val="center"/>
          </w:tcPr>
          <w:p>
            <w:pPr>
              <w:jc w:val="center"/>
              <w:rPr>
                <w:rFonts w:hint="default" w:ascii="Arial" w:hAnsi="Arial" w:cs="Arial"/>
                <w:i w:val="0"/>
                <w:iCs w:val="0"/>
                <w:color w:val="000000"/>
                <w:sz w:val="22"/>
                <w:szCs w:val="22"/>
                <w:u w:val="none"/>
              </w:rPr>
            </w:pPr>
          </w:p>
        </w:tc>
      </w:tr>
    </w:tbl>
    <w:p>
      <w:pPr>
        <w:rPr>
          <w:b/>
          <w:sz w:val="24"/>
          <w:lang w:val="zh-CN" w:eastAsia="zh-CN"/>
        </w:rPr>
      </w:pPr>
      <w:r>
        <w:rPr>
          <w:b/>
          <w:sz w:val="24"/>
          <w:lang w:val="zh-CN" w:eastAsia="zh-CN"/>
        </w:rPr>
        <w:br w:type="page"/>
      </w:r>
    </w:p>
    <w:p>
      <w:pPr>
        <w:tabs>
          <w:tab w:val="left" w:pos="1286"/>
        </w:tabs>
        <w:spacing w:before="39" w:line="360" w:lineRule="auto"/>
        <w:ind w:left="0" w:right="35" w:firstLine="0"/>
        <w:jc w:val="center"/>
        <w:rPr>
          <w:rFonts w:hint="eastAsia" w:ascii="宋体" w:hAnsi="宋体" w:eastAsia="宋体" w:cs="宋体"/>
          <w:b/>
          <w:bCs/>
          <w:color w:val="000000"/>
          <w:sz w:val="32"/>
          <w:szCs w:val="32"/>
        </w:rPr>
      </w:pPr>
      <w:r>
        <w:rPr>
          <w:rFonts w:hint="eastAsia"/>
          <w:b/>
          <w:sz w:val="32"/>
          <w:lang w:val="en-US" w:eastAsia="zh-CN"/>
        </w:rPr>
        <w:t>第四章 商务要求</w:t>
      </w:r>
    </w:p>
    <w:p>
      <w:pPr>
        <w:keepNext w:val="0"/>
        <w:keepLines w:val="0"/>
        <w:widowControl/>
        <w:suppressLineNumbers w:val="0"/>
        <w:spacing w:line="360" w:lineRule="auto"/>
        <w:ind w:firstLine="482" w:firstLine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一、合同服务期：</w:t>
      </w:r>
      <w:r>
        <w:rPr>
          <w:rFonts w:hint="eastAsia" w:ascii="宋体" w:hAnsi="宋体" w:eastAsia="宋体" w:cs="宋体"/>
          <w:b w:val="0"/>
          <w:bCs w:val="0"/>
          <w:color w:val="000000"/>
          <w:kern w:val="0"/>
          <w:sz w:val="24"/>
          <w:szCs w:val="24"/>
          <w:lang w:val="en-US" w:eastAsia="zh-CN" w:bidi="ar"/>
        </w:rPr>
        <w:t>一年。</w:t>
      </w:r>
    </w:p>
    <w:p>
      <w:pPr>
        <w:keepNext w:val="0"/>
        <w:keepLines w:val="0"/>
        <w:widowControl/>
        <w:suppressLineNumbers w:val="0"/>
        <w:spacing w:line="360" w:lineRule="auto"/>
        <w:ind w:firstLine="482" w:firstLineChars="20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二、项目实施地点：</w:t>
      </w:r>
      <w:r>
        <w:rPr>
          <w:rFonts w:hint="eastAsia" w:ascii="宋体" w:hAnsi="宋体" w:eastAsia="宋体" w:cs="宋体"/>
          <w:b w:val="0"/>
          <w:bCs w:val="0"/>
          <w:color w:val="000000"/>
          <w:kern w:val="0"/>
          <w:sz w:val="24"/>
          <w:szCs w:val="24"/>
          <w:lang w:val="en-US" w:eastAsia="zh-CN" w:bidi="ar"/>
        </w:rPr>
        <w:t>小河口广场、廊桥、亲水平台、罗景坪溪流及人行桥。</w:t>
      </w:r>
    </w:p>
    <w:p>
      <w:pPr>
        <w:keepNext w:val="0"/>
        <w:keepLines w:val="0"/>
        <w:widowControl/>
        <w:suppressLineNumbers w:val="0"/>
        <w:spacing w:line="360" w:lineRule="auto"/>
        <w:ind w:firstLine="482" w:firstLineChars="200"/>
        <w:jc w:val="left"/>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三、合同价款：</w:t>
      </w:r>
      <w:r>
        <w:rPr>
          <w:rFonts w:hint="eastAsia" w:ascii="宋体" w:hAnsi="宋体" w:eastAsia="宋体" w:cs="宋体"/>
          <w:b w:val="0"/>
          <w:bCs w:val="0"/>
          <w:color w:val="000000"/>
          <w:kern w:val="0"/>
          <w:sz w:val="24"/>
          <w:szCs w:val="24"/>
          <w:lang w:val="en-US" w:eastAsia="zh-CN" w:bidi="ar"/>
        </w:rPr>
        <w:t>中标价</w:t>
      </w:r>
    </w:p>
    <w:p>
      <w:pPr>
        <w:keepNext w:val="0"/>
        <w:keepLines w:val="0"/>
        <w:widowControl/>
        <w:suppressLineNumbers w:val="0"/>
        <w:spacing w:line="360" w:lineRule="auto"/>
        <w:ind w:firstLine="482" w:firstLineChars="20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四、付款方式：</w:t>
      </w:r>
      <w:r>
        <w:rPr>
          <w:rFonts w:hint="eastAsia" w:ascii="宋体" w:hAnsi="宋体" w:eastAsia="宋体" w:cs="宋体"/>
          <w:b w:val="0"/>
          <w:bCs w:val="0"/>
          <w:color w:val="000000"/>
          <w:kern w:val="0"/>
          <w:sz w:val="24"/>
          <w:szCs w:val="24"/>
          <w:lang w:val="en-US" w:eastAsia="zh-CN" w:bidi="ar"/>
        </w:rPr>
        <w:t>月考核合格后，每季度按照本季度应付管理服务费用的80%进行支付。管理服务合同期满，验收合格，剩余管理服务费用30日内一次性付清（公共设施维修项目按照实际发生量据实结算，如有罚款需要一并扣除）。</w:t>
      </w:r>
    </w:p>
    <w:p>
      <w:pPr>
        <w:keepNext w:val="0"/>
        <w:keepLines w:val="0"/>
        <w:widowControl/>
        <w:suppressLineNumbers w:val="0"/>
        <w:spacing w:line="360" w:lineRule="auto"/>
        <w:ind w:firstLine="482" w:firstLineChars="20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五、验收依据 </w:t>
      </w:r>
    </w:p>
    <w:p>
      <w:pPr>
        <w:keepNext w:val="0"/>
        <w:keepLines w:val="0"/>
        <w:widowControl/>
        <w:suppressLineNumbers w:val="0"/>
        <w:spacing w:line="360" w:lineRule="auto"/>
        <w:ind w:firstLine="480" w:firstLineChars="20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1.合同文本、磋商文件、磋商响应文件；</w:t>
      </w:r>
    </w:p>
    <w:p>
      <w:pPr>
        <w:keepNext w:val="0"/>
        <w:keepLines w:val="0"/>
        <w:widowControl/>
        <w:suppressLineNumbers w:val="0"/>
        <w:spacing w:line="360" w:lineRule="auto"/>
        <w:ind w:firstLine="480" w:firstLineChars="20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2.国家或行业标准、规范等规定的标准和方法。</w:t>
      </w:r>
    </w:p>
    <w:p>
      <w:pPr>
        <w:keepNext w:val="0"/>
        <w:keepLines w:val="0"/>
        <w:widowControl/>
        <w:suppressLineNumbers w:val="0"/>
        <w:spacing w:line="360" w:lineRule="auto"/>
        <w:ind w:firstLine="482"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六、服务事项质量要求</w:t>
      </w:r>
      <w:r>
        <w:rPr>
          <w:rFonts w:hint="eastAsia" w:ascii="宋体" w:hAnsi="宋体" w:eastAsia="宋体" w:cs="宋体"/>
          <w:color w:val="000000"/>
          <w:kern w:val="0"/>
          <w:sz w:val="24"/>
          <w:szCs w:val="24"/>
          <w:lang w:val="en-US" w:eastAsia="zh-CN" w:bidi="ar"/>
        </w:rPr>
        <w:t>：组织专业队伍，配备充足的人员，具体承担小河口广场、廊桥、亲水平台、罗景坪溪流及人行桥日常管护，管护质量达标，通过岚皋县住房和城乡建设局的考核验收。</w:t>
      </w:r>
    </w:p>
    <w:p>
      <w:pPr>
        <w:keepNext w:val="0"/>
        <w:keepLines w:val="0"/>
        <w:widowControl/>
        <w:suppressLineNumbers w:val="0"/>
        <w:ind w:firstLine="482" w:firstLineChars="200"/>
        <w:jc w:val="left"/>
      </w:pPr>
      <w:r>
        <w:rPr>
          <w:rFonts w:hint="eastAsia" w:ascii="宋体" w:hAnsi="宋体" w:eastAsia="宋体" w:cs="宋体"/>
          <w:b/>
          <w:bCs/>
          <w:color w:val="000000"/>
          <w:kern w:val="0"/>
          <w:sz w:val="24"/>
          <w:szCs w:val="24"/>
          <w:lang w:val="en-US" w:eastAsia="zh-CN" w:bidi="ar"/>
        </w:rPr>
        <w:t>七、验收标准：</w:t>
      </w:r>
      <w:r>
        <w:rPr>
          <w:rFonts w:hint="eastAsia" w:ascii="宋体" w:hAnsi="宋体" w:eastAsia="宋体" w:cs="宋体"/>
          <w:color w:val="000000"/>
          <w:kern w:val="0"/>
          <w:sz w:val="24"/>
          <w:szCs w:val="24"/>
          <w:lang w:val="en-US" w:eastAsia="zh-CN" w:bidi="ar"/>
        </w:rPr>
        <w:t xml:space="preserve">所有提交成果以通过相关专家及部门评审通过为准。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240" w:firstLineChars="100"/>
        <w:jc w:val="left"/>
        <w:textAlignment w:val="auto"/>
        <w:rPr>
          <w:rFonts w:hint="default"/>
          <w:b w:val="0"/>
          <w:bCs/>
          <w:sz w:val="24"/>
          <w:lang w:val="en-US" w:eastAsia="zh-CN"/>
        </w:rPr>
      </w:pPr>
    </w:p>
    <w:p>
      <w:pPr>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rPr>
        <w:br w:type="page"/>
      </w:r>
    </w:p>
    <w:p>
      <w:pPr>
        <w:numPr>
          <w:ilvl w:val="0"/>
          <w:numId w:val="0"/>
        </w:numPr>
        <w:ind w:left="660" w:leftChars="300" w:right="0" w:rightChars="0" w:firstLine="321" w:firstLineChars="100"/>
        <w:jc w:val="center"/>
        <w:rPr>
          <w:rFonts w:hint="eastAsia"/>
          <w:b/>
          <w:sz w:val="32"/>
          <w:lang w:val="en-US" w:eastAsia="zh-CN"/>
        </w:rPr>
      </w:pPr>
      <w:r>
        <w:rPr>
          <w:rFonts w:hint="eastAsia" w:ascii="新宋体" w:hAnsi="新宋体" w:eastAsia="新宋体" w:cs="新宋体"/>
          <w:b/>
          <w:sz w:val="32"/>
          <w:szCs w:val="22"/>
          <w:lang w:val="en-US" w:eastAsia="zh-CN" w:bidi="zh-CN"/>
        </w:rPr>
        <w:t>第</w:t>
      </w:r>
      <w:r>
        <w:rPr>
          <w:rFonts w:hint="eastAsia" w:cs="新宋体"/>
          <w:b/>
          <w:sz w:val="32"/>
          <w:szCs w:val="22"/>
          <w:lang w:val="en-US" w:eastAsia="zh-CN" w:bidi="zh-CN"/>
        </w:rPr>
        <w:t>五</w:t>
      </w:r>
      <w:r>
        <w:rPr>
          <w:rFonts w:hint="eastAsia" w:ascii="新宋体" w:hAnsi="新宋体" w:eastAsia="新宋体" w:cs="新宋体"/>
          <w:b/>
          <w:sz w:val="32"/>
          <w:szCs w:val="22"/>
          <w:lang w:val="en-US" w:eastAsia="zh-CN" w:bidi="zh-CN"/>
        </w:rPr>
        <w:t>章</w:t>
      </w:r>
      <w:r>
        <w:rPr>
          <w:rFonts w:hint="eastAsia" w:cs="新宋体"/>
          <w:b/>
          <w:sz w:val="32"/>
          <w:szCs w:val="22"/>
          <w:lang w:val="en-US" w:eastAsia="zh-CN" w:bidi="zh-CN"/>
        </w:rPr>
        <w:t xml:space="preserve"> </w:t>
      </w:r>
      <w:r>
        <w:rPr>
          <w:rFonts w:hint="eastAsia"/>
          <w:b/>
          <w:sz w:val="32"/>
          <w:lang w:val="en-US" w:eastAsia="zh-CN"/>
        </w:rPr>
        <w:t>合同主要条款</w:t>
      </w:r>
    </w:p>
    <w:p>
      <w:pPr>
        <w:pStyle w:val="11"/>
        <w:rPr>
          <w:rFonts w:hint="eastAsia"/>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0" w:firstLineChars="200"/>
        <w:jc w:val="left"/>
        <w:textAlignment w:val="auto"/>
        <w:rPr>
          <w:rFonts w:hint="eastAsia"/>
          <w:b w:val="0"/>
          <w:bCs/>
          <w:sz w:val="24"/>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0" w:firstLineChars="200"/>
        <w:jc w:val="left"/>
        <w:textAlignment w:val="auto"/>
        <w:rPr>
          <w:rFonts w:hint="default"/>
          <w:b w:val="0"/>
          <w:bCs/>
          <w:sz w:val="24"/>
          <w:lang w:val="en-US" w:eastAsia="zh-CN"/>
        </w:rPr>
      </w:pPr>
      <w:r>
        <w:rPr>
          <w:rFonts w:hint="eastAsia"/>
          <w:b w:val="0"/>
          <w:bCs/>
          <w:sz w:val="24"/>
          <w:lang w:val="en-US" w:eastAsia="zh-CN"/>
        </w:rPr>
        <w:t>甲方(全称)：</w:t>
      </w:r>
      <w:r>
        <w:rPr>
          <w:rFonts w:hint="eastAsia"/>
          <w:b w:val="0"/>
          <w:bCs/>
          <w:sz w:val="24"/>
          <w:u w:val="single"/>
          <w:lang w:val="en-US" w:eastAsia="zh-CN"/>
        </w:rPr>
        <w:t xml:space="preserve">                 </w:t>
      </w:r>
      <w:r>
        <w:rPr>
          <w:rFonts w:hint="eastAsia"/>
          <w:b w:val="0"/>
          <w:bCs/>
          <w:sz w:val="24"/>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0" w:firstLineChars="200"/>
        <w:jc w:val="left"/>
        <w:textAlignment w:val="auto"/>
        <w:rPr>
          <w:rFonts w:hint="default"/>
          <w:b w:val="0"/>
          <w:bCs/>
          <w:sz w:val="24"/>
          <w:u w:val="single"/>
          <w:lang w:val="en-US" w:eastAsia="zh-CN"/>
        </w:rPr>
      </w:pPr>
      <w:r>
        <w:rPr>
          <w:rFonts w:hint="eastAsia"/>
          <w:b w:val="0"/>
          <w:bCs/>
          <w:sz w:val="24"/>
          <w:lang w:val="en-US" w:eastAsia="zh-CN"/>
        </w:rPr>
        <w:t>乙方(全称)：</w:t>
      </w:r>
      <w:r>
        <w:rPr>
          <w:rFonts w:hint="eastAsia"/>
          <w:b w:val="0"/>
          <w:bCs/>
          <w:sz w:val="24"/>
          <w:u w:val="single"/>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0" w:firstLineChars="200"/>
        <w:jc w:val="left"/>
        <w:textAlignment w:val="auto"/>
        <w:rPr>
          <w:rFonts w:hint="eastAsia"/>
          <w:b w:val="0"/>
          <w:bCs/>
          <w:sz w:val="24"/>
          <w:lang w:val="en-US" w:eastAsia="zh-CN"/>
        </w:rPr>
      </w:pPr>
      <w:r>
        <w:rPr>
          <w:rFonts w:hint="eastAsia"/>
          <w:b w:val="0"/>
          <w:bCs/>
          <w:sz w:val="24"/>
          <w:lang w:val="en-US" w:eastAsia="zh-CN"/>
        </w:rPr>
        <w:t>依照《中华人民共和国合同法》及其他有关法律、政府采购结果，遵循平等、自愿、公平和诚实信用的原则，双方就本管理服务项目协商一致，订立本合同。</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2" w:firstLineChars="200"/>
        <w:jc w:val="left"/>
        <w:textAlignment w:val="auto"/>
        <w:rPr>
          <w:rFonts w:hint="eastAsia"/>
          <w:b/>
          <w:bCs w:val="0"/>
          <w:sz w:val="24"/>
          <w:lang w:val="en-US" w:eastAsia="zh-CN"/>
        </w:rPr>
      </w:pPr>
      <w:r>
        <w:rPr>
          <w:rFonts w:hint="eastAsia"/>
          <w:b/>
          <w:bCs w:val="0"/>
          <w:sz w:val="24"/>
          <w:lang w:val="en-US" w:eastAsia="zh-CN"/>
        </w:rPr>
        <w:t>一、工程概况</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0" w:firstLineChars="200"/>
        <w:jc w:val="left"/>
        <w:textAlignment w:val="auto"/>
        <w:rPr>
          <w:rFonts w:hint="eastAsia"/>
          <w:b w:val="0"/>
          <w:bCs/>
          <w:sz w:val="24"/>
          <w:lang w:val="en-US" w:eastAsia="zh-CN"/>
        </w:rPr>
      </w:pPr>
      <w:r>
        <w:rPr>
          <w:rFonts w:hint="eastAsia"/>
          <w:b w:val="0"/>
          <w:bCs/>
          <w:sz w:val="24"/>
          <w:lang w:val="en-US" w:eastAsia="zh-CN"/>
        </w:rPr>
        <w:t>项目名称：县城小河口广场、廊桥、亲水平台、罗景坪广场溪流及人行桥日常管护</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0" w:firstLineChars="200"/>
        <w:jc w:val="left"/>
        <w:textAlignment w:val="auto"/>
        <w:rPr>
          <w:rFonts w:hint="default"/>
          <w:b w:val="0"/>
          <w:bCs/>
          <w:sz w:val="24"/>
          <w:lang w:val="en-US" w:eastAsia="zh-CN"/>
        </w:rPr>
      </w:pPr>
      <w:r>
        <w:rPr>
          <w:rFonts w:hint="eastAsia"/>
          <w:b w:val="0"/>
          <w:bCs/>
          <w:sz w:val="24"/>
          <w:lang w:val="en-US" w:eastAsia="zh-CN"/>
        </w:rPr>
        <w:t>项目地点：岚皋县城小河口广场、廊桥、亲水平台、罗景坪广场溪流及人行桥</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0" w:firstLineChars="200"/>
        <w:jc w:val="left"/>
        <w:textAlignment w:val="auto"/>
        <w:rPr>
          <w:rFonts w:hint="eastAsia"/>
          <w:b w:val="0"/>
          <w:bCs/>
          <w:sz w:val="24"/>
          <w:lang w:val="en-US" w:eastAsia="zh-CN"/>
        </w:rPr>
      </w:pPr>
      <w:r>
        <w:rPr>
          <w:rFonts w:hint="eastAsia"/>
          <w:b w:val="0"/>
          <w:bCs/>
          <w:sz w:val="24"/>
          <w:lang w:val="en-US" w:eastAsia="zh-CN"/>
        </w:rPr>
        <w:t>管护内容：为确保县城小河口广场、廊桥、亲水平台、罗景坪广场溪流及人行桥等县城公共设施正常运转，需对上述区域设备设施进行日常维护、安保及环卫保洁。</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2" w:firstLineChars="200"/>
        <w:jc w:val="left"/>
        <w:textAlignment w:val="auto"/>
        <w:rPr>
          <w:rFonts w:hint="eastAsia"/>
          <w:b w:val="0"/>
          <w:bCs/>
          <w:sz w:val="24"/>
          <w:lang w:val="en-US" w:eastAsia="zh-CN"/>
        </w:rPr>
      </w:pPr>
      <w:r>
        <w:rPr>
          <w:rFonts w:hint="eastAsia"/>
          <w:b/>
          <w:bCs w:val="0"/>
          <w:sz w:val="24"/>
          <w:lang w:val="en-US" w:eastAsia="zh-CN"/>
        </w:rPr>
        <w:t>二、合同服务期：</w:t>
      </w:r>
      <w:r>
        <w:rPr>
          <w:rFonts w:hint="eastAsia"/>
          <w:b w:val="0"/>
          <w:bCs/>
          <w:sz w:val="24"/>
          <w:lang w:val="en-US" w:eastAsia="zh-CN"/>
        </w:rPr>
        <w:t>一年（具体时间：2023年 月 日至2024年 月 日）。</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2" w:firstLineChars="200"/>
        <w:jc w:val="left"/>
        <w:textAlignment w:val="auto"/>
        <w:rPr>
          <w:rFonts w:hint="eastAsia"/>
          <w:b w:val="0"/>
          <w:bCs/>
          <w:sz w:val="24"/>
          <w:lang w:val="en-US" w:eastAsia="zh-CN"/>
        </w:rPr>
      </w:pPr>
      <w:r>
        <w:rPr>
          <w:rFonts w:hint="eastAsia"/>
          <w:b/>
          <w:bCs w:val="0"/>
          <w:sz w:val="24"/>
          <w:lang w:val="en-US" w:eastAsia="zh-CN"/>
        </w:rPr>
        <w:t>三、合同总价款：</w:t>
      </w:r>
      <w:r>
        <w:rPr>
          <w:rFonts w:hint="eastAsia"/>
          <w:b w:val="0"/>
          <w:bCs/>
          <w:sz w:val="24"/>
          <w:lang w:val="en-US" w:eastAsia="zh-CN"/>
        </w:rPr>
        <w:t>中标价</w:t>
      </w:r>
      <w:r>
        <w:rPr>
          <w:rFonts w:hint="eastAsia"/>
          <w:b w:val="0"/>
          <w:bCs/>
          <w:sz w:val="24"/>
          <w:lang w:val="en-GB"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0" w:firstLineChars="200"/>
        <w:jc w:val="left"/>
        <w:textAlignment w:val="auto"/>
        <w:rPr>
          <w:rFonts w:hint="eastAsia"/>
          <w:b w:val="0"/>
          <w:bCs/>
          <w:sz w:val="24"/>
          <w:lang w:val="en-US" w:eastAsia="zh-CN"/>
        </w:rPr>
      </w:pPr>
      <w:r>
        <w:rPr>
          <w:rFonts w:hint="eastAsia"/>
          <w:b w:val="0"/>
          <w:bCs/>
          <w:sz w:val="24"/>
          <w:lang w:val="en-US" w:eastAsia="zh-CN"/>
        </w:rPr>
        <w:t>金额(大写)：中标价。</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2" w:firstLineChars="200"/>
        <w:jc w:val="left"/>
        <w:textAlignment w:val="auto"/>
        <w:rPr>
          <w:rFonts w:hint="eastAsia"/>
          <w:b w:val="0"/>
          <w:bCs/>
          <w:sz w:val="24"/>
          <w:lang w:val="en-US" w:eastAsia="zh-CN"/>
        </w:rPr>
      </w:pPr>
      <w:r>
        <w:rPr>
          <w:rFonts w:hint="eastAsia"/>
          <w:b/>
          <w:bCs w:val="0"/>
          <w:sz w:val="24"/>
          <w:lang w:val="en-US" w:eastAsia="zh-CN"/>
        </w:rPr>
        <w:t>四、付款方式：</w:t>
      </w:r>
      <w:r>
        <w:rPr>
          <w:rFonts w:hint="eastAsia"/>
          <w:b w:val="0"/>
          <w:bCs/>
          <w:sz w:val="24"/>
          <w:lang w:val="en-US" w:eastAsia="zh-CN"/>
        </w:rPr>
        <w:t>月考核合格后，每季度按照本季度应付管理服务费用的80%进行支付。管理服务合同期满，验收合格，剩余管理服务费用30日内一次性付清（公共设施维修项目按照实际发生量据实结算，如有罚款需要一并扣除）。</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2" w:firstLineChars="200"/>
        <w:jc w:val="left"/>
        <w:textAlignment w:val="auto"/>
        <w:rPr>
          <w:rFonts w:hint="default"/>
          <w:b w:val="0"/>
          <w:bCs/>
          <w:sz w:val="24"/>
          <w:lang w:val="en-US" w:eastAsia="zh-CN"/>
        </w:rPr>
      </w:pPr>
      <w:r>
        <w:rPr>
          <w:rFonts w:hint="eastAsia"/>
          <w:b/>
          <w:bCs w:val="0"/>
          <w:sz w:val="24"/>
          <w:lang w:val="en-US" w:eastAsia="zh-CN"/>
        </w:rPr>
        <w:t>五、服务事项质量要求：</w:t>
      </w:r>
      <w:r>
        <w:rPr>
          <w:rFonts w:hint="eastAsia"/>
          <w:b w:val="0"/>
          <w:bCs/>
          <w:sz w:val="24"/>
          <w:lang w:val="en-US" w:eastAsia="zh-CN"/>
        </w:rPr>
        <w:t>组织专业队伍，配备充足的人员，具体承担廊桥公共区域的环境卫生与秩序管理以及公厕日常保洁与维护、化粪池的定期清理、厕所冲水水箱、龙头、洗手盆及相关易耗设施设备的更换、给排水消防管道的疏通保护等；负责小河口广场公共设施安全及正常运转，定时开关音乐喷泉，维持公共区域秩序，制止并举报破坏公共设施及财产的行为，定期维护绿化、地面、水池等区域，整个区域的环境卫生（含绿化带内）等；负责罗景坪水街、亲水平台公共设施安全并正常运转，按要求开关音乐喷泉，负责环境卫生，确保无杂物及生活垃圾，水街沟渠通畅无堵塞，亲水平台涨水后及时冲洗等；负责人行桥主桥（含玻璃栈道）、引桥、梯道、初心驿站等区域的环卫保洁，定时开放初心驿站，维持好驿站秩序，保护好公共设施，定时开关桥体音响、灯光、监控 等，对违反人行桥管理规定的人和事进行劝阻或举报，定期对桥面、玻璃栈道进行巡查检查，发现异常立即报告住建局。上述区域日常管理维护情况每月接受住建局监督、考核及验收，验收结论作为管理费支付的重要依据。</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2" w:firstLineChars="200"/>
        <w:jc w:val="left"/>
        <w:textAlignment w:val="auto"/>
        <w:rPr>
          <w:rFonts w:hint="eastAsia"/>
          <w:b/>
          <w:bCs w:val="0"/>
          <w:sz w:val="24"/>
          <w:lang w:val="en-US" w:eastAsia="zh-CN"/>
        </w:rPr>
      </w:pPr>
      <w:r>
        <w:rPr>
          <w:rFonts w:hint="eastAsia"/>
          <w:b/>
          <w:bCs w:val="0"/>
          <w:sz w:val="24"/>
          <w:lang w:val="en-US" w:eastAsia="zh-CN"/>
        </w:rPr>
        <w:t>六、甲乙双方的权利和义务</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0" w:firstLineChars="200"/>
        <w:jc w:val="left"/>
        <w:textAlignment w:val="auto"/>
        <w:rPr>
          <w:rFonts w:hint="eastAsia"/>
          <w:b w:val="0"/>
          <w:bCs/>
          <w:sz w:val="24"/>
          <w:lang w:val="en-US" w:eastAsia="zh-CN"/>
        </w:rPr>
      </w:pPr>
      <w:r>
        <w:rPr>
          <w:rFonts w:hint="eastAsia"/>
          <w:b w:val="0"/>
          <w:bCs/>
          <w:sz w:val="24"/>
          <w:lang w:val="en-US" w:eastAsia="zh-CN"/>
        </w:rPr>
        <w:t>（一）甲方的权利和义务</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0" w:firstLineChars="200"/>
        <w:jc w:val="left"/>
        <w:textAlignment w:val="auto"/>
        <w:rPr>
          <w:rFonts w:hint="eastAsia"/>
          <w:b w:val="0"/>
          <w:bCs/>
          <w:sz w:val="24"/>
          <w:lang w:val="en-US" w:eastAsia="zh-CN"/>
        </w:rPr>
      </w:pPr>
      <w:r>
        <w:rPr>
          <w:rFonts w:hint="eastAsia"/>
          <w:b w:val="0"/>
          <w:bCs/>
          <w:sz w:val="24"/>
          <w:lang w:val="en-US" w:eastAsia="zh-CN"/>
        </w:rPr>
        <w:t>1、负责对乙方的监督、检查、考核。</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0" w:firstLineChars="200"/>
        <w:jc w:val="left"/>
        <w:textAlignment w:val="auto"/>
        <w:rPr>
          <w:rFonts w:hint="eastAsia"/>
          <w:b w:val="0"/>
          <w:bCs/>
          <w:sz w:val="24"/>
          <w:lang w:val="en-US" w:eastAsia="zh-CN"/>
        </w:rPr>
      </w:pPr>
      <w:r>
        <w:rPr>
          <w:rFonts w:hint="eastAsia"/>
          <w:b w:val="0"/>
          <w:bCs/>
          <w:sz w:val="24"/>
          <w:lang w:val="en-US" w:eastAsia="zh-CN"/>
        </w:rPr>
        <w:t>2、依法保护乙方的公共服务管理权。</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0" w:firstLineChars="200"/>
        <w:jc w:val="left"/>
        <w:textAlignment w:val="auto"/>
        <w:rPr>
          <w:rFonts w:hint="eastAsia"/>
          <w:b w:val="0"/>
          <w:bCs/>
          <w:sz w:val="24"/>
          <w:lang w:val="en-US" w:eastAsia="zh-CN"/>
        </w:rPr>
      </w:pPr>
      <w:r>
        <w:rPr>
          <w:rFonts w:hint="eastAsia"/>
          <w:b w:val="0"/>
          <w:bCs/>
          <w:sz w:val="24"/>
          <w:lang w:val="en-US" w:eastAsia="zh-CN"/>
        </w:rPr>
        <w:t>3、负责对对突发事件的协调处理。</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0" w:firstLineChars="200"/>
        <w:jc w:val="left"/>
        <w:textAlignment w:val="auto"/>
        <w:rPr>
          <w:rFonts w:hint="eastAsia"/>
          <w:b w:val="0"/>
          <w:bCs/>
          <w:sz w:val="24"/>
          <w:lang w:val="en-US" w:eastAsia="zh-CN"/>
        </w:rPr>
      </w:pPr>
      <w:r>
        <w:rPr>
          <w:rFonts w:hint="eastAsia"/>
          <w:b w:val="0"/>
          <w:bCs/>
          <w:sz w:val="24"/>
          <w:lang w:val="en-US" w:eastAsia="zh-CN"/>
        </w:rPr>
        <w:t>4、按时支付乙方承包费用</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0" w:firstLineChars="200"/>
        <w:jc w:val="left"/>
        <w:textAlignment w:val="auto"/>
        <w:rPr>
          <w:rFonts w:hint="eastAsia"/>
          <w:b w:val="0"/>
          <w:bCs/>
          <w:sz w:val="24"/>
          <w:lang w:val="en-US" w:eastAsia="zh-CN"/>
        </w:rPr>
      </w:pPr>
      <w:r>
        <w:rPr>
          <w:rFonts w:hint="eastAsia"/>
          <w:b w:val="0"/>
          <w:bCs/>
          <w:sz w:val="24"/>
          <w:lang w:val="en-US" w:eastAsia="zh-CN"/>
        </w:rPr>
        <w:t>（二）乙方的权利和义务</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0" w:firstLineChars="200"/>
        <w:jc w:val="left"/>
        <w:textAlignment w:val="auto"/>
        <w:rPr>
          <w:rFonts w:hint="eastAsia"/>
          <w:b w:val="0"/>
          <w:bCs/>
          <w:sz w:val="24"/>
          <w:lang w:val="en-US" w:eastAsia="zh-CN"/>
        </w:rPr>
      </w:pPr>
      <w:r>
        <w:rPr>
          <w:rFonts w:hint="eastAsia"/>
          <w:b w:val="0"/>
          <w:bCs/>
          <w:sz w:val="24"/>
          <w:lang w:val="en-US" w:eastAsia="zh-CN"/>
        </w:rPr>
        <w:t>1、乙方为县城小河口广场、廊桥、亲水平台、罗景坪广场溪流及人行桥日常管护的合法承包人，接受甲方的管理，自觉接受社会监督。</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0" w:firstLineChars="200"/>
        <w:jc w:val="left"/>
        <w:textAlignment w:val="auto"/>
        <w:rPr>
          <w:rFonts w:hint="eastAsia"/>
          <w:b w:val="0"/>
          <w:bCs/>
          <w:sz w:val="24"/>
          <w:lang w:val="en-US" w:eastAsia="zh-CN"/>
        </w:rPr>
      </w:pPr>
      <w:r>
        <w:rPr>
          <w:rFonts w:hint="eastAsia"/>
          <w:b w:val="0"/>
          <w:bCs/>
          <w:sz w:val="24"/>
          <w:lang w:val="en-US" w:eastAsia="zh-CN"/>
        </w:rPr>
        <w:t>2、按照甲方的管理要求，做好管理服务工作，确保管护区域环境干净卫生、整洁有序、设施设备安全按时运行。具体按照服务事项质量要求执行。</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2" w:firstLineChars="200"/>
        <w:jc w:val="left"/>
        <w:textAlignment w:val="auto"/>
        <w:rPr>
          <w:rFonts w:hint="eastAsia"/>
          <w:b/>
          <w:bCs w:val="0"/>
          <w:sz w:val="24"/>
          <w:lang w:val="en-US" w:eastAsia="zh-CN"/>
        </w:rPr>
      </w:pPr>
      <w:r>
        <w:rPr>
          <w:rFonts w:hint="eastAsia"/>
          <w:b/>
          <w:bCs w:val="0"/>
          <w:sz w:val="24"/>
          <w:lang w:val="en-US" w:eastAsia="zh-CN"/>
        </w:rPr>
        <w:t>七、违约责任</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0" w:firstLineChars="200"/>
        <w:jc w:val="left"/>
        <w:textAlignment w:val="auto"/>
        <w:rPr>
          <w:rFonts w:hint="eastAsia"/>
          <w:b w:val="0"/>
          <w:bCs/>
          <w:sz w:val="24"/>
          <w:lang w:val="en-US" w:eastAsia="zh-CN"/>
        </w:rPr>
      </w:pPr>
      <w:r>
        <w:rPr>
          <w:rFonts w:hint="eastAsia"/>
          <w:b w:val="0"/>
          <w:bCs/>
          <w:sz w:val="24"/>
          <w:lang w:val="en-US" w:eastAsia="zh-CN"/>
        </w:rPr>
        <w:t>1、甲、乙双方签订合同后，双方必须按合同条款执行，不履行职责的，相应责任由过错方承担。</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0" w:firstLineChars="200"/>
        <w:jc w:val="left"/>
        <w:textAlignment w:val="auto"/>
        <w:rPr>
          <w:rFonts w:hint="eastAsia"/>
          <w:b w:val="0"/>
          <w:bCs/>
          <w:sz w:val="24"/>
          <w:lang w:val="en-US" w:eastAsia="zh-CN"/>
        </w:rPr>
      </w:pPr>
      <w:r>
        <w:rPr>
          <w:rFonts w:hint="eastAsia"/>
          <w:b w:val="0"/>
          <w:bCs/>
          <w:sz w:val="24"/>
          <w:lang w:val="en-US" w:eastAsia="zh-CN"/>
        </w:rPr>
        <w:t>2、甲方派员巡查，检查结果通报乙方，并限期整改。</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0" w:firstLineChars="200"/>
        <w:jc w:val="left"/>
        <w:textAlignment w:val="auto"/>
        <w:rPr>
          <w:rFonts w:hint="eastAsia"/>
          <w:b w:val="0"/>
          <w:bCs/>
          <w:sz w:val="24"/>
          <w:lang w:val="en-US" w:eastAsia="zh-CN"/>
        </w:rPr>
      </w:pPr>
      <w:r>
        <w:rPr>
          <w:rFonts w:hint="eastAsia"/>
          <w:b w:val="0"/>
          <w:bCs/>
          <w:sz w:val="24"/>
          <w:lang w:val="en-US" w:eastAsia="zh-CN"/>
        </w:rPr>
        <w:t>3、乙方在签订合同后，擅自转包他人，甲方有权终止合同，并按非法转包总额的10%处罚乙方。</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0" w:firstLineChars="200"/>
        <w:jc w:val="left"/>
        <w:textAlignment w:val="auto"/>
        <w:rPr>
          <w:rFonts w:hint="eastAsia"/>
          <w:b w:val="0"/>
          <w:bCs/>
          <w:sz w:val="24"/>
          <w:lang w:val="en-US" w:eastAsia="zh-CN"/>
        </w:rPr>
      </w:pPr>
      <w:r>
        <w:rPr>
          <w:rFonts w:hint="eastAsia"/>
          <w:b w:val="0"/>
          <w:bCs/>
          <w:sz w:val="24"/>
          <w:lang w:val="en-US" w:eastAsia="zh-CN"/>
        </w:rPr>
        <w:t>4、出现以下行为，甲方按照约定处罚乙方：①卫生出现脏、乱、差的发现一次处罚200元，群众举报一次处罚300元，由相关管理机构通报一次的处罚500元，情节严重的甲方有权终止承包合同。②乙方在管理期间，严禁任何人在廊桥、小河口广场、人行桥等公共区域从事经商摆摊设点活动，违者每次罚款乙方200元；③因现场管理人员工作不到位，发现市民攀爬水景雕塑、跌水墙、人行桥、破坏公共设施等危险行为而乙方未积极制止的一次罚款200元，出现严重安全事故的解除合同，并由乙方承担监管不力的相关责任。⑤粗暴服务引起矛盾纠纷的发现一次处罚200元，并承担由此引起的不良后果。⑥乙方因工作不到位、应对极端天气措施不到位，造成设施设备损坏的，照价赔偿，每发现一次扣罚乙方服务管理费200元，情节严重的交由司法机关追究其法律责任。</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0" w:firstLineChars="200"/>
        <w:jc w:val="left"/>
        <w:textAlignment w:val="auto"/>
        <w:rPr>
          <w:rFonts w:hint="eastAsia"/>
          <w:b w:val="0"/>
          <w:bCs/>
          <w:sz w:val="24"/>
          <w:lang w:val="en-US" w:eastAsia="zh-CN"/>
        </w:rPr>
      </w:pPr>
      <w:r>
        <w:rPr>
          <w:rFonts w:hint="eastAsia"/>
          <w:b w:val="0"/>
          <w:bCs/>
          <w:sz w:val="24"/>
          <w:lang w:val="en-US" w:eastAsia="zh-CN"/>
        </w:rPr>
        <w:t>5、乙方受到的相关处罚金额在甲方年度支付的承包费中扣减。</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0" w:firstLineChars="200"/>
        <w:jc w:val="left"/>
        <w:textAlignment w:val="auto"/>
        <w:rPr>
          <w:rFonts w:hint="eastAsia"/>
          <w:b w:val="0"/>
          <w:bCs/>
          <w:sz w:val="24"/>
          <w:lang w:val="en-US" w:eastAsia="zh-CN"/>
        </w:rPr>
      </w:pPr>
      <w:r>
        <w:rPr>
          <w:rFonts w:hint="eastAsia"/>
          <w:b w:val="0"/>
          <w:bCs/>
          <w:sz w:val="24"/>
          <w:lang w:val="en-US" w:eastAsia="zh-CN"/>
        </w:rPr>
        <w:t>6、乙方严重失职的，甲方有权终止合同。</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0" w:firstLineChars="200"/>
        <w:jc w:val="left"/>
        <w:textAlignment w:val="auto"/>
        <w:rPr>
          <w:rFonts w:hint="eastAsia"/>
          <w:b w:val="0"/>
          <w:bCs/>
          <w:sz w:val="24"/>
          <w:lang w:val="en-US" w:eastAsia="zh-CN"/>
        </w:rPr>
      </w:pPr>
      <w:r>
        <w:rPr>
          <w:rFonts w:hint="eastAsia"/>
          <w:b w:val="0"/>
          <w:bCs/>
          <w:sz w:val="24"/>
          <w:lang w:val="en-US" w:eastAsia="zh-CN"/>
        </w:rPr>
        <w:t>7、乙方不服从甲方管理的，甲方有权终止合同。</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2" w:firstLineChars="200"/>
        <w:jc w:val="left"/>
        <w:textAlignment w:val="auto"/>
        <w:rPr>
          <w:rFonts w:hint="eastAsia"/>
          <w:b w:val="0"/>
          <w:bCs/>
          <w:sz w:val="24"/>
          <w:lang w:val="en-US" w:eastAsia="zh-CN"/>
        </w:rPr>
      </w:pPr>
      <w:r>
        <w:rPr>
          <w:rFonts w:hint="eastAsia"/>
          <w:b/>
          <w:bCs w:val="0"/>
          <w:sz w:val="24"/>
          <w:lang w:val="en-US" w:eastAsia="zh-CN"/>
        </w:rPr>
        <w:t>八、安全责任：</w:t>
      </w:r>
      <w:r>
        <w:rPr>
          <w:rFonts w:hint="eastAsia"/>
          <w:b w:val="0"/>
          <w:bCs/>
          <w:sz w:val="24"/>
          <w:lang w:val="en-US" w:eastAsia="zh-CN"/>
        </w:rPr>
        <w:t>乙方必须为合同日常管理区域所有用工人员购买齐全相关保险，并加强对用工人员的安全教育及培训，在承包期内因管理或员工自身原因，造成自身或他人财产损失、人身伤害的，概由乙方承担全部责任，与甲方无关。</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2" w:firstLineChars="200"/>
        <w:jc w:val="left"/>
        <w:textAlignment w:val="auto"/>
        <w:rPr>
          <w:rFonts w:hint="eastAsia"/>
          <w:b w:val="0"/>
          <w:bCs/>
          <w:sz w:val="24"/>
          <w:lang w:val="en-US" w:eastAsia="zh-CN"/>
        </w:rPr>
      </w:pPr>
      <w:r>
        <w:rPr>
          <w:rFonts w:hint="eastAsia"/>
          <w:b/>
          <w:bCs w:val="0"/>
          <w:sz w:val="24"/>
          <w:lang w:val="en-US" w:eastAsia="zh-CN"/>
        </w:rPr>
        <w:t>九、其它事项：</w:t>
      </w:r>
      <w:r>
        <w:rPr>
          <w:rFonts w:hint="eastAsia"/>
          <w:b w:val="0"/>
          <w:bCs/>
          <w:sz w:val="24"/>
          <w:lang w:val="en-US" w:eastAsia="zh-CN"/>
        </w:rPr>
        <w:t>合同签订后，如有遗漏，经双方商量后，签订补充协议，补充协议与本合同同时生效；合同解除后由承包方自行处理承包期间形成的债权债务关系，与甲方无任何关系。</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0" w:firstLineChars="200"/>
        <w:jc w:val="left"/>
        <w:textAlignment w:val="auto"/>
        <w:rPr>
          <w:rFonts w:hint="eastAsia"/>
          <w:b w:val="0"/>
          <w:bCs/>
          <w:sz w:val="24"/>
          <w:lang w:val="en-US" w:eastAsia="zh-CN"/>
        </w:rPr>
      </w:pPr>
      <w:r>
        <w:rPr>
          <w:rFonts w:hint="eastAsia"/>
          <w:b w:val="0"/>
          <w:bCs/>
          <w:sz w:val="24"/>
          <w:lang w:val="en-US" w:eastAsia="zh-CN"/>
        </w:rPr>
        <w:t>本合同一式六份，具有同等法律效力。其中，甲方执五份、乙方执一份。</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0" w:firstLineChars="200"/>
        <w:jc w:val="left"/>
        <w:textAlignment w:val="auto"/>
        <w:rPr>
          <w:rFonts w:hint="eastAsia"/>
          <w:b w:val="0"/>
          <w:bCs/>
          <w:sz w:val="24"/>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0" w:firstLineChars="200"/>
        <w:jc w:val="left"/>
        <w:textAlignment w:val="auto"/>
        <w:rPr>
          <w:rFonts w:hint="eastAsia"/>
          <w:b w:val="0"/>
          <w:bCs/>
          <w:sz w:val="24"/>
          <w:lang w:val="en-US" w:eastAsia="zh-CN"/>
        </w:rPr>
      </w:pPr>
      <w:r>
        <w:rPr>
          <w:rFonts w:hint="eastAsia"/>
          <w:b w:val="0"/>
          <w:bCs/>
          <w:sz w:val="24"/>
          <w:lang w:val="en-US" w:eastAsia="zh-CN"/>
        </w:rPr>
        <w:t>甲      方（公章）：               乙      方（公章）：</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0" w:firstLineChars="200"/>
        <w:jc w:val="left"/>
        <w:textAlignment w:val="auto"/>
        <w:rPr>
          <w:rFonts w:hint="eastAsia"/>
          <w:b w:val="0"/>
          <w:bCs/>
          <w:sz w:val="24"/>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0" w:firstLineChars="200"/>
        <w:jc w:val="left"/>
        <w:textAlignment w:val="auto"/>
        <w:rPr>
          <w:rFonts w:hint="eastAsia"/>
          <w:b w:val="0"/>
          <w:bCs/>
          <w:sz w:val="24"/>
          <w:lang w:val="en-US" w:eastAsia="zh-CN"/>
        </w:rPr>
      </w:pPr>
      <w:r>
        <w:rPr>
          <w:rFonts w:hint="eastAsia"/>
          <w:b w:val="0"/>
          <w:bCs/>
          <w:sz w:val="24"/>
          <w:lang w:val="en-US" w:eastAsia="zh-CN"/>
        </w:rPr>
        <w:t xml:space="preserve">法定代表人（签章）：               法定代表人（签字）：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0" w:firstLineChars="200"/>
        <w:jc w:val="left"/>
        <w:textAlignment w:val="auto"/>
        <w:rPr>
          <w:rFonts w:hint="eastAsia"/>
          <w:b w:val="0"/>
          <w:bCs/>
          <w:sz w:val="24"/>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0" w:firstLineChars="200"/>
        <w:jc w:val="left"/>
        <w:textAlignment w:val="auto"/>
        <w:rPr>
          <w:rFonts w:hint="default"/>
          <w:b w:val="0"/>
          <w:bCs/>
          <w:sz w:val="24"/>
          <w:lang w:val="en-US" w:eastAsia="zh-CN"/>
        </w:rPr>
      </w:pPr>
      <w:r>
        <w:rPr>
          <w:rFonts w:hint="eastAsia"/>
          <w:b w:val="0"/>
          <w:bCs/>
          <w:sz w:val="24"/>
          <w:lang w:val="en-US" w:eastAsia="zh-CN"/>
        </w:rPr>
        <w:t>项目负责人（签字）：              现场负责人（签字）：</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0" w:firstLineChars="200"/>
        <w:jc w:val="left"/>
        <w:textAlignment w:val="auto"/>
        <w:rPr>
          <w:rFonts w:hint="eastAsia"/>
          <w:b w:val="0"/>
          <w:bCs/>
          <w:sz w:val="24"/>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before="66" w:line="360" w:lineRule="auto"/>
        <w:ind w:left="635" w:leftChars="0" w:right="0" w:rightChars="0" w:firstLine="480" w:firstLineChars="200"/>
        <w:jc w:val="left"/>
        <w:textAlignment w:val="auto"/>
        <w:rPr>
          <w:rFonts w:hint="eastAsia"/>
          <w:b w:val="0"/>
          <w:bCs/>
          <w:sz w:val="24"/>
          <w:lang w:val="en-US" w:eastAsia="zh-CN"/>
        </w:rPr>
      </w:pPr>
      <w:r>
        <w:rPr>
          <w:rFonts w:hint="eastAsia"/>
          <w:b w:val="0"/>
          <w:bCs/>
          <w:sz w:val="24"/>
          <w:lang w:val="en-US" w:eastAsia="zh-CN"/>
        </w:rPr>
        <w:t xml:space="preserve">            签约日期：     年    月    日</w:t>
      </w:r>
    </w:p>
    <w:p>
      <w:pPr>
        <w:keepNext w:val="0"/>
        <w:keepLines w:val="0"/>
        <w:widowControl/>
        <w:suppressLineNumbers w:val="0"/>
        <w:spacing w:line="360" w:lineRule="auto"/>
        <w:jc w:val="left"/>
        <w:rPr>
          <w:rFonts w:hint="eastAsia" w:ascii="新宋体" w:hAnsi="新宋体" w:eastAsia="新宋体" w:cs="新宋体"/>
          <w:sz w:val="24"/>
          <w:szCs w:val="24"/>
          <w:lang w:val="zh-CN" w:eastAsia="zh-CN" w:bidi="zh-CN"/>
        </w:rPr>
      </w:pPr>
    </w:p>
    <w:p>
      <w:pPr>
        <w:keepNext w:val="0"/>
        <w:keepLines w:val="0"/>
        <w:widowControl/>
        <w:suppressLineNumbers w:val="0"/>
        <w:spacing w:line="360" w:lineRule="auto"/>
        <w:jc w:val="left"/>
        <w:rPr>
          <w:rFonts w:hint="eastAsia" w:ascii="宋体" w:hAnsi="宋体" w:eastAsia="宋体" w:cs="宋体"/>
          <w:b w:val="0"/>
          <w:bCs w:val="0"/>
          <w:spacing w:val="-6"/>
          <w:sz w:val="24"/>
          <w:szCs w:val="22"/>
          <w:lang w:val="en-US" w:eastAsia="zh-CN" w:bidi="zh-CN"/>
        </w:rPr>
      </w:pPr>
    </w:p>
    <w:p>
      <w:pPr>
        <w:rPr>
          <w:rFonts w:hint="eastAsia"/>
          <w:b/>
          <w:sz w:val="32"/>
          <w:lang w:val="en-US" w:eastAsia="zh-CN"/>
        </w:rPr>
      </w:pPr>
    </w:p>
    <w:p>
      <w:pPr>
        <w:rPr>
          <w:rFonts w:hint="eastAsia"/>
          <w:b/>
          <w:sz w:val="32"/>
          <w:lang w:val="en-US" w:eastAsia="zh-CN"/>
        </w:rPr>
      </w:pPr>
      <w:r>
        <w:rPr>
          <w:rFonts w:hint="eastAsia"/>
          <w:b/>
          <w:sz w:val="32"/>
          <w:lang w:val="en-US" w:eastAsia="zh-CN"/>
        </w:rPr>
        <w:br w:type="page"/>
      </w:r>
    </w:p>
    <w:p>
      <w:pPr>
        <w:tabs>
          <w:tab w:val="left" w:pos="1286"/>
        </w:tabs>
        <w:spacing w:before="39"/>
        <w:ind w:left="0" w:right="35" w:firstLine="0"/>
        <w:jc w:val="center"/>
        <w:rPr>
          <w:rFonts w:hint="eastAsia"/>
          <w:b/>
          <w:sz w:val="32"/>
          <w:lang w:val="en-US" w:eastAsia="zh-CN"/>
        </w:rPr>
      </w:pPr>
      <w:r>
        <w:rPr>
          <w:rFonts w:hint="eastAsia"/>
          <w:b/>
          <w:sz w:val="32"/>
          <w:lang w:val="en-US" w:eastAsia="zh-CN"/>
        </w:rPr>
        <w:t>第六章 磋商</w:t>
      </w:r>
      <w:r>
        <w:rPr>
          <w:rFonts w:hint="eastAsia"/>
          <w:b/>
          <w:sz w:val="32"/>
          <w:lang w:val="zh-CN" w:eastAsia="zh-CN"/>
        </w:rPr>
        <w:t>响应文件基本格式</w:t>
      </w:r>
    </w:p>
    <w:p>
      <w:pPr>
        <w:shd w:val="clear" w:color="auto" w:fill="auto"/>
        <w:adjustRightInd w:val="0"/>
        <w:snapToGrid w:val="0"/>
        <w:spacing w:line="360" w:lineRule="auto"/>
        <w:ind w:right="-196" w:rightChars="-89"/>
        <w:rPr>
          <w:rFonts w:hint="eastAsia" w:ascii="宋体" w:hAnsi="宋体" w:eastAsia="宋体" w:cs="宋体"/>
          <w:b/>
          <w:color w:val="000000"/>
          <w:sz w:val="28"/>
          <w:szCs w:val="28"/>
        </w:rPr>
      </w:pPr>
    </w:p>
    <w:p>
      <w:pPr>
        <w:shd w:val="clear" w:color="auto" w:fill="auto"/>
        <w:adjustRightInd w:val="0"/>
        <w:snapToGrid w:val="0"/>
        <w:spacing w:line="360" w:lineRule="auto"/>
        <w:ind w:right="-196" w:rightChars="-89"/>
        <w:rPr>
          <w:rFonts w:hint="eastAsia" w:ascii="宋体" w:hAnsi="宋体" w:eastAsia="宋体" w:cs="宋体"/>
          <w:b/>
          <w:color w:val="000000"/>
          <w:sz w:val="28"/>
          <w:szCs w:val="28"/>
        </w:rPr>
      </w:pPr>
    </w:p>
    <w:p>
      <w:pPr>
        <w:shd w:val="clear" w:color="auto" w:fill="auto"/>
        <w:adjustRightInd w:val="0"/>
        <w:snapToGrid w:val="0"/>
        <w:spacing w:line="360" w:lineRule="auto"/>
        <w:ind w:right="-196" w:rightChars="-89"/>
        <w:rPr>
          <w:rFonts w:hint="eastAsia" w:ascii="宋体" w:hAnsi="宋体" w:eastAsia="宋体" w:cs="宋体"/>
          <w:b/>
          <w:color w:val="000000"/>
          <w:sz w:val="32"/>
          <w:szCs w:val="32"/>
        </w:rPr>
      </w:pPr>
      <w:r>
        <w:rPr>
          <w:rFonts w:hint="eastAsia" w:ascii="宋体" w:hAnsi="宋体" w:eastAsia="宋体" w:cs="宋体"/>
          <w:b/>
          <w:color w:val="000000"/>
          <w:sz w:val="28"/>
          <w:szCs w:val="28"/>
        </w:rPr>
        <w:t>项目编号：</w:t>
      </w:r>
      <w:r>
        <w:rPr>
          <w:rFonts w:hint="eastAsia" w:ascii="宋体" w:hAnsi="宋体" w:cs="宋体"/>
          <w:b/>
          <w:color w:val="000000"/>
          <w:sz w:val="28"/>
          <w:szCs w:val="28"/>
          <w:highlight w:val="none"/>
          <w:lang w:val="en-US" w:eastAsia="zh-CN"/>
        </w:rPr>
        <w:t>AKTZ-2023015</w:t>
      </w:r>
      <w:r>
        <w:rPr>
          <w:rFonts w:hint="eastAsia" w:ascii="宋体" w:hAnsi="宋体" w:eastAsia="宋体" w:cs="宋体"/>
          <w:b/>
          <w:color w:val="000000"/>
          <w:sz w:val="32"/>
          <w:szCs w:val="32"/>
          <w:highlight w:val="none"/>
        </w:rPr>
        <w:t xml:space="preserve">   </w:t>
      </w:r>
      <w:r>
        <w:rPr>
          <w:rFonts w:hint="eastAsia" w:ascii="宋体" w:hAnsi="宋体" w:eastAsia="宋体" w:cs="宋体"/>
          <w:b/>
          <w:color w:val="000000"/>
          <w:sz w:val="32"/>
          <w:szCs w:val="32"/>
        </w:rPr>
        <w:t xml:space="preserve">                </w:t>
      </w:r>
    </w:p>
    <w:p>
      <w:pPr>
        <w:shd w:val="clear" w:color="auto" w:fill="auto"/>
        <w:jc w:val="both"/>
        <w:rPr>
          <w:rFonts w:hint="eastAsia" w:ascii="宋体" w:hAnsi="宋体" w:eastAsia="宋体" w:cs="宋体"/>
          <w:b/>
          <w:bCs/>
          <w:color w:val="000000"/>
          <w:sz w:val="44"/>
          <w:szCs w:val="44"/>
        </w:rPr>
      </w:pPr>
    </w:p>
    <w:p>
      <w:pPr>
        <w:pStyle w:val="11"/>
        <w:rPr>
          <w:rFonts w:hint="eastAsia"/>
        </w:rPr>
      </w:pPr>
    </w:p>
    <w:p>
      <w:pPr>
        <w:pStyle w:val="20"/>
        <w:rPr>
          <w:rFonts w:hint="eastAsia" w:ascii="宋体" w:hAnsi="宋体" w:eastAsia="宋体" w:cs="宋体"/>
        </w:rPr>
      </w:pPr>
    </w:p>
    <w:p>
      <w:pPr>
        <w:shd w:val="clear" w:color="auto" w:fill="auto"/>
        <w:jc w:val="both"/>
        <w:rPr>
          <w:rFonts w:hint="eastAsia" w:ascii="宋体" w:hAnsi="宋体" w:eastAsia="宋体" w:cs="宋体"/>
          <w:b/>
          <w:bCs/>
          <w:color w:val="000000"/>
          <w:sz w:val="36"/>
          <w:szCs w:val="36"/>
        </w:rPr>
      </w:pPr>
    </w:p>
    <w:p>
      <w:pPr>
        <w:shd w:val="clear" w:color="auto" w:fill="auto"/>
        <w:ind w:firstLine="866" w:firstLineChars="200"/>
        <w:rPr>
          <w:rFonts w:hint="eastAsia" w:ascii="宋体" w:hAnsi="宋体" w:cs="宋体"/>
          <w:b/>
          <w:color w:val="000000"/>
          <w:kern w:val="0"/>
          <w:sz w:val="56"/>
          <w:szCs w:val="56"/>
          <w:lang w:val="en-US" w:eastAsia="zh-CN" w:bidi="zh-CN"/>
        </w:rPr>
      </w:pPr>
      <w:r>
        <w:rPr>
          <w:rFonts w:hint="eastAsia" w:ascii="宋体" w:hAnsi="宋体" w:cs="宋体"/>
          <w:b/>
          <w:color w:val="000000"/>
          <w:spacing w:val="0"/>
          <w:w w:val="77"/>
          <w:kern w:val="0"/>
          <w:sz w:val="56"/>
          <w:szCs w:val="56"/>
          <w:fitText w:val="8212" w:id="1695832265"/>
          <w:lang w:val="en-US" w:eastAsia="zh-CN" w:bidi="zh-CN"/>
        </w:rPr>
        <w:t>小河口广场、廊桥、亲水平台、罗景坪溪</w:t>
      </w:r>
      <w:r>
        <w:rPr>
          <w:rFonts w:hint="eastAsia" w:ascii="宋体" w:hAnsi="宋体" w:cs="宋体"/>
          <w:b/>
          <w:color w:val="000000"/>
          <w:spacing w:val="-15"/>
          <w:w w:val="77"/>
          <w:kern w:val="0"/>
          <w:sz w:val="56"/>
          <w:szCs w:val="56"/>
          <w:fitText w:val="8212" w:id="1695832265"/>
          <w:lang w:val="en-US" w:eastAsia="zh-CN" w:bidi="zh-CN"/>
        </w:rPr>
        <w:t>流</w:t>
      </w:r>
    </w:p>
    <w:p>
      <w:pPr>
        <w:shd w:val="clear" w:color="auto" w:fill="auto"/>
        <w:jc w:val="center"/>
        <w:rPr>
          <w:rFonts w:hint="eastAsia" w:ascii="宋体" w:hAnsi="宋体" w:eastAsia="宋体" w:cs="宋体"/>
          <w:color w:val="000000"/>
        </w:rPr>
      </w:pPr>
      <w:r>
        <w:rPr>
          <w:rFonts w:hint="eastAsia" w:ascii="宋体" w:hAnsi="宋体" w:cs="宋体"/>
          <w:b/>
          <w:color w:val="000000"/>
          <w:spacing w:val="0"/>
          <w:w w:val="77"/>
          <w:kern w:val="0"/>
          <w:sz w:val="56"/>
          <w:szCs w:val="56"/>
          <w:fitText w:val="4322" w:id="1050676685"/>
          <w:lang w:val="en-US" w:eastAsia="zh-CN" w:bidi="zh-CN"/>
        </w:rPr>
        <w:t>及人行桥日常管护项</w:t>
      </w:r>
      <w:r>
        <w:rPr>
          <w:rFonts w:hint="eastAsia" w:ascii="宋体" w:hAnsi="宋体" w:cs="宋体"/>
          <w:b/>
          <w:color w:val="000000"/>
          <w:spacing w:val="-11"/>
          <w:w w:val="77"/>
          <w:kern w:val="0"/>
          <w:sz w:val="56"/>
          <w:szCs w:val="56"/>
          <w:fitText w:val="4322" w:id="1050676685"/>
          <w:lang w:val="en-US" w:eastAsia="zh-CN" w:bidi="zh-CN"/>
        </w:rPr>
        <w:t>目</w:t>
      </w:r>
    </w:p>
    <w:p>
      <w:pPr>
        <w:rPr>
          <w:rFonts w:hint="eastAsia"/>
        </w:rPr>
      </w:pPr>
    </w:p>
    <w:p>
      <w:pPr>
        <w:pStyle w:val="7"/>
        <w:rPr>
          <w:rFonts w:hint="eastAsia"/>
        </w:rPr>
      </w:pPr>
    </w:p>
    <w:p>
      <w:pPr>
        <w:rPr>
          <w:rFonts w:hint="eastAsia"/>
        </w:rPr>
      </w:pPr>
    </w:p>
    <w:p>
      <w:pPr>
        <w:pStyle w:val="7"/>
        <w:rPr>
          <w:rFonts w:hint="eastAsia"/>
        </w:rPr>
      </w:pPr>
    </w:p>
    <w:p>
      <w:pPr>
        <w:rPr>
          <w:rFonts w:hint="eastAsia"/>
        </w:rPr>
      </w:pPr>
    </w:p>
    <w:p>
      <w:pPr>
        <w:pStyle w:val="2"/>
        <w:rPr>
          <w:rFonts w:hint="eastAsia"/>
        </w:rPr>
      </w:pPr>
    </w:p>
    <w:p>
      <w:pPr>
        <w:shd w:val="clear" w:color="auto" w:fill="auto"/>
        <w:spacing w:line="20" w:lineRule="atLeast"/>
        <w:jc w:val="center"/>
        <w:rPr>
          <w:rFonts w:hint="eastAsia" w:ascii="宋体" w:hAnsi="宋体" w:eastAsia="宋体" w:cs="宋体"/>
          <w:b/>
          <w:color w:val="000000"/>
          <w:spacing w:val="60"/>
          <w:w w:val="90"/>
          <w:sz w:val="84"/>
          <w:szCs w:val="84"/>
        </w:rPr>
      </w:pPr>
      <w:r>
        <w:rPr>
          <w:rFonts w:hint="eastAsia" w:ascii="宋体" w:hAnsi="宋体" w:eastAsia="宋体" w:cs="宋体"/>
          <w:b/>
          <w:color w:val="000000"/>
          <w:spacing w:val="60"/>
          <w:w w:val="90"/>
          <w:sz w:val="72"/>
          <w:szCs w:val="72"/>
        </w:rPr>
        <w:t>磋商响应文件</w:t>
      </w:r>
    </w:p>
    <w:p>
      <w:pPr>
        <w:pStyle w:val="20"/>
        <w:jc w:val="both"/>
        <w:rPr>
          <w:rFonts w:hint="eastAsia" w:ascii="宋体" w:hAnsi="宋体" w:eastAsia="宋体" w:cs="宋体"/>
        </w:rPr>
      </w:pPr>
    </w:p>
    <w:p>
      <w:pPr>
        <w:pStyle w:val="27"/>
        <w:shd w:val="clear" w:color="auto" w:fill="auto"/>
        <w:ind w:firstLine="0" w:firstLineChars="0"/>
        <w:rPr>
          <w:rFonts w:hint="eastAsia" w:ascii="宋体" w:hAnsi="宋体" w:eastAsia="宋体" w:cs="宋体"/>
          <w:b/>
          <w:color w:val="000000"/>
          <w:sz w:val="32"/>
          <w:szCs w:val="32"/>
        </w:rPr>
      </w:pPr>
    </w:p>
    <w:p>
      <w:pPr>
        <w:pStyle w:val="27"/>
        <w:shd w:val="clear" w:color="auto" w:fill="auto"/>
        <w:ind w:firstLine="0" w:firstLineChars="0"/>
        <w:rPr>
          <w:rFonts w:hint="eastAsia" w:ascii="宋体" w:hAnsi="宋体" w:eastAsia="宋体" w:cs="宋体"/>
          <w:b/>
          <w:color w:val="000000"/>
          <w:sz w:val="32"/>
          <w:szCs w:val="32"/>
        </w:rPr>
      </w:pPr>
    </w:p>
    <w:p>
      <w:pPr>
        <w:pStyle w:val="27"/>
        <w:shd w:val="clear" w:color="auto" w:fill="auto"/>
        <w:ind w:firstLine="0" w:firstLineChars="0"/>
        <w:rPr>
          <w:rFonts w:hint="eastAsia" w:ascii="宋体" w:hAnsi="宋体" w:eastAsia="宋体" w:cs="宋体"/>
          <w:b/>
          <w:color w:val="000000"/>
          <w:sz w:val="32"/>
          <w:szCs w:val="32"/>
        </w:rPr>
      </w:pPr>
    </w:p>
    <w:p>
      <w:pPr>
        <w:pStyle w:val="27"/>
        <w:shd w:val="clear" w:color="auto" w:fill="auto"/>
        <w:ind w:firstLine="0" w:firstLineChars="0"/>
        <w:rPr>
          <w:rFonts w:hint="eastAsia" w:ascii="宋体" w:hAnsi="宋体" w:eastAsia="宋体" w:cs="宋体"/>
          <w:b/>
          <w:color w:val="000000"/>
          <w:sz w:val="32"/>
          <w:szCs w:val="32"/>
        </w:rPr>
      </w:pPr>
    </w:p>
    <w:p>
      <w:pPr>
        <w:shd w:val="clear" w:color="auto" w:fill="auto"/>
        <w:adjustRightInd w:val="0"/>
        <w:snapToGrid w:val="0"/>
        <w:spacing w:line="600" w:lineRule="exact"/>
        <w:ind w:firstLine="1285" w:firstLineChars="400"/>
        <w:rPr>
          <w:rFonts w:hint="eastAsia" w:ascii="宋体" w:hAnsi="宋体" w:eastAsia="宋体" w:cs="宋体"/>
          <w:b/>
          <w:color w:val="000000"/>
          <w:sz w:val="32"/>
          <w:szCs w:val="32"/>
          <w:u w:val="single"/>
        </w:rPr>
      </w:pPr>
      <w:r>
        <w:rPr>
          <w:rFonts w:hint="eastAsia" w:ascii="宋体" w:hAnsi="宋体" w:eastAsia="宋体" w:cs="宋体"/>
          <w:b/>
          <w:bCs/>
          <w:color w:val="000000"/>
          <w:sz w:val="32"/>
          <w:szCs w:val="32"/>
        </w:rPr>
        <w:t>投标人</w:t>
      </w:r>
      <w:r>
        <w:rPr>
          <w:rFonts w:hint="eastAsia" w:ascii="宋体" w:hAnsi="宋体" w:eastAsia="宋体" w:cs="宋体"/>
          <w:b/>
          <w:bCs/>
          <w:color w:val="000000"/>
          <w:sz w:val="32"/>
          <w:szCs w:val="32"/>
          <w:lang w:eastAsia="zh-CN"/>
        </w:rPr>
        <w:t>名称</w:t>
      </w:r>
      <w:r>
        <w:rPr>
          <w:rFonts w:hint="eastAsia" w:ascii="宋体" w:hAnsi="宋体" w:eastAsia="宋体" w:cs="宋体"/>
          <w:b/>
          <w:bCs/>
          <w:color w:val="000000"/>
          <w:sz w:val="32"/>
          <w:szCs w:val="32"/>
        </w:rPr>
        <w:t>：</w:t>
      </w:r>
      <w:r>
        <w:rPr>
          <w:rFonts w:hint="eastAsia" w:ascii="宋体" w:hAnsi="宋体" w:eastAsia="宋体" w:cs="宋体"/>
          <w:b/>
          <w:bCs/>
          <w:color w:val="000000"/>
          <w:sz w:val="32"/>
          <w:szCs w:val="32"/>
          <w:u w:val="single"/>
        </w:rPr>
        <w:t xml:space="preserve">      </w:t>
      </w:r>
      <w:r>
        <w:rPr>
          <w:rFonts w:hint="eastAsia" w:ascii="宋体" w:hAnsi="宋体" w:eastAsia="宋体" w:cs="宋体"/>
          <w:b/>
          <w:bCs/>
          <w:color w:val="000000"/>
          <w:sz w:val="32"/>
          <w:szCs w:val="32"/>
          <w:u w:val="single"/>
          <w:lang w:eastAsia="zh-CN"/>
        </w:rPr>
        <w:t>（</w:t>
      </w:r>
      <w:r>
        <w:rPr>
          <w:rFonts w:hint="eastAsia" w:ascii="宋体" w:hAnsi="宋体" w:eastAsia="宋体" w:cs="宋体"/>
          <w:b/>
          <w:bCs/>
          <w:color w:val="000000"/>
          <w:sz w:val="32"/>
          <w:szCs w:val="32"/>
          <w:u w:val="single"/>
          <w:lang w:val="en-US" w:eastAsia="zh-CN"/>
        </w:rPr>
        <w:t>公章）</w:t>
      </w:r>
      <w:r>
        <w:rPr>
          <w:rFonts w:hint="eastAsia" w:ascii="宋体" w:hAnsi="宋体" w:eastAsia="宋体" w:cs="宋体"/>
          <w:b/>
          <w:bCs/>
          <w:color w:val="000000"/>
          <w:sz w:val="32"/>
          <w:szCs w:val="32"/>
          <w:u w:val="single"/>
        </w:rPr>
        <w:t xml:space="preserve">                   </w:t>
      </w:r>
    </w:p>
    <w:p>
      <w:pPr>
        <w:shd w:val="clear" w:color="auto" w:fill="auto"/>
        <w:adjustRightInd w:val="0"/>
        <w:snapToGrid w:val="0"/>
        <w:spacing w:line="600" w:lineRule="exact"/>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法定代表人或委托</w:t>
      </w:r>
      <w:r>
        <w:rPr>
          <w:rFonts w:hint="eastAsia" w:ascii="宋体" w:hAnsi="宋体" w:eastAsia="宋体" w:cs="宋体"/>
          <w:b/>
          <w:bCs/>
          <w:color w:val="000000"/>
          <w:sz w:val="32"/>
          <w:szCs w:val="32"/>
          <w:lang w:eastAsia="zh-CN"/>
        </w:rPr>
        <w:t>代理</w:t>
      </w:r>
      <w:r>
        <w:rPr>
          <w:rFonts w:hint="eastAsia" w:ascii="宋体" w:hAnsi="宋体" w:eastAsia="宋体" w:cs="宋体"/>
          <w:b/>
          <w:bCs/>
          <w:color w:val="000000"/>
          <w:sz w:val="32"/>
          <w:szCs w:val="32"/>
        </w:rPr>
        <w:t>人（签</w:t>
      </w:r>
      <w:r>
        <w:rPr>
          <w:rFonts w:hint="eastAsia" w:ascii="宋体" w:hAnsi="宋体" w:eastAsia="宋体" w:cs="宋体"/>
          <w:b/>
          <w:bCs/>
          <w:color w:val="000000"/>
          <w:sz w:val="32"/>
          <w:szCs w:val="32"/>
          <w:lang w:eastAsia="zh-CN"/>
        </w:rPr>
        <w:t>字或盖</w:t>
      </w:r>
      <w:r>
        <w:rPr>
          <w:rFonts w:hint="eastAsia" w:ascii="宋体" w:hAnsi="宋体" w:eastAsia="宋体" w:cs="宋体"/>
          <w:b/>
          <w:bCs/>
          <w:color w:val="000000"/>
          <w:sz w:val="32"/>
          <w:szCs w:val="32"/>
        </w:rPr>
        <w:t>章）：</w:t>
      </w:r>
      <w:r>
        <w:rPr>
          <w:rFonts w:hint="eastAsia" w:ascii="宋体" w:hAnsi="宋体" w:eastAsia="宋体" w:cs="宋体"/>
          <w:b/>
          <w:bCs/>
          <w:color w:val="000000"/>
          <w:sz w:val="32"/>
          <w:szCs w:val="32"/>
          <w:u w:val="single"/>
        </w:rPr>
        <w:t xml:space="preserve">       </w:t>
      </w:r>
    </w:p>
    <w:p>
      <w:pPr>
        <w:shd w:val="clear" w:color="auto" w:fill="auto"/>
        <w:adjustRightInd w:val="0"/>
        <w:snapToGrid w:val="0"/>
        <w:spacing w:line="600" w:lineRule="exact"/>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地    址：</w:t>
      </w:r>
      <w:r>
        <w:rPr>
          <w:rFonts w:hint="eastAsia" w:ascii="宋体" w:hAnsi="宋体" w:eastAsia="宋体" w:cs="宋体"/>
          <w:b/>
          <w:bCs/>
          <w:color w:val="000000"/>
          <w:sz w:val="32"/>
          <w:szCs w:val="32"/>
          <w:u w:val="single"/>
        </w:rPr>
        <w:t xml:space="preserve">                               </w:t>
      </w:r>
      <w:r>
        <w:rPr>
          <w:rFonts w:hint="eastAsia" w:ascii="宋体" w:hAnsi="宋体" w:eastAsia="宋体" w:cs="宋体"/>
          <w:b/>
          <w:bCs/>
          <w:color w:val="000000"/>
          <w:sz w:val="32"/>
          <w:szCs w:val="32"/>
          <w:u w:val="single"/>
          <w:lang w:val="en-US" w:eastAsia="zh-CN"/>
        </w:rPr>
        <w:t xml:space="preserve">  </w:t>
      </w:r>
      <w:r>
        <w:rPr>
          <w:rFonts w:hint="eastAsia" w:ascii="宋体" w:hAnsi="宋体" w:eastAsia="宋体" w:cs="宋体"/>
          <w:b/>
          <w:bCs/>
          <w:color w:val="000000"/>
          <w:sz w:val="32"/>
          <w:szCs w:val="32"/>
          <w:u w:val="single"/>
        </w:rPr>
        <w:t xml:space="preserve">  </w:t>
      </w:r>
    </w:p>
    <w:p>
      <w:pPr>
        <w:shd w:val="clear" w:color="auto" w:fill="auto"/>
        <w:adjustRightInd w:val="0"/>
        <w:snapToGrid w:val="0"/>
        <w:spacing w:line="600" w:lineRule="exact"/>
        <w:ind w:firstLine="1285" w:firstLineChars="400"/>
        <w:rPr>
          <w:rFonts w:hint="eastAsia" w:ascii="宋体" w:hAnsi="宋体" w:eastAsia="宋体" w:cs="宋体"/>
          <w:b/>
          <w:color w:val="000000"/>
          <w:sz w:val="48"/>
          <w:szCs w:val="48"/>
        </w:rPr>
      </w:pPr>
      <w:r>
        <w:rPr>
          <w:rFonts w:hint="eastAsia" w:ascii="宋体" w:hAnsi="宋体" w:eastAsia="宋体" w:cs="宋体"/>
          <w:b/>
          <w:color w:val="000000"/>
          <w:sz w:val="32"/>
          <w:szCs w:val="32"/>
        </w:rPr>
        <w:t>时    间</w:t>
      </w:r>
      <w:r>
        <w:rPr>
          <w:rFonts w:hint="eastAsia" w:ascii="宋体" w:hAnsi="宋体" w:eastAsia="宋体" w:cs="宋体"/>
          <w:b/>
          <w:color w:val="000000"/>
          <w:sz w:val="32"/>
          <w:szCs w:val="32"/>
          <w:u w:val="none"/>
        </w:rPr>
        <w:t>：</w:t>
      </w:r>
      <w:r>
        <w:rPr>
          <w:rFonts w:hint="eastAsia" w:ascii="宋体" w:hAnsi="宋体" w:eastAsia="宋体" w:cs="宋体"/>
          <w:b/>
          <w:color w:val="000000"/>
          <w:sz w:val="32"/>
          <w:szCs w:val="32"/>
          <w:u w:val="single"/>
        </w:rPr>
        <w:t xml:space="preserve">                              </w:t>
      </w:r>
      <w:r>
        <w:rPr>
          <w:rFonts w:hint="eastAsia" w:ascii="宋体" w:hAnsi="宋体" w:eastAsia="宋体" w:cs="宋体"/>
          <w:b/>
          <w:color w:val="000000"/>
          <w:sz w:val="32"/>
          <w:szCs w:val="32"/>
          <w:u w:val="single"/>
          <w:lang w:val="en-US" w:eastAsia="zh-CN"/>
        </w:rPr>
        <w:t xml:space="preserve"> </w:t>
      </w:r>
      <w:r>
        <w:rPr>
          <w:rFonts w:hint="eastAsia" w:ascii="宋体" w:hAnsi="宋体" w:eastAsia="宋体" w:cs="宋体"/>
          <w:b/>
          <w:color w:val="000000"/>
          <w:sz w:val="32"/>
          <w:szCs w:val="32"/>
          <w:u w:val="single"/>
        </w:rPr>
        <w:t xml:space="preserve"> </w:t>
      </w:r>
      <w:r>
        <w:rPr>
          <w:rFonts w:hint="eastAsia" w:ascii="宋体" w:hAnsi="宋体" w:eastAsia="宋体" w:cs="宋体"/>
          <w:b/>
          <w:color w:val="000000"/>
          <w:sz w:val="32"/>
          <w:szCs w:val="32"/>
          <w:u w:val="single"/>
          <w:lang w:val="en-US" w:eastAsia="zh-CN"/>
        </w:rPr>
        <w:t xml:space="preserve"> </w:t>
      </w:r>
      <w:r>
        <w:rPr>
          <w:rFonts w:hint="eastAsia" w:ascii="宋体" w:hAnsi="宋体" w:eastAsia="宋体" w:cs="宋体"/>
          <w:b/>
          <w:color w:val="000000"/>
          <w:sz w:val="32"/>
          <w:szCs w:val="32"/>
          <w:u w:val="single"/>
        </w:rPr>
        <w:t xml:space="preserve">  </w:t>
      </w:r>
    </w:p>
    <w:p>
      <w:pPr>
        <w:rPr>
          <w:rFonts w:hint="eastAsia" w:ascii="宋体" w:hAnsi="宋体" w:eastAsia="宋体" w:cs="宋体"/>
          <w:b/>
          <w:color w:val="000000"/>
          <w:sz w:val="36"/>
          <w:szCs w:val="36"/>
        </w:rPr>
      </w:pPr>
      <w:r>
        <w:rPr>
          <w:rFonts w:hint="eastAsia" w:ascii="宋体" w:hAnsi="宋体" w:eastAsia="宋体" w:cs="宋体"/>
          <w:b/>
          <w:color w:val="000000"/>
          <w:sz w:val="36"/>
          <w:szCs w:val="36"/>
        </w:rPr>
        <w:br w:type="page"/>
      </w:r>
    </w:p>
    <w:p>
      <w:pPr>
        <w:pStyle w:val="4"/>
        <w:tabs>
          <w:tab w:val="left" w:pos="1205"/>
        </w:tabs>
        <w:ind w:right="413"/>
        <w:jc w:val="center"/>
        <w:rPr>
          <w:sz w:val="36"/>
          <w:szCs w:val="36"/>
        </w:rPr>
      </w:pPr>
      <w:bookmarkStart w:id="29" w:name="目 录"/>
      <w:bookmarkEnd w:id="29"/>
    </w:p>
    <w:p>
      <w:pPr>
        <w:pStyle w:val="4"/>
        <w:tabs>
          <w:tab w:val="left" w:pos="1205"/>
        </w:tabs>
        <w:ind w:right="413"/>
        <w:jc w:val="center"/>
        <w:rPr>
          <w:sz w:val="36"/>
          <w:szCs w:val="36"/>
        </w:rPr>
      </w:pPr>
      <w:r>
        <w:rPr>
          <w:sz w:val="36"/>
          <w:szCs w:val="36"/>
        </w:rPr>
        <w:t>目</w:t>
      </w:r>
      <w:r>
        <w:rPr>
          <w:sz w:val="36"/>
          <w:szCs w:val="36"/>
        </w:rPr>
        <w:tab/>
      </w:r>
      <w:r>
        <w:rPr>
          <w:sz w:val="36"/>
          <w:szCs w:val="36"/>
        </w:rPr>
        <w:t>录</w:t>
      </w:r>
    </w:p>
    <w:p/>
    <w:p>
      <w:pPr>
        <w:pStyle w:val="12"/>
        <w:spacing w:before="11"/>
        <w:rPr>
          <w:b/>
          <w:sz w:val="12"/>
        </w:rPr>
      </w:pPr>
    </w:p>
    <w:p>
      <w:pPr>
        <w:shd w:val="clear" w:color="auto" w:fill="auto"/>
        <w:autoSpaceDE/>
        <w:autoSpaceDN/>
        <w:spacing w:before="0" w:after="0" w:line="600" w:lineRule="exact"/>
        <w:ind w:left="0" w:right="0" w:firstLine="1560" w:firstLineChars="555"/>
        <w:jc w:val="both"/>
        <w:rPr>
          <w:rFonts w:hint="eastAsia" w:ascii="宋体" w:hAnsi="宋体" w:eastAsia="宋体" w:cs="宋体"/>
          <w:b/>
          <w:color w:val="000000"/>
          <w:kern w:val="2"/>
          <w:sz w:val="28"/>
          <w:szCs w:val="28"/>
          <w:lang w:val="en-US" w:bidi="ar-SA"/>
        </w:rPr>
      </w:pPr>
      <w:bookmarkStart w:id="30" w:name="一、响应函"/>
      <w:bookmarkEnd w:id="30"/>
      <w:r>
        <w:rPr>
          <w:rFonts w:hint="eastAsia" w:ascii="宋体" w:hAnsi="宋体" w:eastAsia="宋体" w:cs="宋体"/>
          <w:b/>
          <w:color w:val="000000"/>
          <w:kern w:val="2"/>
          <w:sz w:val="28"/>
          <w:szCs w:val="28"/>
          <w:lang w:val="en-US" w:bidi="ar-SA"/>
        </w:rPr>
        <w:t>一、</w:t>
      </w:r>
      <w:r>
        <w:rPr>
          <w:rFonts w:hint="eastAsia" w:ascii="宋体" w:hAnsi="宋体" w:eastAsia="宋体" w:cs="宋体"/>
          <w:b/>
          <w:color w:val="000000"/>
          <w:kern w:val="2"/>
          <w:sz w:val="28"/>
          <w:szCs w:val="28"/>
          <w:lang w:val="zh-CN" w:eastAsia="zh-CN" w:bidi="ar-SA"/>
        </w:rPr>
        <w:t>响应函</w:t>
      </w:r>
    </w:p>
    <w:p>
      <w:pPr>
        <w:shd w:val="clear" w:color="auto" w:fill="auto"/>
        <w:autoSpaceDE/>
        <w:autoSpaceDN/>
        <w:spacing w:before="0" w:after="0" w:line="600" w:lineRule="exact"/>
        <w:ind w:left="0" w:right="0" w:firstLine="1560" w:firstLineChars="555"/>
        <w:jc w:val="both"/>
        <w:rPr>
          <w:rFonts w:hint="eastAsia" w:ascii="宋体" w:hAnsi="宋体" w:eastAsia="宋体" w:cs="宋体"/>
          <w:b/>
          <w:color w:val="000000"/>
          <w:kern w:val="2"/>
          <w:sz w:val="28"/>
          <w:szCs w:val="28"/>
          <w:lang w:val="en-US" w:bidi="ar-SA"/>
        </w:rPr>
      </w:pPr>
      <w:r>
        <w:rPr>
          <w:rFonts w:hint="eastAsia" w:ascii="宋体" w:hAnsi="宋体" w:eastAsia="宋体" w:cs="宋体"/>
          <w:b/>
          <w:color w:val="000000"/>
          <w:kern w:val="2"/>
          <w:sz w:val="28"/>
          <w:szCs w:val="28"/>
          <w:lang w:val="en-US" w:bidi="ar-SA"/>
        </w:rPr>
        <w:t>二、第一次磋商报</w:t>
      </w:r>
      <w:r>
        <w:rPr>
          <w:rFonts w:hint="eastAsia" w:ascii="宋体" w:hAnsi="宋体" w:eastAsia="宋体" w:cs="宋体"/>
          <w:b/>
          <w:color w:val="000000"/>
          <w:kern w:val="2"/>
          <w:sz w:val="28"/>
          <w:szCs w:val="28"/>
          <w:lang w:val="en-US" w:eastAsia="zh-CN" w:bidi="ar-SA"/>
        </w:rPr>
        <w:t>价</w:t>
      </w:r>
      <w:r>
        <w:rPr>
          <w:rFonts w:hint="eastAsia" w:ascii="宋体" w:hAnsi="宋体" w:eastAsia="宋体" w:cs="宋体"/>
          <w:b/>
          <w:color w:val="000000"/>
          <w:kern w:val="2"/>
          <w:sz w:val="28"/>
          <w:szCs w:val="28"/>
          <w:lang w:val="en-US" w:bidi="ar-SA"/>
        </w:rPr>
        <w:t>表</w:t>
      </w:r>
    </w:p>
    <w:p>
      <w:pPr>
        <w:shd w:val="clear" w:color="auto" w:fill="auto"/>
        <w:autoSpaceDE/>
        <w:autoSpaceDN/>
        <w:spacing w:before="0" w:after="0" w:line="600" w:lineRule="exact"/>
        <w:ind w:left="0" w:right="0" w:firstLine="1560" w:firstLineChars="555"/>
        <w:jc w:val="both"/>
        <w:rPr>
          <w:rFonts w:hint="eastAsia" w:ascii="宋体" w:hAnsi="宋体" w:eastAsia="宋体" w:cs="宋体"/>
          <w:b/>
          <w:color w:val="000000"/>
          <w:kern w:val="2"/>
          <w:sz w:val="28"/>
          <w:szCs w:val="28"/>
          <w:lang w:val="en-US" w:bidi="ar-SA"/>
        </w:rPr>
      </w:pPr>
      <w:r>
        <w:rPr>
          <w:rFonts w:hint="eastAsia" w:ascii="宋体" w:hAnsi="宋体" w:eastAsia="宋体" w:cs="宋体"/>
          <w:b/>
          <w:color w:val="000000"/>
          <w:kern w:val="2"/>
          <w:sz w:val="28"/>
          <w:szCs w:val="28"/>
          <w:lang w:val="en-US" w:bidi="ar-SA"/>
        </w:rPr>
        <w:t>三、资格证明文件</w:t>
      </w:r>
    </w:p>
    <w:p>
      <w:pPr>
        <w:shd w:val="clear" w:color="auto" w:fill="auto"/>
        <w:autoSpaceDE/>
        <w:autoSpaceDN/>
        <w:spacing w:before="0" w:after="0" w:line="600" w:lineRule="exact"/>
        <w:ind w:left="0" w:right="0" w:firstLine="1560" w:firstLineChars="555"/>
        <w:jc w:val="both"/>
        <w:rPr>
          <w:rFonts w:hint="eastAsia"/>
          <w:lang w:val="en-US"/>
        </w:rPr>
      </w:pPr>
      <w:r>
        <w:rPr>
          <w:rFonts w:hint="eastAsia" w:ascii="宋体" w:hAnsi="宋体" w:eastAsia="宋体" w:cs="宋体"/>
          <w:b/>
          <w:color w:val="000000"/>
          <w:kern w:val="2"/>
          <w:sz w:val="28"/>
          <w:szCs w:val="28"/>
          <w:lang w:val="en-US" w:bidi="ar-SA"/>
        </w:rPr>
        <w:t>四、</w:t>
      </w:r>
      <w:r>
        <w:rPr>
          <w:rFonts w:hint="eastAsia" w:ascii="宋体" w:hAnsi="宋体" w:eastAsia="宋体" w:cs="宋体"/>
          <w:b/>
          <w:color w:val="000000"/>
          <w:kern w:val="2"/>
          <w:sz w:val="28"/>
          <w:szCs w:val="28"/>
          <w:lang w:val="en-US" w:eastAsia="zh-CN" w:bidi="ar-SA"/>
        </w:rPr>
        <w:t>供应商概况</w:t>
      </w:r>
    </w:p>
    <w:p>
      <w:pPr>
        <w:shd w:val="clear" w:color="auto" w:fill="auto"/>
        <w:autoSpaceDE/>
        <w:autoSpaceDN/>
        <w:spacing w:before="0" w:after="0" w:line="600" w:lineRule="exact"/>
        <w:ind w:left="0" w:right="0" w:firstLine="1560" w:firstLineChars="555"/>
        <w:jc w:val="both"/>
        <w:rPr>
          <w:rFonts w:hint="eastAsia" w:ascii="宋体" w:hAnsi="宋体" w:eastAsia="宋体" w:cs="宋体"/>
          <w:b/>
          <w:color w:val="000000"/>
          <w:kern w:val="2"/>
          <w:sz w:val="28"/>
          <w:szCs w:val="28"/>
          <w:lang w:val="en-US" w:bidi="ar-SA"/>
        </w:rPr>
      </w:pPr>
      <w:r>
        <w:rPr>
          <w:rFonts w:hint="eastAsia" w:ascii="宋体" w:hAnsi="宋体" w:eastAsia="宋体" w:cs="宋体"/>
          <w:b/>
          <w:color w:val="000000"/>
          <w:kern w:val="2"/>
          <w:sz w:val="28"/>
          <w:szCs w:val="28"/>
          <w:lang w:val="en-US" w:eastAsia="zh-CN" w:bidi="ar-SA"/>
        </w:rPr>
        <w:t>五</w:t>
      </w:r>
      <w:r>
        <w:rPr>
          <w:rFonts w:hint="eastAsia" w:ascii="宋体" w:hAnsi="宋体" w:eastAsia="宋体" w:cs="宋体"/>
          <w:b/>
          <w:color w:val="000000"/>
          <w:kern w:val="2"/>
          <w:sz w:val="28"/>
          <w:szCs w:val="28"/>
          <w:lang w:val="en-US" w:bidi="ar-SA"/>
        </w:rPr>
        <w:t>、供应商参加政府采购活动承诺书</w:t>
      </w:r>
    </w:p>
    <w:p>
      <w:pPr>
        <w:shd w:val="clear" w:color="auto" w:fill="auto"/>
        <w:autoSpaceDE/>
        <w:autoSpaceDN/>
        <w:spacing w:before="0" w:after="0" w:line="600" w:lineRule="exact"/>
        <w:ind w:left="0" w:right="0" w:firstLine="1560" w:firstLineChars="555"/>
        <w:jc w:val="both"/>
        <w:rPr>
          <w:rFonts w:hint="eastAsia" w:ascii="宋体" w:hAnsi="宋体" w:eastAsia="宋体" w:cs="宋体"/>
          <w:b/>
          <w:color w:val="000000"/>
          <w:kern w:val="2"/>
          <w:sz w:val="28"/>
          <w:szCs w:val="28"/>
          <w:lang w:val="en-US" w:bidi="ar-SA"/>
        </w:rPr>
      </w:pPr>
      <w:r>
        <w:rPr>
          <w:rFonts w:hint="eastAsia" w:ascii="宋体" w:hAnsi="宋体" w:eastAsia="宋体" w:cs="宋体"/>
          <w:b/>
          <w:color w:val="000000"/>
          <w:kern w:val="2"/>
          <w:sz w:val="28"/>
          <w:szCs w:val="28"/>
          <w:lang w:val="en-US" w:eastAsia="zh-CN" w:bidi="ar-SA"/>
        </w:rPr>
        <w:t>六</w:t>
      </w:r>
      <w:r>
        <w:rPr>
          <w:rFonts w:hint="eastAsia" w:ascii="宋体" w:hAnsi="宋体" w:eastAsia="宋体" w:cs="宋体"/>
          <w:b/>
          <w:color w:val="000000"/>
          <w:kern w:val="2"/>
          <w:sz w:val="28"/>
          <w:szCs w:val="28"/>
          <w:lang w:val="en-US" w:bidi="ar-SA"/>
        </w:rPr>
        <w:t>、商务响应偏离表</w:t>
      </w:r>
    </w:p>
    <w:p>
      <w:pPr>
        <w:shd w:val="clear" w:color="auto" w:fill="auto"/>
        <w:autoSpaceDE/>
        <w:autoSpaceDN/>
        <w:spacing w:before="0" w:after="0" w:line="600" w:lineRule="exact"/>
        <w:ind w:left="0" w:right="0" w:firstLine="1560" w:firstLineChars="555"/>
        <w:jc w:val="both"/>
        <w:rPr>
          <w:rFonts w:hint="eastAsia" w:ascii="宋体" w:hAnsi="宋体" w:eastAsia="宋体" w:cs="宋体"/>
          <w:b/>
          <w:color w:val="000000"/>
          <w:kern w:val="2"/>
          <w:sz w:val="28"/>
          <w:szCs w:val="28"/>
          <w:lang w:val="en-US" w:eastAsia="zh-CN" w:bidi="ar-SA"/>
        </w:rPr>
      </w:pPr>
      <w:r>
        <w:rPr>
          <w:rFonts w:hint="eastAsia" w:ascii="宋体" w:hAnsi="宋体" w:eastAsia="宋体" w:cs="宋体"/>
          <w:b/>
          <w:color w:val="000000"/>
          <w:kern w:val="2"/>
          <w:sz w:val="28"/>
          <w:szCs w:val="28"/>
          <w:lang w:val="en-US" w:eastAsia="zh-CN" w:bidi="ar-SA"/>
        </w:rPr>
        <w:t>七</w:t>
      </w:r>
      <w:r>
        <w:rPr>
          <w:rFonts w:hint="eastAsia" w:ascii="宋体" w:hAnsi="宋体" w:eastAsia="宋体" w:cs="宋体"/>
          <w:b/>
          <w:color w:val="000000"/>
          <w:kern w:val="2"/>
          <w:sz w:val="28"/>
          <w:szCs w:val="28"/>
          <w:lang w:val="en-US" w:bidi="ar-SA"/>
        </w:rPr>
        <w:t>、</w:t>
      </w:r>
      <w:r>
        <w:rPr>
          <w:rFonts w:hint="eastAsia" w:ascii="宋体" w:hAnsi="宋体" w:eastAsia="宋体" w:cs="宋体"/>
          <w:b/>
          <w:color w:val="000000"/>
          <w:kern w:val="2"/>
          <w:sz w:val="28"/>
          <w:szCs w:val="28"/>
          <w:lang w:val="en-US" w:eastAsia="zh-CN" w:bidi="ar-SA"/>
        </w:rPr>
        <w:t>服务方案</w:t>
      </w:r>
    </w:p>
    <w:p>
      <w:pPr>
        <w:shd w:val="clear" w:color="auto" w:fill="auto"/>
        <w:autoSpaceDE/>
        <w:autoSpaceDN/>
        <w:spacing w:before="0" w:after="0" w:line="600" w:lineRule="exact"/>
        <w:ind w:left="0" w:right="0" w:firstLine="1560" w:firstLineChars="555"/>
        <w:jc w:val="both"/>
        <w:rPr>
          <w:rFonts w:hint="default" w:ascii="宋体" w:hAnsi="宋体" w:eastAsia="宋体" w:cs="宋体"/>
          <w:b/>
          <w:color w:val="000000"/>
          <w:kern w:val="2"/>
          <w:sz w:val="28"/>
          <w:szCs w:val="28"/>
          <w:lang w:val="en-US" w:eastAsia="zh-CN" w:bidi="ar-SA"/>
        </w:rPr>
      </w:pPr>
      <w:r>
        <w:rPr>
          <w:rFonts w:hint="eastAsia" w:ascii="宋体" w:hAnsi="宋体" w:eastAsia="宋体" w:cs="宋体"/>
          <w:b/>
          <w:color w:val="000000"/>
          <w:kern w:val="2"/>
          <w:sz w:val="28"/>
          <w:szCs w:val="28"/>
          <w:lang w:val="en-US" w:eastAsia="zh-CN" w:bidi="ar-SA"/>
        </w:rPr>
        <w:t>八</w:t>
      </w:r>
      <w:r>
        <w:rPr>
          <w:rFonts w:hint="eastAsia" w:ascii="宋体" w:hAnsi="宋体" w:eastAsia="宋体" w:cs="宋体"/>
          <w:b/>
          <w:color w:val="000000"/>
          <w:kern w:val="2"/>
          <w:sz w:val="28"/>
          <w:szCs w:val="28"/>
          <w:lang w:val="en-US" w:bidi="ar-SA"/>
        </w:rPr>
        <w:t>、</w:t>
      </w:r>
      <w:r>
        <w:rPr>
          <w:rFonts w:hint="eastAsia" w:ascii="宋体" w:hAnsi="宋体" w:eastAsia="宋体" w:cs="宋体"/>
          <w:b/>
          <w:color w:val="000000"/>
          <w:kern w:val="2"/>
          <w:sz w:val="28"/>
          <w:szCs w:val="28"/>
          <w:lang w:val="en-US" w:eastAsia="zh-CN" w:bidi="ar-SA"/>
        </w:rPr>
        <w:t>业绩</w:t>
      </w:r>
    </w:p>
    <w:p>
      <w:pPr>
        <w:pStyle w:val="11"/>
        <w:rPr>
          <w:rFonts w:hint="eastAsia"/>
          <w:lang w:val="en-US"/>
        </w:rPr>
      </w:pPr>
    </w:p>
    <w:p>
      <w:pPr>
        <w:rPr>
          <w:rFonts w:hint="eastAsia" w:ascii="宋体" w:hAnsi="宋体" w:eastAsia="宋体" w:cs="宋体"/>
          <w:b/>
          <w:color w:val="000000"/>
          <w:kern w:val="2"/>
          <w:sz w:val="28"/>
          <w:szCs w:val="28"/>
          <w:lang w:val="en-US" w:bidi="ar-SA"/>
        </w:rPr>
      </w:pPr>
      <w:r>
        <w:rPr>
          <w:rFonts w:hint="eastAsia" w:ascii="宋体" w:hAnsi="宋体" w:eastAsia="宋体" w:cs="宋体"/>
          <w:b/>
          <w:color w:val="000000"/>
          <w:kern w:val="2"/>
          <w:sz w:val="28"/>
          <w:szCs w:val="28"/>
          <w:lang w:val="en-US" w:bidi="ar-SA"/>
        </w:rPr>
        <w:br w:type="page"/>
      </w:r>
    </w:p>
    <w:p>
      <w:pPr>
        <w:keepNext w:val="0"/>
        <w:keepLines w:val="0"/>
        <w:pageBreakBefore w:val="0"/>
        <w:widowControl w:val="0"/>
        <w:shd w:val="clear" w:color="auto" w:fill="auto"/>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color w:val="000000"/>
          <w:sz w:val="30"/>
          <w:szCs w:val="30"/>
        </w:rPr>
      </w:pPr>
      <w:r>
        <w:rPr>
          <w:rFonts w:hint="eastAsia" w:ascii="宋体" w:hAnsi="宋体" w:eastAsia="宋体" w:cs="宋体"/>
          <w:b/>
          <w:color w:val="000000"/>
          <w:sz w:val="30"/>
          <w:szCs w:val="30"/>
        </w:rPr>
        <w:t>一、响应函</w:t>
      </w:r>
    </w:p>
    <w:p>
      <w:pPr>
        <w:keepNext w:val="0"/>
        <w:keepLines w:val="0"/>
        <w:widowControl/>
        <w:suppressLineNumbers w:val="0"/>
        <w:spacing w:line="360" w:lineRule="auto"/>
        <w:jc w:val="left"/>
        <w:rPr>
          <w:rStyle w:val="35"/>
          <w:rFonts w:hint="default" w:ascii="宋体" w:hAnsi="宋体" w:eastAsia="宋体" w:cs="宋体"/>
          <w:b w:val="0"/>
          <w:i w:val="0"/>
          <w:caps w:val="0"/>
          <w:color w:val="000000"/>
          <w:spacing w:val="0"/>
          <w:w w:val="100"/>
          <w:kern w:val="2"/>
          <w:sz w:val="24"/>
          <w:szCs w:val="24"/>
          <w:lang w:val="en-US" w:eastAsia="zh-CN" w:bidi="ar-SA"/>
        </w:rPr>
      </w:pPr>
      <w:r>
        <w:rPr>
          <w:rStyle w:val="35"/>
          <w:rFonts w:hint="eastAsia" w:ascii="宋体" w:hAnsi="宋体" w:eastAsia="宋体" w:cs="宋体"/>
          <w:b/>
          <w:i w:val="0"/>
          <w:caps w:val="0"/>
          <w:color w:val="000000"/>
          <w:spacing w:val="0"/>
          <w:w w:val="100"/>
          <w:kern w:val="2"/>
          <w:sz w:val="24"/>
          <w:szCs w:val="24"/>
          <w:highlight w:val="none"/>
          <w:lang w:val="en-US" w:eastAsia="zh-CN" w:bidi="ar-SA"/>
        </w:rPr>
        <w:t>致</w:t>
      </w:r>
      <w:r>
        <w:rPr>
          <w:rStyle w:val="35"/>
          <w:rFonts w:hint="eastAsia" w:ascii="宋体" w:hAnsi="宋体" w:cs="宋体"/>
          <w:b/>
          <w:i w:val="0"/>
          <w:caps w:val="0"/>
          <w:color w:val="000000"/>
          <w:spacing w:val="0"/>
          <w:w w:val="100"/>
          <w:kern w:val="2"/>
          <w:sz w:val="24"/>
          <w:szCs w:val="24"/>
          <w:highlight w:val="none"/>
          <w:lang w:val="en-US" w:eastAsia="zh-CN" w:bidi="ar-SA"/>
        </w:rPr>
        <w:t>：</w:t>
      </w:r>
      <w:r>
        <w:rPr>
          <w:rStyle w:val="35"/>
          <w:rFonts w:hint="eastAsia" w:ascii="宋体" w:hAnsi="宋体" w:cs="宋体"/>
          <w:b/>
          <w:bCs/>
          <w:i w:val="0"/>
          <w:caps w:val="0"/>
          <w:color w:val="000000"/>
          <w:spacing w:val="0"/>
          <w:w w:val="100"/>
          <w:kern w:val="2"/>
          <w:sz w:val="24"/>
          <w:szCs w:val="24"/>
          <w:u w:val="single"/>
          <w:lang w:val="en-US" w:eastAsia="zh-CN" w:bidi="ar-SA"/>
        </w:rPr>
        <w:t>安康途正工程项目服务有限公司</w:t>
      </w:r>
    </w:p>
    <w:p>
      <w:pPr>
        <w:snapToGrid w:val="0"/>
        <w:spacing w:before="0" w:beforeAutospacing="0" w:after="0" w:afterAutospacing="0" w:line="360" w:lineRule="auto"/>
        <w:ind w:firstLine="470" w:firstLineChars="196"/>
        <w:jc w:val="both"/>
        <w:textAlignment w:val="baseline"/>
        <w:rPr>
          <w:rStyle w:val="35"/>
          <w:rFonts w:hint="eastAsia" w:ascii="宋体" w:hAnsi="宋体" w:eastAsia="宋体" w:cs="宋体"/>
          <w:b/>
          <w:i w:val="0"/>
          <w:caps w:val="0"/>
          <w:color w:val="000000"/>
          <w:spacing w:val="0"/>
          <w:w w:val="100"/>
          <w:kern w:val="2"/>
          <w:sz w:val="24"/>
          <w:szCs w:val="24"/>
          <w:lang w:val="en-US" w:eastAsia="zh-CN" w:bidi="ar-SA"/>
        </w:rPr>
      </w:pPr>
      <w:r>
        <w:rPr>
          <w:rStyle w:val="35"/>
          <w:rFonts w:hint="eastAsia" w:ascii="宋体" w:hAnsi="宋体" w:eastAsia="宋体" w:cs="宋体"/>
          <w:b w:val="0"/>
          <w:i w:val="0"/>
          <w:caps w:val="0"/>
          <w:color w:val="000000"/>
          <w:spacing w:val="0"/>
          <w:w w:val="100"/>
          <w:kern w:val="2"/>
          <w:sz w:val="24"/>
          <w:szCs w:val="24"/>
          <w:lang w:val="en-US" w:eastAsia="zh-CN" w:bidi="ar-SA"/>
        </w:rPr>
        <w:t>根据贵单位</w:t>
      </w:r>
      <w:r>
        <w:rPr>
          <w:rStyle w:val="35"/>
          <w:rFonts w:hint="eastAsia" w:ascii="宋体" w:hAnsi="宋体" w:eastAsia="宋体" w:cs="宋体"/>
          <w:b w:val="0"/>
          <w:i w:val="0"/>
          <w:caps w:val="0"/>
          <w:color w:val="000000"/>
          <w:spacing w:val="0"/>
          <w:w w:val="100"/>
          <w:kern w:val="2"/>
          <w:sz w:val="24"/>
          <w:szCs w:val="24"/>
          <w:u w:val="single" w:color="000000"/>
          <w:lang w:val="en-US" w:eastAsia="zh-CN" w:bidi="ar-SA"/>
        </w:rPr>
        <w:t xml:space="preserve">     （项目名称）    ，</w:t>
      </w:r>
      <w:r>
        <w:rPr>
          <w:rStyle w:val="35"/>
          <w:rFonts w:hint="eastAsia" w:ascii="宋体" w:hAnsi="宋体" w:eastAsia="宋体" w:cs="宋体"/>
          <w:b w:val="0"/>
          <w:i w:val="0"/>
          <w:caps w:val="0"/>
          <w:color w:val="000000"/>
          <w:spacing w:val="0"/>
          <w:w w:val="100"/>
          <w:kern w:val="2"/>
          <w:sz w:val="24"/>
          <w:szCs w:val="24"/>
          <w:lang w:val="en-US" w:eastAsia="zh-CN" w:bidi="ar-SA"/>
        </w:rPr>
        <w:t>项目编号</w:t>
      </w:r>
      <w:r>
        <w:rPr>
          <w:rStyle w:val="35"/>
          <w:rFonts w:hint="eastAsia" w:ascii="宋体" w:hAnsi="宋体" w:eastAsia="宋体" w:cs="宋体"/>
          <w:b w:val="0"/>
          <w:i w:val="0"/>
          <w:caps w:val="0"/>
          <w:color w:val="000000"/>
          <w:spacing w:val="0"/>
          <w:w w:val="100"/>
          <w:kern w:val="2"/>
          <w:sz w:val="24"/>
          <w:szCs w:val="24"/>
          <w:u w:val="single" w:color="000000"/>
          <w:lang w:val="en-US" w:eastAsia="zh-CN" w:bidi="ar-SA"/>
        </w:rPr>
        <w:t xml:space="preserve">：           </w:t>
      </w:r>
      <w:r>
        <w:rPr>
          <w:rStyle w:val="35"/>
          <w:rFonts w:hint="eastAsia" w:ascii="宋体" w:hAnsi="宋体" w:eastAsia="宋体" w:cs="宋体"/>
          <w:b w:val="0"/>
          <w:i w:val="0"/>
          <w:caps w:val="0"/>
          <w:color w:val="000000"/>
          <w:spacing w:val="0"/>
          <w:w w:val="100"/>
          <w:kern w:val="2"/>
          <w:sz w:val="24"/>
          <w:szCs w:val="24"/>
          <w:lang w:val="en-US" w:eastAsia="zh-CN" w:bidi="ar-SA"/>
        </w:rPr>
        <w:t>的磋商公告，我方代表</w:t>
      </w:r>
      <w:r>
        <w:rPr>
          <w:rStyle w:val="35"/>
          <w:rFonts w:hint="eastAsia" w:ascii="宋体" w:hAnsi="宋体" w:eastAsia="宋体" w:cs="宋体"/>
          <w:b w:val="0"/>
          <w:i w:val="0"/>
          <w:caps w:val="0"/>
          <w:color w:val="000000"/>
          <w:spacing w:val="0"/>
          <w:w w:val="100"/>
          <w:kern w:val="2"/>
          <w:sz w:val="24"/>
          <w:szCs w:val="24"/>
          <w:u w:val="single" w:color="000000"/>
          <w:lang w:val="en-US" w:eastAsia="zh-CN" w:bidi="ar-SA"/>
        </w:rPr>
        <w:t xml:space="preserve">   （姓名、职务）   </w:t>
      </w:r>
      <w:r>
        <w:rPr>
          <w:rStyle w:val="35"/>
          <w:rFonts w:hint="eastAsia" w:ascii="宋体" w:hAnsi="宋体" w:eastAsia="宋体" w:cs="宋体"/>
          <w:b w:val="0"/>
          <w:i w:val="0"/>
          <w:caps w:val="0"/>
          <w:color w:val="000000"/>
          <w:spacing w:val="0"/>
          <w:w w:val="100"/>
          <w:kern w:val="2"/>
          <w:sz w:val="24"/>
          <w:szCs w:val="24"/>
          <w:lang w:val="en-US" w:eastAsia="zh-CN" w:bidi="ar-SA"/>
        </w:rPr>
        <w:t>经正式授权并代表</w:t>
      </w:r>
      <w:r>
        <w:rPr>
          <w:rStyle w:val="35"/>
          <w:rFonts w:hint="eastAsia" w:ascii="宋体" w:hAnsi="宋体" w:eastAsia="宋体" w:cs="宋体"/>
          <w:b w:val="0"/>
          <w:i w:val="0"/>
          <w:caps w:val="0"/>
          <w:color w:val="000000"/>
          <w:spacing w:val="0"/>
          <w:w w:val="100"/>
          <w:kern w:val="2"/>
          <w:sz w:val="24"/>
          <w:szCs w:val="24"/>
          <w:u w:val="single" w:color="000000"/>
          <w:lang w:val="en-US" w:eastAsia="zh-CN" w:bidi="ar-SA"/>
        </w:rPr>
        <w:t xml:space="preserve">   （投标人名称）     </w:t>
      </w:r>
      <w:r>
        <w:rPr>
          <w:rStyle w:val="35"/>
          <w:rFonts w:hint="eastAsia" w:ascii="宋体" w:hAnsi="宋体" w:eastAsia="宋体" w:cs="宋体"/>
          <w:b w:val="0"/>
          <w:i w:val="0"/>
          <w:caps w:val="0"/>
          <w:color w:val="000000"/>
          <w:spacing w:val="0"/>
          <w:w w:val="100"/>
          <w:kern w:val="2"/>
          <w:sz w:val="24"/>
          <w:szCs w:val="24"/>
          <w:lang w:val="en-US" w:eastAsia="zh-CN" w:bidi="ar-SA"/>
        </w:rPr>
        <w:t>就该项目进行投标。</w:t>
      </w:r>
    </w:p>
    <w:p>
      <w:pPr>
        <w:snapToGrid w:val="0"/>
        <w:spacing w:before="0" w:beforeAutospacing="0" w:after="0" w:afterAutospacing="0" w:line="360" w:lineRule="auto"/>
        <w:ind w:firstLine="472" w:firstLineChars="196"/>
        <w:jc w:val="both"/>
        <w:textAlignment w:val="baseline"/>
        <w:rPr>
          <w:rStyle w:val="35"/>
          <w:rFonts w:hint="eastAsia" w:ascii="宋体" w:hAnsi="宋体" w:eastAsia="宋体" w:cs="宋体"/>
          <w:b/>
          <w:i w:val="0"/>
          <w:caps w:val="0"/>
          <w:color w:val="000000"/>
          <w:spacing w:val="0"/>
          <w:w w:val="100"/>
          <w:kern w:val="2"/>
          <w:sz w:val="24"/>
          <w:szCs w:val="24"/>
          <w:lang w:val="en-US" w:eastAsia="zh-CN" w:bidi="ar-SA"/>
        </w:rPr>
      </w:pPr>
      <w:r>
        <w:rPr>
          <w:rStyle w:val="35"/>
          <w:rFonts w:hint="eastAsia" w:ascii="宋体" w:hAnsi="宋体" w:eastAsia="宋体" w:cs="宋体"/>
          <w:b/>
          <w:i w:val="0"/>
          <w:caps w:val="0"/>
          <w:color w:val="000000"/>
          <w:spacing w:val="0"/>
          <w:w w:val="100"/>
          <w:kern w:val="2"/>
          <w:sz w:val="24"/>
          <w:szCs w:val="24"/>
          <w:lang w:val="en-US" w:eastAsia="zh-CN" w:bidi="ar-SA"/>
        </w:rPr>
        <w:t>在此，我方郑重声明以下诸点，并负法律责任：</w:t>
      </w:r>
    </w:p>
    <w:p>
      <w:pPr>
        <w:snapToGrid w:val="0"/>
        <w:spacing w:before="0" w:beforeAutospacing="0" w:after="0" w:afterAutospacing="0" w:line="360" w:lineRule="auto"/>
        <w:ind w:firstLine="470" w:firstLineChars="196"/>
        <w:jc w:val="both"/>
        <w:textAlignment w:val="baseline"/>
        <w:rPr>
          <w:rStyle w:val="35"/>
          <w:rFonts w:hint="eastAsia" w:ascii="宋体" w:hAnsi="宋体" w:eastAsia="宋体" w:cs="宋体"/>
          <w:b w:val="0"/>
          <w:i w:val="0"/>
          <w:caps w:val="0"/>
          <w:color w:val="000000"/>
          <w:spacing w:val="0"/>
          <w:w w:val="100"/>
          <w:kern w:val="2"/>
          <w:sz w:val="24"/>
          <w:szCs w:val="24"/>
          <w:lang w:val="en-US" w:eastAsia="zh-CN" w:bidi="ar-SA"/>
        </w:rPr>
      </w:pPr>
      <w:r>
        <w:rPr>
          <w:rStyle w:val="35"/>
          <w:rFonts w:hint="eastAsia" w:ascii="宋体" w:hAnsi="宋体" w:eastAsia="宋体" w:cs="宋体"/>
          <w:b w:val="0"/>
          <w:i w:val="0"/>
          <w:caps w:val="0"/>
          <w:color w:val="000000"/>
          <w:spacing w:val="0"/>
          <w:w w:val="100"/>
          <w:kern w:val="2"/>
          <w:sz w:val="24"/>
          <w:szCs w:val="24"/>
          <w:lang w:val="en-US" w:eastAsia="zh-CN" w:bidi="ar-SA"/>
        </w:rPr>
        <w:t>1、我方所附投标报价表中应提交和交付的工程/服务投标总价为人民币：</w:t>
      </w:r>
      <w:r>
        <w:rPr>
          <w:rStyle w:val="35"/>
          <w:rFonts w:hint="eastAsia" w:ascii="宋体" w:hAnsi="宋体" w:eastAsia="宋体" w:cs="宋体"/>
          <w:b w:val="0"/>
          <w:i w:val="0"/>
          <w:caps w:val="0"/>
          <w:color w:val="000000"/>
          <w:spacing w:val="0"/>
          <w:w w:val="100"/>
          <w:kern w:val="2"/>
          <w:sz w:val="24"/>
          <w:szCs w:val="24"/>
          <w:u w:val="single" w:color="000000"/>
          <w:lang w:val="en-US" w:eastAsia="zh-CN" w:bidi="ar-SA"/>
        </w:rPr>
        <w:t>（同时用汉字大写和数字表示的投标总价）</w:t>
      </w:r>
      <w:r>
        <w:rPr>
          <w:rStyle w:val="35"/>
          <w:rFonts w:hint="eastAsia" w:ascii="宋体" w:hAnsi="宋体" w:eastAsia="宋体" w:cs="宋体"/>
          <w:b w:val="0"/>
          <w:i w:val="0"/>
          <w:caps w:val="0"/>
          <w:color w:val="000000"/>
          <w:spacing w:val="0"/>
          <w:w w:val="100"/>
          <w:kern w:val="2"/>
          <w:sz w:val="24"/>
          <w:szCs w:val="24"/>
          <w:lang w:val="en-US" w:eastAsia="zh-CN" w:bidi="ar-SA"/>
        </w:rPr>
        <w:t>。</w:t>
      </w:r>
    </w:p>
    <w:p>
      <w:pPr>
        <w:snapToGrid w:val="0"/>
        <w:spacing w:before="0" w:beforeAutospacing="0" w:after="0" w:afterAutospacing="0" w:line="360" w:lineRule="auto"/>
        <w:ind w:firstLine="470" w:firstLineChars="196"/>
        <w:jc w:val="both"/>
        <w:textAlignment w:val="baseline"/>
        <w:rPr>
          <w:rStyle w:val="35"/>
          <w:rFonts w:hint="eastAsia" w:ascii="宋体" w:hAnsi="宋体" w:eastAsia="宋体" w:cs="宋体"/>
          <w:b/>
          <w:i w:val="0"/>
          <w:caps w:val="0"/>
          <w:color w:val="000000"/>
          <w:spacing w:val="0"/>
          <w:w w:val="100"/>
          <w:kern w:val="2"/>
          <w:sz w:val="24"/>
          <w:szCs w:val="24"/>
          <w:lang w:val="en-US" w:eastAsia="zh-CN" w:bidi="ar-SA"/>
        </w:rPr>
      </w:pPr>
      <w:r>
        <w:rPr>
          <w:rStyle w:val="35"/>
          <w:rFonts w:hint="eastAsia" w:ascii="宋体" w:hAnsi="宋体" w:eastAsia="宋体" w:cs="宋体"/>
          <w:b w:val="0"/>
          <w:i w:val="0"/>
          <w:caps w:val="0"/>
          <w:color w:val="000000"/>
          <w:spacing w:val="0"/>
          <w:w w:val="100"/>
          <w:kern w:val="2"/>
          <w:sz w:val="24"/>
          <w:szCs w:val="24"/>
          <w:lang w:val="en-US" w:eastAsia="zh-CN" w:bidi="ar-SA"/>
        </w:rPr>
        <w:t>2、我方已详细审查全部磋商文件，完全理解并同意放弃对这方面有不明及误解质疑的权力。</w:t>
      </w:r>
    </w:p>
    <w:p>
      <w:pPr>
        <w:snapToGrid w:val="0"/>
        <w:spacing w:before="0" w:beforeAutospacing="0" w:after="0" w:afterAutospacing="0" w:line="360" w:lineRule="auto"/>
        <w:ind w:firstLine="470" w:firstLineChars="196"/>
        <w:jc w:val="both"/>
        <w:textAlignment w:val="baseline"/>
        <w:rPr>
          <w:rStyle w:val="35"/>
          <w:rFonts w:hint="eastAsia" w:ascii="宋体" w:hAnsi="宋体" w:eastAsia="宋体" w:cs="宋体"/>
          <w:b w:val="0"/>
          <w:i w:val="0"/>
          <w:caps w:val="0"/>
          <w:color w:val="000000"/>
          <w:spacing w:val="0"/>
          <w:w w:val="100"/>
          <w:kern w:val="2"/>
          <w:sz w:val="24"/>
          <w:szCs w:val="24"/>
          <w:lang w:val="en-US" w:eastAsia="zh-CN" w:bidi="ar-SA"/>
        </w:rPr>
      </w:pPr>
      <w:r>
        <w:rPr>
          <w:rStyle w:val="35"/>
          <w:rFonts w:hint="eastAsia" w:ascii="宋体" w:hAnsi="宋体" w:eastAsia="宋体" w:cs="宋体"/>
          <w:b w:val="0"/>
          <w:i w:val="0"/>
          <w:caps w:val="0"/>
          <w:color w:val="000000"/>
          <w:spacing w:val="0"/>
          <w:w w:val="100"/>
          <w:kern w:val="2"/>
          <w:sz w:val="24"/>
          <w:szCs w:val="24"/>
          <w:lang w:val="en-US" w:eastAsia="zh-CN" w:bidi="ar-SA"/>
        </w:rPr>
        <w:t>3、我方完全理解并同意磋商文件中有关拒绝投标的条款。</w:t>
      </w:r>
    </w:p>
    <w:p>
      <w:pPr>
        <w:snapToGrid w:val="0"/>
        <w:spacing w:before="0" w:beforeAutospacing="0" w:after="0" w:afterAutospacing="0" w:line="360" w:lineRule="auto"/>
        <w:ind w:firstLine="470" w:firstLineChars="196"/>
        <w:jc w:val="both"/>
        <w:textAlignment w:val="baseline"/>
        <w:rPr>
          <w:rStyle w:val="35"/>
          <w:rFonts w:hint="eastAsia" w:ascii="宋体" w:hAnsi="宋体" w:eastAsia="宋体" w:cs="宋体"/>
          <w:b/>
          <w:i w:val="0"/>
          <w:caps w:val="0"/>
          <w:color w:val="000000"/>
          <w:spacing w:val="0"/>
          <w:w w:val="100"/>
          <w:kern w:val="2"/>
          <w:sz w:val="24"/>
          <w:szCs w:val="24"/>
          <w:lang w:val="en-US" w:eastAsia="zh-CN" w:bidi="ar-SA"/>
        </w:rPr>
      </w:pPr>
      <w:r>
        <w:rPr>
          <w:rStyle w:val="35"/>
          <w:rFonts w:hint="eastAsia" w:ascii="宋体" w:hAnsi="宋体" w:eastAsia="宋体" w:cs="宋体"/>
          <w:b w:val="0"/>
          <w:i w:val="0"/>
          <w:caps w:val="0"/>
          <w:color w:val="000000"/>
          <w:spacing w:val="0"/>
          <w:w w:val="100"/>
          <w:kern w:val="2"/>
          <w:sz w:val="24"/>
          <w:szCs w:val="24"/>
          <w:lang w:val="en-US" w:eastAsia="zh-CN" w:bidi="ar-SA"/>
        </w:rPr>
        <w:t>4、我方同意按照要求提供投标有关的一切数据或资料。</w:t>
      </w:r>
    </w:p>
    <w:p>
      <w:pPr>
        <w:snapToGrid w:val="0"/>
        <w:spacing w:before="0" w:beforeAutospacing="0" w:after="0" w:afterAutospacing="0" w:line="360" w:lineRule="auto"/>
        <w:ind w:firstLine="470" w:firstLineChars="196"/>
        <w:jc w:val="both"/>
        <w:textAlignment w:val="baseline"/>
        <w:rPr>
          <w:rStyle w:val="35"/>
          <w:rFonts w:hint="eastAsia" w:ascii="宋体" w:hAnsi="宋体" w:eastAsia="宋体" w:cs="宋体"/>
          <w:b/>
          <w:i w:val="0"/>
          <w:caps w:val="0"/>
          <w:color w:val="000000"/>
          <w:spacing w:val="0"/>
          <w:w w:val="100"/>
          <w:kern w:val="2"/>
          <w:sz w:val="24"/>
          <w:szCs w:val="24"/>
          <w:lang w:val="en-US" w:eastAsia="zh-CN" w:bidi="ar-SA"/>
        </w:rPr>
      </w:pPr>
      <w:r>
        <w:rPr>
          <w:rStyle w:val="35"/>
          <w:rFonts w:hint="eastAsia" w:ascii="宋体" w:hAnsi="宋体" w:eastAsia="宋体" w:cs="宋体"/>
          <w:b w:val="0"/>
          <w:i w:val="0"/>
          <w:caps w:val="0"/>
          <w:color w:val="000000"/>
          <w:spacing w:val="0"/>
          <w:w w:val="100"/>
          <w:kern w:val="2"/>
          <w:sz w:val="24"/>
          <w:szCs w:val="24"/>
          <w:lang w:val="en-US" w:eastAsia="zh-CN" w:bidi="ar-SA"/>
        </w:rPr>
        <w:t>5、我方将按磋商文件的规定履行合同责任和义务。</w:t>
      </w:r>
    </w:p>
    <w:p>
      <w:pPr>
        <w:snapToGrid w:val="0"/>
        <w:spacing w:before="0" w:beforeAutospacing="0" w:after="0" w:afterAutospacing="0" w:line="360" w:lineRule="auto"/>
        <w:ind w:firstLine="470" w:firstLineChars="196"/>
        <w:jc w:val="both"/>
        <w:textAlignment w:val="baseline"/>
        <w:rPr>
          <w:rStyle w:val="35"/>
          <w:rFonts w:hint="eastAsia" w:ascii="宋体" w:hAnsi="宋体" w:eastAsia="宋体" w:cs="宋体"/>
          <w:b w:val="0"/>
          <w:i w:val="0"/>
          <w:caps w:val="0"/>
          <w:color w:val="000000"/>
          <w:spacing w:val="0"/>
          <w:w w:val="100"/>
          <w:kern w:val="2"/>
          <w:sz w:val="24"/>
          <w:szCs w:val="24"/>
          <w:lang w:val="en-US" w:eastAsia="zh-CN" w:bidi="ar-SA"/>
        </w:rPr>
      </w:pPr>
      <w:r>
        <w:rPr>
          <w:rStyle w:val="35"/>
          <w:rFonts w:hint="eastAsia" w:ascii="宋体" w:hAnsi="宋体" w:eastAsia="宋体" w:cs="宋体"/>
          <w:b w:val="0"/>
          <w:i w:val="0"/>
          <w:caps w:val="0"/>
          <w:color w:val="000000"/>
          <w:spacing w:val="0"/>
          <w:w w:val="100"/>
          <w:kern w:val="2"/>
          <w:sz w:val="24"/>
          <w:szCs w:val="24"/>
          <w:lang w:val="en-US" w:eastAsia="zh-CN" w:bidi="ar-SA"/>
        </w:rPr>
        <w:t>6、我方完全理解最低报价不是中标的唯一条件。</w:t>
      </w:r>
    </w:p>
    <w:p>
      <w:pPr>
        <w:snapToGrid w:val="0"/>
        <w:spacing w:before="0" w:beforeAutospacing="0" w:after="0" w:afterAutospacing="0" w:line="360" w:lineRule="auto"/>
        <w:ind w:firstLine="470" w:firstLineChars="196"/>
        <w:jc w:val="both"/>
        <w:textAlignment w:val="baseline"/>
        <w:rPr>
          <w:rFonts w:hint="eastAsia"/>
          <w:lang w:val="en-US" w:eastAsia="zh-CN"/>
        </w:rPr>
      </w:pPr>
      <w:r>
        <w:rPr>
          <w:rStyle w:val="35"/>
          <w:rFonts w:hint="eastAsia" w:ascii="宋体" w:hAnsi="宋体" w:cs="宋体"/>
          <w:b w:val="0"/>
          <w:i w:val="0"/>
          <w:caps w:val="0"/>
          <w:color w:val="000000"/>
          <w:spacing w:val="0"/>
          <w:w w:val="100"/>
          <w:kern w:val="2"/>
          <w:sz w:val="24"/>
          <w:szCs w:val="24"/>
          <w:lang w:val="en-US" w:eastAsia="zh-CN" w:bidi="ar-SA"/>
        </w:rPr>
        <w:t>7、</w:t>
      </w:r>
      <w:r>
        <w:rPr>
          <w:rFonts w:hint="eastAsia" w:ascii="宋体" w:hAnsi="宋体" w:cs="宋体"/>
          <w:color w:val="000000"/>
          <w:sz w:val="24"/>
        </w:rPr>
        <w:t>若我方获得成交，我方保证按有关规定向贵方支付中标服务费。</w:t>
      </w:r>
    </w:p>
    <w:p>
      <w:pPr>
        <w:snapToGrid w:val="0"/>
        <w:spacing w:before="0" w:beforeAutospacing="0" w:after="0" w:afterAutospacing="0" w:line="360" w:lineRule="auto"/>
        <w:ind w:firstLine="470" w:firstLineChars="196"/>
        <w:jc w:val="both"/>
        <w:textAlignment w:val="baseline"/>
        <w:rPr>
          <w:rStyle w:val="35"/>
          <w:rFonts w:hint="eastAsia" w:ascii="宋体" w:hAnsi="宋体" w:eastAsia="宋体" w:cs="宋体"/>
          <w:b/>
          <w:i w:val="0"/>
          <w:caps w:val="0"/>
          <w:color w:val="000000"/>
          <w:spacing w:val="0"/>
          <w:w w:val="100"/>
          <w:kern w:val="2"/>
          <w:sz w:val="24"/>
          <w:szCs w:val="24"/>
          <w:lang w:val="en-US" w:eastAsia="zh-CN" w:bidi="ar-SA"/>
        </w:rPr>
      </w:pPr>
      <w:r>
        <w:rPr>
          <w:rStyle w:val="35"/>
          <w:rFonts w:hint="eastAsia" w:ascii="宋体" w:hAnsi="宋体" w:cs="宋体"/>
          <w:b w:val="0"/>
          <w:i w:val="0"/>
          <w:caps w:val="0"/>
          <w:color w:val="000000"/>
          <w:spacing w:val="0"/>
          <w:w w:val="100"/>
          <w:kern w:val="2"/>
          <w:sz w:val="24"/>
          <w:szCs w:val="24"/>
          <w:lang w:val="en-US" w:eastAsia="zh-CN" w:bidi="ar-SA"/>
        </w:rPr>
        <w:t>8</w:t>
      </w:r>
      <w:r>
        <w:rPr>
          <w:rStyle w:val="35"/>
          <w:rFonts w:hint="eastAsia" w:ascii="宋体" w:hAnsi="宋体" w:eastAsia="宋体" w:cs="宋体"/>
          <w:b w:val="0"/>
          <w:i w:val="0"/>
          <w:caps w:val="0"/>
          <w:color w:val="000000"/>
          <w:spacing w:val="0"/>
          <w:w w:val="100"/>
          <w:kern w:val="2"/>
          <w:sz w:val="24"/>
          <w:szCs w:val="24"/>
          <w:lang w:val="en-US" w:eastAsia="zh-CN" w:bidi="ar-SA"/>
        </w:rPr>
        <w:t>、我方同意按磋商文件规定，遵守贵方有关招标的各项规定。</w:t>
      </w:r>
    </w:p>
    <w:p>
      <w:pPr>
        <w:snapToGrid w:val="0"/>
        <w:spacing w:before="0" w:beforeAutospacing="0" w:after="0" w:afterAutospacing="0" w:line="360" w:lineRule="auto"/>
        <w:ind w:firstLine="470" w:firstLineChars="196"/>
        <w:jc w:val="both"/>
        <w:textAlignment w:val="baseline"/>
        <w:rPr>
          <w:rStyle w:val="35"/>
          <w:rFonts w:hint="eastAsia" w:ascii="宋体" w:hAnsi="宋体" w:eastAsia="宋体" w:cs="宋体"/>
          <w:b w:val="0"/>
          <w:i w:val="0"/>
          <w:caps w:val="0"/>
          <w:color w:val="000000"/>
          <w:spacing w:val="0"/>
          <w:w w:val="100"/>
          <w:kern w:val="2"/>
          <w:sz w:val="24"/>
          <w:szCs w:val="24"/>
          <w:lang w:val="zh-CN" w:eastAsia="zh-CN" w:bidi="ar-SA"/>
        </w:rPr>
      </w:pPr>
      <w:r>
        <w:rPr>
          <w:rStyle w:val="35"/>
          <w:rFonts w:hint="eastAsia" w:ascii="宋体" w:hAnsi="宋体" w:cs="宋体"/>
          <w:b w:val="0"/>
          <w:i w:val="0"/>
          <w:caps w:val="0"/>
          <w:color w:val="000000"/>
          <w:spacing w:val="0"/>
          <w:w w:val="100"/>
          <w:kern w:val="2"/>
          <w:sz w:val="24"/>
          <w:szCs w:val="24"/>
          <w:lang w:val="en-US" w:eastAsia="zh-CN" w:bidi="ar-SA"/>
        </w:rPr>
        <w:t>9</w:t>
      </w:r>
      <w:r>
        <w:rPr>
          <w:rStyle w:val="35"/>
          <w:rFonts w:hint="eastAsia" w:ascii="宋体" w:hAnsi="宋体" w:eastAsia="宋体" w:cs="宋体"/>
          <w:b w:val="0"/>
          <w:i w:val="0"/>
          <w:caps w:val="0"/>
          <w:color w:val="000000"/>
          <w:spacing w:val="0"/>
          <w:w w:val="100"/>
          <w:kern w:val="2"/>
          <w:sz w:val="24"/>
          <w:szCs w:val="24"/>
          <w:lang w:val="en-US" w:eastAsia="zh-CN" w:bidi="ar-SA"/>
        </w:rPr>
        <w:t>、投标有效期为自开标日起</w:t>
      </w:r>
      <w:r>
        <w:rPr>
          <w:rStyle w:val="35"/>
          <w:rFonts w:hint="eastAsia" w:ascii="宋体" w:hAnsi="宋体" w:cs="宋体"/>
          <w:b w:val="0"/>
          <w:i w:val="0"/>
          <w:caps w:val="0"/>
          <w:color w:val="000000"/>
          <w:spacing w:val="0"/>
          <w:w w:val="100"/>
          <w:kern w:val="2"/>
          <w:sz w:val="24"/>
          <w:szCs w:val="24"/>
          <w:highlight w:val="none"/>
          <w:u w:val="single"/>
          <w:lang w:val="en-US" w:eastAsia="zh-CN" w:bidi="ar-SA"/>
        </w:rPr>
        <w:t>90</w:t>
      </w:r>
      <w:r>
        <w:rPr>
          <w:rStyle w:val="35"/>
          <w:rFonts w:hint="eastAsia" w:ascii="宋体" w:hAnsi="宋体" w:eastAsia="宋体" w:cs="宋体"/>
          <w:b w:val="0"/>
          <w:i w:val="0"/>
          <w:caps w:val="0"/>
          <w:color w:val="000000"/>
          <w:spacing w:val="0"/>
          <w:w w:val="100"/>
          <w:kern w:val="2"/>
          <w:sz w:val="24"/>
          <w:szCs w:val="24"/>
          <w:highlight w:val="none"/>
          <w:u w:val="single"/>
          <w:lang w:val="en-US" w:eastAsia="zh-CN" w:bidi="ar-SA"/>
        </w:rPr>
        <w:t>个</w:t>
      </w:r>
      <w:r>
        <w:rPr>
          <w:rStyle w:val="35"/>
          <w:rFonts w:hint="eastAsia" w:ascii="宋体" w:hAnsi="宋体" w:eastAsia="宋体" w:cs="宋体"/>
          <w:b w:val="0"/>
          <w:i w:val="0"/>
          <w:caps w:val="0"/>
          <w:color w:val="000000"/>
          <w:spacing w:val="0"/>
          <w:w w:val="100"/>
          <w:kern w:val="2"/>
          <w:sz w:val="24"/>
          <w:szCs w:val="24"/>
          <w:lang w:val="en-US" w:eastAsia="zh-CN" w:bidi="ar-SA"/>
        </w:rPr>
        <w:t>日历天，</w:t>
      </w:r>
      <w:r>
        <w:rPr>
          <w:rStyle w:val="35"/>
          <w:rFonts w:hint="eastAsia" w:ascii="宋体" w:hAnsi="宋体" w:eastAsia="宋体" w:cs="宋体"/>
          <w:b w:val="0"/>
          <w:i w:val="0"/>
          <w:caps w:val="0"/>
          <w:color w:val="000000"/>
          <w:spacing w:val="0"/>
          <w:w w:val="100"/>
          <w:kern w:val="2"/>
          <w:sz w:val="24"/>
          <w:szCs w:val="24"/>
          <w:lang w:val="zh-CN" w:eastAsia="zh-CN" w:bidi="ar-SA"/>
        </w:rPr>
        <w:t>若我方中标，投标文件有效期延长至合同执行完毕。</w:t>
      </w:r>
    </w:p>
    <w:p>
      <w:pPr>
        <w:snapToGrid w:val="0"/>
        <w:spacing w:before="0" w:beforeAutospacing="0" w:after="0" w:afterAutospacing="0" w:line="360" w:lineRule="auto"/>
        <w:ind w:firstLine="470" w:firstLineChars="196"/>
        <w:jc w:val="both"/>
        <w:textAlignment w:val="baseline"/>
        <w:rPr>
          <w:rStyle w:val="35"/>
          <w:rFonts w:hint="eastAsia" w:ascii="宋体" w:hAnsi="宋体" w:eastAsia="宋体" w:cs="宋体"/>
          <w:b w:val="0"/>
          <w:i w:val="0"/>
          <w:caps w:val="0"/>
          <w:color w:val="000000"/>
          <w:spacing w:val="0"/>
          <w:w w:val="100"/>
          <w:kern w:val="2"/>
          <w:sz w:val="24"/>
          <w:szCs w:val="24"/>
          <w:lang w:val="en-US" w:eastAsia="zh-CN" w:bidi="ar-SA"/>
        </w:rPr>
      </w:pPr>
      <w:r>
        <w:rPr>
          <w:rStyle w:val="35"/>
          <w:rFonts w:hint="eastAsia" w:ascii="宋体" w:hAnsi="宋体" w:eastAsia="宋体" w:cs="宋体"/>
          <w:b w:val="0"/>
          <w:i w:val="0"/>
          <w:caps w:val="0"/>
          <w:color w:val="000000"/>
          <w:spacing w:val="0"/>
          <w:w w:val="100"/>
          <w:kern w:val="2"/>
          <w:sz w:val="24"/>
          <w:szCs w:val="24"/>
          <w:lang w:val="en-US" w:eastAsia="zh-CN" w:bidi="ar-SA"/>
        </w:rPr>
        <w:t>1</w:t>
      </w:r>
      <w:r>
        <w:rPr>
          <w:rStyle w:val="35"/>
          <w:rFonts w:hint="eastAsia" w:ascii="宋体" w:hAnsi="宋体" w:cs="宋体"/>
          <w:b w:val="0"/>
          <w:i w:val="0"/>
          <w:caps w:val="0"/>
          <w:color w:val="000000"/>
          <w:spacing w:val="0"/>
          <w:w w:val="100"/>
          <w:kern w:val="2"/>
          <w:sz w:val="24"/>
          <w:szCs w:val="24"/>
          <w:lang w:val="en-US" w:eastAsia="zh-CN" w:bidi="ar-SA"/>
        </w:rPr>
        <w:t>0</w:t>
      </w:r>
      <w:bookmarkStart w:id="32" w:name="_GoBack"/>
      <w:bookmarkEnd w:id="32"/>
      <w:r>
        <w:rPr>
          <w:rStyle w:val="35"/>
          <w:rFonts w:hint="eastAsia" w:ascii="宋体" w:hAnsi="宋体" w:eastAsia="宋体" w:cs="宋体"/>
          <w:b w:val="0"/>
          <w:i w:val="0"/>
          <w:caps w:val="0"/>
          <w:color w:val="000000"/>
          <w:spacing w:val="0"/>
          <w:w w:val="100"/>
          <w:kern w:val="2"/>
          <w:sz w:val="24"/>
          <w:szCs w:val="24"/>
          <w:lang w:val="en-US" w:eastAsia="zh-CN" w:bidi="ar-SA"/>
        </w:rPr>
        <w:t>、所有关于本项目的函电，请按下列地址联系：</w:t>
      </w:r>
    </w:p>
    <w:p>
      <w:pPr>
        <w:snapToGrid w:val="0"/>
        <w:spacing w:before="0" w:beforeAutospacing="0" w:after="0" w:afterAutospacing="0" w:line="360" w:lineRule="auto"/>
        <w:ind w:firstLine="480" w:firstLineChars="200"/>
        <w:jc w:val="both"/>
        <w:textAlignment w:val="baseline"/>
        <w:rPr>
          <w:rStyle w:val="35"/>
          <w:rFonts w:hint="eastAsia" w:ascii="宋体" w:hAnsi="宋体" w:eastAsia="宋体" w:cs="宋体"/>
          <w:b w:val="0"/>
          <w:i w:val="0"/>
          <w:caps w:val="0"/>
          <w:color w:val="000000"/>
          <w:spacing w:val="0"/>
          <w:w w:val="100"/>
          <w:kern w:val="2"/>
          <w:sz w:val="24"/>
          <w:szCs w:val="24"/>
          <w:u w:val="single" w:color="000000"/>
          <w:lang w:val="en-US" w:eastAsia="zh-CN" w:bidi="ar-SA"/>
        </w:rPr>
      </w:pPr>
      <w:r>
        <w:rPr>
          <w:rStyle w:val="35"/>
          <w:rFonts w:hint="eastAsia" w:ascii="宋体" w:hAnsi="宋体" w:eastAsia="宋体" w:cs="宋体"/>
          <w:b w:val="0"/>
          <w:i w:val="0"/>
          <w:caps w:val="0"/>
          <w:color w:val="000000"/>
          <w:spacing w:val="0"/>
          <w:w w:val="100"/>
          <w:kern w:val="2"/>
          <w:sz w:val="24"/>
          <w:szCs w:val="24"/>
          <w:lang w:val="en-US" w:eastAsia="zh-CN" w:bidi="ar-SA"/>
        </w:rPr>
        <w:t>投标人名称（公章）：</w:t>
      </w:r>
      <w:r>
        <w:rPr>
          <w:rStyle w:val="35"/>
          <w:rFonts w:hint="eastAsia" w:ascii="宋体" w:hAnsi="宋体" w:eastAsia="宋体" w:cs="宋体"/>
          <w:b w:val="0"/>
          <w:i w:val="0"/>
          <w:caps w:val="0"/>
          <w:color w:val="000000"/>
          <w:spacing w:val="0"/>
          <w:w w:val="100"/>
          <w:kern w:val="2"/>
          <w:sz w:val="24"/>
          <w:szCs w:val="24"/>
          <w:u w:val="single" w:color="000000"/>
          <w:lang w:val="en-US" w:eastAsia="zh-CN" w:bidi="ar-SA"/>
        </w:rPr>
        <w:t xml:space="preserve">                           </w:t>
      </w:r>
      <w:r>
        <w:rPr>
          <w:rStyle w:val="35"/>
          <w:rFonts w:hint="eastAsia" w:ascii="宋体" w:hAnsi="宋体" w:cs="宋体"/>
          <w:b w:val="0"/>
          <w:i w:val="0"/>
          <w:caps w:val="0"/>
          <w:color w:val="000000"/>
          <w:spacing w:val="0"/>
          <w:w w:val="100"/>
          <w:kern w:val="2"/>
          <w:sz w:val="24"/>
          <w:szCs w:val="24"/>
          <w:u w:val="single" w:color="000000"/>
          <w:lang w:val="en-US" w:eastAsia="zh-CN" w:bidi="ar-SA"/>
        </w:rPr>
        <w:t xml:space="preserve">  </w:t>
      </w:r>
      <w:r>
        <w:rPr>
          <w:rStyle w:val="35"/>
          <w:rFonts w:hint="eastAsia" w:ascii="宋体" w:hAnsi="宋体" w:eastAsia="宋体" w:cs="宋体"/>
          <w:b w:val="0"/>
          <w:i w:val="0"/>
          <w:caps w:val="0"/>
          <w:color w:val="000000"/>
          <w:spacing w:val="0"/>
          <w:w w:val="100"/>
          <w:kern w:val="2"/>
          <w:sz w:val="24"/>
          <w:szCs w:val="24"/>
          <w:u w:val="single" w:color="000000"/>
          <w:lang w:val="en-US" w:eastAsia="zh-CN" w:bidi="ar-SA"/>
        </w:rPr>
        <w:t xml:space="preserve">     </w:t>
      </w:r>
    </w:p>
    <w:p>
      <w:pPr>
        <w:snapToGrid w:val="0"/>
        <w:spacing w:before="0" w:beforeAutospacing="0" w:after="0" w:afterAutospacing="0" w:line="360" w:lineRule="auto"/>
        <w:ind w:firstLine="480" w:firstLineChars="200"/>
        <w:jc w:val="both"/>
        <w:textAlignment w:val="baseline"/>
        <w:rPr>
          <w:rStyle w:val="35"/>
          <w:rFonts w:hint="eastAsia" w:ascii="宋体" w:hAnsi="宋体" w:eastAsia="宋体" w:cs="宋体"/>
          <w:b w:val="0"/>
          <w:i w:val="0"/>
          <w:caps w:val="0"/>
          <w:color w:val="000000"/>
          <w:spacing w:val="0"/>
          <w:w w:val="100"/>
          <w:kern w:val="2"/>
          <w:sz w:val="24"/>
          <w:szCs w:val="24"/>
          <w:lang w:val="en-US" w:eastAsia="zh-CN" w:bidi="ar-SA"/>
        </w:rPr>
      </w:pPr>
      <w:r>
        <w:rPr>
          <w:rStyle w:val="35"/>
          <w:rFonts w:hint="eastAsia" w:ascii="宋体" w:hAnsi="宋体" w:eastAsia="宋体" w:cs="宋体"/>
          <w:b w:val="0"/>
          <w:i w:val="0"/>
          <w:caps w:val="0"/>
          <w:color w:val="000000"/>
          <w:spacing w:val="0"/>
          <w:w w:val="100"/>
          <w:kern w:val="2"/>
          <w:sz w:val="24"/>
          <w:szCs w:val="24"/>
          <w:lang w:val="zh-CN" w:eastAsia="zh-CN" w:bidi="ar-SA"/>
        </w:rPr>
        <w:t>法定代表人或被授权人（签字或盖章）</w:t>
      </w:r>
      <w:r>
        <w:rPr>
          <w:rStyle w:val="35"/>
          <w:rFonts w:hint="eastAsia" w:ascii="宋体" w:hAnsi="宋体" w:eastAsia="宋体" w:cs="宋体"/>
          <w:b w:val="0"/>
          <w:i w:val="0"/>
          <w:caps w:val="0"/>
          <w:color w:val="000000"/>
          <w:spacing w:val="0"/>
          <w:w w:val="100"/>
          <w:kern w:val="2"/>
          <w:sz w:val="24"/>
          <w:szCs w:val="24"/>
          <w:lang w:val="en-US" w:eastAsia="zh-CN" w:bidi="ar-SA"/>
        </w:rPr>
        <w:t>：</w:t>
      </w:r>
      <w:r>
        <w:rPr>
          <w:rStyle w:val="35"/>
          <w:rFonts w:hint="eastAsia" w:ascii="宋体" w:hAnsi="宋体" w:eastAsia="宋体" w:cs="宋体"/>
          <w:b w:val="0"/>
          <w:i w:val="0"/>
          <w:caps w:val="0"/>
          <w:color w:val="000000"/>
          <w:spacing w:val="0"/>
          <w:w w:val="100"/>
          <w:kern w:val="2"/>
          <w:sz w:val="24"/>
          <w:szCs w:val="24"/>
          <w:u w:val="single" w:color="000000"/>
          <w:lang w:val="zh-CN" w:eastAsia="zh-CN" w:bidi="ar-SA"/>
        </w:rPr>
        <w:t xml:space="preserve">      </w:t>
      </w:r>
      <w:r>
        <w:rPr>
          <w:rStyle w:val="35"/>
          <w:rFonts w:hint="eastAsia" w:ascii="宋体" w:hAnsi="宋体" w:eastAsia="宋体" w:cs="宋体"/>
          <w:b w:val="0"/>
          <w:i w:val="0"/>
          <w:caps w:val="0"/>
          <w:color w:val="000000"/>
          <w:spacing w:val="0"/>
          <w:w w:val="100"/>
          <w:kern w:val="2"/>
          <w:sz w:val="24"/>
          <w:szCs w:val="24"/>
          <w:u w:val="single" w:color="000000"/>
          <w:lang w:val="en-US" w:eastAsia="zh-CN" w:bidi="ar-SA"/>
        </w:rPr>
        <w:t xml:space="preserve">       </w:t>
      </w:r>
      <w:r>
        <w:rPr>
          <w:rStyle w:val="35"/>
          <w:rFonts w:hint="eastAsia" w:ascii="宋体" w:hAnsi="宋体" w:eastAsia="宋体" w:cs="宋体"/>
          <w:b w:val="0"/>
          <w:i w:val="0"/>
          <w:caps w:val="0"/>
          <w:color w:val="000000"/>
          <w:spacing w:val="0"/>
          <w:w w:val="100"/>
          <w:kern w:val="2"/>
          <w:sz w:val="24"/>
          <w:szCs w:val="24"/>
          <w:u w:val="single" w:color="000000"/>
          <w:lang w:val="zh-CN" w:eastAsia="zh-CN" w:bidi="ar-SA"/>
        </w:rPr>
        <w:t xml:space="preserve">     </w:t>
      </w:r>
    </w:p>
    <w:p>
      <w:pPr>
        <w:snapToGrid w:val="0"/>
        <w:spacing w:before="0" w:beforeAutospacing="0" w:after="0" w:afterAutospacing="0" w:line="360" w:lineRule="auto"/>
        <w:ind w:firstLine="480" w:firstLineChars="200"/>
        <w:jc w:val="both"/>
        <w:textAlignment w:val="baseline"/>
        <w:rPr>
          <w:rStyle w:val="35"/>
          <w:rFonts w:hint="eastAsia" w:ascii="宋体" w:hAnsi="宋体" w:eastAsia="宋体" w:cs="宋体"/>
          <w:b w:val="0"/>
          <w:i w:val="0"/>
          <w:caps w:val="0"/>
          <w:color w:val="000000"/>
          <w:spacing w:val="0"/>
          <w:w w:val="100"/>
          <w:kern w:val="2"/>
          <w:sz w:val="24"/>
          <w:szCs w:val="24"/>
          <w:u w:val="single" w:color="000000"/>
          <w:lang w:val="en-US" w:eastAsia="zh-CN" w:bidi="ar-SA"/>
        </w:rPr>
      </w:pPr>
      <w:r>
        <w:rPr>
          <w:rStyle w:val="35"/>
          <w:rFonts w:hint="eastAsia" w:ascii="宋体" w:hAnsi="宋体" w:eastAsia="宋体" w:cs="宋体"/>
          <w:b w:val="0"/>
          <w:i w:val="0"/>
          <w:caps w:val="0"/>
          <w:color w:val="000000"/>
          <w:spacing w:val="0"/>
          <w:w w:val="100"/>
          <w:kern w:val="2"/>
          <w:sz w:val="24"/>
          <w:szCs w:val="24"/>
          <w:lang w:val="en-US" w:eastAsia="zh-CN" w:bidi="ar-SA"/>
        </w:rPr>
        <w:t>详 细 地 址：</w:t>
      </w:r>
      <w:r>
        <w:rPr>
          <w:rStyle w:val="35"/>
          <w:rFonts w:hint="eastAsia" w:ascii="宋体" w:hAnsi="宋体" w:eastAsia="宋体" w:cs="宋体"/>
          <w:b w:val="0"/>
          <w:i w:val="0"/>
          <w:caps w:val="0"/>
          <w:color w:val="000000"/>
          <w:spacing w:val="0"/>
          <w:w w:val="100"/>
          <w:kern w:val="2"/>
          <w:sz w:val="24"/>
          <w:szCs w:val="24"/>
          <w:u w:val="single" w:color="000000"/>
          <w:lang w:val="en-US" w:eastAsia="zh-CN" w:bidi="ar-SA"/>
        </w:rPr>
        <w:t xml:space="preserve">                                         </w:t>
      </w:r>
    </w:p>
    <w:p>
      <w:pPr>
        <w:snapToGrid w:val="0"/>
        <w:spacing w:before="0" w:beforeAutospacing="0" w:after="0" w:afterAutospacing="0" w:line="360" w:lineRule="auto"/>
        <w:ind w:firstLine="480" w:firstLineChars="200"/>
        <w:jc w:val="both"/>
        <w:textAlignment w:val="baseline"/>
        <w:rPr>
          <w:rStyle w:val="35"/>
          <w:rFonts w:hint="eastAsia" w:ascii="宋体" w:hAnsi="宋体" w:eastAsia="宋体" w:cs="宋体"/>
          <w:b w:val="0"/>
          <w:i w:val="0"/>
          <w:caps w:val="0"/>
          <w:color w:val="000000"/>
          <w:spacing w:val="0"/>
          <w:w w:val="100"/>
          <w:kern w:val="2"/>
          <w:sz w:val="24"/>
          <w:szCs w:val="24"/>
          <w:u w:val="single" w:color="000000"/>
          <w:lang w:val="en-US" w:eastAsia="zh-CN" w:bidi="ar-SA"/>
        </w:rPr>
      </w:pPr>
      <w:r>
        <w:rPr>
          <w:rStyle w:val="35"/>
          <w:rFonts w:hint="eastAsia" w:ascii="宋体" w:hAnsi="宋体" w:eastAsia="宋体" w:cs="宋体"/>
          <w:b w:val="0"/>
          <w:i w:val="0"/>
          <w:caps w:val="0"/>
          <w:color w:val="000000"/>
          <w:spacing w:val="0"/>
          <w:w w:val="100"/>
          <w:kern w:val="2"/>
          <w:sz w:val="24"/>
          <w:szCs w:val="24"/>
          <w:lang w:val="en-US" w:eastAsia="zh-CN" w:bidi="ar-SA"/>
        </w:rPr>
        <w:t>邮 政 编 码：</w:t>
      </w:r>
      <w:r>
        <w:rPr>
          <w:rStyle w:val="35"/>
          <w:rFonts w:hint="eastAsia" w:ascii="宋体" w:hAnsi="宋体" w:eastAsia="宋体" w:cs="宋体"/>
          <w:b w:val="0"/>
          <w:i w:val="0"/>
          <w:caps w:val="0"/>
          <w:color w:val="000000"/>
          <w:spacing w:val="0"/>
          <w:w w:val="100"/>
          <w:kern w:val="2"/>
          <w:sz w:val="24"/>
          <w:szCs w:val="24"/>
          <w:u w:val="single" w:color="000000"/>
          <w:lang w:val="en-US" w:eastAsia="zh-CN" w:bidi="ar-SA"/>
        </w:rPr>
        <w:t xml:space="preserve">                   </w:t>
      </w:r>
    </w:p>
    <w:p>
      <w:pPr>
        <w:snapToGrid w:val="0"/>
        <w:spacing w:before="0" w:beforeAutospacing="0" w:after="0" w:afterAutospacing="0" w:line="360" w:lineRule="auto"/>
        <w:ind w:firstLine="480" w:firstLineChars="200"/>
        <w:jc w:val="both"/>
        <w:textAlignment w:val="baseline"/>
        <w:rPr>
          <w:rStyle w:val="35"/>
          <w:rFonts w:hint="eastAsia" w:ascii="宋体" w:hAnsi="宋体" w:eastAsia="宋体" w:cs="宋体"/>
          <w:b w:val="0"/>
          <w:i w:val="0"/>
          <w:caps w:val="0"/>
          <w:color w:val="000000"/>
          <w:spacing w:val="0"/>
          <w:w w:val="100"/>
          <w:kern w:val="2"/>
          <w:sz w:val="24"/>
          <w:szCs w:val="24"/>
          <w:u w:val="single" w:color="000000"/>
          <w:lang w:val="en-US" w:eastAsia="zh-CN" w:bidi="ar-SA"/>
        </w:rPr>
      </w:pPr>
      <w:r>
        <w:rPr>
          <w:rStyle w:val="35"/>
          <w:rFonts w:hint="eastAsia" w:ascii="宋体" w:hAnsi="宋体" w:eastAsia="宋体" w:cs="宋体"/>
          <w:b w:val="0"/>
          <w:i w:val="0"/>
          <w:caps w:val="0"/>
          <w:color w:val="000000"/>
          <w:spacing w:val="0"/>
          <w:w w:val="100"/>
          <w:kern w:val="2"/>
          <w:sz w:val="24"/>
          <w:szCs w:val="24"/>
          <w:lang w:val="zh-CN" w:eastAsia="zh-CN" w:bidi="ar-SA"/>
        </w:rPr>
        <w:t>电       话：</w:t>
      </w:r>
      <w:r>
        <w:rPr>
          <w:rStyle w:val="35"/>
          <w:rFonts w:hint="eastAsia" w:ascii="宋体" w:hAnsi="宋体" w:eastAsia="宋体" w:cs="宋体"/>
          <w:b w:val="0"/>
          <w:i w:val="0"/>
          <w:caps w:val="0"/>
          <w:color w:val="000000"/>
          <w:spacing w:val="0"/>
          <w:w w:val="100"/>
          <w:kern w:val="2"/>
          <w:sz w:val="24"/>
          <w:szCs w:val="24"/>
          <w:u w:val="single" w:color="000000"/>
          <w:lang w:val="zh-CN" w:eastAsia="zh-CN" w:bidi="ar-SA"/>
        </w:rPr>
        <w:t xml:space="preserve">                   </w:t>
      </w:r>
    </w:p>
    <w:p>
      <w:pPr>
        <w:snapToGrid w:val="0"/>
        <w:spacing w:before="0" w:beforeAutospacing="0" w:after="0" w:afterAutospacing="0" w:line="360" w:lineRule="auto"/>
        <w:ind w:firstLine="480" w:firstLineChars="200"/>
        <w:jc w:val="both"/>
        <w:textAlignment w:val="baseline"/>
        <w:rPr>
          <w:rStyle w:val="35"/>
          <w:rFonts w:hint="eastAsia" w:ascii="宋体" w:hAnsi="宋体" w:eastAsia="宋体" w:cs="宋体"/>
          <w:b w:val="0"/>
          <w:i w:val="0"/>
          <w:caps w:val="0"/>
          <w:color w:val="000000"/>
          <w:spacing w:val="0"/>
          <w:w w:val="100"/>
          <w:kern w:val="2"/>
          <w:sz w:val="24"/>
          <w:szCs w:val="24"/>
          <w:u w:val="single" w:color="000000"/>
          <w:lang w:val="zh-CN" w:eastAsia="zh-CN" w:bidi="ar-SA"/>
        </w:rPr>
      </w:pPr>
      <w:r>
        <w:rPr>
          <w:rStyle w:val="35"/>
          <w:rFonts w:hint="eastAsia" w:ascii="宋体" w:hAnsi="宋体" w:eastAsia="宋体" w:cs="宋体"/>
          <w:b w:val="0"/>
          <w:i w:val="0"/>
          <w:caps w:val="0"/>
          <w:color w:val="000000"/>
          <w:spacing w:val="0"/>
          <w:w w:val="100"/>
          <w:kern w:val="2"/>
          <w:sz w:val="24"/>
          <w:szCs w:val="24"/>
          <w:lang w:val="zh-CN" w:eastAsia="zh-CN" w:bidi="ar-SA"/>
        </w:rPr>
        <w:t>传       真：</w:t>
      </w:r>
      <w:r>
        <w:rPr>
          <w:rStyle w:val="35"/>
          <w:rFonts w:hint="eastAsia" w:ascii="宋体" w:hAnsi="宋体" w:eastAsia="宋体" w:cs="宋体"/>
          <w:b w:val="0"/>
          <w:i w:val="0"/>
          <w:caps w:val="0"/>
          <w:color w:val="000000"/>
          <w:spacing w:val="0"/>
          <w:w w:val="100"/>
          <w:kern w:val="2"/>
          <w:sz w:val="24"/>
          <w:szCs w:val="24"/>
          <w:u w:val="single" w:color="000000"/>
          <w:lang w:val="zh-CN" w:eastAsia="zh-CN" w:bidi="ar-SA"/>
        </w:rPr>
        <w:t xml:space="preserve">                   </w:t>
      </w:r>
    </w:p>
    <w:p>
      <w:pPr>
        <w:snapToGrid w:val="0"/>
        <w:spacing w:before="0" w:beforeAutospacing="0" w:after="0" w:afterAutospacing="0" w:line="360" w:lineRule="auto"/>
        <w:ind w:firstLine="480" w:firstLineChars="200"/>
        <w:jc w:val="both"/>
        <w:textAlignment w:val="baseline"/>
        <w:rPr>
          <w:rStyle w:val="35"/>
          <w:rFonts w:hint="eastAsia" w:ascii="宋体" w:hAnsi="宋体" w:eastAsia="宋体" w:cs="宋体"/>
          <w:b w:val="0"/>
          <w:i w:val="0"/>
          <w:caps w:val="0"/>
          <w:color w:val="000000"/>
          <w:spacing w:val="0"/>
          <w:w w:val="100"/>
          <w:kern w:val="2"/>
          <w:sz w:val="24"/>
          <w:szCs w:val="24"/>
          <w:u w:val="single" w:color="000000"/>
          <w:lang w:val="en-US" w:eastAsia="zh-CN" w:bidi="ar-SA"/>
        </w:rPr>
      </w:pPr>
      <w:r>
        <w:rPr>
          <w:rStyle w:val="35"/>
          <w:rFonts w:hint="eastAsia" w:ascii="宋体" w:hAnsi="宋体" w:eastAsia="宋体" w:cs="宋体"/>
          <w:b w:val="0"/>
          <w:i w:val="0"/>
          <w:caps w:val="0"/>
          <w:color w:val="000000"/>
          <w:spacing w:val="0"/>
          <w:w w:val="100"/>
          <w:kern w:val="2"/>
          <w:sz w:val="24"/>
          <w:szCs w:val="24"/>
          <w:lang w:val="en-US" w:eastAsia="zh-CN" w:bidi="ar-SA"/>
        </w:rPr>
        <w:t>电 子 邮 件：</w:t>
      </w:r>
      <w:r>
        <w:rPr>
          <w:rStyle w:val="35"/>
          <w:rFonts w:hint="eastAsia" w:ascii="宋体" w:hAnsi="宋体" w:eastAsia="宋体" w:cs="宋体"/>
          <w:b w:val="0"/>
          <w:i w:val="0"/>
          <w:caps w:val="0"/>
          <w:color w:val="000000"/>
          <w:spacing w:val="0"/>
          <w:w w:val="100"/>
          <w:kern w:val="2"/>
          <w:sz w:val="24"/>
          <w:szCs w:val="24"/>
          <w:u w:val="single" w:color="000000"/>
          <w:lang w:val="en-US" w:eastAsia="zh-CN" w:bidi="ar-SA"/>
        </w:rPr>
        <w:t xml:space="preserve">                   </w:t>
      </w:r>
    </w:p>
    <w:p>
      <w:pPr>
        <w:shd w:val="clear" w:color="auto" w:fill="auto"/>
        <w:autoSpaceDE w:val="0"/>
        <w:autoSpaceDN w:val="0"/>
        <w:adjustRightInd w:val="0"/>
        <w:spacing w:line="400" w:lineRule="exact"/>
        <w:ind w:right="480" w:firstLine="480" w:firstLineChars="200"/>
        <w:jc w:val="right"/>
        <w:rPr>
          <w:rFonts w:hint="eastAsia" w:ascii="宋体" w:hAnsi="宋体" w:eastAsia="宋体" w:cs="宋体"/>
          <w:color w:val="000000"/>
          <w:sz w:val="24"/>
          <w:u w:val="single"/>
          <w:lang w:val="zh-CN"/>
        </w:rPr>
      </w:pPr>
      <w:r>
        <w:rPr>
          <w:rStyle w:val="35"/>
          <w:rFonts w:hint="eastAsia" w:ascii="宋体" w:hAnsi="宋体" w:eastAsia="宋体" w:cs="宋体"/>
          <w:b w:val="0"/>
          <w:i w:val="0"/>
          <w:caps w:val="0"/>
          <w:color w:val="000000"/>
          <w:spacing w:val="0"/>
          <w:w w:val="100"/>
          <w:kern w:val="2"/>
          <w:sz w:val="24"/>
          <w:szCs w:val="24"/>
          <w:lang w:val="en-US" w:eastAsia="zh-CN" w:bidi="ar-SA"/>
        </w:rPr>
        <w:t xml:space="preserve">                                                </w:t>
      </w:r>
      <w:r>
        <w:rPr>
          <w:rStyle w:val="35"/>
          <w:rFonts w:hint="eastAsia" w:ascii="宋体" w:hAnsi="宋体" w:eastAsia="宋体" w:cs="宋体"/>
          <w:b w:val="0"/>
          <w:i w:val="0"/>
          <w:caps w:val="0"/>
          <w:color w:val="000000"/>
          <w:spacing w:val="0"/>
          <w:w w:val="100"/>
          <w:kern w:val="2"/>
          <w:sz w:val="24"/>
          <w:szCs w:val="24"/>
          <w:u w:val="single" w:color="000000"/>
          <w:lang w:val="en-US" w:eastAsia="zh-CN" w:bidi="ar-SA"/>
        </w:rPr>
        <w:t xml:space="preserve">     </w:t>
      </w:r>
      <w:r>
        <w:rPr>
          <w:rStyle w:val="35"/>
          <w:rFonts w:hint="eastAsia" w:ascii="宋体" w:hAnsi="宋体" w:eastAsia="宋体" w:cs="宋体"/>
          <w:b w:val="0"/>
          <w:i w:val="0"/>
          <w:caps w:val="0"/>
          <w:color w:val="000000"/>
          <w:spacing w:val="0"/>
          <w:w w:val="100"/>
          <w:kern w:val="2"/>
          <w:sz w:val="24"/>
          <w:szCs w:val="24"/>
          <w:lang w:val="en-US" w:eastAsia="zh-CN" w:bidi="ar-SA"/>
        </w:rPr>
        <w:t>年</w:t>
      </w:r>
      <w:r>
        <w:rPr>
          <w:rStyle w:val="35"/>
          <w:rFonts w:hint="eastAsia" w:ascii="宋体" w:hAnsi="宋体" w:eastAsia="宋体" w:cs="宋体"/>
          <w:b w:val="0"/>
          <w:i w:val="0"/>
          <w:caps w:val="0"/>
          <w:color w:val="000000"/>
          <w:spacing w:val="0"/>
          <w:w w:val="100"/>
          <w:kern w:val="2"/>
          <w:sz w:val="24"/>
          <w:szCs w:val="24"/>
          <w:u w:val="single" w:color="000000"/>
          <w:lang w:val="en-US" w:eastAsia="zh-CN" w:bidi="ar-SA"/>
        </w:rPr>
        <w:t xml:space="preserve">   </w:t>
      </w:r>
      <w:r>
        <w:rPr>
          <w:rStyle w:val="35"/>
          <w:rFonts w:hint="eastAsia" w:ascii="宋体" w:hAnsi="宋体" w:eastAsia="宋体" w:cs="宋体"/>
          <w:b w:val="0"/>
          <w:i w:val="0"/>
          <w:caps w:val="0"/>
          <w:color w:val="000000"/>
          <w:spacing w:val="0"/>
          <w:w w:val="100"/>
          <w:kern w:val="2"/>
          <w:sz w:val="24"/>
          <w:szCs w:val="24"/>
          <w:lang w:val="en-US" w:eastAsia="zh-CN" w:bidi="ar-SA"/>
        </w:rPr>
        <w:t>月</w:t>
      </w:r>
      <w:r>
        <w:rPr>
          <w:rStyle w:val="35"/>
          <w:rFonts w:hint="eastAsia" w:ascii="宋体" w:hAnsi="宋体" w:eastAsia="宋体" w:cs="宋体"/>
          <w:b w:val="0"/>
          <w:i w:val="0"/>
          <w:caps w:val="0"/>
          <w:color w:val="000000"/>
          <w:spacing w:val="0"/>
          <w:w w:val="100"/>
          <w:kern w:val="2"/>
          <w:sz w:val="24"/>
          <w:szCs w:val="24"/>
          <w:u w:val="single" w:color="000000"/>
          <w:lang w:val="en-US" w:eastAsia="zh-CN" w:bidi="ar-SA"/>
        </w:rPr>
        <w:t xml:space="preserve">    </w:t>
      </w:r>
      <w:r>
        <w:rPr>
          <w:rStyle w:val="35"/>
          <w:rFonts w:hint="eastAsia" w:ascii="宋体" w:hAnsi="宋体" w:eastAsia="宋体" w:cs="宋体"/>
          <w:b w:val="0"/>
          <w:i w:val="0"/>
          <w:caps w:val="0"/>
          <w:color w:val="000000"/>
          <w:spacing w:val="0"/>
          <w:w w:val="100"/>
          <w:kern w:val="2"/>
          <w:sz w:val="24"/>
          <w:szCs w:val="24"/>
          <w:lang w:val="en-US" w:eastAsia="zh-CN" w:bidi="ar-SA"/>
        </w:rPr>
        <w:t>日</w:t>
      </w:r>
    </w:p>
    <w:p>
      <w:pPr>
        <w:pStyle w:val="12"/>
        <w:jc w:val="distribute"/>
      </w:pPr>
    </w:p>
    <w:p>
      <w:pPr>
        <w:numPr>
          <w:ilvl w:val="0"/>
          <w:numId w:val="0"/>
        </w:numPr>
        <w:shd w:val="clear" w:color="auto" w:fill="auto"/>
        <w:autoSpaceDE w:val="0"/>
        <w:autoSpaceDN w:val="0"/>
        <w:adjustRightInd w:val="0"/>
        <w:snapToGrid w:val="0"/>
        <w:spacing w:line="360" w:lineRule="auto"/>
        <w:ind w:left="562" w:leftChars="0"/>
        <w:jc w:val="center"/>
        <w:rPr>
          <w:rFonts w:hint="eastAsia" w:ascii="宋体" w:hAnsi="宋体" w:eastAsia="宋体" w:cs="宋体"/>
          <w:b/>
          <w:color w:val="000000"/>
          <w:sz w:val="30"/>
          <w:szCs w:val="30"/>
          <w:lang w:eastAsia="zh-CN"/>
        </w:rPr>
      </w:pPr>
      <w:r>
        <w:br w:type="column"/>
      </w:r>
      <w:r>
        <w:rPr>
          <w:rFonts w:hint="eastAsia" w:ascii="宋体" w:hAnsi="宋体" w:eastAsia="宋体" w:cs="宋体"/>
          <w:b/>
          <w:color w:val="000000"/>
          <w:sz w:val="30"/>
          <w:szCs w:val="30"/>
          <w:lang w:eastAsia="zh-CN"/>
        </w:rPr>
        <w:t>二、第一次磋商报价表</w:t>
      </w:r>
    </w:p>
    <w:p>
      <w:pPr>
        <w:pStyle w:val="21"/>
        <w:numPr>
          <w:ilvl w:val="0"/>
          <w:numId w:val="0"/>
        </w:numPr>
        <w:ind w:left="562" w:leftChars="0"/>
        <w:jc w:val="center"/>
        <w:rPr>
          <w:rFonts w:hint="eastAsia" w:ascii="宋体" w:hAnsi="宋体" w:eastAsia="宋体" w:cs="宋体"/>
          <w:b/>
          <w:bCs/>
          <w:sz w:val="28"/>
          <w:szCs w:val="36"/>
          <w:lang w:val="en-US" w:eastAsia="zh-CN"/>
        </w:rPr>
      </w:pPr>
      <w:r>
        <w:rPr>
          <w:rFonts w:hint="eastAsia" w:ascii="宋体" w:hAnsi="宋体" w:cs="宋体"/>
          <w:b/>
          <w:bCs/>
          <w:sz w:val="28"/>
          <w:szCs w:val="36"/>
          <w:lang w:val="en-US" w:eastAsia="zh-CN"/>
        </w:rPr>
        <w:t>（1）</w:t>
      </w:r>
      <w:r>
        <w:rPr>
          <w:rFonts w:hint="eastAsia" w:ascii="宋体" w:hAnsi="宋体" w:eastAsia="宋体" w:cs="宋体"/>
          <w:b/>
          <w:bCs/>
          <w:sz w:val="28"/>
          <w:szCs w:val="36"/>
          <w:lang w:val="en-US" w:eastAsia="zh-CN"/>
        </w:rPr>
        <w:t>报价一览表</w:t>
      </w:r>
    </w:p>
    <w:p>
      <w:pPr>
        <w:shd w:val="clear" w:color="auto" w:fill="auto"/>
        <w:autoSpaceDE w:val="0"/>
        <w:autoSpaceDN w:val="0"/>
        <w:adjustRightInd w:val="0"/>
        <w:snapToGrid w:val="0"/>
        <w:spacing w:line="360" w:lineRule="auto"/>
        <w:ind w:firstLine="240" w:firstLineChars="100"/>
        <w:rPr>
          <w:rFonts w:hint="default" w:ascii="宋体" w:hAnsi="宋体" w:eastAsia="宋体" w:cs="宋体"/>
          <w:bCs/>
          <w:color w:val="000000"/>
          <w:sz w:val="24"/>
          <w:lang w:val="en-US" w:eastAsia="zh-CN"/>
        </w:rPr>
      </w:pPr>
      <w:r>
        <w:rPr>
          <w:rFonts w:hint="eastAsia" w:ascii="宋体" w:hAnsi="宋体" w:eastAsia="宋体" w:cs="宋体"/>
          <w:bCs/>
          <w:color w:val="000000"/>
          <w:sz w:val="24"/>
        </w:rPr>
        <w:t>项目编号：</w:t>
      </w:r>
      <w:r>
        <w:rPr>
          <w:rFonts w:hint="eastAsia" w:ascii="宋体" w:hAnsi="宋体" w:eastAsia="宋体" w:cs="宋体"/>
          <w:bCs/>
          <w:color w:val="000000"/>
          <w:sz w:val="24"/>
          <w:lang w:val="en-US" w:eastAsia="zh-CN"/>
        </w:rPr>
        <w:t>AKTZ-2023015</w:t>
      </w:r>
    </w:p>
    <w:tbl>
      <w:tblPr>
        <w:tblStyle w:val="22"/>
        <w:tblW w:w="8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6"/>
        <w:gridCol w:w="1944"/>
        <w:gridCol w:w="1416"/>
        <w:gridCol w:w="1122"/>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3636" w:type="dxa"/>
            <w:vAlign w:val="center"/>
          </w:tcPr>
          <w:p>
            <w:pPr>
              <w:shd w:val="clear" w:color="auto" w:fill="auto"/>
              <w:spacing w:line="560" w:lineRule="exact"/>
              <w:jc w:val="center"/>
              <w:rPr>
                <w:rFonts w:hint="eastAsia" w:ascii="宋体" w:hAnsi="宋体" w:eastAsia="宋体" w:cs="宋体"/>
                <w:bCs/>
                <w:color w:val="000000"/>
                <w:sz w:val="24"/>
              </w:rPr>
            </w:pPr>
            <w:r>
              <w:rPr>
                <w:rFonts w:hint="eastAsia" w:ascii="宋体" w:hAnsi="宋体" w:eastAsia="宋体" w:cs="宋体"/>
                <w:bCs/>
                <w:color w:val="000000"/>
                <w:sz w:val="24"/>
              </w:rPr>
              <w:t>项目名称</w:t>
            </w:r>
          </w:p>
        </w:tc>
        <w:tc>
          <w:tcPr>
            <w:tcW w:w="1944" w:type="dxa"/>
            <w:vAlign w:val="center"/>
          </w:tcPr>
          <w:p>
            <w:pPr>
              <w:shd w:val="clear" w:color="auto" w:fill="auto"/>
              <w:spacing w:line="240" w:lineRule="auto"/>
              <w:jc w:val="center"/>
              <w:rPr>
                <w:rFonts w:hint="eastAsia" w:ascii="宋体" w:hAnsi="宋体" w:eastAsia="宋体" w:cs="宋体"/>
                <w:bCs/>
                <w:color w:val="000000"/>
                <w:sz w:val="24"/>
              </w:rPr>
            </w:pPr>
            <w:r>
              <w:rPr>
                <w:rFonts w:hint="eastAsia" w:ascii="宋体" w:hAnsi="宋体" w:eastAsia="宋体" w:cs="宋体"/>
                <w:bCs/>
                <w:color w:val="000000"/>
                <w:sz w:val="24"/>
                <w:lang w:eastAsia="zh-CN"/>
              </w:rPr>
              <w:t>磋商</w:t>
            </w:r>
            <w:r>
              <w:rPr>
                <w:rFonts w:hint="eastAsia" w:ascii="宋体" w:hAnsi="宋体" w:eastAsia="宋体" w:cs="宋体"/>
                <w:bCs/>
                <w:color w:val="000000"/>
                <w:sz w:val="24"/>
              </w:rPr>
              <w:t>总报价</w:t>
            </w:r>
          </w:p>
          <w:p>
            <w:pPr>
              <w:shd w:val="clear" w:color="auto" w:fill="auto"/>
              <w:spacing w:line="240" w:lineRule="auto"/>
              <w:jc w:val="center"/>
              <w:rPr>
                <w:rFonts w:hint="eastAsia" w:ascii="宋体" w:hAnsi="宋体" w:eastAsia="宋体" w:cs="宋体"/>
                <w:bCs/>
                <w:color w:val="000000"/>
                <w:sz w:val="24"/>
              </w:rPr>
            </w:pPr>
            <w:r>
              <w:rPr>
                <w:rFonts w:hint="eastAsia" w:ascii="宋体" w:hAnsi="宋体" w:eastAsia="宋体" w:cs="宋体"/>
                <w:bCs/>
                <w:color w:val="000000"/>
                <w:sz w:val="24"/>
              </w:rPr>
              <w:t>（元）</w:t>
            </w:r>
          </w:p>
        </w:tc>
        <w:tc>
          <w:tcPr>
            <w:tcW w:w="1416" w:type="dxa"/>
            <w:vAlign w:val="center"/>
          </w:tcPr>
          <w:p>
            <w:pPr>
              <w:shd w:val="clear" w:color="auto" w:fill="auto"/>
              <w:spacing w:line="240" w:lineRule="auto"/>
              <w:jc w:val="center"/>
              <w:rPr>
                <w:rFonts w:hint="eastAsia" w:ascii="宋体" w:hAnsi="宋体" w:eastAsia="宋体" w:cs="宋体"/>
                <w:bCs/>
                <w:color w:val="000000"/>
                <w:sz w:val="24"/>
                <w:lang w:eastAsia="zh-CN"/>
              </w:rPr>
            </w:pPr>
            <w:r>
              <w:rPr>
                <w:rFonts w:hint="eastAsia" w:ascii="宋体" w:hAnsi="宋体" w:eastAsia="宋体" w:cs="宋体"/>
                <w:bCs/>
                <w:color w:val="000000"/>
                <w:sz w:val="24"/>
                <w:lang w:val="en-US" w:eastAsia="zh-CN"/>
              </w:rPr>
              <w:t>服务期</w:t>
            </w:r>
            <w:r>
              <w:rPr>
                <w:rFonts w:hint="eastAsia" w:ascii="宋体" w:hAnsi="宋体" w:eastAsia="宋体" w:cs="宋体"/>
                <w:bCs/>
                <w:color w:val="000000"/>
                <w:sz w:val="24"/>
                <w:lang w:eastAsia="zh-CN"/>
              </w:rPr>
              <w:t>（</w:t>
            </w:r>
            <w:r>
              <w:rPr>
                <w:rFonts w:hint="eastAsia" w:ascii="宋体" w:hAnsi="宋体" w:eastAsia="宋体" w:cs="宋体"/>
                <w:bCs/>
                <w:color w:val="000000"/>
                <w:sz w:val="24"/>
                <w:lang w:val="en-US" w:eastAsia="zh-CN"/>
              </w:rPr>
              <w:t>年</w:t>
            </w:r>
            <w:r>
              <w:rPr>
                <w:rFonts w:hint="eastAsia" w:ascii="宋体" w:hAnsi="宋体" w:eastAsia="宋体" w:cs="宋体"/>
                <w:bCs/>
                <w:color w:val="000000"/>
                <w:sz w:val="24"/>
                <w:lang w:eastAsia="zh-CN"/>
              </w:rPr>
              <w:t>）</w:t>
            </w:r>
          </w:p>
        </w:tc>
        <w:tc>
          <w:tcPr>
            <w:tcW w:w="1122" w:type="dxa"/>
            <w:vAlign w:val="center"/>
          </w:tcPr>
          <w:p>
            <w:pPr>
              <w:shd w:val="clear" w:color="auto" w:fill="auto"/>
              <w:spacing w:line="240" w:lineRule="auto"/>
              <w:jc w:val="center"/>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t>服务</w:t>
            </w:r>
          </w:p>
          <w:p>
            <w:pPr>
              <w:shd w:val="clear" w:color="auto" w:fill="auto"/>
              <w:spacing w:line="240" w:lineRule="auto"/>
              <w:jc w:val="center"/>
              <w:rPr>
                <w:rFonts w:hint="eastAsia" w:ascii="宋体" w:hAnsi="宋体" w:eastAsia="宋体" w:cs="宋体"/>
                <w:bCs/>
                <w:color w:val="000000"/>
                <w:sz w:val="24"/>
                <w:lang w:val="en-US" w:eastAsia="zh-CN"/>
              </w:rPr>
            </w:pPr>
            <w:r>
              <w:rPr>
                <w:rFonts w:hint="eastAsia" w:ascii="宋体" w:hAnsi="宋体" w:eastAsia="宋体" w:cs="宋体"/>
                <w:bCs/>
                <w:color w:val="000000"/>
                <w:sz w:val="24"/>
                <w:lang w:eastAsia="zh-CN"/>
              </w:rPr>
              <w:t>质量</w:t>
            </w:r>
          </w:p>
        </w:tc>
        <w:tc>
          <w:tcPr>
            <w:tcW w:w="845" w:type="dxa"/>
            <w:vAlign w:val="center"/>
          </w:tcPr>
          <w:p>
            <w:pPr>
              <w:shd w:val="clear" w:color="auto" w:fill="auto"/>
              <w:spacing w:line="240" w:lineRule="auto"/>
              <w:jc w:val="center"/>
              <w:rPr>
                <w:rFonts w:hint="eastAsia" w:ascii="宋体" w:hAnsi="宋体" w:eastAsia="宋体" w:cs="宋体"/>
                <w:bCs/>
                <w:color w:val="000000"/>
                <w:sz w:val="24"/>
                <w:lang w:eastAsia="zh-CN"/>
              </w:rPr>
            </w:pPr>
            <w:r>
              <w:rPr>
                <w:rFonts w:hint="eastAsia" w:ascii="宋体" w:hAnsi="宋体" w:eastAsia="宋体" w:cs="宋体"/>
                <w:bCs/>
                <w:color w:val="000000"/>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jc w:val="center"/>
        </w:trPr>
        <w:tc>
          <w:tcPr>
            <w:tcW w:w="3636" w:type="dxa"/>
            <w:vAlign w:val="center"/>
          </w:tcPr>
          <w:p>
            <w:pPr>
              <w:shd w:val="clear" w:color="auto" w:fill="auto"/>
              <w:spacing w:line="360" w:lineRule="auto"/>
              <w:jc w:val="center"/>
              <w:rPr>
                <w:rFonts w:hint="eastAsia" w:ascii="宋体" w:hAnsi="宋体" w:eastAsia="宋体" w:cs="宋体"/>
                <w:bCs/>
                <w:color w:val="000000"/>
                <w:sz w:val="24"/>
                <w:lang w:eastAsia="zh-CN"/>
              </w:rPr>
            </w:pPr>
            <w:r>
              <w:rPr>
                <w:rFonts w:hint="eastAsia" w:ascii="宋体" w:hAnsi="宋体" w:eastAsia="宋体" w:cs="宋体"/>
                <w:b w:val="0"/>
                <w:bCs w:val="0"/>
                <w:color w:val="333333"/>
                <w:sz w:val="24"/>
                <w:szCs w:val="24"/>
                <w:lang w:val="en-US" w:eastAsia="zh-CN"/>
              </w:rPr>
              <w:t>小河口广场、廊桥、亲水平台、罗景坪溪流及人行桥日常管护项目</w:t>
            </w:r>
          </w:p>
        </w:tc>
        <w:tc>
          <w:tcPr>
            <w:tcW w:w="1944" w:type="dxa"/>
            <w:vAlign w:val="center"/>
          </w:tcPr>
          <w:p>
            <w:pPr>
              <w:shd w:val="clear" w:color="auto" w:fill="auto"/>
              <w:spacing w:line="560" w:lineRule="exact"/>
              <w:jc w:val="center"/>
              <w:rPr>
                <w:rFonts w:hint="eastAsia" w:ascii="宋体" w:hAnsi="宋体" w:eastAsia="宋体" w:cs="宋体"/>
                <w:bCs/>
                <w:color w:val="000000"/>
                <w:sz w:val="24"/>
              </w:rPr>
            </w:pPr>
          </w:p>
        </w:tc>
        <w:tc>
          <w:tcPr>
            <w:tcW w:w="1416" w:type="dxa"/>
            <w:vAlign w:val="center"/>
          </w:tcPr>
          <w:p>
            <w:pPr>
              <w:shd w:val="clear" w:color="auto" w:fill="auto"/>
              <w:spacing w:line="560" w:lineRule="exact"/>
              <w:jc w:val="center"/>
              <w:rPr>
                <w:rFonts w:hint="eastAsia" w:ascii="宋体" w:hAnsi="宋体" w:eastAsia="宋体" w:cs="宋体"/>
                <w:bCs/>
                <w:color w:val="000000"/>
                <w:sz w:val="24"/>
              </w:rPr>
            </w:pPr>
          </w:p>
        </w:tc>
        <w:tc>
          <w:tcPr>
            <w:tcW w:w="1122" w:type="dxa"/>
            <w:vAlign w:val="center"/>
          </w:tcPr>
          <w:p>
            <w:pPr>
              <w:shd w:val="clear" w:color="auto" w:fill="auto"/>
              <w:spacing w:line="560" w:lineRule="exact"/>
              <w:jc w:val="center"/>
              <w:rPr>
                <w:rFonts w:hint="eastAsia" w:ascii="宋体" w:hAnsi="宋体" w:eastAsia="宋体" w:cs="宋体"/>
                <w:bCs/>
                <w:color w:val="000000"/>
                <w:sz w:val="24"/>
              </w:rPr>
            </w:pPr>
          </w:p>
        </w:tc>
        <w:tc>
          <w:tcPr>
            <w:tcW w:w="845" w:type="dxa"/>
            <w:vAlign w:val="center"/>
          </w:tcPr>
          <w:p>
            <w:pPr>
              <w:shd w:val="clear" w:color="auto" w:fill="auto"/>
              <w:spacing w:line="560" w:lineRule="exact"/>
              <w:jc w:val="center"/>
              <w:rPr>
                <w:rFonts w:hint="eastAsia" w:ascii="宋体" w:hAnsi="宋体" w:eastAsia="宋体" w:cs="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jc w:val="center"/>
        </w:trPr>
        <w:tc>
          <w:tcPr>
            <w:tcW w:w="3636" w:type="dxa"/>
            <w:vAlign w:val="center"/>
          </w:tcPr>
          <w:p>
            <w:pPr>
              <w:shd w:val="clear" w:color="auto" w:fill="auto"/>
              <w:spacing w:line="560" w:lineRule="exact"/>
              <w:jc w:val="center"/>
              <w:rPr>
                <w:rFonts w:hint="eastAsia" w:ascii="宋体" w:hAnsi="宋体" w:eastAsia="宋体" w:cs="宋体"/>
                <w:bCs/>
                <w:color w:val="000000"/>
                <w:sz w:val="24"/>
              </w:rPr>
            </w:pPr>
            <w:r>
              <w:rPr>
                <w:rFonts w:hint="eastAsia" w:ascii="宋体" w:hAnsi="宋体" w:eastAsia="宋体" w:cs="宋体"/>
                <w:bCs/>
                <w:color w:val="000000"/>
                <w:sz w:val="24"/>
                <w:lang w:eastAsia="zh-CN"/>
              </w:rPr>
              <w:t>磋商</w:t>
            </w:r>
            <w:r>
              <w:rPr>
                <w:rFonts w:hint="eastAsia" w:ascii="宋体" w:hAnsi="宋体" w:eastAsia="宋体" w:cs="宋体"/>
                <w:bCs/>
                <w:color w:val="000000"/>
                <w:sz w:val="24"/>
              </w:rPr>
              <w:t>总报价</w:t>
            </w:r>
          </w:p>
        </w:tc>
        <w:tc>
          <w:tcPr>
            <w:tcW w:w="5327" w:type="dxa"/>
            <w:gridSpan w:val="4"/>
            <w:vAlign w:val="center"/>
          </w:tcPr>
          <w:p>
            <w:pPr>
              <w:shd w:val="clear" w:color="auto" w:fill="auto"/>
              <w:spacing w:line="560" w:lineRule="exact"/>
              <w:rPr>
                <w:rFonts w:hint="eastAsia"/>
                <w:lang w:val="en-US" w:eastAsia="zh-CN"/>
              </w:rPr>
            </w:pPr>
            <w:r>
              <w:rPr>
                <w:rFonts w:hint="eastAsia"/>
                <w:lang w:val="en-US" w:eastAsia="zh-CN"/>
              </w:rPr>
              <w:t>大写：</w:t>
            </w:r>
          </w:p>
          <w:p>
            <w:pPr>
              <w:shd w:val="clear" w:color="auto" w:fill="auto"/>
              <w:spacing w:line="560" w:lineRule="exact"/>
              <w:rPr>
                <w:rFonts w:hint="default"/>
                <w:lang w:val="en-US" w:eastAsia="zh-CN"/>
              </w:rPr>
            </w:pPr>
            <w:r>
              <w:rPr>
                <w:rFonts w:hint="eastAsia" w:ascii="宋体" w:hAnsi="宋体" w:eastAsia="宋体" w:cs="宋体"/>
                <w:bCs/>
                <w:color w:val="000000"/>
                <w:sz w:val="24"/>
                <w:lang w:val="en-US" w:eastAsia="zh-CN"/>
              </w:rPr>
              <w:t>小写：</w:t>
            </w:r>
          </w:p>
        </w:tc>
      </w:tr>
    </w:tbl>
    <w:p>
      <w:pPr>
        <w:shd w:val="clear" w:color="auto" w:fill="auto"/>
        <w:rPr>
          <w:rFonts w:hint="eastAsia" w:ascii="宋体" w:hAnsi="宋体" w:eastAsia="宋体" w:cs="宋体"/>
          <w:color w:val="000000"/>
          <w:sz w:val="24"/>
        </w:rPr>
      </w:pPr>
    </w:p>
    <w:p>
      <w:pPr>
        <w:ind w:firstLine="240" w:firstLineChars="100"/>
        <w:rPr>
          <w:rFonts w:hint="eastAsia" w:ascii="宋体" w:hAnsi="宋体" w:eastAsia="宋体" w:cs="宋体"/>
          <w:sz w:val="24"/>
          <w:shd w:val="clear" w:color="auto" w:fill="auto"/>
        </w:rPr>
      </w:pPr>
      <w:r>
        <w:rPr>
          <w:rFonts w:hint="eastAsia" w:ascii="宋体" w:hAnsi="宋体" w:eastAsia="宋体" w:cs="宋体"/>
          <w:sz w:val="24"/>
          <w:shd w:val="clear" w:color="auto" w:fill="auto"/>
        </w:rPr>
        <w:t>备注：1、</w:t>
      </w:r>
      <w:r>
        <w:rPr>
          <w:rFonts w:hint="eastAsia" w:ascii="宋体" w:hAnsi="宋体" w:eastAsia="宋体" w:cs="宋体"/>
          <w:sz w:val="24"/>
          <w:shd w:val="clear" w:color="auto" w:fill="auto"/>
          <w:lang w:eastAsia="zh-CN"/>
        </w:rPr>
        <w:t>磋商总</w:t>
      </w:r>
      <w:r>
        <w:rPr>
          <w:rFonts w:hint="eastAsia" w:ascii="宋体" w:hAnsi="宋体" w:eastAsia="宋体" w:cs="宋体"/>
          <w:sz w:val="24"/>
          <w:shd w:val="clear" w:color="auto" w:fill="auto"/>
        </w:rPr>
        <w:t>报价系指</w:t>
      </w:r>
      <w:r>
        <w:rPr>
          <w:rFonts w:hint="eastAsia" w:ascii="宋体" w:hAnsi="宋体" w:eastAsia="宋体" w:cs="宋体"/>
          <w:sz w:val="24"/>
          <w:shd w:val="clear" w:color="auto" w:fill="auto"/>
          <w:lang w:eastAsia="zh-CN"/>
        </w:rPr>
        <w:t>投标人</w:t>
      </w:r>
      <w:r>
        <w:rPr>
          <w:rFonts w:hint="eastAsia" w:ascii="宋体" w:hAnsi="宋体" w:eastAsia="宋体" w:cs="宋体"/>
          <w:sz w:val="24"/>
          <w:shd w:val="clear" w:color="auto" w:fill="auto"/>
        </w:rPr>
        <w:t>完成</w:t>
      </w:r>
      <w:r>
        <w:rPr>
          <w:rFonts w:hint="eastAsia" w:ascii="宋体" w:hAnsi="宋体" w:eastAsia="宋体" w:cs="宋体"/>
          <w:sz w:val="24"/>
          <w:shd w:val="clear" w:color="auto" w:fill="auto"/>
          <w:lang w:eastAsia="zh-CN"/>
        </w:rPr>
        <w:t>磋商</w:t>
      </w:r>
      <w:r>
        <w:rPr>
          <w:rFonts w:hint="eastAsia" w:ascii="宋体" w:hAnsi="宋体" w:eastAsia="宋体" w:cs="宋体"/>
          <w:sz w:val="24"/>
          <w:shd w:val="clear" w:color="auto" w:fill="auto"/>
        </w:rPr>
        <w:t>文件规定的各项工作产生的</w:t>
      </w:r>
      <w:r>
        <w:rPr>
          <w:rFonts w:hint="eastAsia" w:ascii="宋体" w:hAnsi="宋体" w:eastAsia="宋体" w:cs="宋体"/>
          <w:sz w:val="24"/>
          <w:shd w:val="clear" w:color="auto" w:fill="auto"/>
          <w:lang w:eastAsia="zh-CN"/>
        </w:rPr>
        <w:t>所有</w:t>
      </w:r>
      <w:r>
        <w:rPr>
          <w:rFonts w:hint="eastAsia" w:ascii="宋体" w:hAnsi="宋体" w:eastAsia="宋体" w:cs="宋体"/>
          <w:sz w:val="24"/>
          <w:shd w:val="clear" w:color="auto" w:fill="auto"/>
        </w:rPr>
        <w:t>费用合价；</w:t>
      </w:r>
    </w:p>
    <w:p>
      <w:pPr>
        <w:numPr>
          <w:ilvl w:val="0"/>
          <w:numId w:val="0"/>
        </w:numPr>
        <w:ind w:leftChars="0" w:firstLine="960" w:firstLineChars="400"/>
        <w:rPr>
          <w:rFonts w:hint="eastAsia" w:ascii="宋体" w:hAnsi="宋体" w:eastAsia="宋体" w:cs="宋体"/>
          <w:sz w:val="24"/>
          <w:shd w:val="clear" w:color="auto" w:fill="auto"/>
          <w:lang w:eastAsia="zh-CN"/>
        </w:rPr>
      </w:pPr>
      <w:r>
        <w:rPr>
          <w:rFonts w:hint="eastAsia" w:ascii="宋体" w:hAnsi="宋体" w:eastAsia="宋体" w:cs="宋体"/>
          <w:sz w:val="24"/>
          <w:shd w:val="clear" w:color="auto" w:fill="auto"/>
          <w:lang w:val="en-US" w:eastAsia="zh-CN"/>
        </w:rPr>
        <w:t>2、</w:t>
      </w:r>
      <w:r>
        <w:rPr>
          <w:rFonts w:hint="eastAsia" w:ascii="宋体" w:hAnsi="宋体" w:eastAsia="宋体" w:cs="宋体"/>
          <w:sz w:val="24"/>
          <w:shd w:val="clear" w:color="auto" w:fill="auto"/>
          <w:lang w:eastAsia="zh-CN"/>
        </w:rPr>
        <w:t>磋商总</w:t>
      </w:r>
      <w:r>
        <w:rPr>
          <w:rFonts w:hint="eastAsia" w:ascii="宋体" w:hAnsi="宋体" w:eastAsia="宋体" w:cs="宋体"/>
          <w:sz w:val="24"/>
          <w:shd w:val="clear" w:color="auto" w:fill="auto"/>
        </w:rPr>
        <w:t>报价不得</w:t>
      </w:r>
      <w:r>
        <w:rPr>
          <w:rFonts w:hint="eastAsia" w:ascii="宋体" w:hAnsi="宋体" w:eastAsia="宋体" w:cs="宋体"/>
          <w:sz w:val="24"/>
          <w:shd w:val="clear" w:color="auto" w:fill="auto"/>
          <w:lang w:eastAsia="zh-CN"/>
        </w:rPr>
        <w:t>超出本项目的最高限价；</w:t>
      </w:r>
    </w:p>
    <w:p>
      <w:pPr>
        <w:ind w:firstLine="960" w:firstLineChars="400"/>
        <w:rPr>
          <w:rFonts w:hint="eastAsia" w:ascii="宋体" w:hAnsi="宋体" w:eastAsia="宋体" w:cs="宋体"/>
          <w:sz w:val="24"/>
          <w:shd w:val="clear" w:color="auto" w:fill="auto"/>
          <w:lang w:eastAsia="zh-CN"/>
        </w:rPr>
      </w:pPr>
      <w:r>
        <w:rPr>
          <w:rFonts w:hint="eastAsia" w:ascii="宋体" w:hAnsi="宋体" w:eastAsia="宋体" w:cs="宋体"/>
          <w:sz w:val="24"/>
          <w:shd w:val="clear" w:color="auto" w:fill="auto"/>
          <w:lang w:val="en-US" w:eastAsia="zh-CN"/>
        </w:rPr>
        <w:t>3、</w:t>
      </w:r>
      <w:r>
        <w:rPr>
          <w:rFonts w:hint="eastAsia" w:ascii="宋体" w:hAnsi="宋体" w:eastAsia="宋体" w:cs="宋体"/>
          <w:sz w:val="24"/>
          <w:shd w:val="clear" w:color="auto" w:fill="auto"/>
          <w:lang w:eastAsia="zh-CN"/>
        </w:rPr>
        <w:t>保留小数点后两位。</w:t>
      </w:r>
    </w:p>
    <w:p>
      <w:pPr>
        <w:shd w:val="clear" w:color="auto" w:fill="auto"/>
        <w:rPr>
          <w:rFonts w:hint="eastAsia" w:ascii="宋体" w:hAnsi="宋体" w:eastAsia="宋体" w:cs="宋体"/>
          <w:color w:val="000000"/>
          <w:sz w:val="24"/>
        </w:rPr>
      </w:pPr>
    </w:p>
    <w:p>
      <w:pPr>
        <w:shd w:val="clear" w:color="auto" w:fill="auto"/>
        <w:ind w:firstLine="240" w:firstLineChars="100"/>
        <w:rPr>
          <w:rFonts w:hint="eastAsia" w:ascii="宋体" w:hAnsi="宋体" w:eastAsia="宋体" w:cs="宋体"/>
          <w:color w:val="000000"/>
          <w:sz w:val="24"/>
        </w:rPr>
      </w:pPr>
    </w:p>
    <w:p>
      <w:pPr>
        <w:shd w:val="clear" w:color="auto" w:fill="auto"/>
        <w:ind w:firstLine="240" w:firstLineChars="100"/>
        <w:rPr>
          <w:rFonts w:hint="eastAsia" w:ascii="宋体" w:hAnsi="宋体" w:eastAsia="宋体" w:cs="宋体"/>
          <w:color w:val="000000"/>
          <w:sz w:val="24"/>
        </w:rPr>
      </w:pPr>
      <w:r>
        <w:rPr>
          <w:rFonts w:hint="eastAsia" w:ascii="宋体" w:hAnsi="宋体" w:eastAsia="宋体" w:cs="宋体"/>
          <w:color w:val="000000"/>
          <w:sz w:val="24"/>
        </w:rPr>
        <w:t>投标</w:t>
      </w:r>
      <w:r>
        <w:rPr>
          <w:rFonts w:hint="eastAsia" w:ascii="宋体" w:hAnsi="宋体" w:eastAsia="宋体" w:cs="宋体"/>
          <w:color w:val="000000"/>
          <w:sz w:val="24"/>
          <w:lang w:eastAsia="zh-CN"/>
        </w:rPr>
        <w:t>人名称</w:t>
      </w:r>
      <w:r>
        <w:rPr>
          <w:rFonts w:hint="eastAsia" w:ascii="宋体" w:hAnsi="宋体" w:eastAsia="宋体" w:cs="宋体"/>
          <w:color w:val="000000"/>
          <w:sz w:val="24"/>
        </w:rPr>
        <w:t>：</w:t>
      </w:r>
      <w:r>
        <w:rPr>
          <w:rFonts w:hint="eastAsia" w:ascii="宋体" w:hAnsi="宋体" w:eastAsia="宋体" w:cs="宋体"/>
          <w:color w:val="000000"/>
          <w:sz w:val="24"/>
          <w:u w:val="single"/>
        </w:rPr>
        <w:t>    （</w:t>
      </w:r>
      <w:r>
        <w:rPr>
          <w:rFonts w:hint="eastAsia" w:ascii="宋体" w:hAnsi="宋体" w:eastAsia="宋体" w:cs="宋体"/>
          <w:color w:val="000000"/>
          <w:sz w:val="24"/>
          <w:u w:val="single"/>
          <w:lang w:eastAsia="zh-CN"/>
        </w:rPr>
        <w:t>公</w:t>
      </w:r>
      <w:r>
        <w:rPr>
          <w:rFonts w:hint="eastAsia" w:ascii="宋体" w:hAnsi="宋体" w:eastAsia="宋体" w:cs="宋体"/>
          <w:color w:val="000000"/>
          <w:sz w:val="24"/>
          <w:u w:val="single"/>
        </w:rPr>
        <w:t>章）         </w:t>
      </w:r>
      <w:r>
        <w:rPr>
          <w:rFonts w:hint="eastAsia" w:ascii="宋体" w:hAnsi="宋体" w:cs="宋体"/>
          <w:color w:val="000000"/>
          <w:sz w:val="24"/>
          <w:u w:val="single"/>
          <w:lang w:val="en-US" w:eastAsia="zh-CN"/>
        </w:rPr>
        <w:t xml:space="preserve">        </w:t>
      </w:r>
      <w:r>
        <w:rPr>
          <w:rFonts w:hint="eastAsia" w:ascii="宋体" w:hAnsi="宋体" w:eastAsia="宋体" w:cs="宋体"/>
          <w:color w:val="000000"/>
          <w:sz w:val="24"/>
          <w:u w:val="single"/>
        </w:rPr>
        <w:t> </w:t>
      </w:r>
    </w:p>
    <w:p>
      <w:pPr>
        <w:shd w:val="clear" w:color="auto" w:fill="auto"/>
        <w:rPr>
          <w:rFonts w:hint="eastAsia" w:ascii="宋体" w:hAnsi="宋体" w:eastAsia="宋体" w:cs="宋体"/>
          <w:color w:val="000000"/>
          <w:sz w:val="24"/>
        </w:rPr>
      </w:pPr>
    </w:p>
    <w:p>
      <w:pPr>
        <w:shd w:val="clear" w:color="auto" w:fill="auto"/>
        <w:ind w:firstLine="240" w:firstLineChars="100"/>
        <w:rPr>
          <w:rFonts w:hint="eastAsia" w:ascii="宋体" w:hAnsi="宋体" w:eastAsia="宋体" w:cs="宋体"/>
          <w:color w:val="000000"/>
          <w:sz w:val="24"/>
        </w:rPr>
      </w:pPr>
    </w:p>
    <w:p>
      <w:pPr>
        <w:shd w:val="clear" w:color="auto" w:fill="auto"/>
        <w:ind w:firstLine="240" w:firstLineChars="100"/>
        <w:rPr>
          <w:rFonts w:hint="eastAsia" w:ascii="宋体" w:hAnsi="宋体" w:eastAsia="宋体" w:cs="宋体"/>
          <w:color w:val="000000"/>
          <w:sz w:val="24"/>
        </w:rPr>
      </w:pPr>
      <w:r>
        <w:rPr>
          <w:rFonts w:hint="eastAsia" w:ascii="宋体" w:hAnsi="宋体" w:eastAsia="宋体" w:cs="宋体"/>
          <w:color w:val="000000"/>
          <w:sz w:val="24"/>
        </w:rPr>
        <w:t>法定代表人或</w:t>
      </w:r>
      <w:r>
        <w:rPr>
          <w:rFonts w:hint="eastAsia" w:ascii="宋体" w:hAnsi="宋体" w:eastAsia="宋体" w:cs="宋体"/>
          <w:color w:val="000000"/>
          <w:sz w:val="24"/>
          <w:lang w:eastAsia="zh-CN"/>
        </w:rPr>
        <w:t>委托</w:t>
      </w:r>
      <w:r>
        <w:rPr>
          <w:rFonts w:hint="eastAsia" w:ascii="宋体" w:hAnsi="宋体" w:eastAsia="宋体" w:cs="宋体"/>
          <w:color w:val="000000"/>
          <w:sz w:val="24"/>
        </w:rPr>
        <w:t>代理人</w:t>
      </w:r>
      <w:r>
        <w:rPr>
          <w:rFonts w:hint="eastAsia" w:ascii="宋体" w:hAnsi="宋体" w:eastAsia="宋体" w:cs="宋体"/>
          <w:color w:val="000000"/>
          <w:sz w:val="24"/>
          <w:lang w:eastAsia="zh-CN"/>
        </w:rPr>
        <w:t>（签字或盖章）</w:t>
      </w:r>
      <w:r>
        <w:rPr>
          <w:rFonts w:hint="eastAsia" w:ascii="宋体" w:hAnsi="宋体" w:eastAsia="宋体" w:cs="宋体"/>
          <w:color w:val="000000"/>
          <w:sz w:val="24"/>
        </w:rPr>
        <w:t>：</w:t>
      </w:r>
      <w:r>
        <w:rPr>
          <w:rFonts w:hint="eastAsia" w:ascii="宋体" w:hAnsi="宋体" w:eastAsia="宋体" w:cs="宋体"/>
          <w:color w:val="000000"/>
          <w:sz w:val="24"/>
          <w:u w:val="single"/>
        </w:rPr>
        <w:t>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w:t>
      </w:r>
    </w:p>
    <w:p>
      <w:pPr>
        <w:shd w:val="clear" w:color="auto" w:fill="auto"/>
        <w:rPr>
          <w:rFonts w:hint="eastAsia" w:ascii="宋体" w:hAnsi="宋体" w:eastAsia="宋体" w:cs="宋体"/>
          <w:color w:val="000000"/>
          <w:sz w:val="24"/>
        </w:rPr>
      </w:pPr>
    </w:p>
    <w:p>
      <w:pPr>
        <w:shd w:val="clear" w:color="auto" w:fill="auto"/>
        <w:ind w:firstLine="4480"/>
        <w:rPr>
          <w:rFonts w:hint="eastAsia" w:ascii="宋体" w:hAnsi="宋体" w:eastAsia="宋体" w:cs="宋体"/>
          <w:color w:val="000000"/>
          <w:sz w:val="24"/>
        </w:rPr>
      </w:pPr>
      <w:r>
        <w:rPr>
          <w:rFonts w:hint="eastAsia" w:ascii="宋体" w:hAnsi="宋体" w:eastAsia="宋体" w:cs="宋体"/>
          <w:color w:val="000000"/>
          <w:sz w:val="24"/>
        </w:rPr>
        <w:t>　</w:t>
      </w:r>
    </w:p>
    <w:p>
      <w:pPr>
        <w:shd w:val="clear" w:color="auto" w:fill="auto"/>
        <w:wordWrap/>
        <w:ind w:firstLine="240" w:firstLineChars="100"/>
        <w:jc w:val="left"/>
        <w:rPr>
          <w:rFonts w:hint="eastAsia" w:ascii="宋体" w:hAnsi="宋体" w:eastAsia="宋体" w:cs="宋体"/>
          <w:color w:val="000000"/>
          <w:sz w:val="24"/>
        </w:rPr>
      </w:pPr>
      <w:r>
        <w:rPr>
          <w:rFonts w:hint="eastAsia" w:ascii="宋体" w:hAnsi="宋体" w:eastAsia="宋体" w:cs="宋体"/>
          <w:color w:val="000000"/>
          <w:sz w:val="24"/>
        </w:rPr>
        <w:t>日期：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p>
    <w:p>
      <w:pPr>
        <w:rPr>
          <w:rFonts w:hint="eastAsia" w:ascii="宋体" w:hAnsi="宋体" w:eastAsia="宋体" w:cs="宋体"/>
          <w:color w:val="000000"/>
          <w:sz w:val="24"/>
        </w:rPr>
      </w:pPr>
      <w:r>
        <w:rPr>
          <w:rFonts w:hint="eastAsia" w:ascii="宋体" w:hAnsi="宋体" w:eastAsia="宋体" w:cs="宋体"/>
          <w:color w:val="000000"/>
          <w:sz w:val="24"/>
        </w:rPr>
        <w:br w:type="page"/>
      </w:r>
    </w:p>
    <w:p>
      <w:pPr>
        <w:pStyle w:val="12"/>
        <w:rPr>
          <w:rFonts w:hint="eastAsia"/>
        </w:rPr>
      </w:pPr>
    </w:p>
    <w:p>
      <w:pPr>
        <w:shd w:val="clear" w:color="auto" w:fill="auto"/>
        <w:spacing w:line="480" w:lineRule="auto"/>
        <w:jc w:val="center"/>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分项报价表</w:t>
      </w:r>
    </w:p>
    <w:p>
      <w:pPr>
        <w:pStyle w:val="12"/>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 xml:space="preserve">  </w:t>
      </w:r>
    </w:p>
    <w:p>
      <w:pPr>
        <w:rPr>
          <w:rFonts w:hint="eastAsia" w:ascii="宋体" w:hAnsi="宋体" w:eastAsia="宋体" w:cs="宋体"/>
          <w:b/>
          <w:bCs/>
          <w:sz w:val="28"/>
          <w:szCs w:val="36"/>
          <w:lang w:val="en-US" w:eastAsia="zh-CN"/>
        </w:rPr>
      </w:pPr>
    </w:p>
    <w:p>
      <w:pPr>
        <w:pStyle w:val="2"/>
        <w:rPr>
          <w:rFonts w:hint="eastAsia" w:ascii="宋体" w:hAnsi="宋体" w:eastAsia="宋体" w:cs="宋体"/>
          <w:b/>
          <w:bCs/>
          <w:sz w:val="28"/>
          <w:szCs w:val="36"/>
          <w:lang w:val="en-US" w:eastAsia="zh-CN"/>
        </w:rPr>
      </w:pPr>
    </w:p>
    <w:p>
      <w:pPr>
        <w:pStyle w:val="2"/>
        <w:rPr>
          <w:rFonts w:hint="eastAsia" w:ascii="宋体" w:hAnsi="宋体" w:eastAsia="宋体" w:cs="宋体"/>
          <w:b/>
          <w:bCs/>
          <w:sz w:val="28"/>
          <w:szCs w:val="36"/>
          <w:lang w:val="en-US" w:eastAsia="zh-CN"/>
        </w:rPr>
      </w:pPr>
    </w:p>
    <w:p>
      <w:pPr>
        <w:pStyle w:val="2"/>
        <w:rPr>
          <w:rFonts w:hint="eastAsia" w:ascii="宋体" w:hAnsi="宋体" w:eastAsia="宋体" w:cs="宋体"/>
          <w:b/>
          <w:bCs/>
          <w:sz w:val="28"/>
          <w:szCs w:val="36"/>
          <w:lang w:val="en-US" w:eastAsia="zh-CN"/>
        </w:rPr>
      </w:pPr>
    </w:p>
    <w:p>
      <w:pPr>
        <w:pStyle w:val="2"/>
        <w:rPr>
          <w:rFonts w:hint="eastAsia" w:ascii="宋体" w:hAnsi="宋体" w:eastAsia="宋体" w:cs="宋体"/>
          <w:b/>
          <w:bCs/>
          <w:sz w:val="28"/>
          <w:szCs w:val="36"/>
          <w:lang w:val="en-US" w:eastAsia="zh-CN"/>
        </w:rPr>
      </w:pPr>
    </w:p>
    <w:p>
      <w:pPr>
        <w:pStyle w:val="2"/>
        <w:rPr>
          <w:rFonts w:hint="eastAsia" w:ascii="宋体" w:hAnsi="宋体" w:eastAsia="宋体" w:cs="宋体"/>
          <w:b/>
          <w:bCs/>
          <w:sz w:val="28"/>
          <w:szCs w:val="36"/>
          <w:lang w:val="en-US" w:eastAsia="zh-CN"/>
        </w:rPr>
      </w:pPr>
    </w:p>
    <w:p>
      <w:pPr>
        <w:pStyle w:val="12"/>
        <w:spacing w:before="12"/>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注：按照采购内容清单进行分项报价，各磋商响应人自行填写。</w:t>
      </w:r>
    </w:p>
    <w:p>
      <w:pPr>
        <w:pStyle w:val="12"/>
        <w:spacing w:before="12"/>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1.如果按单价计算的结果与总价不一致，以单价为准修正总价。</w:t>
      </w:r>
    </w:p>
    <w:p>
      <w:pPr>
        <w:pStyle w:val="12"/>
        <w:spacing w:before="12"/>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2.如果不提供详细分项报价将视为没有实质性响应竞争性磋商文件。</w:t>
      </w:r>
    </w:p>
    <w:p>
      <w:pPr>
        <w:pStyle w:val="12"/>
        <w:spacing w:before="12"/>
        <w:ind w:firstLine="480" w:firstLineChars="200"/>
        <w:rPr>
          <w:sz w:val="15"/>
        </w:rPr>
      </w:pPr>
      <w:r>
        <w:rPr>
          <w:rFonts w:hint="eastAsia" w:ascii="宋体" w:hAnsi="宋体" w:eastAsia="宋体" w:cs="宋体"/>
          <w:sz w:val="24"/>
          <w:szCs w:val="24"/>
          <w:lang w:val="en-US" w:eastAsia="zh-CN"/>
        </w:rPr>
        <w:t>3.报价精确到小数点后两位。</w:t>
      </w:r>
    </w:p>
    <w:p>
      <w:pPr>
        <w:ind w:firstLine="480" w:firstLineChars="200"/>
        <w:rPr>
          <w:rFonts w:hint="default" w:ascii="宋体" w:hAnsi="宋体" w:eastAsia="宋体" w:cs="宋体"/>
          <w:sz w:val="24"/>
          <w:szCs w:val="24"/>
          <w:lang w:val="en-US" w:eastAsia="zh-CN"/>
        </w:rPr>
      </w:pPr>
    </w:p>
    <w:p>
      <w:pPr>
        <w:ind w:firstLine="480" w:firstLineChars="200"/>
        <w:rPr>
          <w:rFonts w:ascii="宋体" w:hAnsi="宋体" w:eastAsia="宋体" w:cs="宋体"/>
          <w:sz w:val="24"/>
          <w:szCs w:val="24"/>
        </w:rPr>
      </w:pPr>
    </w:p>
    <w:p>
      <w:pPr>
        <w:ind w:firstLine="480" w:firstLineChars="200"/>
        <w:rPr>
          <w:rFonts w:ascii="宋体" w:hAnsi="宋体" w:eastAsia="宋体" w:cs="宋体"/>
          <w:sz w:val="24"/>
          <w:szCs w:val="24"/>
        </w:rPr>
      </w:pPr>
    </w:p>
    <w:p>
      <w:pPr>
        <w:ind w:firstLine="480" w:firstLineChars="200"/>
        <w:rPr>
          <w:rFonts w:ascii="宋体" w:hAnsi="宋体" w:eastAsia="宋体" w:cs="宋体"/>
          <w:sz w:val="24"/>
          <w:szCs w:val="24"/>
        </w:rPr>
      </w:pPr>
    </w:p>
    <w:p>
      <w:pPr>
        <w:ind w:firstLine="480" w:firstLineChars="200"/>
        <w:rPr>
          <w:rFonts w:ascii="宋体" w:hAnsi="宋体" w:eastAsia="宋体" w:cs="宋体"/>
          <w:sz w:val="24"/>
          <w:szCs w:val="24"/>
        </w:rPr>
      </w:pPr>
      <w:r>
        <w:rPr>
          <w:rFonts w:ascii="宋体" w:hAnsi="宋体" w:eastAsia="宋体" w:cs="宋体"/>
          <w:sz w:val="24"/>
          <w:szCs w:val="24"/>
        </w:rPr>
        <w:t>供应商：</w:t>
      </w:r>
      <w:r>
        <w:rPr>
          <w:rFonts w:ascii="宋体" w:hAnsi="宋体" w:eastAsia="宋体" w:cs="宋体"/>
          <w:sz w:val="24"/>
          <w:szCs w:val="24"/>
          <w:u w:val="single"/>
        </w:rPr>
        <w:t>（盖章）</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 xml:space="preserve"> </w:t>
      </w:r>
    </w:p>
    <w:p>
      <w:pPr>
        <w:pStyle w:val="21"/>
      </w:pPr>
    </w:p>
    <w:p>
      <w:pPr>
        <w:pStyle w:val="21"/>
      </w:pPr>
    </w:p>
    <w:p>
      <w:pPr>
        <w:ind w:firstLine="480" w:firstLineChars="200"/>
        <w:rPr>
          <w:rFonts w:hint="default" w:ascii="宋体" w:hAnsi="宋体" w:eastAsia="宋体" w:cs="宋体"/>
          <w:sz w:val="24"/>
          <w:szCs w:val="24"/>
          <w:lang w:val="en-US" w:eastAsia="zh-CN"/>
        </w:rPr>
      </w:pPr>
      <w:r>
        <w:rPr>
          <w:rFonts w:ascii="宋体" w:hAnsi="宋体" w:eastAsia="宋体" w:cs="宋体"/>
          <w:sz w:val="24"/>
          <w:szCs w:val="24"/>
        </w:rPr>
        <w:t>法定代表人或授权代理人（签字或盖章）</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pPr>
        <w:ind w:firstLine="480" w:firstLineChars="200"/>
        <w:rPr>
          <w:rFonts w:ascii="宋体" w:hAnsi="宋体" w:eastAsia="宋体" w:cs="宋体"/>
          <w:sz w:val="24"/>
          <w:szCs w:val="24"/>
        </w:rPr>
      </w:pPr>
    </w:p>
    <w:p>
      <w:pPr>
        <w:ind w:firstLine="480" w:firstLineChars="200"/>
        <w:rPr>
          <w:rFonts w:ascii="宋体" w:hAnsi="宋体" w:eastAsia="宋体" w:cs="宋体"/>
          <w:sz w:val="24"/>
          <w:szCs w:val="24"/>
        </w:rPr>
      </w:pPr>
      <w:r>
        <w:rPr>
          <w:rFonts w:ascii="宋体" w:hAnsi="宋体" w:eastAsia="宋体" w:cs="宋体"/>
          <w:sz w:val="24"/>
          <w:szCs w:val="24"/>
        </w:rPr>
        <w:t xml:space="preserve"> </w:t>
      </w:r>
    </w:p>
    <w:p>
      <w:pPr>
        <w:ind w:firstLine="4800" w:firstLineChars="2000"/>
        <w:rPr>
          <w:rFonts w:ascii="宋体" w:hAnsi="宋体" w:eastAsia="宋体" w:cs="宋体"/>
          <w:sz w:val="24"/>
          <w:szCs w:val="24"/>
        </w:rPr>
      </w:pPr>
    </w:p>
    <w:p>
      <w:pPr>
        <w:ind w:firstLine="480" w:firstLineChars="200"/>
      </w:pPr>
      <w:r>
        <w:rPr>
          <w:rFonts w:ascii="宋体" w:hAnsi="宋体" w:eastAsia="宋体" w:cs="宋体"/>
          <w:sz w:val="24"/>
          <w:szCs w:val="24"/>
        </w:rPr>
        <w:t>日</w:t>
      </w:r>
      <w:r>
        <w:rPr>
          <w:rFonts w:hint="eastAsia" w:ascii="宋体" w:hAnsi="宋体" w:eastAsia="宋体" w:cs="宋体"/>
          <w:sz w:val="24"/>
          <w:szCs w:val="24"/>
          <w:lang w:val="en-US" w:eastAsia="zh-CN"/>
        </w:rPr>
        <w:t xml:space="preserve">  </w:t>
      </w:r>
      <w:r>
        <w:rPr>
          <w:rFonts w:ascii="宋体" w:hAnsi="宋体" w:eastAsia="宋体" w:cs="宋体"/>
          <w:sz w:val="24"/>
          <w:szCs w:val="24"/>
        </w:rPr>
        <w:t>期：</w:t>
      </w:r>
      <w:r>
        <w:rPr>
          <w:rFonts w:ascii="宋体" w:hAnsi="宋体" w:eastAsia="宋体" w:cs="宋体"/>
          <w:sz w:val="24"/>
          <w:szCs w:val="24"/>
          <w:u w:val="none"/>
        </w:rPr>
        <w:t xml:space="preserve"> </w:t>
      </w:r>
      <w:r>
        <w:rPr>
          <w:rFonts w:hint="eastAsia" w:ascii="宋体" w:hAnsi="宋体" w:eastAsia="宋体" w:cs="宋体"/>
          <w:sz w:val="24"/>
          <w:szCs w:val="24"/>
          <w:u w:val="none"/>
          <w:lang w:val="en-US" w:eastAsia="zh-CN"/>
        </w:rPr>
        <w:t xml:space="preserve">    </w:t>
      </w:r>
      <w:r>
        <w:rPr>
          <w:rFonts w:ascii="宋体" w:hAnsi="宋体" w:eastAsia="宋体" w:cs="宋体"/>
          <w:sz w:val="24"/>
          <w:szCs w:val="24"/>
          <w:u w:val="none"/>
        </w:rPr>
        <w:t xml:space="preserve">年 </w:t>
      </w:r>
      <w:r>
        <w:rPr>
          <w:rFonts w:hint="eastAsia" w:ascii="宋体" w:hAnsi="宋体" w:eastAsia="宋体" w:cs="宋体"/>
          <w:sz w:val="24"/>
          <w:szCs w:val="24"/>
          <w:u w:val="none"/>
          <w:lang w:val="en-US" w:eastAsia="zh-CN"/>
        </w:rPr>
        <w:t xml:space="preserve">   </w:t>
      </w:r>
      <w:r>
        <w:rPr>
          <w:rFonts w:ascii="宋体" w:hAnsi="宋体" w:eastAsia="宋体" w:cs="宋体"/>
          <w:sz w:val="24"/>
          <w:szCs w:val="24"/>
          <w:u w:val="none"/>
        </w:rPr>
        <w:t xml:space="preserve">月 </w:t>
      </w:r>
      <w:r>
        <w:rPr>
          <w:rFonts w:hint="eastAsia" w:ascii="宋体" w:hAnsi="宋体" w:eastAsia="宋体" w:cs="宋体"/>
          <w:sz w:val="24"/>
          <w:szCs w:val="24"/>
          <w:u w:val="none"/>
          <w:lang w:val="en-US" w:eastAsia="zh-CN"/>
        </w:rPr>
        <w:t xml:space="preserve">   </w:t>
      </w:r>
      <w:r>
        <w:rPr>
          <w:rFonts w:ascii="宋体" w:hAnsi="宋体" w:eastAsia="宋体" w:cs="宋体"/>
          <w:sz w:val="24"/>
          <w:szCs w:val="24"/>
          <w:u w:val="none"/>
        </w:rPr>
        <w:t xml:space="preserve">日 </w:t>
      </w:r>
      <w:r>
        <w:br w:type="page"/>
      </w:r>
    </w:p>
    <w:p>
      <w:pPr>
        <w:numPr>
          <w:ilvl w:val="0"/>
          <w:numId w:val="4"/>
        </w:numPr>
        <w:spacing w:before="38"/>
        <w:ind w:left="0" w:right="198" w:firstLine="0"/>
        <w:jc w:val="center"/>
        <w:rPr>
          <w:b/>
          <w:sz w:val="32"/>
        </w:rPr>
      </w:pPr>
      <w:r>
        <w:rPr>
          <w:b/>
          <w:sz w:val="32"/>
        </w:rPr>
        <w:t>资格证明文件</w:t>
      </w:r>
    </w:p>
    <w:p>
      <w:pPr>
        <w:pStyle w:val="12"/>
        <w:spacing w:before="6" w:line="348" w:lineRule="auto"/>
        <w:ind w:left="392" w:right="468" w:firstLine="480"/>
        <w:jc w:val="both"/>
        <w:rPr>
          <w:rFonts w:hint="default"/>
          <w:sz w:val="24"/>
          <w:szCs w:val="24"/>
          <w:lang w:val="en-US" w:eastAsia="zh-CN"/>
        </w:rPr>
      </w:pPr>
    </w:p>
    <w:p>
      <w:pPr>
        <w:pStyle w:val="12"/>
        <w:spacing w:before="6" w:line="348" w:lineRule="auto"/>
        <w:ind w:left="392" w:right="468" w:firstLine="480"/>
        <w:jc w:val="both"/>
        <w:rPr>
          <w:rFonts w:hint="default"/>
          <w:sz w:val="24"/>
          <w:szCs w:val="24"/>
          <w:lang w:val="en-US" w:eastAsia="zh-CN"/>
        </w:rPr>
      </w:pPr>
      <w:r>
        <w:rPr>
          <w:rFonts w:hint="default"/>
          <w:sz w:val="24"/>
          <w:szCs w:val="24"/>
          <w:lang w:val="en-US" w:eastAsia="zh-CN"/>
        </w:rPr>
        <w:t>①</w:t>
      </w:r>
      <w:r>
        <w:rPr>
          <w:rFonts w:hint="eastAsia"/>
          <w:sz w:val="24"/>
          <w:szCs w:val="24"/>
          <w:lang w:val="en-US" w:eastAsia="zh-CN"/>
        </w:rPr>
        <w:t>具有独立承担民事责任能力的法人、其他组织或自然人，并出具合法有效的营业执照或事业单位法人证书等国家规定的相关证明，自然人参与的提供其身份证明；</w:t>
      </w:r>
    </w:p>
    <w:p>
      <w:pPr>
        <w:pStyle w:val="12"/>
        <w:spacing w:before="6" w:line="348" w:lineRule="auto"/>
        <w:ind w:left="392" w:right="468" w:firstLine="480"/>
        <w:jc w:val="both"/>
        <w:rPr>
          <w:rFonts w:hint="default"/>
          <w:sz w:val="24"/>
          <w:szCs w:val="24"/>
          <w:lang w:val="en-US" w:eastAsia="zh-CN"/>
        </w:rPr>
      </w:pPr>
      <w:r>
        <w:rPr>
          <w:rFonts w:hint="default"/>
          <w:sz w:val="24"/>
          <w:szCs w:val="24"/>
          <w:lang w:val="en-US" w:eastAsia="zh-CN"/>
        </w:rPr>
        <w:t>②法定代表人参加投标时，提供本人身份证复印件；授权代表参加投标时，提供法定代表人授权委托书、法定代表人和被授权人身份证复印件；</w:t>
      </w:r>
    </w:p>
    <w:p>
      <w:pPr>
        <w:pStyle w:val="12"/>
        <w:spacing w:before="6" w:line="348" w:lineRule="auto"/>
        <w:ind w:left="392" w:right="468" w:firstLine="480"/>
        <w:jc w:val="both"/>
        <w:rPr>
          <w:rFonts w:hint="default"/>
          <w:sz w:val="24"/>
          <w:szCs w:val="24"/>
          <w:lang w:val="en-US" w:eastAsia="zh-CN"/>
        </w:rPr>
      </w:pPr>
      <w:r>
        <w:rPr>
          <w:rFonts w:hint="eastAsia"/>
          <w:sz w:val="24"/>
          <w:szCs w:val="24"/>
          <w:lang w:val="en-US" w:eastAsia="zh-CN"/>
        </w:rPr>
        <w:t>③</w:t>
      </w:r>
      <w:r>
        <w:rPr>
          <w:rFonts w:hint="default"/>
          <w:sz w:val="24"/>
          <w:szCs w:val="24"/>
          <w:lang w:val="en-US" w:eastAsia="zh-CN"/>
        </w:rPr>
        <w:t>财务状况：</w:t>
      </w:r>
      <w:r>
        <w:rPr>
          <w:rFonts w:hint="eastAsia"/>
          <w:sz w:val="24"/>
          <w:szCs w:val="24"/>
          <w:lang w:val="en-US" w:eastAsia="zh-CN"/>
        </w:rPr>
        <w:t>提供2022年度经审计的财务审计报告（成立时间至提交响应文件截止时间不足一年的可提供成立后任意时段的资产负债表）或其基本存款账户开户银行出具的资信证明；</w:t>
      </w:r>
    </w:p>
    <w:p>
      <w:pPr>
        <w:pStyle w:val="12"/>
        <w:spacing w:before="6" w:line="348" w:lineRule="auto"/>
        <w:ind w:left="392" w:right="468" w:firstLine="480"/>
        <w:jc w:val="both"/>
        <w:rPr>
          <w:rFonts w:hint="default"/>
          <w:sz w:val="24"/>
          <w:szCs w:val="24"/>
          <w:lang w:val="en-US" w:eastAsia="zh-CN"/>
        </w:rPr>
      </w:pPr>
      <w:r>
        <w:rPr>
          <w:rFonts w:hint="eastAsia"/>
          <w:sz w:val="24"/>
          <w:szCs w:val="24"/>
          <w:lang w:val="en-US" w:eastAsia="zh-CN"/>
        </w:rPr>
        <w:t>④</w:t>
      </w:r>
      <w:r>
        <w:rPr>
          <w:rFonts w:hint="default"/>
          <w:sz w:val="24"/>
          <w:szCs w:val="24"/>
          <w:lang w:val="en-US" w:eastAsia="zh-CN"/>
        </w:rPr>
        <w:t>依法缴纳税收和社会保障资金的良好记录：提供投标人</w:t>
      </w:r>
      <w:r>
        <w:rPr>
          <w:rFonts w:hint="eastAsia"/>
          <w:sz w:val="24"/>
          <w:szCs w:val="24"/>
          <w:lang w:val="en-US" w:eastAsia="zh-CN"/>
        </w:rPr>
        <w:t xml:space="preserve"> </w:t>
      </w:r>
      <w:r>
        <w:rPr>
          <w:rFonts w:hint="default"/>
          <w:sz w:val="24"/>
          <w:szCs w:val="24"/>
          <w:lang w:val="en-US" w:eastAsia="zh-CN"/>
        </w:rPr>
        <w:t>2022</w:t>
      </w:r>
      <w:r>
        <w:rPr>
          <w:rFonts w:hint="eastAsia"/>
          <w:sz w:val="24"/>
          <w:szCs w:val="24"/>
          <w:lang w:val="en-US" w:eastAsia="zh-CN"/>
        </w:rPr>
        <w:t xml:space="preserve"> </w:t>
      </w:r>
      <w:r>
        <w:rPr>
          <w:rFonts w:hint="default"/>
          <w:sz w:val="24"/>
          <w:szCs w:val="24"/>
          <w:lang w:val="en-US" w:eastAsia="zh-CN"/>
        </w:rPr>
        <w:t>年</w:t>
      </w:r>
      <w:r>
        <w:rPr>
          <w:rFonts w:hint="eastAsia"/>
          <w:sz w:val="24"/>
          <w:szCs w:val="24"/>
          <w:lang w:val="en-US" w:eastAsia="zh-CN"/>
        </w:rPr>
        <w:t xml:space="preserve"> 0</w:t>
      </w:r>
      <w:r>
        <w:rPr>
          <w:rFonts w:hint="default"/>
          <w:sz w:val="24"/>
          <w:szCs w:val="24"/>
          <w:lang w:val="en-US" w:eastAsia="zh-CN"/>
        </w:rPr>
        <w:t>6</w:t>
      </w:r>
      <w:r>
        <w:rPr>
          <w:rFonts w:hint="eastAsia"/>
          <w:sz w:val="24"/>
          <w:szCs w:val="24"/>
          <w:lang w:val="en-US" w:eastAsia="zh-CN"/>
        </w:rPr>
        <w:t xml:space="preserve"> </w:t>
      </w:r>
      <w:r>
        <w:rPr>
          <w:rFonts w:hint="default"/>
          <w:sz w:val="24"/>
          <w:szCs w:val="24"/>
          <w:lang w:val="en-US" w:eastAsia="zh-CN"/>
        </w:rPr>
        <w:t>月至今任意一个月完税证明（依法免税的投标人应提供相关文件证明）</w:t>
      </w:r>
      <w:r>
        <w:rPr>
          <w:rFonts w:hint="eastAsia"/>
          <w:sz w:val="24"/>
          <w:szCs w:val="24"/>
          <w:lang w:val="en-US" w:eastAsia="zh-CN"/>
        </w:rPr>
        <w:t xml:space="preserve">和 </w:t>
      </w:r>
      <w:r>
        <w:rPr>
          <w:rFonts w:hint="default"/>
          <w:sz w:val="24"/>
          <w:szCs w:val="24"/>
          <w:lang w:val="en-US" w:eastAsia="zh-CN"/>
        </w:rPr>
        <w:t>2022</w:t>
      </w:r>
      <w:r>
        <w:rPr>
          <w:rFonts w:hint="eastAsia"/>
          <w:sz w:val="24"/>
          <w:szCs w:val="24"/>
          <w:lang w:val="en-US" w:eastAsia="zh-CN"/>
        </w:rPr>
        <w:t xml:space="preserve"> </w:t>
      </w:r>
      <w:r>
        <w:rPr>
          <w:rFonts w:hint="default"/>
          <w:sz w:val="24"/>
          <w:szCs w:val="24"/>
          <w:lang w:val="en-US" w:eastAsia="zh-CN"/>
        </w:rPr>
        <w:t>年</w:t>
      </w:r>
      <w:r>
        <w:rPr>
          <w:rFonts w:hint="eastAsia"/>
          <w:sz w:val="24"/>
          <w:szCs w:val="24"/>
          <w:lang w:val="en-US" w:eastAsia="zh-CN"/>
        </w:rPr>
        <w:t xml:space="preserve"> 0</w:t>
      </w:r>
      <w:r>
        <w:rPr>
          <w:rFonts w:hint="default"/>
          <w:sz w:val="24"/>
          <w:szCs w:val="24"/>
          <w:lang w:val="en-US" w:eastAsia="zh-CN"/>
        </w:rPr>
        <w:t>6</w:t>
      </w:r>
      <w:r>
        <w:rPr>
          <w:rFonts w:hint="eastAsia"/>
          <w:sz w:val="24"/>
          <w:szCs w:val="24"/>
          <w:lang w:val="en-US" w:eastAsia="zh-CN"/>
        </w:rPr>
        <w:t xml:space="preserve"> </w:t>
      </w:r>
      <w:r>
        <w:rPr>
          <w:rFonts w:hint="default"/>
          <w:sz w:val="24"/>
          <w:szCs w:val="24"/>
          <w:lang w:val="en-US" w:eastAsia="zh-CN"/>
        </w:rPr>
        <w:t>月至今任意一个月已缴纳社会保障资金的证明（依法不需要缴纳社会保障资金的投标人应提供相关文件证明）；</w:t>
      </w:r>
    </w:p>
    <w:p>
      <w:pPr>
        <w:pStyle w:val="12"/>
        <w:spacing w:before="6" w:line="348" w:lineRule="auto"/>
        <w:ind w:left="392" w:right="468" w:firstLine="480"/>
        <w:jc w:val="both"/>
        <w:rPr>
          <w:rFonts w:hint="default"/>
          <w:sz w:val="24"/>
          <w:szCs w:val="24"/>
          <w:lang w:val="en-US" w:eastAsia="zh-CN"/>
        </w:rPr>
      </w:pPr>
      <w:r>
        <w:rPr>
          <w:rFonts w:hint="eastAsia"/>
          <w:sz w:val="24"/>
          <w:szCs w:val="24"/>
          <w:lang w:val="en-US" w:eastAsia="zh-CN"/>
        </w:rPr>
        <w:t>⑤</w:t>
      </w:r>
      <w:r>
        <w:rPr>
          <w:rFonts w:hint="default"/>
          <w:sz w:val="24"/>
          <w:szCs w:val="24"/>
          <w:lang w:val="en-US" w:eastAsia="zh-CN"/>
        </w:rPr>
        <w:t>投标人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p>
    <w:p>
      <w:pPr>
        <w:pStyle w:val="12"/>
        <w:spacing w:before="6" w:line="348" w:lineRule="auto"/>
        <w:ind w:left="392" w:right="468" w:firstLine="480"/>
        <w:jc w:val="both"/>
        <w:rPr>
          <w:rFonts w:hint="default"/>
          <w:sz w:val="24"/>
          <w:szCs w:val="24"/>
          <w:lang w:val="en-US" w:eastAsia="zh-CN"/>
        </w:rPr>
      </w:pPr>
      <w:r>
        <w:rPr>
          <w:rFonts w:hint="eastAsia"/>
          <w:sz w:val="24"/>
          <w:szCs w:val="24"/>
          <w:lang w:val="en-US" w:eastAsia="zh-CN"/>
        </w:rPr>
        <w:t>⑥</w:t>
      </w:r>
      <w:r>
        <w:rPr>
          <w:rFonts w:hint="default"/>
          <w:sz w:val="24"/>
          <w:szCs w:val="24"/>
          <w:lang w:val="en-US" w:eastAsia="zh-CN"/>
        </w:rPr>
        <w:t>参加本次政府采购活动近 3 年内在经营活动中没有重大违法纪录的书面声明；</w:t>
      </w:r>
    </w:p>
    <w:p>
      <w:pPr>
        <w:pStyle w:val="12"/>
        <w:spacing w:before="6" w:line="348" w:lineRule="auto"/>
        <w:ind w:left="392" w:right="468" w:firstLine="480"/>
        <w:jc w:val="both"/>
      </w:pPr>
      <w:r>
        <w:rPr>
          <w:rFonts w:hint="eastAsia"/>
          <w:sz w:val="24"/>
          <w:szCs w:val="24"/>
          <w:lang w:val="en-US" w:eastAsia="zh-CN"/>
        </w:rPr>
        <w:t>⑦</w:t>
      </w:r>
      <w:r>
        <w:rPr>
          <w:rFonts w:hint="default"/>
          <w:sz w:val="24"/>
          <w:szCs w:val="24"/>
          <w:lang w:val="en-US" w:eastAsia="zh-CN"/>
        </w:rPr>
        <w:t>本项目专门面向中小企业采购，投标人须提供《中小企业声明函》；</w:t>
      </w:r>
    </w:p>
    <w:p>
      <w:pPr>
        <w:keepNext w:val="0"/>
        <w:keepLines w:val="0"/>
        <w:pageBreakBefore w:val="0"/>
        <w:numPr>
          <w:ilvl w:val="0"/>
          <w:numId w:val="0"/>
        </w:numPr>
        <w:shd w:val="clear" w:color="auto" w:fill="auto"/>
        <w:kinsoku/>
        <w:wordWrap/>
        <w:overflowPunct/>
        <w:topLinePunct w:val="0"/>
        <w:autoSpaceDE/>
        <w:autoSpaceDN/>
        <w:bidi w:val="0"/>
        <w:adjustRightInd/>
        <w:snapToGrid/>
        <w:spacing w:line="400" w:lineRule="exact"/>
        <w:ind w:firstLine="723" w:firstLineChars="300"/>
        <w:jc w:val="both"/>
        <w:textAlignment w:val="auto"/>
        <w:rPr>
          <w:sz w:val="24"/>
        </w:rPr>
        <w:sectPr>
          <w:headerReference r:id="rId9" w:type="default"/>
          <w:footerReference r:id="rId10" w:type="default"/>
          <w:pgSz w:w="11920" w:h="16850"/>
          <w:pgMar w:top="1440" w:right="1117" w:bottom="1440" w:left="1117" w:header="0" w:footer="725" w:gutter="0"/>
          <w:pgNumType w:fmt="decimal"/>
          <w:cols w:space="720" w:num="1"/>
          <w:rtlGutter w:val="0"/>
        </w:sectPr>
      </w:pPr>
      <w:bookmarkStart w:id="31" w:name="（复印件并加盖公章）"/>
      <w:bookmarkEnd w:id="31"/>
      <w:r>
        <w:rPr>
          <w:rFonts w:hint="eastAsia" w:ascii="宋体" w:hAnsi="宋体" w:eastAsia="宋体" w:cs="宋体"/>
          <w:b/>
          <w:color w:val="000000"/>
          <w:sz w:val="24"/>
          <w:szCs w:val="24"/>
          <w:lang w:eastAsia="zh-CN"/>
        </w:rPr>
        <w:t>（上述</w:t>
      </w:r>
      <w:r>
        <w:rPr>
          <w:rFonts w:hint="eastAsia" w:ascii="宋体" w:hAnsi="宋体" w:eastAsia="宋体" w:cs="宋体"/>
          <w:b/>
          <w:color w:val="000000"/>
          <w:sz w:val="24"/>
          <w:szCs w:val="24"/>
          <w:lang w:val="en-US" w:eastAsia="zh-CN"/>
        </w:rPr>
        <w:t>1-</w:t>
      </w:r>
      <w:r>
        <w:rPr>
          <w:rFonts w:hint="eastAsia" w:ascii="宋体" w:hAnsi="宋体" w:cs="宋体"/>
          <w:b/>
          <w:color w:val="000000"/>
          <w:sz w:val="24"/>
          <w:szCs w:val="24"/>
          <w:lang w:val="en-US" w:eastAsia="zh-CN"/>
        </w:rPr>
        <w:t>7</w:t>
      </w:r>
      <w:r>
        <w:rPr>
          <w:rFonts w:hint="eastAsia" w:ascii="宋体" w:hAnsi="宋体" w:eastAsia="宋体" w:cs="宋体"/>
          <w:b/>
          <w:color w:val="000000"/>
          <w:sz w:val="24"/>
          <w:szCs w:val="24"/>
          <w:lang w:val="en-US" w:eastAsia="zh-CN"/>
        </w:rPr>
        <w:t>项</w:t>
      </w:r>
      <w:r>
        <w:rPr>
          <w:rFonts w:hint="eastAsia" w:ascii="宋体" w:hAnsi="宋体" w:eastAsia="宋体" w:cs="宋体"/>
          <w:b/>
          <w:color w:val="000000"/>
          <w:sz w:val="24"/>
          <w:szCs w:val="24"/>
          <w:lang w:eastAsia="zh-CN"/>
        </w:rPr>
        <w:t>复印件加盖投标单位公章）</w:t>
      </w:r>
    </w:p>
    <w:p>
      <w:pPr>
        <w:tabs>
          <w:tab w:val="left" w:pos="210"/>
        </w:tabs>
        <w:spacing w:line="320" w:lineRule="exact"/>
        <w:jc w:val="center"/>
        <w:rPr>
          <w:rFonts w:hint="eastAsia" w:ascii="宋体" w:hAnsi="宋体" w:eastAsia="宋体" w:cs="宋体"/>
          <w:b/>
          <w:color w:val="000000"/>
          <w:kern w:val="0"/>
          <w:sz w:val="28"/>
          <w:szCs w:val="28"/>
          <w:lang w:eastAsia="zh-CN"/>
        </w:rPr>
      </w:pPr>
      <w:r>
        <w:rPr>
          <w:rFonts w:hint="eastAsia" w:ascii="宋体" w:hAnsi="宋体" w:eastAsia="宋体" w:cs="宋体"/>
          <w:b/>
          <w:color w:val="000000"/>
          <w:sz w:val="28"/>
          <w:szCs w:val="28"/>
          <w:lang w:eastAsia="zh-CN"/>
        </w:rPr>
        <w:t>（</w:t>
      </w:r>
      <w:r>
        <w:rPr>
          <w:rFonts w:hint="eastAsia" w:ascii="宋体" w:hAnsi="宋体" w:eastAsia="宋体" w:cs="宋体"/>
          <w:b/>
          <w:color w:val="000000"/>
          <w:sz w:val="28"/>
          <w:szCs w:val="28"/>
          <w:lang w:val="en-US" w:eastAsia="zh-CN"/>
        </w:rPr>
        <w:t>1</w:t>
      </w:r>
      <w:r>
        <w:rPr>
          <w:rFonts w:hint="eastAsia" w:ascii="宋体" w:hAnsi="宋体" w:eastAsia="宋体" w:cs="宋体"/>
          <w:b/>
          <w:color w:val="000000"/>
          <w:sz w:val="28"/>
          <w:szCs w:val="28"/>
          <w:lang w:eastAsia="zh-CN"/>
        </w:rPr>
        <w:t>）</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法定代表人</w:t>
      </w:r>
      <w:r>
        <w:rPr>
          <w:rFonts w:hint="eastAsia" w:ascii="宋体" w:hAnsi="宋体" w:eastAsia="宋体" w:cs="宋体"/>
          <w:b/>
          <w:color w:val="000000"/>
          <w:sz w:val="28"/>
          <w:szCs w:val="28"/>
          <w:lang w:eastAsia="zh-CN"/>
        </w:rPr>
        <w:t>身份</w:t>
      </w:r>
      <w:r>
        <w:rPr>
          <w:rFonts w:hint="eastAsia" w:ascii="宋体" w:hAnsi="宋体" w:eastAsia="宋体" w:cs="宋体"/>
          <w:b/>
          <w:color w:val="000000"/>
          <w:sz w:val="28"/>
          <w:szCs w:val="28"/>
        </w:rPr>
        <w:t>证明</w:t>
      </w:r>
      <w:r>
        <w:rPr>
          <w:rFonts w:hint="eastAsia" w:ascii="宋体" w:hAnsi="宋体" w:eastAsia="宋体" w:cs="宋体"/>
          <w:b/>
          <w:color w:val="000000"/>
          <w:sz w:val="28"/>
          <w:szCs w:val="28"/>
          <w:lang w:eastAsia="zh-CN"/>
        </w:rPr>
        <w:t>书</w:t>
      </w:r>
    </w:p>
    <w:p>
      <w:pPr>
        <w:tabs>
          <w:tab w:val="left" w:pos="210"/>
        </w:tabs>
        <w:spacing w:line="320" w:lineRule="exact"/>
        <w:jc w:val="center"/>
        <w:rPr>
          <w:rFonts w:hint="eastAsia" w:ascii="宋体" w:hAnsi="宋体" w:eastAsia="宋体" w:cs="宋体"/>
          <w:b/>
          <w:color w:val="000000"/>
          <w:kern w:val="0"/>
          <w:sz w:val="24"/>
          <w:szCs w:val="24"/>
        </w:rPr>
      </w:pPr>
    </w:p>
    <w:tbl>
      <w:tblPr>
        <w:tblStyle w:val="22"/>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118"/>
        <w:gridCol w:w="1714"/>
        <w:gridCol w:w="178"/>
        <w:gridCol w:w="2077"/>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360" w:type="dxa"/>
            <w:gridSpan w:val="6"/>
            <w:vAlign w:val="center"/>
          </w:tcPr>
          <w:p>
            <w:pPr>
              <w:keepNext w:val="0"/>
              <w:keepLines w:val="0"/>
              <w:widowControl/>
              <w:suppressLineNumbers w:val="0"/>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致：</w:t>
            </w:r>
            <w:r>
              <w:rPr>
                <w:rFonts w:hint="eastAsia" w:ascii="宋体" w:hAnsi="宋体" w:cs="宋体"/>
                <w:color w:val="000000"/>
                <w:kern w:val="0"/>
                <w:sz w:val="24"/>
                <w:szCs w:val="24"/>
                <w:lang w:val="en-US" w:eastAsia="zh-CN"/>
              </w:rPr>
              <w:t>岚皋县住房和城乡建设局</w:t>
            </w:r>
            <w:r>
              <w:rPr>
                <w:rFonts w:hint="eastAsia" w:ascii="宋体" w:hAnsi="宋体" w:eastAsia="宋体" w:cs="宋体"/>
                <w:color w:val="000000"/>
                <w:kern w:val="0"/>
                <w:sz w:val="24"/>
                <w:szCs w:val="24"/>
                <w:lang w:eastAsia="zh-CN"/>
              </w:rPr>
              <w:t>、</w:t>
            </w:r>
            <w:r>
              <w:rPr>
                <w:rFonts w:hint="eastAsia" w:ascii="宋体" w:hAnsi="宋体" w:cs="宋体"/>
                <w:color w:val="000000"/>
                <w:kern w:val="0"/>
                <w:sz w:val="24"/>
                <w:szCs w:val="24"/>
                <w:lang w:eastAsia="zh-CN"/>
              </w:rPr>
              <w:t>安康途正工程项目服务有限公司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3" w:type="dxa"/>
            <w:vMerge w:val="restart"/>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w:t>
            </w:r>
          </w:p>
          <w:p>
            <w:pPr>
              <w:tabs>
                <w:tab w:val="left" w:pos="210"/>
              </w:tabs>
              <w:spacing w:line="320" w:lineRule="exact"/>
              <w:jc w:val="center"/>
              <w:rPr>
                <w:rFonts w:hint="eastAsia" w:ascii="宋体" w:hAnsi="宋体" w:eastAsia="宋体" w:cs="宋体"/>
                <w:color w:val="000000"/>
                <w:kern w:val="0"/>
                <w:sz w:val="24"/>
                <w:szCs w:val="24"/>
              </w:rPr>
            </w:pPr>
          </w:p>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w:t>
            </w:r>
          </w:p>
          <w:p>
            <w:pPr>
              <w:tabs>
                <w:tab w:val="left" w:pos="210"/>
              </w:tabs>
              <w:spacing w:line="320" w:lineRule="exact"/>
              <w:jc w:val="center"/>
              <w:rPr>
                <w:rFonts w:hint="eastAsia" w:ascii="宋体" w:hAnsi="宋体" w:eastAsia="宋体" w:cs="宋体"/>
                <w:color w:val="000000"/>
                <w:kern w:val="0"/>
                <w:sz w:val="24"/>
                <w:szCs w:val="24"/>
              </w:rPr>
            </w:pPr>
          </w:p>
          <w:p>
            <w:pPr>
              <w:tabs>
                <w:tab w:val="left" w:pos="210"/>
              </w:tabs>
              <w:spacing w:line="320" w:lineRule="exac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信</w:t>
            </w:r>
          </w:p>
          <w:p>
            <w:pPr>
              <w:tabs>
                <w:tab w:val="left" w:pos="210"/>
              </w:tabs>
              <w:spacing w:line="320" w:lineRule="exact"/>
              <w:jc w:val="center"/>
              <w:rPr>
                <w:rFonts w:hint="eastAsia" w:ascii="宋体" w:hAnsi="宋体" w:eastAsia="宋体" w:cs="宋体"/>
                <w:color w:val="000000"/>
                <w:kern w:val="0"/>
                <w:sz w:val="24"/>
                <w:szCs w:val="24"/>
                <w:lang w:eastAsia="zh-CN"/>
              </w:rPr>
            </w:pPr>
          </w:p>
          <w:p>
            <w:pPr>
              <w:tabs>
                <w:tab w:val="left" w:pos="210"/>
              </w:tabs>
              <w:spacing w:line="320" w:lineRule="exac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息</w:t>
            </w:r>
          </w:p>
          <w:p>
            <w:pPr>
              <w:tabs>
                <w:tab w:val="left" w:pos="210"/>
              </w:tabs>
              <w:spacing w:line="320" w:lineRule="exact"/>
              <w:jc w:val="center"/>
              <w:rPr>
                <w:rFonts w:hint="eastAsia" w:ascii="宋体" w:hAnsi="宋体" w:eastAsia="宋体" w:cs="宋体"/>
                <w:color w:val="000000"/>
                <w:kern w:val="0"/>
                <w:sz w:val="24"/>
                <w:szCs w:val="24"/>
              </w:rPr>
            </w:pPr>
          </w:p>
        </w:tc>
        <w:tc>
          <w:tcPr>
            <w:tcW w:w="2118" w:type="dxa"/>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企业名称</w:t>
            </w:r>
          </w:p>
        </w:tc>
        <w:tc>
          <w:tcPr>
            <w:tcW w:w="6049" w:type="dxa"/>
            <w:gridSpan w:val="4"/>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3" w:type="dxa"/>
            <w:vMerge w:val="continue"/>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118" w:type="dxa"/>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法定地址</w:t>
            </w:r>
          </w:p>
        </w:tc>
        <w:tc>
          <w:tcPr>
            <w:tcW w:w="6049" w:type="dxa"/>
            <w:gridSpan w:val="4"/>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3" w:type="dxa"/>
            <w:vMerge w:val="continue"/>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118" w:type="dxa"/>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邮政编码</w:t>
            </w:r>
          </w:p>
        </w:tc>
        <w:tc>
          <w:tcPr>
            <w:tcW w:w="6049" w:type="dxa"/>
            <w:gridSpan w:val="4"/>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93" w:type="dxa"/>
            <w:vMerge w:val="continue"/>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118" w:type="dxa"/>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工商登记机关</w:t>
            </w:r>
          </w:p>
        </w:tc>
        <w:tc>
          <w:tcPr>
            <w:tcW w:w="6049" w:type="dxa"/>
            <w:gridSpan w:val="4"/>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93" w:type="dxa"/>
            <w:vMerge w:val="continue"/>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118" w:type="dxa"/>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信用代码证号</w:t>
            </w:r>
          </w:p>
        </w:tc>
        <w:tc>
          <w:tcPr>
            <w:tcW w:w="6049" w:type="dxa"/>
            <w:gridSpan w:val="4"/>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3" w:type="dxa"/>
            <w:vMerge w:val="restart"/>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w:t>
            </w:r>
          </w:p>
        </w:tc>
        <w:tc>
          <w:tcPr>
            <w:tcW w:w="2118" w:type="dxa"/>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1892" w:type="dxa"/>
            <w:gridSpan w:val="2"/>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077" w:type="dxa"/>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性别</w:t>
            </w:r>
          </w:p>
        </w:tc>
        <w:tc>
          <w:tcPr>
            <w:tcW w:w="2080" w:type="dxa"/>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3" w:type="dxa"/>
            <w:vMerge w:val="continue"/>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118" w:type="dxa"/>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职务</w:t>
            </w:r>
          </w:p>
        </w:tc>
        <w:tc>
          <w:tcPr>
            <w:tcW w:w="1892" w:type="dxa"/>
            <w:gridSpan w:val="2"/>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077" w:type="dxa"/>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w:t>
            </w:r>
          </w:p>
        </w:tc>
        <w:tc>
          <w:tcPr>
            <w:tcW w:w="2080" w:type="dxa"/>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93" w:type="dxa"/>
            <w:vMerge w:val="continue"/>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118" w:type="dxa"/>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传真</w:t>
            </w:r>
          </w:p>
        </w:tc>
        <w:tc>
          <w:tcPr>
            <w:tcW w:w="6049" w:type="dxa"/>
            <w:gridSpan w:val="4"/>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1193" w:type="dxa"/>
            <w:vMerge w:val="restart"/>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法定代表人身份证正反复印件</w:t>
            </w:r>
          </w:p>
        </w:tc>
        <w:tc>
          <w:tcPr>
            <w:tcW w:w="3832" w:type="dxa"/>
            <w:gridSpan w:val="2"/>
            <w:vMerge w:val="restart"/>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（粘贴处）</w:t>
            </w:r>
          </w:p>
        </w:tc>
        <w:tc>
          <w:tcPr>
            <w:tcW w:w="4335" w:type="dxa"/>
            <w:gridSpan w:val="3"/>
            <w:vAlign w:val="center"/>
          </w:tcPr>
          <w:p>
            <w:pPr>
              <w:tabs>
                <w:tab w:val="left" w:pos="210"/>
              </w:tabs>
              <w:spacing w:line="320" w:lineRule="exact"/>
              <w:jc w:val="both"/>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法定代表人（签字或盖章）</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1193" w:type="dxa"/>
            <w:vMerge w:val="continue"/>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3832" w:type="dxa"/>
            <w:gridSpan w:val="2"/>
            <w:vMerge w:val="continue"/>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4335" w:type="dxa"/>
            <w:gridSpan w:val="3"/>
            <w:vAlign w:val="bottom"/>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（公章）</w:t>
            </w:r>
          </w:p>
          <w:p>
            <w:pPr>
              <w:tabs>
                <w:tab w:val="left" w:pos="210"/>
              </w:tabs>
              <w:spacing w:line="320" w:lineRule="exact"/>
              <w:jc w:val="center"/>
              <w:rPr>
                <w:rFonts w:hint="eastAsia" w:ascii="宋体" w:hAnsi="宋体" w:eastAsia="宋体" w:cs="宋体"/>
                <w:color w:val="000000"/>
                <w:kern w:val="0"/>
                <w:sz w:val="24"/>
                <w:szCs w:val="24"/>
              </w:rPr>
            </w:pPr>
          </w:p>
          <w:p>
            <w:pPr>
              <w:tabs>
                <w:tab w:val="left" w:pos="210"/>
              </w:tabs>
              <w:spacing w:line="320" w:lineRule="exact"/>
              <w:jc w:val="center"/>
              <w:rPr>
                <w:rFonts w:hint="eastAsia" w:ascii="宋体" w:hAnsi="宋体" w:eastAsia="宋体" w:cs="宋体"/>
                <w:color w:val="000000"/>
                <w:kern w:val="0"/>
                <w:sz w:val="24"/>
                <w:szCs w:val="24"/>
              </w:rPr>
            </w:pPr>
          </w:p>
          <w:p>
            <w:pPr>
              <w:tabs>
                <w:tab w:val="left" w:pos="210"/>
              </w:tabs>
              <w:spacing w:line="320" w:lineRule="exact"/>
              <w:jc w:val="center"/>
              <w:rPr>
                <w:rFonts w:hint="eastAsia" w:ascii="宋体" w:hAnsi="宋体" w:eastAsia="宋体" w:cs="宋体"/>
                <w:color w:val="000000"/>
                <w:kern w:val="0"/>
                <w:sz w:val="24"/>
                <w:szCs w:val="24"/>
              </w:rPr>
            </w:pPr>
          </w:p>
          <w:p>
            <w:pPr>
              <w:tabs>
                <w:tab w:val="left" w:pos="210"/>
              </w:tabs>
              <w:spacing w:line="320" w:lineRule="exact"/>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月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日 </w:t>
            </w:r>
          </w:p>
        </w:tc>
      </w:tr>
    </w:tbl>
    <w:p>
      <w:pPr>
        <w:jc w:val="center"/>
        <w:rPr>
          <w:rFonts w:hint="eastAsia" w:ascii="宋体" w:hAnsi="宋体" w:eastAsia="宋体" w:cs="宋体"/>
          <w:b/>
          <w:bCs/>
          <w:sz w:val="28"/>
          <w:szCs w:val="28"/>
        </w:rPr>
      </w:pPr>
    </w:p>
    <w:p>
      <w:pPr>
        <w:ind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注：法定代表人亲自参与投标时出具。</w:t>
      </w:r>
    </w:p>
    <w:p>
      <w:pPr>
        <w:jc w:val="center"/>
        <w:rPr>
          <w:rFonts w:hint="eastAsia" w:ascii="宋体" w:hAnsi="宋体" w:eastAsia="宋体" w:cs="宋体"/>
          <w:b/>
          <w:bCs/>
          <w:sz w:val="28"/>
          <w:szCs w:val="28"/>
        </w:rPr>
      </w:pPr>
    </w:p>
    <w:p>
      <w:pPr>
        <w:jc w:val="both"/>
        <w:rPr>
          <w:rFonts w:hint="eastAsia" w:ascii="宋体" w:hAnsi="宋体" w:eastAsia="宋体" w:cs="宋体"/>
          <w:b/>
          <w:bCs/>
          <w:sz w:val="28"/>
          <w:szCs w:val="28"/>
        </w:rPr>
      </w:pPr>
    </w:p>
    <w:p>
      <w:pPr>
        <w:rPr>
          <w:rFonts w:hint="eastAsia" w:ascii="宋体" w:hAnsi="宋体" w:eastAsia="宋体" w:cs="宋体"/>
          <w:b/>
          <w:bCs/>
          <w:sz w:val="28"/>
          <w:szCs w:val="28"/>
        </w:rPr>
      </w:pPr>
      <w:r>
        <w:rPr>
          <w:rFonts w:hint="eastAsia" w:ascii="宋体" w:hAnsi="宋体" w:eastAsia="宋体" w:cs="宋体"/>
          <w:b/>
          <w:bCs/>
          <w:sz w:val="28"/>
          <w:szCs w:val="28"/>
        </w:rPr>
        <w:br w:type="page"/>
      </w:r>
    </w:p>
    <w:p>
      <w:pPr>
        <w:jc w:val="center"/>
        <w:rPr>
          <w:rFonts w:hint="eastAsia" w:ascii="宋体" w:hAnsi="宋体" w:eastAsia="宋体" w:cs="宋体"/>
          <w:color w:val="000000"/>
          <w:kern w:val="0"/>
          <w:sz w:val="24"/>
          <w:szCs w:val="24"/>
        </w:rPr>
      </w:pPr>
      <w:r>
        <w:rPr>
          <w:rFonts w:hint="eastAsia" w:ascii="宋体" w:hAnsi="宋体" w:eastAsia="宋体" w:cs="宋体"/>
          <w:b/>
          <w:bCs/>
          <w:sz w:val="28"/>
          <w:szCs w:val="28"/>
        </w:rPr>
        <w:t>（2）.法定代表人授权委托书</w:t>
      </w:r>
    </w:p>
    <w:p>
      <w:pPr>
        <w:widowControl/>
        <w:spacing w:line="52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本授权委托书声明：我 </w:t>
      </w:r>
      <w:r>
        <w:rPr>
          <w:rFonts w:hint="eastAsia" w:ascii="宋体" w:hAnsi="宋体" w:eastAsia="宋体" w:cs="宋体"/>
          <w:color w:val="000000"/>
          <w:kern w:val="0"/>
          <w:sz w:val="24"/>
          <w:szCs w:val="24"/>
          <w:u w:val="single"/>
        </w:rPr>
        <w:t xml:space="preserve">         (法定代表人姓名)</w:t>
      </w:r>
      <w:r>
        <w:rPr>
          <w:rFonts w:hint="eastAsia" w:ascii="宋体" w:hAnsi="宋体" w:eastAsia="宋体" w:cs="宋体"/>
          <w:color w:val="000000"/>
          <w:kern w:val="0"/>
          <w:sz w:val="24"/>
          <w:szCs w:val="24"/>
        </w:rPr>
        <w:t>系</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eastAsia="zh-CN"/>
        </w:rPr>
        <w:t>投标单位</w:t>
      </w:r>
      <w:r>
        <w:rPr>
          <w:rFonts w:hint="eastAsia" w:ascii="宋体" w:hAnsi="宋体" w:eastAsia="宋体" w:cs="宋体"/>
          <w:color w:val="000000"/>
          <w:kern w:val="0"/>
          <w:sz w:val="24"/>
          <w:szCs w:val="24"/>
          <w:u w:val="single"/>
        </w:rPr>
        <w:t>名称)</w:t>
      </w:r>
      <w:r>
        <w:rPr>
          <w:rFonts w:hint="eastAsia" w:ascii="宋体" w:hAnsi="宋体" w:eastAsia="宋体" w:cs="宋体"/>
          <w:color w:val="000000"/>
          <w:kern w:val="0"/>
          <w:sz w:val="24"/>
          <w:szCs w:val="24"/>
        </w:rPr>
        <w:t>的法定代表人，现授权委托</w:t>
      </w:r>
      <w:r>
        <w:rPr>
          <w:rFonts w:hint="eastAsia" w:ascii="宋体" w:hAnsi="宋体" w:eastAsia="宋体" w:cs="宋体"/>
          <w:color w:val="000000"/>
          <w:kern w:val="0"/>
          <w:sz w:val="24"/>
          <w:szCs w:val="24"/>
          <w:u w:val="single"/>
        </w:rPr>
        <w:t xml:space="preserve">         (委托人姓名)</w:t>
      </w:r>
      <w:r>
        <w:rPr>
          <w:rFonts w:hint="eastAsia" w:ascii="宋体" w:hAnsi="宋体" w:eastAsia="宋体" w:cs="宋体"/>
          <w:color w:val="000000"/>
          <w:kern w:val="0"/>
          <w:sz w:val="24"/>
          <w:szCs w:val="24"/>
        </w:rPr>
        <w:t>为我单位的合法代理人，以本公司的名义参加</w:t>
      </w:r>
      <w:r>
        <w:rPr>
          <w:rFonts w:hint="eastAsia" w:ascii="宋体" w:hAnsi="宋体" w:eastAsia="宋体" w:cs="宋体"/>
          <w:color w:val="000000"/>
          <w:kern w:val="0"/>
          <w:sz w:val="24"/>
          <w:szCs w:val="24"/>
          <w:u w:val="single"/>
        </w:rPr>
        <w:t xml:space="preserve">               (采购人名称)</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u w:val="single"/>
        </w:rPr>
        <w:t xml:space="preserve">          （项目名称）         （项目编号）</w:t>
      </w:r>
      <w:r>
        <w:rPr>
          <w:rFonts w:hint="eastAsia" w:ascii="宋体" w:hAnsi="宋体" w:eastAsia="宋体" w:cs="宋体"/>
          <w:color w:val="000000"/>
          <w:kern w:val="0"/>
          <w:sz w:val="24"/>
          <w:szCs w:val="24"/>
        </w:rPr>
        <w:t>的磋商活动。代理人所签署的一切文件和处理与之有关的一切事务，我均予承认。</w:t>
      </w:r>
    </w:p>
    <w:p>
      <w:pPr>
        <w:widowControl/>
        <w:spacing w:line="52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本授权书于</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none"/>
        </w:rPr>
        <w:t>年</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none"/>
        </w:rPr>
        <w:t>月</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none"/>
        </w:rPr>
        <w:t>日</w:t>
      </w:r>
      <w:r>
        <w:rPr>
          <w:rFonts w:hint="eastAsia" w:ascii="宋体" w:hAnsi="宋体" w:eastAsia="宋体" w:cs="宋体"/>
          <w:color w:val="000000"/>
          <w:kern w:val="0"/>
          <w:sz w:val="24"/>
          <w:szCs w:val="24"/>
        </w:rPr>
        <w:t xml:space="preserve">签字生效，有效期为自磋商之日起 </w:t>
      </w:r>
      <w:r>
        <w:rPr>
          <w:rFonts w:hint="eastAsia" w:ascii="宋体" w:hAnsi="宋体" w:eastAsia="宋体" w:cs="宋体"/>
          <w:color w:val="000000"/>
          <w:kern w:val="0"/>
          <w:sz w:val="24"/>
          <w:szCs w:val="24"/>
          <w:u w:val="single"/>
        </w:rPr>
        <w:t>90</w:t>
      </w:r>
      <w:r>
        <w:rPr>
          <w:rFonts w:hint="eastAsia" w:ascii="宋体" w:hAnsi="宋体" w:eastAsia="宋体" w:cs="宋体"/>
          <w:color w:val="000000"/>
          <w:kern w:val="0"/>
          <w:sz w:val="24"/>
          <w:szCs w:val="24"/>
        </w:rPr>
        <w:t>个</w:t>
      </w:r>
      <w:r>
        <w:rPr>
          <w:rFonts w:hint="eastAsia" w:ascii="宋体" w:hAnsi="宋体" w:eastAsia="宋体" w:cs="宋体"/>
          <w:color w:val="000000"/>
          <w:kern w:val="0"/>
          <w:sz w:val="24"/>
          <w:szCs w:val="24"/>
          <w:lang w:eastAsia="zh-CN"/>
        </w:rPr>
        <w:t>日历天</w:t>
      </w:r>
      <w:r>
        <w:rPr>
          <w:rFonts w:hint="eastAsia" w:ascii="宋体" w:hAnsi="宋体" w:eastAsia="宋体" w:cs="宋体"/>
          <w:color w:val="000000"/>
          <w:kern w:val="0"/>
          <w:sz w:val="24"/>
          <w:szCs w:val="24"/>
        </w:rPr>
        <w:t>。</w:t>
      </w:r>
    </w:p>
    <w:p>
      <w:pPr>
        <w:widowControl/>
        <w:spacing w:line="520" w:lineRule="exact"/>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代理人无转委权，特此委托</w:t>
      </w:r>
      <w:r>
        <w:rPr>
          <w:rFonts w:hint="eastAsia" w:ascii="宋体" w:hAnsi="宋体" w:cs="宋体"/>
          <w:color w:val="000000"/>
          <w:kern w:val="0"/>
          <w:sz w:val="24"/>
          <w:szCs w:val="24"/>
          <w:lang w:eastAsia="zh-CN"/>
        </w:rPr>
        <w:t>！</w:t>
      </w:r>
    </w:p>
    <w:p>
      <w:pPr>
        <w:widowControl/>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rPr>
        <w:t>附：法定代表人身份证复印件及授权委托人身份证复印件。</w:t>
      </w:r>
    </w:p>
    <w:tbl>
      <w:tblPr>
        <w:tblStyle w:val="22"/>
        <w:tblW w:w="7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3885"/>
        <w:gridCol w:w="4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641" w:hRule="atLeast"/>
          <w:jc w:val="center"/>
        </w:trPr>
        <w:tc>
          <w:tcPr>
            <w:tcW w:w="3885" w:type="dxa"/>
            <w:shd w:val="clear" w:color="auto" w:fill="E0E0E0"/>
            <w:vAlign w:val="center"/>
          </w:tcPr>
          <w:p>
            <w:pPr>
              <w:widowControl/>
              <w:spacing w:line="520" w:lineRule="exact"/>
              <w:ind w:firstLine="480" w:firstLineChars="20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法定代表人身份证正面复印件</w:t>
            </w:r>
          </w:p>
          <w:p>
            <w:pPr>
              <w:widowControl/>
              <w:spacing w:line="520" w:lineRule="exact"/>
              <w:ind w:firstLine="480" w:firstLineChars="20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（粘贴处）</w:t>
            </w:r>
          </w:p>
        </w:tc>
        <w:tc>
          <w:tcPr>
            <w:tcW w:w="4094" w:type="dxa"/>
            <w:shd w:val="clear" w:color="auto" w:fill="E0E0E0"/>
            <w:vAlign w:val="center"/>
          </w:tcPr>
          <w:p>
            <w:pPr>
              <w:widowControl/>
              <w:spacing w:line="5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被授权人身份证正面复印件</w:t>
            </w:r>
          </w:p>
          <w:p>
            <w:pPr>
              <w:widowControl/>
              <w:spacing w:line="5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37" w:hRule="atLeast"/>
          <w:jc w:val="center"/>
        </w:trPr>
        <w:tc>
          <w:tcPr>
            <w:tcW w:w="3885" w:type="dxa"/>
            <w:shd w:val="clear" w:color="auto" w:fill="E0E0E0"/>
            <w:vAlign w:val="center"/>
          </w:tcPr>
          <w:p>
            <w:pPr>
              <w:widowControl/>
              <w:spacing w:line="520" w:lineRule="exact"/>
              <w:ind w:firstLine="480" w:firstLineChars="20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法定代表人身份证反面复印件</w:t>
            </w:r>
          </w:p>
          <w:p>
            <w:pPr>
              <w:widowControl/>
              <w:spacing w:line="520" w:lineRule="exact"/>
              <w:ind w:firstLine="480" w:firstLineChars="20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（粘贴处）</w:t>
            </w:r>
          </w:p>
        </w:tc>
        <w:tc>
          <w:tcPr>
            <w:tcW w:w="4094" w:type="dxa"/>
            <w:shd w:val="clear" w:color="auto" w:fill="E0E0E0"/>
            <w:vAlign w:val="center"/>
          </w:tcPr>
          <w:p>
            <w:pPr>
              <w:widowControl/>
              <w:spacing w:line="5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被授权人身份证反面复印件</w:t>
            </w:r>
          </w:p>
          <w:p>
            <w:pPr>
              <w:widowControl/>
              <w:spacing w:line="5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（粘贴处）</w:t>
            </w:r>
          </w:p>
        </w:tc>
      </w:tr>
    </w:tbl>
    <w:p>
      <w:pPr>
        <w:widowControl/>
        <w:spacing w:line="520" w:lineRule="exact"/>
        <w:ind w:firstLine="480" w:firstLineChars="200"/>
        <w:jc w:val="left"/>
        <w:rPr>
          <w:rFonts w:hint="eastAsia" w:ascii="宋体" w:hAnsi="宋体" w:eastAsia="宋体" w:cs="宋体"/>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rPr>
        <w:t>投标</w:t>
      </w:r>
      <w:r>
        <w:rPr>
          <w:rFonts w:hint="eastAsia" w:ascii="宋体" w:hAnsi="宋体" w:eastAsia="宋体" w:cs="宋体"/>
          <w:color w:val="000000"/>
          <w:sz w:val="24"/>
          <w:lang w:eastAsia="zh-CN"/>
        </w:rPr>
        <w:t>人名称</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rPr>
        <w:t>（</w:t>
      </w:r>
      <w:r>
        <w:rPr>
          <w:rFonts w:hint="eastAsia" w:ascii="宋体" w:hAnsi="宋体" w:eastAsia="宋体" w:cs="宋体"/>
          <w:color w:val="000000"/>
          <w:kern w:val="0"/>
          <w:sz w:val="24"/>
          <w:szCs w:val="24"/>
          <w:u w:val="single"/>
          <w:lang w:eastAsia="zh-CN"/>
        </w:rPr>
        <w:t>公</w:t>
      </w:r>
      <w:r>
        <w:rPr>
          <w:rFonts w:hint="eastAsia" w:ascii="宋体" w:hAnsi="宋体" w:eastAsia="宋体" w:cs="宋体"/>
          <w:color w:val="000000"/>
          <w:kern w:val="0"/>
          <w:sz w:val="24"/>
          <w:szCs w:val="24"/>
          <w:u w:val="single"/>
        </w:rPr>
        <w:t xml:space="preserve">章）   </w:t>
      </w:r>
      <w:r>
        <w:rPr>
          <w:rFonts w:hint="eastAsia" w:ascii="宋体" w:hAnsi="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default"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rPr>
        <w:t>法定代表人</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u w:val="single"/>
        </w:rPr>
        <w:t>（签字或盖章）</w:t>
      </w:r>
      <w:r>
        <w:rPr>
          <w:rFonts w:hint="eastAsia" w:ascii="宋体" w:hAnsi="宋体" w:cs="宋体"/>
          <w:color w:val="000000"/>
          <w:kern w:val="0"/>
          <w:sz w:val="24"/>
          <w:szCs w:val="24"/>
          <w:u w:val="single"/>
          <w:lang w:val="en-US" w:eastAsia="zh-CN"/>
        </w:rPr>
        <w:t xml:space="preserve">            </w:t>
      </w:r>
    </w:p>
    <w:p>
      <w:pPr>
        <w:pStyle w:val="2"/>
        <w:keepNext w:val="0"/>
        <w:keepLines w:val="0"/>
        <w:pageBreakBefore w:val="0"/>
        <w:kinsoku/>
        <w:wordWrap/>
        <w:overflowPunct/>
        <w:topLinePunct w:val="0"/>
        <w:autoSpaceDE/>
        <w:autoSpaceDN/>
        <w:bidi w:val="0"/>
        <w:adjustRightInd/>
        <w:snapToGrid/>
        <w:spacing w:after="0" w:line="600" w:lineRule="exact"/>
        <w:ind w:left="0" w:leftChars="0"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被授权人：</w:t>
      </w:r>
      <w:r>
        <w:rPr>
          <w:rFonts w:hint="eastAsia" w:ascii="宋体" w:hAnsi="宋体" w:eastAsia="宋体" w:cs="宋体"/>
          <w:color w:val="000000"/>
          <w:kern w:val="2"/>
          <w:sz w:val="24"/>
          <w:szCs w:val="24"/>
          <w:highlight w:val="none"/>
          <w:u w:val="single"/>
          <w:lang w:val="en-US" w:eastAsia="zh-CN" w:bidi="ar-SA"/>
        </w:rPr>
        <w:t xml:space="preserve">（签字）     </w:t>
      </w:r>
      <w:r>
        <w:rPr>
          <w:rFonts w:hint="eastAsia" w:ascii="宋体" w:hAnsi="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 xml:space="preserve">      </w:t>
      </w:r>
    </w:p>
    <w:p>
      <w:pPr>
        <w:pStyle w:val="2"/>
        <w:keepNext w:val="0"/>
        <w:keepLines w:val="0"/>
        <w:pageBreakBefore w:val="0"/>
        <w:kinsoku/>
        <w:wordWrap/>
        <w:overflowPunct/>
        <w:topLinePunct w:val="0"/>
        <w:autoSpaceDE/>
        <w:autoSpaceDN/>
        <w:bidi w:val="0"/>
        <w:adjustRightInd/>
        <w:snapToGrid/>
        <w:spacing w:after="0" w:line="600" w:lineRule="exact"/>
        <w:ind w:left="0" w:leftChars="0"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u w:val="none"/>
          <w:lang w:val="en-US" w:eastAsia="zh-CN"/>
        </w:rPr>
        <w:t xml:space="preserve">日     期:     年    月    日 </w:t>
      </w:r>
    </w:p>
    <w:p>
      <w:pPr>
        <w:spacing w:line="48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u w:val="none"/>
          <w:lang w:val="en-US" w:eastAsia="zh-CN"/>
        </w:rPr>
        <w:t xml:space="preserve"> </w:t>
      </w:r>
    </w:p>
    <w:p>
      <w:pPr>
        <w:pStyle w:val="11"/>
        <w:numPr>
          <w:ilvl w:val="0"/>
          <w:numId w:val="0"/>
        </w:numPr>
        <w:autoSpaceDE/>
        <w:autoSpaceDN/>
        <w:adjustRightInd/>
        <w:spacing w:line="460" w:lineRule="exact"/>
        <w:ind w:firstLine="482" w:firstLineChars="200"/>
        <w:rPr>
          <w:rFonts w:hint="eastAsia" w:ascii="宋体" w:hAnsi="宋体" w:eastAsia="宋体" w:cs="宋体"/>
          <w:b/>
          <w:bCs/>
          <w:sz w:val="30"/>
          <w:szCs w:val="30"/>
          <w:lang w:eastAsia="zh-CN"/>
        </w:rPr>
      </w:pPr>
      <w:r>
        <w:rPr>
          <w:rFonts w:hint="eastAsia" w:ascii="宋体" w:hAnsi="宋体" w:eastAsia="宋体" w:cs="宋体"/>
          <w:b/>
          <w:bCs/>
          <w:kern w:val="2"/>
          <w:sz w:val="24"/>
          <w:szCs w:val="24"/>
          <w:lang w:eastAsia="zh-CN"/>
        </w:rPr>
        <w:t>注：由被授权的委托代理人参加投标的必须按本格式规定办理授权委托书。</w:t>
      </w:r>
    </w:p>
    <w:p>
      <w:pPr>
        <w:pStyle w:val="12"/>
        <w:spacing w:before="2"/>
        <w:rPr>
          <w:b/>
        </w:rPr>
      </w:pPr>
    </w:p>
    <w:p>
      <w:pPr>
        <w:rPr>
          <w:b/>
          <w:sz w:val="30"/>
        </w:rPr>
      </w:pPr>
      <w:r>
        <w:rPr>
          <w:b/>
          <w:sz w:val="30"/>
        </w:rPr>
        <w:br w:type="page"/>
      </w:r>
    </w:p>
    <w:p>
      <w:pPr>
        <w:pStyle w:val="11"/>
        <w:spacing w:line="560" w:lineRule="atLeast"/>
        <w:ind w:firstLine="0"/>
        <w:jc w:val="center"/>
        <w:outlineLvl w:val="0"/>
        <w:rPr>
          <w:rFonts w:ascii="宋体" w:hAnsi="宋体" w:eastAsia="宋体" w:cs="宋体"/>
          <w:b/>
          <w:bCs/>
          <w:sz w:val="30"/>
          <w:szCs w:val="30"/>
        </w:rPr>
      </w:pPr>
      <w:r>
        <w:rPr>
          <w:rFonts w:hint="eastAsia" w:ascii="宋体" w:hAnsi="宋体" w:eastAsia="宋体" w:cs="宋体"/>
          <w:b/>
          <w:bCs/>
          <w:sz w:val="30"/>
          <w:szCs w:val="30"/>
        </w:rPr>
        <w:t>四、供应商概况</w:t>
      </w:r>
    </w:p>
    <w:p>
      <w:pPr>
        <w:pStyle w:val="11"/>
        <w:spacing w:line="560" w:lineRule="atLeast"/>
        <w:ind w:firstLine="0"/>
        <w:jc w:val="center"/>
        <w:rPr>
          <w:rFonts w:ascii="宋体" w:hAnsi="宋体" w:eastAsia="宋体" w:cs="宋体"/>
          <w:b/>
          <w:bCs/>
          <w:sz w:val="28"/>
          <w:szCs w:val="28"/>
        </w:rPr>
      </w:pPr>
      <w:r>
        <w:rPr>
          <w:rFonts w:hint="eastAsia" w:ascii="宋体" w:hAnsi="宋体" w:eastAsia="宋体" w:cs="宋体"/>
          <w:b/>
          <w:bCs/>
          <w:sz w:val="28"/>
          <w:szCs w:val="28"/>
        </w:rPr>
        <w:t>（1）供应商基本情况表</w:t>
      </w:r>
    </w:p>
    <w:tbl>
      <w:tblPr>
        <w:tblStyle w:val="22"/>
        <w:tblW w:w="926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55"/>
        <w:gridCol w:w="1193"/>
        <w:gridCol w:w="1786"/>
        <w:gridCol w:w="1406"/>
        <w:gridCol w:w="1705"/>
        <w:gridCol w:w="141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9260" w:type="dxa"/>
            <w:gridSpan w:val="6"/>
            <w:tcBorders>
              <w:top w:val="single" w:color="auto" w:sz="12" w:space="0"/>
              <w:left w:val="single" w:color="auto" w:sz="12" w:space="0"/>
              <w:bottom w:val="single" w:color="auto" w:sz="6" w:space="0"/>
              <w:right w:val="single" w:color="auto" w:sz="12" w:space="0"/>
            </w:tcBorders>
            <w:shd w:val="clear" w:color="auto" w:fill="E5B8B7"/>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755" w:type="dxa"/>
            <w:tcBorders>
              <w:top w:val="single" w:color="auto" w:sz="6" w:space="0"/>
              <w:left w:val="single" w:color="auto" w:sz="12" w:space="0"/>
              <w:bottom w:val="single" w:color="auto" w:sz="6" w:space="0"/>
            </w:tcBorders>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投标单位全称</w:t>
            </w:r>
          </w:p>
        </w:tc>
        <w:tc>
          <w:tcPr>
            <w:tcW w:w="7505" w:type="dxa"/>
            <w:gridSpan w:val="5"/>
            <w:tcBorders>
              <w:top w:val="single" w:color="auto" w:sz="6" w:space="0"/>
              <w:bottom w:val="single" w:color="auto" w:sz="6" w:space="0"/>
              <w:right w:val="single" w:color="auto" w:sz="12" w:space="0"/>
            </w:tcBorders>
            <w:vAlign w:val="center"/>
          </w:tcPr>
          <w:p>
            <w:pPr>
              <w:autoSpaceDE w:val="0"/>
              <w:autoSpaceDN w:val="0"/>
              <w:adjustRightInd w:val="0"/>
              <w:spacing w:line="320" w:lineRule="exact"/>
              <w:jc w:val="center"/>
              <w:rPr>
                <w:rFonts w:ascii="宋体" w:hAnsi="宋体" w:cs="宋体"/>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755" w:type="dxa"/>
            <w:tcBorders>
              <w:top w:val="single" w:color="auto" w:sz="6" w:space="0"/>
              <w:left w:val="single" w:color="auto" w:sz="12" w:space="0"/>
            </w:tcBorders>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注册地址</w:t>
            </w:r>
          </w:p>
        </w:tc>
        <w:tc>
          <w:tcPr>
            <w:tcW w:w="2979" w:type="dxa"/>
            <w:gridSpan w:val="2"/>
            <w:tcBorders>
              <w:top w:val="single" w:color="auto" w:sz="6" w:space="0"/>
            </w:tcBorders>
            <w:vAlign w:val="center"/>
          </w:tcPr>
          <w:p>
            <w:pPr>
              <w:autoSpaceDE w:val="0"/>
              <w:autoSpaceDN w:val="0"/>
              <w:adjustRightInd w:val="0"/>
              <w:spacing w:line="320" w:lineRule="exact"/>
              <w:jc w:val="center"/>
              <w:rPr>
                <w:rFonts w:ascii="宋体" w:hAnsi="宋体" w:cs="宋体"/>
                <w:kern w:val="0"/>
                <w:sz w:val="24"/>
              </w:rPr>
            </w:pPr>
          </w:p>
        </w:tc>
        <w:tc>
          <w:tcPr>
            <w:tcW w:w="1406" w:type="dxa"/>
            <w:tcBorders>
              <w:top w:val="single" w:color="auto" w:sz="6" w:space="0"/>
            </w:tcBorders>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成立时间</w:t>
            </w:r>
          </w:p>
        </w:tc>
        <w:tc>
          <w:tcPr>
            <w:tcW w:w="3120" w:type="dxa"/>
            <w:gridSpan w:val="2"/>
            <w:tcBorders>
              <w:top w:val="single" w:color="auto" w:sz="6" w:space="0"/>
              <w:right w:val="single" w:color="auto" w:sz="12" w:space="0"/>
            </w:tcBorders>
            <w:vAlign w:val="center"/>
          </w:tcPr>
          <w:p>
            <w:pPr>
              <w:autoSpaceDE w:val="0"/>
              <w:autoSpaceDN w:val="0"/>
              <w:adjustRightInd w:val="0"/>
              <w:spacing w:line="320" w:lineRule="exact"/>
              <w:jc w:val="center"/>
              <w:rPr>
                <w:rFonts w:ascii="宋体" w:hAnsi="宋体" w:cs="宋体"/>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755" w:type="dxa"/>
            <w:tcBorders>
              <w:left w:val="single" w:color="auto" w:sz="12" w:space="0"/>
            </w:tcBorders>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登记证号</w:t>
            </w:r>
          </w:p>
        </w:tc>
        <w:tc>
          <w:tcPr>
            <w:tcW w:w="2979" w:type="dxa"/>
            <w:gridSpan w:val="2"/>
            <w:vAlign w:val="center"/>
          </w:tcPr>
          <w:p>
            <w:pPr>
              <w:autoSpaceDE w:val="0"/>
              <w:autoSpaceDN w:val="0"/>
              <w:adjustRightInd w:val="0"/>
              <w:spacing w:line="320" w:lineRule="exact"/>
              <w:jc w:val="center"/>
              <w:rPr>
                <w:rFonts w:ascii="宋体" w:hAnsi="宋体" w:cs="宋体"/>
                <w:kern w:val="0"/>
                <w:sz w:val="24"/>
              </w:rPr>
            </w:pPr>
          </w:p>
        </w:tc>
        <w:tc>
          <w:tcPr>
            <w:tcW w:w="1406" w:type="dxa"/>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单位性质</w:t>
            </w:r>
          </w:p>
        </w:tc>
        <w:tc>
          <w:tcPr>
            <w:tcW w:w="3120" w:type="dxa"/>
            <w:gridSpan w:val="2"/>
            <w:tcBorders>
              <w:right w:val="single" w:color="auto" w:sz="12" w:space="0"/>
            </w:tcBorders>
            <w:vAlign w:val="center"/>
          </w:tcPr>
          <w:p>
            <w:pPr>
              <w:autoSpaceDE w:val="0"/>
              <w:autoSpaceDN w:val="0"/>
              <w:adjustRightInd w:val="0"/>
              <w:spacing w:line="320" w:lineRule="exact"/>
              <w:jc w:val="center"/>
              <w:rPr>
                <w:rFonts w:ascii="宋体" w:hAnsi="宋体" w:cs="宋体"/>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1755" w:type="dxa"/>
            <w:tcBorders>
              <w:left w:val="single" w:color="auto" w:sz="12" w:space="0"/>
            </w:tcBorders>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法定代表人</w:t>
            </w:r>
          </w:p>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(主要负责人)</w:t>
            </w:r>
          </w:p>
        </w:tc>
        <w:tc>
          <w:tcPr>
            <w:tcW w:w="2979" w:type="dxa"/>
            <w:gridSpan w:val="2"/>
            <w:vAlign w:val="center"/>
          </w:tcPr>
          <w:p>
            <w:pPr>
              <w:autoSpaceDE w:val="0"/>
              <w:autoSpaceDN w:val="0"/>
              <w:adjustRightInd w:val="0"/>
              <w:spacing w:line="320" w:lineRule="exact"/>
              <w:jc w:val="center"/>
              <w:rPr>
                <w:rFonts w:ascii="宋体" w:hAnsi="宋体" w:cs="宋体"/>
                <w:kern w:val="0"/>
                <w:sz w:val="24"/>
              </w:rPr>
            </w:pPr>
          </w:p>
        </w:tc>
        <w:tc>
          <w:tcPr>
            <w:tcW w:w="1406" w:type="dxa"/>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所属行业</w:t>
            </w:r>
          </w:p>
        </w:tc>
        <w:tc>
          <w:tcPr>
            <w:tcW w:w="3120" w:type="dxa"/>
            <w:gridSpan w:val="2"/>
            <w:tcBorders>
              <w:right w:val="single" w:color="auto" w:sz="12" w:space="0"/>
            </w:tcBorders>
            <w:vAlign w:val="center"/>
          </w:tcPr>
          <w:p>
            <w:pPr>
              <w:autoSpaceDE w:val="0"/>
              <w:autoSpaceDN w:val="0"/>
              <w:adjustRightInd w:val="0"/>
              <w:spacing w:line="320" w:lineRule="exact"/>
              <w:jc w:val="center"/>
              <w:rPr>
                <w:rFonts w:ascii="宋体" w:hAnsi="宋体" w:cs="宋体"/>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1755" w:type="dxa"/>
            <w:tcBorders>
              <w:left w:val="single" w:color="auto" w:sz="12" w:space="0"/>
            </w:tcBorders>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上年度</w:t>
            </w:r>
          </w:p>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营业收入</w:t>
            </w:r>
          </w:p>
        </w:tc>
        <w:tc>
          <w:tcPr>
            <w:tcW w:w="2979" w:type="dxa"/>
            <w:gridSpan w:val="2"/>
            <w:vAlign w:val="center"/>
          </w:tcPr>
          <w:p>
            <w:pPr>
              <w:autoSpaceDE w:val="0"/>
              <w:autoSpaceDN w:val="0"/>
              <w:adjustRightInd w:val="0"/>
              <w:spacing w:line="320" w:lineRule="exact"/>
              <w:jc w:val="center"/>
              <w:rPr>
                <w:rFonts w:ascii="宋体" w:hAnsi="宋体" w:cs="宋体"/>
                <w:kern w:val="0"/>
                <w:sz w:val="24"/>
              </w:rPr>
            </w:pPr>
          </w:p>
        </w:tc>
        <w:tc>
          <w:tcPr>
            <w:tcW w:w="1406" w:type="dxa"/>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资产总额</w:t>
            </w:r>
          </w:p>
        </w:tc>
        <w:tc>
          <w:tcPr>
            <w:tcW w:w="3120" w:type="dxa"/>
            <w:gridSpan w:val="2"/>
            <w:tcBorders>
              <w:right w:val="single" w:color="auto" w:sz="12" w:space="0"/>
            </w:tcBorders>
            <w:vAlign w:val="center"/>
          </w:tcPr>
          <w:p>
            <w:pPr>
              <w:autoSpaceDE w:val="0"/>
              <w:autoSpaceDN w:val="0"/>
              <w:adjustRightInd w:val="0"/>
              <w:spacing w:line="320" w:lineRule="exact"/>
              <w:jc w:val="center"/>
              <w:rPr>
                <w:rFonts w:ascii="宋体" w:hAnsi="宋体" w:cs="宋体"/>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1755" w:type="dxa"/>
            <w:tcBorders>
              <w:left w:val="single" w:color="auto" w:sz="12" w:space="0"/>
            </w:tcBorders>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基本存款账户</w:t>
            </w:r>
          </w:p>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开户银行</w:t>
            </w:r>
          </w:p>
        </w:tc>
        <w:tc>
          <w:tcPr>
            <w:tcW w:w="2979" w:type="dxa"/>
            <w:gridSpan w:val="2"/>
            <w:vAlign w:val="center"/>
          </w:tcPr>
          <w:p>
            <w:pPr>
              <w:autoSpaceDE w:val="0"/>
              <w:autoSpaceDN w:val="0"/>
              <w:adjustRightInd w:val="0"/>
              <w:spacing w:line="320" w:lineRule="exact"/>
              <w:jc w:val="center"/>
              <w:rPr>
                <w:rFonts w:ascii="宋体" w:hAnsi="宋体" w:cs="宋体"/>
                <w:kern w:val="0"/>
                <w:sz w:val="24"/>
              </w:rPr>
            </w:pPr>
          </w:p>
        </w:tc>
        <w:tc>
          <w:tcPr>
            <w:tcW w:w="1406" w:type="dxa"/>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基本存款</w:t>
            </w:r>
          </w:p>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账户账号</w:t>
            </w:r>
          </w:p>
        </w:tc>
        <w:tc>
          <w:tcPr>
            <w:tcW w:w="3120" w:type="dxa"/>
            <w:gridSpan w:val="2"/>
            <w:tcBorders>
              <w:right w:val="single" w:color="auto" w:sz="12" w:space="0"/>
            </w:tcBorders>
            <w:vAlign w:val="center"/>
          </w:tcPr>
          <w:p>
            <w:pPr>
              <w:autoSpaceDE w:val="0"/>
              <w:autoSpaceDN w:val="0"/>
              <w:adjustRightInd w:val="0"/>
              <w:spacing w:line="320" w:lineRule="exact"/>
              <w:jc w:val="center"/>
              <w:rPr>
                <w:rFonts w:ascii="宋体" w:hAnsi="宋体" w:cs="宋体"/>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8" w:hRule="atLeast"/>
          <w:jc w:val="center"/>
        </w:trPr>
        <w:tc>
          <w:tcPr>
            <w:tcW w:w="1755" w:type="dxa"/>
            <w:tcBorders>
              <w:left w:val="single" w:color="auto" w:sz="12" w:space="0"/>
            </w:tcBorders>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所获得资质及等级(国家行政部门颁发)</w:t>
            </w:r>
          </w:p>
        </w:tc>
        <w:tc>
          <w:tcPr>
            <w:tcW w:w="7505" w:type="dxa"/>
            <w:gridSpan w:val="5"/>
            <w:tcBorders>
              <w:right w:val="single" w:color="auto" w:sz="12" w:space="0"/>
            </w:tcBorders>
            <w:vAlign w:val="center"/>
          </w:tcPr>
          <w:p>
            <w:pPr>
              <w:autoSpaceDE w:val="0"/>
              <w:autoSpaceDN w:val="0"/>
              <w:adjustRightInd w:val="0"/>
              <w:spacing w:line="320" w:lineRule="exact"/>
              <w:rPr>
                <w:rFonts w:ascii="宋体" w:hAnsi="宋体" w:cs="宋体"/>
                <w:kern w:val="0"/>
                <w:sz w:val="24"/>
              </w:rPr>
            </w:pPr>
          </w:p>
          <w:p>
            <w:pPr>
              <w:autoSpaceDE w:val="0"/>
              <w:autoSpaceDN w:val="0"/>
              <w:adjustRightInd w:val="0"/>
              <w:spacing w:line="320" w:lineRule="exact"/>
              <w:rPr>
                <w:rFonts w:ascii="宋体" w:hAnsi="宋体" w:cs="宋体"/>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1755" w:type="dxa"/>
            <w:tcBorders>
              <w:left w:val="single" w:color="auto" w:sz="12" w:space="0"/>
            </w:tcBorders>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经营范围</w:t>
            </w:r>
          </w:p>
        </w:tc>
        <w:tc>
          <w:tcPr>
            <w:tcW w:w="7505" w:type="dxa"/>
            <w:gridSpan w:val="5"/>
            <w:tcBorders>
              <w:right w:val="single" w:color="auto" w:sz="12" w:space="0"/>
            </w:tcBorders>
            <w:vAlign w:val="center"/>
          </w:tcPr>
          <w:p>
            <w:pPr>
              <w:autoSpaceDE w:val="0"/>
              <w:autoSpaceDN w:val="0"/>
              <w:adjustRightInd w:val="0"/>
              <w:spacing w:line="320" w:lineRule="exact"/>
              <w:rPr>
                <w:rFonts w:ascii="宋体" w:hAnsi="宋体" w:cs="宋体"/>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9260" w:type="dxa"/>
            <w:gridSpan w:val="6"/>
            <w:tcBorders>
              <w:left w:val="single" w:color="auto" w:sz="12" w:space="0"/>
              <w:right w:val="single" w:color="auto" w:sz="12" w:space="0"/>
            </w:tcBorders>
            <w:shd w:val="clear" w:color="auto" w:fill="E5B8B7"/>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755" w:type="dxa"/>
            <w:tcBorders>
              <w:left w:val="single" w:color="auto" w:sz="12" w:space="0"/>
            </w:tcBorders>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从业人员总数</w:t>
            </w:r>
          </w:p>
        </w:tc>
        <w:tc>
          <w:tcPr>
            <w:tcW w:w="1193" w:type="dxa"/>
            <w:vAlign w:val="center"/>
          </w:tcPr>
          <w:p>
            <w:pPr>
              <w:autoSpaceDE w:val="0"/>
              <w:autoSpaceDN w:val="0"/>
              <w:adjustRightInd w:val="0"/>
              <w:spacing w:line="320" w:lineRule="exact"/>
              <w:jc w:val="center"/>
              <w:rPr>
                <w:rFonts w:ascii="宋体" w:hAnsi="宋体" w:cs="宋体"/>
                <w:kern w:val="0"/>
                <w:sz w:val="24"/>
              </w:rPr>
            </w:pPr>
          </w:p>
        </w:tc>
        <w:tc>
          <w:tcPr>
            <w:tcW w:w="1786" w:type="dxa"/>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管理人员数量</w:t>
            </w:r>
          </w:p>
        </w:tc>
        <w:tc>
          <w:tcPr>
            <w:tcW w:w="1406" w:type="dxa"/>
            <w:vAlign w:val="center"/>
          </w:tcPr>
          <w:p>
            <w:pPr>
              <w:autoSpaceDE w:val="0"/>
              <w:autoSpaceDN w:val="0"/>
              <w:adjustRightInd w:val="0"/>
              <w:spacing w:line="320" w:lineRule="exact"/>
              <w:jc w:val="center"/>
              <w:rPr>
                <w:rFonts w:ascii="宋体" w:hAnsi="宋体" w:cs="宋体"/>
                <w:kern w:val="0"/>
                <w:sz w:val="24"/>
              </w:rPr>
            </w:pPr>
          </w:p>
        </w:tc>
        <w:tc>
          <w:tcPr>
            <w:tcW w:w="1705" w:type="dxa"/>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专业技术</w:t>
            </w:r>
          </w:p>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人员数量</w:t>
            </w:r>
          </w:p>
        </w:tc>
        <w:tc>
          <w:tcPr>
            <w:tcW w:w="1415" w:type="dxa"/>
            <w:tcBorders>
              <w:bottom w:val="single" w:color="auto" w:sz="4" w:space="0"/>
              <w:right w:val="single" w:color="auto" w:sz="12" w:space="0"/>
            </w:tcBorders>
            <w:vAlign w:val="center"/>
          </w:tcPr>
          <w:p>
            <w:pPr>
              <w:autoSpaceDE w:val="0"/>
              <w:autoSpaceDN w:val="0"/>
              <w:adjustRightInd w:val="0"/>
              <w:spacing w:line="320" w:lineRule="exact"/>
              <w:jc w:val="center"/>
              <w:rPr>
                <w:rFonts w:ascii="宋体" w:hAnsi="宋体" w:cs="宋体"/>
                <w:bCs/>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9260" w:type="dxa"/>
            <w:gridSpan w:val="6"/>
            <w:tcBorders>
              <w:left w:val="single" w:color="auto" w:sz="12" w:space="0"/>
              <w:right w:val="single" w:color="auto" w:sz="12" w:space="0"/>
            </w:tcBorders>
            <w:shd w:val="clear" w:color="auto" w:fill="E5B8B7"/>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存在直接控股、管理关系的相关供应商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bCs/>
                <w:kern w:val="0"/>
                <w:sz w:val="24"/>
              </w:rPr>
              <w:t>关系</w:t>
            </w:r>
          </w:p>
        </w:tc>
        <w:tc>
          <w:tcPr>
            <w:tcW w:w="7505" w:type="dxa"/>
            <w:gridSpan w:val="5"/>
            <w:tcBorders>
              <w:right w:val="single" w:color="auto" w:sz="12" w:space="0"/>
            </w:tcBorders>
            <w:vAlign w:val="center"/>
          </w:tcPr>
          <w:p>
            <w:pPr>
              <w:autoSpaceDE w:val="0"/>
              <w:autoSpaceDN w:val="0"/>
              <w:adjustRightInd w:val="0"/>
              <w:spacing w:line="320" w:lineRule="exact"/>
              <w:jc w:val="center"/>
              <w:rPr>
                <w:rFonts w:ascii="宋体" w:hAnsi="宋体" w:cs="宋体"/>
                <w:bCs/>
                <w:kern w:val="0"/>
                <w:sz w:val="24"/>
              </w:rPr>
            </w:pPr>
            <w:r>
              <w:rPr>
                <w:rFonts w:hint="eastAsia" w:ascii="宋体" w:hAnsi="宋体" w:cs="宋体"/>
                <w:bCs/>
                <w:kern w:val="0"/>
                <w:sz w:val="24"/>
              </w:rPr>
              <w:t>供应商名称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pPr>
              <w:autoSpaceDE w:val="0"/>
              <w:autoSpaceDN w:val="0"/>
              <w:adjustRightInd w:val="0"/>
              <w:spacing w:line="320" w:lineRule="exact"/>
              <w:jc w:val="center"/>
              <w:rPr>
                <w:rFonts w:ascii="宋体" w:hAnsi="宋体" w:cs="宋体"/>
                <w:kern w:val="0"/>
                <w:sz w:val="24"/>
              </w:rPr>
            </w:pPr>
          </w:p>
        </w:tc>
        <w:tc>
          <w:tcPr>
            <w:tcW w:w="7505" w:type="dxa"/>
            <w:gridSpan w:val="5"/>
            <w:tcBorders>
              <w:right w:val="single" w:color="auto" w:sz="12" w:space="0"/>
            </w:tcBorders>
            <w:vAlign w:val="center"/>
          </w:tcPr>
          <w:p>
            <w:pPr>
              <w:autoSpaceDE w:val="0"/>
              <w:autoSpaceDN w:val="0"/>
              <w:adjustRightInd w:val="0"/>
              <w:spacing w:line="320" w:lineRule="exact"/>
              <w:rPr>
                <w:rFonts w:ascii="宋体" w:hAnsi="宋体" w:cs="宋体"/>
                <w:bCs/>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pPr>
              <w:autoSpaceDE w:val="0"/>
              <w:autoSpaceDN w:val="0"/>
              <w:adjustRightInd w:val="0"/>
              <w:spacing w:line="320" w:lineRule="exact"/>
              <w:jc w:val="center"/>
              <w:rPr>
                <w:rFonts w:ascii="宋体" w:hAnsi="宋体" w:cs="宋体"/>
                <w:kern w:val="0"/>
                <w:sz w:val="24"/>
              </w:rPr>
            </w:pPr>
          </w:p>
        </w:tc>
        <w:tc>
          <w:tcPr>
            <w:tcW w:w="7505" w:type="dxa"/>
            <w:gridSpan w:val="5"/>
            <w:tcBorders>
              <w:right w:val="single" w:color="auto" w:sz="12" w:space="0"/>
            </w:tcBorders>
            <w:vAlign w:val="center"/>
          </w:tcPr>
          <w:p>
            <w:pPr>
              <w:autoSpaceDE w:val="0"/>
              <w:autoSpaceDN w:val="0"/>
              <w:adjustRightInd w:val="0"/>
              <w:spacing w:line="320" w:lineRule="exact"/>
              <w:rPr>
                <w:rFonts w:ascii="宋体" w:hAnsi="宋体" w:cs="宋体"/>
                <w:bCs/>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pPr>
              <w:autoSpaceDE w:val="0"/>
              <w:autoSpaceDN w:val="0"/>
              <w:adjustRightInd w:val="0"/>
              <w:spacing w:line="320" w:lineRule="exact"/>
              <w:jc w:val="center"/>
              <w:rPr>
                <w:rFonts w:ascii="宋体" w:hAnsi="宋体" w:cs="宋体"/>
                <w:kern w:val="0"/>
                <w:sz w:val="24"/>
              </w:rPr>
            </w:pPr>
          </w:p>
        </w:tc>
        <w:tc>
          <w:tcPr>
            <w:tcW w:w="7505" w:type="dxa"/>
            <w:gridSpan w:val="5"/>
            <w:tcBorders>
              <w:right w:val="single" w:color="auto" w:sz="12" w:space="0"/>
            </w:tcBorders>
            <w:vAlign w:val="center"/>
          </w:tcPr>
          <w:p>
            <w:pPr>
              <w:autoSpaceDE w:val="0"/>
              <w:autoSpaceDN w:val="0"/>
              <w:adjustRightInd w:val="0"/>
              <w:spacing w:line="320" w:lineRule="exact"/>
              <w:rPr>
                <w:rFonts w:ascii="宋体" w:hAnsi="宋体" w:cs="宋体"/>
                <w:bCs/>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25" w:hRule="atLeast"/>
          <w:jc w:val="center"/>
        </w:trPr>
        <w:tc>
          <w:tcPr>
            <w:tcW w:w="1755" w:type="dxa"/>
            <w:tcBorders>
              <w:left w:val="single" w:color="auto" w:sz="12" w:space="0"/>
              <w:bottom w:val="single" w:color="auto" w:sz="12" w:space="0"/>
            </w:tcBorders>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说明</w:t>
            </w:r>
          </w:p>
        </w:tc>
        <w:tc>
          <w:tcPr>
            <w:tcW w:w="7505" w:type="dxa"/>
            <w:gridSpan w:val="5"/>
            <w:tcBorders>
              <w:bottom w:val="single" w:color="auto" w:sz="12" w:space="0"/>
              <w:right w:val="single" w:color="auto" w:sz="12" w:space="0"/>
            </w:tcBorders>
            <w:vAlign w:val="center"/>
          </w:tcPr>
          <w:p>
            <w:pPr>
              <w:spacing w:line="320" w:lineRule="exact"/>
              <w:ind w:left="360" w:hanging="360"/>
              <w:rPr>
                <w:rFonts w:ascii="宋体" w:hAnsi="宋体" w:cs="宋体"/>
                <w:sz w:val="24"/>
              </w:rPr>
            </w:pPr>
            <w:r>
              <w:rPr>
                <w:rFonts w:hint="eastAsia" w:ascii="宋体" w:hAnsi="宋体" w:cs="宋体"/>
                <w:sz w:val="24"/>
              </w:rPr>
              <w:t>1、登记证号指营业执照/事业单位法人证书/专业服务机构执业许可证/民办非企业单位登记证书中的登记号。</w:t>
            </w:r>
          </w:p>
          <w:p>
            <w:pPr>
              <w:spacing w:line="320" w:lineRule="exact"/>
              <w:ind w:left="360" w:hanging="360"/>
              <w:rPr>
                <w:rFonts w:ascii="宋体" w:hAnsi="宋体" w:cs="宋体"/>
                <w:sz w:val="24"/>
              </w:rPr>
            </w:pPr>
            <w:r>
              <w:rPr>
                <w:rFonts w:hint="eastAsia" w:ascii="宋体" w:hAnsi="宋体" w:cs="宋体"/>
                <w:sz w:val="24"/>
              </w:rPr>
              <w:t>2、成立时间至提交响应文件截止时间不足一年的可不提供“上年度营业收入”。</w:t>
            </w:r>
          </w:p>
          <w:p>
            <w:pPr>
              <w:spacing w:line="320" w:lineRule="exact"/>
              <w:ind w:left="360" w:hanging="360"/>
              <w:rPr>
                <w:rFonts w:ascii="宋体" w:hAnsi="宋体" w:cs="宋体"/>
                <w:kern w:val="0"/>
                <w:sz w:val="24"/>
              </w:rPr>
            </w:pPr>
            <w:r>
              <w:rPr>
                <w:rFonts w:hint="eastAsia" w:ascii="宋体" w:hAnsi="宋体" w:cs="宋体"/>
                <w:sz w:val="24"/>
              </w:rPr>
              <w:t>3、供应商应如实填写上述信息。</w:t>
            </w:r>
          </w:p>
        </w:tc>
      </w:tr>
    </w:tbl>
    <w:p>
      <w:pPr>
        <w:rPr>
          <w:b/>
          <w:sz w:val="30"/>
        </w:rPr>
      </w:pPr>
    </w:p>
    <w:p>
      <w:pPr>
        <w:rPr>
          <w:rFonts w:hint="eastAsia"/>
          <w:b/>
          <w:sz w:val="30"/>
          <w:lang w:val="en-US" w:eastAsia="zh-CN"/>
        </w:rPr>
      </w:pPr>
      <w:r>
        <w:rPr>
          <w:rFonts w:hint="eastAsia"/>
          <w:b/>
          <w:sz w:val="30"/>
          <w:lang w:val="en-US" w:eastAsia="zh-CN"/>
        </w:rPr>
        <w:br w:type="page"/>
      </w:r>
    </w:p>
    <w:p>
      <w:pPr>
        <w:spacing w:before="120" w:beforeLines="50" w:line="500" w:lineRule="exact"/>
        <w:jc w:val="center"/>
        <w:rPr>
          <w:rFonts w:ascii="宋体" w:hAnsi="宋体" w:cs="宋体"/>
          <w:b/>
          <w:sz w:val="28"/>
          <w:szCs w:val="28"/>
        </w:rPr>
      </w:pPr>
      <w:r>
        <w:rPr>
          <w:rFonts w:hint="eastAsia" w:ascii="宋体" w:hAnsi="宋体" w:cs="宋体"/>
          <w:b/>
          <w:sz w:val="28"/>
          <w:szCs w:val="28"/>
        </w:rPr>
        <w:t>（</w:t>
      </w:r>
      <w:r>
        <w:rPr>
          <w:rFonts w:hint="eastAsia" w:ascii="宋体" w:hAnsi="宋体" w:cs="宋体"/>
          <w:b/>
          <w:sz w:val="28"/>
          <w:szCs w:val="28"/>
          <w:lang w:val="en-US" w:eastAsia="zh-CN"/>
        </w:rPr>
        <w:t>2</w:t>
      </w:r>
      <w:r>
        <w:rPr>
          <w:rFonts w:hint="eastAsia" w:ascii="宋体" w:hAnsi="宋体" w:cs="宋体"/>
          <w:b/>
          <w:sz w:val="28"/>
          <w:szCs w:val="28"/>
        </w:rPr>
        <w:t>）供应商性质</w:t>
      </w:r>
    </w:p>
    <w:p>
      <w:pPr>
        <w:widowControl/>
        <w:rPr>
          <w:rFonts w:ascii="宋体" w:hAnsi="宋体" w:cs="宋体"/>
          <w:b/>
          <w:bCs/>
          <w:kern w:val="0"/>
          <w:sz w:val="32"/>
          <w:szCs w:val="32"/>
        </w:rPr>
      </w:pPr>
    </w:p>
    <w:p>
      <w:pPr>
        <w:widowControl/>
        <w:jc w:val="center"/>
        <w:rPr>
          <w:rFonts w:ascii="宋体" w:hAnsi="宋体" w:cs="宋体"/>
          <w:sz w:val="28"/>
          <w:szCs w:val="28"/>
        </w:rPr>
      </w:pPr>
      <w:r>
        <w:rPr>
          <w:rFonts w:hint="eastAsia" w:ascii="宋体" w:hAnsi="宋体" w:cs="宋体"/>
          <w:b/>
          <w:bCs/>
          <w:color w:val="000000"/>
          <w:kern w:val="0"/>
          <w:sz w:val="28"/>
          <w:szCs w:val="28"/>
          <w:lang w:bidi="ar"/>
        </w:rPr>
        <w:t>（</w:t>
      </w:r>
      <w:r>
        <w:rPr>
          <w:rFonts w:hint="eastAsia" w:ascii="宋体" w:hAnsi="宋体" w:cs="宋体"/>
          <w:b/>
          <w:bCs/>
          <w:color w:val="000000"/>
          <w:kern w:val="0"/>
          <w:sz w:val="28"/>
          <w:szCs w:val="28"/>
          <w:lang w:val="en-US" w:eastAsia="zh-CN" w:bidi="ar"/>
        </w:rPr>
        <w:t>2</w:t>
      </w:r>
      <w:r>
        <w:rPr>
          <w:rFonts w:hint="eastAsia" w:ascii="宋体" w:hAnsi="宋体" w:cs="宋体"/>
          <w:b/>
          <w:bCs/>
          <w:color w:val="000000"/>
          <w:kern w:val="0"/>
          <w:sz w:val="28"/>
          <w:szCs w:val="28"/>
          <w:lang w:bidi="ar"/>
        </w:rPr>
        <w:t>.1）中小企业声明函（工程、服务）</w:t>
      </w:r>
    </w:p>
    <w:p>
      <w:pPr>
        <w:spacing w:line="360" w:lineRule="auto"/>
        <w:ind w:firstLine="480" w:firstLineChars="200"/>
        <w:rPr>
          <w:rFonts w:ascii="宋体" w:hAnsi="宋体" w:cs="宋体"/>
          <w:sz w:val="24"/>
          <w:lang w:val="zh-CN"/>
        </w:rPr>
      </w:pPr>
      <w:r>
        <w:rPr>
          <w:rFonts w:hint="eastAsia" w:ascii="宋体" w:hAnsi="宋体" w:cs="宋体"/>
          <w:sz w:val="24"/>
        </w:rPr>
        <w:t>本公司</w:t>
      </w:r>
      <w:r>
        <w:rPr>
          <w:rFonts w:hint="eastAsia" w:ascii="宋体" w:hAnsi="宋体" w:cs="宋体"/>
          <w:sz w:val="24"/>
          <w:lang w:eastAsia="zh-CN"/>
        </w:rPr>
        <w:t>（</w:t>
      </w:r>
      <w:r>
        <w:rPr>
          <w:rFonts w:hint="eastAsia" w:ascii="宋体" w:hAnsi="宋体" w:cs="宋体"/>
          <w:sz w:val="24"/>
          <w:lang w:val="en-US" w:eastAsia="zh-CN"/>
        </w:rPr>
        <w:t>联合体</w:t>
      </w:r>
      <w:r>
        <w:rPr>
          <w:rFonts w:hint="eastAsia" w:ascii="宋体" w:hAnsi="宋体" w:cs="宋体"/>
          <w:sz w:val="24"/>
          <w:lang w:eastAsia="zh-CN"/>
        </w:rPr>
        <w:t>）</w:t>
      </w:r>
      <w:r>
        <w:rPr>
          <w:rFonts w:hint="eastAsia" w:ascii="宋体" w:hAnsi="宋体" w:cs="宋体"/>
          <w:sz w:val="24"/>
        </w:rPr>
        <w:t>郑重声明，根据《政府采购促进中小企业发展管理办法》（财库﹝2020﹞46 号）的规定，本公司</w:t>
      </w:r>
      <w:r>
        <w:rPr>
          <w:rFonts w:hint="eastAsia" w:ascii="宋体" w:hAnsi="宋体" w:cs="宋体"/>
          <w:sz w:val="24"/>
          <w:lang w:eastAsia="zh-CN"/>
        </w:rPr>
        <w:t>（</w:t>
      </w:r>
      <w:r>
        <w:rPr>
          <w:rFonts w:hint="eastAsia" w:ascii="宋体" w:hAnsi="宋体" w:cs="宋体"/>
          <w:sz w:val="24"/>
          <w:lang w:val="en-US" w:eastAsia="zh-CN"/>
        </w:rPr>
        <w:t>联合体</w:t>
      </w:r>
      <w:r>
        <w:rPr>
          <w:rFonts w:hint="eastAsia" w:ascii="宋体" w:hAnsi="宋体" w:cs="宋体"/>
          <w:sz w:val="24"/>
          <w:lang w:eastAsia="zh-CN"/>
        </w:rPr>
        <w:t>）</w:t>
      </w:r>
      <w:r>
        <w:rPr>
          <w:rFonts w:hint="eastAsia" w:ascii="宋体" w:hAnsi="宋体" w:cs="宋体"/>
          <w:sz w:val="24"/>
        </w:rPr>
        <w:t>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采购活动，工程的施工单位全部为符合政策要求的中小企业（或者：服务全部由符合政策要求的中小企业承接）。相关企业的具体情况如下：</w:t>
      </w:r>
    </w:p>
    <w:p>
      <w:pPr>
        <w:spacing w:line="360" w:lineRule="auto"/>
        <w:ind w:firstLine="480" w:firstLineChars="200"/>
        <w:rPr>
          <w:rFonts w:ascii="宋体" w:hAnsi="宋体" w:cs="宋体"/>
          <w:sz w:val="24"/>
          <w:lang w:val="zh-CN"/>
        </w:rPr>
      </w:pPr>
      <w:r>
        <w:rPr>
          <w:rFonts w:hint="eastAsia" w:ascii="宋体" w:hAnsi="宋体" w:cs="宋体"/>
          <w:sz w:val="24"/>
        </w:rPr>
        <w:t xml:space="preserve">1. </w:t>
      </w:r>
      <w:r>
        <w:rPr>
          <w:rFonts w:hint="eastAsia" w:ascii="宋体" w:hAnsi="宋体" w:cs="宋体"/>
          <w:sz w:val="24"/>
          <w:u w:val="single"/>
        </w:rPr>
        <w:t xml:space="preserve">（标的名称） </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 承建（承接）企业为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 xml:space="preserve">； </w:t>
      </w:r>
    </w:p>
    <w:p>
      <w:pPr>
        <w:spacing w:line="360" w:lineRule="auto"/>
        <w:ind w:firstLine="480" w:firstLineChars="200"/>
        <w:rPr>
          <w:rFonts w:ascii="宋体" w:hAnsi="宋体" w:cs="宋体"/>
          <w:sz w:val="24"/>
          <w:lang w:val="zh-CN"/>
        </w:rPr>
      </w:pPr>
      <w:r>
        <w:rPr>
          <w:rFonts w:hint="eastAsia" w:ascii="宋体" w:hAnsi="宋体" w:cs="宋体"/>
          <w:sz w:val="24"/>
          <w:lang w:val="en-US" w:eastAsia="zh-CN"/>
        </w:rPr>
        <w:t>2</w:t>
      </w:r>
      <w:r>
        <w:rPr>
          <w:rFonts w:hint="eastAsia" w:ascii="宋体" w:hAnsi="宋体" w:cs="宋体"/>
          <w:sz w:val="24"/>
        </w:rPr>
        <w:t xml:space="preserve">. </w:t>
      </w:r>
      <w:r>
        <w:rPr>
          <w:rFonts w:hint="eastAsia" w:ascii="宋体" w:hAnsi="宋体" w:cs="宋体"/>
          <w:sz w:val="24"/>
          <w:u w:val="single"/>
        </w:rPr>
        <w:t xml:space="preserve">（标的名称） </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 承建（承接）企业为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 xml:space="preserve">； </w:t>
      </w:r>
    </w:p>
    <w:p>
      <w:pPr>
        <w:spacing w:line="360" w:lineRule="auto"/>
        <w:ind w:firstLine="480" w:firstLineChars="200"/>
        <w:rPr>
          <w:rFonts w:ascii="宋体" w:hAnsi="宋体" w:cs="宋体"/>
          <w:sz w:val="24"/>
          <w:lang w:val="zh-CN"/>
        </w:rPr>
      </w:pPr>
      <w:r>
        <w:rPr>
          <w:rFonts w:hint="eastAsia" w:ascii="宋体" w:hAnsi="宋体" w:cs="宋体"/>
          <w:sz w:val="24"/>
        </w:rPr>
        <w:t>……</w:t>
      </w:r>
    </w:p>
    <w:p>
      <w:pPr>
        <w:spacing w:line="360" w:lineRule="auto"/>
        <w:ind w:firstLine="480" w:firstLineChars="200"/>
        <w:rPr>
          <w:rFonts w:ascii="宋体" w:hAnsi="宋体" w:cs="宋体"/>
          <w:sz w:val="24"/>
          <w:lang w:val="zh-CN"/>
        </w:rPr>
      </w:pPr>
      <w:r>
        <w:rPr>
          <w:rFonts w:hint="eastAsia" w:ascii="宋体" w:hAnsi="宋体" w:cs="宋体"/>
          <w:sz w:val="24"/>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s="宋体"/>
          <w:sz w:val="24"/>
          <w:lang w:val="zh-CN"/>
        </w:rPr>
      </w:pPr>
      <w:r>
        <w:rPr>
          <w:rFonts w:hint="eastAsia" w:ascii="宋体" w:hAnsi="宋体" w:cs="宋体"/>
          <w:sz w:val="24"/>
        </w:rPr>
        <w:t xml:space="preserve">本企业对上述声明内容的真实性负责。如有虚假，将依法承担相应责任。 </w:t>
      </w:r>
    </w:p>
    <w:p>
      <w:pPr>
        <w:spacing w:line="360" w:lineRule="auto"/>
        <w:rPr>
          <w:rFonts w:ascii="宋体" w:hAnsi="宋体" w:cs="宋体"/>
          <w:sz w:val="24"/>
        </w:rPr>
      </w:pPr>
    </w:p>
    <w:p>
      <w:pPr>
        <w:spacing w:line="360" w:lineRule="auto"/>
        <w:ind w:firstLine="480" w:firstLineChars="200"/>
        <w:jc w:val="center"/>
        <w:rPr>
          <w:rFonts w:ascii="宋体" w:hAnsi="宋体" w:cs="宋体"/>
          <w:sz w:val="24"/>
          <w:lang w:val="zh-CN"/>
        </w:rPr>
      </w:pPr>
      <w:r>
        <w:rPr>
          <w:rFonts w:hint="eastAsia" w:ascii="宋体" w:hAnsi="宋体" w:cs="宋体"/>
          <w:sz w:val="24"/>
          <w:lang w:val="en-US" w:eastAsia="zh-CN"/>
        </w:rPr>
        <w:t>企业</w:t>
      </w:r>
      <w:r>
        <w:rPr>
          <w:rFonts w:hint="eastAsia" w:ascii="宋体" w:hAnsi="宋体" w:cs="宋体"/>
          <w:sz w:val="24"/>
        </w:rPr>
        <w:t>名称（盖章）：</w:t>
      </w:r>
    </w:p>
    <w:p>
      <w:pPr>
        <w:spacing w:line="360" w:lineRule="auto"/>
        <w:ind w:firstLine="3840" w:firstLineChars="1600"/>
        <w:jc w:val="both"/>
        <w:rPr>
          <w:rFonts w:ascii="宋体" w:hAnsi="宋体" w:cs="宋体"/>
          <w:b/>
          <w:bCs/>
          <w:sz w:val="24"/>
        </w:rPr>
      </w:pPr>
      <w:r>
        <w:rPr>
          <w:rFonts w:hint="eastAsia" w:ascii="宋体" w:hAnsi="宋体" w:cs="宋体"/>
          <w:sz w:val="24"/>
        </w:rPr>
        <w:t>日 期：</w:t>
      </w:r>
    </w:p>
    <w:p>
      <w:pPr>
        <w:ind w:firstLine="442" w:firstLineChars="200"/>
        <w:rPr>
          <w:rFonts w:ascii="宋体" w:hAnsi="宋体" w:cs="宋体"/>
          <w:b/>
          <w:bCs/>
          <w:sz w:val="22"/>
          <w:szCs w:val="22"/>
        </w:rPr>
      </w:pPr>
    </w:p>
    <w:p>
      <w:pPr>
        <w:spacing w:line="360" w:lineRule="auto"/>
        <w:ind w:firstLine="442" w:firstLineChars="200"/>
        <w:rPr>
          <w:rFonts w:ascii="宋体" w:hAnsi="宋体" w:cs="宋体"/>
          <w:b/>
          <w:bCs/>
          <w:sz w:val="22"/>
          <w:szCs w:val="22"/>
        </w:rPr>
      </w:pPr>
      <w:r>
        <w:rPr>
          <w:rFonts w:hint="eastAsia" w:ascii="宋体" w:hAnsi="宋体" w:cs="宋体"/>
          <w:b/>
          <w:bCs/>
          <w:sz w:val="22"/>
          <w:szCs w:val="22"/>
        </w:rPr>
        <w:t>注：1.从业人员、营业收入、资产总额填报上一年度数据，无上一年度数据的新成立企业可不填报；</w:t>
      </w:r>
    </w:p>
    <w:p>
      <w:pPr>
        <w:spacing w:line="360" w:lineRule="auto"/>
        <w:rPr>
          <w:rFonts w:ascii="宋体" w:hAnsi="宋体" w:cs="宋体"/>
          <w:sz w:val="24"/>
        </w:rPr>
      </w:pPr>
    </w:p>
    <w:p>
      <w:pPr>
        <w:spacing w:line="360" w:lineRule="auto"/>
        <w:rPr>
          <w:rFonts w:ascii="宋体" w:hAnsi="宋体" w:cs="宋体"/>
          <w:b/>
          <w:bCs/>
          <w:sz w:val="24"/>
          <w:lang w:val="zh-CN"/>
        </w:rPr>
      </w:pPr>
    </w:p>
    <w:p>
      <w:pPr>
        <w:spacing w:line="360" w:lineRule="auto"/>
        <w:ind w:firstLine="562" w:firstLineChars="200"/>
        <w:jc w:val="center"/>
        <w:rPr>
          <w:rFonts w:ascii="宋体" w:hAnsi="宋体" w:cs="宋体"/>
          <w:b/>
          <w:bCs/>
          <w:sz w:val="28"/>
          <w:szCs w:val="28"/>
          <w:lang w:val="zh-CN"/>
        </w:rPr>
      </w:pPr>
    </w:p>
    <w:p>
      <w:pPr>
        <w:spacing w:line="360" w:lineRule="auto"/>
        <w:rPr>
          <w:rFonts w:ascii="宋体" w:hAnsi="宋体" w:cs="宋体"/>
          <w:b/>
          <w:bCs/>
          <w:sz w:val="28"/>
          <w:szCs w:val="28"/>
          <w:lang w:val="zh-CN"/>
        </w:rPr>
      </w:pPr>
    </w:p>
    <w:p>
      <w:pPr>
        <w:spacing w:line="360" w:lineRule="auto"/>
        <w:ind w:firstLine="562" w:firstLineChars="200"/>
        <w:jc w:val="center"/>
        <w:rPr>
          <w:rFonts w:ascii="宋体" w:hAnsi="宋体" w:cs="宋体"/>
          <w:b/>
          <w:bCs/>
          <w:sz w:val="28"/>
          <w:szCs w:val="28"/>
          <w:lang w:val="zh-CN"/>
        </w:rPr>
      </w:pPr>
    </w:p>
    <w:p>
      <w:pPr>
        <w:spacing w:line="360" w:lineRule="auto"/>
        <w:jc w:val="both"/>
        <w:rPr>
          <w:rFonts w:ascii="宋体" w:hAnsi="宋体" w:cs="宋体"/>
          <w:b/>
          <w:bCs/>
          <w:sz w:val="28"/>
          <w:szCs w:val="28"/>
          <w:lang w:val="zh-CN"/>
        </w:rPr>
      </w:pPr>
    </w:p>
    <w:p>
      <w:pPr>
        <w:rPr>
          <w:rFonts w:hint="eastAsia" w:ascii="宋体" w:hAnsi="宋体" w:cs="宋体"/>
          <w:b/>
          <w:bCs/>
          <w:sz w:val="28"/>
          <w:szCs w:val="28"/>
          <w:lang w:val="zh-CN"/>
        </w:rPr>
      </w:pPr>
      <w:r>
        <w:rPr>
          <w:rFonts w:hint="eastAsia" w:ascii="宋体" w:hAnsi="宋体" w:cs="宋体"/>
          <w:b/>
          <w:bCs/>
          <w:sz w:val="28"/>
          <w:szCs w:val="28"/>
          <w:lang w:val="zh-CN"/>
        </w:rPr>
        <w:br w:type="page"/>
      </w:r>
    </w:p>
    <w:p>
      <w:pPr>
        <w:spacing w:line="360" w:lineRule="auto"/>
        <w:ind w:firstLine="562" w:firstLineChars="200"/>
        <w:jc w:val="center"/>
        <w:rPr>
          <w:rFonts w:ascii="宋体" w:hAnsi="宋体" w:cs="宋体"/>
          <w:sz w:val="24"/>
          <w:lang w:val="zh-CN"/>
        </w:rPr>
      </w:pPr>
      <w:r>
        <w:rPr>
          <w:rFonts w:hint="eastAsia" w:ascii="宋体" w:hAnsi="宋体" w:cs="宋体"/>
          <w:b/>
          <w:bCs/>
          <w:sz w:val="28"/>
          <w:szCs w:val="28"/>
          <w:lang w:val="zh-CN"/>
        </w:rPr>
        <w:t>（</w:t>
      </w:r>
      <w:r>
        <w:rPr>
          <w:rFonts w:hint="eastAsia" w:ascii="宋体" w:hAnsi="宋体" w:cs="宋体"/>
          <w:b/>
          <w:bCs/>
          <w:sz w:val="28"/>
          <w:szCs w:val="28"/>
          <w:lang w:val="en-US" w:eastAsia="zh-CN"/>
        </w:rPr>
        <w:t>2</w:t>
      </w:r>
      <w:r>
        <w:rPr>
          <w:rFonts w:hint="eastAsia" w:ascii="宋体" w:hAnsi="宋体" w:cs="宋体"/>
          <w:b/>
          <w:bCs/>
          <w:sz w:val="28"/>
          <w:szCs w:val="28"/>
        </w:rPr>
        <w:t>.2</w:t>
      </w:r>
      <w:r>
        <w:rPr>
          <w:rFonts w:hint="eastAsia" w:ascii="宋体" w:hAnsi="宋体" w:cs="宋体"/>
          <w:b/>
          <w:bCs/>
          <w:sz w:val="28"/>
          <w:szCs w:val="28"/>
          <w:lang w:val="zh-CN"/>
        </w:rPr>
        <w:t>）残疾人福利性单位声明函</w:t>
      </w:r>
      <w:r>
        <w:rPr>
          <w:rFonts w:hint="eastAsia" w:ascii="宋体" w:hAnsi="宋体" w:cs="宋体"/>
          <w:b/>
          <w:bCs/>
          <w:sz w:val="28"/>
          <w:szCs w:val="28"/>
        </w:rPr>
        <w:t>（格式）</w:t>
      </w:r>
    </w:p>
    <w:p>
      <w:pPr>
        <w:spacing w:line="360" w:lineRule="auto"/>
        <w:ind w:firstLine="480" w:firstLineChars="200"/>
        <w:rPr>
          <w:rFonts w:ascii="宋体" w:hAnsi="宋体" w:cs="宋体"/>
          <w:sz w:val="24"/>
          <w:lang w:val="zh-CN"/>
        </w:rPr>
      </w:pPr>
      <w:r>
        <w:rPr>
          <w:rFonts w:hint="eastAsia" w:ascii="宋体" w:hAnsi="宋体" w:cs="宋体"/>
          <w:sz w:val="24"/>
          <w:lang w:val="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u w:val="single"/>
        </w:rPr>
        <w:t xml:space="preserve">           </w:t>
      </w:r>
      <w:r>
        <w:rPr>
          <w:rFonts w:hint="eastAsia" w:ascii="宋体" w:hAnsi="宋体" w:cs="宋体"/>
          <w:sz w:val="24"/>
          <w:lang w:val="zh-CN"/>
        </w:rPr>
        <w:t>单位的</w:t>
      </w:r>
      <w:r>
        <w:rPr>
          <w:rFonts w:hint="eastAsia" w:ascii="宋体" w:hAnsi="宋体" w:cs="宋体"/>
          <w:sz w:val="24"/>
          <w:u w:val="single"/>
        </w:rPr>
        <w:t xml:space="preserve">           </w:t>
      </w:r>
      <w:r>
        <w:rPr>
          <w:rFonts w:hint="eastAsia" w:ascii="宋体" w:hAnsi="宋体" w:cs="宋体"/>
          <w:sz w:val="24"/>
          <w:lang w:val="zh-CN"/>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sz w:val="24"/>
          <w:lang w:val="zh-CN"/>
        </w:rPr>
      </w:pPr>
      <w:r>
        <w:rPr>
          <w:rFonts w:hint="eastAsia" w:ascii="宋体" w:hAnsi="宋体" w:cs="宋体"/>
          <w:sz w:val="24"/>
          <w:lang w:val="zh-CN"/>
        </w:rPr>
        <w:t>本单位对上述声明的真实性负责。如有虚假，将依法承担相应责任。</w:t>
      </w:r>
    </w:p>
    <w:p>
      <w:pPr>
        <w:spacing w:line="360" w:lineRule="auto"/>
        <w:rPr>
          <w:rFonts w:ascii="宋体" w:hAnsi="宋体" w:cs="宋体"/>
          <w:sz w:val="24"/>
          <w:lang w:val="zh-CN"/>
        </w:rPr>
      </w:pPr>
    </w:p>
    <w:p>
      <w:pPr>
        <w:spacing w:line="480" w:lineRule="auto"/>
        <w:ind w:firstLine="480" w:firstLineChars="200"/>
        <w:rPr>
          <w:rFonts w:ascii="宋体" w:hAnsi="宋体" w:cs="宋体"/>
          <w:sz w:val="24"/>
          <w:lang w:val="zh-CN"/>
        </w:rPr>
      </w:pPr>
      <w:r>
        <w:rPr>
          <w:rFonts w:hint="eastAsia" w:ascii="宋体" w:hAnsi="宋体" w:cs="宋体"/>
          <w:sz w:val="24"/>
          <w:lang w:val="zh-CN"/>
        </w:rPr>
        <w:t>单位名称（盖章）：</w:t>
      </w:r>
    </w:p>
    <w:p>
      <w:pPr>
        <w:pStyle w:val="7"/>
        <w:rPr>
          <w:lang w:val="zh-CN"/>
        </w:rPr>
      </w:pPr>
    </w:p>
    <w:p>
      <w:pPr>
        <w:spacing w:line="480" w:lineRule="auto"/>
        <w:ind w:firstLine="480" w:firstLineChars="200"/>
        <w:rPr>
          <w:rFonts w:ascii="宋体" w:hAnsi="宋体" w:cs="宋体"/>
          <w:sz w:val="24"/>
          <w:lang w:val="zh-CN"/>
        </w:rPr>
      </w:pPr>
      <w:r>
        <w:rPr>
          <w:rFonts w:hint="eastAsia" w:ascii="宋体" w:hAnsi="宋体" w:cs="宋体"/>
          <w:sz w:val="24"/>
          <w:lang w:val="zh-CN"/>
        </w:rPr>
        <w:t>日  期：</w:t>
      </w:r>
    </w:p>
    <w:p>
      <w:pPr>
        <w:spacing w:line="360" w:lineRule="auto"/>
        <w:ind w:firstLine="480" w:firstLineChars="200"/>
        <w:rPr>
          <w:rFonts w:ascii="宋体" w:hAnsi="宋体" w:cs="宋体"/>
          <w:sz w:val="24"/>
          <w:lang w:val="zh-CN"/>
        </w:rPr>
      </w:pPr>
    </w:p>
    <w:p>
      <w:pPr>
        <w:spacing w:line="360" w:lineRule="auto"/>
        <w:ind w:firstLine="482" w:firstLineChars="200"/>
        <w:rPr>
          <w:rFonts w:ascii="宋体" w:hAnsi="宋体" w:cs="宋体"/>
          <w:b/>
          <w:bCs/>
          <w:sz w:val="24"/>
          <w:lang w:val="zh-CN"/>
        </w:rPr>
      </w:pPr>
      <w:r>
        <w:rPr>
          <w:rFonts w:hint="eastAsia" w:ascii="宋体" w:hAnsi="宋体" w:cs="宋体"/>
          <w:b/>
          <w:bCs/>
          <w:sz w:val="24"/>
          <w:lang w:val="zh-CN"/>
        </w:rPr>
        <w:t>注：</w:t>
      </w:r>
      <w:r>
        <w:rPr>
          <w:rFonts w:hint="eastAsia" w:ascii="宋体" w:hAnsi="宋体" w:cs="宋体"/>
          <w:b/>
          <w:bCs/>
          <w:sz w:val="24"/>
        </w:rPr>
        <w:t>1.供应商</w:t>
      </w:r>
      <w:r>
        <w:rPr>
          <w:rFonts w:hint="eastAsia" w:ascii="宋体" w:hAnsi="宋体" w:cs="宋体"/>
          <w:b/>
          <w:bCs/>
          <w:sz w:val="24"/>
          <w:lang w:val="zh-CN"/>
        </w:rPr>
        <w:t>应仔细阅读《财政部 民政部 中国残疾人联合会关于促进残疾人就业政府采购政策的通知》，并如实填写本表，符合条件的供应商未按上述要求提供、填写的，评审时不予以考虑。</w:t>
      </w:r>
    </w:p>
    <w:p>
      <w:pPr>
        <w:pStyle w:val="12"/>
        <w:rPr>
          <w:rFonts w:ascii="宋体" w:hAnsi="宋体" w:cs="宋体"/>
        </w:rPr>
      </w:pPr>
      <w:r>
        <w:rPr>
          <w:rFonts w:hint="eastAsia" w:ascii="宋体" w:hAnsi="宋体" w:cs="宋体"/>
          <w:b/>
          <w:bCs/>
          <w:sz w:val="24"/>
        </w:rPr>
        <w:t>2.如不是该类企业则不需提供此声明函（可删除此页）。</w:t>
      </w:r>
    </w:p>
    <w:p>
      <w:pPr>
        <w:rPr>
          <w:rFonts w:ascii="宋体" w:hAnsi="宋体" w:cs="宋体"/>
          <w:b/>
          <w:bCs/>
          <w:sz w:val="28"/>
          <w:szCs w:val="28"/>
        </w:rPr>
      </w:pPr>
      <w:r>
        <w:rPr>
          <w:rFonts w:hint="eastAsia" w:ascii="宋体" w:hAnsi="宋体" w:cs="宋体"/>
          <w:b/>
          <w:bCs/>
          <w:sz w:val="28"/>
          <w:szCs w:val="28"/>
        </w:rPr>
        <w:br w:type="page"/>
      </w:r>
    </w:p>
    <w:p>
      <w:pPr>
        <w:pStyle w:val="12"/>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lang w:val="en-US" w:eastAsia="zh-CN"/>
        </w:rPr>
        <w:t>2</w:t>
      </w:r>
      <w:r>
        <w:rPr>
          <w:rFonts w:hint="eastAsia" w:ascii="宋体" w:hAnsi="宋体" w:cs="宋体"/>
          <w:b/>
          <w:bCs/>
          <w:sz w:val="28"/>
          <w:szCs w:val="28"/>
        </w:rPr>
        <w:t>.3）监狱企业证明文件（格式）</w:t>
      </w:r>
    </w:p>
    <w:p>
      <w:pPr>
        <w:spacing w:line="360" w:lineRule="auto"/>
        <w:ind w:firstLine="480" w:firstLineChars="200"/>
        <w:jc w:val="left"/>
        <w:rPr>
          <w:rFonts w:ascii="宋体" w:hAnsi="宋体" w:cs="宋体"/>
          <w:sz w:val="24"/>
        </w:rPr>
      </w:pPr>
      <w:r>
        <w:rPr>
          <w:rFonts w:hint="eastAsia" w:ascii="宋体" w:hAnsi="宋体" w:cs="宋体"/>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jc w:val="left"/>
        <w:rPr>
          <w:rFonts w:ascii="宋体" w:hAnsi="宋体" w:cs="宋体"/>
          <w:b/>
          <w:bCs/>
          <w:sz w:val="24"/>
        </w:rPr>
      </w:pPr>
      <w:r>
        <w:rPr>
          <w:rFonts w:hint="eastAsia" w:ascii="宋体" w:hAnsi="宋体" w:cs="宋体"/>
          <w:sz w:val="24"/>
        </w:rPr>
        <w:t>监狱企业参加政府采购活动时，应当提供由省级以上监狱管理局、戒毒管理局（含新疆生产建设兵团）出具的属于监狱企业的证明文件。</w:t>
      </w:r>
    </w:p>
    <w:p>
      <w:pPr>
        <w:spacing w:before="120" w:beforeLines="50" w:after="240" w:afterLines="100"/>
        <w:jc w:val="left"/>
        <w:rPr>
          <w:rFonts w:ascii="宋体" w:hAnsi="宋体" w:cs="宋体"/>
          <w:b/>
          <w:bCs/>
          <w:sz w:val="24"/>
        </w:rPr>
      </w:pPr>
    </w:p>
    <w:p>
      <w:pPr>
        <w:spacing w:before="120" w:beforeLines="50" w:after="240" w:afterLines="100"/>
        <w:jc w:val="left"/>
        <w:rPr>
          <w:rFonts w:ascii="宋体" w:hAnsi="宋体" w:cs="宋体"/>
          <w:b/>
          <w:bCs/>
          <w:sz w:val="24"/>
        </w:rPr>
      </w:pPr>
    </w:p>
    <w:p>
      <w:pPr>
        <w:spacing w:before="120" w:beforeLines="50" w:after="240" w:afterLines="100"/>
        <w:jc w:val="left"/>
        <w:rPr>
          <w:rFonts w:ascii="宋体" w:hAnsi="宋体" w:cs="宋体"/>
          <w:b/>
          <w:bCs/>
          <w:sz w:val="24"/>
        </w:rPr>
      </w:pPr>
    </w:p>
    <w:p>
      <w:pPr>
        <w:adjustRightInd w:val="0"/>
        <w:snapToGrid w:val="0"/>
        <w:spacing w:line="360" w:lineRule="auto"/>
        <w:ind w:firstLine="723" w:firstLineChars="300"/>
        <w:rPr>
          <w:rFonts w:ascii="宋体" w:hAnsi="宋体" w:cs="宋体"/>
          <w:b/>
          <w:bCs/>
          <w:sz w:val="24"/>
        </w:rPr>
      </w:pPr>
      <w:r>
        <w:rPr>
          <w:rFonts w:hint="eastAsia" w:ascii="宋体" w:hAnsi="宋体" w:cs="宋体"/>
          <w:b/>
          <w:bCs/>
          <w:sz w:val="24"/>
        </w:rPr>
        <w:t>说明：</w:t>
      </w:r>
    </w:p>
    <w:p>
      <w:pPr>
        <w:spacing w:line="360" w:lineRule="auto"/>
        <w:ind w:firstLine="1205" w:firstLineChars="500"/>
        <w:rPr>
          <w:rFonts w:ascii="宋体" w:hAnsi="宋体" w:cs="宋体"/>
          <w:b/>
          <w:bCs/>
          <w:sz w:val="24"/>
        </w:rPr>
      </w:pPr>
      <w:r>
        <w:rPr>
          <w:rFonts w:hint="eastAsia" w:ascii="宋体" w:hAnsi="宋体" w:cs="宋体"/>
          <w:b/>
          <w:bCs/>
          <w:sz w:val="24"/>
        </w:rPr>
        <w:t>1.如不是该类企业则不需提供证明文件（可删除此页）。</w:t>
      </w:r>
    </w:p>
    <w:p>
      <w:pPr>
        <w:rPr>
          <w:rFonts w:hint="eastAsia"/>
          <w:b/>
          <w:sz w:val="30"/>
          <w:lang w:val="en-US" w:eastAsia="zh-CN"/>
        </w:rPr>
      </w:pPr>
    </w:p>
    <w:p>
      <w:pPr>
        <w:rPr>
          <w:rFonts w:hint="eastAsia"/>
          <w:b/>
          <w:sz w:val="30"/>
          <w:lang w:val="en-US" w:eastAsia="zh-CN"/>
        </w:rPr>
      </w:pPr>
      <w:r>
        <w:rPr>
          <w:rFonts w:hint="eastAsia"/>
          <w:b/>
          <w:sz w:val="30"/>
          <w:lang w:val="en-US" w:eastAsia="zh-CN"/>
        </w:rPr>
        <w:br w:type="page"/>
      </w:r>
    </w:p>
    <w:p>
      <w:pPr>
        <w:spacing w:before="58"/>
        <w:ind w:left="0" w:right="201" w:firstLine="0"/>
        <w:jc w:val="center"/>
        <w:rPr>
          <w:b/>
          <w:sz w:val="30"/>
        </w:rPr>
      </w:pPr>
      <w:r>
        <w:rPr>
          <w:rFonts w:hint="eastAsia"/>
          <w:b/>
          <w:sz w:val="30"/>
          <w:lang w:val="en-US" w:eastAsia="zh-CN"/>
        </w:rPr>
        <w:t>五、</w:t>
      </w:r>
      <w:r>
        <w:rPr>
          <w:b/>
          <w:sz w:val="30"/>
        </w:rPr>
        <w:t>供应商参加政府采购活动承诺书</w:t>
      </w:r>
    </w:p>
    <w:p>
      <w:pPr>
        <w:pStyle w:val="12"/>
        <w:rPr>
          <w:b/>
          <w:sz w:val="30"/>
        </w:rPr>
      </w:pPr>
    </w:p>
    <w:p>
      <w:pPr>
        <w:widowControl/>
        <w:spacing w:line="52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为响应党中央、国务院关于治理政府采购领域商业贿赂行为的号召，我单位在此庄严承诺：</w:t>
      </w:r>
    </w:p>
    <w:p>
      <w:pPr>
        <w:widowControl/>
        <w:spacing w:line="52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1.在参与政府采购活动中遵纪守法、诚信经营、公平竞标。</w:t>
      </w:r>
    </w:p>
    <w:p>
      <w:pPr>
        <w:widowControl/>
        <w:spacing w:line="52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2.不向政府采购人、采购代理机构和政府采购评审专家进行任何形式的商业贿赂以谋取交易机会。</w:t>
      </w:r>
    </w:p>
    <w:p>
      <w:pPr>
        <w:widowControl/>
        <w:spacing w:line="52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3.不向政府采购代理机构和采购人提供虚假资质文件或采用虚假应标方式参与政府采购市场竞争并谋取中标、成交。</w:t>
      </w:r>
    </w:p>
    <w:p>
      <w:pPr>
        <w:widowControl/>
        <w:spacing w:line="52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4.不采取“围标、陪标”等商业欺诈手段获得政府采购</w:t>
      </w:r>
      <w:r>
        <w:rPr>
          <w:rFonts w:hint="eastAsia" w:ascii="宋体" w:hAnsi="宋体" w:eastAsia="宋体" w:cs="宋体"/>
          <w:color w:val="000000"/>
          <w:kern w:val="0"/>
          <w:sz w:val="24"/>
          <w:szCs w:val="24"/>
          <w:lang w:eastAsia="zh-CN"/>
        </w:rPr>
        <w:t>订单</w:t>
      </w:r>
      <w:r>
        <w:rPr>
          <w:rFonts w:hint="eastAsia" w:ascii="宋体" w:hAnsi="宋体" w:eastAsia="宋体" w:cs="宋体"/>
          <w:color w:val="000000"/>
          <w:kern w:val="0"/>
          <w:sz w:val="24"/>
          <w:szCs w:val="24"/>
        </w:rPr>
        <w:t>。</w:t>
      </w:r>
    </w:p>
    <w:p>
      <w:pPr>
        <w:widowControl/>
        <w:spacing w:line="52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5.不采取不正当手段诋毁、排挤其他供应商。</w:t>
      </w:r>
    </w:p>
    <w:p>
      <w:pPr>
        <w:widowControl/>
        <w:spacing w:line="52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6.不在提供商品和服务时“偷梁换柱、以次充好”损害采购人的合法权益。</w:t>
      </w:r>
    </w:p>
    <w:p>
      <w:pPr>
        <w:widowControl/>
        <w:spacing w:line="52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7.不与采购人、采购代理机构政府采购评审专家或其它供应商恶意串通，进行质疑和投诉，维护政府采购市场秩序。</w:t>
      </w:r>
    </w:p>
    <w:p>
      <w:pPr>
        <w:widowControl/>
        <w:spacing w:line="52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8.尊重和接受政府采购监督管理部门的监督和政府采购代理机构招标采购要求，承担因违约行为给采购人造成的损失。</w:t>
      </w:r>
    </w:p>
    <w:p>
      <w:pPr>
        <w:widowControl/>
        <w:spacing w:line="52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9.不发生其他有悖于政府采购公开、公平、公正和诚信原则的行为。</w:t>
      </w:r>
    </w:p>
    <w:p>
      <w:pPr>
        <w:widowControl/>
        <w:spacing w:line="520" w:lineRule="exact"/>
        <w:ind w:firstLine="720" w:firstLineChars="300"/>
        <w:jc w:val="left"/>
        <w:rPr>
          <w:rFonts w:hint="eastAsia" w:ascii="宋体" w:hAnsi="宋体" w:eastAsia="宋体" w:cs="宋体"/>
          <w:color w:val="000000"/>
          <w:kern w:val="0"/>
          <w:sz w:val="24"/>
          <w:szCs w:val="24"/>
        </w:rPr>
      </w:pPr>
    </w:p>
    <w:p>
      <w:pPr>
        <w:widowControl/>
        <w:spacing w:line="520" w:lineRule="exact"/>
        <w:ind w:firstLine="720" w:firstLineChars="3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承诺单位</w:t>
      </w:r>
      <w:r>
        <w:rPr>
          <w:rFonts w:hint="eastAsia" w:ascii="宋体" w:hAnsi="宋体" w:eastAsia="宋体" w:cs="宋体"/>
          <w:color w:val="000000"/>
          <w:kern w:val="0"/>
          <w:sz w:val="24"/>
          <w:szCs w:val="24"/>
          <w:lang w:eastAsia="zh-CN"/>
        </w:rPr>
        <w:t>名称</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（盖章）</w:t>
      </w:r>
    </w:p>
    <w:p>
      <w:pPr>
        <w:widowControl/>
        <w:spacing w:line="520" w:lineRule="exact"/>
        <w:ind w:firstLine="720" w:firstLineChars="3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法定代表人或委托代理人：</w:t>
      </w:r>
      <w:r>
        <w:rPr>
          <w:rFonts w:hint="eastAsia" w:ascii="宋体" w:hAnsi="宋体" w:eastAsia="宋体" w:cs="宋体"/>
          <w:color w:val="000000"/>
          <w:kern w:val="0"/>
          <w:sz w:val="24"/>
          <w:szCs w:val="24"/>
          <w:u w:val="single"/>
          <w:lang w:val="en-US" w:eastAsia="zh-CN"/>
        </w:rPr>
        <w:t xml:space="preserve">      （签字或盖章）   </w:t>
      </w:r>
    </w:p>
    <w:p>
      <w:pPr>
        <w:widowControl/>
        <w:spacing w:line="520" w:lineRule="exact"/>
        <w:ind w:firstLine="720" w:firstLineChars="300"/>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地　　址：</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p>
    <w:p>
      <w:pPr>
        <w:widowControl/>
        <w:spacing w:line="520" w:lineRule="exact"/>
        <w:ind w:firstLine="720" w:firstLineChars="300"/>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邮    编：</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p>
    <w:p>
      <w:pPr>
        <w:widowControl/>
        <w:spacing w:line="520" w:lineRule="exact"/>
        <w:ind w:firstLine="720" w:firstLineChars="300"/>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电    话：</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p>
    <w:p>
      <w:pPr>
        <w:widowControl/>
        <w:spacing w:line="520" w:lineRule="exact"/>
        <w:ind w:firstLine="720" w:firstLineChars="300"/>
        <w:jc w:val="left"/>
        <w:rPr>
          <w:rFonts w:hint="eastAsia" w:ascii="宋体" w:hAnsi="宋体" w:eastAsia="宋体" w:cs="宋体"/>
          <w:color w:val="000000"/>
          <w:kern w:val="0"/>
          <w:sz w:val="24"/>
          <w:szCs w:val="24"/>
        </w:rPr>
      </w:pPr>
    </w:p>
    <w:p>
      <w:pPr>
        <w:widowControl/>
        <w:spacing w:line="520" w:lineRule="exact"/>
        <w:ind w:firstLine="1920" w:firstLineChars="8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p>
      <w:pPr>
        <w:pStyle w:val="12"/>
        <w:spacing w:before="4"/>
        <w:rPr>
          <w:sz w:val="27"/>
        </w:rPr>
      </w:pPr>
    </w:p>
    <w:p>
      <w:pPr>
        <w:rPr>
          <w:b/>
          <w:sz w:val="30"/>
        </w:rPr>
      </w:pPr>
      <w:r>
        <w:rPr>
          <w:b/>
          <w:sz w:val="30"/>
        </w:rPr>
        <w:br w:type="page"/>
      </w:r>
    </w:p>
    <w:p>
      <w:pPr>
        <w:spacing w:before="58"/>
        <w:ind w:left="0" w:right="196" w:firstLine="0"/>
        <w:jc w:val="center"/>
        <w:rPr>
          <w:b/>
          <w:sz w:val="30"/>
        </w:rPr>
      </w:pPr>
      <w:r>
        <w:rPr>
          <w:rFonts w:hint="eastAsia"/>
          <w:b/>
          <w:sz w:val="30"/>
          <w:lang w:val="en-US" w:eastAsia="zh-CN"/>
        </w:rPr>
        <w:t>六</w:t>
      </w:r>
      <w:r>
        <w:rPr>
          <w:b/>
          <w:sz w:val="30"/>
        </w:rPr>
        <w:t>、商务响应偏离表</w:t>
      </w:r>
    </w:p>
    <w:p>
      <w:pPr>
        <w:pStyle w:val="12"/>
        <w:rPr>
          <w:b/>
          <w:sz w:val="30"/>
        </w:rPr>
      </w:pPr>
    </w:p>
    <w:p>
      <w:pPr>
        <w:pStyle w:val="12"/>
        <w:tabs>
          <w:tab w:val="left" w:pos="6822"/>
        </w:tabs>
        <w:spacing w:before="254"/>
        <w:ind w:left="701"/>
      </w:pPr>
      <w:r>
        <w:rPr>
          <w:rFonts w:hint="eastAsia"/>
          <w:lang w:val="en-US" w:eastAsia="zh-CN"/>
        </w:rPr>
        <w:t>投标人</w:t>
      </w:r>
      <w:r>
        <w:t>名称：</w:t>
      </w:r>
      <w:r>
        <w:rPr>
          <w:rFonts w:hint="eastAsia"/>
          <w:lang w:val="en-US" w:eastAsia="zh-CN"/>
        </w:rPr>
        <w:t xml:space="preserve">                                     </w:t>
      </w:r>
      <w:r>
        <w:t>项目编号：</w:t>
      </w:r>
    </w:p>
    <w:p>
      <w:pPr>
        <w:pStyle w:val="12"/>
        <w:spacing w:before="9"/>
      </w:pPr>
    </w:p>
    <w:tbl>
      <w:tblPr>
        <w:tblStyle w:val="22"/>
        <w:tblW w:w="89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3566"/>
        <w:gridCol w:w="3371"/>
        <w:gridCol w:w="1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jc w:val="center"/>
        </w:trPr>
        <w:tc>
          <w:tcPr>
            <w:tcW w:w="746" w:type="dxa"/>
          </w:tcPr>
          <w:p>
            <w:pPr>
              <w:pStyle w:val="31"/>
              <w:spacing w:before="2"/>
              <w:rPr>
                <w:rFonts w:ascii="新宋体"/>
                <w:sz w:val="17"/>
              </w:rPr>
            </w:pPr>
          </w:p>
          <w:p>
            <w:pPr>
              <w:pStyle w:val="31"/>
              <w:ind w:firstLine="240" w:firstLineChars="100"/>
              <w:rPr>
                <w:rFonts w:hint="eastAsia" w:ascii="新宋体" w:eastAsia="新宋体"/>
                <w:sz w:val="24"/>
              </w:rPr>
            </w:pPr>
            <w:r>
              <w:rPr>
                <w:rFonts w:hint="eastAsia" w:ascii="新宋体" w:hAnsi="宋体" w:eastAsia="新宋体" w:cs="宋体"/>
                <w:sz w:val="24"/>
                <w:szCs w:val="22"/>
                <w:lang w:val="en-US" w:eastAsia="zh-CN" w:bidi="zh-CN"/>
              </w:rPr>
              <w:t>序号</w:t>
            </w:r>
          </w:p>
        </w:tc>
        <w:tc>
          <w:tcPr>
            <w:tcW w:w="3566" w:type="dxa"/>
          </w:tcPr>
          <w:p>
            <w:pPr>
              <w:ind w:left="0" w:leftChars="0" w:right="0" w:rightChars="0"/>
              <w:jc w:val="center"/>
              <w:rPr>
                <w:rFonts w:hint="default" w:ascii="新宋体" w:hAnsi="宋体" w:eastAsia="新宋体" w:cs="宋体"/>
                <w:sz w:val="24"/>
                <w:szCs w:val="22"/>
                <w:lang w:val="en-US" w:eastAsia="zh-CN" w:bidi="zh-CN"/>
              </w:rPr>
            </w:pPr>
          </w:p>
          <w:p>
            <w:pPr>
              <w:ind w:left="0" w:leftChars="0" w:right="0" w:rightChars="0"/>
              <w:jc w:val="center"/>
              <w:rPr>
                <w:rFonts w:hint="default" w:ascii="新宋体" w:eastAsia="新宋体"/>
                <w:sz w:val="24"/>
                <w:lang w:val="en-US" w:eastAsia="zh-CN"/>
              </w:rPr>
            </w:pPr>
            <w:r>
              <w:rPr>
                <w:rFonts w:hint="default" w:ascii="新宋体" w:hAnsi="宋体" w:eastAsia="新宋体" w:cs="宋体"/>
                <w:sz w:val="24"/>
                <w:szCs w:val="22"/>
                <w:lang w:val="en-US" w:eastAsia="zh-CN" w:bidi="zh-CN"/>
              </w:rPr>
              <w:t>竞争性磋商文件要求</w:t>
            </w:r>
          </w:p>
        </w:tc>
        <w:tc>
          <w:tcPr>
            <w:tcW w:w="3371" w:type="dxa"/>
          </w:tcPr>
          <w:p>
            <w:pPr>
              <w:pStyle w:val="31"/>
              <w:spacing w:before="2"/>
              <w:ind w:firstLine="240" w:firstLineChars="100"/>
              <w:rPr>
                <w:rFonts w:hint="default" w:ascii="新宋体" w:hAnsi="宋体" w:eastAsia="新宋体" w:cs="宋体"/>
                <w:sz w:val="24"/>
                <w:szCs w:val="22"/>
                <w:lang w:val="en-US" w:eastAsia="zh-CN" w:bidi="zh-CN"/>
              </w:rPr>
            </w:pPr>
          </w:p>
          <w:p>
            <w:pPr>
              <w:pStyle w:val="31"/>
              <w:spacing w:before="2"/>
              <w:ind w:firstLine="240" w:firstLineChars="100"/>
              <w:rPr>
                <w:rFonts w:hint="default" w:ascii="新宋体" w:hAnsi="宋体" w:eastAsia="新宋体" w:cs="宋体"/>
                <w:sz w:val="24"/>
                <w:szCs w:val="22"/>
                <w:lang w:val="en-US" w:eastAsia="zh-CN" w:bidi="zh-CN"/>
              </w:rPr>
            </w:pPr>
            <w:r>
              <w:rPr>
                <w:rFonts w:hint="default" w:ascii="新宋体" w:hAnsi="宋体" w:eastAsia="新宋体" w:cs="宋体"/>
                <w:sz w:val="24"/>
                <w:szCs w:val="22"/>
                <w:lang w:val="en-US" w:eastAsia="zh-CN" w:bidi="zh-CN"/>
              </w:rPr>
              <w:t>投标文件响应内容</w:t>
            </w:r>
          </w:p>
        </w:tc>
        <w:tc>
          <w:tcPr>
            <w:tcW w:w="1237" w:type="dxa"/>
          </w:tcPr>
          <w:p>
            <w:pPr>
              <w:pStyle w:val="31"/>
              <w:spacing w:before="2"/>
              <w:ind w:firstLine="240" w:firstLineChars="100"/>
              <w:rPr>
                <w:rFonts w:hint="eastAsia" w:ascii="新宋体" w:hAnsi="宋体" w:eastAsia="新宋体" w:cs="宋体"/>
                <w:sz w:val="24"/>
                <w:szCs w:val="22"/>
                <w:lang w:val="en-US" w:eastAsia="zh-CN" w:bidi="zh-CN"/>
              </w:rPr>
            </w:pPr>
          </w:p>
          <w:p>
            <w:pPr>
              <w:pStyle w:val="31"/>
              <w:tabs>
                <w:tab w:val="center" w:pos="613"/>
              </w:tabs>
              <w:spacing w:before="2"/>
              <w:ind w:firstLine="240" w:firstLineChars="100"/>
              <w:rPr>
                <w:rFonts w:hint="default" w:ascii="新宋体" w:hAnsi="宋体" w:eastAsia="新宋体" w:cs="宋体"/>
                <w:sz w:val="24"/>
                <w:szCs w:val="22"/>
                <w:lang w:val="en-US" w:eastAsia="zh-CN" w:bidi="zh-CN"/>
              </w:rPr>
            </w:pPr>
            <w:r>
              <w:rPr>
                <w:rFonts w:hint="eastAsia" w:ascii="新宋体" w:eastAsia="新宋体" w:cs="宋体"/>
                <w:sz w:val="24"/>
                <w:szCs w:val="22"/>
                <w:lang w:val="en-US" w:eastAsia="zh-CN" w:bidi="zh-CN"/>
              </w:rPr>
              <w:t>响应情况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746" w:type="dxa"/>
            <w:vAlign w:val="center"/>
          </w:tcPr>
          <w:p>
            <w:pPr>
              <w:pStyle w:val="31"/>
              <w:jc w:val="center"/>
              <w:rPr>
                <w:rFonts w:hint="eastAsia" w:ascii="Times New Roman" w:eastAsia="宋体"/>
                <w:sz w:val="22"/>
                <w:lang w:val="en-US" w:eastAsia="zh-CN"/>
              </w:rPr>
            </w:pPr>
            <w:r>
              <w:rPr>
                <w:rFonts w:hint="eastAsia" w:ascii="Times New Roman"/>
                <w:sz w:val="22"/>
                <w:lang w:val="en-US" w:eastAsia="zh-CN"/>
              </w:rPr>
              <w:t>1</w:t>
            </w:r>
          </w:p>
        </w:tc>
        <w:tc>
          <w:tcPr>
            <w:tcW w:w="3566" w:type="dxa"/>
            <w:vAlign w:val="center"/>
          </w:tcPr>
          <w:p>
            <w:pPr>
              <w:pStyle w:val="31"/>
              <w:jc w:val="center"/>
              <w:rPr>
                <w:rFonts w:ascii="Times New Roman"/>
                <w:sz w:val="22"/>
              </w:rPr>
            </w:pPr>
          </w:p>
        </w:tc>
        <w:tc>
          <w:tcPr>
            <w:tcW w:w="3371" w:type="dxa"/>
            <w:vAlign w:val="center"/>
          </w:tcPr>
          <w:p>
            <w:pPr>
              <w:pStyle w:val="31"/>
              <w:jc w:val="center"/>
              <w:rPr>
                <w:rFonts w:ascii="Times New Roman"/>
                <w:sz w:val="22"/>
              </w:rPr>
            </w:pPr>
          </w:p>
        </w:tc>
        <w:tc>
          <w:tcPr>
            <w:tcW w:w="1237" w:type="dxa"/>
            <w:vAlign w:val="center"/>
          </w:tcPr>
          <w:p>
            <w:pPr>
              <w:pStyle w:val="31"/>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746" w:type="dxa"/>
            <w:vAlign w:val="center"/>
          </w:tcPr>
          <w:p>
            <w:pPr>
              <w:pStyle w:val="31"/>
              <w:jc w:val="center"/>
              <w:rPr>
                <w:rFonts w:hint="eastAsia" w:ascii="Times New Roman" w:eastAsia="宋体"/>
                <w:sz w:val="22"/>
                <w:lang w:val="en-US" w:eastAsia="zh-CN"/>
              </w:rPr>
            </w:pPr>
            <w:r>
              <w:rPr>
                <w:rFonts w:hint="eastAsia" w:ascii="Times New Roman"/>
                <w:sz w:val="22"/>
                <w:lang w:val="en-US" w:eastAsia="zh-CN"/>
              </w:rPr>
              <w:t>2</w:t>
            </w:r>
          </w:p>
        </w:tc>
        <w:tc>
          <w:tcPr>
            <w:tcW w:w="3566" w:type="dxa"/>
            <w:vAlign w:val="center"/>
          </w:tcPr>
          <w:p>
            <w:pPr>
              <w:pStyle w:val="31"/>
              <w:jc w:val="center"/>
              <w:rPr>
                <w:rFonts w:ascii="Times New Roman"/>
                <w:sz w:val="22"/>
              </w:rPr>
            </w:pPr>
          </w:p>
        </w:tc>
        <w:tc>
          <w:tcPr>
            <w:tcW w:w="3371" w:type="dxa"/>
            <w:vAlign w:val="center"/>
          </w:tcPr>
          <w:p>
            <w:pPr>
              <w:pStyle w:val="31"/>
              <w:jc w:val="center"/>
              <w:rPr>
                <w:rFonts w:ascii="Times New Roman"/>
                <w:sz w:val="22"/>
              </w:rPr>
            </w:pPr>
          </w:p>
        </w:tc>
        <w:tc>
          <w:tcPr>
            <w:tcW w:w="1237" w:type="dxa"/>
            <w:vAlign w:val="center"/>
          </w:tcPr>
          <w:p>
            <w:pPr>
              <w:pStyle w:val="31"/>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746" w:type="dxa"/>
            <w:vAlign w:val="center"/>
          </w:tcPr>
          <w:p>
            <w:pPr>
              <w:pStyle w:val="31"/>
              <w:jc w:val="center"/>
              <w:rPr>
                <w:rFonts w:hint="eastAsia" w:ascii="Times New Roman" w:eastAsia="宋体"/>
                <w:sz w:val="22"/>
                <w:lang w:val="en-US" w:eastAsia="zh-CN"/>
              </w:rPr>
            </w:pPr>
            <w:r>
              <w:rPr>
                <w:rFonts w:hint="eastAsia" w:ascii="Times New Roman"/>
                <w:sz w:val="22"/>
                <w:lang w:val="en-US" w:eastAsia="zh-CN"/>
              </w:rPr>
              <w:t>3</w:t>
            </w:r>
          </w:p>
        </w:tc>
        <w:tc>
          <w:tcPr>
            <w:tcW w:w="3566" w:type="dxa"/>
            <w:vAlign w:val="center"/>
          </w:tcPr>
          <w:p>
            <w:pPr>
              <w:pStyle w:val="31"/>
              <w:jc w:val="center"/>
              <w:rPr>
                <w:rFonts w:ascii="Times New Roman"/>
                <w:sz w:val="22"/>
              </w:rPr>
            </w:pPr>
          </w:p>
        </w:tc>
        <w:tc>
          <w:tcPr>
            <w:tcW w:w="3371" w:type="dxa"/>
            <w:vAlign w:val="center"/>
          </w:tcPr>
          <w:p>
            <w:pPr>
              <w:pStyle w:val="31"/>
              <w:jc w:val="center"/>
              <w:rPr>
                <w:rFonts w:ascii="Times New Roman"/>
                <w:sz w:val="22"/>
              </w:rPr>
            </w:pPr>
          </w:p>
        </w:tc>
        <w:tc>
          <w:tcPr>
            <w:tcW w:w="1237" w:type="dxa"/>
            <w:vAlign w:val="center"/>
          </w:tcPr>
          <w:p>
            <w:pPr>
              <w:pStyle w:val="31"/>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746" w:type="dxa"/>
            <w:vAlign w:val="center"/>
          </w:tcPr>
          <w:p>
            <w:pPr>
              <w:pStyle w:val="31"/>
              <w:jc w:val="center"/>
              <w:rPr>
                <w:rFonts w:hint="eastAsia" w:ascii="Times New Roman" w:eastAsia="宋体"/>
                <w:sz w:val="22"/>
                <w:lang w:val="en-US" w:eastAsia="zh-CN"/>
              </w:rPr>
            </w:pPr>
            <w:r>
              <w:rPr>
                <w:rFonts w:hint="eastAsia" w:ascii="Times New Roman"/>
                <w:sz w:val="22"/>
                <w:lang w:val="en-US" w:eastAsia="zh-CN"/>
              </w:rPr>
              <w:t>4</w:t>
            </w:r>
          </w:p>
        </w:tc>
        <w:tc>
          <w:tcPr>
            <w:tcW w:w="3566" w:type="dxa"/>
            <w:vAlign w:val="center"/>
          </w:tcPr>
          <w:p>
            <w:pPr>
              <w:pStyle w:val="31"/>
              <w:jc w:val="center"/>
              <w:rPr>
                <w:rFonts w:ascii="Times New Roman"/>
                <w:sz w:val="22"/>
              </w:rPr>
            </w:pPr>
          </w:p>
        </w:tc>
        <w:tc>
          <w:tcPr>
            <w:tcW w:w="3371" w:type="dxa"/>
            <w:vAlign w:val="center"/>
          </w:tcPr>
          <w:p>
            <w:pPr>
              <w:pStyle w:val="31"/>
              <w:jc w:val="center"/>
              <w:rPr>
                <w:rFonts w:ascii="Times New Roman"/>
                <w:sz w:val="22"/>
              </w:rPr>
            </w:pPr>
          </w:p>
        </w:tc>
        <w:tc>
          <w:tcPr>
            <w:tcW w:w="1237" w:type="dxa"/>
            <w:vAlign w:val="center"/>
          </w:tcPr>
          <w:p>
            <w:pPr>
              <w:pStyle w:val="31"/>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746" w:type="dxa"/>
            <w:vAlign w:val="center"/>
          </w:tcPr>
          <w:p>
            <w:pPr>
              <w:pStyle w:val="31"/>
              <w:jc w:val="center"/>
              <w:rPr>
                <w:rFonts w:hint="eastAsia" w:ascii="Times New Roman" w:eastAsia="宋体"/>
                <w:sz w:val="22"/>
                <w:lang w:val="en-US" w:eastAsia="zh-CN"/>
              </w:rPr>
            </w:pPr>
            <w:r>
              <w:rPr>
                <w:rFonts w:hint="eastAsia" w:ascii="Times New Roman"/>
                <w:sz w:val="22"/>
                <w:lang w:val="en-US" w:eastAsia="zh-CN"/>
              </w:rPr>
              <w:t>5</w:t>
            </w:r>
          </w:p>
        </w:tc>
        <w:tc>
          <w:tcPr>
            <w:tcW w:w="3566" w:type="dxa"/>
            <w:vAlign w:val="center"/>
          </w:tcPr>
          <w:p>
            <w:pPr>
              <w:pStyle w:val="31"/>
              <w:jc w:val="center"/>
              <w:rPr>
                <w:rFonts w:ascii="Times New Roman"/>
                <w:sz w:val="22"/>
              </w:rPr>
            </w:pPr>
          </w:p>
        </w:tc>
        <w:tc>
          <w:tcPr>
            <w:tcW w:w="3371" w:type="dxa"/>
            <w:vAlign w:val="center"/>
          </w:tcPr>
          <w:p>
            <w:pPr>
              <w:pStyle w:val="31"/>
              <w:jc w:val="center"/>
              <w:rPr>
                <w:rFonts w:ascii="Times New Roman"/>
                <w:sz w:val="22"/>
              </w:rPr>
            </w:pPr>
          </w:p>
        </w:tc>
        <w:tc>
          <w:tcPr>
            <w:tcW w:w="1237" w:type="dxa"/>
            <w:vAlign w:val="center"/>
          </w:tcPr>
          <w:p>
            <w:pPr>
              <w:pStyle w:val="31"/>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746" w:type="dxa"/>
            <w:vAlign w:val="center"/>
          </w:tcPr>
          <w:p>
            <w:pPr>
              <w:pStyle w:val="31"/>
              <w:jc w:val="center"/>
              <w:rPr>
                <w:rFonts w:hint="eastAsia" w:ascii="Times New Roman" w:eastAsia="宋体"/>
                <w:sz w:val="22"/>
                <w:lang w:val="en-US" w:eastAsia="zh-CN"/>
              </w:rPr>
            </w:pPr>
            <w:r>
              <w:rPr>
                <w:rFonts w:hint="eastAsia" w:ascii="Times New Roman"/>
                <w:sz w:val="22"/>
                <w:lang w:val="en-US" w:eastAsia="zh-CN"/>
              </w:rPr>
              <w:t>6</w:t>
            </w:r>
          </w:p>
        </w:tc>
        <w:tc>
          <w:tcPr>
            <w:tcW w:w="3566" w:type="dxa"/>
            <w:vAlign w:val="center"/>
          </w:tcPr>
          <w:p>
            <w:pPr>
              <w:pStyle w:val="31"/>
              <w:jc w:val="center"/>
              <w:rPr>
                <w:rFonts w:ascii="Times New Roman"/>
                <w:sz w:val="22"/>
              </w:rPr>
            </w:pPr>
          </w:p>
        </w:tc>
        <w:tc>
          <w:tcPr>
            <w:tcW w:w="3371" w:type="dxa"/>
            <w:vAlign w:val="center"/>
          </w:tcPr>
          <w:p>
            <w:pPr>
              <w:pStyle w:val="31"/>
              <w:jc w:val="center"/>
              <w:rPr>
                <w:rFonts w:ascii="Times New Roman"/>
                <w:sz w:val="22"/>
              </w:rPr>
            </w:pPr>
          </w:p>
        </w:tc>
        <w:tc>
          <w:tcPr>
            <w:tcW w:w="1237" w:type="dxa"/>
            <w:vAlign w:val="center"/>
          </w:tcPr>
          <w:p>
            <w:pPr>
              <w:pStyle w:val="31"/>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746" w:type="dxa"/>
            <w:vAlign w:val="center"/>
          </w:tcPr>
          <w:p>
            <w:pPr>
              <w:pStyle w:val="31"/>
              <w:jc w:val="center"/>
              <w:rPr>
                <w:rFonts w:hint="eastAsia" w:ascii="Times New Roman" w:eastAsia="宋体"/>
                <w:sz w:val="22"/>
                <w:lang w:val="en-US" w:eastAsia="zh-CN"/>
              </w:rPr>
            </w:pPr>
            <w:r>
              <w:rPr>
                <w:rFonts w:hint="eastAsia" w:ascii="Times New Roman"/>
                <w:sz w:val="22"/>
                <w:lang w:val="en-US" w:eastAsia="zh-CN"/>
              </w:rPr>
              <w:t>7</w:t>
            </w:r>
          </w:p>
        </w:tc>
        <w:tc>
          <w:tcPr>
            <w:tcW w:w="3566" w:type="dxa"/>
            <w:vAlign w:val="center"/>
          </w:tcPr>
          <w:p>
            <w:pPr>
              <w:pStyle w:val="31"/>
              <w:jc w:val="center"/>
              <w:rPr>
                <w:rFonts w:ascii="Times New Roman"/>
                <w:sz w:val="22"/>
              </w:rPr>
            </w:pPr>
          </w:p>
        </w:tc>
        <w:tc>
          <w:tcPr>
            <w:tcW w:w="3371" w:type="dxa"/>
            <w:vAlign w:val="center"/>
          </w:tcPr>
          <w:p>
            <w:pPr>
              <w:pStyle w:val="31"/>
              <w:jc w:val="center"/>
              <w:rPr>
                <w:rFonts w:ascii="Times New Roman"/>
                <w:sz w:val="22"/>
              </w:rPr>
            </w:pPr>
          </w:p>
        </w:tc>
        <w:tc>
          <w:tcPr>
            <w:tcW w:w="1237" w:type="dxa"/>
            <w:vAlign w:val="center"/>
          </w:tcPr>
          <w:p>
            <w:pPr>
              <w:pStyle w:val="31"/>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746" w:type="dxa"/>
            <w:vAlign w:val="center"/>
          </w:tcPr>
          <w:p>
            <w:pPr>
              <w:pStyle w:val="31"/>
              <w:jc w:val="center"/>
              <w:rPr>
                <w:rFonts w:hint="eastAsia" w:ascii="Times New Roman" w:eastAsia="宋体"/>
                <w:sz w:val="22"/>
                <w:lang w:val="en-US" w:eastAsia="zh-CN"/>
              </w:rPr>
            </w:pPr>
            <w:r>
              <w:rPr>
                <w:rFonts w:hint="eastAsia" w:ascii="Times New Roman"/>
                <w:sz w:val="22"/>
                <w:lang w:val="en-US" w:eastAsia="zh-CN"/>
              </w:rPr>
              <w:t>8</w:t>
            </w:r>
          </w:p>
        </w:tc>
        <w:tc>
          <w:tcPr>
            <w:tcW w:w="3566" w:type="dxa"/>
            <w:vAlign w:val="center"/>
          </w:tcPr>
          <w:p>
            <w:pPr>
              <w:pStyle w:val="31"/>
              <w:jc w:val="center"/>
              <w:rPr>
                <w:rFonts w:ascii="Times New Roman"/>
                <w:sz w:val="22"/>
              </w:rPr>
            </w:pPr>
          </w:p>
        </w:tc>
        <w:tc>
          <w:tcPr>
            <w:tcW w:w="3371" w:type="dxa"/>
            <w:vAlign w:val="center"/>
          </w:tcPr>
          <w:p>
            <w:pPr>
              <w:pStyle w:val="31"/>
              <w:jc w:val="center"/>
              <w:rPr>
                <w:rFonts w:ascii="Times New Roman"/>
                <w:sz w:val="22"/>
              </w:rPr>
            </w:pPr>
          </w:p>
        </w:tc>
        <w:tc>
          <w:tcPr>
            <w:tcW w:w="1237" w:type="dxa"/>
            <w:vAlign w:val="center"/>
          </w:tcPr>
          <w:p>
            <w:pPr>
              <w:pStyle w:val="31"/>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746" w:type="dxa"/>
            <w:vAlign w:val="center"/>
          </w:tcPr>
          <w:p>
            <w:pPr>
              <w:pStyle w:val="31"/>
              <w:jc w:val="center"/>
              <w:rPr>
                <w:rFonts w:hint="eastAsia" w:ascii="Times New Roman" w:eastAsia="宋体"/>
                <w:sz w:val="22"/>
                <w:lang w:val="en-US" w:eastAsia="zh-CN"/>
              </w:rPr>
            </w:pPr>
            <w:r>
              <w:rPr>
                <w:rFonts w:hint="eastAsia" w:ascii="Times New Roman"/>
                <w:sz w:val="22"/>
                <w:lang w:val="en-US" w:eastAsia="zh-CN"/>
              </w:rPr>
              <w:t>9</w:t>
            </w:r>
          </w:p>
        </w:tc>
        <w:tc>
          <w:tcPr>
            <w:tcW w:w="3566" w:type="dxa"/>
            <w:vAlign w:val="center"/>
          </w:tcPr>
          <w:p>
            <w:pPr>
              <w:pStyle w:val="31"/>
              <w:jc w:val="center"/>
              <w:rPr>
                <w:rFonts w:ascii="Times New Roman"/>
                <w:sz w:val="22"/>
              </w:rPr>
            </w:pPr>
          </w:p>
        </w:tc>
        <w:tc>
          <w:tcPr>
            <w:tcW w:w="3371" w:type="dxa"/>
            <w:vAlign w:val="center"/>
          </w:tcPr>
          <w:p>
            <w:pPr>
              <w:pStyle w:val="31"/>
              <w:jc w:val="center"/>
              <w:rPr>
                <w:rFonts w:ascii="Times New Roman"/>
                <w:sz w:val="22"/>
              </w:rPr>
            </w:pPr>
          </w:p>
        </w:tc>
        <w:tc>
          <w:tcPr>
            <w:tcW w:w="1237" w:type="dxa"/>
            <w:vAlign w:val="center"/>
          </w:tcPr>
          <w:p>
            <w:pPr>
              <w:pStyle w:val="31"/>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746" w:type="dxa"/>
            <w:vAlign w:val="center"/>
          </w:tcPr>
          <w:p>
            <w:pPr>
              <w:pStyle w:val="31"/>
              <w:jc w:val="center"/>
              <w:rPr>
                <w:rFonts w:hint="default" w:ascii="Times New Roman" w:eastAsia="宋体"/>
                <w:sz w:val="22"/>
                <w:lang w:val="en-US" w:eastAsia="zh-CN"/>
              </w:rPr>
            </w:pPr>
            <w:r>
              <w:rPr>
                <w:rFonts w:hint="eastAsia" w:ascii="Times New Roman"/>
                <w:sz w:val="22"/>
                <w:lang w:val="en-US" w:eastAsia="zh-CN"/>
              </w:rPr>
              <w:t>10</w:t>
            </w:r>
          </w:p>
        </w:tc>
        <w:tc>
          <w:tcPr>
            <w:tcW w:w="3566" w:type="dxa"/>
            <w:vAlign w:val="center"/>
          </w:tcPr>
          <w:p>
            <w:pPr>
              <w:pStyle w:val="31"/>
              <w:jc w:val="center"/>
              <w:rPr>
                <w:rFonts w:ascii="Times New Roman"/>
                <w:sz w:val="22"/>
              </w:rPr>
            </w:pPr>
          </w:p>
        </w:tc>
        <w:tc>
          <w:tcPr>
            <w:tcW w:w="3371" w:type="dxa"/>
            <w:vAlign w:val="center"/>
          </w:tcPr>
          <w:p>
            <w:pPr>
              <w:pStyle w:val="31"/>
              <w:jc w:val="center"/>
              <w:rPr>
                <w:rFonts w:ascii="Times New Roman"/>
                <w:sz w:val="22"/>
              </w:rPr>
            </w:pPr>
          </w:p>
        </w:tc>
        <w:tc>
          <w:tcPr>
            <w:tcW w:w="1237" w:type="dxa"/>
            <w:vAlign w:val="center"/>
          </w:tcPr>
          <w:p>
            <w:pPr>
              <w:pStyle w:val="31"/>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746" w:type="dxa"/>
            <w:vAlign w:val="center"/>
          </w:tcPr>
          <w:p>
            <w:pPr>
              <w:pStyle w:val="31"/>
              <w:jc w:val="center"/>
              <w:rPr>
                <w:rFonts w:hint="default" w:ascii="Times New Roman" w:eastAsia="宋体"/>
                <w:sz w:val="22"/>
                <w:lang w:val="en-US" w:eastAsia="zh-CN"/>
              </w:rPr>
            </w:pPr>
            <w:r>
              <w:rPr>
                <w:rFonts w:hint="eastAsia" w:ascii="Times New Roman"/>
                <w:sz w:val="22"/>
                <w:lang w:val="en-US" w:eastAsia="zh-CN"/>
              </w:rPr>
              <w:t>....</w:t>
            </w:r>
          </w:p>
        </w:tc>
        <w:tc>
          <w:tcPr>
            <w:tcW w:w="3566" w:type="dxa"/>
            <w:vAlign w:val="center"/>
          </w:tcPr>
          <w:p>
            <w:pPr>
              <w:pStyle w:val="31"/>
              <w:jc w:val="center"/>
              <w:rPr>
                <w:rFonts w:ascii="Times New Roman"/>
                <w:sz w:val="22"/>
              </w:rPr>
            </w:pPr>
          </w:p>
        </w:tc>
        <w:tc>
          <w:tcPr>
            <w:tcW w:w="3371" w:type="dxa"/>
            <w:vAlign w:val="center"/>
          </w:tcPr>
          <w:p>
            <w:pPr>
              <w:pStyle w:val="31"/>
              <w:jc w:val="center"/>
              <w:rPr>
                <w:rFonts w:ascii="Times New Roman"/>
                <w:sz w:val="22"/>
              </w:rPr>
            </w:pPr>
          </w:p>
        </w:tc>
        <w:tc>
          <w:tcPr>
            <w:tcW w:w="1237" w:type="dxa"/>
            <w:vAlign w:val="center"/>
          </w:tcPr>
          <w:p>
            <w:pPr>
              <w:pStyle w:val="31"/>
              <w:jc w:val="center"/>
              <w:rPr>
                <w:rFonts w:ascii="Times New Roman"/>
                <w:sz w:val="22"/>
              </w:rPr>
            </w:pPr>
          </w:p>
        </w:tc>
      </w:tr>
    </w:tbl>
    <w:p>
      <w:pPr>
        <w:pStyle w:val="12"/>
        <w:ind w:firstLine="480" w:firstLineChars="200"/>
      </w:pPr>
      <w:r>
        <w:rPr>
          <w:rFonts w:ascii="宋体" w:hAnsi="宋体" w:eastAsia="宋体" w:cs="宋体"/>
          <w:sz w:val="24"/>
          <w:szCs w:val="24"/>
        </w:rPr>
        <w:t>注：本表须按竞争性磋商文件商务要求</w:t>
      </w:r>
      <w:r>
        <w:rPr>
          <w:rFonts w:hint="eastAsia" w:ascii="宋体" w:hAnsi="宋体" w:eastAsia="宋体" w:cs="宋体"/>
          <w:sz w:val="24"/>
          <w:szCs w:val="24"/>
          <w:lang w:val="en-US" w:eastAsia="zh-CN"/>
        </w:rPr>
        <w:t>及合同条款</w:t>
      </w:r>
      <w:r>
        <w:rPr>
          <w:rFonts w:ascii="宋体" w:hAnsi="宋体" w:eastAsia="宋体" w:cs="宋体"/>
          <w:sz w:val="24"/>
          <w:szCs w:val="24"/>
        </w:rPr>
        <w:t>如实逐项填写，不得空项。</w:t>
      </w:r>
    </w:p>
    <w:p>
      <w:pPr>
        <w:pStyle w:val="12"/>
      </w:pPr>
    </w:p>
    <w:p>
      <w:pPr>
        <w:pStyle w:val="12"/>
      </w:pPr>
    </w:p>
    <w:p>
      <w:pPr>
        <w:pStyle w:val="12"/>
        <w:tabs>
          <w:tab w:val="left" w:pos="2981"/>
          <w:tab w:val="left" w:pos="6702"/>
        </w:tabs>
        <w:spacing w:before="186"/>
        <w:ind w:left="821"/>
      </w:pPr>
      <w:r>
        <w:t>投标单位名称：</w:t>
      </w:r>
      <w:r>
        <w:rPr>
          <w:u w:val="single"/>
        </w:rPr>
        <w:t xml:space="preserve"> </w:t>
      </w:r>
      <w:r>
        <w:rPr>
          <w:u w:val="single"/>
        </w:rPr>
        <w:tab/>
      </w:r>
      <w:r>
        <w:rPr>
          <w:u w:val="single"/>
        </w:rPr>
        <w:t>（盖章）</w:t>
      </w:r>
      <w:r>
        <w:rPr>
          <w:u w:val="single"/>
        </w:rPr>
        <w:tab/>
      </w:r>
    </w:p>
    <w:p>
      <w:pPr>
        <w:pStyle w:val="12"/>
        <w:spacing w:before="7"/>
        <w:rPr>
          <w:sz w:val="21"/>
        </w:rPr>
      </w:pPr>
    </w:p>
    <w:p>
      <w:pPr>
        <w:pStyle w:val="12"/>
        <w:tabs>
          <w:tab w:val="left" w:pos="4421"/>
          <w:tab w:val="left" w:pos="6462"/>
        </w:tabs>
        <w:spacing w:before="74"/>
        <w:ind w:left="821"/>
      </w:pPr>
      <w:r>
        <w:t>法定代表人或委托代理人：</w:t>
      </w:r>
      <w:r>
        <w:rPr>
          <w:u w:val="single"/>
        </w:rPr>
        <w:t xml:space="preserve"> </w:t>
      </w:r>
      <w:r>
        <w:rPr>
          <w:u w:val="single"/>
        </w:rPr>
        <w:tab/>
      </w:r>
      <w:r>
        <w:rPr>
          <w:u w:val="single"/>
        </w:rPr>
        <w:t>（签字或盖章）</w:t>
      </w:r>
      <w:r>
        <w:rPr>
          <w:u w:val="single"/>
        </w:rPr>
        <w:tab/>
      </w:r>
    </w:p>
    <w:p>
      <w:pPr>
        <w:pStyle w:val="12"/>
        <w:spacing w:before="4"/>
        <w:rPr>
          <w:sz w:val="19"/>
        </w:rPr>
      </w:pPr>
    </w:p>
    <w:p>
      <w:pPr>
        <w:pStyle w:val="12"/>
        <w:tabs>
          <w:tab w:val="left" w:pos="2381"/>
          <w:tab w:val="left" w:pos="3341"/>
          <w:tab w:val="left" w:pos="4301"/>
        </w:tabs>
        <w:spacing w:before="67"/>
        <w:ind w:left="821"/>
      </w:pPr>
      <w:r>
        <w:t>日期：</w:t>
      </w:r>
      <w:r>
        <w:tab/>
      </w:r>
      <w:r>
        <w:t>年</w:t>
      </w:r>
      <w:r>
        <w:tab/>
      </w:r>
      <w:r>
        <w:t>月</w:t>
      </w:r>
      <w:r>
        <w:tab/>
      </w:r>
      <w:r>
        <w:t>日</w:t>
      </w:r>
    </w:p>
    <w:p>
      <w:pPr>
        <w:pStyle w:val="12"/>
      </w:pPr>
    </w:p>
    <w:p>
      <w:pPr>
        <w:pStyle w:val="12"/>
        <w:spacing w:before="9"/>
        <w:rPr>
          <w:sz w:val="22"/>
        </w:rPr>
      </w:pPr>
    </w:p>
    <w:p>
      <w:pPr>
        <w:spacing w:after="0"/>
        <w:jc w:val="left"/>
        <w:rPr>
          <w:sz w:val="24"/>
          <w:szCs w:val="24"/>
        </w:rPr>
        <w:sectPr>
          <w:pgSz w:w="11920" w:h="16850"/>
          <w:pgMar w:top="1440" w:right="1117" w:bottom="1440" w:left="1117" w:header="0" w:footer="725" w:gutter="0"/>
          <w:pgNumType w:fmt="decimal"/>
          <w:cols w:space="720" w:num="1"/>
          <w:rtlGutter w:val="0"/>
        </w:sectPr>
      </w:pPr>
    </w:p>
    <w:p>
      <w:pPr>
        <w:numPr>
          <w:ilvl w:val="0"/>
          <w:numId w:val="0"/>
        </w:numPr>
        <w:ind w:left="178" w:leftChars="0" w:right="0" w:rightChars="0" w:firstLine="482" w:firstLineChars="0"/>
        <w:jc w:val="center"/>
        <w:rPr>
          <w:rFonts w:hint="eastAsia"/>
          <w:b/>
          <w:sz w:val="30"/>
          <w:lang w:val="en-US" w:eastAsia="zh-CN"/>
        </w:rPr>
      </w:pPr>
      <w:r>
        <w:rPr>
          <w:rFonts w:hint="eastAsia" w:cs="新宋体"/>
          <w:b/>
          <w:sz w:val="30"/>
          <w:szCs w:val="22"/>
          <w:lang w:val="en-US" w:eastAsia="zh-CN" w:bidi="zh-CN"/>
        </w:rPr>
        <w:t>七</w:t>
      </w:r>
      <w:r>
        <w:rPr>
          <w:rFonts w:hint="eastAsia" w:ascii="新宋体" w:hAnsi="新宋体" w:eastAsia="新宋体" w:cs="新宋体"/>
          <w:b/>
          <w:sz w:val="30"/>
          <w:szCs w:val="22"/>
          <w:lang w:val="en-US" w:eastAsia="zh-CN" w:bidi="zh-CN"/>
        </w:rPr>
        <w:t>、</w:t>
      </w:r>
      <w:r>
        <w:rPr>
          <w:rFonts w:hint="eastAsia"/>
          <w:b/>
          <w:sz w:val="30"/>
          <w:lang w:val="en-US" w:eastAsia="zh-CN"/>
        </w:rPr>
        <w:t>服务方案</w:t>
      </w:r>
    </w:p>
    <w:p>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供应商依据评分标准表中的评审内容自行编写，格式自定。</w:t>
      </w:r>
    </w:p>
    <w:p>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br w:type="page"/>
      </w:r>
    </w:p>
    <w:p>
      <w:pPr>
        <w:numPr>
          <w:ilvl w:val="0"/>
          <w:numId w:val="0"/>
        </w:numPr>
        <w:ind w:left="178" w:leftChars="0" w:right="0" w:rightChars="0" w:firstLine="482" w:firstLineChars="0"/>
        <w:jc w:val="center"/>
        <w:rPr>
          <w:rFonts w:hint="eastAsia"/>
          <w:b/>
          <w:sz w:val="30"/>
          <w:lang w:val="en-US" w:eastAsia="zh-CN"/>
        </w:rPr>
      </w:pPr>
      <w:r>
        <w:rPr>
          <w:rFonts w:hint="eastAsia" w:cs="新宋体"/>
          <w:b/>
          <w:sz w:val="30"/>
          <w:szCs w:val="22"/>
          <w:lang w:val="en-US" w:eastAsia="zh-CN" w:bidi="zh-CN"/>
        </w:rPr>
        <w:t>八、业绩</w:t>
      </w:r>
    </w:p>
    <w:p>
      <w:pPr>
        <w:pStyle w:val="11"/>
      </w:pPr>
    </w:p>
    <w:p>
      <w:pPr>
        <w:ind w:firstLine="480" w:firstLineChars="200"/>
      </w:pPr>
      <w:r>
        <w:rPr>
          <w:rFonts w:ascii="宋体" w:hAnsi="宋体" w:eastAsia="宋体" w:cs="宋体"/>
          <w:color w:val="000000"/>
          <w:sz w:val="24"/>
          <w:szCs w:val="24"/>
        </w:rPr>
        <w:t>提供投标人近三年（2020年</w:t>
      </w:r>
      <w:r>
        <w:rPr>
          <w:rFonts w:hint="eastAsia" w:ascii="宋体" w:hAnsi="宋体" w:eastAsia="宋体" w:cs="宋体"/>
          <w:color w:val="000000"/>
          <w:sz w:val="24"/>
          <w:szCs w:val="24"/>
          <w:lang w:val="en-US" w:eastAsia="zh-CN"/>
        </w:rPr>
        <w:t>01</w:t>
      </w:r>
      <w:r>
        <w:rPr>
          <w:rFonts w:ascii="宋体" w:hAnsi="宋体" w:eastAsia="宋体" w:cs="宋体"/>
          <w:color w:val="000000"/>
          <w:sz w:val="24"/>
          <w:szCs w:val="24"/>
        </w:rPr>
        <w:t>月</w:t>
      </w:r>
      <w:r>
        <w:rPr>
          <w:rFonts w:hint="eastAsia" w:ascii="宋体" w:hAnsi="宋体" w:eastAsia="宋体" w:cs="宋体"/>
          <w:color w:val="000000"/>
          <w:sz w:val="24"/>
          <w:szCs w:val="24"/>
          <w:lang w:val="en-US" w:eastAsia="zh-CN"/>
        </w:rPr>
        <w:t>01日-</w:t>
      </w:r>
      <w:r>
        <w:rPr>
          <w:rFonts w:ascii="宋体" w:hAnsi="宋体" w:eastAsia="宋体" w:cs="宋体"/>
          <w:color w:val="000000"/>
          <w:sz w:val="24"/>
          <w:szCs w:val="24"/>
        </w:rPr>
        <w:t>至今）</w:t>
      </w:r>
      <w:r>
        <w:rPr>
          <w:rFonts w:ascii="䅂䍄䕅⯋컌" w:hAnsi="䅂䍄䕅⯋컌" w:eastAsia="䅂䍄䕅⯋컌" w:cs="䅂䍄䕅⯋컌"/>
          <w:color w:val="000000"/>
          <w:kern w:val="0"/>
          <w:sz w:val="24"/>
          <w:szCs w:val="24"/>
          <w:lang w:val="en-US" w:eastAsia="zh-CN" w:bidi="ar"/>
        </w:rPr>
        <w:t>已完成同类项目业绩</w:t>
      </w:r>
      <w:r>
        <w:rPr>
          <w:rFonts w:hint="eastAsia" w:ascii="䅂䍄䕅⯋컌" w:hAnsi="䅂䍄䕅⯋컌" w:eastAsia="䅂䍄䕅⯋컌" w:cs="䅂䍄䕅⯋컌"/>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（以合同签订时间为准，提供合同复印件加盖投标人公章）</w:t>
      </w:r>
    </w:p>
    <w:sectPr>
      <w:headerReference r:id="rId11" w:type="default"/>
      <w:footerReference r:id="rId12" w:type="default"/>
      <w:pgSz w:w="11910" w:h="16850"/>
      <w:pgMar w:top="1440" w:right="1117" w:bottom="1440" w:left="1117" w:header="0" w:footer="860" w:gutter="0"/>
      <w:pgNumType w:fmt="decimal"/>
      <w:cols w:space="720" w:num="1"/>
      <w:rtlGutter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EE4DC0D-73AC-49CE-B9DE-2436B8EA387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embedRegular r:id="rId2" w:fontKey="{1E669DB4-22D0-482E-BEF7-F415489D38A5}"/>
  </w:font>
  <w:font w:name="Microsoft JhengHei">
    <w:panose1 w:val="020B0604030504040204"/>
    <w:charset w:val="88"/>
    <w:family w:val="swiss"/>
    <w:pitch w:val="default"/>
    <w:sig w:usb0="000002A7" w:usb1="28CF4400" w:usb2="00000016" w:usb3="00000000" w:csb0="00100009" w:csb1="00000000"/>
  </w:font>
  <w:font w:name="楷体_GB2312">
    <w:panose1 w:val="02010609030101010101"/>
    <w:charset w:val="86"/>
    <w:family w:val="modern"/>
    <w:pitch w:val="default"/>
    <w:sig w:usb0="00000001" w:usb1="080E0000" w:usb2="00000000" w:usb3="00000000" w:csb0="00040000" w:csb1="00000000"/>
    <w:embedRegular r:id="rId3" w:fontKey="{4EE0C45F-FE15-46B7-8DA8-42B25CA48DEC}"/>
  </w:font>
  <w:font w:name="微软雅黑">
    <w:panose1 w:val="020B0503020204020204"/>
    <w:charset w:val="86"/>
    <w:family w:val="auto"/>
    <w:pitch w:val="default"/>
    <w:sig w:usb0="80000287" w:usb1="2ACF3C50" w:usb2="00000016" w:usb3="00000000" w:csb0="0004001F" w:csb1="00000000"/>
    <w:embedRegular r:id="rId4" w:fontKey="{85670FC7-C8D2-452D-91A3-CB41F358F79E}"/>
  </w:font>
  <w:font w:name="䅂䍄䕅⯋컌">
    <w:altName w:val="Segoe Print"/>
    <w:panose1 w:val="00000000000000000000"/>
    <w:charset w:val="00"/>
    <w:family w:val="auto"/>
    <w:pitch w:val="default"/>
    <w:sig w:usb0="00000000" w:usb1="00000000" w:usb2="00000000" w:usb3="00000000" w:csb0="00000000" w:csb1="00000000"/>
    <w:embedRegular r:id="rId5" w:fontKey="{713896D4-C2E1-47D8-B6C2-0E13FDE52A5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50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right"/>
      <w:rPr>
        <w:rFonts w:hint="eastAsia" w:ascii="微软雅黑" w:hAnsi="微软雅黑" w:eastAsia="微软雅黑" w:cs="微软雅黑"/>
        <w:i/>
        <w:iCs/>
        <w:sz w:val="16"/>
        <w:szCs w:val="18"/>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1473" w:hanging="603"/>
        <w:jc w:val="left"/>
      </w:pPr>
      <w:rPr>
        <w:rFonts w:hint="default" w:ascii="新宋体" w:hAnsi="新宋体" w:eastAsia="新宋体" w:cs="新宋体"/>
        <w:w w:val="100"/>
        <w:sz w:val="22"/>
        <w:szCs w:val="22"/>
        <w:lang w:val="zh-CN" w:eastAsia="zh-CN" w:bidi="zh-CN"/>
      </w:rPr>
    </w:lvl>
    <w:lvl w:ilvl="1" w:tentative="0">
      <w:start w:val="0"/>
      <w:numFmt w:val="bullet"/>
      <w:lvlText w:val="•"/>
      <w:lvlJc w:val="left"/>
      <w:pPr>
        <w:ind w:left="2379" w:hanging="603"/>
      </w:pPr>
      <w:rPr>
        <w:rFonts w:hint="default"/>
        <w:lang w:val="zh-CN" w:eastAsia="zh-CN" w:bidi="zh-CN"/>
      </w:rPr>
    </w:lvl>
    <w:lvl w:ilvl="2" w:tentative="0">
      <w:start w:val="0"/>
      <w:numFmt w:val="bullet"/>
      <w:lvlText w:val="•"/>
      <w:lvlJc w:val="left"/>
      <w:pPr>
        <w:ind w:left="3278" w:hanging="603"/>
      </w:pPr>
      <w:rPr>
        <w:rFonts w:hint="default"/>
        <w:lang w:val="zh-CN" w:eastAsia="zh-CN" w:bidi="zh-CN"/>
      </w:rPr>
    </w:lvl>
    <w:lvl w:ilvl="3" w:tentative="0">
      <w:start w:val="0"/>
      <w:numFmt w:val="bullet"/>
      <w:lvlText w:val="•"/>
      <w:lvlJc w:val="left"/>
      <w:pPr>
        <w:ind w:left="4177" w:hanging="603"/>
      </w:pPr>
      <w:rPr>
        <w:rFonts w:hint="default"/>
        <w:lang w:val="zh-CN" w:eastAsia="zh-CN" w:bidi="zh-CN"/>
      </w:rPr>
    </w:lvl>
    <w:lvl w:ilvl="4" w:tentative="0">
      <w:start w:val="0"/>
      <w:numFmt w:val="bullet"/>
      <w:lvlText w:val="•"/>
      <w:lvlJc w:val="left"/>
      <w:pPr>
        <w:ind w:left="5076" w:hanging="603"/>
      </w:pPr>
      <w:rPr>
        <w:rFonts w:hint="default"/>
        <w:lang w:val="zh-CN" w:eastAsia="zh-CN" w:bidi="zh-CN"/>
      </w:rPr>
    </w:lvl>
    <w:lvl w:ilvl="5" w:tentative="0">
      <w:start w:val="0"/>
      <w:numFmt w:val="bullet"/>
      <w:lvlText w:val="•"/>
      <w:lvlJc w:val="left"/>
      <w:pPr>
        <w:ind w:left="5975" w:hanging="603"/>
      </w:pPr>
      <w:rPr>
        <w:rFonts w:hint="default"/>
        <w:lang w:val="zh-CN" w:eastAsia="zh-CN" w:bidi="zh-CN"/>
      </w:rPr>
    </w:lvl>
    <w:lvl w:ilvl="6" w:tentative="0">
      <w:start w:val="0"/>
      <w:numFmt w:val="bullet"/>
      <w:lvlText w:val="•"/>
      <w:lvlJc w:val="left"/>
      <w:pPr>
        <w:ind w:left="6874" w:hanging="603"/>
      </w:pPr>
      <w:rPr>
        <w:rFonts w:hint="default"/>
        <w:lang w:val="zh-CN" w:eastAsia="zh-CN" w:bidi="zh-CN"/>
      </w:rPr>
    </w:lvl>
    <w:lvl w:ilvl="7" w:tentative="0">
      <w:start w:val="0"/>
      <w:numFmt w:val="bullet"/>
      <w:lvlText w:val="•"/>
      <w:lvlJc w:val="left"/>
      <w:pPr>
        <w:ind w:left="7773" w:hanging="603"/>
      </w:pPr>
      <w:rPr>
        <w:rFonts w:hint="default"/>
        <w:lang w:val="zh-CN" w:eastAsia="zh-CN" w:bidi="zh-CN"/>
      </w:rPr>
    </w:lvl>
    <w:lvl w:ilvl="8" w:tentative="0">
      <w:start w:val="0"/>
      <w:numFmt w:val="bullet"/>
      <w:lvlText w:val="•"/>
      <w:lvlJc w:val="left"/>
      <w:pPr>
        <w:ind w:left="8672" w:hanging="603"/>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1233" w:hanging="363"/>
        <w:jc w:val="left"/>
      </w:pPr>
      <w:rPr>
        <w:rFonts w:hint="default" w:ascii="新宋体" w:hAnsi="新宋体" w:eastAsia="新宋体" w:cs="新宋体"/>
        <w:b/>
        <w:bCs/>
        <w:spacing w:val="0"/>
        <w:w w:val="97"/>
        <w:sz w:val="22"/>
        <w:szCs w:val="22"/>
        <w:lang w:val="zh-CN" w:eastAsia="zh-CN" w:bidi="zh-CN"/>
      </w:rPr>
    </w:lvl>
    <w:lvl w:ilvl="1" w:tentative="0">
      <w:start w:val="1"/>
      <w:numFmt w:val="decimal"/>
      <w:lvlText w:val="%1.%2"/>
      <w:lvlJc w:val="left"/>
      <w:pPr>
        <w:ind w:left="1303" w:hanging="423"/>
        <w:jc w:val="left"/>
      </w:pPr>
      <w:rPr>
        <w:rFonts w:hint="default" w:ascii="新宋体" w:hAnsi="新宋体" w:eastAsia="新宋体" w:cs="新宋体"/>
        <w:b/>
        <w:bCs/>
        <w:spacing w:val="0"/>
        <w:w w:val="97"/>
        <w:sz w:val="24"/>
        <w:szCs w:val="24"/>
        <w:lang w:val="zh-CN" w:eastAsia="zh-CN" w:bidi="zh-CN"/>
      </w:rPr>
    </w:lvl>
    <w:lvl w:ilvl="2" w:tentative="0">
      <w:start w:val="1"/>
      <w:numFmt w:val="decimal"/>
      <w:lvlText w:val="%1.%2.%3"/>
      <w:lvlJc w:val="left"/>
      <w:pPr>
        <w:ind w:left="1593" w:hanging="723"/>
        <w:jc w:val="left"/>
      </w:pPr>
      <w:rPr>
        <w:rFonts w:hint="default"/>
        <w:w w:val="100"/>
        <w:lang w:val="zh-CN" w:eastAsia="zh-CN" w:bidi="zh-CN"/>
      </w:rPr>
    </w:lvl>
    <w:lvl w:ilvl="3" w:tentative="0">
      <w:start w:val="1"/>
      <w:numFmt w:val="decimal"/>
      <w:lvlText w:val="%1.%2.%3.%4"/>
      <w:lvlJc w:val="left"/>
      <w:pPr>
        <w:ind w:left="1742" w:hanging="872"/>
        <w:jc w:val="left"/>
      </w:pPr>
      <w:rPr>
        <w:rFonts w:hint="default" w:ascii="新宋体" w:hAnsi="新宋体" w:eastAsia="新宋体" w:cs="新宋体"/>
        <w:spacing w:val="-12"/>
        <w:w w:val="100"/>
        <w:sz w:val="24"/>
        <w:szCs w:val="24"/>
        <w:lang w:val="zh-CN" w:eastAsia="zh-CN" w:bidi="zh-CN"/>
      </w:rPr>
    </w:lvl>
    <w:lvl w:ilvl="4" w:tentative="0">
      <w:start w:val="1"/>
      <w:numFmt w:val="decimal"/>
      <w:lvlText w:val="%1.%2.%3.%4.%5"/>
      <w:lvlJc w:val="left"/>
      <w:pPr>
        <w:ind w:left="320" w:hanging="1200"/>
        <w:jc w:val="left"/>
      </w:pPr>
      <w:rPr>
        <w:rFonts w:hint="default" w:ascii="新宋体" w:hAnsi="新宋体" w:eastAsia="新宋体" w:cs="新宋体"/>
        <w:w w:val="100"/>
        <w:sz w:val="24"/>
        <w:szCs w:val="24"/>
        <w:lang w:val="zh-CN" w:eastAsia="zh-CN" w:bidi="zh-CN"/>
      </w:rPr>
    </w:lvl>
    <w:lvl w:ilvl="5" w:tentative="0">
      <w:start w:val="0"/>
      <w:numFmt w:val="bullet"/>
      <w:lvlText w:val="•"/>
      <w:lvlJc w:val="left"/>
      <w:pPr>
        <w:ind w:left="1600" w:hanging="1200"/>
      </w:pPr>
      <w:rPr>
        <w:rFonts w:hint="default"/>
        <w:lang w:val="zh-CN" w:eastAsia="zh-CN" w:bidi="zh-CN"/>
      </w:rPr>
    </w:lvl>
    <w:lvl w:ilvl="6" w:tentative="0">
      <w:start w:val="0"/>
      <w:numFmt w:val="bullet"/>
      <w:lvlText w:val="•"/>
      <w:lvlJc w:val="left"/>
      <w:pPr>
        <w:ind w:left="1740" w:hanging="1200"/>
      </w:pPr>
      <w:rPr>
        <w:rFonts w:hint="default"/>
        <w:lang w:val="zh-CN" w:eastAsia="zh-CN" w:bidi="zh-CN"/>
      </w:rPr>
    </w:lvl>
    <w:lvl w:ilvl="7" w:tentative="0">
      <w:start w:val="0"/>
      <w:numFmt w:val="bullet"/>
      <w:lvlText w:val="•"/>
      <w:lvlJc w:val="left"/>
      <w:pPr>
        <w:ind w:left="2020" w:hanging="1200"/>
      </w:pPr>
      <w:rPr>
        <w:rFonts w:hint="default"/>
        <w:lang w:val="zh-CN" w:eastAsia="zh-CN" w:bidi="zh-CN"/>
      </w:rPr>
    </w:lvl>
    <w:lvl w:ilvl="8" w:tentative="0">
      <w:start w:val="0"/>
      <w:numFmt w:val="bullet"/>
      <w:lvlText w:val="•"/>
      <w:lvlJc w:val="left"/>
      <w:pPr>
        <w:ind w:left="4837" w:hanging="1200"/>
      </w:pPr>
      <w:rPr>
        <w:rFonts w:hint="default"/>
        <w:lang w:val="zh-CN" w:eastAsia="zh-CN" w:bidi="zh-CN"/>
      </w:rPr>
    </w:lvl>
  </w:abstractNum>
  <w:abstractNum w:abstractNumId="2">
    <w:nsid w:val="58813E62"/>
    <w:multiLevelType w:val="singleLevel"/>
    <w:tmpl w:val="58813E62"/>
    <w:lvl w:ilvl="0" w:tentative="0">
      <w:start w:val="1"/>
      <w:numFmt w:val="chineseCounting"/>
      <w:suff w:val="nothing"/>
      <w:lvlText w:val="%1、"/>
      <w:lvlJc w:val="left"/>
      <w:rPr>
        <w:rFonts w:hint="eastAsia"/>
      </w:rPr>
    </w:lvl>
  </w:abstractNum>
  <w:abstractNum w:abstractNumId="3">
    <w:nsid w:val="7EF34FE5"/>
    <w:multiLevelType w:val="singleLevel"/>
    <w:tmpl w:val="7EF34FE5"/>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jOTFjZjkzNTc0OTgyMDQ3YWI2ZWI3NGUzNjIyNDYifQ=="/>
    <w:docVar w:name="KSO_WPS_MARK_KEY" w:val="fc1cdc6c-6a62-4631-8ca3-021ec147f6c6"/>
  </w:docVars>
  <w:rsids>
    <w:rsidRoot w:val="00000000"/>
    <w:rsid w:val="003A6B66"/>
    <w:rsid w:val="00A1090E"/>
    <w:rsid w:val="01011432"/>
    <w:rsid w:val="021B36C8"/>
    <w:rsid w:val="02464791"/>
    <w:rsid w:val="026F1E4C"/>
    <w:rsid w:val="03977E2B"/>
    <w:rsid w:val="03A227BE"/>
    <w:rsid w:val="04471852"/>
    <w:rsid w:val="053C7CEE"/>
    <w:rsid w:val="05EF3F4F"/>
    <w:rsid w:val="0628030F"/>
    <w:rsid w:val="064932E2"/>
    <w:rsid w:val="06782D2D"/>
    <w:rsid w:val="0688128A"/>
    <w:rsid w:val="068D6DFE"/>
    <w:rsid w:val="06FC5A48"/>
    <w:rsid w:val="072E0AA7"/>
    <w:rsid w:val="07740582"/>
    <w:rsid w:val="078F7313"/>
    <w:rsid w:val="07A63525"/>
    <w:rsid w:val="07B04BB2"/>
    <w:rsid w:val="08ED1E27"/>
    <w:rsid w:val="09424A0F"/>
    <w:rsid w:val="099279AB"/>
    <w:rsid w:val="09AC2C7C"/>
    <w:rsid w:val="09D13A26"/>
    <w:rsid w:val="0A0866F1"/>
    <w:rsid w:val="0A175496"/>
    <w:rsid w:val="0A256191"/>
    <w:rsid w:val="0A613DA4"/>
    <w:rsid w:val="0BD569EC"/>
    <w:rsid w:val="0C062770"/>
    <w:rsid w:val="0C5D6C9C"/>
    <w:rsid w:val="0C896FD2"/>
    <w:rsid w:val="0D4A71D3"/>
    <w:rsid w:val="0D72730A"/>
    <w:rsid w:val="0E23372F"/>
    <w:rsid w:val="0E8D17F7"/>
    <w:rsid w:val="0EA53D44"/>
    <w:rsid w:val="0EEC1238"/>
    <w:rsid w:val="0F2B49D9"/>
    <w:rsid w:val="0FB07EA3"/>
    <w:rsid w:val="10B755B0"/>
    <w:rsid w:val="10DB6D49"/>
    <w:rsid w:val="11AC2421"/>
    <w:rsid w:val="11D9153A"/>
    <w:rsid w:val="11DB40E4"/>
    <w:rsid w:val="124F53E7"/>
    <w:rsid w:val="1271774F"/>
    <w:rsid w:val="12B972A7"/>
    <w:rsid w:val="13302633"/>
    <w:rsid w:val="134C0815"/>
    <w:rsid w:val="13904FC3"/>
    <w:rsid w:val="139E33BA"/>
    <w:rsid w:val="154505E9"/>
    <w:rsid w:val="154F4A0A"/>
    <w:rsid w:val="15BD7BC5"/>
    <w:rsid w:val="160F4B85"/>
    <w:rsid w:val="16D1307A"/>
    <w:rsid w:val="17277E34"/>
    <w:rsid w:val="17BB3372"/>
    <w:rsid w:val="17C00427"/>
    <w:rsid w:val="17CB5F91"/>
    <w:rsid w:val="18545193"/>
    <w:rsid w:val="1A380FBF"/>
    <w:rsid w:val="1A6E2388"/>
    <w:rsid w:val="1B1B1193"/>
    <w:rsid w:val="1B775612"/>
    <w:rsid w:val="1B9E492C"/>
    <w:rsid w:val="1BBA37D0"/>
    <w:rsid w:val="1C2F6773"/>
    <w:rsid w:val="1D1A72FC"/>
    <w:rsid w:val="1D685A0C"/>
    <w:rsid w:val="1DAF4101"/>
    <w:rsid w:val="1DB34C1F"/>
    <w:rsid w:val="1DBC69B5"/>
    <w:rsid w:val="1E0C2D13"/>
    <w:rsid w:val="1E1D3CA3"/>
    <w:rsid w:val="1E701F5C"/>
    <w:rsid w:val="1FA73A50"/>
    <w:rsid w:val="1FCB002B"/>
    <w:rsid w:val="201070BF"/>
    <w:rsid w:val="201C7BDE"/>
    <w:rsid w:val="20416B26"/>
    <w:rsid w:val="20CC3AC0"/>
    <w:rsid w:val="20E54C5C"/>
    <w:rsid w:val="21244F9D"/>
    <w:rsid w:val="219C4B33"/>
    <w:rsid w:val="21E07117"/>
    <w:rsid w:val="22E60C8E"/>
    <w:rsid w:val="23A43426"/>
    <w:rsid w:val="23E629DD"/>
    <w:rsid w:val="245711E5"/>
    <w:rsid w:val="24B623B0"/>
    <w:rsid w:val="24BD373E"/>
    <w:rsid w:val="254A2AF8"/>
    <w:rsid w:val="25DA14FC"/>
    <w:rsid w:val="27201D62"/>
    <w:rsid w:val="27561C28"/>
    <w:rsid w:val="27704BF4"/>
    <w:rsid w:val="27715A01"/>
    <w:rsid w:val="27984A3E"/>
    <w:rsid w:val="280478D6"/>
    <w:rsid w:val="284101E2"/>
    <w:rsid w:val="288B1059"/>
    <w:rsid w:val="294C72B7"/>
    <w:rsid w:val="297343B2"/>
    <w:rsid w:val="29785E86"/>
    <w:rsid w:val="29BF5862"/>
    <w:rsid w:val="29D042DF"/>
    <w:rsid w:val="2A622692"/>
    <w:rsid w:val="2A816FBC"/>
    <w:rsid w:val="2B4376E4"/>
    <w:rsid w:val="2BB62EFD"/>
    <w:rsid w:val="2C920A24"/>
    <w:rsid w:val="2CA003C1"/>
    <w:rsid w:val="2D8214F4"/>
    <w:rsid w:val="2DE27D71"/>
    <w:rsid w:val="2E565302"/>
    <w:rsid w:val="2EAD150C"/>
    <w:rsid w:val="30590093"/>
    <w:rsid w:val="309F6185"/>
    <w:rsid w:val="30A21A3A"/>
    <w:rsid w:val="312B1A2F"/>
    <w:rsid w:val="314F7BCD"/>
    <w:rsid w:val="31EE5B47"/>
    <w:rsid w:val="32B87813"/>
    <w:rsid w:val="3344327C"/>
    <w:rsid w:val="33AD2BD0"/>
    <w:rsid w:val="340C3147"/>
    <w:rsid w:val="35F20D6E"/>
    <w:rsid w:val="36622CE5"/>
    <w:rsid w:val="366F23BE"/>
    <w:rsid w:val="36B3435B"/>
    <w:rsid w:val="374C2700"/>
    <w:rsid w:val="37EB1F18"/>
    <w:rsid w:val="38991CDB"/>
    <w:rsid w:val="38DE55D9"/>
    <w:rsid w:val="398057C1"/>
    <w:rsid w:val="3B7F300C"/>
    <w:rsid w:val="3BBC26E9"/>
    <w:rsid w:val="3BE8619D"/>
    <w:rsid w:val="3D132477"/>
    <w:rsid w:val="3DA93527"/>
    <w:rsid w:val="3DCD73DC"/>
    <w:rsid w:val="3DF253AD"/>
    <w:rsid w:val="3E15328D"/>
    <w:rsid w:val="3E200F49"/>
    <w:rsid w:val="3EBA1118"/>
    <w:rsid w:val="3F41526D"/>
    <w:rsid w:val="3FD312E2"/>
    <w:rsid w:val="3FE1187C"/>
    <w:rsid w:val="3FF978C6"/>
    <w:rsid w:val="40C64EFB"/>
    <w:rsid w:val="40E25017"/>
    <w:rsid w:val="41C148A9"/>
    <w:rsid w:val="41D41C6F"/>
    <w:rsid w:val="41E9396D"/>
    <w:rsid w:val="42D737C5"/>
    <w:rsid w:val="42FB7939"/>
    <w:rsid w:val="43DE482C"/>
    <w:rsid w:val="446725E6"/>
    <w:rsid w:val="4484797D"/>
    <w:rsid w:val="4517434D"/>
    <w:rsid w:val="45331DE0"/>
    <w:rsid w:val="45543758"/>
    <w:rsid w:val="456B0CE9"/>
    <w:rsid w:val="46A959C8"/>
    <w:rsid w:val="46C646FB"/>
    <w:rsid w:val="46E80B99"/>
    <w:rsid w:val="46FB62DC"/>
    <w:rsid w:val="477A639C"/>
    <w:rsid w:val="479003E6"/>
    <w:rsid w:val="48147269"/>
    <w:rsid w:val="48180B08"/>
    <w:rsid w:val="485F16C0"/>
    <w:rsid w:val="486C49B0"/>
    <w:rsid w:val="48C02CE0"/>
    <w:rsid w:val="49D62A28"/>
    <w:rsid w:val="49E0250E"/>
    <w:rsid w:val="4A653DAC"/>
    <w:rsid w:val="4AB05428"/>
    <w:rsid w:val="4AEE3685"/>
    <w:rsid w:val="4AEF2338"/>
    <w:rsid w:val="4B11183E"/>
    <w:rsid w:val="4B8E10E1"/>
    <w:rsid w:val="4C022C1F"/>
    <w:rsid w:val="4C67377D"/>
    <w:rsid w:val="4C96362E"/>
    <w:rsid w:val="4D4D38B6"/>
    <w:rsid w:val="4D670BE8"/>
    <w:rsid w:val="4D6843ED"/>
    <w:rsid w:val="4D970721"/>
    <w:rsid w:val="4DBB3CB6"/>
    <w:rsid w:val="4DD252B5"/>
    <w:rsid w:val="4E4E0DD0"/>
    <w:rsid w:val="4E947749"/>
    <w:rsid w:val="4EB003EE"/>
    <w:rsid w:val="4ED6787C"/>
    <w:rsid w:val="4F4949CF"/>
    <w:rsid w:val="4F4D47D5"/>
    <w:rsid w:val="4FEE3AE1"/>
    <w:rsid w:val="508C26B5"/>
    <w:rsid w:val="50924D66"/>
    <w:rsid w:val="50A800FC"/>
    <w:rsid w:val="51257DF2"/>
    <w:rsid w:val="512978E2"/>
    <w:rsid w:val="521C6E8E"/>
    <w:rsid w:val="53130849"/>
    <w:rsid w:val="533E519B"/>
    <w:rsid w:val="53DC50DF"/>
    <w:rsid w:val="53ED65E7"/>
    <w:rsid w:val="53F11FA1"/>
    <w:rsid w:val="54DF4FC2"/>
    <w:rsid w:val="552111E2"/>
    <w:rsid w:val="55976A4E"/>
    <w:rsid w:val="55A27C63"/>
    <w:rsid w:val="55B24B82"/>
    <w:rsid w:val="55BC0F2F"/>
    <w:rsid w:val="55E1634A"/>
    <w:rsid w:val="56CB2EF7"/>
    <w:rsid w:val="570D1A54"/>
    <w:rsid w:val="571526B6"/>
    <w:rsid w:val="57FA79E6"/>
    <w:rsid w:val="590E560F"/>
    <w:rsid w:val="59134C2F"/>
    <w:rsid w:val="59745DBA"/>
    <w:rsid w:val="59F07D0D"/>
    <w:rsid w:val="5A470DD9"/>
    <w:rsid w:val="5A7871E4"/>
    <w:rsid w:val="5AAC50E0"/>
    <w:rsid w:val="5AB42E2E"/>
    <w:rsid w:val="5AF25F40"/>
    <w:rsid w:val="5B857E0A"/>
    <w:rsid w:val="5B9B030E"/>
    <w:rsid w:val="5C2C244C"/>
    <w:rsid w:val="5C967C8D"/>
    <w:rsid w:val="5CCB5695"/>
    <w:rsid w:val="5CD65E0A"/>
    <w:rsid w:val="5D5B7C52"/>
    <w:rsid w:val="5DDE0397"/>
    <w:rsid w:val="5E183AD1"/>
    <w:rsid w:val="5E6A153A"/>
    <w:rsid w:val="5EA2091A"/>
    <w:rsid w:val="5EA54320"/>
    <w:rsid w:val="5EB93FFC"/>
    <w:rsid w:val="5F5263A3"/>
    <w:rsid w:val="5FA32F55"/>
    <w:rsid w:val="60566219"/>
    <w:rsid w:val="60602BF4"/>
    <w:rsid w:val="61206B53"/>
    <w:rsid w:val="617A03A2"/>
    <w:rsid w:val="62025060"/>
    <w:rsid w:val="625F523A"/>
    <w:rsid w:val="62B44322"/>
    <w:rsid w:val="6303312C"/>
    <w:rsid w:val="63312662"/>
    <w:rsid w:val="64336B71"/>
    <w:rsid w:val="644730F8"/>
    <w:rsid w:val="646F3406"/>
    <w:rsid w:val="64762856"/>
    <w:rsid w:val="64BB2AEF"/>
    <w:rsid w:val="64EA68D9"/>
    <w:rsid w:val="64FF2967"/>
    <w:rsid w:val="64FF3E64"/>
    <w:rsid w:val="65790FC8"/>
    <w:rsid w:val="65847C74"/>
    <w:rsid w:val="65CF45DA"/>
    <w:rsid w:val="65CF7CD3"/>
    <w:rsid w:val="6664368E"/>
    <w:rsid w:val="66E0126A"/>
    <w:rsid w:val="66EF1BEE"/>
    <w:rsid w:val="670C5FC0"/>
    <w:rsid w:val="67112E9A"/>
    <w:rsid w:val="673D5A3D"/>
    <w:rsid w:val="675A65EF"/>
    <w:rsid w:val="678216A2"/>
    <w:rsid w:val="67D830E4"/>
    <w:rsid w:val="67F209B3"/>
    <w:rsid w:val="683C0A1E"/>
    <w:rsid w:val="688E2E39"/>
    <w:rsid w:val="68D221B5"/>
    <w:rsid w:val="68E93A1E"/>
    <w:rsid w:val="68F16545"/>
    <w:rsid w:val="68F6059A"/>
    <w:rsid w:val="6A042693"/>
    <w:rsid w:val="6A9B71F6"/>
    <w:rsid w:val="6CA51B03"/>
    <w:rsid w:val="6D557128"/>
    <w:rsid w:val="6DD174AF"/>
    <w:rsid w:val="6DF202D2"/>
    <w:rsid w:val="6E8F186A"/>
    <w:rsid w:val="6EA63EC8"/>
    <w:rsid w:val="6FB61635"/>
    <w:rsid w:val="7044452B"/>
    <w:rsid w:val="706E3FCC"/>
    <w:rsid w:val="711315BD"/>
    <w:rsid w:val="713954C7"/>
    <w:rsid w:val="71B36821"/>
    <w:rsid w:val="72044B37"/>
    <w:rsid w:val="72482477"/>
    <w:rsid w:val="72DC659A"/>
    <w:rsid w:val="73AD3F4B"/>
    <w:rsid w:val="745973F5"/>
    <w:rsid w:val="74844CAB"/>
    <w:rsid w:val="74911176"/>
    <w:rsid w:val="74E67714"/>
    <w:rsid w:val="74F87447"/>
    <w:rsid w:val="75C6616C"/>
    <w:rsid w:val="75D726E4"/>
    <w:rsid w:val="75D73281"/>
    <w:rsid w:val="75E74C1F"/>
    <w:rsid w:val="77071EA8"/>
    <w:rsid w:val="782B2F7D"/>
    <w:rsid w:val="783E33C3"/>
    <w:rsid w:val="7864002F"/>
    <w:rsid w:val="787C2290"/>
    <w:rsid w:val="78850FF2"/>
    <w:rsid w:val="79305402"/>
    <w:rsid w:val="79784E0F"/>
    <w:rsid w:val="79A40C77"/>
    <w:rsid w:val="79E87A8A"/>
    <w:rsid w:val="7AB85115"/>
    <w:rsid w:val="7B4C5946"/>
    <w:rsid w:val="7B542EFE"/>
    <w:rsid w:val="7CD97350"/>
    <w:rsid w:val="7CFB5D27"/>
    <w:rsid w:val="7D2204D9"/>
    <w:rsid w:val="7E003BED"/>
    <w:rsid w:val="7E486DA5"/>
    <w:rsid w:val="7E8A6618"/>
    <w:rsid w:val="7E9A2DEA"/>
    <w:rsid w:val="7F2B49AA"/>
    <w:rsid w:val="7FB00BBA"/>
    <w:rsid w:val="7FD17821"/>
    <w:rsid w:val="7FF84B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新宋体" w:hAnsi="新宋体" w:eastAsia="新宋体" w:cs="新宋体"/>
      <w:sz w:val="22"/>
      <w:szCs w:val="22"/>
      <w:lang w:val="zh-CN" w:eastAsia="zh-CN" w:bidi="zh-CN"/>
    </w:rPr>
  </w:style>
  <w:style w:type="paragraph" w:styleId="4">
    <w:name w:val="heading 1"/>
    <w:basedOn w:val="1"/>
    <w:next w:val="1"/>
    <w:qFormat/>
    <w:uiPriority w:val="1"/>
    <w:pPr>
      <w:spacing w:before="20"/>
      <w:ind w:right="33"/>
      <w:jc w:val="center"/>
      <w:outlineLvl w:val="1"/>
    </w:pPr>
    <w:rPr>
      <w:rFonts w:ascii="新宋体" w:hAnsi="新宋体" w:eastAsia="新宋体" w:cs="新宋体"/>
      <w:b/>
      <w:bCs/>
      <w:sz w:val="48"/>
      <w:szCs w:val="48"/>
      <w:lang w:val="zh-CN" w:eastAsia="zh-CN" w:bidi="zh-CN"/>
    </w:rPr>
  </w:style>
  <w:style w:type="paragraph" w:styleId="5">
    <w:name w:val="heading 2"/>
    <w:basedOn w:val="1"/>
    <w:next w:val="1"/>
    <w:qFormat/>
    <w:uiPriority w:val="1"/>
    <w:pPr>
      <w:spacing w:line="709" w:lineRule="exact"/>
      <w:ind w:left="107"/>
      <w:outlineLvl w:val="2"/>
    </w:pPr>
    <w:rPr>
      <w:rFonts w:ascii="Microsoft JhengHei" w:hAnsi="Microsoft JhengHei" w:eastAsia="Microsoft JhengHei" w:cs="Microsoft JhengHei"/>
      <w:b/>
      <w:bCs/>
      <w:sz w:val="43"/>
      <w:szCs w:val="43"/>
      <w:lang w:val="zh-CN" w:eastAsia="zh-CN" w:bidi="zh-CN"/>
    </w:rPr>
  </w:style>
  <w:style w:type="paragraph" w:styleId="6">
    <w:name w:val="heading 3"/>
    <w:basedOn w:val="1"/>
    <w:next w:val="1"/>
    <w:qFormat/>
    <w:uiPriority w:val="1"/>
    <w:pPr>
      <w:jc w:val="center"/>
      <w:outlineLvl w:val="3"/>
    </w:pPr>
    <w:rPr>
      <w:rFonts w:ascii="新宋体" w:hAnsi="新宋体" w:eastAsia="新宋体" w:cs="新宋体"/>
      <w:b/>
      <w:bCs/>
      <w:sz w:val="32"/>
      <w:szCs w:val="32"/>
      <w:lang w:val="zh-CN" w:eastAsia="zh-CN" w:bidi="zh-CN"/>
    </w:rPr>
  </w:style>
  <w:style w:type="paragraph" w:styleId="7">
    <w:name w:val="heading 4"/>
    <w:basedOn w:val="1"/>
    <w:next w:val="1"/>
    <w:qFormat/>
    <w:uiPriority w:val="1"/>
    <w:pPr>
      <w:spacing w:before="58"/>
      <w:ind w:left="1125" w:right="1158"/>
      <w:jc w:val="center"/>
      <w:outlineLvl w:val="4"/>
    </w:pPr>
    <w:rPr>
      <w:rFonts w:ascii="新宋体" w:hAnsi="新宋体" w:eastAsia="新宋体" w:cs="新宋体"/>
      <w:b/>
      <w:bCs/>
      <w:sz w:val="30"/>
      <w:szCs w:val="30"/>
      <w:lang w:val="zh-CN" w:eastAsia="zh-CN" w:bidi="zh-CN"/>
    </w:rPr>
  </w:style>
  <w:style w:type="paragraph" w:styleId="8">
    <w:name w:val="heading 5"/>
    <w:basedOn w:val="1"/>
    <w:next w:val="1"/>
    <w:qFormat/>
    <w:uiPriority w:val="1"/>
    <w:pPr>
      <w:spacing w:before="39"/>
      <w:outlineLvl w:val="5"/>
    </w:pPr>
    <w:rPr>
      <w:rFonts w:ascii="新宋体" w:hAnsi="新宋体" w:eastAsia="新宋体" w:cs="新宋体"/>
      <w:b/>
      <w:bCs/>
      <w:sz w:val="28"/>
      <w:szCs w:val="28"/>
      <w:lang w:val="zh-CN" w:eastAsia="zh-CN" w:bidi="zh-CN"/>
    </w:rPr>
  </w:style>
  <w:style w:type="paragraph" w:styleId="9">
    <w:name w:val="heading 6"/>
    <w:basedOn w:val="1"/>
    <w:next w:val="1"/>
    <w:qFormat/>
    <w:uiPriority w:val="1"/>
    <w:pPr>
      <w:spacing w:before="6"/>
      <w:ind w:left="854"/>
      <w:outlineLvl w:val="6"/>
    </w:pPr>
    <w:rPr>
      <w:rFonts w:ascii="新宋体" w:hAnsi="新宋体" w:eastAsia="新宋体" w:cs="新宋体"/>
      <w:sz w:val="28"/>
      <w:szCs w:val="28"/>
      <w:lang w:val="zh-CN" w:eastAsia="zh-CN" w:bidi="zh-CN"/>
    </w:rPr>
  </w:style>
  <w:style w:type="paragraph" w:styleId="10">
    <w:name w:val="heading 7"/>
    <w:basedOn w:val="1"/>
    <w:next w:val="1"/>
    <w:qFormat/>
    <w:uiPriority w:val="1"/>
    <w:pPr>
      <w:ind w:left="873"/>
      <w:outlineLvl w:val="7"/>
    </w:pPr>
    <w:rPr>
      <w:rFonts w:ascii="新宋体" w:hAnsi="新宋体" w:eastAsia="新宋体" w:cs="新宋体"/>
      <w:b/>
      <w:bCs/>
      <w:sz w:val="24"/>
      <w:szCs w:val="24"/>
      <w:lang w:val="zh-CN" w:eastAsia="zh-CN" w:bidi="zh-CN"/>
    </w:rPr>
  </w:style>
  <w:style w:type="character" w:default="1" w:styleId="24">
    <w:name w:val="Default Paragraph Font"/>
    <w:semiHidden/>
    <w:unhideWhenUsed/>
    <w:qFormat/>
    <w:uiPriority w:val="1"/>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tabs>
        <w:tab w:val="left" w:pos="4900"/>
      </w:tabs>
      <w:ind w:firstLine="420" w:firstLineChars="200"/>
    </w:pPr>
  </w:style>
  <w:style w:type="paragraph" w:styleId="3">
    <w:name w:val="Body Text Indent"/>
    <w:basedOn w:val="1"/>
    <w:qFormat/>
    <w:uiPriority w:val="0"/>
    <w:pPr>
      <w:spacing w:after="120"/>
      <w:ind w:left="420" w:leftChars="200"/>
    </w:pPr>
  </w:style>
  <w:style w:type="paragraph" w:styleId="11">
    <w:name w:val="Normal Indent"/>
    <w:basedOn w:val="1"/>
    <w:next w:val="2"/>
    <w:qFormat/>
    <w:uiPriority w:val="0"/>
    <w:pPr>
      <w:autoSpaceDE w:val="0"/>
      <w:autoSpaceDN w:val="0"/>
      <w:adjustRightInd w:val="0"/>
      <w:spacing w:line="640" w:lineRule="exact"/>
      <w:ind w:firstLine="585"/>
    </w:pPr>
    <w:rPr>
      <w:rFonts w:ascii="楷体_GB2312" w:eastAsia="楷体_GB2312"/>
      <w:kern w:val="0"/>
      <w:sz w:val="32"/>
      <w:szCs w:val="32"/>
    </w:rPr>
  </w:style>
  <w:style w:type="paragraph" w:styleId="12">
    <w:name w:val="Body Text"/>
    <w:basedOn w:val="1"/>
    <w:next w:val="1"/>
    <w:qFormat/>
    <w:uiPriority w:val="1"/>
    <w:rPr>
      <w:rFonts w:ascii="新宋体" w:hAnsi="新宋体" w:eastAsia="新宋体" w:cs="新宋体"/>
      <w:sz w:val="24"/>
      <w:szCs w:val="24"/>
      <w:lang w:val="zh-CN" w:eastAsia="zh-CN" w:bidi="zh-CN"/>
    </w:rPr>
  </w:style>
  <w:style w:type="paragraph" w:styleId="13">
    <w:name w:val="toc 3"/>
    <w:basedOn w:val="1"/>
    <w:next w:val="1"/>
    <w:qFormat/>
    <w:uiPriority w:val="0"/>
    <w:pPr>
      <w:ind w:left="840" w:leftChars="400"/>
    </w:pPr>
  </w:style>
  <w:style w:type="paragraph" w:styleId="14">
    <w:name w:val="toc 8"/>
    <w:basedOn w:val="1"/>
    <w:next w:val="1"/>
    <w:qFormat/>
    <w:uiPriority w:val="39"/>
    <w:pPr>
      <w:ind w:left="2940" w:leftChars="1400"/>
    </w:pPr>
  </w:style>
  <w:style w:type="paragraph" w:styleId="15">
    <w:name w:val="footer"/>
    <w:basedOn w:val="1"/>
    <w:next w:val="1"/>
    <w:qFormat/>
    <w:uiPriority w:val="0"/>
    <w:pPr>
      <w:tabs>
        <w:tab w:val="center" w:pos="4153"/>
        <w:tab w:val="right" w:pos="8306"/>
      </w:tabs>
      <w:snapToGrid w:val="0"/>
      <w:jc w:val="left"/>
    </w:pPr>
    <w:rPr>
      <w:sz w:val="18"/>
      <w:szCs w:val="18"/>
    </w:rPr>
  </w:style>
  <w:style w:type="paragraph" w:styleId="16">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17">
    <w:name w:val="toc 4"/>
    <w:basedOn w:val="1"/>
    <w:next w:val="1"/>
    <w:qFormat/>
    <w:uiPriority w:val="0"/>
    <w:pPr>
      <w:tabs>
        <w:tab w:val="left" w:pos="1890"/>
        <w:tab w:val="right" w:leader="dot" w:pos="8296"/>
      </w:tabs>
      <w:ind w:left="630" w:leftChars="300"/>
    </w:pPr>
  </w:style>
  <w:style w:type="paragraph" w:styleId="18">
    <w:name w:val="Body Text 2"/>
    <w:basedOn w:val="1"/>
    <w:qFormat/>
    <w:uiPriority w:val="0"/>
    <w:pPr>
      <w:spacing w:after="120" w:line="480" w:lineRule="auto"/>
    </w:pPr>
    <w:rPr>
      <w:rFonts w:ascii="Times New Roman" w:hAnsi="Times New Roman" w:eastAsia="宋体" w:cs="Times New Roman"/>
    </w:rPr>
  </w:style>
  <w:style w:type="paragraph" w:styleId="19">
    <w:name w:val="Normal (Web)"/>
    <w:basedOn w:val="1"/>
    <w:qFormat/>
    <w:uiPriority w:val="0"/>
    <w:pPr>
      <w:widowControl/>
      <w:spacing w:before="100" w:beforeAutospacing="1" w:after="100" w:afterAutospacing="1"/>
      <w:jc w:val="left"/>
    </w:pPr>
    <w:rPr>
      <w:rFonts w:ascii="宋体" w:hAnsi="宋体"/>
      <w:kern w:val="0"/>
      <w:sz w:val="24"/>
    </w:rPr>
  </w:style>
  <w:style w:type="paragraph" w:styleId="20">
    <w:name w:val="Title"/>
    <w:basedOn w:val="1"/>
    <w:next w:val="1"/>
    <w:qFormat/>
    <w:uiPriority w:val="0"/>
    <w:pPr>
      <w:spacing w:before="240" w:beforeLines="0" w:beforeAutospacing="0" w:after="60" w:afterLines="0" w:afterAutospacing="0"/>
      <w:jc w:val="center"/>
      <w:outlineLvl w:val="0"/>
    </w:pPr>
    <w:rPr>
      <w:rFonts w:ascii="Arial" w:hAnsi="Arial"/>
      <w:sz w:val="32"/>
    </w:rPr>
  </w:style>
  <w:style w:type="paragraph" w:styleId="21">
    <w:name w:val="Body Text First Indent"/>
    <w:basedOn w:val="12"/>
    <w:next w:val="1"/>
    <w:semiHidden/>
    <w:qFormat/>
    <w:uiPriority w:val="99"/>
    <w:pPr>
      <w:ind w:firstLine="420" w:firstLineChars="1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qFormat/>
    <w:uiPriority w:val="99"/>
    <w:rPr>
      <w:rFonts w:hint="eastAsia" w:ascii="宋体" w:hAnsi="宋体" w:eastAsia="宋体" w:cs="宋体"/>
      <w:color w:val="000000"/>
      <w:sz w:val="18"/>
      <w:szCs w:val="18"/>
      <w:u w:val="none"/>
    </w:rPr>
  </w:style>
  <w:style w:type="paragraph" w:customStyle="1" w:styleId="27">
    <w:name w:val="正文缩进1"/>
    <w:basedOn w:val="1"/>
    <w:qFormat/>
    <w:uiPriority w:val="0"/>
    <w:pPr>
      <w:ind w:firstLine="420" w:firstLineChars="200"/>
    </w:pPr>
  </w:style>
  <w:style w:type="paragraph" w:customStyle="1" w:styleId="28">
    <w:name w:val="首行缩进"/>
    <w:qFormat/>
    <w:uiPriority w:val="0"/>
    <w:pPr>
      <w:spacing w:line="360" w:lineRule="auto"/>
      <w:ind w:firstLine="200" w:firstLineChars="200"/>
      <w:jc w:val="both"/>
    </w:pPr>
    <w:rPr>
      <w:rFonts w:ascii="Times New Roman" w:hAnsi="Times New Roman" w:eastAsia="宋体" w:cstheme="minorBidi"/>
      <w:kern w:val="2"/>
      <w:sz w:val="24"/>
      <w:szCs w:val="22"/>
      <w:lang w:val="en-US" w:eastAsia="zh-CN" w:bidi="ar-SA"/>
    </w:rPr>
  </w:style>
  <w:style w:type="table" w:customStyle="1" w:styleId="29">
    <w:name w:val="Table Normal"/>
    <w:semiHidden/>
    <w:unhideWhenUsed/>
    <w:qFormat/>
    <w:uiPriority w:val="2"/>
    <w:tblPr>
      <w:tblCellMar>
        <w:top w:w="0" w:type="dxa"/>
        <w:left w:w="0" w:type="dxa"/>
        <w:bottom w:w="0" w:type="dxa"/>
        <w:right w:w="0" w:type="dxa"/>
      </w:tblCellMar>
    </w:tblPr>
  </w:style>
  <w:style w:type="paragraph" w:styleId="30">
    <w:name w:val="List Paragraph"/>
    <w:basedOn w:val="1"/>
    <w:qFormat/>
    <w:uiPriority w:val="1"/>
    <w:pPr>
      <w:ind w:left="100" w:firstLine="480"/>
    </w:pPr>
    <w:rPr>
      <w:rFonts w:ascii="新宋体" w:hAnsi="新宋体" w:eastAsia="新宋体" w:cs="新宋体"/>
      <w:lang w:val="zh-CN" w:eastAsia="zh-CN" w:bidi="zh-CN"/>
    </w:rPr>
  </w:style>
  <w:style w:type="paragraph" w:customStyle="1" w:styleId="31">
    <w:name w:val="Table Paragraph"/>
    <w:basedOn w:val="1"/>
    <w:qFormat/>
    <w:uiPriority w:val="1"/>
    <w:rPr>
      <w:rFonts w:ascii="宋体" w:hAnsi="宋体" w:eastAsia="宋体" w:cs="宋体"/>
      <w:lang w:val="zh-CN" w:eastAsia="zh-CN" w:bidi="zh-CN"/>
    </w:rPr>
  </w:style>
  <w:style w:type="paragraph" w:customStyle="1" w:styleId="32">
    <w:name w:val="列出段落1"/>
    <w:basedOn w:val="1"/>
    <w:qFormat/>
    <w:uiPriority w:val="99"/>
    <w:pPr>
      <w:ind w:firstLine="420" w:firstLineChars="200"/>
    </w:pPr>
  </w:style>
  <w:style w:type="paragraph" w:customStyle="1" w:styleId="33">
    <w:name w:val="title11"/>
    <w:basedOn w:val="1"/>
    <w:qFormat/>
    <w:uiPriority w:val="0"/>
    <w:pPr>
      <w:spacing w:before="150" w:beforeAutospacing="0" w:after="0" w:afterAutospacing="0" w:line="450" w:lineRule="atLeast"/>
      <w:ind w:left="0" w:right="0"/>
      <w:jc w:val="left"/>
    </w:pPr>
    <w:rPr>
      <w:b/>
      <w:kern w:val="0"/>
      <w:sz w:val="24"/>
      <w:szCs w:val="24"/>
      <w:lang w:val="en-US" w:eastAsia="zh-CN" w:bidi="ar"/>
    </w:rPr>
  </w:style>
  <w:style w:type="paragraph" w:customStyle="1" w:styleId="3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NormalCharacter"/>
    <w:semiHidden/>
    <w:qFormat/>
    <w:uiPriority w:val="0"/>
    <w:rPr>
      <w:kern w:val="2"/>
      <w:sz w:val="21"/>
      <w:szCs w:val="24"/>
      <w:lang w:val="en-US" w:eastAsia="zh-CN" w:bidi="ar-SA"/>
    </w:rPr>
  </w:style>
  <w:style w:type="paragraph" w:customStyle="1" w:styleId="36">
    <w:name w:val="标题2"/>
    <w:basedOn w:val="4"/>
    <w:qFormat/>
    <w:uiPriority w:val="0"/>
    <w:pPr>
      <w:spacing w:beforeLines="100" w:afterLines="50" w:line="480" w:lineRule="exact"/>
    </w:pPr>
    <w:rPr>
      <w:rFonts w:eastAsia="黑体"/>
      <w:b w:val="0"/>
      <w:sz w:val="30"/>
      <w:szCs w:val="30"/>
    </w:rPr>
  </w:style>
  <w:style w:type="paragraph" w:customStyle="1" w:styleId="37">
    <w:name w:val="_Style 5"/>
    <w:basedOn w:val="4"/>
    <w:next w:val="1"/>
    <w:qFormat/>
    <w:uiPriority w:val="0"/>
    <w:pPr>
      <w:outlineLvl w:val="9"/>
    </w:pPr>
  </w:style>
  <w:style w:type="paragraph" w:customStyle="1" w:styleId="38">
    <w:name w:val="Heading #1|1"/>
    <w:basedOn w:val="1"/>
    <w:qFormat/>
    <w:uiPriority w:val="0"/>
    <w:pPr>
      <w:widowControl w:val="0"/>
      <w:shd w:val="clear" w:color="auto" w:fill="auto"/>
      <w:jc w:val="center"/>
      <w:outlineLvl w:val="0"/>
    </w:pPr>
    <w:rPr>
      <w:rFonts w:ascii="宋体" w:hAnsi="宋体" w:eastAsia="宋体" w:cs="宋体"/>
      <w:b/>
      <w:bCs/>
      <w:sz w:val="36"/>
      <w:szCs w:val="36"/>
      <w:u w:val="none"/>
      <w:shd w:val="clear" w:color="auto" w:fill="auto"/>
      <w:lang w:val="zh-TW" w:eastAsia="zh-TW" w:bidi="zh-TW"/>
    </w:rPr>
  </w:style>
  <w:style w:type="paragraph" w:customStyle="1" w:styleId="39">
    <w:name w:val="Heading #4|1"/>
    <w:basedOn w:val="1"/>
    <w:qFormat/>
    <w:uiPriority w:val="0"/>
    <w:pPr>
      <w:widowControl w:val="0"/>
      <w:shd w:val="clear" w:color="auto" w:fill="auto"/>
      <w:spacing w:line="485" w:lineRule="exact"/>
      <w:ind w:firstLine="480"/>
      <w:outlineLvl w:val="3"/>
    </w:pPr>
    <w:rPr>
      <w:rFonts w:ascii="宋体" w:hAnsi="宋体" w:eastAsia="宋体" w:cs="宋体"/>
      <w:b/>
      <w:bCs/>
      <w:u w:val="none"/>
      <w:shd w:val="clear" w:color="auto" w:fill="auto"/>
      <w:lang w:val="zh-TW" w:eastAsia="zh-TW" w:bidi="zh-TW"/>
    </w:rPr>
  </w:style>
  <w:style w:type="paragraph" w:customStyle="1" w:styleId="40">
    <w:name w:val="Body text|1"/>
    <w:basedOn w:val="1"/>
    <w:qFormat/>
    <w:uiPriority w:val="0"/>
    <w:pPr>
      <w:widowControl w:val="0"/>
      <w:shd w:val="clear" w:color="auto" w:fill="auto"/>
      <w:spacing w:line="480" w:lineRule="auto"/>
      <w:ind w:firstLine="400"/>
    </w:pPr>
    <w:rPr>
      <w:rFonts w:ascii="宋体" w:hAnsi="宋体" w:eastAsia="宋体" w:cs="宋体"/>
      <w:b/>
      <w:bCs/>
      <w:u w:val="none"/>
      <w:shd w:val="clear" w:color="auto" w:fill="auto"/>
      <w:lang w:val="zh-TW" w:eastAsia="zh-TW" w:bidi="zh-TW"/>
    </w:rPr>
  </w:style>
  <w:style w:type="paragraph" w:customStyle="1" w:styleId="41">
    <w:name w:val="Other|1"/>
    <w:basedOn w:val="1"/>
    <w:qFormat/>
    <w:uiPriority w:val="0"/>
    <w:pPr>
      <w:widowControl w:val="0"/>
      <w:shd w:val="clear" w:color="auto" w:fill="auto"/>
      <w:spacing w:line="480" w:lineRule="auto"/>
      <w:ind w:firstLine="400"/>
    </w:pPr>
    <w:rPr>
      <w:rFonts w:ascii="宋体" w:hAnsi="宋体" w:eastAsia="宋体" w:cs="宋体"/>
      <w:b/>
      <w:bCs/>
      <w:u w:val="none"/>
      <w:shd w:val="clear" w:color="auto" w:fill="auto"/>
      <w:lang w:val="zh-TW" w:eastAsia="zh-TW" w:bidi="zh-TW"/>
    </w:rPr>
  </w:style>
  <w:style w:type="paragraph" w:customStyle="1" w:styleId="42">
    <w:name w:val="Heading #3|1"/>
    <w:basedOn w:val="1"/>
    <w:qFormat/>
    <w:uiPriority w:val="0"/>
    <w:pPr>
      <w:widowControl w:val="0"/>
      <w:shd w:val="clear" w:color="auto" w:fill="auto"/>
      <w:spacing w:line="467" w:lineRule="exact"/>
      <w:outlineLvl w:val="2"/>
    </w:pPr>
    <w:rPr>
      <w:rFonts w:ascii="宋体" w:hAnsi="宋体" w:eastAsia="宋体" w:cs="宋体"/>
      <w:b/>
      <w:bCs/>
      <w:u w:val="none"/>
      <w:shd w:val="clear" w:color="auto" w:fill="auto"/>
      <w:lang w:val="zh-TW" w:eastAsia="zh-TW" w:bidi="zh-TW"/>
    </w:rPr>
  </w:style>
  <w:style w:type="paragraph" w:customStyle="1" w:styleId="43">
    <w:name w:val="Other|2"/>
    <w:basedOn w:val="1"/>
    <w:qFormat/>
    <w:uiPriority w:val="0"/>
    <w:pPr>
      <w:widowControl w:val="0"/>
      <w:shd w:val="clear" w:color="auto" w:fill="auto"/>
      <w:jc w:val="center"/>
    </w:pPr>
    <w:rPr>
      <w:rFonts w:ascii="宋体" w:hAnsi="宋体" w:eastAsia="宋体" w:cs="宋体"/>
      <w:u w:val="none"/>
      <w:shd w:val="clear" w:color="auto" w:fill="auto"/>
      <w:lang w:val="zh-TW" w:eastAsia="zh-TW" w:bidi="zh-TW"/>
    </w:rPr>
  </w:style>
  <w:style w:type="paragraph" w:customStyle="1" w:styleId="44">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b/>
      <w:bCs/>
      <w:sz w:val="28"/>
      <w:szCs w:val="28"/>
      <w:u w:val="none"/>
      <w:shd w:val="clear" w:color="auto" w:fill="auto"/>
      <w:lang w:val="zh-TW" w:eastAsia="zh-TW" w:bidi="zh-TW"/>
    </w:rPr>
  </w:style>
  <w:style w:type="character" w:customStyle="1" w:styleId="46">
    <w:name w:val="font21"/>
    <w:basedOn w:val="24"/>
    <w:qFormat/>
    <w:uiPriority w:val="0"/>
    <w:rPr>
      <w:rFonts w:ascii="宋体" w:hAnsi="宋体" w:eastAsia="宋体" w:cs="宋体"/>
      <w:b/>
      <w:bCs/>
      <w:color w:val="000000"/>
      <w:sz w:val="30"/>
      <w:szCs w:val="30"/>
      <w:u w:val="none"/>
    </w:rPr>
  </w:style>
  <w:style w:type="character" w:customStyle="1" w:styleId="47">
    <w:name w:val="font31"/>
    <w:basedOn w:val="24"/>
    <w:qFormat/>
    <w:uiPriority w:val="0"/>
    <w:rPr>
      <w:rFonts w:ascii="宋体" w:hAnsi="宋体" w:eastAsia="宋体" w:cs="宋体"/>
      <w:b/>
      <w:bCs/>
      <w:color w:val="000000"/>
      <w:sz w:val="20"/>
      <w:szCs w:val="20"/>
      <w:u w:val="none"/>
    </w:rPr>
  </w:style>
  <w:style w:type="character" w:customStyle="1" w:styleId="48">
    <w:name w:val="font41"/>
    <w:basedOn w:val="24"/>
    <w:qFormat/>
    <w:uiPriority w:val="0"/>
    <w:rPr>
      <w:rFonts w:ascii="宋体" w:hAnsi="宋体" w:eastAsia="宋体" w:cs="宋体"/>
      <w:color w:val="000000"/>
      <w:sz w:val="10"/>
      <w:szCs w:val="10"/>
      <w:u w:val="none"/>
    </w:rPr>
  </w:style>
  <w:style w:type="character" w:customStyle="1" w:styleId="49">
    <w:name w:val="font51"/>
    <w:basedOn w:val="24"/>
    <w:qFormat/>
    <w:uiPriority w:val="0"/>
    <w:rPr>
      <w:rFonts w:ascii="宋体" w:hAnsi="宋体" w:eastAsia="宋体" w:cs="宋体"/>
      <w:color w:val="000000"/>
      <w:sz w:val="20"/>
      <w:szCs w:val="20"/>
      <w:u w:val="none"/>
    </w:rPr>
  </w:style>
  <w:style w:type="character" w:customStyle="1" w:styleId="50">
    <w:name w:val="font61"/>
    <w:basedOn w:val="24"/>
    <w:qFormat/>
    <w:uiPriority w:val="0"/>
    <w:rPr>
      <w:rFonts w:ascii="宋体" w:hAnsi="宋体" w:eastAsia="宋体" w:cs="宋体"/>
      <w:color w:val="000000"/>
      <w:sz w:val="20"/>
      <w:szCs w:val="20"/>
      <w:u w:val="none"/>
    </w:rPr>
  </w:style>
  <w:style w:type="character" w:customStyle="1" w:styleId="51">
    <w:name w:val="font71"/>
    <w:basedOn w:val="24"/>
    <w:qFormat/>
    <w:uiPriority w:val="0"/>
    <w:rPr>
      <w:rFonts w:ascii="宋体" w:hAnsi="宋体" w:eastAsia="宋体" w:cs="宋体"/>
      <w:b/>
      <w:bCs/>
      <w:color w:val="000000"/>
      <w:sz w:val="30"/>
      <w:szCs w:val="3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pc/AppData/Roaming/Tencent/QQ/Temp/%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W@GJ$ACOF(TYDYECOKVDYB.png" TargetMode="Externa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24353</Words>
  <Characters>26145</Characters>
  <TotalTime>67</TotalTime>
  <ScaleCrop>false</ScaleCrop>
  <LinksUpToDate>false</LinksUpToDate>
  <CharactersWithSpaces>27738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2022-03-11T02:08:00Z</dcterms:created>
  <dc:creator>Administrator</dc:creator>
  <cp:lastModifiedBy>张某某</cp:lastModifiedBy>
  <dcterms:modified xsi:type="dcterms:W3CDTF">2023-06-25T01:49:47Z</dcterms:modified>
  <dc:title>项目编号：AXCG2012011                                  陕西安信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2021-06-17T00:00:00Z</vt:filetime>
  </property>
  <property fmtid="{D5CDD505-2E9C-101B-9397-08002B2CF9AE}" pid="3" name="Creator">
    <vt:lpwstr>Microsoft® Word 2010</vt:lpwstr>
  </property>
  <property fmtid="{D5CDD505-2E9C-101B-9397-08002B2CF9AE}" pid="4" name="LastSaved">
    <vt:filetime>2022-03-11T00:00:00Z</vt:filetime>
  </property>
  <property fmtid="{D5CDD505-2E9C-101B-9397-08002B2CF9AE}" pid="5" name="KSOProductBuildVer">
    <vt:lpwstr>2052-11.1.0.14309</vt:lpwstr>
  </property>
  <property fmtid="{D5CDD505-2E9C-101B-9397-08002B2CF9AE}" pid="6" name="ICV">
    <vt:lpwstr>974898995B4147B0A6947CB9A321EF4B</vt:lpwstr>
  </property>
</Properties>
</file>