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SR-ZB-202300602</w:t>
      </w:r>
    </w:p>
    <w:p>
      <w:pPr>
        <w:shd w:val="clear"/>
        <w:spacing w:line="360" w:lineRule="auto"/>
        <w:jc w:val="left"/>
        <w:rPr>
          <w:rFonts w:ascii="宋体"/>
          <w:caps w:val="0"/>
          <w:color w:val="auto"/>
          <w:spacing w:val="0"/>
          <w:sz w:val="32"/>
          <w:szCs w:val="32"/>
          <w:highlight w:val="none"/>
        </w:rPr>
      </w:pPr>
    </w:p>
    <w:p>
      <w:pPr>
        <w:shd w:val="clear"/>
        <w:spacing w:line="360" w:lineRule="auto"/>
        <w:jc w:val="left"/>
        <w:rPr>
          <w:rFonts w:ascii="宋体"/>
          <w:caps w:val="0"/>
          <w:color w:val="auto"/>
          <w:spacing w:val="0"/>
          <w:sz w:val="32"/>
          <w:szCs w:val="32"/>
          <w:highlight w:val="none"/>
        </w:rPr>
      </w:pPr>
    </w:p>
    <w:p>
      <w:pPr>
        <w:pStyle w:val="41"/>
        <w:shd w:val="clear"/>
        <w:ind w:firstLine="0" w:firstLineChars="0"/>
        <w:rPr>
          <w:rFonts w:ascii="宋体" w:hAnsi="宋体"/>
          <w:b/>
          <w:caps w:val="0"/>
          <w:color w:val="auto"/>
          <w:spacing w:val="0"/>
          <w:sz w:val="44"/>
          <w:szCs w:val="44"/>
          <w:highlight w:val="none"/>
        </w:rPr>
      </w:pPr>
    </w:p>
    <w:p>
      <w:pPr>
        <w:pStyle w:val="41"/>
        <w:shd w:val="clear"/>
        <w:ind w:firstLine="0" w:firstLineChars="0"/>
        <w:rPr>
          <w:rFonts w:ascii="宋体" w:hAnsi="宋体"/>
          <w:b/>
          <w:caps w:val="0"/>
          <w:color w:val="auto"/>
          <w:spacing w:val="0"/>
          <w:sz w:val="44"/>
          <w:szCs w:val="44"/>
          <w:highlight w:val="none"/>
        </w:rPr>
      </w:pPr>
    </w:p>
    <w:p>
      <w:pPr>
        <w:shd w:val="clear"/>
        <w:jc w:val="center"/>
        <w:rPr>
          <w:rFonts w:hint="eastAsia" w:ascii="宋体" w:hAnsi="宋体" w:eastAsia="宋体"/>
          <w:b/>
          <w:caps w:val="0"/>
          <w:color w:val="auto"/>
          <w:spacing w:val="0"/>
          <w:kern w:val="0"/>
          <w:sz w:val="72"/>
          <w:szCs w:val="72"/>
          <w:lang w:eastAsia="zh-CN"/>
        </w:rPr>
      </w:pPr>
      <w:r>
        <w:rPr>
          <w:rFonts w:hint="eastAsia" w:ascii="宋体" w:hAnsi="宋体"/>
          <w:b/>
          <w:caps w:val="0"/>
          <w:color w:val="auto"/>
          <w:spacing w:val="0"/>
          <w:kern w:val="0"/>
          <w:sz w:val="56"/>
          <w:szCs w:val="56"/>
          <w:lang w:eastAsia="zh-CN"/>
        </w:rPr>
        <w:t>2023年石门镇兴坪村污水处理项目</w:t>
      </w:r>
    </w:p>
    <w:p>
      <w:pPr>
        <w:shd w:val="clear"/>
        <w:jc w:val="both"/>
        <w:rPr>
          <w:rFonts w:hint="eastAsia" w:ascii="宋体" w:hAnsi="宋体" w:eastAsia="宋体"/>
          <w:b/>
          <w:caps w:val="0"/>
          <w:color w:val="auto"/>
          <w:spacing w:val="0"/>
          <w:kern w:val="0"/>
          <w:sz w:val="52"/>
          <w:szCs w:val="52"/>
          <w:highlight w:val="none"/>
          <w:lang w:eastAsia="zh-CN"/>
        </w:rPr>
      </w:pPr>
    </w:p>
    <w:p>
      <w:pPr>
        <w:shd w:val="clear"/>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pPr>
        <w:shd w:val="clear"/>
        <w:spacing w:line="360" w:lineRule="auto"/>
        <w:jc w:val="both"/>
        <w:rPr>
          <w:rFonts w:ascii="宋体"/>
          <w:b/>
          <w:caps w:val="0"/>
          <w:color w:val="auto"/>
          <w:spacing w:val="0"/>
          <w:sz w:val="44"/>
          <w:szCs w:val="44"/>
          <w:highlight w:val="none"/>
        </w:rPr>
      </w:pPr>
      <w:r>
        <w:rPr>
          <w:rFonts w:hint="eastAsia" w:ascii="宋体" w:hAnsi="宋体" w:cs="宋体"/>
          <w:b/>
          <w:bCs/>
          <w:caps w:val="0"/>
          <w:color w:val="auto"/>
          <w:spacing w:val="0"/>
          <w:kern w:val="21"/>
          <w:sz w:val="44"/>
          <w:szCs w:val="44"/>
        </w:rPr>
        <w:drawing>
          <wp:anchor distT="0" distB="0" distL="114300" distR="114300" simplePos="0" relativeHeight="251659264" behindDoc="0" locked="0" layoutInCell="1" allowOverlap="1">
            <wp:simplePos x="0" y="0"/>
            <wp:positionH relativeFrom="column">
              <wp:posOffset>2459355</wp:posOffset>
            </wp:positionH>
            <wp:positionV relativeFrom="paragraph">
              <wp:posOffset>145415</wp:posOffset>
            </wp:positionV>
            <wp:extent cx="1175385" cy="1207135"/>
            <wp:effectExtent l="0" t="0" r="5715" b="12065"/>
            <wp:wrapNone/>
            <wp:docPr id="2" name="图片 4" descr="67f1b6f9cd2ad0e33224e4f834ae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67f1b6f9cd2ad0e33224e4f834ae22e"/>
                    <pic:cNvPicPr>
                      <a:picLocks noChangeAspect="1"/>
                    </pic:cNvPicPr>
                  </pic:nvPicPr>
                  <pic:blipFill>
                    <a:blip r:embed="rId14"/>
                    <a:stretch>
                      <a:fillRect/>
                    </a:stretch>
                  </pic:blipFill>
                  <pic:spPr>
                    <a:xfrm>
                      <a:off x="0" y="0"/>
                      <a:ext cx="1175385" cy="1207135"/>
                    </a:xfrm>
                    <a:prstGeom prst="rect">
                      <a:avLst/>
                    </a:prstGeom>
                    <a:noFill/>
                    <a:ln>
                      <a:noFill/>
                    </a:ln>
                  </pic:spPr>
                </pic:pic>
              </a:graphicData>
            </a:graphic>
          </wp:anchor>
        </w:drawing>
      </w:r>
    </w:p>
    <w:p>
      <w:pPr>
        <w:shd w:val="clear"/>
        <w:spacing w:line="360" w:lineRule="auto"/>
        <w:jc w:val="left"/>
        <w:rPr>
          <w:rFonts w:ascii="宋体"/>
          <w:caps w:val="0"/>
          <w:color w:val="auto"/>
          <w:spacing w:val="0"/>
          <w:sz w:val="32"/>
          <w:szCs w:val="32"/>
          <w:highlight w:val="none"/>
        </w:rPr>
      </w:pPr>
    </w:p>
    <w:p>
      <w:pPr>
        <w:shd w:val="clear"/>
        <w:spacing w:line="360" w:lineRule="auto"/>
        <w:jc w:val="left"/>
        <w:rPr>
          <w:rFonts w:ascii="宋体"/>
          <w:caps w:val="0"/>
          <w:color w:val="auto"/>
          <w:spacing w:val="0"/>
          <w:sz w:val="32"/>
          <w:szCs w:val="32"/>
          <w:highlight w:val="none"/>
        </w:rPr>
      </w:pPr>
    </w:p>
    <w:p>
      <w:pPr>
        <w:pStyle w:val="41"/>
        <w:shd w:val="clear"/>
        <w:ind w:firstLine="0" w:firstLineChars="0"/>
        <w:rPr>
          <w:rFonts w:ascii="宋体" w:hAnsi="宋体"/>
          <w:b/>
          <w:caps w:val="0"/>
          <w:color w:val="auto"/>
          <w:spacing w:val="0"/>
          <w:sz w:val="44"/>
          <w:szCs w:val="44"/>
          <w:highlight w:val="none"/>
        </w:rPr>
      </w:pPr>
    </w:p>
    <w:p>
      <w:pPr>
        <w:pStyle w:val="41"/>
        <w:shd w:val="clear"/>
        <w:ind w:firstLine="0" w:firstLineChars="0"/>
        <w:rPr>
          <w:rFonts w:ascii="宋体" w:hAnsi="宋体"/>
          <w:b/>
          <w:caps w:val="0"/>
          <w:color w:val="auto"/>
          <w:spacing w:val="0"/>
          <w:sz w:val="44"/>
          <w:szCs w:val="44"/>
          <w:highlight w:val="none"/>
        </w:rPr>
      </w:pPr>
    </w:p>
    <w:p>
      <w:pPr>
        <w:shd w:val="clear"/>
        <w:spacing w:line="360" w:lineRule="auto"/>
        <w:jc w:val="left"/>
        <w:rPr>
          <w:rFonts w:ascii="宋体"/>
          <w:caps w:val="0"/>
          <w:color w:val="auto"/>
          <w:spacing w:val="0"/>
          <w:sz w:val="32"/>
          <w:szCs w:val="32"/>
          <w:highlight w:val="none"/>
        </w:rPr>
      </w:pPr>
    </w:p>
    <w:p>
      <w:pPr>
        <w:pStyle w:val="41"/>
        <w:shd w:val="clear"/>
        <w:ind w:firstLine="0" w:firstLineChars="0"/>
        <w:rPr>
          <w:rFonts w:ascii="宋体" w:hAnsi="宋体"/>
          <w:b/>
          <w:caps w:val="0"/>
          <w:color w:val="auto"/>
          <w:spacing w:val="0"/>
          <w:sz w:val="44"/>
          <w:szCs w:val="44"/>
          <w:highlight w:val="none"/>
        </w:rPr>
      </w:pPr>
    </w:p>
    <w:p>
      <w:pPr>
        <w:shd w:val="clear"/>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eastAsia="zh-CN"/>
        </w:rPr>
        <w:t>岚皋县石门镇人民政府</w:t>
      </w:r>
    </w:p>
    <w:p>
      <w:pPr>
        <w:shd w:val="clear"/>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赛荣项目管理有限公司</w:t>
      </w:r>
    </w:p>
    <w:p>
      <w:pPr>
        <w:shd w:val="clear"/>
        <w:spacing w:line="360" w:lineRule="auto"/>
        <w:ind w:firstLine="964" w:firstLineChars="300"/>
        <w:rPr>
          <w:rFonts w:ascii="宋体" w:hAnsi="宋体" w:cs="宋体"/>
          <w:b/>
          <w:bCs/>
          <w:caps w:val="0"/>
          <w:color w:val="auto"/>
          <w:spacing w:val="0"/>
          <w:sz w:val="36"/>
          <w:szCs w:val="36"/>
          <w:highlight w:val="none"/>
        </w:rPr>
        <w:sectPr>
          <w:headerReference r:id="rId3" w:type="first"/>
          <w:footerReference r:id="rId5" w:type="first"/>
          <w:footerReference r:id="rId4" w:type="default"/>
          <w:pgSz w:w="11906" w:h="16838"/>
          <w:pgMar w:top="1440" w:right="1080" w:bottom="1440" w:left="1080" w:header="0" w:footer="992"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三</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六</w:t>
      </w:r>
      <w:r>
        <w:rPr>
          <w:rFonts w:hint="eastAsia" w:ascii="宋体"/>
          <w:b/>
          <w:caps w:val="0"/>
          <w:color w:val="auto"/>
          <w:spacing w:val="0"/>
          <w:sz w:val="32"/>
          <w:szCs w:val="32"/>
          <w:highlight w:val="none"/>
        </w:rPr>
        <w:t>月</w:t>
      </w:r>
    </w:p>
    <w:p>
      <w:pPr>
        <w:shd w:val="clear"/>
        <w:spacing w:line="380" w:lineRule="exact"/>
        <w:jc w:val="center"/>
        <w:rPr>
          <w:rFonts w:asciiTheme="minorEastAsia" w:hAnsiTheme="minorEastAsia" w:eastAsiaTheme="minorEastAsia"/>
          <w:b/>
          <w:bCs/>
          <w:caps w:val="0"/>
          <w:color w:val="auto"/>
          <w:spacing w:val="0"/>
          <w:sz w:val="24"/>
          <w:szCs w:val="24"/>
          <w:highlight w:val="none"/>
        </w:rPr>
      </w:pPr>
      <w:r>
        <w:rPr>
          <w:rFonts w:hint="eastAsia" w:asciiTheme="minorEastAsia" w:hAnsiTheme="minorEastAsia" w:eastAsiaTheme="minorEastAsia"/>
          <w:b/>
          <w:bCs/>
          <w:caps w:val="0"/>
          <w:color w:val="auto"/>
          <w:spacing w:val="0"/>
          <w:sz w:val="28"/>
          <w:szCs w:val="24"/>
          <w:highlight w:val="none"/>
        </w:rPr>
        <w:t>特 别 提 醒</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1、本项目采用电子化投标及远程不见面开标方式。供应商须使用数字认证证书（CA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shd w:val="clear"/>
        <w:spacing w:line="380" w:lineRule="exact"/>
        <w:jc w:val="lef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4、为了保证远程不见面开标顺利进行，供应商需使用配备音响和拾音设备的电脑提前一个小时登录网络开标大厅（陕西省安康市）自行调试（“不见面开标大厅”登录网址：</w:t>
      </w:r>
      <w:r>
        <w:rPr>
          <w:rFonts w:hint="eastAsia" w:ascii="宋体" w:hAnsi="宋体" w:cs="宋体"/>
          <w:bCs/>
          <w:caps w:val="0"/>
          <w:color w:val="auto"/>
          <w:spacing w:val="0"/>
          <w:sz w:val="24"/>
          <w:szCs w:val="24"/>
          <w:highlight w:val="none"/>
        </w:rPr>
        <w:t>http://219.145.206.209/BidOpeningHall/bidopeninghallaction/hall/login</w:t>
      </w:r>
      <w:r>
        <w:rPr>
          <w:rFonts w:hint="eastAsia" w:asciiTheme="minorEastAsia" w:hAnsiTheme="minorEastAsia" w:eastAsiaTheme="minorEastAsia"/>
          <w:bCs/>
          <w:caps w:val="0"/>
          <w:color w:val="auto"/>
          <w:spacing w:val="0"/>
          <w:sz w:val="24"/>
          <w:szCs w:val="24"/>
          <w:highlight w:val="none"/>
        </w:rPr>
        <w:t>）。并按照工作人员要求进行响应文件解密，远程观看开标直播。及时加入网络开标大厅公布的腾讯QQ号，以便澄清等情况处理。如遇困难，请拨打系统平台技术支持电话：4009980000 。</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5、评审过程中，磋商小组要求供应商提交多轮（最后）磋商报价时，供应商须登录全国公共资源交易平台（陕西省）在交易系统中提交多轮（最后）报价，并用数字认证证书（CA锁）签章。</w:t>
      </w:r>
    </w:p>
    <w:p>
      <w:pPr>
        <w:shd w:val="clear"/>
        <w:spacing w:line="380" w:lineRule="exact"/>
        <w:jc w:val="lef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6、投标供应商需安装新点播放器，以便观看远程不见面开标直播画面（播放器下载链接为：https://download.bqpoint.com/download/downloadprodetail.html?SourceFrom=Down&amp;SoftGuid=55aa4e06-c384-4005-bcb9-48932d410fd4</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p>
      <w:pPr>
        <w:rPr>
          <w:rFonts w:hint="eastAsia" w:ascii="宋体" w:hAnsi="宋体" w:cs="宋体"/>
          <w:b/>
          <w:caps w:val="0"/>
          <w:color w:val="auto"/>
          <w:spacing w:val="0"/>
          <w:sz w:val="36"/>
          <w:szCs w:val="24"/>
          <w:highlight w:val="none"/>
        </w:rPr>
      </w:pPr>
      <w:bookmarkStart w:id="0" w:name="_Toc385234427"/>
      <w:r>
        <w:rPr>
          <w:rFonts w:hint="eastAsia" w:ascii="宋体" w:hAnsi="宋体" w:cs="宋体"/>
          <w:b/>
          <w:caps w:val="0"/>
          <w:color w:val="auto"/>
          <w:spacing w:val="0"/>
          <w:sz w:val="36"/>
          <w:szCs w:val="24"/>
          <w:highlight w:val="none"/>
        </w:rPr>
        <w:br w:type="page"/>
      </w:r>
    </w:p>
    <w:p>
      <w:pPr>
        <w:shd w:val="clear"/>
        <w:tabs>
          <w:tab w:val="left" w:pos="2070"/>
          <w:tab w:val="center" w:pos="4365"/>
        </w:tabs>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pPr>
        <w:shd w:val="clear"/>
        <w:rPr>
          <w:rFonts w:ascii="宋体" w:hAnsi="宋体" w:cs="宋体"/>
          <w:bCs/>
          <w:caps w:val="0"/>
          <w:color w:val="auto"/>
          <w:spacing w:val="0"/>
          <w:sz w:val="36"/>
          <w:szCs w:val="36"/>
          <w:highlight w:val="none"/>
        </w:rPr>
      </w:pPr>
      <w:bookmarkStart w:id="2" w:name="_Toc453917613"/>
      <w:bookmarkStart w:id="3" w:name="_Toc453917520"/>
      <w:bookmarkStart w:id="4" w:name="_Toc1896"/>
      <w:bookmarkStart w:id="5" w:name="_Toc385234428"/>
      <w:bookmarkStart w:id="6" w:name="_Toc470876867"/>
      <w:bookmarkStart w:id="7" w:name="_Toc453858057"/>
      <w:bookmarkStart w:id="8" w:name="_Toc326251048"/>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pPr>
        <w:widowControl/>
        <w:shd w:val="clear"/>
        <w:tabs>
          <w:tab w:val="right" w:leader="dot" w:pos="9070"/>
        </w:tabs>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pPr>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pPr>
        <w:widowControl/>
        <w:shd w:val="clear"/>
        <w:tabs>
          <w:tab w:val="right" w:leader="dot" w:pos="9070"/>
        </w:tabs>
        <w:spacing w:line="720" w:lineRule="auto"/>
        <w:jc w:val="center"/>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pPr>
        <w:keepNext w:val="0"/>
        <w:keepLines w:val="0"/>
        <w:widowControl/>
        <w:suppressLineNumbers w:val="0"/>
        <w:pBdr>
          <w:top w:val="none" w:color="auto" w:sz="0" w:space="0"/>
          <w:left w:val="none" w:color="auto" w:sz="0" w:space="0"/>
          <w:bottom w:val="none" w:color="auto" w:sz="0" w:space="0"/>
          <w:right w:val="none" w:color="auto" w:sz="0" w:space="0"/>
        </w:pBdr>
        <w:shd w:val="clear"/>
        <w:spacing w:line="360" w:lineRule="auto"/>
        <w:ind w:left="0" w:firstLine="0"/>
        <w:jc w:val="center"/>
        <w:rPr>
          <w:rFonts w:ascii="微软雅黑" w:hAnsi="微软雅黑" w:eastAsia="微软雅黑" w:cs="微软雅黑"/>
          <w:b/>
          <w:bCs/>
          <w:i w:val="0"/>
          <w:iCs w:val="0"/>
          <w:caps w:val="0"/>
          <w:color w:val="auto"/>
          <w:spacing w:val="0"/>
          <w:sz w:val="36"/>
          <w:szCs w:val="36"/>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2023年石门镇兴坪村污水处理项目竞争性磋商公告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15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项目概况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150" w:afterAutospacing="0" w:line="360" w:lineRule="auto"/>
        <w:ind w:left="0" w:right="0" w:firstLine="480"/>
        <w:jc w:val="both"/>
        <w:rPr>
          <w:color w:val="auto"/>
          <w:sz w:val="21"/>
          <w:szCs w:val="21"/>
        </w:rPr>
      </w:pPr>
      <w:r>
        <w:rPr>
          <w:rFonts w:ascii="微软雅黑" w:hAnsi="微软雅黑" w:eastAsia="微软雅黑" w:cs="微软雅黑"/>
          <w:i w:val="0"/>
          <w:iCs w:val="0"/>
          <w:caps w:val="0"/>
          <w:color w:val="auto"/>
          <w:spacing w:val="0"/>
          <w:sz w:val="21"/>
          <w:szCs w:val="21"/>
          <w:shd w:val="clear" w:fill="FFFFFF"/>
        </w:rPr>
        <w:t>2023年石门镇兴坪村污水处理项目</w:t>
      </w:r>
      <w:r>
        <w:rPr>
          <w:rFonts w:hint="eastAsia" w:ascii="微软雅黑" w:hAnsi="微软雅黑" w:eastAsia="微软雅黑" w:cs="微软雅黑"/>
          <w:i w:val="0"/>
          <w:iCs w:val="0"/>
          <w:caps w:val="0"/>
          <w:color w:val="auto"/>
          <w:spacing w:val="0"/>
          <w:sz w:val="21"/>
          <w:szCs w:val="21"/>
          <w:shd w:val="clear" w:fill="FFFFFF"/>
        </w:rPr>
        <w:t>采购项目的潜在供应商应在全国公共资源交易平台（陕西省.安康市）（www.sxggzyjy.cn）获取采购文件，并于2023年07月14日 09时00分（北京时间）前提交响应文件。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一、项目基本情况</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项目编号：SR-ZB-202300602</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项目名称：2023年石门镇兴坪村污水处理项目</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预算金额：2,043,004.52元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合同包1(2023年石门镇兴坪村污水处理项目):</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合同包预算金额：2,043,004.52元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合同包最高限价：2,043,004.52元</w:t>
      </w:r>
    </w:p>
    <w:tbl>
      <w:tblPr>
        <w:tblStyle w:val="43"/>
        <w:tblW w:w="104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43"/>
        <w:gridCol w:w="2204"/>
        <w:gridCol w:w="1656"/>
        <w:gridCol w:w="1063"/>
        <w:gridCol w:w="1472"/>
        <w:gridCol w:w="1668"/>
        <w:gridCol w:w="17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381" w:hRule="atLeast"/>
          <w:tblHeader/>
        </w:trPr>
        <w:tc>
          <w:tcPr>
            <w:tcW w:w="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品目号</w:t>
            </w:r>
          </w:p>
        </w:tc>
        <w:tc>
          <w:tcPr>
            <w:tcW w:w="22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品目名称</w:t>
            </w:r>
          </w:p>
        </w:tc>
        <w:tc>
          <w:tcPr>
            <w:tcW w:w="16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采购标的</w:t>
            </w:r>
          </w:p>
        </w:tc>
        <w:tc>
          <w:tcPr>
            <w:tcW w:w="10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数量（单位）</w:t>
            </w:r>
          </w:p>
        </w:tc>
        <w:tc>
          <w:tcPr>
            <w:tcW w:w="14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技术规格、参数及要求</w:t>
            </w:r>
          </w:p>
        </w:tc>
        <w:tc>
          <w:tcPr>
            <w:tcW w:w="16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品目预算(元)</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b/>
                <w:bCs/>
                <w:color w:val="auto"/>
                <w:sz w:val="21"/>
                <w:szCs w:val="21"/>
              </w:rPr>
            </w:pPr>
            <w:r>
              <w:rPr>
                <w:rFonts w:ascii="宋体" w:hAnsi="宋体" w:eastAsia="宋体" w:cs="宋体"/>
                <w:b/>
                <w:bCs/>
                <w:snapToGrid w:val="0"/>
                <w:color w:val="auto"/>
                <w:spacing w:val="6"/>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color w:val="auto"/>
                <w:sz w:val="21"/>
                <w:szCs w:val="21"/>
              </w:rPr>
            </w:pPr>
            <w:r>
              <w:rPr>
                <w:rFonts w:ascii="宋体" w:hAnsi="宋体" w:eastAsia="宋体" w:cs="宋体"/>
                <w:snapToGrid w:val="0"/>
                <w:color w:val="auto"/>
                <w:spacing w:val="6"/>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color w:val="auto"/>
                <w:sz w:val="21"/>
                <w:szCs w:val="21"/>
              </w:rPr>
            </w:pPr>
            <w:r>
              <w:rPr>
                <w:rFonts w:ascii="宋体" w:hAnsi="宋体" w:eastAsia="宋体" w:cs="宋体"/>
                <w:snapToGrid w:val="0"/>
                <w:color w:val="auto"/>
                <w:spacing w:val="6"/>
                <w:kern w:val="0"/>
                <w:sz w:val="21"/>
                <w:szCs w:val="21"/>
                <w:lang w:val="en-US" w:eastAsia="zh-CN" w:bidi="ar"/>
              </w:rPr>
              <w:t>污水处理工程施工</w:t>
            </w:r>
          </w:p>
        </w:tc>
        <w:tc>
          <w:tcPr>
            <w:tcW w:w="16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color w:val="auto"/>
                <w:sz w:val="21"/>
                <w:szCs w:val="21"/>
              </w:rPr>
            </w:pPr>
            <w:r>
              <w:rPr>
                <w:rFonts w:ascii="宋体" w:hAnsi="宋体" w:eastAsia="宋体" w:cs="宋体"/>
                <w:snapToGrid w:val="0"/>
                <w:color w:val="auto"/>
                <w:spacing w:val="6"/>
                <w:kern w:val="0"/>
                <w:sz w:val="21"/>
                <w:szCs w:val="21"/>
                <w:lang w:val="en-US" w:eastAsia="zh-CN" w:bidi="ar"/>
              </w:rPr>
              <w:t>工程</w:t>
            </w:r>
          </w:p>
        </w:tc>
        <w:tc>
          <w:tcPr>
            <w:tcW w:w="10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color w:val="auto"/>
                <w:sz w:val="21"/>
                <w:szCs w:val="21"/>
              </w:rPr>
            </w:pPr>
            <w:r>
              <w:rPr>
                <w:rFonts w:ascii="宋体" w:hAnsi="宋体" w:eastAsia="宋体" w:cs="宋体"/>
                <w:snapToGrid w:val="0"/>
                <w:color w:val="auto"/>
                <w:spacing w:val="6"/>
                <w:kern w:val="0"/>
                <w:sz w:val="21"/>
                <w:szCs w:val="21"/>
                <w:lang w:val="en-US" w:eastAsia="zh-CN" w:bidi="ar"/>
              </w:rPr>
              <w:t>1(项)</w:t>
            </w:r>
          </w:p>
        </w:tc>
        <w:tc>
          <w:tcPr>
            <w:tcW w:w="14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rPr>
                <w:color w:val="auto"/>
                <w:sz w:val="21"/>
                <w:szCs w:val="21"/>
              </w:rPr>
            </w:pPr>
            <w:r>
              <w:rPr>
                <w:rFonts w:ascii="宋体" w:hAnsi="宋体" w:eastAsia="宋体" w:cs="宋体"/>
                <w:snapToGrid w:val="0"/>
                <w:color w:val="auto"/>
                <w:spacing w:val="6"/>
                <w:kern w:val="0"/>
                <w:sz w:val="21"/>
                <w:szCs w:val="21"/>
                <w:lang w:val="en-US" w:eastAsia="zh-CN" w:bidi="ar"/>
              </w:rPr>
              <w:t>详见采购文件</w:t>
            </w:r>
          </w:p>
        </w:tc>
        <w:tc>
          <w:tcPr>
            <w:tcW w:w="16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uto"/>
              <w:ind w:left="0" w:right="0"/>
              <w:jc w:val="right"/>
              <w:rPr>
                <w:color w:val="auto"/>
                <w:sz w:val="21"/>
                <w:szCs w:val="21"/>
              </w:rPr>
            </w:pPr>
            <w:r>
              <w:rPr>
                <w:rFonts w:ascii="宋体" w:hAnsi="宋体" w:eastAsia="宋体" w:cs="宋体"/>
                <w:snapToGrid w:val="0"/>
                <w:color w:val="auto"/>
                <w:spacing w:val="6"/>
                <w:kern w:val="0"/>
                <w:sz w:val="21"/>
                <w:szCs w:val="21"/>
                <w:lang w:val="en-US" w:eastAsia="zh-CN" w:bidi="ar"/>
              </w:rPr>
              <w:t>2,043,004.52</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uto"/>
              <w:ind w:left="0" w:right="0"/>
              <w:jc w:val="right"/>
              <w:rPr>
                <w:color w:val="auto"/>
                <w:sz w:val="21"/>
                <w:szCs w:val="21"/>
              </w:rPr>
            </w:pPr>
            <w:r>
              <w:rPr>
                <w:rFonts w:ascii="宋体" w:hAnsi="宋体" w:eastAsia="宋体" w:cs="宋体"/>
                <w:snapToGrid w:val="0"/>
                <w:color w:val="auto"/>
                <w:spacing w:val="6"/>
                <w:kern w:val="0"/>
                <w:sz w:val="21"/>
                <w:szCs w:val="21"/>
                <w:lang w:val="en-US" w:eastAsia="zh-CN" w:bidi="ar"/>
              </w:rPr>
              <w:t>2,043,004.52</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合同履行期限：合同履行期限：自合同签订之日起120日历天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二、申请人的资格要求：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合同包1(2023年石门镇兴坪村污水处理项目)落实政府采购政策需满足的资格要求如下: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合同包1(2023年石门镇兴坪村污水处理项目)特定资格要求如下: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（6）财务状况报告：提供经审计的2022年度财务审计报告（成立时间至首次递交谈判响应文件截止时间不足1年的，可提供成立后任意时段的资产负债表）或银行出具的资信证明；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（8）税收缴纳证明：自2022年06月01日以来已缴纳的至少三个月的缴税凭证。依法免税的供应商应提供相关文件证明；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中小企业声明函：本项目为专门面向中小企业项目，供应商应为中型企业或小型、微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三、获取采购文件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时间：2023年06月29日至2023年07月05日，每天上午08:00:00至12:00:00，下午12:00:00至18:00:00（北京时间）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途径：全国公共资源交易平台（陕西省.安康市）（www.sxggzyjy.cn）</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四、响应文件提交</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截止时间：2023年07月14日 09时00分00秒（北京时间）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五、开启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时间：2023年07月14日 09时00分00秒（北京时间）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地点：全国公共资源交易平台（陕西省.安康市）不见面开标大厅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六、公告期限</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七、其他补充事宜</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线上与线下需同时报名：（1）磋商供应商使用CA锁登录陕西省公共资源交易平台进行网上报名；（2）在规定发售时间内，磋商供应商将单位介绍信、经办人身份证、营业执照、企业资质证书、法人授权委托书及网上报名成功回执码（提供加盖供应商公章的文件）扫描为PDF文件，发送至代理机构邮箱（邮箱号：1471185441@qq.com）进行线下报名，否则无法完成后续流程（谢绝邮寄）。线下报名确认完毕后方可下载扩展名为（*.SXSZF）的电子竞争性磋商文件；（3）磋商供应商登录陕西省公共资源交易平台下载招标文件；（4）本项目采用电子化投标的方式，相关操作流程详见全国公共资源交易平台（陕西省）网站[服务指南-下载专区]中的《陕西省公共资源交易中心政府采购项目投标指南》；电子投标文件技术支持电话：4009280095、4009980000；开标前必需在全国公共资源交易平台（陕西省）网站上传电子文件，如未进行线上操作，导致无法参与投标的，责任自负，开标时携带CA锁用于解锁文件。(5)请各磋商供应商下载招标文件后，按照陕西省财政厅《关于政府采购供应商注册登记有关事项的通知》要求，通过陕西省政府采购网注册登记加入陕西省政府采购供应商库。（6）本项目采用电子化投标，相关操作流程详见全国公共资源交易平台（陕西省）网站[服务指南-下载专区]中的《陕西省公共资源交易中心政府采购项目投标指南》，如遇困难，请拨打系统平台技术支持电话：4009280095、4009980000。（7）本项目采用远程不见面开标，相关操作流程详见全国公共资源交易平台（陕西省）网站〖首页〉服务指南〉下载专区〗中的《陕西省公共资源交易中心政府采购项目远程不见面开标操作手册（供应商版）》，如遇困难，请拨打系统平台技术支持电话：4009980000。（8）本项目采用电子化投标及远程不见面开标,“不见面开标大厅”登录网址：http://219.145.206.209/BidOpeningHall/bidopeninghallaction/hall/log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150" w:beforeAutospacing="0" w:after="0" w:afterAutospacing="0" w:line="360" w:lineRule="auto"/>
        <w:ind w:left="0" w:right="0"/>
        <w:jc w:val="left"/>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1.采购人信息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名称：石门镇人民政府</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地址：陕西省安康市岚皋县石门镇人民政府</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联系方式：17772912738</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2.采购代理机构信息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名称：赛荣项目管理有限公司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地址：陕西省安康市汉滨区新城办金川社区瀛湖路东盛澜悦湾小区9号楼704室</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联系方式：13309154234</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3.项目联系方式</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项目联系人：钱工</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电话：13309154234</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赛荣项目管理有限公司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wordWrap/>
        <w:spacing w:before="0" w:beforeAutospacing="0" w:after="0" w:afterAutospacing="0" w:line="360" w:lineRule="auto"/>
        <w:ind w:left="0" w:right="0" w:firstLine="480"/>
        <w:jc w:val="right"/>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2023年6月28日</w:t>
      </w:r>
    </w:p>
    <w:p>
      <w:pPr>
        <w:shd w:val="clear"/>
        <w:spacing w:line="360" w:lineRule="auto"/>
        <w:rPr>
          <w:color w:val="auto"/>
        </w:rPr>
      </w:pPr>
    </w:p>
    <w:p>
      <w:pPr>
        <w:shd w:val="clear"/>
        <w:rPr>
          <w:rFonts w:hint="eastAsia" w:ascii="宋体" w:hAnsi="宋体" w:eastAsia="宋体" w:cs="宋体"/>
          <w:i w:val="0"/>
          <w:iCs w:val="0"/>
          <w:caps w:val="0"/>
          <w:color w:val="auto"/>
          <w:spacing w:val="0"/>
          <w:sz w:val="28"/>
          <w:szCs w:val="28"/>
          <w:shd w:val="clear" w:fill="FFFFFF"/>
          <w:lang w:val="en-US" w:eastAsia="zh-CN"/>
        </w:rPr>
      </w:pPr>
      <w:r>
        <w:rPr>
          <w:rFonts w:hint="eastAsia" w:ascii="宋体" w:hAnsi="宋体" w:eastAsia="宋体" w:cs="宋体"/>
          <w:i w:val="0"/>
          <w:iCs w:val="0"/>
          <w:caps w:val="0"/>
          <w:color w:val="auto"/>
          <w:spacing w:val="0"/>
          <w:sz w:val="28"/>
          <w:szCs w:val="28"/>
          <w:shd w:val="clear" w:fill="FFFFFF"/>
          <w:lang w:val="en-US" w:eastAsia="zh-CN"/>
        </w:rPr>
        <w:br w:type="page"/>
      </w:r>
    </w:p>
    <w:p>
      <w:pPr>
        <w:pStyle w:val="3"/>
        <w:keepNext/>
        <w:keepLines/>
        <w:pageBreakBefore w:val="0"/>
        <w:widowControl w:val="0"/>
        <w:numPr>
          <w:ilvl w:val="0"/>
          <w:numId w:val="1"/>
        </w:numPr>
        <w:shd w:val="clear"/>
        <w:kinsoku/>
        <w:wordWrap/>
        <w:overflowPunct/>
        <w:topLinePunct w:val="0"/>
        <w:autoSpaceDE/>
        <w:autoSpaceDN/>
        <w:bidi w:val="0"/>
        <w:adjustRightInd w:val="0"/>
        <w:snapToGrid/>
        <w:spacing w:line="240" w:lineRule="auto"/>
        <w:ind w:firstLine="0"/>
        <w:jc w:val="center"/>
        <w:textAlignment w:val="baseline"/>
        <w:rPr>
          <w:rFonts w:hint="eastAsia" w:ascii="宋体" w:hAnsi="宋体" w:cs="宋体"/>
          <w:caps w:val="0"/>
          <w:color w:val="auto"/>
          <w:spacing w:val="0"/>
          <w:sz w:val="32"/>
          <w:szCs w:val="32"/>
          <w:highlight w:val="none"/>
        </w:rPr>
      </w:pP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pPr>
        <w:keepNext/>
        <w:shd w:val="clear"/>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738"/>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bookmarkStart w:id="12" w:name="_Toc2285"/>
            <w:bookmarkStart w:id="13" w:name="_Toc470876868"/>
            <w:bookmarkStart w:id="14" w:name="_Toc453917614"/>
            <w:bookmarkStart w:id="15" w:name="_Toc453917521"/>
            <w:bookmarkStart w:id="16" w:name="_Toc453858058"/>
            <w:bookmarkStart w:id="17" w:name="_Toc385234429"/>
            <w:r>
              <w:rPr>
                <w:rFonts w:hint="eastAsia" w:ascii="宋体" w:hAnsi="宋体" w:eastAsia="宋体" w:cs="宋体"/>
                <w:b/>
                <w:caps w:val="0"/>
                <w:color w:val="auto"/>
                <w:spacing w:val="0"/>
                <w:sz w:val="24"/>
                <w:szCs w:val="24"/>
                <w:highlight w:val="none"/>
              </w:rPr>
              <w:t>项号</w:t>
            </w:r>
          </w:p>
        </w:tc>
        <w:tc>
          <w:tcPr>
            <w:tcW w:w="1738"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269"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738"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269"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采购人</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岚皋县石门镇人民政府</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w:t>
            </w:r>
            <w:r>
              <w:rPr>
                <w:rFonts w:hint="eastAsia" w:ascii="宋体" w:hAnsi="宋体" w:eastAsia="宋体" w:cs="宋体"/>
                <w:color w:val="auto"/>
                <w:sz w:val="24"/>
                <w:szCs w:val="24"/>
                <w:highlight w:val="none"/>
                <w:lang w:val="en-US" w:eastAsia="zh-CN"/>
              </w:rPr>
              <w:t>11610925741252598L</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地  址</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陕西省安康市岚皋县石门镇人民政府</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刘先生</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aps w:val="0"/>
                <w:color w:val="auto"/>
                <w:spacing w:val="0"/>
                <w:sz w:val="24"/>
                <w:szCs w:val="24"/>
                <w:highlight w:val="none"/>
                <w:lang w:val="en-US" w:eastAsia="zh-CN"/>
              </w:rPr>
              <w:t>17772912738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738" w:type="dxa"/>
            <w:noWrap w:val="0"/>
            <w:vAlign w:val="center"/>
          </w:tcPr>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w:t>
            </w:r>
          </w:p>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代理机构</w:t>
            </w:r>
          </w:p>
        </w:tc>
        <w:tc>
          <w:tcPr>
            <w:tcW w:w="7269"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eastAsia="宋体" w:cs="宋体"/>
                <w:caps w:val="0"/>
                <w:color w:val="auto"/>
                <w:spacing w:val="0"/>
                <w:sz w:val="24"/>
                <w:szCs w:val="24"/>
                <w:highlight w:val="none"/>
                <w:lang w:eastAsia="zh-CN"/>
              </w:rPr>
              <w:t>赛荣项目管理有限公司</w:t>
            </w:r>
          </w:p>
          <w:p>
            <w:pPr>
              <w:shd w:val="clear"/>
              <w:autoSpaceDE w:val="0"/>
              <w:autoSpaceDN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eastAsia="zh-CN"/>
              </w:rPr>
              <w:t>钱先生</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eastAsia="宋体" w:cs="宋体"/>
                <w:caps w:val="0"/>
                <w:color w:val="auto"/>
                <w:spacing w:val="0"/>
                <w:sz w:val="24"/>
                <w:szCs w:val="24"/>
                <w:highlight w:val="none"/>
                <w:lang w:eastAsia="zh-CN"/>
              </w:rPr>
              <w:t>13309154234</w:t>
            </w:r>
          </w:p>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w:t>
            </w:r>
            <w:r>
              <w:rPr>
                <w:rFonts w:hint="eastAsia" w:ascii="宋体" w:hAnsi="宋体" w:eastAsia="宋体" w:cs="宋体"/>
                <w:caps w:val="0"/>
                <w:color w:val="auto"/>
                <w:spacing w:val="0"/>
                <w:sz w:val="24"/>
                <w:szCs w:val="24"/>
                <w:highlight w:val="none"/>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2023年石门镇兴坪村污水处理项目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269" w:type="dxa"/>
            <w:noWrap w:val="0"/>
            <w:vAlign w:val="center"/>
          </w:tcPr>
          <w:p>
            <w:pPr>
              <w:pStyle w:val="188"/>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269" w:type="dxa"/>
            <w:noWrap w:val="0"/>
            <w:vAlign w:val="center"/>
          </w:tcPr>
          <w:p>
            <w:pPr>
              <w:keepNext w:val="0"/>
              <w:keepLines w:val="0"/>
              <w:widowControl/>
              <w:suppressLineNumbers w:val="0"/>
              <w:shd w:val="clear"/>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岚皋县</w:t>
            </w:r>
            <w:r>
              <w:rPr>
                <w:rFonts w:hint="eastAsia" w:ascii="宋体" w:hAnsi="宋体" w:cs="宋体"/>
                <w:caps w:val="0"/>
                <w:color w:val="auto"/>
                <w:spacing w:val="0"/>
                <w:sz w:val="24"/>
                <w:szCs w:val="24"/>
                <w:highlight w:val="none"/>
                <w:lang w:eastAsia="zh-CN"/>
              </w:rPr>
              <w:t>石门镇兴坪村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新建设计处理50m³/d污水处理站1座，配套建设污水管网2.5公里、检查井69座等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eastAsia="宋体" w:cs="宋体"/>
                <w:caps w:val="0"/>
                <w:color w:val="auto"/>
                <w:spacing w:val="0"/>
                <w:sz w:val="24"/>
                <w:szCs w:val="24"/>
                <w:highlight w:val="none"/>
                <w:lang w:eastAsia="zh-CN"/>
              </w:rPr>
              <w:t>2,043,004.52</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采购预算等同于最高限价；</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批复文件</w:t>
            </w:r>
          </w:p>
        </w:tc>
        <w:tc>
          <w:tcPr>
            <w:tcW w:w="7269" w:type="dxa"/>
            <w:noWrap w:val="0"/>
            <w:vAlign w:val="center"/>
          </w:tcPr>
          <w:p>
            <w:pPr>
              <w:keepNext w:val="0"/>
              <w:keepLines w:val="0"/>
              <w:widowControl/>
              <w:suppressLineNumbers w:val="0"/>
              <w:shd w:val="clear"/>
              <w:spacing w:line="360" w:lineRule="auto"/>
              <w:jc w:val="left"/>
              <w:rPr>
                <w:rFonts w:hint="eastAsia" w:ascii="宋体" w:hAnsi="宋体" w:eastAsia="宋体" w:cs="宋体"/>
                <w:b w:val="0"/>
                <w:bCs w:val="0"/>
                <w:caps w:val="0"/>
                <w:color w:val="auto"/>
                <w:spacing w:val="0"/>
                <w:sz w:val="24"/>
                <w:szCs w:val="24"/>
                <w:highlight w:val="none"/>
                <w:lang w:val="en-US" w:eastAsia="zh-CN"/>
              </w:rPr>
            </w:pPr>
            <w:r>
              <w:rPr>
                <w:rFonts w:hint="eastAsia" w:ascii="宋体" w:hAnsi="宋体" w:eastAsia="宋体" w:cs="宋体"/>
                <w:b w:val="0"/>
                <w:bCs w:val="0"/>
                <w:caps w:val="0"/>
                <w:color w:val="auto"/>
                <w:spacing w:val="0"/>
                <w:sz w:val="24"/>
                <w:szCs w:val="24"/>
                <w:highlight w:val="none"/>
                <w:lang w:val="en-US" w:eastAsia="zh-CN"/>
              </w:rPr>
              <w:t>岚皋县发展和改革局</w:t>
            </w:r>
            <w:r>
              <w:rPr>
                <w:rFonts w:hint="default" w:ascii="宋体" w:hAnsi="宋体" w:eastAsia="宋体" w:cs="宋体"/>
                <w:b w:val="0"/>
                <w:bCs w:val="0"/>
                <w:caps w:val="0"/>
                <w:color w:val="auto"/>
                <w:spacing w:val="0"/>
                <w:sz w:val="24"/>
                <w:szCs w:val="24"/>
                <w:highlight w:val="none"/>
                <w:lang w:val="en-US" w:eastAsia="zh-CN"/>
              </w:rPr>
              <w:t>关于</w:t>
            </w:r>
            <w:r>
              <w:rPr>
                <w:rFonts w:hint="eastAsia" w:ascii="宋体" w:hAnsi="宋体" w:cs="宋体"/>
                <w:b w:val="0"/>
                <w:bCs w:val="0"/>
                <w:caps w:val="0"/>
                <w:color w:val="auto"/>
                <w:spacing w:val="0"/>
                <w:sz w:val="24"/>
                <w:szCs w:val="24"/>
                <w:highlight w:val="none"/>
                <w:lang w:val="en-US" w:eastAsia="zh-CN"/>
              </w:rPr>
              <w:t>2023年石门镇兴坪村污水处理项目</w:t>
            </w:r>
            <w:r>
              <w:rPr>
                <w:rFonts w:hint="default" w:ascii="宋体" w:hAnsi="宋体" w:eastAsia="宋体" w:cs="宋体"/>
                <w:b w:val="0"/>
                <w:bCs w:val="0"/>
                <w:caps w:val="0"/>
                <w:color w:val="auto"/>
                <w:spacing w:val="0"/>
                <w:sz w:val="24"/>
                <w:szCs w:val="24"/>
                <w:highlight w:val="none"/>
                <w:lang w:val="en-US" w:eastAsia="zh-CN"/>
              </w:rPr>
              <w:t>建议书的批复</w:t>
            </w:r>
          </w:p>
          <w:p>
            <w:pPr>
              <w:keepNext w:val="0"/>
              <w:keepLines w:val="0"/>
              <w:widowControl/>
              <w:suppressLineNumbers w:val="0"/>
              <w:jc w:val="left"/>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b w:val="0"/>
                <w:bCs w:val="0"/>
                <w:caps w:val="0"/>
                <w:color w:val="auto"/>
                <w:spacing w:val="0"/>
                <w:sz w:val="24"/>
                <w:szCs w:val="24"/>
                <w:highlight w:val="none"/>
                <w:lang w:val="en-US" w:eastAsia="zh-CN"/>
              </w:rPr>
              <w:t>岚发改环资〔2023〕287号、</w:t>
            </w:r>
            <w:r>
              <w:rPr>
                <w:rFonts w:hint="default" w:ascii="宋体" w:hAnsi="宋体" w:eastAsia="宋体" w:cs="宋体"/>
                <w:b w:val="0"/>
                <w:bCs w:val="0"/>
                <w:caps w:val="0"/>
                <w:color w:val="auto"/>
                <w:spacing w:val="0"/>
                <w:sz w:val="24"/>
                <w:szCs w:val="24"/>
                <w:highlight w:val="none"/>
                <w:lang w:val="en-US" w:eastAsia="zh-CN"/>
              </w:rPr>
              <w:t>〔2023〕444 号</w:t>
            </w:r>
            <w:r>
              <w:rPr>
                <w:rFonts w:hint="eastAsia" w:ascii="宋体" w:hAnsi="宋体" w:cs="宋体"/>
                <w:b w:val="0"/>
                <w:bCs w:val="0"/>
                <w:caps w:val="0"/>
                <w:color w:val="auto"/>
                <w:spacing w:val="0"/>
                <w:sz w:val="24"/>
                <w:szCs w:val="24"/>
                <w:highlight w:val="none"/>
                <w:lang w:val="en-US" w:eastAsia="zh-CN"/>
              </w:rPr>
              <w:t>、</w:t>
            </w:r>
            <w:r>
              <w:rPr>
                <w:rFonts w:hint="default" w:ascii="宋体" w:hAnsi="宋体" w:eastAsia="宋体" w:cs="宋体"/>
                <w:b w:val="0"/>
                <w:bCs w:val="0"/>
                <w:caps w:val="0"/>
                <w:color w:val="auto"/>
                <w:spacing w:val="0"/>
                <w:sz w:val="24"/>
                <w:szCs w:val="24"/>
                <w:highlight w:val="none"/>
                <w:lang w:val="en-US" w:eastAsia="zh-CN"/>
              </w:rPr>
              <w:t>〔2023〕455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承包方式</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质量要求</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质量标准：合格，必须达到国家《工程施工质量验收规范》合格标准。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竞争性磋商范围</w:t>
            </w:r>
          </w:p>
        </w:tc>
        <w:tc>
          <w:tcPr>
            <w:tcW w:w="7269" w:type="dxa"/>
            <w:noWrap w:val="0"/>
            <w:vAlign w:val="bottom"/>
          </w:tcPr>
          <w:p>
            <w:pPr>
              <w:keepNext w:val="0"/>
              <w:keepLines w:val="0"/>
              <w:widowControl/>
              <w:suppressLineNumbers w:val="0"/>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主要建设内容</w:t>
            </w:r>
            <w:r>
              <w:rPr>
                <w:rFonts w:hint="eastAsia" w:ascii="宋体" w:hAnsi="宋体" w:eastAsia="宋体" w:cs="宋体"/>
                <w:caps w:val="0"/>
                <w:color w:val="auto"/>
                <w:spacing w:val="0"/>
                <w:sz w:val="24"/>
                <w:szCs w:val="24"/>
                <w:lang w:eastAsia="zh-CN"/>
              </w:rPr>
              <w:t>：</w:t>
            </w:r>
          </w:p>
          <w:p>
            <w:pPr>
              <w:shd w:val="clear"/>
              <w:spacing w:line="360" w:lineRule="auto"/>
              <w:jc w:val="both"/>
              <w:rPr>
                <w:rFonts w:hint="eastAsia" w:ascii="宋体" w:hAnsi="宋体" w:eastAsia="宋体" w:cs="宋体"/>
                <w:caps w:val="0"/>
                <w:color w:val="auto"/>
                <w:spacing w:val="0"/>
                <w:sz w:val="24"/>
                <w:szCs w:val="24"/>
              </w:rPr>
            </w:pPr>
            <w:r>
              <w:rPr>
                <w:rFonts w:hint="eastAsia" w:ascii="宋体" w:hAnsi="宋体" w:cs="宋体"/>
                <w:caps w:val="0"/>
                <w:color w:val="auto"/>
                <w:spacing w:val="0"/>
                <w:sz w:val="24"/>
                <w:szCs w:val="24"/>
                <w:highlight w:val="none"/>
                <w:lang w:val="en-US" w:eastAsia="zh-CN"/>
              </w:rPr>
              <w:t>新建设计处理50m³/d污水处理站1座，配套建设污水管网2.5公里、检查井69座等。</w:t>
            </w:r>
            <w:r>
              <w:rPr>
                <w:rFonts w:hint="eastAsia" w:ascii="宋体" w:hAnsi="宋体" w:eastAsia="宋体" w:cs="宋体"/>
                <w:b/>
                <w:bCs/>
                <w:caps w:val="0"/>
                <w:color w:val="auto"/>
                <w:spacing w:val="0"/>
                <w:sz w:val="24"/>
                <w:szCs w:val="24"/>
                <w:highlight w:val="none"/>
                <w:lang w:val="en-US" w:eastAsia="zh-CN"/>
              </w:rPr>
              <w:t>（注：详见工程量清单）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工期要求</w:t>
            </w:r>
          </w:p>
        </w:tc>
        <w:tc>
          <w:tcPr>
            <w:tcW w:w="7269" w:type="dxa"/>
            <w:noWrap w:val="0"/>
            <w:vAlign w:val="center"/>
          </w:tcPr>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120日历天</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计划开工日期：</w:t>
            </w:r>
            <w:r>
              <w:rPr>
                <w:rFonts w:hint="eastAsia" w:ascii="宋体" w:hAnsi="宋体" w:eastAsia="宋体" w:cs="宋体"/>
                <w:caps w:val="0"/>
                <w:color w:val="auto"/>
                <w:spacing w:val="0"/>
                <w:sz w:val="24"/>
                <w:szCs w:val="24"/>
                <w:highlight w:val="none"/>
                <w:lang w:val="en-US" w:eastAsia="zh-CN"/>
              </w:rPr>
              <w:t>202</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val="en-US" w:eastAsia="zh-CN"/>
              </w:rPr>
              <w:t>年</w:t>
            </w:r>
            <w:r>
              <w:rPr>
                <w:rFonts w:hint="eastAsia" w:ascii="宋体" w:hAnsi="宋体" w:cs="宋体"/>
                <w:caps w:val="0"/>
                <w:color w:val="auto"/>
                <w:spacing w:val="0"/>
                <w:sz w:val="24"/>
                <w:szCs w:val="24"/>
                <w:highlight w:val="none"/>
                <w:lang w:val="en-US" w:eastAsia="zh-CN"/>
              </w:rPr>
              <w:t>07</w:t>
            </w:r>
            <w:r>
              <w:rPr>
                <w:rFonts w:hint="eastAsia" w:ascii="宋体" w:hAnsi="宋体" w:eastAsia="宋体" w:cs="宋体"/>
                <w:caps w:val="0"/>
                <w:color w:val="auto"/>
                <w:spacing w:val="0"/>
                <w:sz w:val="24"/>
                <w:szCs w:val="24"/>
                <w:highlight w:val="none"/>
                <w:lang w:val="en-US" w:eastAsia="zh-CN"/>
              </w:rPr>
              <w:t>月</w:t>
            </w:r>
            <w:r>
              <w:rPr>
                <w:rFonts w:hint="eastAsia" w:ascii="宋体" w:hAnsi="宋体" w:cs="宋体"/>
                <w:caps w:val="0"/>
                <w:color w:val="auto"/>
                <w:spacing w:val="0"/>
                <w:sz w:val="24"/>
                <w:szCs w:val="24"/>
                <w:highlight w:val="none"/>
                <w:lang w:val="en-US" w:eastAsia="zh-CN"/>
              </w:rPr>
              <w:t>17</w:t>
            </w:r>
            <w:r>
              <w:rPr>
                <w:rFonts w:hint="eastAsia" w:ascii="宋体" w:hAnsi="宋体" w:eastAsia="宋体" w:cs="宋体"/>
                <w:caps w:val="0"/>
                <w:color w:val="auto"/>
                <w:spacing w:val="0"/>
                <w:sz w:val="24"/>
                <w:szCs w:val="24"/>
                <w:highlight w:val="none"/>
                <w:lang w:val="en-US" w:eastAsia="zh-CN"/>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计划竣工日期：20</w:t>
            </w:r>
            <w:r>
              <w:rPr>
                <w:rFonts w:hint="eastAsia" w:ascii="宋体" w:hAnsi="宋体" w:eastAsia="宋体" w:cs="宋体"/>
                <w:caps w:val="0"/>
                <w:color w:val="auto"/>
                <w:spacing w:val="0"/>
                <w:sz w:val="24"/>
                <w:szCs w:val="24"/>
                <w:highlight w:val="none"/>
                <w:lang w:val="en-US" w:eastAsia="zh-CN"/>
              </w:rPr>
              <w:t>23</w:t>
            </w:r>
            <w:r>
              <w:rPr>
                <w:rFonts w:hint="eastAsia" w:ascii="宋体" w:hAnsi="宋体" w:eastAsia="宋体" w:cs="宋体"/>
                <w:caps w:val="0"/>
                <w:color w:val="auto"/>
                <w:spacing w:val="0"/>
                <w:sz w:val="24"/>
                <w:szCs w:val="24"/>
                <w:highlight w:val="none"/>
              </w:rPr>
              <w:t>年</w:t>
            </w:r>
            <w:r>
              <w:rPr>
                <w:rFonts w:hint="eastAsia" w:ascii="宋体" w:hAnsi="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rPr>
              <w:t>月</w:t>
            </w:r>
            <w:r>
              <w:rPr>
                <w:rFonts w:hint="eastAsia" w:ascii="宋体" w:hAnsi="宋体" w:cs="宋体"/>
                <w:caps w:val="0"/>
                <w:color w:val="auto"/>
                <w:spacing w:val="0"/>
                <w:sz w:val="24"/>
                <w:szCs w:val="24"/>
                <w:highlight w:val="none"/>
                <w:lang w:val="en-US" w:eastAsia="zh-CN"/>
              </w:rPr>
              <w:t>14</w:t>
            </w:r>
            <w:r>
              <w:rPr>
                <w:rFonts w:hint="eastAsia" w:ascii="宋体" w:hAnsi="宋体" w:eastAsia="宋体" w:cs="宋体"/>
                <w:caps w:val="0"/>
                <w:color w:val="auto"/>
                <w:spacing w:val="0"/>
                <w:sz w:val="24"/>
                <w:szCs w:val="24"/>
                <w:highlight w:val="none"/>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实际开工时间以业主单位批准之日为准。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付款方式</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根据合同约定执行。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269" w:type="dxa"/>
            <w:noWrap w:val="0"/>
            <w:vAlign w:val="center"/>
          </w:tcPr>
          <w:p>
            <w:pPr>
              <w:shd w:val="clear"/>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pPr>
              <w:shd w:val="clear"/>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pPr>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lang w:eastAsia="zh-CN"/>
              </w:rPr>
              <w:t>供应商须具备</w:t>
            </w:r>
            <w:r>
              <w:rPr>
                <w:rFonts w:hint="eastAsia" w:ascii="宋体" w:hAnsi="宋体" w:cs="宋体"/>
                <w:caps w:val="0"/>
                <w:color w:val="auto"/>
                <w:spacing w:val="0"/>
                <w:sz w:val="24"/>
                <w:szCs w:val="24"/>
                <w:lang w:eastAsia="zh-CN"/>
              </w:rPr>
              <w:t>市政公用工程施工总承包三级</w:t>
            </w:r>
            <w:r>
              <w:rPr>
                <w:rFonts w:hint="eastAsia" w:ascii="宋体" w:hAnsi="宋体" w:eastAsia="宋体" w:cs="宋体"/>
                <w:caps w:val="0"/>
                <w:color w:val="auto"/>
                <w:spacing w:val="0"/>
                <w:sz w:val="24"/>
                <w:szCs w:val="24"/>
                <w:lang w:eastAsia="zh-CN"/>
              </w:rPr>
              <w:t>（含三级）及以上资质，并具有相应的安全生产许可证，申请人拟派项目经理须具备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w:t>
            </w:r>
            <w:r>
              <w:rPr>
                <w:rFonts w:hint="eastAsia" w:ascii="宋体" w:hAnsi="宋体" w:eastAsia="宋体" w:cs="宋体"/>
                <w:caps w:val="0"/>
                <w:color w:val="auto"/>
                <w:spacing w:val="0"/>
                <w:sz w:val="24"/>
                <w:szCs w:val="24"/>
                <w:lang w:eastAsia="zh-CN"/>
              </w:rPr>
              <w:t>）税收缴纳证明：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已缴纳的至少三个月的缴税凭证。依法免税的供应商应提供相关文件证明。</w:t>
            </w:r>
          </w:p>
          <w:p>
            <w:pPr>
              <w:pStyle w:val="17"/>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kern w:val="2"/>
                <w:sz w:val="24"/>
                <w:szCs w:val="24"/>
                <w:lang w:val="en-US" w:eastAsia="zh-CN" w:bidi="ar-SA"/>
              </w:rPr>
              <w:t>（9）</w:t>
            </w:r>
            <w:r>
              <w:rPr>
                <w:rFonts w:hint="eastAsia" w:ascii="宋体" w:hAnsi="宋体" w:cs="宋体"/>
                <w:caps w:val="0"/>
                <w:color w:val="auto"/>
                <w:spacing w:val="0"/>
                <w:kern w:val="2"/>
                <w:sz w:val="24"/>
                <w:szCs w:val="24"/>
                <w:lang w:val="en-US" w:eastAsia="zh-CN" w:bidi="ar-SA"/>
              </w:rPr>
              <w:t>中小企业声明函：本项目为专门面向中小企业项目，供应商应为中型企业或小型、微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资格审查方法</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踏勘现场</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工程量清单计价方式</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全费用固定综合单价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269"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269" w:type="dxa"/>
            <w:noWrap w:val="0"/>
            <w:vAlign w:val="center"/>
          </w:tcPr>
          <w:p>
            <w:pPr>
              <w:shd w:val="clear"/>
              <w:snapToGrid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不收取（安财采管【2022】4号）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（答疑会）</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的替代方案</w:t>
            </w:r>
          </w:p>
        </w:tc>
        <w:tc>
          <w:tcPr>
            <w:tcW w:w="7269"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线上</w:t>
            </w:r>
            <w:r>
              <w:rPr>
                <w:rFonts w:hint="eastAsia" w:ascii="宋体" w:hAnsi="宋体" w:eastAsia="宋体" w:cs="宋体"/>
                <w:caps w:val="0"/>
                <w:color w:val="auto"/>
                <w:spacing w:val="0"/>
                <w:sz w:val="24"/>
                <w:szCs w:val="24"/>
                <w:highlight w:val="none"/>
                <w:lang w:eastAsia="zh-CN"/>
              </w:rPr>
              <w:t>电子响应文件（*.SXSTF）</w:t>
            </w:r>
            <w:r>
              <w:rPr>
                <w:rFonts w:hint="eastAsia" w:ascii="宋体" w:hAnsi="宋体" w:eastAsia="宋体" w:cs="宋体"/>
                <w:caps w:val="0"/>
                <w:color w:val="auto"/>
                <w:spacing w:val="0"/>
                <w:sz w:val="24"/>
                <w:szCs w:val="24"/>
                <w:highlight w:val="none"/>
                <w:lang w:val="en-US"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线下磋商响应文件电子版</w:t>
            </w:r>
            <w:r>
              <w:rPr>
                <w:rFonts w:hint="eastAsia" w:ascii="宋体" w:hAnsi="宋体" w:eastAsia="宋体" w:cs="宋体"/>
                <w:caps w:val="0"/>
                <w:color w:val="auto"/>
                <w:spacing w:val="0"/>
                <w:sz w:val="24"/>
                <w:szCs w:val="24"/>
                <w:highlight w:val="none"/>
                <w:lang w:val="en-US" w:eastAsia="zh-CN"/>
              </w:rPr>
              <w:t>PDF</w:t>
            </w:r>
            <w:r>
              <w:rPr>
                <w:rFonts w:hint="eastAsia" w:ascii="宋体" w:hAnsi="宋体" w:eastAsia="宋体" w:cs="宋体"/>
                <w:caps w:val="0"/>
                <w:color w:val="auto"/>
                <w:spacing w:val="0"/>
                <w:sz w:val="24"/>
                <w:szCs w:val="24"/>
                <w:highlight w:val="none"/>
                <w:lang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b/>
                <w:bCs/>
                <w:caps w:val="0"/>
                <w:color w:val="auto"/>
                <w:spacing w:val="0"/>
                <w:sz w:val="24"/>
                <w:szCs w:val="24"/>
                <w:highlight w:val="none"/>
                <w:lang w:val="en-US" w:eastAsia="zh-CN"/>
              </w:rPr>
              <w:t>（注：开标结束后</w:t>
            </w:r>
            <w:r>
              <w:rPr>
                <w:rFonts w:hint="eastAsia" w:ascii="宋体" w:hAnsi="宋体" w:cs="宋体"/>
                <w:b/>
                <w:bCs/>
                <w:caps w:val="0"/>
                <w:color w:val="auto"/>
                <w:spacing w:val="0"/>
                <w:sz w:val="24"/>
                <w:szCs w:val="24"/>
                <w:highlight w:val="none"/>
                <w:lang w:val="en-US" w:eastAsia="zh-CN"/>
              </w:rPr>
              <w:t>供应商</w:t>
            </w:r>
            <w:r>
              <w:rPr>
                <w:rFonts w:hint="eastAsia" w:ascii="宋体" w:hAnsi="宋体" w:eastAsia="宋体" w:cs="宋体"/>
                <w:b/>
                <w:bCs/>
                <w:caps w:val="0"/>
                <w:color w:val="auto"/>
                <w:spacing w:val="0"/>
                <w:sz w:val="24"/>
                <w:szCs w:val="24"/>
                <w:highlight w:val="none"/>
                <w:lang w:val="en-US" w:eastAsia="zh-CN"/>
              </w:rPr>
              <w:t>需将签章完整版</w:t>
            </w:r>
            <w:r>
              <w:rPr>
                <w:rFonts w:hint="eastAsia" w:ascii="宋体" w:hAnsi="宋体" w:cs="宋体"/>
                <w:b/>
                <w:bCs/>
                <w:caps w:val="0"/>
                <w:color w:val="auto"/>
                <w:spacing w:val="0"/>
                <w:sz w:val="24"/>
                <w:szCs w:val="24"/>
                <w:highlight w:val="none"/>
                <w:lang w:val="en-US" w:eastAsia="zh-CN"/>
              </w:rPr>
              <w:t>响应文件</w:t>
            </w:r>
            <w:r>
              <w:rPr>
                <w:rFonts w:hint="eastAsia" w:ascii="宋体" w:hAnsi="宋体" w:eastAsia="宋体" w:cs="宋体"/>
                <w:b/>
                <w:bCs/>
                <w:caps w:val="0"/>
                <w:color w:val="auto"/>
                <w:spacing w:val="0"/>
                <w:sz w:val="24"/>
                <w:szCs w:val="24"/>
                <w:highlight w:val="none"/>
                <w:lang w:val="en-US" w:eastAsia="zh-CN"/>
              </w:rPr>
              <w:t>发送至代理公司邮箱：</w:t>
            </w:r>
            <w:r>
              <w:rPr>
                <w:rFonts w:hint="eastAsia" w:ascii="宋体" w:hAnsi="宋体" w:eastAsia="宋体" w:cs="宋体"/>
                <w:b/>
                <w:bCs/>
                <w:caps w:val="0"/>
                <w:color w:val="auto"/>
                <w:spacing w:val="0"/>
                <w:sz w:val="24"/>
                <w:szCs w:val="24"/>
                <w:highlight w:val="none"/>
                <w:lang w:eastAsia="zh-CN"/>
              </w:rPr>
              <w:fldChar w:fldCharType="begin"/>
            </w:r>
            <w:r>
              <w:rPr>
                <w:rFonts w:hint="eastAsia" w:ascii="宋体" w:hAnsi="宋体" w:eastAsia="宋体" w:cs="宋体"/>
                <w:b/>
                <w:bCs/>
                <w:caps w:val="0"/>
                <w:color w:val="auto"/>
                <w:spacing w:val="0"/>
                <w:sz w:val="24"/>
                <w:szCs w:val="24"/>
                <w:highlight w:val="none"/>
                <w:lang w:eastAsia="zh-CN"/>
              </w:rPr>
              <w:instrText xml:space="preserve"> HYPERLINK "mailto:7010206@qq.com" </w:instrText>
            </w:r>
            <w:r>
              <w:rPr>
                <w:rFonts w:hint="eastAsia" w:ascii="宋体" w:hAnsi="宋体" w:eastAsia="宋体" w:cs="宋体"/>
                <w:b/>
                <w:bCs/>
                <w:caps w:val="0"/>
                <w:color w:val="auto"/>
                <w:spacing w:val="0"/>
                <w:sz w:val="24"/>
                <w:szCs w:val="24"/>
                <w:highlight w:val="none"/>
                <w:lang w:eastAsia="zh-CN"/>
              </w:rPr>
              <w:fldChar w:fldCharType="separate"/>
            </w:r>
            <w:r>
              <w:rPr>
                <w:rFonts w:hint="eastAsia" w:ascii="宋体" w:hAnsi="宋体" w:cs="宋体"/>
                <w:b/>
                <w:bCs/>
                <w:caps w:val="0"/>
                <w:color w:val="auto"/>
                <w:spacing w:val="0"/>
                <w:sz w:val="24"/>
                <w:szCs w:val="24"/>
                <w:highlight w:val="none"/>
                <w:lang w:val="en-US" w:eastAsia="zh-CN"/>
              </w:rPr>
              <w:t>1471185441</w:t>
            </w:r>
            <w:r>
              <w:rPr>
                <w:rFonts w:hint="eastAsia" w:ascii="宋体" w:hAnsi="宋体" w:eastAsia="宋体" w:cs="宋体"/>
                <w:b/>
                <w:bCs/>
                <w:caps w:val="0"/>
                <w:color w:val="auto"/>
                <w:spacing w:val="0"/>
                <w:sz w:val="24"/>
                <w:szCs w:val="24"/>
                <w:highlight w:val="none"/>
                <w:lang w:eastAsia="zh-CN"/>
              </w:rPr>
              <w:t>@qq.com</w:t>
            </w:r>
            <w:r>
              <w:rPr>
                <w:rFonts w:hint="eastAsia" w:ascii="宋体" w:hAnsi="宋体" w:eastAsia="宋体" w:cs="宋体"/>
                <w:b/>
                <w:bCs/>
                <w:caps w:val="0"/>
                <w:color w:val="auto"/>
                <w:spacing w:val="0"/>
                <w:sz w:val="24"/>
                <w:szCs w:val="24"/>
                <w:highlight w:val="none"/>
                <w:lang w:eastAsia="zh-CN"/>
              </w:rPr>
              <w:fldChar w:fldCharType="end"/>
            </w:r>
            <w:r>
              <w:rPr>
                <w:rFonts w:hint="eastAsia" w:ascii="宋体" w:hAnsi="宋体" w:eastAsia="宋体" w:cs="宋体"/>
                <w:b/>
                <w:bCs/>
                <w:caps w:val="0"/>
                <w:color w:val="auto"/>
                <w:spacing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26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2023年07月14日</w:t>
            </w:r>
            <w:r>
              <w:rPr>
                <w:rFonts w:hint="eastAsia" w:ascii="宋体" w:hAnsi="宋体" w:eastAsia="宋体" w:cs="宋体"/>
                <w:caps w:val="0"/>
                <w:color w:val="auto"/>
                <w:spacing w:val="0"/>
                <w:sz w:val="24"/>
                <w:szCs w:val="24"/>
                <w:highlight w:val="none"/>
              </w:rPr>
              <w:t>09时00分00秒</w:t>
            </w:r>
          </w:p>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eastAsia="宋体" w:cs="宋体"/>
                <w:caps w:val="0"/>
                <w:color w:val="auto"/>
                <w:spacing w:val="0"/>
                <w:sz w:val="24"/>
                <w:szCs w:val="24"/>
                <w:highlight w:val="none"/>
                <w:lang w:eastAsia="zh-CN"/>
              </w:rPr>
              <w:t>全国公共资源交易平台（陕西省.安康市）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26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2023年07月14日</w:t>
            </w:r>
            <w:r>
              <w:rPr>
                <w:rFonts w:hint="eastAsia" w:ascii="宋体" w:hAnsi="宋体" w:eastAsia="宋体" w:cs="宋体"/>
                <w:caps w:val="0"/>
                <w:color w:val="auto"/>
                <w:spacing w:val="0"/>
                <w:sz w:val="24"/>
                <w:szCs w:val="24"/>
                <w:highlight w:val="none"/>
              </w:rPr>
              <w:t>09时00分00秒</w:t>
            </w:r>
          </w:p>
          <w:p>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eastAsia="宋体" w:cs="宋体"/>
                <w:caps w:val="0"/>
                <w:color w:val="auto"/>
                <w:spacing w:val="0"/>
                <w:sz w:val="24"/>
                <w:szCs w:val="24"/>
                <w:highlight w:val="none"/>
                <w:lang w:eastAsia="zh-CN"/>
              </w:rPr>
              <w:t>全国公共资源交易平台（陕西省.安康市）不见面开标大厅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269" w:type="dxa"/>
            <w:noWrap w:val="0"/>
            <w:vAlign w:val="center"/>
          </w:tcPr>
          <w:p>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w:t>
            </w:r>
          </w:p>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的组建</w:t>
            </w:r>
          </w:p>
        </w:tc>
        <w:tc>
          <w:tcPr>
            <w:tcW w:w="7269"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eastAsia="宋体" w:cs="宋体"/>
                <w:caps w:val="0"/>
                <w:color w:val="auto"/>
                <w:spacing w:val="0"/>
                <w:sz w:val="24"/>
                <w:szCs w:val="24"/>
                <w:highlight w:val="none"/>
                <w:lang w:val="en-US" w:eastAsia="zh-CN"/>
              </w:rPr>
              <w:t>4</w:t>
            </w:r>
            <w:r>
              <w:rPr>
                <w:rFonts w:hint="eastAsia" w:ascii="宋体" w:hAnsi="宋体" w:eastAsia="宋体" w:cs="宋体"/>
                <w:caps w:val="0"/>
                <w:color w:val="auto"/>
                <w:spacing w:val="0"/>
                <w:sz w:val="24"/>
                <w:szCs w:val="24"/>
                <w:highlight w:val="none"/>
                <w:lang w:eastAsia="zh-CN"/>
              </w:rPr>
              <w:t>人；</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评标专家确定方式：从陕西省</w:t>
            </w:r>
            <w:r>
              <w:rPr>
                <w:rFonts w:hint="eastAsia" w:ascii="宋体" w:hAnsi="宋体" w:eastAsia="宋体" w:cs="宋体"/>
                <w:caps w:val="0"/>
                <w:color w:val="auto"/>
                <w:spacing w:val="0"/>
                <w:sz w:val="24"/>
                <w:szCs w:val="24"/>
                <w:highlight w:val="none"/>
                <w:lang w:val="en-US" w:eastAsia="zh-CN"/>
              </w:rPr>
              <w:t>政府采购网</w:t>
            </w:r>
            <w:r>
              <w:rPr>
                <w:rFonts w:hint="eastAsia" w:ascii="宋体" w:hAnsi="宋体" w:eastAsia="宋体" w:cs="宋体"/>
                <w:caps w:val="0"/>
                <w:color w:val="auto"/>
                <w:spacing w:val="0"/>
                <w:sz w:val="24"/>
                <w:szCs w:val="24"/>
                <w:highlight w:val="none"/>
                <w:lang w:eastAsia="zh-CN"/>
              </w:rPr>
              <w:t>评标专家库（安康</w:t>
            </w:r>
            <w:r>
              <w:rPr>
                <w:rFonts w:hint="eastAsia" w:ascii="宋体" w:hAnsi="宋体" w:eastAsia="宋体" w:cs="宋体"/>
                <w:caps w:val="0"/>
                <w:color w:val="auto"/>
                <w:spacing w:val="0"/>
                <w:sz w:val="24"/>
                <w:szCs w:val="24"/>
                <w:highlight w:val="none"/>
                <w:lang w:val="en-US" w:eastAsia="zh-CN"/>
              </w:rPr>
              <w:t>市本级</w:t>
            </w:r>
            <w:r>
              <w:rPr>
                <w:rFonts w:hint="eastAsia" w:ascii="宋体" w:hAnsi="宋体" w:eastAsia="宋体" w:cs="宋体"/>
                <w:caps w:val="0"/>
                <w:color w:val="auto"/>
                <w:spacing w:val="0"/>
                <w:sz w:val="24"/>
                <w:szCs w:val="24"/>
                <w:highlight w:val="none"/>
                <w:lang w:eastAsia="zh-CN"/>
              </w:rPr>
              <w:t>）中随机抽取。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采购人</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29</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bookmarkStart w:id="18" w:name="_Toc78797018"/>
            <w:r>
              <w:rPr>
                <w:rFonts w:hint="eastAsia" w:ascii="宋体" w:hAnsi="宋体" w:eastAsia="宋体" w:cs="宋体"/>
                <w:caps w:val="0"/>
                <w:color w:val="auto"/>
                <w:spacing w:val="0"/>
                <w:sz w:val="24"/>
                <w:szCs w:val="24"/>
                <w:highlight w:val="none"/>
                <w:lang w:val="en-US" w:eastAsia="zh-CN"/>
              </w:rPr>
              <w:t>30</w:t>
            </w:r>
          </w:p>
        </w:tc>
        <w:tc>
          <w:tcPr>
            <w:tcW w:w="17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备注</w:t>
            </w:r>
          </w:p>
        </w:tc>
        <w:tc>
          <w:tcPr>
            <w:tcW w:w="7269"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31</w:t>
            </w:r>
          </w:p>
        </w:tc>
        <w:tc>
          <w:tcPr>
            <w:tcW w:w="1738"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特别提醒</w:t>
            </w:r>
          </w:p>
        </w:tc>
        <w:tc>
          <w:tcPr>
            <w:tcW w:w="7269" w:type="dxa"/>
            <w:noWrap w:val="0"/>
            <w:vAlign w:val="center"/>
          </w:tcPr>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1、本项目采用电子化投标及远程不见面开标方式。供应商须使用数字认证证书（CA 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4、为了保证远程不见面开标顺利进行，供应商需使用配备音响和拾音设备的电脑提前一个小时登录网络开标大厅（陕西省安康市）自行调试（“不见面开标大厅”登录网址：http://219.145.206.209/BidOpeningHall/bidopeninghallaction/hall/login）。并按照工作人员要求进行响应文件解密，远程观看开标直播。及时加入网络开标大厅公布的腾讯 QQ 号，以便澄清等情况处理。如遇困难，请拨打系统平台技术支持电话：4009980000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5、评审过程中，磋商小组要求供应商提交多轮（最后）磋商报价时，供应商须登录全国公共资源交易平台（陕西省）在交易系统中提交多轮（最后）报价，并用数字认证证书（CA 锁）签章。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6、投标供应商需安装新点播放器，以便观看远程不见面开标直播画面（播放器下载链接为：https://download.bqpoint.com/download/downloadprodetail.html?SourceFrom=Down&amp;SoftGuid=55aa4e06-c384-4005-bcb9-48932d410fd4</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rPr>
          <w:rFonts w:hint="eastAsia" w:ascii="宋体" w:hAnsi="宋体" w:cs="宋体"/>
          <w:b/>
          <w:bCs/>
          <w:caps w:val="0"/>
          <w:color w:val="auto"/>
          <w:spacing w:val="0"/>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 投标人须知</w:t>
      </w:r>
      <w:bookmarkEnd w:id="12"/>
      <w:bookmarkEnd w:id="13"/>
      <w:bookmarkEnd w:id="14"/>
      <w:bookmarkEnd w:id="15"/>
      <w:bookmarkEnd w:id="16"/>
      <w:bookmarkEnd w:id="17"/>
      <w:bookmarkEnd w:id="18"/>
      <w:bookmarkStart w:id="19" w:name="_Toc385234430"/>
      <w:bookmarkStart w:id="20" w:name="_Toc453917522"/>
      <w:bookmarkStart w:id="21" w:name="_Toc453858059"/>
      <w:bookmarkStart w:id="22" w:name="_Toc453917615"/>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4"/>
          <w:highlight w:val="none"/>
        </w:rPr>
        <w:t>或事业单位法人证书等国家规定的相关证明，自然人参与的提供其身份证明；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法定代表人授权书（附法定代表人、被授权人身份证复印件）及被授权人身份证原件；（法定代表人参加，只提供本人身份证原件）</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参加本次磋商活动前近3年内，在经营活动中没有重大违法记录的书面声明原件，加盖供应商公章；</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财务状况报告：提供经审计的2022年度财务审计报告（成立时间至首次递交谈判响应文件截止时间不足1年的，可提供成立后任意时段的资产负债表）或银行出具的资信证明。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税收缴纳证明：自2022年06月01日以来已缴纳的至少三个月的缴税凭证。依法免税的供应商应提供相关文件证明。</w:t>
      </w: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中小企业声明函：本项目为专门面向中小企业项目，供应商应为中型企业或小型、微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85234431"/>
      <w:bookmarkStart w:id="25" w:name="_Toc453917616"/>
      <w:bookmarkStart w:id="26" w:name="_Toc326251051"/>
      <w:bookmarkStart w:id="27" w:name="_Toc453858060"/>
      <w:bookmarkStart w:id="28" w:name="_Toc453917523"/>
      <w:r>
        <w:rPr>
          <w:rFonts w:hint="eastAsia" w:ascii="宋体" w:hAnsi="宋体" w:cs="宋体"/>
          <w:caps w:val="0"/>
          <w:color w:val="auto"/>
          <w:spacing w:val="0"/>
          <w:kern w:val="0"/>
          <w:sz w:val="24"/>
          <w:szCs w:val="24"/>
          <w:highlight w:val="none"/>
        </w:rPr>
        <w:t>代理机构不承担相关责任。</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917617"/>
      <w:bookmarkStart w:id="30" w:name="_Toc453858061"/>
      <w:bookmarkStart w:id="31" w:name="_Toc385234432"/>
      <w:bookmarkStart w:id="32" w:name="_Toc453917524"/>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1.响应文件的语言和计量单位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1.1投标人提交的资格证明文件、商务技术文件，包括技术资料等中的说明以及投标人与代理机构就有关报价的所有来往函件，均应使用中文简体字。</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1.2响应文件所使用的计量单位，必须使用国家法定计量单位。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2.编制要求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2.3文件的制作和签名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2.3.1本项目采用电子化投标及远程不见面开标方式。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2.3.2编制电子磋商响应文件时，应使用最新发布的电子磋商文件及专用制作工具进行编制。并使用数字认证证书（CA）对电子磋商响应文件进行签署、加密、递交及开标时解密等相关操作。磋商响应文件中需要加盖法定代表人私章的地方，请使用“法人CA”进行签章；需要加盖供应商公章的地方，请使用“企业 CA”进行盖章。加密和解密应当使用同一 CA，否则将会导致解密失败。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（1）电子磋商文件下载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投标人登录全国公共资源交易平台（陕西省）网站[电子交易平台-企业端]后，在[我的项目]中点击“项目流程-交易文件下载”下载电子磋商文件（*.SXSZF）；</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注意：该项目如有变更文件，则应点击“项目流程&gt;答疑文件下载”下载更新后的电子磋商文件（*.SXSCF），使用旧版电子磋商文件制作的电子磋商响应文件，系统将拒绝接收。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（2）电子磋商文件需要使用专用软件打开、浏览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投标人登录全国公共资源交易平台（陕西省）网站[服务指南-下载专区]免费下载《陕西省公共资源交易平台政府采购电子标书制作工具(V8.0.0.44)》，下载网址：</w:t>
      </w:r>
      <w:r>
        <w:rPr>
          <w:caps w:val="0"/>
          <w:color w:val="auto"/>
          <w:spacing w:val="0"/>
          <w:highlight w:val="none"/>
        </w:rPr>
        <w:fldChar w:fldCharType="begin"/>
      </w:r>
      <w:r>
        <w:rPr>
          <w:caps w:val="0"/>
          <w:color w:val="auto"/>
          <w:spacing w:val="0"/>
          <w:highlight w:val="none"/>
        </w:rPr>
        <w:instrText xml:space="preserve"> HYPERLINK "http://www.sxggzyjy.cn/fwzn/004003/20180827/c8c8fb15-a7cc-4011-a244-806289d7cf3b.html"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http://www.sxggzyjy.cn/fwzn/004003/20180827/c8c8fb15-a7cc-4011-a244-806289d7cf3b.html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并升级至最新版本，使用该客户端可以打开电子磋商文件。软件操作手册详见全国公共资源交易平台（陕西省）网站[服务指南-下载专区]中的《陕西省公共资源交易（政府采购类）磋商响应文件制作软件操作手册》,下载网址：</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"http://www.sxggzyjy.cn/fwzn/004003/20170821/c3afa05b-f5e6-4e64-9fb0-e397ef73413d.html"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http://www.sxggzyjy.cn/fwzn/004003/20170821/c3afa05b-f5e6-4e64-9fb0-e397ef73413d.html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（3）制作电子磋商响应文件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电子磋商响应文件同样需要使用上述专用软件进行编制。若磋商响应文件签章后，导出的 PDF 文件里看不到签章，请尝试使用查看磋商响应文件工具打开未加密的磋商响应文件重新导出。在编制过程中，如有技术性问题，请先翻阅操作手册或致电软件开发商，技术支持热线：4009280095、4009980000。</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3.竞争性磋商响应文件构成和格式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3.1</w:t>
      </w:r>
      <w:r>
        <w:rPr>
          <w:rFonts w:hint="eastAsia" w:ascii="宋体" w:hAnsi="宋体" w:cs="宋体"/>
          <w:caps w:val="0"/>
          <w:color w:val="auto"/>
          <w:spacing w:val="0"/>
          <w:kern w:val="0"/>
          <w:sz w:val="24"/>
          <w:szCs w:val="24"/>
          <w:highlight w:val="none"/>
        </w:rPr>
        <w:t xml:space="preserve"> 本项目采用电子化评审系统。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3.2</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4.磋商报价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4.1本项目的磋商报价采用本须知前附表规定的承包方式进行报价。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4.2磋商报价为投标人充分考虑磋商文件的各项条款和所掌握的市场情况及本工程的实际情况，根据企业自身情况自主做出的磋商报价。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highlight w:val="none"/>
        </w:rPr>
        <w:t>4</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rPr>
        <w:t>4.6最低报价不是成交的唯一依据。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5.磋商货币</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5.1投标人提供报价以人民币为货币单位。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6.响应文件填写说明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 xml:space="preserve">6.2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7.响应文件的有效期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8.响应文件的签署及其他规定</w:t>
      </w:r>
      <w:bookmarkStart w:id="33" w:name="_Toc385234433"/>
      <w:bookmarkStart w:id="34" w:name="_Toc453917525"/>
      <w:bookmarkStart w:id="35" w:name="_Toc453917618"/>
      <w:bookmarkStart w:id="36" w:name="_Toc453858062"/>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w:t>
      </w:r>
      <w:r>
        <w:rPr>
          <w:rFonts w:hint="eastAsia" w:ascii="宋体" w:hAnsi="宋体" w:cs="宋体"/>
          <w:b/>
          <w:bCs/>
          <w:caps w:val="0"/>
          <w:color w:val="auto"/>
          <w:spacing w:val="0"/>
          <w:kern w:val="0"/>
          <w:sz w:val="24"/>
          <w:szCs w:val="24"/>
          <w:highlight w:val="none"/>
          <w:u w:val="single"/>
        </w:rPr>
        <w:t>投标人应提交电子磋商响应文件壹份（*.SXSTF）。</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8.2竞争性磋商响应文件按磋商文件要求加盖投标人公章并由法定代表人或委托代理人签字或盖章。由委托代理人签字或盖章的，在竞争性磋商响应文件中须同时提供法定代表人授权委托书。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8.3竞争性磋商响应文件字迹应清晰易于辨认。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8.4除投标人对磋商响应文件错处做必要修改外，磋商响应文件不得行间插字、涂改和增删，如有修改错漏处，必须由投标人的法人或其授权代表在修改处签字后才有效。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8.5磋商响应文件因表述不清所引起的后果由投标人负责。</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1、供应商必须在磋商文件规定的响应文件递交截止时间之前，将响应文件上传至全国公共资源交易平台（陕西省安康市）；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2、响应文件递交截止时间系统将自动关闭上传通道；</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3、本项目不接受邮寄或现场递交的纸质响应文件；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caps w:val="0"/>
          <w:color w:val="auto"/>
          <w:spacing w:val="0"/>
          <w:highlight w:val="none"/>
        </w:rPr>
      </w:pPr>
      <w:r>
        <w:rPr>
          <w:rFonts w:hint="eastAsia" w:ascii="宋体" w:hAnsi="宋体" w:cs="宋体"/>
          <w:b/>
          <w:caps w:val="0"/>
          <w:color w:val="auto"/>
          <w:spacing w:val="0"/>
          <w:kern w:val="0"/>
          <w:sz w:val="24"/>
          <w:szCs w:val="24"/>
          <w:highlight w:val="none"/>
        </w:rPr>
        <w:t>4、电子磋商响应文件递交与解密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4.1电子文件递交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电子磋商响应文件可于提交磋商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w:t>
      </w:r>
      <w:r>
        <w:rPr>
          <w:caps w:val="0"/>
          <w:color w:val="auto"/>
          <w:spacing w:val="0"/>
          <w:highlight w:val="none"/>
        </w:rPr>
        <w:t xml:space="preserve"> </w:t>
      </w:r>
      <w:r>
        <w:rPr>
          <w:rFonts w:ascii="宋体" w:hAnsi="宋体" w:cs="宋体"/>
          <w:bCs/>
          <w:caps w:val="0"/>
          <w:color w:val="auto"/>
          <w:spacing w:val="0"/>
          <w:kern w:val="0"/>
          <w:sz w:val="24"/>
          <w:szCs w:val="24"/>
          <w:highlight w:val="none"/>
        </w:rPr>
        <w:t>]</w:t>
      </w:r>
      <w:r>
        <w:rPr>
          <w:rFonts w:hint="eastAsia" w:ascii="宋体" w:hAnsi="宋体" w:cs="宋体"/>
          <w:bCs/>
          <w:caps w:val="0"/>
          <w:color w:val="auto"/>
          <w:spacing w:val="0"/>
          <w:kern w:val="0"/>
          <w:sz w:val="24"/>
          <w:szCs w:val="24"/>
          <w:highlight w:val="none"/>
        </w:rPr>
        <w:t>，点击[项目流程]，在打开的[项目管理]对话框中选择[上传响应文件]，上传加密的电子磋商响应文件（*.SXSTF），上传成功后，电子化平台将予以记录。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4.2电子文件的开启和解密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开标时，按照工作人员要求进行远程解密，使用电子磋商响应文件加密时所用的数字认证证书（CA锁）自行解密电子磋商响应文件（超过系统默认解密时间未解密成功的视为解密失败，其磋商响应文件按无效文件处理），投标单位需在解密时间规定内完成标书解密。所有投标单位解密完成后由开标人员将响应文件导入开评标系统。如因供应商自身原因造成无法在规定时间内解密响应文件的，按无效响应对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5.1电子竞争性磋商响应文件须按照磋商文件规定的时间上传至全国公共资源交易平台（陕西省安康市），在提交竞争性磋商响应文件截止时间以后，系统将拒绝接收投标人的电子竞争性磋商响应文件。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5.2参加报价的投标人代表须在不见面开标系统中签到，相关操作流程详见全国公共资源交易平台（陕西省）网站【首页.服务指南.下载专区】中的《陕西省公共资源交易政府采购项目远程不见面开标操作手册（供应商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5.3采购代理机构可以按本须知第二项“磋商文件”第2条规定，通知因修改竞争性磋商文件而适当延长磋商截止期。在此情况下，采购单位和投标人受磋商截止期制约的所有权利和义务均应延长至新的截止期。</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858063"/>
      <w:bookmarkStart w:id="39" w:name="_Toc453917619"/>
      <w:bookmarkStart w:id="40" w:name="_Toc385234434"/>
      <w:bookmarkStart w:id="41" w:name="_Toc453917526"/>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1.1采购代理机构组织磋商、评审工作，磋商整个过程接受监督部门的监督。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1.2首先由各投标人提前至少1小时登录远程开标大厅，并调试设备至正常状态。开标时，按照工作人员要求进行远程解密，使用电子磋商响应文件加密时所用的数字认证证书（CA锁）自行解密电子磋商响应文件，投标单位需在解密时间规定内完成标书解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1.4评审时，由采购人或采购代理机构对递交磋商响应文件的各供应商在“信用中国”网站(www.creditchina.gov.cn)、中国政府采购网(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Cs/>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1.5在开标环节出现下列情况之一的，其电子磋商响应文件视为无效文件：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（1）供应商拒绝对电子磋商响应文件进行解密的；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（2）因供应商自身原因（如未带CA锁、或所带CA锁与制作电子磋商响应文件使用的CA锁不一致、或沿用旧版磋商文件编制磋商响应文件等情形），导致在规定时间内无法解密磋商响应文件的；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（3）上传的电子磋商响应文件无法打开的；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（4）政府采购法律法规规定的其他无效情形。</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1.5特殊情形下的应急处置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在开标、评审过程中，如因停电、断网、电子化系统故障等特殊原因导致电子化开、评标无法正常进行时，将按照《安康市公共资源交易平台电子化交易应急处置管理办法（试行）》执行。《安康市公共资源交易平台电子化交易应急处置管理办法（试行）》链接：</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bCs/>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"http://ak.sxggzyjy.cn/xwzx/002002/20210730/71d9e716-cb77-45ad-b689-f7d151fb8a85.html" </w:instrText>
      </w:r>
      <w:r>
        <w:rPr>
          <w:caps w:val="0"/>
          <w:color w:val="auto"/>
          <w:spacing w:val="0"/>
          <w:highlight w:val="none"/>
        </w:rPr>
        <w:fldChar w:fldCharType="separate"/>
      </w:r>
      <w:r>
        <w:rPr>
          <w:rFonts w:hint="eastAsia" w:ascii="宋体" w:hAnsi="宋体" w:cs="宋体"/>
          <w:bCs/>
          <w:caps w:val="0"/>
          <w:color w:val="auto"/>
          <w:spacing w:val="0"/>
          <w:kern w:val="0"/>
          <w:sz w:val="24"/>
          <w:szCs w:val="24"/>
          <w:highlight w:val="none"/>
        </w:rPr>
        <w:t>http://ak.sxggzyjy.cn/xwzx/002002/20210730/71d9e716-cb77-45ad-b689-f7d151fb8a85.html</w:t>
      </w:r>
      <w:r>
        <w:rPr>
          <w:rFonts w:hint="eastAsia" w:ascii="宋体" w:hAnsi="宋体" w:cs="宋体"/>
          <w:bCs/>
          <w:caps w:val="0"/>
          <w:color w:val="auto"/>
          <w:spacing w:val="0"/>
          <w:kern w:val="0"/>
          <w:sz w:val="24"/>
          <w:szCs w:val="24"/>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（2）因投标人（含供应商、投标人、竞买人等）自身问题，电脑遭遇网络堵塞、病毒入侵、硬件故障或者数字证书遗失、遗忘等原因导致不能正常参与电子交易活动的，后果由</w:t>
      </w:r>
      <w:r>
        <w:rPr>
          <w:rFonts w:hint="eastAsia" w:ascii="宋体" w:hAnsi="宋体" w:cs="宋体"/>
          <w:caps w:val="0"/>
          <w:color w:val="auto"/>
          <w:spacing w:val="0"/>
          <w:sz w:val="24"/>
          <w:szCs w:val="24"/>
          <w:highlight w:val="none"/>
        </w:rPr>
        <w:t>投标人承担。</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3.2磋商程序： </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10486" w:type="dxa"/>
        <w:tblInd w:w="-276" w:type="dxa"/>
        <w:tblLayout w:type="fixed"/>
        <w:tblCellMar>
          <w:top w:w="15" w:type="dxa"/>
          <w:left w:w="15" w:type="dxa"/>
          <w:bottom w:w="15" w:type="dxa"/>
          <w:right w:w="15" w:type="dxa"/>
        </w:tblCellMar>
      </w:tblPr>
      <w:tblGrid>
        <w:gridCol w:w="927"/>
        <w:gridCol w:w="2303"/>
        <w:gridCol w:w="7256"/>
      </w:tblGrid>
      <w:tr>
        <w:tblPrEx>
          <w:tblCellMar>
            <w:top w:w="15" w:type="dxa"/>
            <w:left w:w="15" w:type="dxa"/>
            <w:bottom w:w="15" w:type="dxa"/>
            <w:right w:w="15" w:type="dxa"/>
          </w:tblCellMar>
        </w:tblPrEx>
        <w:trPr>
          <w:trHeight w:val="548" w:hRule="atLeast"/>
        </w:trPr>
        <w:tc>
          <w:tcPr>
            <w:tcW w:w="927" w:type="dxa"/>
            <w:vMerge w:val="restart"/>
            <w:tcBorders>
              <w:top w:val="single" w:color="000000" w:sz="4" w:space="0"/>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545"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提供营业执照影印件</w:t>
            </w:r>
            <w:r>
              <w:rPr>
                <w:rFonts w:hint="eastAsia" w:ascii="Times New Roman" w:hAnsi="宋体" w:eastAsia="宋体" w:cs="宋体"/>
                <w:caps w:val="0"/>
                <w:color w:val="auto"/>
                <w:spacing w:val="0"/>
                <w:sz w:val="24"/>
                <w:szCs w:val="24"/>
                <w:highlight w:val="none"/>
                <w:lang w:eastAsia="zh-CN"/>
              </w:rPr>
              <w:t>；</w:t>
            </w:r>
          </w:p>
        </w:tc>
      </w:tr>
      <w:tr>
        <w:tblPrEx>
          <w:tblCellMar>
            <w:top w:w="15" w:type="dxa"/>
            <w:left w:w="15" w:type="dxa"/>
            <w:bottom w:w="15" w:type="dxa"/>
            <w:right w:w="15" w:type="dxa"/>
          </w:tblCellMar>
        </w:tblPrEx>
        <w:trPr>
          <w:trHeight w:val="1816"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w:t>
            </w:r>
            <w:r>
              <w:rPr>
                <w:rFonts w:hint="eastAsia" w:ascii="宋体" w:hAnsi="宋体" w:eastAsia="宋体" w:cs="宋体"/>
                <w:caps w:val="0"/>
                <w:color w:val="auto"/>
                <w:spacing w:val="0"/>
                <w:sz w:val="24"/>
                <w:szCs w:val="24"/>
                <w:highlight w:val="none"/>
                <w:lang w:val="en-US" w:eastAsia="zh-CN" w:bidi="ar-SA"/>
              </w:rPr>
              <w:t>（含三级）及以上资质，并具有相应的安全生产许可证，申请人拟派项目经理须具备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w:t>
            </w:r>
            <w:r>
              <w:rPr>
                <w:rFonts w:hint="eastAsia" w:ascii="宋体" w:hAnsi="宋体" w:eastAsia="宋体" w:cs="宋体"/>
                <w:caps w:val="0"/>
                <w:color w:val="auto"/>
                <w:spacing w:val="0"/>
                <w:sz w:val="24"/>
                <w:szCs w:val="24"/>
                <w:highlight w:val="none"/>
                <w:lang w:val="en-US" w:eastAsia="zh-CN" w:bidi="ar-SA"/>
              </w:rPr>
              <w:t>专业二级及以上注册建造师执业资格，并具备相应有效的安全生产考核合格证书，且应提供项目经理无在建工程承诺书；</w:t>
            </w:r>
          </w:p>
        </w:tc>
      </w:tr>
      <w:tr>
        <w:tblPrEx>
          <w:tblCellMar>
            <w:top w:w="15" w:type="dxa"/>
            <w:left w:w="15" w:type="dxa"/>
            <w:bottom w:w="15" w:type="dxa"/>
            <w:right w:w="15" w:type="dxa"/>
          </w:tblCellMar>
        </w:tblPrEx>
        <w:trPr>
          <w:trHeight w:val="575"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tabs>
                <w:tab w:val="left" w:pos="601"/>
              </w:tabs>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提供法人授权书及被授权人身份证（法人参加投标提供法人身份证）</w:t>
            </w:r>
            <w:r>
              <w:rPr>
                <w:rFonts w:hint="eastAsia" w:ascii="Times New Roman" w:hAnsi="宋体" w:eastAsia="宋体" w:cs="宋体"/>
                <w:caps w:val="0"/>
                <w:color w:val="auto"/>
                <w:spacing w:val="0"/>
                <w:sz w:val="24"/>
                <w:szCs w:val="24"/>
                <w:highlight w:val="none"/>
                <w:lang w:eastAsia="zh-CN"/>
              </w:rPr>
              <w:t>；</w:t>
            </w:r>
          </w:p>
        </w:tc>
      </w:tr>
      <w:tr>
        <w:tblPrEx>
          <w:tblCellMar>
            <w:top w:w="15" w:type="dxa"/>
            <w:left w:w="15" w:type="dxa"/>
            <w:bottom w:w="15" w:type="dxa"/>
            <w:right w:w="15" w:type="dxa"/>
          </w:tblCellMar>
        </w:tblPrEx>
        <w:trPr>
          <w:trHeight w:val="928"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tblPrEx>
          <w:tblCellMar>
            <w:top w:w="15" w:type="dxa"/>
            <w:left w:w="15" w:type="dxa"/>
            <w:bottom w:w="15" w:type="dxa"/>
            <w:right w:w="15" w:type="dxa"/>
          </w:tblCellMar>
        </w:tblPrEx>
        <w:trPr>
          <w:trHeight w:val="2587"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财务状况报告</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highlight w:val="none"/>
                <w:lang w:val="en-US" w:eastAsia="zh-CN" w:bidi="ar-SA"/>
              </w:rPr>
              <w:t>；</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tblPrEx>
          <w:tblCellMar>
            <w:top w:w="15" w:type="dxa"/>
            <w:left w:w="15" w:type="dxa"/>
            <w:bottom w:w="15" w:type="dxa"/>
            <w:right w:w="15" w:type="dxa"/>
          </w:tblCellMar>
        </w:tblPrEx>
        <w:trPr>
          <w:trHeight w:val="90" w:hRule="atLeast"/>
        </w:trPr>
        <w:tc>
          <w:tcPr>
            <w:tcW w:w="927" w:type="dxa"/>
            <w:vMerge w:val="continue"/>
            <w:tcBorders>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30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中小企业声明函</w:t>
            </w:r>
          </w:p>
        </w:tc>
        <w:tc>
          <w:tcPr>
            <w:tcW w:w="725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i w:val="0"/>
                <w:iCs w:val="0"/>
                <w:caps w:val="0"/>
                <w:color w:val="auto"/>
                <w:spacing w:val="0"/>
                <w:sz w:val="24"/>
                <w:szCs w:val="24"/>
                <w:shd w:val="clear" w:fill="FFFFFF"/>
              </w:rPr>
              <w:t>本项目为专门面向中小企业项目，供应商应为中型企业或小型、微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tc>
      </w:tr>
    </w:tbl>
    <w:p>
      <w:pPr>
        <w:shd w:val="clear"/>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10467" w:type="dxa"/>
        <w:tblInd w:w="-267" w:type="dxa"/>
        <w:tblLayout w:type="fixed"/>
        <w:tblCellMar>
          <w:top w:w="15" w:type="dxa"/>
          <w:left w:w="15" w:type="dxa"/>
          <w:bottom w:w="15" w:type="dxa"/>
          <w:right w:w="15" w:type="dxa"/>
        </w:tblCellMar>
      </w:tblPr>
      <w:tblGrid>
        <w:gridCol w:w="904"/>
        <w:gridCol w:w="2338"/>
        <w:gridCol w:w="7225"/>
      </w:tblGrid>
      <w:tr>
        <w:tblPrEx>
          <w:tblCellMar>
            <w:top w:w="15" w:type="dxa"/>
            <w:left w:w="15" w:type="dxa"/>
            <w:bottom w:w="15" w:type="dxa"/>
            <w:right w:w="15" w:type="dxa"/>
          </w:tblCellMar>
        </w:tblPrEx>
        <w:trPr>
          <w:trHeight w:val="578" w:hRule="atLeast"/>
        </w:trPr>
        <w:tc>
          <w:tcPr>
            <w:tcW w:w="904" w:type="dxa"/>
            <w:vMerge w:val="restart"/>
            <w:tcBorders>
              <w:top w:val="single" w:color="000000" w:sz="4" w:space="0"/>
              <w:left w:val="single" w:color="000000" w:sz="4" w:space="0"/>
              <w:right w:val="single" w:color="000000" w:sz="4" w:space="0"/>
            </w:tcBorders>
            <w:vAlign w:val="center"/>
          </w:tcPr>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tblPrEx>
          <w:tblCellMar>
            <w:top w:w="15" w:type="dxa"/>
            <w:left w:w="15" w:type="dxa"/>
            <w:bottom w:w="15" w:type="dxa"/>
            <w:right w:w="15" w:type="dxa"/>
          </w:tblCellMar>
        </w:tblPrEx>
        <w:trPr>
          <w:trHeight w:val="631" w:hRule="atLeas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tblPrEx>
          <w:tblCellMar>
            <w:top w:w="15" w:type="dxa"/>
            <w:left w:w="15" w:type="dxa"/>
            <w:bottom w:w="15" w:type="dxa"/>
            <w:right w:w="15" w:type="dxa"/>
          </w:tblCellMar>
        </w:tblPrEx>
        <w:trPr>
          <w:trHeight w:val="1578" w:hRule="atLeas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680" w:hRule="exact"/>
        </w:trPr>
        <w:tc>
          <w:tcPr>
            <w:tcW w:w="904"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90" w:hRule="atLeast"/>
        </w:trPr>
        <w:tc>
          <w:tcPr>
            <w:tcW w:w="904" w:type="dxa"/>
            <w:vMerge w:val="continue"/>
            <w:tcBorders>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72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4.1</w:t>
      </w:r>
      <w:r>
        <w:rPr>
          <w:rFonts w:ascii="宋体" w:hAnsi="宋体" w:cs="宋体"/>
          <w:b/>
          <w:bCs/>
          <w:caps w:val="0"/>
          <w:color w:val="auto"/>
          <w:spacing w:val="0"/>
          <w:sz w:val="24"/>
          <w:szCs w:val="24"/>
          <w:highlight w:val="none"/>
        </w:rPr>
        <w:t>竞争性磋商文件能够详细列明采购标的技术、</w:t>
      </w:r>
      <w:r>
        <w:rPr>
          <w:rFonts w:hint="eastAsia" w:ascii="宋体" w:hAnsi="宋体" w:cs="宋体"/>
          <w:b/>
          <w:bCs/>
          <w:caps w:val="0"/>
          <w:color w:val="auto"/>
          <w:spacing w:val="0"/>
          <w:sz w:val="24"/>
          <w:szCs w:val="24"/>
          <w:highlight w:val="none"/>
        </w:rPr>
        <w:t>施工</w:t>
      </w:r>
      <w:r>
        <w:rPr>
          <w:rFonts w:ascii="宋体" w:hAnsi="宋体" w:cs="宋体"/>
          <w:b/>
          <w:bCs/>
          <w:caps w:val="0"/>
          <w:color w:val="auto"/>
          <w:spacing w:val="0"/>
          <w:sz w:val="24"/>
          <w:szCs w:val="24"/>
          <w:highlight w:val="none"/>
        </w:rPr>
        <w:t>要求的，磋商结束后，所有实质性响应的投标人应使用企业CA（主锁，否则无法完成网络报价）登录全国公共资源交易中心平台（陕西省）(</w:t>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INCLUDEPICTURE \d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drawing>
          <wp:inline distT="0" distB="0" distL="114300" distR="114300">
            <wp:extent cx="189865" cy="146685"/>
            <wp:effectExtent l="0" t="0" r="63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r:link="rId16"/>
                    <a:stretch>
                      <a:fillRect/>
                    </a:stretch>
                  </pic:blipFill>
                  <pic:spPr>
                    <a:xfrm>
                      <a:off x="0" y="0"/>
                      <a:ext cx="189865" cy="146685"/>
                    </a:xfrm>
                    <a:prstGeom prst="rect">
                      <a:avLst/>
                    </a:prstGeom>
                    <a:noFill/>
                    <a:ln>
                      <a:noFill/>
                    </a:ln>
                  </pic:spPr>
                </pic:pic>
              </a:graphicData>
            </a:graphic>
          </wp:inline>
        </w:drawing>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t>http://xxxq.sxggzyiy.cn/)上选择“电子交易平台一陕西政府采购交易系统一企业端”进行登录，登录后选择“交易乙方”身份进入，进入菜单“采购业务-我的项目-项目流程-网络报价，在规定时间（系统默认二次报价时间为10分钟）内提交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4.2磋商文件不能详细列明采购项目的的技术、施工要求，需经磋商由投标人提供最终施工方案的，磋商结束后，磋商小组应当按照少数服从多数的原则投票推荐3家以上投标人的施工方案，并要求其在规定时间内提交最后报价。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4.3最后报价是投标人磋商响应文件的有效组成部分。</w:t>
      </w:r>
    </w:p>
    <w:p>
      <w:pPr>
        <w:shd w:val="clear"/>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4.4通过符合性评审的投标人，方可进入最后报价。</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6.1本项目非单一产品采购项目，须根据采购项目技术构成、履约能力、施工价格比重等合理确定施工单位，本项目评标办法为综合评分法。</w:t>
      </w:r>
    </w:p>
    <w:p>
      <w:pPr>
        <w:shd w:val="clear"/>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pPr>
        <w:shd w:val="clear"/>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pPr>
        <w:shd w:val="clear"/>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pPr>
        <w:shd w:val="clear"/>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p>
      <w:pPr>
        <w:shd w:val="clear"/>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br w:type="page"/>
      </w:r>
    </w:p>
    <w:bookmarkEnd w:id="42"/>
    <w:p>
      <w:pPr>
        <w:shd w:val="clear"/>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评标项目</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评标内容</w:t>
            </w:r>
          </w:p>
        </w:tc>
        <w:tc>
          <w:tcPr>
            <w:tcW w:w="6242"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评标原则与标准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磋商报价</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rPr>
              <w:t>（30分）</w:t>
            </w:r>
          </w:p>
        </w:tc>
        <w:tc>
          <w:tcPr>
            <w:tcW w:w="1943"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价格评审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caps w:val="0"/>
                <w:color w:val="auto"/>
                <w:spacing w:val="0"/>
                <w:lang w:val="en-US" w:eastAsia="zh-CN"/>
              </w:rPr>
            </w:pPr>
            <w:r>
              <w:rPr>
                <w:rFonts w:hint="eastAsia" w:ascii="宋体" w:hAnsi="宋体" w:eastAsia="宋体" w:cs="宋体"/>
                <w:caps w:val="0"/>
                <w:color w:val="auto"/>
                <w:spacing w:val="0"/>
                <w:kern w:val="2"/>
                <w:sz w:val="24"/>
                <w:szCs w:val="24"/>
                <w:highlight w:val="none"/>
              </w:rPr>
              <w:t>（30分）</w:t>
            </w:r>
          </w:p>
        </w:tc>
        <w:tc>
          <w:tcPr>
            <w:tcW w:w="6242" w:type="dxa"/>
            <w:noWrap w:val="0"/>
            <w:vAlign w:val="center"/>
          </w:tcPr>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总报价不高于采购限价的为有效报价，</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总报价超过本工程采购限价的，其</w:t>
            </w:r>
            <w:r>
              <w:rPr>
                <w:rFonts w:hint="eastAsia" w:ascii="宋体" w:hAnsi="宋体" w:eastAsia="宋体" w:cs="宋体"/>
                <w:caps w:val="0"/>
                <w:color w:val="auto"/>
                <w:spacing w:val="0"/>
                <w:kern w:val="0"/>
                <w:sz w:val="24"/>
                <w:szCs w:val="24"/>
                <w:highlight w:val="none"/>
                <w:lang w:eastAsia="zh-CN"/>
              </w:rPr>
              <w:t>响应</w:t>
            </w:r>
            <w:r>
              <w:rPr>
                <w:rFonts w:hint="eastAsia" w:ascii="宋体" w:hAnsi="宋体" w:eastAsia="宋体" w:cs="宋体"/>
                <w:caps w:val="0"/>
                <w:color w:val="auto"/>
                <w:spacing w:val="0"/>
                <w:kern w:val="0"/>
                <w:sz w:val="24"/>
                <w:szCs w:val="24"/>
                <w:highlight w:val="none"/>
              </w:rPr>
              <w:t>文件按否决</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处理。</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满足磋商文件要求且最</w:t>
            </w:r>
            <w:r>
              <w:rPr>
                <w:rFonts w:hint="eastAsia" w:ascii="宋体" w:hAnsi="宋体" w:eastAsia="宋体" w:cs="宋体"/>
                <w:caps w:val="0"/>
                <w:color w:val="auto"/>
                <w:spacing w:val="0"/>
                <w:kern w:val="0"/>
                <w:sz w:val="24"/>
                <w:szCs w:val="24"/>
                <w:highlight w:val="none"/>
                <w:lang w:eastAsia="zh-CN"/>
              </w:rPr>
              <w:t>终</w:t>
            </w:r>
            <w:r>
              <w:rPr>
                <w:rFonts w:hint="eastAsia" w:ascii="宋体" w:hAnsi="宋体" w:eastAsia="宋体" w:cs="宋体"/>
                <w:caps w:val="0"/>
                <w:color w:val="auto"/>
                <w:spacing w:val="0"/>
                <w:kern w:val="0"/>
                <w:sz w:val="24"/>
                <w:szCs w:val="24"/>
                <w:highlight w:val="none"/>
              </w:rPr>
              <w:t>报价最低供应商的价格为磋商基准价，其价格分为满分。其他供应商的价格分按照下列公式计算：</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磋商报价得分=（磋商基准价/最后磋商报价）×价格权值×100</w:t>
            </w:r>
          </w:p>
          <w:p>
            <w:pPr>
              <w:keepNext w:val="0"/>
              <w:keepLines w:val="0"/>
              <w:pageBreakBefore w:val="0"/>
              <w:widowControl/>
              <w:shd w:val="clear"/>
              <w:kinsoku/>
              <w:wordWrap/>
              <w:overflowPunct/>
              <w:topLinePunct w:val="0"/>
              <w:bidi w:val="0"/>
              <w:spacing w:line="360" w:lineRule="exact"/>
              <w:ind w:firstLine="240" w:firstLineChars="1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注：1</w:t>
            </w:r>
            <w:r>
              <w:rPr>
                <w:rFonts w:hint="eastAsia" w:ascii="宋体" w:hAnsi="宋体" w:eastAsia="宋体" w:cs="宋体"/>
                <w:caps w:val="0"/>
                <w:color w:val="auto"/>
                <w:spacing w:val="0"/>
                <w:kern w:val="0"/>
                <w:sz w:val="24"/>
                <w:szCs w:val="24"/>
                <w:highlight w:val="none"/>
                <w:lang w:val="en-US" w:eastAsia="zh-CN"/>
              </w:rPr>
              <w:t>.</w:t>
            </w:r>
            <w:r>
              <w:rPr>
                <w:rFonts w:hint="eastAsia" w:ascii="宋体" w:hAnsi="宋体" w:eastAsia="宋体" w:cs="宋体"/>
                <w:caps w:val="0"/>
                <w:color w:val="auto"/>
                <w:spacing w:val="0"/>
                <w:kern w:val="0"/>
                <w:sz w:val="24"/>
                <w:szCs w:val="24"/>
                <w:highlight w:val="none"/>
              </w:rPr>
              <w:t>如采购需求没有实质性变化，各供应商的在多次报价中应逐次降价，本次报价超过上次报价的，为无效报价，取消其磋商资格。</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.磋商报价不完整的，不进入评标标准价的计算，本项得0分。</w:t>
            </w:r>
          </w:p>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.经评委一致认定，供应商的磋商最终总报价低于公认市场成本，或超过采购预算,其响应将被拒绝。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施工组织设计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val="en-US" w:eastAsia="zh-CN"/>
              </w:rPr>
              <w:t>总体</w:t>
            </w:r>
            <w:r>
              <w:rPr>
                <w:rFonts w:hint="eastAsia" w:ascii="宋体" w:hAnsi="宋体" w:eastAsia="宋体" w:cs="宋体"/>
                <w:caps w:val="0"/>
                <w:color w:val="auto"/>
                <w:spacing w:val="0"/>
                <w:sz w:val="24"/>
                <w:szCs w:val="24"/>
              </w:rPr>
              <w:t>施工方案</w:t>
            </w:r>
          </w:p>
          <w:p>
            <w:pPr>
              <w:pStyle w:val="41"/>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切合实际有针对性的施工方案和方法。方案全面合格、完整详尽、符合本项目施工情况实际计7-10分，实施方案基本完善、合理可行但细节待完善的计3-6分，实施方案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shd w:val="clear"/>
              <w:kinsoku/>
              <w:wordWrap/>
              <w:overflowPunct/>
              <w:topLinePunct w:val="0"/>
              <w:bidi w:val="0"/>
              <w:spacing w:line="360" w:lineRule="exact"/>
              <w:jc w:val="left"/>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工程质量和安全生产的技术组织措施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安全文明施工的技术组织措施及环境保护措施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项目组织管理人员构成</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（1）其中项目经理职称为中级及以上得2分，否则不得分；（2）项目技术负责人（3分）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为本专业得1分；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职称为中级及以上得2分，否则不得分；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（3）拟投入的资料员、施工员、质量员、材料员、安全员（</w:t>
            </w:r>
            <w:r>
              <w:rPr>
                <w:rFonts w:hint="eastAsia" w:ascii="宋体" w:hAnsi="宋体" w:cs="宋体"/>
                <w:caps w:val="0"/>
                <w:color w:val="auto"/>
                <w:spacing w:val="0"/>
                <w:sz w:val="24"/>
                <w:szCs w:val="24"/>
                <w:highlight w:val="none"/>
                <w:lang w:val="en-US" w:eastAsia="zh-CN"/>
              </w:rPr>
              <w:t>安全员需</w:t>
            </w:r>
            <w:r>
              <w:rPr>
                <w:rFonts w:hint="eastAsia" w:ascii="宋体" w:hAnsi="宋体" w:eastAsia="宋体" w:cs="宋体"/>
                <w:caps w:val="0"/>
                <w:color w:val="auto"/>
                <w:spacing w:val="0"/>
                <w:sz w:val="24"/>
                <w:szCs w:val="24"/>
                <w:highlight w:val="none"/>
              </w:rPr>
              <w:t>附安全生产考核合格证书）</w:t>
            </w:r>
            <w:r>
              <w:rPr>
                <w:rFonts w:hint="eastAsia" w:ascii="宋体" w:hAnsi="宋体" w:cs="宋体"/>
                <w:caps w:val="0"/>
                <w:color w:val="auto"/>
                <w:spacing w:val="0"/>
                <w:sz w:val="24"/>
                <w:szCs w:val="24"/>
                <w:highlight w:val="none"/>
                <w:lang w:val="en-US" w:eastAsia="zh-CN"/>
              </w:rPr>
              <w:t>其他人员</w:t>
            </w:r>
            <w:r>
              <w:rPr>
                <w:rFonts w:hint="eastAsia" w:ascii="宋体" w:hAnsi="宋体" w:eastAsia="宋体" w:cs="宋体"/>
                <w:caps w:val="0"/>
                <w:color w:val="auto"/>
                <w:spacing w:val="0"/>
                <w:sz w:val="24"/>
                <w:szCs w:val="24"/>
                <w:highlight w:val="none"/>
              </w:rPr>
              <w:t>应具有有效岗位证书，每一人计1分，计满5分为止。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确保工期的技术组织措施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lang w:val="en-US" w:eastAsia="zh-CN"/>
              </w:rPr>
              <w:t>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w:t>
            </w:r>
            <w:r>
              <w:rPr>
                <w:rFonts w:hint="eastAsia" w:ascii="宋体" w:hAnsi="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rPr>
              <w:t>分，措施编制基本完善、合理可行计</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rPr>
              <w:t>分，措施编制存在部分缺陷和不足，不符合项目实际情况的计0-</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rPr>
              <w:t>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总工期满足</w:t>
            </w: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文件要求、进度计划有横道图或网络图且工期控制合理计</w:t>
            </w:r>
            <w:r>
              <w:rPr>
                <w:rFonts w:hint="eastAsia" w:ascii="宋体" w:hAnsi="宋体" w:eastAsia="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施工机械配备和材料投入计划</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主要机械配备科学、材料投入计划齐备合理的计3-6分，配置欠合理、材料不齐备的计</w:t>
            </w:r>
            <w:r>
              <w:rPr>
                <w:rFonts w:hint="eastAsia" w:ascii="宋体" w:hAnsi="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-2分，未进行描述的本项不得分；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Cs/>
                <w:caps w:val="0"/>
                <w:color w:val="auto"/>
                <w:spacing w:val="0"/>
                <w:sz w:val="24"/>
                <w:szCs w:val="24"/>
                <w:highlight w:val="none"/>
              </w:rPr>
            </w:pPr>
            <w:r>
              <w:rPr>
                <w:rFonts w:hint="eastAsia" w:ascii="宋体" w:hAnsi="宋体" w:eastAsia="宋体" w:cs="宋体"/>
                <w:bCs/>
                <w:caps w:val="0"/>
                <w:color w:val="auto"/>
                <w:spacing w:val="0"/>
                <w:sz w:val="24"/>
                <w:szCs w:val="24"/>
                <w:highlight w:val="none"/>
              </w:rPr>
              <w:t>工程</w:t>
            </w:r>
            <w:r>
              <w:rPr>
                <w:rFonts w:hint="eastAsia" w:ascii="宋体" w:hAnsi="宋体" w:cs="宋体"/>
                <w:bCs/>
                <w:caps w:val="0"/>
                <w:color w:val="auto"/>
                <w:spacing w:val="0"/>
                <w:sz w:val="24"/>
                <w:szCs w:val="24"/>
                <w:highlight w:val="none"/>
                <w:lang w:val="en-US" w:eastAsia="zh-CN"/>
              </w:rPr>
              <w:t>缺陷责任期</w:t>
            </w:r>
            <w:r>
              <w:rPr>
                <w:rFonts w:hint="eastAsia" w:ascii="宋体" w:hAnsi="宋体" w:eastAsia="宋体" w:cs="宋体"/>
                <w:bCs/>
                <w:caps w:val="0"/>
                <w:color w:val="auto"/>
                <w:spacing w:val="0"/>
                <w:sz w:val="24"/>
                <w:szCs w:val="24"/>
                <w:highlight w:val="none"/>
              </w:rPr>
              <w:t>内服务承诺</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有详细的针对本项目工程</w:t>
            </w:r>
            <w:r>
              <w:rPr>
                <w:rFonts w:hint="eastAsia" w:ascii="宋体" w:hAnsi="宋体" w:cs="宋体"/>
                <w:caps w:val="0"/>
                <w:color w:val="auto"/>
                <w:spacing w:val="0"/>
                <w:sz w:val="24"/>
                <w:szCs w:val="24"/>
                <w:highlight w:val="none"/>
                <w:lang w:eastAsia="zh-CN"/>
              </w:rPr>
              <w:t>缺陷责任期</w:t>
            </w:r>
            <w:r>
              <w:rPr>
                <w:rFonts w:hint="eastAsia" w:ascii="宋体" w:hAnsi="宋体" w:eastAsia="宋体" w:cs="宋体"/>
                <w:caps w:val="0"/>
                <w:color w:val="auto"/>
                <w:spacing w:val="0"/>
                <w:sz w:val="24"/>
                <w:szCs w:val="24"/>
                <w:highlight w:val="none"/>
              </w:rPr>
              <w:t>内的服务承诺及说明，工程竣工验收合格后使用过程中因质量问题而产生的补救措施，应急预案、响应时间及措施。承诺及配套服务措施完整详尽、可操作性强计4-6分，承诺及配套服务措施完整、基本合理计2-3分，承诺及配套服务措施存在部分缺陷和不足，不符合项目实际情况的计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业绩</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w:t>
            </w:r>
            <w:r>
              <w:rPr>
                <w:rFonts w:hint="eastAsia" w:ascii="宋体" w:hAnsi="宋体" w:eastAsia="宋体" w:cs="宋体"/>
                <w:caps w:val="0"/>
                <w:color w:val="auto"/>
                <w:spacing w:val="0"/>
                <w:kern w:val="2"/>
                <w:sz w:val="24"/>
                <w:szCs w:val="24"/>
                <w:highlight w:val="none"/>
                <w:lang w:val="en-US" w:eastAsia="zh-CN"/>
              </w:rPr>
              <w:t>8</w:t>
            </w:r>
            <w:r>
              <w:rPr>
                <w:rFonts w:hint="eastAsia" w:ascii="宋体" w:hAnsi="宋体" w:eastAsia="宋体" w:cs="宋体"/>
                <w:caps w:val="0"/>
                <w:color w:val="auto"/>
                <w:spacing w:val="0"/>
                <w:kern w:val="2"/>
                <w:sz w:val="24"/>
                <w:szCs w:val="24"/>
                <w:highlight w:val="none"/>
              </w:rPr>
              <w:t>分）</w:t>
            </w:r>
          </w:p>
        </w:tc>
        <w:tc>
          <w:tcPr>
            <w:tcW w:w="8185" w:type="dxa"/>
            <w:gridSpan w:val="2"/>
            <w:noWrap w:val="0"/>
            <w:vAlign w:val="center"/>
          </w:tcPr>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20</w:t>
            </w:r>
            <w:r>
              <w:rPr>
                <w:rFonts w:hint="eastAsia" w:ascii="宋体" w:hAnsi="宋体" w:eastAsia="宋体" w:cs="宋体"/>
                <w:caps w:val="0"/>
                <w:color w:val="auto"/>
                <w:spacing w:val="0"/>
                <w:kern w:val="2"/>
                <w:sz w:val="24"/>
                <w:szCs w:val="24"/>
                <w:highlight w:val="none"/>
              </w:rPr>
              <w:t>年</w:t>
            </w:r>
            <w:r>
              <w:rPr>
                <w:rFonts w:hint="eastAsia" w:ascii="宋体" w:hAnsi="宋体" w:eastAsia="宋体" w:cs="宋体"/>
                <w:caps w:val="0"/>
                <w:color w:val="auto"/>
                <w:spacing w:val="0"/>
                <w:kern w:val="2"/>
                <w:sz w:val="24"/>
                <w:szCs w:val="24"/>
                <w:highlight w:val="none"/>
                <w:lang w:val="en-US" w:eastAsia="zh-CN"/>
              </w:rPr>
              <w:t>0</w:t>
            </w:r>
            <w:r>
              <w:rPr>
                <w:rFonts w:hint="eastAsia" w:ascii="宋体" w:hAnsi="宋体" w:cs="宋体"/>
                <w:caps w:val="0"/>
                <w:color w:val="auto"/>
                <w:spacing w:val="0"/>
                <w:kern w:val="2"/>
                <w:sz w:val="24"/>
                <w:szCs w:val="24"/>
                <w:highlight w:val="none"/>
                <w:lang w:val="en-US" w:eastAsia="zh-CN"/>
              </w:rPr>
              <w:t>1</w:t>
            </w:r>
            <w:r>
              <w:rPr>
                <w:rFonts w:hint="eastAsia" w:ascii="宋体" w:hAnsi="宋体" w:eastAsia="宋体" w:cs="宋体"/>
                <w:caps w:val="0"/>
                <w:color w:val="auto"/>
                <w:spacing w:val="0"/>
                <w:kern w:val="2"/>
                <w:sz w:val="24"/>
                <w:szCs w:val="24"/>
                <w:highlight w:val="none"/>
              </w:rPr>
              <w:t>月1日至今</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eastAsia="宋体" w:cs="宋体"/>
                <w:caps w:val="0"/>
                <w:color w:val="auto"/>
                <w:spacing w:val="0"/>
                <w:kern w:val="2"/>
                <w:sz w:val="24"/>
                <w:szCs w:val="24"/>
                <w:highlight w:val="none"/>
              </w:rPr>
              <w:t>，每一个业绩计</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分，满分</w:t>
            </w:r>
            <w:r>
              <w:rPr>
                <w:rFonts w:hint="eastAsia" w:ascii="宋体" w:hAnsi="宋体" w:eastAsia="宋体" w:cs="宋体"/>
                <w:caps w:val="0"/>
                <w:color w:val="auto"/>
                <w:spacing w:val="0"/>
                <w:kern w:val="2"/>
                <w:sz w:val="24"/>
                <w:szCs w:val="24"/>
                <w:highlight w:val="none"/>
                <w:lang w:val="en-US" w:eastAsia="zh-CN"/>
              </w:rPr>
              <w:t>8</w:t>
            </w:r>
            <w:r>
              <w:rPr>
                <w:rFonts w:hint="eastAsia" w:ascii="宋体" w:hAnsi="宋体" w:eastAsia="宋体" w:cs="宋体"/>
                <w:caps w:val="0"/>
                <w:color w:val="auto"/>
                <w:spacing w:val="0"/>
                <w:kern w:val="2"/>
                <w:sz w:val="24"/>
                <w:szCs w:val="24"/>
                <w:highlight w:val="none"/>
              </w:rPr>
              <w:t>分。（</w:t>
            </w:r>
            <w:r>
              <w:rPr>
                <w:rFonts w:hint="eastAsia" w:ascii="宋体" w:hAnsi="宋体" w:eastAsia="宋体" w:cs="宋体"/>
                <w:caps w:val="0"/>
                <w:color w:val="auto"/>
                <w:spacing w:val="0"/>
                <w:kern w:val="2"/>
                <w:sz w:val="24"/>
                <w:szCs w:val="24"/>
                <w:highlight w:val="none"/>
                <w:lang w:val="en-US" w:eastAsia="zh-CN"/>
              </w:rPr>
              <w:t>注：</w:t>
            </w:r>
            <w:r>
              <w:rPr>
                <w:rFonts w:hint="eastAsia" w:ascii="宋体" w:hAnsi="宋体" w:eastAsia="宋体" w:cs="宋体"/>
                <w:caps w:val="0"/>
                <w:color w:val="auto"/>
                <w:spacing w:val="0"/>
                <w:kern w:val="2"/>
                <w:sz w:val="24"/>
                <w:szCs w:val="24"/>
                <w:highlight w:val="none"/>
              </w:rPr>
              <w:t>以合同签订时间为准</w:t>
            </w:r>
            <w:r>
              <w:rPr>
                <w:rFonts w:hint="eastAsia" w:ascii="宋体" w:hAnsi="宋体" w:eastAsia="宋体" w:cs="宋体"/>
                <w:caps w:val="0"/>
                <w:color w:val="auto"/>
                <w:spacing w:val="0"/>
                <w:kern w:val="2"/>
                <w:sz w:val="24"/>
                <w:szCs w:val="24"/>
                <w:highlight w:val="none"/>
                <w:lang w:eastAsia="zh-CN"/>
              </w:rPr>
              <w:t>，</w:t>
            </w:r>
            <w:r>
              <w:rPr>
                <w:rFonts w:hint="eastAsia" w:ascii="宋体" w:hAnsi="宋体" w:eastAsia="宋体" w:cs="宋体"/>
                <w:caps w:val="0"/>
                <w:color w:val="auto"/>
                <w:spacing w:val="0"/>
                <w:kern w:val="2"/>
                <w:sz w:val="24"/>
                <w:szCs w:val="24"/>
                <w:highlight w:val="none"/>
              </w:rPr>
              <w:t>提供合同复印件加盖投标人公章）。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pPr>
              <w:keepNext w:val="0"/>
              <w:keepLines w:val="0"/>
              <w:pageBreakBefore w:val="0"/>
              <w:widowControl/>
              <w:shd w:val="clear"/>
              <w:kinsoku/>
              <w:wordWrap/>
              <w:overflowPunct/>
              <w:topLinePunct w:val="0"/>
              <w:bidi w:val="0"/>
              <w:spacing w:line="360" w:lineRule="exact"/>
              <w:jc w:val="center"/>
              <w:textAlignment w:val="auto"/>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磋商小组根据供应商响应文件横向对比，自主赋分，缺项或漏项时该子项不得分。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推荐成交候选人</w:t>
            </w:r>
          </w:p>
        </w:tc>
        <w:tc>
          <w:tcPr>
            <w:tcW w:w="8185" w:type="dxa"/>
            <w:gridSpan w:val="2"/>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按磋商评审程序，推荐综合得分排序前3名作为磋商成交候选人。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pPr>
              <w:keepNext w:val="0"/>
              <w:keepLines w:val="0"/>
              <w:pageBreakBefore w:val="0"/>
              <w:shd w:val="clear"/>
              <w:kinsoku/>
              <w:wordWrap/>
              <w:overflowPunct/>
              <w:topLinePunct w:val="0"/>
              <w:autoSpaceDE w:val="0"/>
              <w:autoSpaceDN w:val="0"/>
              <w:bidi w:val="0"/>
              <w:snapToGrid w:val="0"/>
              <w:spacing w:line="360" w:lineRule="exact"/>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备注：</w:t>
            </w:r>
          </w:p>
          <w:p>
            <w:pPr>
              <w:keepNext w:val="0"/>
              <w:keepLines w:val="0"/>
              <w:pageBreakBefore w:val="0"/>
              <w:shd w:val="clear"/>
              <w:kinsoku/>
              <w:wordWrap/>
              <w:overflowPunct/>
              <w:topLinePunct w:val="0"/>
              <w:autoSpaceDE w:val="0"/>
              <w:autoSpaceDN w:val="0"/>
              <w:bidi w:val="0"/>
              <w:snapToGrid w:val="0"/>
              <w:spacing w:line="360" w:lineRule="exact"/>
              <w:ind w:firstLine="480" w:firstLineChars="20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1）各评审专家独立打分。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2）评审专家打分超过得分界限或未按本表规定赋分时，该评审专家的打分无效，不计入汇总分。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3）若出现综合得分相同的，按磋商报价得分由高到低顺序排列名次；磋商报价得分也相等的，按照技术文件优劣进行排序，如果还相同，则由采购人自行确定。</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4）各种计算采用插入法，最终结果数字保留二位小数，第三位“四舍五入”。</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lang w:val="en-US" w:eastAsia="zh-CN"/>
              </w:rPr>
              <w:t>5）</w:t>
            </w:r>
            <w:r>
              <w:rPr>
                <w:rFonts w:hint="eastAsia" w:ascii="宋体" w:hAnsi="宋体" w:eastAsia="宋体" w:cs="Times New Roman"/>
                <w:caps w:val="0"/>
                <w:color w:val="auto"/>
                <w:spacing w:val="0"/>
                <w:sz w:val="24"/>
                <w:highlight w:val="none"/>
              </w:rPr>
              <w:t>评委会二分之一以上人员认为有串标、弄虚作假嫌疑或严重脱离市场价的磋商，该供应商不得作为成交候选人。</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eastAsia="宋体"/>
                <w:caps w:val="0"/>
                <w:color w:val="auto"/>
                <w:spacing w:val="0"/>
                <w:highlight w:val="none"/>
                <w:lang w:val="en-US" w:eastAsia="zh-CN"/>
              </w:rPr>
            </w:pPr>
            <w:r>
              <w:rPr>
                <w:rFonts w:hint="eastAsia" w:ascii="宋体" w:hAnsi="宋体" w:eastAsia="宋体" w:cs="Times New Roman"/>
                <w:caps w:val="0"/>
                <w:color w:val="auto"/>
                <w:spacing w:val="0"/>
                <w:sz w:val="24"/>
                <w:highlight w:val="none"/>
                <w:lang w:val="en-US" w:eastAsia="zh-CN"/>
              </w:rPr>
              <w:t>6）</w:t>
            </w:r>
            <w:r>
              <w:rPr>
                <w:rFonts w:hint="eastAsia" w:ascii="宋体" w:hAnsi="宋体" w:eastAsia="宋体" w:cs="Times New Roman"/>
                <w:caps w:val="0"/>
                <w:color w:val="auto"/>
                <w:spacing w:val="0"/>
                <w:sz w:val="24"/>
                <w:highlight w:val="none"/>
              </w:rPr>
              <w:t>由于磋商文件有矛盾，造成对供应商不利的评标结果，由供应商自负。</w:t>
            </w:r>
          </w:p>
        </w:tc>
      </w:tr>
    </w:tbl>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pPr>
        <w:shd w:val="clear"/>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pPr>
        <w:shd w:val="clear"/>
        <w:spacing w:line="440" w:lineRule="exact"/>
        <w:ind w:firstLine="482" w:firstLineChars="200"/>
        <w:rPr>
          <w:rFonts w:ascii="宋体" w:hAnsi="宋体" w:cs="宋体"/>
          <w:caps w:val="0"/>
          <w:color w:val="auto"/>
          <w:spacing w:val="0"/>
          <w:kern w:val="0"/>
          <w:sz w:val="24"/>
          <w:szCs w:val="24"/>
          <w:highlight w:val="none"/>
        </w:rPr>
      </w:pPr>
      <w:bookmarkStart w:id="43" w:name="_Toc453858064"/>
      <w:bookmarkStart w:id="44" w:name="_Toc453917620"/>
      <w:bookmarkStart w:id="45" w:name="_Toc453917527"/>
      <w:bookmarkStart w:id="46" w:name="_Toc385234435"/>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pPr>
        <w:shd w:val="clear"/>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采购人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pPr>
        <w:shd w:val="clear"/>
        <w:spacing w:line="440" w:lineRule="exact"/>
        <w:ind w:firstLine="480" w:firstLineChars="200"/>
        <w:rPr>
          <w:rFonts w:ascii="宋体" w:hAnsi="宋体" w:cs="宋体"/>
          <w:caps w:val="0"/>
          <w:color w:val="auto"/>
          <w:spacing w:val="0"/>
          <w:kern w:val="0"/>
          <w:sz w:val="24"/>
          <w:szCs w:val="24"/>
          <w:highlight w:val="none"/>
        </w:rPr>
      </w:pPr>
      <w:bookmarkStart w:id="47" w:name="_Toc453917621"/>
      <w:bookmarkStart w:id="48" w:name="_Toc385234436"/>
      <w:bookmarkStart w:id="49" w:name="_Toc453858065"/>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pPr>
        <w:shd w:val="clear"/>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453917529"/>
      <w:bookmarkStart w:id="53" w:name="_Toc453858066"/>
      <w:bookmarkStart w:id="54" w:name="_Toc385234437"/>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pPr>
        <w:shd w:val="clear"/>
        <w:spacing w:line="440" w:lineRule="exact"/>
        <w:ind w:firstLine="480" w:firstLineChars="200"/>
        <w:rPr>
          <w:rFonts w:ascii="宋体" w:hAnsi="宋体" w:cs="宋体"/>
          <w:caps w:val="0"/>
          <w:color w:val="auto"/>
          <w:spacing w:val="0"/>
          <w:sz w:val="24"/>
          <w:szCs w:val="24"/>
          <w:highlight w:val="none"/>
        </w:rPr>
      </w:pPr>
      <w:bookmarkStart w:id="55" w:name="_Toc385234438"/>
      <w:bookmarkStart w:id="56" w:name="_Toc453858067"/>
      <w:bookmarkStart w:id="57" w:name="_Toc453917530"/>
      <w:bookmarkStart w:id="58" w:name="_Toc453917623"/>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pPr>
        <w:pStyle w:val="41"/>
        <w:shd w:val="clear"/>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pPr>
        <w:pStyle w:val="41"/>
        <w:shd w:val="clear"/>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sz w:val="24"/>
          <w:szCs w:val="24"/>
          <w:highlight w:val="none"/>
          <w:lang w:val="en-US" w:eastAsia="zh-CN"/>
        </w:rPr>
        <w:t>钱先生</w:t>
      </w:r>
    </w:p>
    <w:p>
      <w:pPr>
        <w:pStyle w:val="41"/>
        <w:shd w:val="clear"/>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13309154234</w:t>
      </w:r>
    </w:p>
    <w:p>
      <w:pPr>
        <w:pStyle w:val="42"/>
        <w:shd w:val="clear"/>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pPr>
        <w:shd w:val="clear"/>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pPr>
        <w:shd w:val="clear"/>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pPr>
        <w:shd w:val="clear"/>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pPr>
        <w:shd w:val="clear"/>
        <w:spacing w:line="440" w:lineRule="exact"/>
        <w:ind w:firstLine="480" w:firstLineChars="200"/>
        <w:rPr>
          <w:rFonts w:ascii="宋体" w:hAnsi="宋体" w:cs="宋体"/>
          <w:caps w:val="0"/>
          <w:color w:val="auto"/>
          <w:spacing w:val="0"/>
          <w:sz w:val="24"/>
          <w:szCs w:val="24"/>
          <w:highlight w:val="none"/>
        </w:rPr>
      </w:pPr>
      <w:bookmarkStart w:id="59" w:name="_Toc453917624"/>
      <w:bookmarkStart w:id="60" w:name="_Toc326251060"/>
      <w:bookmarkStart w:id="61" w:name="_Toc385234440"/>
      <w:bookmarkStart w:id="62" w:name="_Toc453858068"/>
      <w:bookmarkStart w:id="63" w:name="_Toc453917531"/>
      <w:bookmarkStart w:id="64" w:name="_Toc470876869"/>
      <w:r>
        <w:rPr>
          <w:rFonts w:hint="eastAsia" w:ascii="宋体" w:hAnsi="宋体" w:cs="宋体"/>
          <w:caps w:val="0"/>
          <w:color w:val="auto"/>
          <w:spacing w:val="0"/>
          <w:sz w:val="24"/>
          <w:szCs w:val="24"/>
          <w:highlight w:val="none"/>
        </w:rPr>
        <w:t>（1）有效投标人不足三家；</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pPr>
        <w:shd w:val="clear"/>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Hlk526840937"/>
      <w:bookmarkStart w:id="68" w:name="_Toc326251061"/>
      <w:bookmarkStart w:id="69" w:name="_Toc175644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pPr>
        <w:shd w:val="clear"/>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pPr>
        <w:pStyle w:val="3"/>
        <w:shd w:val="clear"/>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 施工内容及要求</w:t>
      </w:r>
      <w:bookmarkEnd w:id="70"/>
    </w:p>
    <w:bookmarkEnd w:id="66"/>
    <w:bookmarkEnd w:id="67"/>
    <w:bookmarkEnd w:id="68"/>
    <w:bookmarkEnd w:id="69"/>
    <w:p>
      <w:pPr>
        <w:shd w:val="clear"/>
        <w:spacing w:line="440" w:lineRule="exact"/>
        <w:rPr>
          <w:rFonts w:hint="eastAsia" w:ascii="宋体" w:hAnsi="宋体" w:eastAsia="宋体" w:cs="宋体"/>
          <w:bCs/>
          <w:caps w:val="0"/>
          <w:color w:val="auto"/>
          <w:spacing w:val="0"/>
          <w:sz w:val="24"/>
          <w:szCs w:val="24"/>
          <w:highlight w:val="none"/>
          <w:lang w:eastAsia="zh-CN"/>
        </w:rPr>
      </w:pPr>
      <w:bookmarkStart w:id="71" w:name="_Toc3251"/>
      <w:bookmarkStart w:id="72" w:name="_Toc86202633"/>
      <w:bookmarkStart w:id="73" w:name="_Toc326251062"/>
      <w:bookmarkStart w:id="74" w:name="_Toc175644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2023年石门镇兴坪村污水处理项目</w:t>
      </w:r>
    </w:p>
    <w:p>
      <w:pPr>
        <w:shd w:val="clear"/>
        <w:spacing w:line="440" w:lineRule="exact"/>
        <w:ind w:firstLine="0" w:firstLineChars="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pPr>
        <w:pStyle w:val="41"/>
        <w:shd w:val="clear"/>
        <w:ind w:firstLine="0" w:firstLineChars="0"/>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t>三、工程量清单</w:t>
      </w:r>
    </w:p>
    <w:p>
      <w:pPr>
        <w:shd w:val="clear"/>
        <w:rPr>
          <w:rFonts w:hint="default"/>
          <w:caps w:val="0"/>
          <w:color w:val="auto"/>
          <w:spacing w:val="0"/>
          <w:lang w:val="en-US" w:eastAsia="zh-CN"/>
        </w:rPr>
      </w:pPr>
      <w:r>
        <w:rPr>
          <w:rFonts w:hint="default"/>
          <w:caps w:val="0"/>
          <w:color w:val="auto"/>
          <w:spacing w:val="0"/>
          <w:lang w:val="en-US" w:eastAsia="zh-CN"/>
        </w:rPr>
        <w:br w:type="page"/>
      </w:r>
    </w:p>
    <w:p>
      <w:pPr>
        <w:shd w:val="clear"/>
        <w:rPr>
          <w:rFonts w:hint="eastAsia" w:ascii="宋体" w:hAnsi="宋体"/>
          <w:b/>
          <w:caps w:val="0"/>
          <w:color w:val="auto"/>
          <w:spacing w:val="0"/>
          <w:sz w:val="24"/>
          <w:szCs w:val="24"/>
          <w:highlight w:val="none"/>
        </w:rPr>
      </w:pPr>
      <w:bookmarkStart w:id="75" w:name="_Toc78797020"/>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5" name="图片 45" descr="石门镇兴坪村污水处理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石门镇兴坪村污水处理项目_01"/>
                    <pic:cNvPicPr>
                      <a:picLocks noChangeAspect="1"/>
                    </pic:cNvPicPr>
                  </pic:nvPicPr>
                  <pic:blipFill>
                    <a:blip r:embed="rId17"/>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4" name="图片 44" descr="石门镇兴坪村污水处理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石门镇兴坪村污水处理项目_02"/>
                    <pic:cNvPicPr>
                      <a:picLocks noChangeAspect="1"/>
                    </pic:cNvPicPr>
                  </pic:nvPicPr>
                  <pic:blipFill>
                    <a:blip r:embed="rId18"/>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3" name="图片 43" descr="石门镇兴坪村污水处理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石门镇兴坪村污水处理项目_03"/>
                    <pic:cNvPicPr>
                      <a:picLocks noChangeAspect="1"/>
                    </pic:cNvPicPr>
                  </pic:nvPicPr>
                  <pic:blipFill>
                    <a:blip r:embed="rId19"/>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2" name="图片 42" descr="石门镇兴坪村污水处理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石门镇兴坪村污水处理项目_04"/>
                    <pic:cNvPicPr>
                      <a:picLocks noChangeAspect="1"/>
                    </pic:cNvPicPr>
                  </pic:nvPicPr>
                  <pic:blipFill>
                    <a:blip r:embed="rId20"/>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1" name="图片 41" descr="石门镇兴坪村污水处理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石门镇兴坪村污水处理项目_05"/>
                    <pic:cNvPicPr>
                      <a:picLocks noChangeAspect="1"/>
                    </pic:cNvPicPr>
                  </pic:nvPicPr>
                  <pic:blipFill>
                    <a:blip r:embed="rId21"/>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40" name="图片 40" descr="石门镇兴坪村污水处理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石门镇兴坪村污水处理项目_06"/>
                    <pic:cNvPicPr>
                      <a:picLocks noChangeAspect="1"/>
                    </pic:cNvPicPr>
                  </pic:nvPicPr>
                  <pic:blipFill>
                    <a:blip r:embed="rId22"/>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9" name="图片 39" descr="石门镇兴坪村污水处理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石门镇兴坪村污水处理项目_07"/>
                    <pic:cNvPicPr>
                      <a:picLocks noChangeAspect="1"/>
                    </pic:cNvPicPr>
                  </pic:nvPicPr>
                  <pic:blipFill>
                    <a:blip r:embed="rId23"/>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8" name="图片 38" descr="石门镇兴坪村污水处理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石门镇兴坪村污水处理项目_08"/>
                    <pic:cNvPicPr>
                      <a:picLocks noChangeAspect="1"/>
                    </pic:cNvPicPr>
                  </pic:nvPicPr>
                  <pic:blipFill>
                    <a:blip r:embed="rId24"/>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7" name="图片 37" descr="石门镇兴坪村污水处理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石门镇兴坪村污水处理项目_09"/>
                    <pic:cNvPicPr>
                      <a:picLocks noChangeAspect="1"/>
                    </pic:cNvPicPr>
                  </pic:nvPicPr>
                  <pic:blipFill>
                    <a:blip r:embed="rId25"/>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6" name="图片 36" descr="石门镇兴坪村污水处理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石门镇兴坪村污水处理项目_10"/>
                    <pic:cNvPicPr>
                      <a:picLocks noChangeAspect="1"/>
                    </pic:cNvPicPr>
                  </pic:nvPicPr>
                  <pic:blipFill>
                    <a:blip r:embed="rId26"/>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5" name="图片 35" descr="石门镇兴坪村污水处理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石门镇兴坪村污水处理项目_11"/>
                    <pic:cNvPicPr>
                      <a:picLocks noChangeAspect="1"/>
                    </pic:cNvPicPr>
                  </pic:nvPicPr>
                  <pic:blipFill>
                    <a:blip r:embed="rId27"/>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4" name="图片 34" descr="石门镇兴坪村污水处理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石门镇兴坪村污水处理项目_12"/>
                    <pic:cNvPicPr>
                      <a:picLocks noChangeAspect="1"/>
                    </pic:cNvPicPr>
                  </pic:nvPicPr>
                  <pic:blipFill>
                    <a:blip r:embed="rId28"/>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3" name="图片 33" descr="石门镇兴坪村污水处理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石门镇兴坪村污水处理项目_13"/>
                    <pic:cNvPicPr>
                      <a:picLocks noChangeAspect="1"/>
                    </pic:cNvPicPr>
                  </pic:nvPicPr>
                  <pic:blipFill>
                    <a:blip r:embed="rId29"/>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2" name="图片 32" descr="石门镇兴坪村污水处理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石门镇兴坪村污水处理项目_14"/>
                    <pic:cNvPicPr>
                      <a:picLocks noChangeAspect="1"/>
                    </pic:cNvPicPr>
                  </pic:nvPicPr>
                  <pic:blipFill>
                    <a:blip r:embed="rId30"/>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1" name="图片 31" descr="石门镇兴坪村污水处理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石门镇兴坪村污水处理项目_15"/>
                    <pic:cNvPicPr>
                      <a:picLocks noChangeAspect="1"/>
                    </pic:cNvPicPr>
                  </pic:nvPicPr>
                  <pic:blipFill>
                    <a:blip r:embed="rId31"/>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30" name="图片 30" descr="石门镇兴坪村污水处理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石门镇兴坪村污水处理项目_16"/>
                    <pic:cNvPicPr>
                      <a:picLocks noChangeAspect="1"/>
                    </pic:cNvPicPr>
                  </pic:nvPicPr>
                  <pic:blipFill>
                    <a:blip r:embed="rId32"/>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9" name="图片 29" descr="石门镇兴坪村污水处理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石门镇兴坪村污水处理项目_17"/>
                    <pic:cNvPicPr>
                      <a:picLocks noChangeAspect="1"/>
                    </pic:cNvPicPr>
                  </pic:nvPicPr>
                  <pic:blipFill>
                    <a:blip r:embed="rId33"/>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8" name="图片 28" descr="石门镇兴坪村污水处理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石门镇兴坪村污水处理项目_18"/>
                    <pic:cNvPicPr>
                      <a:picLocks noChangeAspect="1"/>
                    </pic:cNvPicPr>
                  </pic:nvPicPr>
                  <pic:blipFill>
                    <a:blip r:embed="rId34"/>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7" name="图片 27" descr="石门镇兴坪村污水处理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石门镇兴坪村污水处理项目_19"/>
                    <pic:cNvPicPr>
                      <a:picLocks noChangeAspect="1"/>
                    </pic:cNvPicPr>
                  </pic:nvPicPr>
                  <pic:blipFill>
                    <a:blip r:embed="rId35"/>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6" name="图片 26" descr="石门镇兴坪村污水处理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石门镇兴坪村污水处理项目_20"/>
                    <pic:cNvPicPr>
                      <a:picLocks noChangeAspect="1"/>
                    </pic:cNvPicPr>
                  </pic:nvPicPr>
                  <pic:blipFill>
                    <a:blip r:embed="rId36"/>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5" name="图片 25" descr="石门镇兴坪村污水处理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石门镇兴坪村污水处理项目_21"/>
                    <pic:cNvPicPr>
                      <a:picLocks noChangeAspect="1"/>
                    </pic:cNvPicPr>
                  </pic:nvPicPr>
                  <pic:blipFill>
                    <a:blip r:embed="rId37"/>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4" name="图片 24" descr="石门镇兴坪村污水处理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石门镇兴坪村污水处理项目_22"/>
                    <pic:cNvPicPr>
                      <a:picLocks noChangeAspect="1"/>
                    </pic:cNvPicPr>
                  </pic:nvPicPr>
                  <pic:blipFill>
                    <a:blip r:embed="rId38"/>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3" name="图片 23" descr="石门镇兴坪村污水处理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石门镇兴坪村污水处理项目_23"/>
                    <pic:cNvPicPr>
                      <a:picLocks noChangeAspect="1"/>
                    </pic:cNvPicPr>
                  </pic:nvPicPr>
                  <pic:blipFill>
                    <a:blip r:embed="rId39"/>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2" name="图片 22" descr="石门镇兴坪村污水处理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石门镇兴坪村污水处理项目_24"/>
                    <pic:cNvPicPr>
                      <a:picLocks noChangeAspect="1"/>
                    </pic:cNvPicPr>
                  </pic:nvPicPr>
                  <pic:blipFill>
                    <a:blip r:embed="rId40"/>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1" name="图片 21" descr="石门镇兴坪村污水处理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石门镇兴坪村污水处理项目_25"/>
                    <pic:cNvPicPr>
                      <a:picLocks noChangeAspect="1"/>
                    </pic:cNvPicPr>
                  </pic:nvPicPr>
                  <pic:blipFill>
                    <a:blip r:embed="rId41"/>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20" name="图片 20" descr="石门镇兴坪村污水处理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石门镇兴坪村污水处理项目_26"/>
                    <pic:cNvPicPr>
                      <a:picLocks noChangeAspect="1"/>
                    </pic:cNvPicPr>
                  </pic:nvPicPr>
                  <pic:blipFill>
                    <a:blip r:embed="rId42"/>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9" name="图片 19" descr="石门镇兴坪村污水处理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石门镇兴坪村污水处理项目_27"/>
                    <pic:cNvPicPr>
                      <a:picLocks noChangeAspect="1"/>
                    </pic:cNvPicPr>
                  </pic:nvPicPr>
                  <pic:blipFill>
                    <a:blip r:embed="rId43"/>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5" name="图片 15" descr="石门镇兴坪村污水处理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石门镇兴坪村污水处理项目_28"/>
                    <pic:cNvPicPr>
                      <a:picLocks noChangeAspect="1"/>
                    </pic:cNvPicPr>
                  </pic:nvPicPr>
                  <pic:blipFill>
                    <a:blip r:embed="rId44"/>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3" name="图片 13" descr="石门镇兴坪村污水处理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石门镇兴坪村污水处理项目_29"/>
                    <pic:cNvPicPr>
                      <a:picLocks noChangeAspect="1"/>
                    </pic:cNvPicPr>
                  </pic:nvPicPr>
                  <pic:blipFill>
                    <a:blip r:embed="rId45"/>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2" name="图片 12" descr="石门镇兴坪村污水处理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门镇兴坪村污水处理项目_30"/>
                    <pic:cNvPicPr>
                      <a:picLocks noChangeAspect="1"/>
                    </pic:cNvPicPr>
                  </pic:nvPicPr>
                  <pic:blipFill>
                    <a:blip r:embed="rId46"/>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1" name="图片 11" descr="石门镇兴坪村污水处理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石门镇兴坪村污水处理项目_31"/>
                    <pic:cNvPicPr>
                      <a:picLocks noChangeAspect="1"/>
                    </pic:cNvPicPr>
                  </pic:nvPicPr>
                  <pic:blipFill>
                    <a:blip r:embed="rId47"/>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10" name="图片 10" descr="石门镇兴坪村污水处理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石门镇兴坪村污水处理项目_32"/>
                    <pic:cNvPicPr>
                      <a:picLocks noChangeAspect="1"/>
                    </pic:cNvPicPr>
                  </pic:nvPicPr>
                  <pic:blipFill>
                    <a:blip r:embed="rId48"/>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9" name="图片 9" descr="石门镇兴坪村污水处理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石门镇兴坪村污水处理项目_33"/>
                    <pic:cNvPicPr>
                      <a:picLocks noChangeAspect="1"/>
                    </pic:cNvPicPr>
                  </pic:nvPicPr>
                  <pic:blipFill>
                    <a:blip r:embed="rId49"/>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6" name="图片 6" descr="石门镇兴坪村污水处理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石门镇兴坪村污水处理项目_34"/>
                    <pic:cNvPicPr>
                      <a:picLocks noChangeAspect="1"/>
                    </pic:cNvPicPr>
                  </pic:nvPicPr>
                  <pic:blipFill>
                    <a:blip r:embed="rId50"/>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1725" cy="8723630"/>
            <wp:effectExtent l="0" t="0" r="9525" b="1270"/>
            <wp:docPr id="5" name="图片 5" descr="石门镇兴坪村污水处理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石门镇兴坪村污水处理项目_35"/>
                    <pic:cNvPicPr>
                      <a:picLocks noChangeAspect="1"/>
                    </pic:cNvPicPr>
                  </pic:nvPicPr>
                  <pic:blipFill>
                    <a:blip r:embed="rId51"/>
                    <a:stretch>
                      <a:fillRect/>
                    </a:stretch>
                  </pic:blipFill>
                  <pic:spPr>
                    <a:xfrm>
                      <a:off x="0" y="0"/>
                      <a:ext cx="6181725" cy="8723630"/>
                    </a:xfrm>
                    <a:prstGeom prst="rect">
                      <a:avLst/>
                    </a:prstGeom>
                  </pic:spPr>
                </pic:pic>
              </a:graphicData>
            </a:graphic>
          </wp:inline>
        </w:drawing>
      </w:r>
      <w:r>
        <w:rPr>
          <w:rFonts w:hint="eastAsia" w:ascii="宋体" w:hAnsi="宋体"/>
          <w:b/>
          <w:caps w:val="0"/>
          <w:color w:val="auto"/>
          <w:spacing w:val="0"/>
          <w:sz w:val="24"/>
          <w:szCs w:val="24"/>
          <w:highlight w:val="none"/>
        </w:rPr>
        <w:br w:type="page"/>
      </w:r>
    </w:p>
    <w:p>
      <w:pPr>
        <w:shd w:val="clear"/>
        <w:spacing w:line="360" w:lineRule="auto"/>
        <w:jc w:val="both"/>
        <w:rPr>
          <w:rFonts w:hint="eastAsia" w:ascii="宋体" w:hAnsi="宋体"/>
          <w:b/>
          <w:caps w:val="0"/>
          <w:color w:val="auto"/>
          <w:spacing w:val="0"/>
          <w:sz w:val="24"/>
          <w:szCs w:val="24"/>
          <w:highlight w:val="none"/>
          <w:lang w:val="en-US" w:eastAsia="zh-CN"/>
        </w:rPr>
      </w:pPr>
      <w:r>
        <w:rPr>
          <w:rFonts w:hint="eastAsia" w:ascii="宋体" w:hAnsi="宋体"/>
          <w:b/>
          <w:caps w:val="0"/>
          <w:color w:val="auto"/>
          <w:spacing w:val="0"/>
          <w:sz w:val="24"/>
          <w:szCs w:val="24"/>
          <w:highlight w:val="none"/>
        </w:rPr>
        <w:t>四、</w:t>
      </w:r>
      <w:r>
        <w:rPr>
          <w:rFonts w:hint="eastAsia" w:ascii="宋体" w:hAnsi="宋体"/>
          <w:b/>
          <w:caps w:val="0"/>
          <w:color w:val="auto"/>
          <w:spacing w:val="0"/>
          <w:sz w:val="24"/>
          <w:szCs w:val="24"/>
          <w:highlight w:val="none"/>
          <w:lang w:val="en-US" w:eastAsia="zh-CN"/>
        </w:rPr>
        <w:t>预算</w:t>
      </w:r>
      <w:r>
        <w:rPr>
          <w:rFonts w:hint="eastAsia" w:ascii="宋体" w:hAnsi="宋体"/>
          <w:b/>
          <w:caps w:val="0"/>
          <w:color w:val="auto"/>
          <w:spacing w:val="0"/>
          <w:sz w:val="24"/>
          <w:szCs w:val="24"/>
          <w:highlight w:val="none"/>
        </w:rPr>
        <w:t>编制</w:t>
      </w:r>
      <w:r>
        <w:rPr>
          <w:rFonts w:hint="eastAsia" w:ascii="宋体" w:hAnsi="宋体"/>
          <w:b/>
          <w:caps w:val="0"/>
          <w:color w:val="auto"/>
          <w:spacing w:val="0"/>
          <w:sz w:val="24"/>
          <w:szCs w:val="24"/>
          <w:highlight w:val="none"/>
          <w:lang w:val="en-US" w:eastAsia="zh-CN"/>
        </w:rPr>
        <w:t>说明</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1、陕西省住房和城乡建设厅文件：《陕西省住房和城乡建设厅关于印发2009陕西省建设工程工程量清单计价依据的通知》（陕建发[2009]199号）；陕西省建设厅《关于增加建设工程扬尘治理专项措施费及综合人工单价调整的通知》（陕建发 [201</w:t>
      </w:r>
      <w:r>
        <w:rPr>
          <w:rFonts w:hint="eastAsia" w:ascii="宋体" w:hAnsi="宋体" w:eastAsia="宋体" w:cs="宋体"/>
          <w:caps w:val="0"/>
          <w:color w:val="auto"/>
          <w:spacing w:val="0"/>
          <w:kern w:val="2"/>
          <w:sz w:val="24"/>
          <w:szCs w:val="22"/>
          <w:highlight w:val="none"/>
          <w:lang w:val="en-US" w:eastAsia="zh-CN"/>
        </w:rPr>
        <w:t>7</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lang w:val="en-US" w:eastAsia="zh-CN"/>
        </w:rPr>
        <w:t>270</w:t>
      </w:r>
      <w:r>
        <w:rPr>
          <w:rFonts w:hint="eastAsia" w:ascii="宋体" w:hAnsi="宋体" w:eastAsia="宋体" w:cs="宋体"/>
          <w:caps w:val="0"/>
          <w:color w:val="auto"/>
          <w:spacing w:val="0"/>
          <w:kern w:val="2"/>
          <w:sz w:val="24"/>
          <w:szCs w:val="22"/>
          <w:highlight w:val="none"/>
        </w:rPr>
        <w:t>号）、《关于调整房屋建筑和市政基础设施工程税率的通知》（陕建发 [2012]232号）、《关于调整陕西省建设工程计价依据的通知》（陕建发 [2016]100号）。</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2、《陕西省建设工程工程量清单计价规则》（2009）、《陕西省建设工程工程量清单计价费率》（2009）及其配套文件中工程量计算办法；</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3、《陕西省市政、园林、绿化工程消耗量定额》（2004）、《陕西省建设工程消耗量定额（2004）补充定额）》；</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4、《陕西省建筑装饰市政园林绿化工程价目表（市政册）》（2009）；</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5、《陕西省建设工程施工机械台班价目表》（2009）；</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6、设计图纸《岚皋县2023年石门镇兴坪村污水处理项目施工图设计》；</w:t>
      </w:r>
    </w:p>
    <w:p>
      <w:pPr>
        <w:shd w:val="clear"/>
        <w:spacing w:line="360" w:lineRule="auto"/>
        <w:ind w:firstLine="465"/>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rPr>
        <w:t>7、正常施工组织设计及施工方法</w:t>
      </w:r>
      <w:r>
        <w:rPr>
          <w:rFonts w:hint="eastAsia" w:ascii="宋体" w:hAnsi="宋体" w:eastAsia="宋体" w:cs="宋体"/>
          <w:caps w:val="0"/>
          <w:color w:val="auto"/>
          <w:spacing w:val="0"/>
          <w:kern w:val="2"/>
          <w:sz w:val="24"/>
          <w:szCs w:val="22"/>
          <w:highlight w:val="none"/>
          <w:lang w:eastAsia="zh-CN"/>
        </w:rPr>
        <w:t>。</w:t>
      </w:r>
    </w:p>
    <w:p>
      <w:pPr>
        <w:shd w:val="clear"/>
        <w:spacing w:line="360" w:lineRule="auto"/>
        <w:ind w:firstLine="465"/>
        <w:rPr>
          <w:rFonts w:hint="eastAsia" w:ascii="宋体" w:hAnsi="宋体" w:eastAsia="宋体" w:cs="宋体"/>
          <w:caps w:val="0"/>
          <w:color w:val="auto"/>
          <w:spacing w:val="0"/>
          <w:kern w:val="2"/>
          <w:sz w:val="24"/>
          <w:szCs w:val="22"/>
          <w:highlight w:val="none"/>
          <w:lang w:val="zh-CN"/>
        </w:rPr>
      </w:pPr>
      <w:r>
        <w:rPr>
          <w:rFonts w:hint="eastAsia" w:ascii="宋体" w:hAnsi="宋体" w:cs="宋体"/>
          <w:caps w:val="0"/>
          <w:color w:val="auto"/>
          <w:spacing w:val="0"/>
          <w:kern w:val="2"/>
          <w:sz w:val="24"/>
          <w:szCs w:val="22"/>
          <w:highlight w:val="none"/>
          <w:lang w:val="en-US" w:eastAsia="zh-CN"/>
        </w:rPr>
        <w:t>8、</w:t>
      </w:r>
      <w:r>
        <w:rPr>
          <w:rFonts w:hint="eastAsia" w:ascii="宋体" w:hAnsi="宋体" w:eastAsia="宋体" w:cs="宋体"/>
          <w:caps w:val="0"/>
          <w:color w:val="auto"/>
          <w:spacing w:val="0"/>
          <w:kern w:val="2"/>
          <w:sz w:val="24"/>
          <w:szCs w:val="22"/>
          <w:highlight w:val="none"/>
          <w:lang w:val="zh-CN"/>
        </w:rPr>
        <w:t>主要材料预算价格：主要材料根据安康市工程造价管理信息价及当地市场价进行计算。</w:t>
      </w:r>
    </w:p>
    <w:p>
      <w:pPr>
        <w:shd w:val="clear"/>
        <w:spacing w:line="360" w:lineRule="auto"/>
        <w:ind w:firstLine="465"/>
        <w:rPr>
          <w:rFonts w:hint="eastAsia" w:ascii="宋体" w:hAnsi="宋体" w:eastAsia="宋体" w:cs="宋体"/>
          <w:caps w:val="0"/>
          <w:color w:val="auto"/>
          <w:spacing w:val="0"/>
          <w:kern w:val="2"/>
          <w:sz w:val="24"/>
          <w:szCs w:val="22"/>
          <w:highlight w:val="none"/>
          <w:lang w:val="zh-CN"/>
        </w:rPr>
      </w:pPr>
      <w:r>
        <w:rPr>
          <w:rFonts w:hint="eastAsia" w:ascii="宋体" w:hAnsi="宋体" w:cs="宋体"/>
          <w:caps w:val="0"/>
          <w:color w:val="auto"/>
          <w:spacing w:val="0"/>
          <w:kern w:val="2"/>
          <w:sz w:val="24"/>
          <w:szCs w:val="22"/>
          <w:highlight w:val="none"/>
          <w:lang w:val="en-US" w:eastAsia="zh-CN"/>
        </w:rPr>
        <w:t>9、</w:t>
      </w:r>
      <w:r>
        <w:rPr>
          <w:rFonts w:hint="eastAsia" w:ascii="宋体" w:hAnsi="宋体" w:eastAsia="宋体" w:cs="宋体"/>
          <w:caps w:val="0"/>
          <w:color w:val="auto"/>
          <w:spacing w:val="0"/>
          <w:kern w:val="2"/>
          <w:sz w:val="24"/>
          <w:szCs w:val="22"/>
          <w:highlight w:val="none"/>
          <w:lang w:val="zh-CN"/>
        </w:rPr>
        <w:t>次要材料预算价，按目前市场价水平综合确定。</w:t>
      </w:r>
    </w:p>
    <w:p>
      <w:pPr>
        <w:shd w:val="clear"/>
        <w:spacing w:line="360" w:lineRule="auto"/>
        <w:ind w:firstLine="465"/>
        <w:rPr>
          <w:rFonts w:hint="default" w:ascii="宋体" w:hAnsi="宋体" w:cs="宋体"/>
          <w:b/>
          <w:bCs/>
          <w:caps w:val="0"/>
          <w:color w:val="auto"/>
          <w:spacing w:val="0"/>
          <w:kern w:val="2"/>
          <w:sz w:val="24"/>
          <w:szCs w:val="22"/>
          <w:highlight w:val="none"/>
          <w:lang w:val="en-US" w:eastAsia="zh-CN"/>
        </w:rPr>
      </w:pPr>
      <w:r>
        <w:rPr>
          <w:rFonts w:hint="eastAsia" w:ascii="宋体" w:hAnsi="宋体" w:cs="宋体"/>
          <w:b/>
          <w:bCs/>
          <w:caps w:val="0"/>
          <w:color w:val="auto"/>
          <w:spacing w:val="0"/>
          <w:kern w:val="2"/>
          <w:sz w:val="24"/>
          <w:szCs w:val="22"/>
          <w:highlight w:val="none"/>
          <w:lang w:val="en-US" w:eastAsia="zh-CN"/>
        </w:rPr>
        <w:t>10、计价软件采用：广联达云计价平台计价软件。</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br w:type="page"/>
      </w:r>
    </w:p>
    <w:p>
      <w:pPr>
        <w:shd w:val="clear"/>
        <w:spacing w:line="360" w:lineRule="auto"/>
        <w:ind w:firstLine="643" w:firstLineChars="200"/>
        <w:jc w:val="center"/>
        <w:rPr>
          <w:rFonts w:ascii="宋体" w:hAnsi="宋体" w:cs="宋体"/>
          <w:caps w:val="0"/>
          <w:color w:val="auto"/>
          <w:spacing w:val="0"/>
          <w:sz w:val="32"/>
          <w:szCs w:val="32"/>
          <w:highlight w:val="none"/>
        </w:rPr>
      </w:pPr>
      <w:r>
        <w:rPr>
          <w:rFonts w:hint="eastAsia" w:ascii="宋体" w:hAnsi="宋体" w:cs="宋体"/>
          <w:b/>
          <w:bCs/>
          <w:caps w:val="0"/>
          <w:color w:val="auto"/>
          <w:spacing w:val="0"/>
          <w:sz w:val="32"/>
          <w:szCs w:val="32"/>
          <w:highlight w:val="none"/>
        </w:rPr>
        <w:t>第五部分  商务条款</w:t>
      </w:r>
      <w:bookmarkEnd w:id="71"/>
      <w:bookmarkEnd w:id="75"/>
    </w:p>
    <w:p>
      <w:pPr>
        <w:shd w:val="clear"/>
        <w:spacing w:line="360" w:lineRule="auto"/>
        <w:ind w:firstLine="480" w:firstLineChars="200"/>
        <w:rPr>
          <w:rFonts w:hint="default" w:ascii="宋体" w:hAnsi="宋体" w:eastAsia="宋体" w:cs="宋体"/>
          <w:bCs/>
          <w:caps w:val="0"/>
          <w:color w:val="auto"/>
          <w:spacing w:val="0"/>
          <w:kern w:val="2"/>
          <w:sz w:val="24"/>
          <w:szCs w:val="22"/>
          <w:highlight w:val="none"/>
          <w:lang w:val="en-US" w:eastAsia="zh-CN"/>
        </w:rPr>
      </w:pPr>
      <w:bookmarkStart w:id="76" w:name="_Toc24868"/>
      <w:r>
        <w:rPr>
          <w:rFonts w:hint="eastAsia" w:ascii="宋体" w:hAnsi="宋体" w:eastAsia="宋体" w:cs="宋体"/>
          <w:bCs/>
          <w:caps w:val="0"/>
          <w:color w:val="auto"/>
          <w:spacing w:val="0"/>
          <w:kern w:val="2"/>
          <w:sz w:val="24"/>
          <w:szCs w:val="22"/>
          <w:highlight w:val="none"/>
        </w:rPr>
        <w:t>一、</w:t>
      </w:r>
      <w:r>
        <w:rPr>
          <w:rFonts w:hint="eastAsia" w:ascii="宋体" w:hAnsi="宋体" w:cs="宋体"/>
          <w:bCs/>
          <w:caps w:val="0"/>
          <w:color w:val="auto"/>
          <w:spacing w:val="0"/>
          <w:kern w:val="2"/>
          <w:sz w:val="24"/>
          <w:szCs w:val="22"/>
          <w:highlight w:val="none"/>
          <w:lang w:val="en-US" w:eastAsia="zh-CN"/>
        </w:rPr>
        <w:t>施工</w:t>
      </w:r>
      <w:r>
        <w:rPr>
          <w:rFonts w:hint="eastAsia" w:ascii="宋体" w:hAnsi="宋体" w:eastAsia="宋体" w:cs="宋体"/>
          <w:bCs/>
          <w:caps w:val="0"/>
          <w:color w:val="auto"/>
          <w:spacing w:val="0"/>
          <w:kern w:val="2"/>
          <w:sz w:val="24"/>
          <w:szCs w:val="22"/>
          <w:highlight w:val="none"/>
        </w:rPr>
        <w:t>地点：按照采购人的要求</w:t>
      </w:r>
      <w:r>
        <w:rPr>
          <w:rFonts w:hint="eastAsia" w:ascii="宋体" w:hAnsi="宋体" w:cs="宋体"/>
          <w:bCs/>
          <w:caps w:val="0"/>
          <w:color w:val="auto"/>
          <w:spacing w:val="0"/>
          <w:kern w:val="2"/>
          <w:sz w:val="24"/>
          <w:szCs w:val="22"/>
          <w:highlight w:val="none"/>
          <w:lang w:val="en-US" w:eastAsia="zh-CN"/>
        </w:rPr>
        <w:t>指定地点</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二、工期：</w:t>
      </w:r>
      <w:r>
        <w:rPr>
          <w:rFonts w:hint="eastAsia" w:ascii="宋体" w:hAnsi="宋体" w:eastAsia="宋体" w:cs="宋体"/>
          <w:caps w:val="0"/>
          <w:color w:val="auto"/>
          <w:spacing w:val="0"/>
          <w:kern w:val="2"/>
          <w:sz w:val="24"/>
          <w:szCs w:val="22"/>
          <w:highlight w:val="none"/>
        </w:rPr>
        <w:t>自合同签订之日起</w:t>
      </w:r>
      <w:r>
        <w:rPr>
          <w:rFonts w:hint="eastAsia" w:ascii="宋体" w:hAnsi="宋体" w:cs="宋体"/>
          <w:caps w:val="0"/>
          <w:color w:val="auto"/>
          <w:spacing w:val="0"/>
          <w:kern w:val="2"/>
          <w:sz w:val="24"/>
          <w:szCs w:val="22"/>
          <w:highlight w:val="none"/>
          <w:lang w:val="en-US" w:eastAsia="zh-CN"/>
        </w:rPr>
        <w:t>120日历天</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三、价格：</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1、成交单位按甲方要求的内容进行服务，对因此而产生的费用以及与项目发生的一切费用，全部由成交单位承担。</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2、成交单位应完全响应业主提出的服务条件。</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四、结算方式：</w:t>
      </w:r>
    </w:p>
    <w:p>
      <w:pPr>
        <w:shd w:val="clear"/>
        <w:spacing w:line="360" w:lineRule="auto"/>
        <w:ind w:firstLine="480" w:firstLineChars="200"/>
        <w:rPr>
          <w:rFonts w:hint="default" w:ascii="宋体" w:hAnsi="宋体" w:eastAsia="宋体" w:cs="宋体"/>
          <w:bCs/>
          <w:caps w:val="0"/>
          <w:color w:val="auto"/>
          <w:spacing w:val="0"/>
          <w:kern w:val="2"/>
          <w:sz w:val="24"/>
          <w:szCs w:val="22"/>
          <w:highlight w:val="none"/>
          <w:lang w:val="en-US" w:eastAsia="zh-CN"/>
        </w:rPr>
      </w:pPr>
      <w:r>
        <w:rPr>
          <w:rFonts w:hint="eastAsia" w:ascii="宋体" w:hAnsi="宋体" w:eastAsia="宋体" w:cs="宋体"/>
          <w:bCs/>
          <w:caps w:val="0"/>
          <w:color w:val="auto"/>
          <w:spacing w:val="0"/>
          <w:kern w:val="2"/>
          <w:sz w:val="24"/>
          <w:szCs w:val="22"/>
          <w:highlight w:val="none"/>
          <w:lang w:eastAsia="zh-CN"/>
        </w:rPr>
        <w:t>合同订立后拨付合同价款</w:t>
      </w:r>
      <w:r>
        <w:rPr>
          <w:rFonts w:hint="eastAsia" w:ascii="宋体" w:hAnsi="宋体" w:cs="宋体"/>
          <w:bCs/>
          <w:caps w:val="0"/>
          <w:color w:val="auto"/>
          <w:spacing w:val="0"/>
          <w:kern w:val="2"/>
          <w:sz w:val="24"/>
          <w:szCs w:val="22"/>
          <w:highlight w:val="none"/>
          <w:lang w:val="en-US" w:eastAsia="zh-CN"/>
        </w:rPr>
        <w:t>3</w:t>
      </w:r>
      <w:r>
        <w:rPr>
          <w:rFonts w:hint="eastAsia" w:ascii="宋体" w:hAnsi="宋体" w:eastAsia="宋体" w:cs="宋体"/>
          <w:bCs/>
          <w:caps w:val="0"/>
          <w:color w:val="auto"/>
          <w:spacing w:val="0"/>
          <w:kern w:val="2"/>
          <w:sz w:val="24"/>
          <w:szCs w:val="22"/>
          <w:highlight w:val="none"/>
          <w:lang w:eastAsia="zh-CN"/>
        </w:rPr>
        <w:t>0%的启动资金；在工程决算审计报告出案前，本工程按工程进度付款，进度工程款支付按监理人审核的完成工程价款的</w:t>
      </w:r>
      <w:r>
        <w:rPr>
          <w:rFonts w:hint="eastAsia" w:ascii="宋体" w:hAnsi="宋体" w:eastAsia="宋体" w:cs="宋体"/>
          <w:bCs/>
          <w:caps w:val="0"/>
          <w:color w:val="auto"/>
          <w:spacing w:val="0"/>
          <w:kern w:val="2"/>
          <w:sz w:val="24"/>
          <w:szCs w:val="22"/>
          <w:highlight w:val="none"/>
          <w:lang w:val="en-US" w:eastAsia="zh-CN"/>
        </w:rPr>
        <w:t>9</w:t>
      </w:r>
      <w:r>
        <w:rPr>
          <w:rFonts w:hint="eastAsia" w:ascii="宋体" w:hAnsi="宋体" w:eastAsia="宋体" w:cs="宋体"/>
          <w:bCs/>
          <w:caps w:val="0"/>
          <w:color w:val="auto"/>
          <w:spacing w:val="0"/>
          <w:kern w:val="2"/>
          <w:sz w:val="24"/>
          <w:szCs w:val="22"/>
          <w:highlight w:val="none"/>
          <w:lang w:eastAsia="zh-CN"/>
        </w:rPr>
        <w:t>0%向承包人支付；工程审计报告定稿下发后，按</w:t>
      </w:r>
      <w:r>
        <w:rPr>
          <w:rFonts w:hint="eastAsia" w:ascii="宋体" w:hAnsi="宋体" w:cs="宋体"/>
          <w:bCs/>
          <w:caps w:val="0"/>
          <w:color w:val="auto"/>
          <w:spacing w:val="0"/>
          <w:kern w:val="2"/>
          <w:sz w:val="24"/>
          <w:szCs w:val="22"/>
          <w:highlight w:val="none"/>
          <w:lang w:val="en-US" w:eastAsia="zh-CN"/>
        </w:rPr>
        <w:t>工程</w:t>
      </w:r>
      <w:r>
        <w:rPr>
          <w:rFonts w:hint="eastAsia" w:ascii="宋体" w:hAnsi="宋体" w:eastAsia="宋体" w:cs="宋体"/>
          <w:bCs/>
          <w:caps w:val="0"/>
          <w:color w:val="auto"/>
          <w:spacing w:val="0"/>
          <w:kern w:val="2"/>
          <w:sz w:val="24"/>
          <w:szCs w:val="22"/>
          <w:highlight w:val="none"/>
          <w:lang w:eastAsia="zh-CN"/>
        </w:rPr>
        <w:t>审定完成价款的</w:t>
      </w:r>
      <w:r>
        <w:rPr>
          <w:rFonts w:hint="eastAsia" w:ascii="宋体" w:hAnsi="宋体" w:cs="宋体"/>
          <w:bCs/>
          <w:caps w:val="0"/>
          <w:color w:val="auto"/>
          <w:spacing w:val="0"/>
          <w:kern w:val="2"/>
          <w:sz w:val="24"/>
          <w:szCs w:val="22"/>
          <w:highlight w:val="none"/>
          <w:lang w:val="en-US" w:eastAsia="zh-CN"/>
        </w:rPr>
        <w:t>97</w:t>
      </w:r>
      <w:r>
        <w:rPr>
          <w:rFonts w:hint="eastAsia" w:ascii="宋体" w:hAnsi="宋体" w:eastAsia="宋体" w:cs="宋体"/>
          <w:bCs/>
          <w:caps w:val="0"/>
          <w:color w:val="auto"/>
          <w:spacing w:val="0"/>
          <w:kern w:val="2"/>
          <w:sz w:val="24"/>
          <w:szCs w:val="22"/>
          <w:highlight w:val="none"/>
          <w:lang w:eastAsia="zh-CN"/>
        </w:rPr>
        <w:t>%向承人支付差额价款，</w:t>
      </w:r>
      <w:r>
        <w:rPr>
          <w:rFonts w:hint="eastAsia" w:ascii="宋体" w:hAnsi="宋体" w:cs="宋体"/>
          <w:bCs/>
          <w:caps w:val="0"/>
          <w:color w:val="auto"/>
          <w:spacing w:val="0"/>
          <w:kern w:val="2"/>
          <w:sz w:val="24"/>
          <w:szCs w:val="22"/>
          <w:highlight w:val="none"/>
          <w:lang w:val="en-US" w:eastAsia="zh-CN"/>
        </w:rPr>
        <w:t>扣</w:t>
      </w:r>
      <w:r>
        <w:rPr>
          <w:rFonts w:hint="eastAsia" w:ascii="宋体" w:hAnsi="宋体" w:eastAsia="宋体" w:cs="宋体"/>
          <w:bCs/>
          <w:caps w:val="0"/>
          <w:color w:val="auto"/>
          <w:spacing w:val="0"/>
          <w:kern w:val="2"/>
          <w:sz w:val="24"/>
          <w:szCs w:val="22"/>
          <w:highlight w:val="none"/>
          <w:lang w:eastAsia="zh-CN"/>
        </w:rPr>
        <w:t>留取</w:t>
      </w:r>
      <w:r>
        <w:rPr>
          <w:rFonts w:hint="eastAsia" w:ascii="宋体" w:hAnsi="宋体" w:eastAsia="宋体" w:cs="宋体"/>
          <w:bCs/>
          <w:caps w:val="0"/>
          <w:color w:val="auto"/>
          <w:spacing w:val="0"/>
          <w:kern w:val="2"/>
          <w:sz w:val="24"/>
          <w:szCs w:val="22"/>
          <w:highlight w:val="none"/>
          <w:lang w:val="en-US" w:eastAsia="zh-CN"/>
        </w:rPr>
        <w:t>3</w:t>
      </w:r>
      <w:r>
        <w:rPr>
          <w:rFonts w:hint="eastAsia" w:ascii="宋体" w:hAnsi="宋体" w:eastAsia="宋体" w:cs="宋体"/>
          <w:bCs/>
          <w:caps w:val="0"/>
          <w:color w:val="auto"/>
          <w:spacing w:val="0"/>
          <w:kern w:val="2"/>
          <w:sz w:val="24"/>
          <w:szCs w:val="22"/>
          <w:highlight w:val="none"/>
          <w:lang w:eastAsia="zh-CN"/>
        </w:rPr>
        <w:t>%</w:t>
      </w:r>
      <w:r>
        <w:rPr>
          <w:rFonts w:hint="eastAsia" w:ascii="宋体" w:hAnsi="宋体" w:cs="宋体"/>
          <w:bCs/>
          <w:caps w:val="0"/>
          <w:color w:val="auto"/>
          <w:spacing w:val="0"/>
          <w:kern w:val="2"/>
          <w:sz w:val="24"/>
          <w:szCs w:val="22"/>
          <w:highlight w:val="none"/>
          <w:lang w:val="en-US" w:eastAsia="zh-CN"/>
        </w:rPr>
        <w:t>为</w:t>
      </w:r>
      <w:r>
        <w:rPr>
          <w:rFonts w:hint="eastAsia" w:ascii="宋体" w:hAnsi="宋体" w:eastAsia="宋体" w:cs="宋体"/>
          <w:bCs/>
          <w:caps w:val="0"/>
          <w:color w:val="auto"/>
          <w:spacing w:val="0"/>
          <w:kern w:val="2"/>
          <w:sz w:val="24"/>
          <w:szCs w:val="22"/>
          <w:highlight w:val="none"/>
          <w:lang w:eastAsia="zh-CN"/>
        </w:rPr>
        <w:t>质量保</w:t>
      </w:r>
      <w:r>
        <w:rPr>
          <w:rFonts w:hint="eastAsia" w:ascii="宋体" w:hAnsi="宋体" w:cs="宋体"/>
          <w:bCs/>
          <w:caps w:val="0"/>
          <w:color w:val="auto"/>
          <w:spacing w:val="0"/>
          <w:kern w:val="2"/>
          <w:sz w:val="24"/>
          <w:szCs w:val="22"/>
          <w:highlight w:val="none"/>
          <w:lang w:val="en-US" w:eastAsia="zh-CN"/>
        </w:rPr>
        <w:t>证金，缺陷责任期满后，一月内无息返还。</w:t>
      </w:r>
    </w:p>
    <w:p>
      <w:pPr>
        <w:shd w:val="clear"/>
        <w:spacing w:line="360" w:lineRule="auto"/>
        <w:ind w:firstLine="480" w:firstLineChars="200"/>
        <w:rPr>
          <w:rFonts w:ascii="宋体" w:hAnsi="宋体"/>
          <w:bCs/>
          <w:caps w:val="0"/>
          <w:color w:val="auto"/>
          <w:spacing w:val="0"/>
          <w:sz w:val="24"/>
          <w:szCs w:val="24"/>
          <w:highlight w:val="none"/>
        </w:rPr>
      </w:pPr>
      <w:r>
        <w:rPr>
          <w:rFonts w:hint="eastAsia" w:ascii="宋体" w:hAnsi="宋体" w:eastAsia="宋体" w:cs="宋体"/>
          <w:caps w:val="0"/>
          <w:color w:val="auto"/>
          <w:spacing w:val="0"/>
          <w:kern w:val="2"/>
          <w:sz w:val="24"/>
          <w:szCs w:val="22"/>
          <w:highlight w:val="none"/>
          <w:lang w:val="en-US" w:eastAsia="zh-CN"/>
        </w:rPr>
        <w:t>五、缺陷责任期为：自竣工验收合格之日</w:t>
      </w:r>
      <w:r>
        <w:rPr>
          <w:rFonts w:hint="eastAsia" w:ascii="宋体" w:hAnsi="宋体" w:cs="宋体"/>
          <w:caps w:val="0"/>
          <w:color w:val="auto"/>
          <w:spacing w:val="0"/>
          <w:kern w:val="2"/>
          <w:sz w:val="24"/>
          <w:szCs w:val="22"/>
          <w:highlight w:val="none"/>
          <w:lang w:val="en-US" w:eastAsia="zh-CN"/>
        </w:rPr>
        <w:t>12个月</w:t>
      </w:r>
      <w:r>
        <w:rPr>
          <w:rFonts w:hint="eastAsia" w:ascii="宋体" w:hAnsi="宋体" w:eastAsia="宋体" w:cs="宋体"/>
          <w:caps w:val="0"/>
          <w:color w:val="auto"/>
          <w:spacing w:val="0"/>
          <w:kern w:val="2"/>
          <w:sz w:val="24"/>
          <w:szCs w:val="22"/>
          <w:highlight w:val="none"/>
          <w:lang w:val="en-US" w:eastAsia="zh-CN"/>
        </w:rPr>
        <w:t>；</w:t>
      </w:r>
      <w:r>
        <w:rPr>
          <w:rFonts w:hint="eastAsia" w:ascii="宋体" w:hAnsi="宋体"/>
          <w:bCs/>
          <w:caps w:val="0"/>
          <w:color w:val="auto"/>
          <w:spacing w:val="0"/>
          <w:sz w:val="24"/>
          <w:szCs w:val="24"/>
          <w:highlight w:val="none"/>
        </w:rPr>
        <w:br w:type="page"/>
      </w:r>
    </w:p>
    <w:p>
      <w:pPr>
        <w:widowControl/>
        <w:shd w:val="clear"/>
        <w:spacing w:line="500" w:lineRule="exact"/>
        <w:ind w:right="-197" w:rightChars="-94"/>
        <w:jc w:val="center"/>
        <w:outlineLvl w:val="0"/>
        <w:rPr>
          <w:rFonts w:ascii="宋体" w:hAnsi="宋体" w:cs="宋体"/>
          <w:b/>
          <w:caps w:val="0"/>
          <w:color w:val="auto"/>
          <w:spacing w:val="0"/>
          <w:sz w:val="32"/>
          <w:szCs w:val="32"/>
          <w:highlight w:val="none"/>
        </w:rPr>
      </w:pPr>
      <w:bookmarkStart w:id="77" w:name="_Toc78797021"/>
      <w:r>
        <w:rPr>
          <w:rFonts w:hint="eastAsia" w:ascii="宋体" w:hAnsi="宋体" w:cs="宋体"/>
          <w:b/>
          <w:caps w:val="0"/>
          <w:color w:val="auto"/>
          <w:spacing w:val="0"/>
          <w:sz w:val="32"/>
          <w:szCs w:val="32"/>
          <w:highlight w:val="none"/>
        </w:rPr>
        <w:t>第六部分  合同条款（格式）</w:t>
      </w:r>
      <w:bookmarkEnd w:id="76"/>
      <w:bookmarkEnd w:id="77"/>
    </w:p>
    <w:p>
      <w:pPr>
        <w:pStyle w:val="41"/>
        <w:shd w:val="clear"/>
        <w:ind w:firstLine="240"/>
        <w:jc w:val="left"/>
        <w:rPr>
          <w:rFonts w:ascii="新宋体" w:hAnsi="新宋体" w:eastAsia="新宋体" w:cs="新宋体"/>
          <w:bCs/>
          <w:caps w:val="0"/>
          <w:color w:val="auto"/>
          <w:spacing w:val="0"/>
          <w:sz w:val="24"/>
          <w:szCs w:val="24"/>
          <w:highlight w:val="none"/>
        </w:rPr>
      </w:pPr>
    </w:p>
    <w:p>
      <w:pPr>
        <w:shd w:val="clear"/>
        <w:jc w:val="center"/>
        <w:rPr>
          <w:rFonts w:hint="eastAsia" w:ascii="宋体" w:hAnsi="宋体" w:cs="宋体"/>
          <w:b/>
          <w:bCs/>
          <w:color w:val="auto"/>
          <w:sz w:val="72"/>
          <w:szCs w:val="72"/>
        </w:rPr>
      </w:pPr>
      <w:bookmarkStart w:id="78" w:name="_Toc222031028"/>
      <w:bookmarkStart w:id="79" w:name="_Toc222032695"/>
      <w:bookmarkStart w:id="80" w:name="_Toc222033877"/>
      <w:bookmarkStart w:id="81" w:name="_Toc229305386"/>
      <w:bookmarkStart w:id="82" w:name="_Toc221951110"/>
      <w:bookmarkStart w:id="83" w:name="_Toc222029526"/>
      <w:bookmarkStart w:id="84" w:name="_Toc221948340"/>
      <w:bookmarkStart w:id="85" w:name="_Toc20346"/>
      <w:bookmarkStart w:id="86" w:name="_Toc17223"/>
      <w:bookmarkStart w:id="87" w:name="_Toc78797022"/>
    </w:p>
    <w:p>
      <w:pPr>
        <w:shd w:val="clear"/>
        <w:jc w:val="center"/>
        <w:rPr>
          <w:rFonts w:hint="eastAsia" w:ascii="宋体" w:hAnsi="宋体" w:cs="宋体"/>
          <w:b/>
          <w:bCs/>
          <w:color w:val="auto"/>
          <w:sz w:val="72"/>
          <w:szCs w:val="72"/>
        </w:rPr>
      </w:pPr>
    </w:p>
    <w:p>
      <w:pPr>
        <w:shd w:val="clear"/>
        <w:jc w:val="center"/>
        <w:rPr>
          <w:rFonts w:hint="eastAsia" w:ascii="宋体" w:hAnsi="宋体" w:cs="宋体"/>
          <w:b/>
          <w:bCs/>
          <w:color w:val="auto"/>
          <w:sz w:val="72"/>
          <w:szCs w:val="72"/>
        </w:rPr>
      </w:pPr>
    </w:p>
    <w:p>
      <w:pPr>
        <w:shd w:val="clear"/>
        <w:jc w:val="center"/>
        <w:rPr>
          <w:rFonts w:hint="eastAsia" w:ascii="宋体" w:hAnsi="宋体" w:cs="宋体"/>
          <w:b/>
          <w:bCs/>
          <w:color w:val="auto"/>
          <w:sz w:val="72"/>
          <w:szCs w:val="72"/>
        </w:rPr>
      </w:pPr>
      <w:r>
        <w:rPr>
          <w:rFonts w:hint="eastAsia" w:ascii="宋体" w:hAnsi="宋体" w:cs="宋体"/>
          <w:b/>
          <w:bCs/>
          <w:color w:val="auto"/>
          <w:sz w:val="72"/>
          <w:szCs w:val="72"/>
        </w:rPr>
        <w:t>建设工程施工合同</w:t>
      </w:r>
    </w:p>
    <w:p>
      <w:pPr>
        <w:pStyle w:val="4"/>
        <w:keepNext w:val="0"/>
        <w:keepLines w:val="0"/>
        <w:widowControl/>
        <w:shd w:val="clear"/>
        <w:spacing w:before="0" w:after="0" w:line="800" w:lineRule="exact"/>
        <w:jc w:val="center"/>
        <w:rPr>
          <w:rFonts w:hint="eastAsia"/>
          <w:color w:val="auto"/>
          <w:sz w:val="36"/>
          <w:szCs w:val="36"/>
        </w:rPr>
      </w:pPr>
    </w:p>
    <w:p>
      <w:pPr>
        <w:shd w:val="clear"/>
        <w:spacing w:line="800" w:lineRule="exact"/>
        <w:rPr>
          <w:b/>
          <w:color w:val="auto"/>
          <w:sz w:val="28"/>
          <w:szCs w:val="28"/>
        </w:rPr>
      </w:pPr>
    </w:p>
    <w:p>
      <w:pPr>
        <w:shd w:val="clear"/>
        <w:spacing w:line="800" w:lineRule="exact"/>
        <w:rPr>
          <w:b/>
          <w:color w:val="auto"/>
          <w:sz w:val="28"/>
          <w:szCs w:val="28"/>
        </w:rPr>
      </w:pPr>
    </w:p>
    <w:p>
      <w:pPr>
        <w:shd w:val="clear"/>
        <w:spacing w:line="800" w:lineRule="exact"/>
        <w:rPr>
          <w:b/>
          <w:color w:val="auto"/>
          <w:sz w:val="28"/>
          <w:szCs w:val="28"/>
        </w:rPr>
      </w:pPr>
    </w:p>
    <w:p>
      <w:pPr>
        <w:shd w:val="clear"/>
        <w:spacing w:line="800" w:lineRule="exact"/>
        <w:rPr>
          <w:b/>
          <w:color w:val="auto"/>
          <w:sz w:val="28"/>
          <w:szCs w:val="28"/>
        </w:rPr>
      </w:pPr>
    </w:p>
    <w:p>
      <w:pPr>
        <w:shd w:val="clear"/>
        <w:spacing w:line="800" w:lineRule="exact"/>
        <w:rPr>
          <w:b/>
          <w:color w:val="auto"/>
          <w:sz w:val="28"/>
          <w:szCs w:val="28"/>
        </w:rPr>
      </w:pPr>
    </w:p>
    <w:p>
      <w:pPr>
        <w:shd w:val="clear"/>
        <w:spacing w:line="800" w:lineRule="exact"/>
        <w:rPr>
          <w:b/>
          <w:color w:val="auto"/>
          <w:sz w:val="28"/>
          <w:szCs w:val="28"/>
        </w:rPr>
      </w:pPr>
    </w:p>
    <w:p>
      <w:pPr>
        <w:shd w:val="clear"/>
        <w:spacing w:line="800" w:lineRule="exact"/>
        <w:ind w:right="2719" w:rightChars="1295" w:firstLine="2738" w:firstLineChars="1304"/>
        <w:jc w:val="distribute"/>
        <w:rPr>
          <w:rFonts w:hint="eastAsia"/>
          <w:b/>
          <w:color w:val="auto"/>
          <w:sz w:val="32"/>
          <w:szCs w:val="28"/>
        </w:rPr>
      </w:pPr>
      <w:r>
        <w:rPr>
          <w:color w:val="auto"/>
        </w:rPr>
        <mc:AlternateContent>
          <mc:Choice Requires="wps">
            <w:drawing>
              <wp:anchor distT="0" distB="0" distL="114300" distR="114300" simplePos="0" relativeHeight="251661312" behindDoc="1" locked="0" layoutInCell="1" allowOverlap="1">
                <wp:simplePos x="0" y="0"/>
                <wp:positionH relativeFrom="column">
                  <wp:posOffset>4029710</wp:posOffset>
                </wp:positionH>
                <wp:positionV relativeFrom="paragraph">
                  <wp:posOffset>371475</wp:posOffset>
                </wp:positionV>
                <wp:extent cx="654685" cy="509905"/>
                <wp:effectExtent l="4445" t="4445" r="7620" b="19050"/>
                <wp:wrapNone/>
                <wp:docPr id="3" name="文本框 3"/>
                <wp:cNvGraphicFramePr/>
                <a:graphic xmlns:a="http://schemas.openxmlformats.org/drawingml/2006/main">
                  <a:graphicData uri="http://schemas.microsoft.com/office/word/2010/wordprocessingShape">
                    <wps:wsp>
                      <wps:cNvSpPr txBox="1"/>
                      <wps:spPr>
                        <a:xfrm>
                          <a:off x="0" y="0"/>
                          <a:ext cx="654685" cy="509905"/>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p>
                            <w:pPr>
                              <w:rPr>
                                <w:rFonts w:hint="eastAsia"/>
                                <w:b/>
                                <w:bCs/>
                                <w:sz w:val="32"/>
                              </w:rPr>
                            </w:pPr>
                          </w:p>
                        </w:txbxContent>
                      </wps:txbx>
                      <wps:bodyPr upright="1"/>
                    </wps:wsp>
                  </a:graphicData>
                </a:graphic>
              </wp:anchor>
            </w:drawing>
          </mc:Choice>
          <mc:Fallback>
            <w:pict>
              <v:shape id="_x0000_s1026" o:spid="_x0000_s1026" o:spt="202" type="#_x0000_t202" style="position:absolute;left:0pt;margin-left:317.3pt;margin-top:29.25pt;height:40.15pt;width:51.55pt;z-index:-251655168;mso-width-relative:page;mso-height-relative:page;" filled="f" stroked="t" coordsize="21600,21600" o:gfxdata="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rYainaAAAACgEAAA8AAAAAAAAAAQAgAAAAIgAA&#10;AGRycy9kb3ducmV2LnhtbFBLAQIUABQAAAAIAIdO4kDZWaqgBgIAAAwEAAAOAAAAAAAAAAEAIAAA&#10;ACkBAABkcnMvZTJvRG9jLnhtbFBLBQYAAAAABgAGAFkBAAChBQAAAAA=&#10;">
                <v:fill on="f" focussize="0,0"/>
                <v:stroke color="#FFFFFF" joinstyle="miter"/>
                <v:imagedata o:title=""/>
                <o:lock v:ext="edit" aspectratio="f"/>
                <v:textbox>
                  <w:txbxContent>
                    <w:p>
                      <w:pPr>
                        <w:rPr>
                          <w:rFonts w:hint="eastAsia"/>
                          <w:b/>
                          <w:bCs/>
                          <w:sz w:val="32"/>
                        </w:rPr>
                      </w:pPr>
                      <w:r>
                        <w:rPr>
                          <w:rFonts w:hint="eastAsia"/>
                          <w:b/>
                          <w:bCs/>
                          <w:sz w:val="32"/>
                        </w:rPr>
                        <w:t>制定</w:t>
                      </w:r>
                    </w:p>
                    <w:p>
                      <w:pPr>
                        <w:rPr>
                          <w:rFonts w:hint="eastAsia"/>
                          <w:b/>
                          <w:bCs/>
                          <w:sz w:val="32"/>
                        </w:rPr>
                      </w:pPr>
                    </w:p>
                  </w:txbxContent>
                </v:textbox>
              </v:shape>
            </w:pict>
          </mc:Fallback>
        </mc:AlternateContent>
      </w:r>
      <w:r>
        <w:rPr>
          <w:b/>
          <w:color w:val="auto"/>
          <w:sz w:val="32"/>
          <w:szCs w:val="28"/>
        </w:rPr>
        <w:t>住房城乡建设部</w:t>
      </w:r>
    </w:p>
    <w:p>
      <w:pPr>
        <w:shd w:val="clear"/>
        <w:spacing w:line="800" w:lineRule="exact"/>
        <w:ind w:right="2719" w:rightChars="1295" w:firstLine="2750" w:firstLineChars="856"/>
        <w:jc w:val="distribute"/>
        <w:rPr>
          <w:rFonts w:hint="eastAsia"/>
          <w:b/>
          <w:color w:val="auto"/>
        </w:rPr>
      </w:pPr>
      <w:r>
        <w:rPr>
          <w:b/>
          <w:color w:val="auto"/>
          <w:sz w:val="32"/>
          <w:szCs w:val="28"/>
        </w:rPr>
        <w:t>国家工商行政管理总局</w:t>
      </w:r>
    </w:p>
    <w:p>
      <w:pPr>
        <w:shd w:val="clear"/>
        <w:jc w:val="center"/>
        <w:rPr>
          <w:rFonts w:ascii="宋体" w:hAnsi="宋体"/>
          <w:b/>
          <w:bCs/>
          <w:color w:val="auto"/>
          <w:sz w:val="30"/>
          <w:szCs w:val="30"/>
        </w:rPr>
        <w:sectPr>
          <w:footerReference r:id="rId8" w:type="first"/>
          <w:headerReference r:id="rId6" w:type="default"/>
          <w:footerReference r:id="rId7" w:type="default"/>
          <w:pgSz w:w="11906" w:h="16838"/>
          <w:pgMar w:top="1440" w:right="1080" w:bottom="1440" w:left="1080" w:header="851" w:footer="992" w:gutter="0"/>
          <w:pgNumType w:fmt="decimal" w:start="2"/>
          <w:cols w:space="720" w:num="1"/>
          <w:docGrid w:type="lines" w:linePitch="312" w:charSpace="0"/>
        </w:sectPr>
      </w:pPr>
    </w:p>
    <w:p>
      <w:pPr>
        <w:shd w:val="clear"/>
        <w:jc w:val="center"/>
        <w:rPr>
          <w:b/>
          <w:bCs/>
          <w:color w:val="auto"/>
          <w:sz w:val="32"/>
          <w:szCs w:val="32"/>
        </w:rPr>
      </w:pPr>
      <w:r>
        <w:rPr>
          <w:rFonts w:ascii="宋体" w:hAnsi="宋体"/>
          <w:b/>
          <w:bCs/>
          <w:color w:val="auto"/>
          <w:sz w:val="32"/>
          <w:szCs w:val="32"/>
        </w:rPr>
        <w:t>目录</w:t>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 w:val="0"/>
          <w:bCs/>
          <w:color w:val="auto"/>
          <w:sz w:val="28"/>
          <w:szCs w:val="28"/>
        </w:rPr>
        <w:fldChar w:fldCharType="begin"/>
      </w:r>
      <w:r>
        <w:rPr>
          <w:rFonts w:hint="eastAsia" w:ascii="宋体" w:hAnsi="宋体" w:eastAsia="宋体" w:cs="宋体"/>
          <w:b w:val="0"/>
          <w:bCs/>
          <w:color w:val="auto"/>
          <w:sz w:val="28"/>
          <w:szCs w:val="28"/>
        </w:rPr>
        <w:instrText xml:space="preserve">TOC \o "1-1" \h \u </w:instrText>
      </w:r>
      <w:r>
        <w:rPr>
          <w:rFonts w:hint="eastAsia" w:ascii="宋体" w:hAnsi="宋体" w:eastAsia="宋体" w:cs="宋体"/>
          <w:b w:val="0"/>
          <w:bCs/>
          <w:color w:val="auto"/>
          <w:sz w:val="28"/>
          <w:szCs w:val="28"/>
        </w:rPr>
        <w:fldChar w:fldCharType="separate"/>
      </w: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_Toc23881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rPr>
        <w:t>第一部分 合同协议书</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_Toc23881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46</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_Toc7011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lang w:val="en-US" w:eastAsia="zh-CN"/>
        </w:rPr>
        <w:t xml:space="preserve">第二部分 </w:t>
      </w:r>
      <w:r>
        <w:rPr>
          <w:rFonts w:hint="eastAsia" w:ascii="宋体" w:hAnsi="宋体" w:eastAsia="宋体" w:cs="宋体"/>
          <w:color w:val="auto"/>
          <w:sz w:val="28"/>
          <w:szCs w:val="28"/>
        </w:rPr>
        <w:t>通用合同条款</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_Toc7011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50</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_Toc24311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rPr>
        <w:t>第三部分 专用合同条款</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_Toc24311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50</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_Toc15666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rPr>
        <w:t>附件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_Toc15666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64</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_Toc13983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rPr>
        <w:t>附件</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_Toc13983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65</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_Toc8410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rPr>
        <w:t>附件</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_Toc8410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67</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_Toc30759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lang w:val="en-US" w:eastAsia="zh-CN"/>
        </w:rPr>
        <w:t>附件3：</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_Toc30759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pStyle w:val="31"/>
        <w:shd w:val="clear"/>
        <w:tabs>
          <w:tab w:val="right" w:leader="dot" w:pos="9298"/>
        </w:tabs>
        <w:spacing w:line="480" w:lineRule="auto"/>
        <w:rPr>
          <w:rFonts w:hint="eastAsia" w:ascii="宋体" w:hAnsi="宋体" w:eastAsia="宋体" w:cs="宋体"/>
          <w:color w:val="auto"/>
          <w:sz w:val="28"/>
          <w:szCs w:val="28"/>
        </w:rPr>
      </w:pPr>
      <w:r>
        <w:rPr>
          <w:rFonts w:hint="eastAsia" w:ascii="宋体" w:hAnsi="宋体" w:eastAsia="宋体" w:cs="宋体"/>
          <w:bCs/>
          <w:color w:val="auto"/>
          <w:sz w:val="28"/>
          <w:szCs w:val="28"/>
          <w:lang w:val="en-US" w:eastAsia="zh-CN"/>
        </w:rPr>
        <w:t>附件</w: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HYPERLINK \l _Toc30759 </w:instrText>
      </w:r>
      <w:r>
        <w:rPr>
          <w:rFonts w:hint="eastAsia" w:ascii="宋体" w:hAnsi="宋体" w:eastAsia="宋体" w:cs="宋体"/>
          <w:bCs/>
          <w:color w:val="auto"/>
          <w:sz w:val="28"/>
          <w:szCs w:val="28"/>
        </w:rPr>
        <w:fldChar w:fldCharType="separate"/>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_Toc30759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70</w:t>
      </w:r>
      <w:r>
        <w:rPr>
          <w:rFonts w:hint="eastAsia" w:ascii="宋体" w:hAnsi="宋体" w:eastAsia="宋体" w:cs="宋体"/>
          <w:color w:val="auto"/>
          <w:sz w:val="28"/>
          <w:szCs w:val="28"/>
        </w:rPr>
        <w:fldChar w:fldCharType="end"/>
      </w:r>
      <w:r>
        <w:rPr>
          <w:rFonts w:hint="eastAsia" w:ascii="宋体" w:hAnsi="宋体" w:eastAsia="宋体" w:cs="宋体"/>
          <w:bCs/>
          <w:color w:val="auto"/>
          <w:sz w:val="28"/>
          <w:szCs w:val="28"/>
        </w:rPr>
        <w:fldChar w:fldCharType="end"/>
      </w:r>
    </w:p>
    <w:p>
      <w:pPr>
        <w:shd w:val="clear"/>
        <w:rPr>
          <w:rFonts w:ascii="华文中宋" w:hAnsi="华文中宋" w:eastAsia="华文中宋"/>
          <w:color w:val="auto"/>
          <w:sz w:val="44"/>
          <w:szCs w:val="44"/>
        </w:rPr>
      </w:pPr>
    </w:p>
    <w:p>
      <w:pPr>
        <w:rPr>
          <w:rStyle w:val="192"/>
          <w:color w:val="auto"/>
        </w:rPr>
      </w:pPr>
      <w:bookmarkStart w:id="88" w:name="_Toc23881"/>
      <w:bookmarkStart w:id="89" w:name="_Toc23833_WPSOffice_Level1"/>
      <w:r>
        <w:rPr>
          <w:rStyle w:val="192"/>
          <w:color w:val="auto"/>
        </w:rPr>
        <w:br w:type="page"/>
      </w:r>
    </w:p>
    <w:p>
      <w:pPr>
        <w:shd w:val="clear"/>
        <w:jc w:val="center"/>
        <w:outlineLvl w:val="0"/>
        <w:rPr>
          <w:rStyle w:val="192"/>
          <w:color w:val="auto"/>
        </w:rPr>
      </w:pPr>
      <w:r>
        <w:rPr>
          <w:rStyle w:val="192"/>
          <w:color w:val="auto"/>
        </w:rPr>
        <w:t>第一部分 合同协议书</w:t>
      </w:r>
      <w:bookmarkEnd w:id="88"/>
      <w:bookmarkEnd w:id="89"/>
    </w:p>
    <w:p>
      <w:pPr>
        <w:pageBreakBefore w:val="0"/>
        <w:kinsoku/>
        <w:wordWrap/>
        <w:overflowPunct/>
        <w:topLinePunct w:val="0"/>
        <w:bidi w:val="0"/>
        <w:snapToGrid/>
        <w:spacing w:line="580" w:lineRule="exact"/>
        <w:rPr>
          <w:rFonts w:ascii="Times New Roman" w:hAnsi="Times New Roman" w:eastAsia="仿宋_GB2312"/>
          <w:b/>
          <w:color w:val="auto"/>
          <w:sz w:val="30"/>
          <w:szCs w:val="30"/>
        </w:rPr>
      </w:pPr>
    </w:p>
    <w:p>
      <w:pPr>
        <w:pageBreakBefore w:val="0"/>
        <w:kinsoku/>
        <w:wordWrap/>
        <w:overflowPunct/>
        <w:topLinePunct w:val="0"/>
        <w:bidi w:val="0"/>
        <w:snapToGrid/>
        <w:spacing w:line="580" w:lineRule="exact"/>
        <w:rPr>
          <w:rFonts w:hint="default" w:ascii="Times New Roman" w:hAnsi="Times New Roman" w:eastAsia="仿宋_GB2312" w:cs="Times New Roman"/>
          <w:b/>
          <w:color w:val="auto"/>
          <w:sz w:val="30"/>
          <w:szCs w:val="30"/>
          <w:u w:val="single"/>
          <w:lang w:val="en-US" w:eastAsia="zh-CN"/>
        </w:rPr>
      </w:pPr>
      <w:r>
        <w:rPr>
          <w:rFonts w:ascii="Times New Roman" w:hAnsi="Times New Roman" w:eastAsia="仿宋_GB2312"/>
          <w:b/>
          <w:color w:val="auto"/>
          <w:sz w:val="30"/>
          <w:szCs w:val="30"/>
        </w:rPr>
        <w:t>发包人（全称）：</w:t>
      </w:r>
      <w:r>
        <w:rPr>
          <w:rFonts w:hint="eastAsia" w:ascii="Times New Roman" w:hAnsi="Times New Roman" w:eastAsia="仿宋_GB2312" w:cs="Times New Roman"/>
          <w:b/>
          <w:color w:val="auto"/>
          <w:sz w:val="30"/>
          <w:szCs w:val="30"/>
          <w:u w:val="single"/>
          <w:lang w:val="en-US" w:eastAsia="zh-CN"/>
        </w:rPr>
        <w:t xml:space="preserve"> 石门镇人民政府  </w:t>
      </w:r>
    </w:p>
    <w:p>
      <w:pPr>
        <w:pageBreakBefore w:val="0"/>
        <w:kinsoku/>
        <w:wordWrap/>
        <w:overflowPunct/>
        <w:topLinePunct w:val="0"/>
        <w:bidi w:val="0"/>
        <w:snapToGrid/>
        <w:spacing w:after="156" w:afterLines="50" w:line="580" w:lineRule="exact"/>
        <w:jc w:val="left"/>
        <w:rPr>
          <w:rFonts w:hint="eastAsia" w:ascii="宋体" w:hAnsi="宋体"/>
          <w:color w:val="auto"/>
          <w:sz w:val="24"/>
        </w:rPr>
      </w:pPr>
      <w:r>
        <w:rPr>
          <w:rFonts w:ascii="Times New Roman" w:hAnsi="Times New Roman" w:eastAsia="仿宋_GB2312"/>
          <w:b/>
          <w:color w:val="auto"/>
          <w:sz w:val="30"/>
          <w:szCs w:val="30"/>
        </w:rPr>
        <w:t>承包人（全称）：</w:t>
      </w:r>
      <w:r>
        <w:rPr>
          <w:rFonts w:hint="eastAsia" w:ascii="Times New Roman" w:hAnsi="Times New Roman" w:eastAsia="仿宋_GB2312" w:cs="Times New Roman"/>
          <w:b/>
          <w:color w:val="auto"/>
          <w:sz w:val="30"/>
          <w:szCs w:val="30"/>
          <w:u w:val="single"/>
          <w:lang w:val="en-US" w:eastAsia="zh-CN"/>
        </w:rPr>
        <w:t xml:space="preserve">                 </w:t>
      </w:r>
    </w:p>
    <w:p>
      <w:pPr>
        <w:pageBreakBefore w:val="0"/>
        <w:kinsoku/>
        <w:wordWrap/>
        <w:overflowPunct/>
        <w:topLinePunct w:val="0"/>
        <w:bidi w:val="0"/>
        <w:snapToGrid/>
        <w:spacing w:line="580" w:lineRule="exact"/>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根据《中华人民共和国合同法》、《中华人民共和国建筑法》及有关法律规定，遵循平等、自愿、公平和诚实信用的原则，双方就</w:t>
      </w:r>
      <w:r>
        <w:rPr>
          <w:rFonts w:hint="eastAsia" w:ascii="Times New Roman" w:hAnsi="Times New Roman" w:eastAsia="仿宋_GB2312"/>
          <w:color w:val="auto"/>
          <w:sz w:val="30"/>
          <w:szCs w:val="30"/>
          <w:u w:val="single"/>
          <w:lang w:val="en-US" w:eastAsia="zh-CN"/>
        </w:rPr>
        <w:t xml:space="preserve">  2023年石门镇兴坪村污水处理项目  </w:t>
      </w:r>
      <w:r>
        <w:rPr>
          <w:rFonts w:ascii="Times New Roman" w:hAnsi="Times New Roman" w:eastAsia="仿宋_GB2312"/>
          <w:color w:val="auto"/>
          <w:sz w:val="30"/>
          <w:szCs w:val="30"/>
        </w:rPr>
        <w:t>工程施工及有关事项协商一致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0" w:name="_Toc351203481"/>
      <w:r>
        <w:rPr>
          <w:rFonts w:ascii="Times New Roman" w:hAnsi="Times New Roman" w:eastAsia="黑体"/>
          <w:b w:val="0"/>
          <w:color w:val="auto"/>
          <w:sz w:val="32"/>
          <w:szCs w:val="32"/>
        </w:rPr>
        <w:t>一、工程概况</w:t>
      </w:r>
      <w:bookmarkEnd w:id="90"/>
    </w:p>
    <w:p>
      <w:pPr>
        <w:pageBreakBefore w:val="0"/>
        <w:kinsoku/>
        <w:wordWrap/>
        <w:overflowPunct/>
        <w:topLinePunct w:val="0"/>
        <w:bidi w:val="0"/>
        <w:snapToGrid/>
        <w:spacing w:line="580" w:lineRule="exact"/>
        <w:ind w:firstLine="588" w:firstLineChars="196"/>
        <w:rPr>
          <w:rFonts w:hint="eastAsia" w:ascii="仿宋_GB2312" w:hAnsi="仿宋_GB2312" w:eastAsia="仿宋_GB2312" w:cs="仿宋_GB2312"/>
          <w:color w:val="auto"/>
          <w:sz w:val="30"/>
          <w:szCs w:val="30"/>
          <w:u w:val="single"/>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u w:val="single"/>
          <w:lang w:val="en-US" w:eastAsia="zh-CN"/>
        </w:rPr>
        <w:t xml:space="preserve"> 2023年石门镇兴坪村污水处理项目 </w:t>
      </w:r>
      <w:r>
        <w:rPr>
          <w:rFonts w:hint="eastAsia" w:ascii="仿宋_GB2312" w:hAnsi="仿宋_GB2312" w:eastAsia="仿宋_GB2312" w:cs="仿宋_GB2312"/>
          <w:color w:val="auto"/>
          <w:sz w:val="30"/>
          <w:szCs w:val="30"/>
        </w:rPr>
        <w:t>。</w:t>
      </w:r>
    </w:p>
    <w:p>
      <w:pPr>
        <w:pageBreakBefore w:val="0"/>
        <w:kinsoku/>
        <w:wordWrap/>
        <w:overflowPunct/>
        <w:topLinePunct w:val="0"/>
        <w:bidi w:val="0"/>
        <w:snapToGrid/>
        <w:spacing w:line="580" w:lineRule="exact"/>
        <w:ind w:firstLine="588" w:firstLineChars="196"/>
        <w:rPr>
          <w:rFonts w:hint="eastAsia" w:ascii="仿宋_GB2312" w:hAnsi="仿宋_GB2312" w:eastAsia="仿宋_GB2312" w:cs="仿宋_GB2312"/>
          <w:bCs/>
          <w:color w:val="auto"/>
          <w:sz w:val="30"/>
          <w:szCs w:val="30"/>
        </w:rPr>
      </w:pPr>
      <w:r>
        <w:rPr>
          <w:rFonts w:hint="eastAsia" w:ascii="仿宋_GB2312" w:hAnsi="仿宋_GB2312" w:eastAsia="仿宋_GB2312" w:cs="仿宋_GB2312"/>
          <w:bCs/>
          <w:color w:val="auto"/>
          <w:sz w:val="30"/>
          <w:szCs w:val="30"/>
        </w:rPr>
        <w:t>2.工程地点：</w:t>
      </w:r>
      <w:r>
        <w:rPr>
          <w:rFonts w:hint="eastAsia" w:ascii="仿宋_GB2312" w:hAnsi="仿宋_GB2312" w:eastAsia="仿宋_GB2312" w:cs="仿宋_GB2312"/>
          <w:bCs/>
          <w:color w:val="auto"/>
          <w:sz w:val="30"/>
          <w:szCs w:val="30"/>
          <w:u w:val="single"/>
          <w:lang w:val="en-US" w:eastAsia="zh-CN"/>
        </w:rPr>
        <w:t xml:space="preserve">  石门镇兴坪村  </w:t>
      </w:r>
      <w:r>
        <w:rPr>
          <w:rFonts w:hint="eastAsia" w:ascii="仿宋_GB2312" w:hAnsi="仿宋_GB2312" w:eastAsia="仿宋_GB2312" w:cs="仿宋_GB2312"/>
          <w:color w:val="auto"/>
          <w:sz w:val="30"/>
          <w:szCs w:val="30"/>
        </w:rPr>
        <w:t>。</w:t>
      </w:r>
    </w:p>
    <w:p>
      <w:pPr>
        <w:keepNext w:val="0"/>
        <w:keepLines w:val="0"/>
        <w:pageBreakBefore w:val="0"/>
        <w:widowControl/>
        <w:suppressLineNumbers w:val="0"/>
        <w:kinsoku/>
        <w:wordWrap/>
        <w:overflowPunct/>
        <w:topLinePunct w:val="0"/>
        <w:bidi w:val="0"/>
        <w:snapToGrid/>
        <w:spacing w:line="580" w:lineRule="exact"/>
        <w:ind w:firstLine="600" w:firstLineChars="200"/>
        <w:jc w:val="left"/>
        <w:rPr>
          <w:rFonts w:hint="eastAsia" w:ascii="仿宋_GB2312" w:hAnsi="仿宋_GB2312" w:eastAsia="仿宋_GB2312" w:cs="仿宋_GB2312"/>
          <w:bCs/>
          <w:color w:val="auto"/>
          <w:sz w:val="30"/>
          <w:szCs w:val="30"/>
        </w:rPr>
      </w:pPr>
      <w:r>
        <w:rPr>
          <w:rFonts w:hint="eastAsia" w:ascii="仿宋_GB2312" w:hAnsi="仿宋_GB2312" w:eastAsia="仿宋_GB2312" w:cs="仿宋_GB2312"/>
          <w:bCs/>
          <w:color w:val="auto"/>
          <w:sz w:val="30"/>
          <w:szCs w:val="30"/>
        </w:rPr>
        <w:t>3.工程立项批准文号：</w:t>
      </w:r>
      <w:r>
        <w:rPr>
          <w:rFonts w:hint="eastAsia" w:ascii="仿宋_GB2312" w:hAnsi="仿宋_GB2312" w:eastAsia="仿宋_GB2312" w:cs="仿宋_GB2312"/>
          <w:color w:val="auto"/>
          <w:sz w:val="30"/>
          <w:szCs w:val="30"/>
          <w:u w:val="single"/>
          <w:lang w:val="en-US" w:eastAsia="zh-CN"/>
        </w:rPr>
        <w:t xml:space="preserve"> </w:t>
      </w:r>
      <w:r>
        <w:rPr>
          <w:rFonts w:hint="eastAsia" w:ascii="仿宋_GB2312" w:hAnsi="仿宋_GB2312" w:eastAsia="仿宋_GB2312" w:cs="仿宋_GB2312"/>
          <w:bCs/>
          <w:color w:val="auto"/>
          <w:sz w:val="30"/>
          <w:szCs w:val="30"/>
          <w:u w:val="single"/>
          <w:lang w:val="en-US" w:eastAsia="zh-CN"/>
        </w:rPr>
        <w:t xml:space="preserve"> 岚发改社会〔2023〕287 号</w:t>
      </w:r>
      <w:r>
        <w:rPr>
          <w:rFonts w:hint="eastAsia" w:ascii="仿宋_GB2312" w:hAnsi="仿宋_GB2312" w:eastAsia="仿宋_GB2312" w:cs="仿宋_GB2312"/>
          <w:color w:val="auto"/>
          <w:sz w:val="30"/>
          <w:szCs w:val="30"/>
          <w:u w:val="single"/>
          <w:lang w:val="en-US" w:eastAsia="zh-CN"/>
        </w:rPr>
        <w:t xml:space="preserve"> </w:t>
      </w:r>
      <w:r>
        <w:rPr>
          <w:rFonts w:hint="eastAsia" w:ascii="仿宋_GB2312" w:hAnsi="仿宋_GB2312" w:eastAsia="仿宋_GB2312" w:cs="仿宋_GB2312"/>
          <w:bCs/>
          <w:color w:val="auto"/>
          <w:sz w:val="30"/>
          <w:szCs w:val="30"/>
        </w:rPr>
        <w:t>。</w:t>
      </w:r>
    </w:p>
    <w:p>
      <w:pPr>
        <w:pageBreakBefore w:val="0"/>
        <w:kinsoku/>
        <w:wordWrap/>
        <w:overflowPunct/>
        <w:topLinePunct w:val="0"/>
        <w:bidi w:val="0"/>
        <w:snapToGrid/>
        <w:spacing w:line="580" w:lineRule="exact"/>
        <w:ind w:firstLine="588" w:firstLineChars="196"/>
        <w:rPr>
          <w:rFonts w:hint="eastAsia" w:ascii="仿宋_GB2312" w:hAnsi="仿宋_GB2312" w:eastAsia="仿宋_GB2312" w:cs="仿宋_GB2312"/>
          <w:bCs/>
          <w:color w:val="auto"/>
          <w:sz w:val="30"/>
          <w:szCs w:val="30"/>
        </w:rPr>
      </w:pPr>
      <w:r>
        <w:rPr>
          <w:rFonts w:hint="eastAsia" w:ascii="仿宋_GB2312" w:hAnsi="仿宋_GB2312" w:eastAsia="仿宋_GB2312" w:cs="仿宋_GB2312"/>
          <w:bCs/>
          <w:color w:val="auto"/>
          <w:sz w:val="30"/>
          <w:szCs w:val="30"/>
        </w:rPr>
        <w:t>4.资金来源：</w:t>
      </w:r>
      <w:r>
        <w:rPr>
          <w:rFonts w:hint="eastAsia" w:ascii="仿宋_GB2312" w:hAnsi="仿宋_GB2312" w:eastAsia="仿宋_GB2312" w:cs="仿宋_GB2312"/>
          <w:color w:val="auto"/>
          <w:kern w:val="0"/>
          <w:sz w:val="31"/>
          <w:szCs w:val="31"/>
          <w:u w:val="single"/>
          <w:lang w:val="en-US" w:eastAsia="zh-CN" w:bidi="ar"/>
        </w:rPr>
        <w:t xml:space="preserve">  </w:t>
      </w:r>
      <w:r>
        <w:rPr>
          <w:rFonts w:hint="eastAsia" w:ascii="仿宋_GB2312" w:hAnsi="仿宋_GB2312" w:eastAsia="仿宋_GB2312" w:cs="仿宋_GB2312"/>
          <w:bCs/>
          <w:color w:val="auto"/>
          <w:sz w:val="30"/>
          <w:szCs w:val="30"/>
          <w:u w:val="single"/>
          <w:lang w:val="en-US" w:eastAsia="zh-CN"/>
        </w:rPr>
        <w:t>纵向生态补偿资金（岚环发〔2023〕7 号）及自筹</w:t>
      </w:r>
      <w:r>
        <w:rPr>
          <w:rFonts w:hint="eastAsia" w:ascii="仿宋_GB2312" w:hAnsi="仿宋_GB2312" w:eastAsia="仿宋_GB2312" w:cs="仿宋_GB2312"/>
          <w:color w:val="auto"/>
          <w:kern w:val="0"/>
          <w:sz w:val="31"/>
          <w:szCs w:val="31"/>
          <w:u w:val="single"/>
          <w:lang w:val="en-US" w:eastAsia="zh-CN" w:bidi="ar"/>
        </w:rPr>
        <w:t xml:space="preserve"> </w:t>
      </w:r>
      <w:r>
        <w:rPr>
          <w:rFonts w:hint="eastAsia" w:ascii="仿宋_GB2312" w:hAnsi="仿宋_GB2312" w:eastAsia="仿宋_GB2312" w:cs="仿宋_GB2312"/>
          <w:bCs/>
          <w:color w:val="auto"/>
          <w:sz w:val="30"/>
          <w:szCs w:val="30"/>
        </w:rPr>
        <w:t>。</w:t>
      </w:r>
    </w:p>
    <w:p>
      <w:pPr>
        <w:pageBreakBefore w:val="0"/>
        <w:kinsoku/>
        <w:wordWrap/>
        <w:overflowPunct/>
        <w:topLinePunct w:val="0"/>
        <w:bidi w:val="0"/>
        <w:snapToGrid/>
        <w:spacing w:line="580" w:lineRule="exact"/>
        <w:ind w:firstLine="588" w:firstLineChars="196"/>
        <w:rPr>
          <w:rFonts w:hint="default" w:ascii="仿宋_GB2312" w:hAnsi="仿宋_GB2312" w:eastAsia="仿宋_GB2312" w:cs="仿宋_GB2312"/>
          <w:bCs/>
          <w:color w:val="auto"/>
          <w:sz w:val="30"/>
          <w:szCs w:val="30"/>
          <w:lang w:val="en-US"/>
        </w:rPr>
      </w:pPr>
      <w:r>
        <w:rPr>
          <w:rFonts w:hint="eastAsia" w:ascii="仿宋_GB2312" w:hAnsi="仿宋_GB2312" w:eastAsia="仿宋_GB2312" w:cs="仿宋_GB2312"/>
          <w:bCs/>
          <w:color w:val="auto"/>
          <w:sz w:val="30"/>
          <w:szCs w:val="30"/>
        </w:rPr>
        <w:t>5.工程内容：</w:t>
      </w:r>
      <w:r>
        <w:rPr>
          <w:rFonts w:hint="eastAsia" w:ascii="仿宋_GB2312" w:hAnsi="仿宋_GB2312" w:eastAsia="仿宋_GB2312" w:cs="仿宋_GB2312"/>
          <w:bCs/>
          <w:color w:val="auto"/>
          <w:sz w:val="30"/>
          <w:szCs w:val="30"/>
          <w:u w:val="single"/>
          <w:lang w:val="en-US" w:eastAsia="zh-CN"/>
        </w:rPr>
        <w:t xml:space="preserve"> 新建设计处理 50m³/d 污水处理站 1 座，配套建设污水管网2.5 公里、检查井 69 座等。 </w:t>
      </w:r>
    </w:p>
    <w:p>
      <w:pPr>
        <w:pageBreakBefore w:val="0"/>
        <w:kinsoku/>
        <w:wordWrap/>
        <w:overflowPunct/>
        <w:topLinePunct w:val="0"/>
        <w:bidi w:val="0"/>
        <w:snapToGrid/>
        <w:spacing w:line="580" w:lineRule="exact"/>
        <w:ind w:firstLine="588" w:firstLineChars="196"/>
        <w:rPr>
          <w:rFonts w:ascii="Times New Roman" w:hAnsi="Times New Roman" w:eastAsia="仿宋_GB2312"/>
          <w:bCs/>
          <w:color w:val="auto"/>
          <w:sz w:val="30"/>
          <w:szCs w:val="30"/>
        </w:rPr>
      </w:pPr>
      <w:r>
        <w:rPr>
          <w:rFonts w:hint="eastAsia" w:ascii="Times New Roman" w:hAnsi="Times New Roman" w:eastAsia="仿宋_GB2312"/>
          <w:color w:val="auto"/>
          <w:sz w:val="30"/>
          <w:szCs w:val="32"/>
        </w:rPr>
        <w:t>群体工程应附《</w:t>
      </w:r>
      <w:r>
        <w:rPr>
          <w:rFonts w:ascii="Times New Roman" w:hAnsi="Times New Roman" w:eastAsia="仿宋_GB2312"/>
          <w:color w:val="auto"/>
          <w:sz w:val="30"/>
          <w:szCs w:val="32"/>
        </w:rPr>
        <w:t>承包人承揽工程项目一览表</w:t>
      </w:r>
      <w:r>
        <w:rPr>
          <w:rFonts w:hint="eastAsia" w:ascii="Times New Roman" w:hAnsi="Times New Roman" w:eastAsia="仿宋_GB2312"/>
          <w:color w:val="auto"/>
          <w:sz w:val="30"/>
          <w:szCs w:val="32"/>
        </w:rPr>
        <w:t>》（附件1）。</w:t>
      </w:r>
    </w:p>
    <w:p>
      <w:pPr>
        <w:pageBreakBefore w:val="0"/>
        <w:kinsoku/>
        <w:wordWrap/>
        <w:overflowPunct/>
        <w:topLinePunct w:val="0"/>
        <w:bidi w:val="0"/>
        <w:snapToGrid/>
        <w:spacing w:line="580" w:lineRule="exact"/>
        <w:ind w:firstLine="588" w:firstLineChars="196"/>
        <w:rPr>
          <w:rFonts w:hint="eastAsia" w:ascii="仿宋_GB2312" w:hAnsi="仿宋_GB2312" w:eastAsia="仿宋_GB2312" w:cs="仿宋_GB2312"/>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r>
        <w:rPr>
          <w:rFonts w:hint="eastAsia" w:ascii="仿宋_GB2312" w:hAnsi="仿宋_GB2312" w:eastAsia="仿宋_GB2312" w:cs="仿宋_GB2312"/>
          <w:bCs/>
          <w:color w:val="auto"/>
          <w:sz w:val="30"/>
          <w:szCs w:val="30"/>
          <w:u w:val="single"/>
          <w:lang w:val="en-US" w:eastAsia="zh-CN"/>
        </w:rPr>
        <w:t xml:space="preserve"> 按照图纸施工 </w:t>
      </w:r>
      <w:r>
        <w:rPr>
          <w:rFonts w:hint="eastAsia" w:ascii="仿宋_GB2312" w:hAnsi="仿宋_GB2312" w:eastAsia="仿宋_GB2312" w:cs="仿宋_GB2312"/>
          <w:color w:val="auto"/>
          <w:sz w:val="30"/>
          <w:szCs w:val="30"/>
        </w:rPr>
        <w:t>。</w:t>
      </w:r>
    </w:p>
    <w:p>
      <w:pPr>
        <w:pStyle w:val="6"/>
        <w:pageBreakBefore w:val="0"/>
        <w:kinsoku/>
        <w:wordWrap/>
        <w:overflowPunct/>
        <w:topLinePunct w:val="0"/>
        <w:bidi w:val="0"/>
        <w:snapToGrid/>
        <w:spacing w:before="120" w:after="120" w:line="580" w:lineRule="exact"/>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91" w:name="_Toc351203482"/>
      <w:r>
        <w:rPr>
          <w:rFonts w:hint="eastAsia" w:ascii="Times New Roman" w:hAnsi="Times New Roman" w:eastAsia="黑体"/>
          <w:b w:val="0"/>
          <w:color w:val="auto"/>
          <w:sz w:val="32"/>
          <w:szCs w:val="32"/>
        </w:rPr>
        <w:t xml:space="preserve"> </w:t>
      </w:r>
      <w:r>
        <w:rPr>
          <w:rFonts w:ascii="Times New Roman" w:hAnsi="Times New Roman" w:eastAsia="黑体"/>
          <w:b w:val="0"/>
          <w:color w:val="auto"/>
          <w:sz w:val="32"/>
          <w:szCs w:val="32"/>
        </w:rPr>
        <w:t>二、合同工期</w:t>
      </w:r>
      <w:bookmarkEnd w:id="91"/>
    </w:p>
    <w:p>
      <w:pPr>
        <w:pageBreakBefore w:val="0"/>
        <w:kinsoku/>
        <w:wordWrap/>
        <w:overflowPunct/>
        <w:topLinePunct w:val="0"/>
        <w:bidi w:val="0"/>
        <w:snapToGrid/>
        <w:spacing w:line="580" w:lineRule="exact"/>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ageBreakBefore w:val="0"/>
        <w:kinsoku/>
        <w:wordWrap/>
        <w:overflowPunct/>
        <w:topLinePunct w:val="0"/>
        <w:bidi w:val="0"/>
        <w:snapToGrid/>
        <w:spacing w:line="580" w:lineRule="exact"/>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ageBreakBefore w:val="0"/>
        <w:kinsoku/>
        <w:wordWrap/>
        <w:overflowPunct/>
        <w:topLinePunct w:val="0"/>
        <w:bidi w:val="0"/>
        <w:snapToGrid/>
        <w:spacing w:line="580" w:lineRule="exact"/>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天。工期总日历天数与根据前述计划开竣工日期计算的工期天数不一致的，以工期总日历天数为准。</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2" w:name="_Toc351203483"/>
      <w:r>
        <w:rPr>
          <w:rFonts w:ascii="Times New Roman" w:hAnsi="Times New Roman" w:eastAsia="黑体"/>
          <w:b w:val="0"/>
          <w:color w:val="auto"/>
          <w:sz w:val="32"/>
          <w:szCs w:val="32"/>
        </w:rPr>
        <w:t>三、质量标准</w:t>
      </w:r>
      <w:bookmarkEnd w:id="92"/>
    </w:p>
    <w:p>
      <w:pPr>
        <w:pageBreakBefore w:val="0"/>
        <w:kinsoku/>
        <w:wordWrap/>
        <w:overflowPunct/>
        <w:topLinePunct w:val="0"/>
        <w:bidi w:val="0"/>
        <w:snapToGrid/>
        <w:spacing w:line="580" w:lineRule="exact"/>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工程质量符合</w:t>
      </w:r>
      <w:r>
        <w:rPr>
          <w:rFonts w:ascii="Times New Roman" w:hAnsi="Times New Roman" w:eastAsia="仿宋_GB2312"/>
          <w:color w:val="auto"/>
          <w:sz w:val="30"/>
          <w:szCs w:val="30"/>
          <w:u w:val="single"/>
        </w:rPr>
        <w:t></w:t>
      </w:r>
      <w:r>
        <w:rPr>
          <w:rFonts w:hint="eastAsia" w:eastAsia="仿宋_GB2312"/>
          <w:color w:val="auto"/>
          <w:sz w:val="30"/>
          <w:szCs w:val="30"/>
          <w:u w:val="single"/>
          <w:lang w:eastAsia="zh-CN"/>
        </w:rPr>
        <w:t>合格</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标准。</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3" w:name="_Toc351203484"/>
      <w:r>
        <w:rPr>
          <w:rFonts w:ascii="Times New Roman" w:hAnsi="Times New Roman" w:eastAsia="黑体"/>
          <w:b w:val="0"/>
          <w:color w:val="auto"/>
          <w:sz w:val="32"/>
          <w:szCs w:val="32"/>
        </w:rPr>
        <w:t>四、签约合同价与合同价格形式</w:t>
      </w:r>
      <w:bookmarkEnd w:id="93"/>
      <w:r>
        <w:rPr>
          <w:rFonts w:ascii="Times New Roman" w:hAnsi="Times New Roman" w:eastAsia="黑体"/>
          <w:b w:val="0"/>
          <w:color w:val="auto"/>
          <w:sz w:val="32"/>
          <w:szCs w:val="32"/>
        </w:rPr>
        <w:tab/>
      </w:r>
    </w:p>
    <w:p>
      <w:pPr>
        <w:pageBreakBefore w:val="0"/>
        <w:kinsoku/>
        <w:wordWrap/>
        <w:overflowPunct/>
        <w:topLinePunct w:val="0"/>
        <w:bidi w:val="0"/>
        <w:snapToGrid/>
        <w:spacing w:line="580" w:lineRule="exact"/>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pPr>
        <w:pageBreakBefore w:val="0"/>
        <w:kinsoku/>
        <w:wordWrap/>
        <w:overflowPunct/>
        <w:topLinePunct w:val="0"/>
        <w:bidi w:val="0"/>
        <w:snapToGrid/>
        <w:spacing w:line="580" w:lineRule="exact"/>
        <w:ind w:left="1045" w:leftChars="426" w:hanging="150" w:hangingChars="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hint="eastAsia" w:ascii="Times New Roman" w:hAnsi="Times New Roman" w:eastAsia="仿宋_GB2312" w:cs="Times New Roman"/>
          <w:color w:val="auto"/>
          <w:sz w:val="30"/>
          <w:szCs w:val="30"/>
          <w:u w:val="single"/>
          <w:lang w:val="en-US" w:eastAsia="zh-CN"/>
        </w:rPr>
        <w:t xml:space="preserve">                    </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 xml:space="preserve"> </w:t>
      </w:r>
      <w:r>
        <w:rPr>
          <w:rFonts w:hint="eastAsia" w:ascii="Times New Roman" w:hAnsi="Times New Roman" w:eastAsia="仿宋_GB2312" w:cs="Times New Roman"/>
          <w:color w:val="auto"/>
          <w:sz w:val="30"/>
          <w:szCs w:val="30"/>
          <w:u w:val="single"/>
          <w:lang w:val="en-US" w:eastAsia="zh-CN"/>
        </w:rPr>
        <w:t xml:space="preserve">            </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pPr>
        <w:pageBreakBefore w:val="0"/>
        <w:kinsoku/>
        <w:wordWrap/>
        <w:overflowPunct/>
        <w:topLinePunct w:val="0"/>
        <w:bidi w:val="0"/>
        <w:snapToGrid/>
        <w:spacing w:line="580" w:lineRule="exact"/>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其中：</w:t>
      </w:r>
    </w:p>
    <w:p>
      <w:pPr>
        <w:pageBreakBefore w:val="0"/>
        <w:kinsoku/>
        <w:wordWrap/>
        <w:overflowPunct/>
        <w:topLinePunct w:val="0"/>
        <w:bidi w:val="0"/>
        <w:snapToGrid/>
        <w:spacing w:line="580" w:lineRule="exact"/>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（1）安全文明施工费：</w:t>
      </w:r>
    </w:p>
    <w:p>
      <w:pPr>
        <w:pageBreakBefore w:val="0"/>
        <w:kinsoku/>
        <w:wordWrap/>
        <w:overflowPunct/>
        <w:topLinePunct w:val="0"/>
        <w:bidi w:val="0"/>
        <w:snapToGrid/>
        <w:spacing w:line="580" w:lineRule="exact"/>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lang w:val="en-US" w:eastAsia="zh-CN"/>
        </w:rPr>
        <w:t xml:space="preserve">     /      </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pPr>
        <w:pageBreakBefore w:val="0"/>
        <w:kinsoku/>
        <w:wordWrap/>
        <w:overflowPunct/>
        <w:topLinePunct w:val="0"/>
        <w:bidi w:val="0"/>
        <w:snapToGrid/>
        <w:spacing w:line="580" w:lineRule="exact"/>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（2）材料和工程设备暂估价金额：</w:t>
      </w:r>
    </w:p>
    <w:p>
      <w:pPr>
        <w:pageBreakBefore w:val="0"/>
        <w:kinsoku/>
        <w:wordWrap/>
        <w:overflowPunct/>
        <w:topLinePunct w:val="0"/>
        <w:bidi w:val="0"/>
        <w:snapToGrid/>
        <w:spacing w:line="580" w:lineRule="exact"/>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pPr>
        <w:pageBreakBefore w:val="0"/>
        <w:kinsoku/>
        <w:wordWrap/>
        <w:overflowPunct/>
        <w:topLinePunct w:val="0"/>
        <w:bidi w:val="0"/>
        <w:snapToGrid/>
        <w:spacing w:line="580" w:lineRule="exact"/>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（3）专业工程暂估价金额：</w:t>
      </w:r>
    </w:p>
    <w:p>
      <w:pPr>
        <w:pageBreakBefore w:val="0"/>
        <w:kinsoku/>
        <w:wordWrap/>
        <w:overflowPunct/>
        <w:topLinePunct w:val="0"/>
        <w:bidi w:val="0"/>
        <w:snapToGrid/>
        <w:spacing w:line="580" w:lineRule="exact"/>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pPr>
        <w:pageBreakBefore w:val="0"/>
        <w:kinsoku/>
        <w:wordWrap/>
        <w:overflowPunct/>
        <w:topLinePunct w:val="0"/>
        <w:bidi w:val="0"/>
        <w:snapToGrid/>
        <w:spacing w:line="580" w:lineRule="exact"/>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（4）暂列金额：</w:t>
      </w:r>
    </w:p>
    <w:p>
      <w:pPr>
        <w:pageBreakBefore w:val="0"/>
        <w:kinsoku/>
        <w:wordWrap/>
        <w:overflowPunct/>
        <w:topLinePunct w:val="0"/>
        <w:bidi w:val="0"/>
        <w:snapToGrid/>
        <w:spacing w:line="580" w:lineRule="exact"/>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pPr>
        <w:pageBreakBefore w:val="0"/>
        <w:kinsoku/>
        <w:wordWrap/>
        <w:overflowPunct/>
        <w:topLinePunct w:val="0"/>
        <w:bidi w:val="0"/>
        <w:snapToGrid/>
        <w:spacing w:line="580" w:lineRule="exact"/>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2.合同价格形式：</w:t>
      </w:r>
      <w:r>
        <w:rPr>
          <w:rFonts w:hint="eastAsia" w:ascii="仿宋_GB2312" w:hAnsi="仿宋_GB2312" w:eastAsia="仿宋_GB2312" w:cs="仿宋_GB2312"/>
          <w:color w:val="auto"/>
          <w:sz w:val="30"/>
          <w:szCs w:val="30"/>
          <w:u w:val="single"/>
        </w:rPr>
        <w:t></w:t>
      </w:r>
      <w:r>
        <w:rPr>
          <w:rFonts w:hint="eastAsia" w:ascii="仿宋_GB2312" w:hAnsi="仿宋_GB2312" w:eastAsia="仿宋_GB2312" w:cs="仿宋_GB2312"/>
          <w:color w:val="auto"/>
          <w:sz w:val="30"/>
          <w:szCs w:val="30"/>
          <w:u w:val="single"/>
          <w:lang w:eastAsia="zh-CN"/>
        </w:rPr>
        <w:t>固定综合单价，总价可调方式</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w:t>
      </w:r>
    </w:p>
    <w:p>
      <w:pPr>
        <w:pStyle w:val="6"/>
        <w:pageBreakBefore w:val="0"/>
        <w:kinsoku/>
        <w:wordWrap/>
        <w:overflowPunct/>
        <w:topLinePunct w:val="0"/>
        <w:bidi w:val="0"/>
        <w:snapToGrid/>
        <w:spacing w:before="120" w:after="120" w:line="580" w:lineRule="exact"/>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4" w:name="_Toc351203485"/>
      <w:r>
        <w:rPr>
          <w:rFonts w:ascii="Times New Roman" w:hAnsi="Times New Roman" w:eastAsia="黑体"/>
          <w:b w:val="0"/>
          <w:color w:val="auto"/>
          <w:sz w:val="32"/>
          <w:szCs w:val="32"/>
        </w:rPr>
        <w:t>五、</w:t>
      </w:r>
      <w:bookmarkEnd w:id="94"/>
      <w:r>
        <w:rPr>
          <w:rFonts w:ascii="Times New Roman" w:hAnsi="Times New Roman" w:eastAsia="黑体"/>
          <w:b w:val="0"/>
          <w:color w:val="auto"/>
          <w:sz w:val="32"/>
          <w:szCs w:val="32"/>
        </w:rPr>
        <w:t>项目经理</w:t>
      </w:r>
    </w:p>
    <w:p>
      <w:pPr>
        <w:pageBreakBefore w:val="0"/>
        <w:kinsoku/>
        <w:wordWrap/>
        <w:overflowPunct/>
        <w:topLinePunct w:val="0"/>
        <w:bidi w:val="0"/>
        <w:snapToGrid/>
        <w:spacing w:line="580" w:lineRule="exact"/>
        <w:ind w:firstLine="600" w:firstLineChars="200"/>
        <w:rPr>
          <w:rFonts w:ascii="Times New Roman" w:hAnsi="Times New Roman" w:eastAsia="仿宋_GB2312"/>
          <w:color w:val="auto"/>
          <w:sz w:val="30"/>
          <w:szCs w:val="30"/>
          <w:highlight w:val="none"/>
          <w:shd w:val="clear" w:color="auto" w:fill="auto"/>
        </w:rPr>
      </w:pPr>
      <w:r>
        <w:rPr>
          <w:rFonts w:ascii="Times New Roman" w:hAnsi="Times New Roman" w:eastAsia="仿宋_GB2312"/>
          <w:color w:val="auto"/>
          <w:sz w:val="30"/>
          <w:szCs w:val="30"/>
          <w:highlight w:val="none"/>
          <w:shd w:val="clear" w:color="auto" w:fill="auto"/>
        </w:rPr>
        <w:t>承包人项目经理：</w:t>
      </w:r>
      <w:r>
        <w:rPr>
          <w:rFonts w:hint="eastAsia" w:ascii="Times New Roman" w:hAnsi="Times New Roman" w:eastAsia="仿宋_GB2312"/>
          <w:color w:val="auto"/>
          <w:sz w:val="30"/>
          <w:szCs w:val="30"/>
          <w:highlight w:val="none"/>
          <w:u w:val="single"/>
          <w:shd w:val="clear" w:color="auto" w:fill="auto"/>
          <w:lang w:val="en-US" w:eastAsia="zh-CN"/>
        </w:rPr>
        <w:t xml:space="preserve">      </w:t>
      </w:r>
      <w:r>
        <w:rPr>
          <w:rFonts w:ascii="Times New Roman" w:hAnsi="Times New Roman" w:eastAsia="仿宋_GB2312"/>
          <w:color w:val="auto"/>
          <w:sz w:val="30"/>
          <w:szCs w:val="30"/>
          <w:highlight w:val="none"/>
          <w:shd w:val="clear" w:color="auto" w:fill="auto"/>
        </w:rPr>
        <w:t>。</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5" w:name="_Toc351203486"/>
      <w:r>
        <w:rPr>
          <w:rFonts w:ascii="Times New Roman" w:hAnsi="Times New Roman" w:eastAsia="黑体"/>
          <w:b w:val="0"/>
          <w:color w:val="auto"/>
          <w:sz w:val="32"/>
          <w:szCs w:val="32"/>
        </w:rPr>
        <w:t>六、合同文件构成</w:t>
      </w:r>
      <w:bookmarkEnd w:id="95"/>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 xml:space="preserve">（2）投标函及其附录； </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pPr>
        <w:pageBreakBefore w:val="0"/>
        <w:kinsoku/>
        <w:wordWrap/>
        <w:overflowPunct/>
        <w:topLinePunct w:val="0"/>
        <w:autoSpaceDE w:val="0"/>
        <w:autoSpaceDN w:val="0"/>
        <w:bidi w:val="0"/>
        <w:adjustRightInd w:val="0"/>
        <w:snapToGrid/>
        <w:spacing w:line="580" w:lineRule="exact"/>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专用合同条款及其附件须经合同当事人签字或盖章。</w:t>
      </w:r>
    </w:p>
    <w:p>
      <w:pPr>
        <w:pStyle w:val="6"/>
        <w:pageBreakBefore w:val="0"/>
        <w:kinsoku/>
        <w:wordWrap/>
        <w:overflowPunct/>
        <w:topLinePunct w:val="0"/>
        <w:bidi w:val="0"/>
        <w:snapToGrid/>
        <w:spacing w:before="120" w:after="120" w:line="580" w:lineRule="exact"/>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 xml:space="preserve">   </w:t>
      </w:r>
      <w:r>
        <w:rPr>
          <w:rFonts w:ascii="Times New Roman" w:hAnsi="Times New Roman" w:eastAsia="黑体"/>
          <w:b w:val="0"/>
          <w:color w:val="auto"/>
          <w:sz w:val="32"/>
          <w:szCs w:val="32"/>
        </w:rPr>
        <w:t xml:space="preserve"> </w:t>
      </w:r>
      <w:bookmarkStart w:id="96" w:name="_Toc351203487"/>
      <w:r>
        <w:rPr>
          <w:rFonts w:ascii="Times New Roman" w:hAnsi="Times New Roman" w:eastAsia="黑体"/>
          <w:b w:val="0"/>
          <w:color w:val="auto"/>
          <w:sz w:val="32"/>
          <w:szCs w:val="32"/>
        </w:rPr>
        <w:t>七、承诺</w:t>
      </w:r>
      <w:bookmarkEnd w:id="96"/>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pPr>
        <w:pageBreakBefore w:val="0"/>
        <w:kinsoku/>
        <w:wordWrap/>
        <w:overflowPunct/>
        <w:topLinePunct w:val="0"/>
        <w:bidi w:val="0"/>
        <w:snapToGrid/>
        <w:spacing w:line="580" w:lineRule="exact"/>
        <w:rPr>
          <w:rFonts w:ascii="Times New Roman" w:hAnsi="Times New Roman" w:eastAsia="黑体"/>
          <w:bCs/>
          <w:color w:val="auto"/>
          <w:sz w:val="32"/>
          <w:szCs w:val="32"/>
        </w:rPr>
      </w:pPr>
      <w:bookmarkStart w:id="97" w:name="_Toc351203488"/>
      <w:r>
        <w:rPr>
          <w:rFonts w:hint="eastAsia" w:ascii="Times New Roman" w:hAnsi="Times New Roman" w:eastAsia="黑体"/>
          <w:b/>
          <w:color w:val="auto"/>
          <w:sz w:val="32"/>
          <w:szCs w:val="32"/>
        </w:rPr>
        <w:t xml:space="preserve">    </w:t>
      </w:r>
      <w:r>
        <w:rPr>
          <w:rFonts w:ascii="Times New Roman" w:hAnsi="Times New Roman" w:eastAsia="黑体"/>
          <w:b/>
          <w:color w:val="auto"/>
          <w:sz w:val="32"/>
          <w:szCs w:val="32"/>
        </w:rPr>
        <w:t>八、词语含义</w:t>
      </w:r>
      <w:bookmarkEnd w:id="97"/>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8" w:name="_Toc351203489"/>
      <w:r>
        <w:rPr>
          <w:rFonts w:ascii="Times New Roman" w:hAnsi="Times New Roman" w:eastAsia="黑体"/>
          <w:b w:val="0"/>
          <w:color w:val="auto"/>
          <w:sz w:val="32"/>
          <w:szCs w:val="32"/>
        </w:rPr>
        <w:t>九、签订时间</w:t>
      </w:r>
      <w:bookmarkEnd w:id="98"/>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9" w:name="_Toc351203490"/>
      <w:r>
        <w:rPr>
          <w:rFonts w:ascii="Times New Roman" w:hAnsi="Times New Roman" w:eastAsia="黑体"/>
          <w:b w:val="0"/>
          <w:color w:val="auto"/>
          <w:sz w:val="32"/>
          <w:szCs w:val="32"/>
        </w:rPr>
        <w:t>十、签订地点</w:t>
      </w:r>
      <w:bookmarkEnd w:id="99"/>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cs="Times New Roman"/>
          <w:bCs/>
          <w:color w:val="auto"/>
          <w:sz w:val="30"/>
          <w:szCs w:val="30"/>
          <w:u w:val="single"/>
          <w:lang w:val="en-US" w:eastAsia="zh-CN"/>
        </w:rPr>
        <w:t xml:space="preserve">        </w:t>
      </w:r>
      <w:r>
        <w:rPr>
          <w:rFonts w:ascii="Times New Roman" w:hAnsi="Times New Roman" w:eastAsia="仿宋_GB2312"/>
          <w:bCs/>
          <w:color w:val="auto"/>
          <w:sz w:val="30"/>
          <w:szCs w:val="30"/>
        </w:rPr>
        <w:t>签订。</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00" w:name="_Toc351203491"/>
      <w:r>
        <w:rPr>
          <w:rFonts w:ascii="Times New Roman" w:hAnsi="Times New Roman" w:eastAsia="黑体"/>
          <w:b w:val="0"/>
          <w:color w:val="auto"/>
          <w:sz w:val="32"/>
          <w:szCs w:val="32"/>
        </w:rPr>
        <w:t>十一、补充协议</w:t>
      </w:r>
      <w:bookmarkEnd w:id="100"/>
    </w:p>
    <w:p>
      <w:pPr>
        <w:pageBreakBefore w:val="0"/>
        <w:kinsoku/>
        <w:wordWrap/>
        <w:overflowPunct/>
        <w:topLinePunct w:val="0"/>
        <w:bidi w:val="0"/>
        <w:snapToGrid/>
        <w:spacing w:line="580" w:lineRule="exact"/>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01" w:name="_Toc351203492"/>
      <w:r>
        <w:rPr>
          <w:rFonts w:ascii="Times New Roman" w:hAnsi="Times New Roman" w:eastAsia="黑体"/>
          <w:b w:val="0"/>
          <w:color w:val="auto"/>
          <w:sz w:val="32"/>
          <w:szCs w:val="32"/>
        </w:rPr>
        <w:t>十二、合同生效</w:t>
      </w:r>
      <w:bookmarkEnd w:id="101"/>
    </w:p>
    <w:p>
      <w:pPr>
        <w:pageBreakBefore w:val="0"/>
        <w:kinsoku/>
        <w:wordWrap/>
        <w:overflowPunct/>
        <w:topLinePunct w:val="0"/>
        <w:bidi w:val="0"/>
        <w:snapToGrid/>
        <w:spacing w:line="580" w:lineRule="exact"/>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lang w:val="en-US" w:eastAsia="zh-CN"/>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rPr>
        <w:t>生效。</w:t>
      </w:r>
    </w:p>
    <w:p>
      <w:pPr>
        <w:pStyle w:val="6"/>
        <w:pageBreakBefore w:val="0"/>
        <w:kinsoku/>
        <w:wordWrap/>
        <w:overflowPunct/>
        <w:topLinePunct w:val="0"/>
        <w:bidi w:val="0"/>
        <w:snapToGrid/>
        <w:spacing w:before="120" w:after="120" w:line="580" w:lineRule="exact"/>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02" w:name="_Toc351203493"/>
      <w:r>
        <w:rPr>
          <w:rFonts w:ascii="Times New Roman" w:hAnsi="Times New Roman" w:eastAsia="黑体"/>
          <w:b w:val="0"/>
          <w:color w:val="auto"/>
          <w:sz w:val="32"/>
          <w:szCs w:val="32"/>
        </w:rPr>
        <w:t>十三、合同份数</w:t>
      </w:r>
      <w:bookmarkEnd w:id="102"/>
    </w:p>
    <w:p>
      <w:pPr>
        <w:pageBreakBefore w:val="0"/>
        <w:shd w:val="clear" w:color="auto"/>
        <w:kinsoku/>
        <w:wordWrap/>
        <w:overflowPunct/>
        <w:topLinePunct w:val="0"/>
        <w:bidi w:val="0"/>
        <w:snapToGrid/>
        <w:spacing w:line="580" w:lineRule="exact"/>
        <w:ind w:firstLine="600" w:firstLineChars="200"/>
        <w:rPr>
          <w:rFonts w:ascii="Times New Roman" w:hAnsi="Times New Roman" w:eastAsia="仿宋_GB2312"/>
          <w:bCs/>
          <w:color w:val="auto"/>
          <w:sz w:val="30"/>
          <w:szCs w:val="30"/>
          <w:highlight w:val="yellow"/>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lang w:eastAsia="zh-CN"/>
        </w:rPr>
        <w:t>陆</w:t>
      </w:r>
      <w:r>
        <w:rPr>
          <w:rFonts w:ascii="Times New Roman" w:hAnsi="Times New Roman" w:eastAsia="仿宋_GB2312"/>
          <w:bCs/>
          <w:color w:val="auto"/>
          <w:sz w:val="30"/>
          <w:szCs w:val="30"/>
        </w:rPr>
        <w:t>份，均具有同等法律效力，发包人执</w:t>
      </w:r>
      <w:r>
        <w:rPr>
          <w:rFonts w:hint="eastAsia" w:ascii="Times New Roman" w:hAnsi="Times New Roman" w:eastAsia="仿宋_GB2312"/>
          <w:bCs/>
          <w:color w:val="auto"/>
          <w:sz w:val="30"/>
          <w:szCs w:val="30"/>
          <w:lang w:eastAsia="zh-CN"/>
        </w:rPr>
        <w:t>肆</w:t>
      </w:r>
      <w:r>
        <w:rPr>
          <w:rFonts w:ascii="Times New Roman" w:hAnsi="Times New Roman" w:eastAsia="仿宋_GB2312"/>
          <w:bCs/>
          <w:color w:val="auto"/>
          <w:sz w:val="30"/>
          <w:szCs w:val="30"/>
        </w:rPr>
        <w:t>份，承包人执</w:t>
      </w:r>
      <w:r>
        <w:rPr>
          <w:rFonts w:hint="eastAsia" w:ascii="Times New Roman" w:hAnsi="Times New Roman" w:eastAsia="仿宋_GB2312"/>
          <w:bCs/>
          <w:color w:val="auto"/>
          <w:sz w:val="30"/>
          <w:szCs w:val="30"/>
          <w:lang w:eastAsia="zh-CN"/>
        </w:rPr>
        <w:t>贰</w:t>
      </w:r>
      <w:r>
        <w:rPr>
          <w:rFonts w:ascii="Times New Roman" w:hAnsi="Times New Roman" w:eastAsia="仿宋_GB2312"/>
          <w:bCs/>
          <w:color w:val="auto"/>
          <w:sz w:val="30"/>
          <w:szCs w:val="30"/>
        </w:rPr>
        <w:t>份。</w:t>
      </w:r>
    </w:p>
    <w:p>
      <w:pPr>
        <w:pageBreakBefore w:val="0"/>
        <w:kinsoku/>
        <w:wordWrap/>
        <w:overflowPunct/>
        <w:topLinePunct w:val="0"/>
        <w:bidi w:val="0"/>
        <w:snapToGrid/>
        <w:spacing w:line="580" w:lineRule="exact"/>
        <w:rPr>
          <w:rFonts w:hint="eastAsia" w:ascii="Times New Roman" w:hAnsi="Times New Roman" w:eastAsia="仿宋_GB2312"/>
          <w:color w:val="auto"/>
          <w:sz w:val="30"/>
          <w:szCs w:val="30"/>
        </w:rPr>
      </w:pPr>
      <w:r>
        <w:rPr>
          <w:rFonts w:ascii="Times New Roman" w:hAnsi="Times New Roman" w:eastAsia="仿宋_GB2312"/>
          <w:color w:val="auto"/>
          <w:sz w:val="30"/>
          <w:szCs w:val="30"/>
        </w:rPr>
        <w:t>发包人</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(公章)</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承包人</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(公章)</w:t>
      </w:r>
    </w:p>
    <w:p>
      <w:pPr>
        <w:pageBreakBefore w:val="0"/>
        <w:kinsoku/>
        <w:wordWrap/>
        <w:overflowPunct/>
        <w:topLinePunct w:val="0"/>
        <w:bidi w:val="0"/>
        <w:snapToGrid/>
        <w:spacing w:line="580" w:lineRule="exact"/>
        <w:rPr>
          <w:rFonts w:hint="eastAsia" w:ascii="Times New Roman" w:hAnsi="Times New Roman" w:eastAsia="仿宋_GB2312"/>
          <w:color w:val="auto"/>
          <w:sz w:val="30"/>
          <w:szCs w:val="30"/>
        </w:rPr>
      </w:pPr>
      <w:r>
        <w:rPr>
          <w:rFonts w:hint="eastAsia" w:ascii="Times New Roman" w:hAnsi="Times New Roman" w:eastAsia="仿宋_GB2312"/>
          <w:color w:val="auto"/>
          <w:sz w:val="30"/>
          <w:szCs w:val="30"/>
        </w:rPr>
        <w:t>法定代表人或其委托代理人：  法定代表人或其委托代理人：</w:t>
      </w:r>
    </w:p>
    <w:p>
      <w:pPr>
        <w:pageBreakBefore w:val="0"/>
        <w:kinsoku/>
        <w:wordWrap/>
        <w:overflowPunct/>
        <w:topLinePunct w:val="0"/>
        <w:bidi w:val="0"/>
        <w:snapToGrid/>
        <w:spacing w:line="580" w:lineRule="exact"/>
        <w:rPr>
          <w:rFonts w:hint="eastAsia" w:ascii="Times New Roman" w:hAnsi="Times New Roman" w:eastAsia="仿宋_GB2312"/>
          <w:color w:val="auto"/>
          <w:sz w:val="30"/>
          <w:szCs w:val="30"/>
        </w:rPr>
      </w:pPr>
      <w:r>
        <w:rPr>
          <w:rFonts w:hint="eastAsia" w:ascii="Times New Roman" w:hAnsi="Times New Roman" w:eastAsia="仿宋_GB2312"/>
          <w:color w:val="auto"/>
          <w:sz w:val="30"/>
          <w:szCs w:val="30"/>
        </w:rPr>
        <w:t>（签字）                    （签字）</w:t>
      </w:r>
    </w:p>
    <w:p>
      <w:pPr>
        <w:pageBreakBefore w:val="0"/>
        <w:kinsoku/>
        <w:wordWrap/>
        <w:overflowPunct/>
        <w:topLinePunct w:val="0"/>
        <w:bidi w:val="0"/>
        <w:snapToGrid/>
        <w:spacing w:line="580" w:lineRule="exact"/>
        <w:rPr>
          <w:rFonts w:ascii="Times New Roman" w:hAnsi="Times New Roman" w:eastAsia="仿宋_GB2312"/>
          <w:color w:val="auto"/>
          <w:sz w:val="30"/>
          <w:szCs w:val="30"/>
        </w:rPr>
      </w:pPr>
      <w:r>
        <w:rPr>
          <w:rFonts w:ascii="Times New Roman" w:hAnsi="Times New Roman" w:eastAsia="仿宋_GB2312"/>
          <w:color w:val="auto"/>
          <w:sz w:val="30"/>
          <w:szCs w:val="30"/>
        </w:rPr>
        <w:t>地  址：</w:t>
      </w:r>
      <w:r>
        <w:rPr>
          <w:rFonts w:ascii="Times New Roman" w:hAnsi="Times New Roman" w:eastAsia="仿宋_GB2312"/>
          <w:color w:val="auto"/>
          <w:sz w:val="30"/>
          <w:szCs w:val="30"/>
          <w:u w:val="single"/>
        </w:rPr>
        <w:t xml:space="preserve"> 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地  址：</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pPr>
        <w:pageBreakBefore w:val="0"/>
        <w:kinsoku/>
        <w:wordWrap/>
        <w:overflowPunct/>
        <w:topLinePunct w:val="0"/>
        <w:bidi w:val="0"/>
        <w:snapToGrid/>
        <w:spacing w:line="580" w:lineRule="exact"/>
        <w:rPr>
          <w:rFonts w:ascii="Times New Roman" w:hAnsi="Times New Roman" w:eastAsia="仿宋_GB2312"/>
          <w:color w:val="auto"/>
          <w:sz w:val="30"/>
          <w:szCs w:val="30"/>
        </w:rPr>
      </w:pPr>
      <w:r>
        <w:rPr>
          <w:rFonts w:ascii="Times New Roman" w:hAnsi="Times New Roman" w:eastAsia="仿宋_GB2312"/>
          <w:color w:val="auto"/>
          <w:sz w:val="30"/>
          <w:szCs w:val="30"/>
        </w:rPr>
        <w:t>法定代表人：</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法定代表人：</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s="Times New Roman"/>
          <w:color w:val="auto"/>
          <w:sz w:val="30"/>
          <w:szCs w:val="30"/>
          <w:u w:val="single"/>
          <w:lang w:val="en-US" w:eastAsia="zh-CN"/>
        </w:rPr>
        <w:t xml:space="preserve">  </w:t>
      </w:r>
      <w:r>
        <w:rPr>
          <w:rFonts w:hint="eastAsia" w:ascii="Times New Roman" w:hAnsi="Times New Roman" w:eastAsia="仿宋_GB2312" w:cs="Times New Roman"/>
          <w:color w:val="auto"/>
          <w:sz w:val="30"/>
          <w:szCs w:val="30"/>
          <w:u w:val="single"/>
        </w:rPr>
        <w:t></w:t>
      </w:r>
      <w:r>
        <w:rPr>
          <w:rFonts w:hint="eastAsia" w:ascii="Times New Roman" w:hAnsi="Times New Roman" w:eastAsia="仿宋_GB2312"/>
          <w:color w:val="auto"/>
          <w:sz w:val="30"/>
          <w:szCs w:val="30"/>
          <w:u w:val="single"/>
        </w:rPr>
        <w:t xml:space="preserve">   </w:t>
      </w:r>
    </w:p>
    <w:p>
      <w:pPr>
        <w:pageBreakBefore w:val="0"/>
        <w:kinsoku/>
        <w:wordWrap/>
        <w:overflowPunct/>
        <w:topLinePunct w:val="0"/>
        <w:bidi w:val="0"/>
        <w:snapToGrid/>
        <w:spacing w:line="580" w:lineRule="exact"/>
        <w:rPr>
          <w:rFonts w:ascii="Times New Roman" w:hAnsi="Times New Roman" w:eastAsia="仿宋_GB2312"/>
          <w:color w:val="auto"/>
          <w:sz w:val="30"/>
          <w:szCs w:val="30"/>
        </w:rPr>
      </w:pPr>
      <w:r>
        <w:rPr>
          <w:rFonts w:ascii="Times New Roman" w:hAnsi="Times New Roman" w:eastAsia="仿宋_GB2312"/>
          <w:color w:val="auto"/>
          <w:sz w:val="30"/>
          <w:szCs w:val="30"/>
        </w:rPr>
        <w:t>委托代理人：</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委托代理人：</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pPr>
        <w:pageBreakBefore w:val="0"/>
        <w:kinsoku/>
        <w:wordWrap/>
        <w:overflowPunct/>
        <w:topLinePunct w:val="0"/>
        <w:bidi w:val="0"/>
        <w:snapToGrid/>
        <w:spacing w:line="580" w:lineRule="exact"/>
        <w:rPr>
          <w:rFonts w:ascii="Times New Roman" w:hAnsi="Times New Roman" w:eastAsia="仿宋_GB2312"/>
          <w:color w:val="auto"/>
          <w:sz w:val="30"/>
          <w:szCs w:val="30"/>
        </w:rPr>
      </w:pPr>
      <w:r>
        <w:rPr>
          <w:rFonts w:ascii="Times New Roman" w:hAnsi="Times New Roman" w:eastAsia="仿宋_GB2312"/>
          <w:color w:val="auto"/>
          <w:sz w:val="30"/>
          <w:szCs w:val="30"/>
        </w:rPr>
        <w:t>电  话：</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电  话：</w:t>
      </w:r>
      <w:r>
        <w:rPr>
          <w:rFonts w:ascii="Times New Roman" w:hAnsi="Times New Roman" w:eastAsia="仿宋_GB2312"/>
          <w:color w:val="auto"/>
          <w:sz w:val="30"/>
          <w:szCs w:val="30"/>
          <w:u w:val="single"/>
        </w:rPr>
        <w:t></w:t>
      </w:r>
      <w:r>
        <w:rPr>
          <w:rFonts w:hint="eastAsia" w:ascii="Times New Roman" w:hAnsi="Times New Roman" w:eastAsia="仿宋_GB2312" w:cs="Times New Roman"/>
          <w:color w:val="auto"/>
          <w:sz w:val="30"/>
          <w:szCs w:val="30"/>
          <w:u w:val="single"/>
          <w:lang w:val="en-US" w:eastAsia="zh-CN"/>
        </w:rPr>
        <w:t xml:space="preserve">       </w:t>
      </w:r>
    </w:p>
    <w:p>
      <w:pPr>
        <w:pageBreakBefore w:val="0"/>
        <w:kinsoku/>
        <w:wordWrap/>
        <w:overflowPunct/>
        <w:topLinePunct w:val="0"/>
        <w:bidi w:val="0"/>
        <w:snapToGrid/>
        <w:spacing w:line="580" w:lineRule="exact"/>
        <w:rPr>
          <w:rFonts w:ascii="Times New Roman" w:hAnsi="Times New Roman" w:eastAsia="仿宋_GB2312"/>
          <w:color w:val="auto"/>
          <w:sz w:val="30"/>
          <w:szCs w:val="30"/>
        </w:rPr>
      </w:pPr>
      <w:r>
        <w:rPr>
          <w:rFonts w:ascii="Times New Roman" w:hAnsi="Times New Roman" w:eastAsia="仿宋_GB2312"/>
          <w:color w:val="auto"/>
          <w:sz w:val="30"/>
          <w:szCs w:val="30"/>
        </w:rPr>
        <w:t>传  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传  真：</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  </w:t>
      </w:r>
      <w:r>
        <w:rPr>
          <w:rFonts w:ascii="Times New Roman" w:hAnsi="Times New Roman" w:eastAsia="仿宋_GB2312"/>
          <w:color w:val="auto"/>
          <w:sz w:val="30"/>
          <w:szCs w:val="30"/>
          <w:u w:val="single"/>
        </w:rPr>
        <w:t xml:space="preserve">   </w:t>
      </w:r>
    </w:p>
    <w:p>
      <w:pPr>
        <w:pageBreakBefore w:val="0"/>
        <w:kinsoku/>
        <w:wordWrap/>
        <w:overflowPunct/>
        <w:topLinePunct w:val="0"/>
        <w:bidi w:val="0"/>
        <w:snapToGrid/>
        <w:spacing w:line="580" w:lineRule="exact"/>
        <w:rPr>
          <w:rFonts w:hint="eastAsia" w:ascii="Times New Roman" w:hAnsi="Times New Roman" w:eastAsia="仿宋_GB2312"/>
          <w:color w:val="auto"/>
          <w:spacing w:val="-20"/>
          <w:sz w:val="28"/>
          <w:szCs w:val="28"/>
          <w:u w:val="single"/>
          <w:lang w:val="en-US" w:eastAsia="zh-CN"/>
        </w:rPr>
      </w:pPr>
      <w:r>
        <w:rPr>
          <w:rFonts w:ascii="Times New Roman" w:hAnsi="Times New Roman" w:eastAsia="仿宋_GB2312"/>
          <w:color w:val="auto"/>
          <w:sz w:val="30"/>
          <w:szCs w:val="30"/>
        </w:rPr>
        <w:t>开户银行：</w:t>
      </w:r>
      <w:r>
        <w:rPr>
          <w:rFonts w:hint="eastAsia" w:ascii="Times New Roman" w:hAnsi="Times New Roman" w:eastAsia="仿宋_GB2312"/>
          <w:color w:val="auto"/>
          <w:spacing w:val="-20"/>
          <w:sz w:val="28"/>
          <w:szCs w:val="28"/>
          <w:u w:val="single"/>
          <w:lang w:val="en-US" w:eastAsia="zh-CN"/>
        </w:rPr>
        <w:t xml:space="preserve">                              </w:t>
      </w:r>
      <w:r>
        <w:rPr>
          <w:rFonts w:hint="eastAsia" w:ascii="Times New Roman" w:hAnsi="Times New Roman" w:eastAsia="仿宋_GB2312"/>
          <w:color w:val="auto"/>
          <w:spacing w:val="-20"/>
          <w:sz w:val="24"/>
          <w:szCs w:val="24"/>
          <w:u w:val="none"/>
          <w:lang w:val="en-US" w:eastAsia="zh-CN"/>
        </w:rPr>
        <w:t xml:space="preserve"> </w:t>
      </w:r>
      <w:r>
        <w:rPr>
          <w:rFonts w:ascii="Times New Roman" w:hAnsi="Times New Roman" w:eastAsia="仿宋_GB2312"/>
          <w:color w:val="auto"/>
          <w:sz w:val="30"/>
          <w:szCs w:val="30"/>
          <w:highlight w:val="none"/>
        </w:rPr>
        <w:t>开户银行：</w:t>
      </w:r>
      <w:r>
        <w:rPr>
          <w:rFonts w:hint="eastAsia" w:ascii="Times New Roman" w:hAnsi="Times New Roman" w:eastAsia="仿宋_GB2312"/>
          <w:color w:val="auto"/>
          <w:spacing w:val="-20"/>
          <w:sz w:val="28"/>
          <w:szCs w:val="28"/>
          <w:u w:val="single"/>
          <w:lang w:val="en-US" w:eastAsia="zh-CN"/>
        </w:rPr>
        <w:t xml:space="preserve">                        </w:t>
      </w:r>
    </w:p>
    <w:p>
      <w:pPr>
        <w:pageBreakBefore w:val="0"/>
        <w:kinsoku/>
        <w:wordWrap/>
        <w:overflowPunct/>
        <w:topLinePunct w:val="0"/>
        <w:bidi w:val="0"/>
        <w:snapToGrid/>
        <w:spacing w:line="580" w:lineRule="exact"/>
        <w:rPr>
          <w:rFonts w:hint="eastAsia" w:ascii="Times New Roman" w:hAnsi="Times New Roman" w:eastAsia="仿宋_GB2312" w:cs="Times New Roman"/>
          <w:color w:val="auto"/>
          <w:sz w:val="28"/>
          <w:szCs w:val="28"/>
          <w:u w:val="single"/>
          <w:lang w:val="en-US" w:eastAsia="zh-CN"/>
        </w:rPr>
      </w:pPr>
      <w:r>
        <w:rPr>
          <w:rFonts w:ascii="Times New Roman" w:hAnsi="Times New Roman" w:eastAsia="仿宋_GB2312" w:cs="Times New Roman"/>
          <w:color w:val="auto"/>
          <w:sz w:val="30"/>
          <w:szCs w:val="30"/>
        </w:rPr>
        <w:t>账  号</w:t>
      </w:r>
      <w:r>
        <w:rPr>
          <w:rFonts w:hint="eastAsia"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30"/>
          <w:szCs w:val="30"/>
          <w:highlight w:val="none"/>
        </w:rPr>
        <w:t>账</w:t>
      </w:r>
      <w:r>
        <w:rPr>
          <w:rFonts w:hint="eastAsia" w:ascii="Times New Roman" w:hAnsi="Times New Roman" w:eastAsia="仿宋_GB2312" w:cs="Times New Roman"/>
          <w:color w:val="auto"/>
          <w:sz w:val="30"/>
          <w:szCs w:val="30"/>
          <w:highlight w:val="none"/>
        </w:rPr>
        <w:t xml:space="preserve"> </w:t>
      </w:r>
      <w:r>
        <w:rPr>
          <w:rFonts w:ascii="Times New Roman" w:hAnsi="Times New Roman" w:eastAsia="仿宋_GB2312" w:cs="Times New Roman"/>
          <w:color w:val="auto"/>
          <w:sz w:val="30"/>
          <w:szCs w:val="30"/>
          <w:highlight w:val="none"/>
        </w:rPr>
        <w:t xml:space="preserve"> 号</w:t>
      </w:r>
      <w:r>
        <w:rPr>
          <w:color w:val="auto"/>
          <w:sz w:val="30"/>
          <w:szCs w:val="30"/>
          <w:highlight w:val="none"/>
        </w:rPr>
        <w:t>：</w:t>
      </w:r>
      <w:r>
        <w:rPr>
          <w:rFonts w:hint="eastAsia" w:ascii="Times New Roman" w:hAnsi="Times New Roman" w:eastAsia="仿宋_GB2312" w:cs="Times New Roman"/>
          <w:color w:val="auto"/>
          <w:sz w:val="28"/>
          <w:szCs w:val="28"/>
          <w:u w:val="single"/>
          <w:lang w:val="en-US" w:eastAsia="zh-CN"/>
        </w:rPr>
        <w:t xml:space="preserve">                      </w:t>
      </w:r>
    </w:p>
    <w:p>
      <w:pPr>
        <w:rPr>
          <w:color w:val="auto"/>
        </w:rPr>
      </w:pPr>
    </w:p>
    <w:p>
      <w:pPr>
        <w:shd w:val="clear"/>
        <w:jc w:val="center"/>
        <w:outlineLvl w:val="0"/>
        <w:rPr>
          <w:rStyle w:val="192"/>
          <w:rFonts w:hint="eastAsia"/>
          <w:color w:val="auto"/>
        </w:rPr>
      </w:pPr>
      <w:r>
        <w:rPr>
          <w:rFonts w:hint="eastAsia" w:ascii="宋体" w:hAnsi="宋体" w:cs="宋体"/>
          <w:color w:val="auto"/>
          <w:sz w:val="28"/>
          <w:szCs w:val="28"/>
        </w:rPr>
        <w:br w:type="page"/>
      </w:r>
      <w:bookmarkStart w:id="103" w:name="_Toc351203494"/>
      <w:bookmarkStart w:id="104" w:name="_Toc10894_WPSOffice_Level1"/>
      <w:bookmarkStart w:id="105" w:name="_Toc7011"/>
      <w:r>
        <w:rPr>
          <w:rStyle w:val="192"/>
          <w:rFonts w:hint="eastAsia"/>
          <w:color w:val="auto"/>
        </w:rPr>
        <w:t>第二部分通用合同条款</w:t>
      </w:r>
      <w:bookmarkEnd w:id="103"/>
      <w:bookmarkEnd w:id="104"/>
      <w:bookmarkEnd w:id="105"/>
      <w:bookmarkStart w:id="106" w:name="_Toc337558727"/>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本项目通用条款按《建设工程施工合同（示范文本）》（GF-2017-0201）通用合同条款部分执行</w:t>
      </w:r>
    </w:p>
    <w:bookmarkEnd w:id="106"/>
    <w:p>
      <w:pPr>
        <w:pStyle w:val="3"/>
        <w:shd w:val="clear"/>
        <w:jc w:val="center"/>
        <w:rPr>
          <w:rFonts w:hint="eastAsia"/>
          <w:color w:val="auto"/>
        </w:rPr>
      </w:pPr>
      <w:bookmarkStart w:id="107" w:name="_Toc24311"/>
      <w:bookmarkStart w:id="108" w:name="_Toc351203632"/>
      <w:bookmarkStart w:id="109" w:name="_Toc23721_WPSOffice_Level1"/>
      <w:r>
        <w:rPr>
          <w:rFonts w:hint="eastAsia"/>
          <w:color w:val="auto"/>
        </w:rPr>
        <w:t>第三部分 专用合同条款</w:t>
      </w:r>
      <w:bookmarkEnd w:id="107"/>
      <w:bookmarkEnd w:id="108"/>
      <w:bookmarkEnd w:id="109"/>
    </w:p>
    <w:p>
      <w:pPr>
        <w:shd w:val="clear"/>
        <w:ind w:firstLine="560" w:firstLineChars="200"/>
        <w:rPr>
          <w:rFonts w:hint="eastAsia" w:ascii="宋体" w:hAnsi="宋体" w:cs="宋体"/>
          <w:color w:val="auto"/>
          <w:sz w:val="28"/>
          <w:szCs w:val="28"/>
        </w:rPr>
      </w:pPr>
      <w:bookmarkStart w:id="110" w:name="_Toc351203633"/>
      <w:bookmarkStart w:id="111" w:name="_Toc27990_WPSOffice_Level2"/>
      <w:r>
        <w:rPr>
          <w:rFonts w:hint="eastAsia" w:ascii="宋体" w:hAnsi="宋体" w:cs="宋体"/>
          <w:color w:val="auto"/>
          <w:sz w:val="28"/>
          <w:szCs w:val="28"/>
        </w:rPr>
        <w:t>1</w:t>
      </w:r>
      <w:bookmarkStart w:id="112" w:name="_Toc292559361"/>
      <w:bookmarkStart w:id="113" w:name="_Toc296890984"/>
      <w:bookmarkStart w:id="114" w:name="_Toc292559866"/>
      <w:bookmarkStart w:id="115" w:name="_Toc296944495"/>
      <w:bookmarkStart w:id="116" w:name="_Toc296503156"/>
      <w:bookmarkStart w:id="117" w:name="_Toc297048342"/>
      <w:bookmarkStart w:id="118" w:name="_Toc296346657"/>
      <w:bookmarkStart w:id="119" w:name="_Toc296891196"/>
      <w:bookmarkStart w:id="120" w:name="_Toc296347155"/>
      <w:bookmarkStart w:id="121" w:name="_Toc297120456"/>
      <w:r>
        <w:rPr>
          <w:rFonts w:hint="eastAsia" w:ascii="宋体" w:hAnsi="宋体" w:cs="宋体"/>
          <w:color w:val="auto"/>
          <w:sz w:val="28"/>
          <w:szCs w:val="28"/>
        </w:rPr>
        <w:t>. 一般约定</w:t>
      </w:r>
      <w:bookmarkEnd w:id="110"/>
      <w:bookmarkEnd w:id="111"/>
    </w:p>
    <w:bookmarkEnd w:id="112"/>
    <w:bookmarkEnd w:id="113"/>
    <w:bookmarkEnd w:id="114"/>
    <w:bookmarkEnd w:id="115"/>
    <w:bookmarkEnd w:id="116"/>
    <w:bookmarkEnd w:id="117"/>
    <w:bookmarkEnd w:id="118"/>
    <w:bookmarkEnd w:id="119"/>
    <w:bookmarkEnd w:id="120"/>
    <w:bookmarkEnd w:id="121"/>
    <w:p>
      <w:pPr>
        <w:shd w:val="clear"/>
        <w:ind w:firstLine="560" w:firstLineChars="200"/>
        <w:rPr>
          <w:rFonts w:hint="eastAsia" w:ascii="宋体" w:hAnsi="宋体" w:cs="宋体"/>
          <w:color w:val="auto"/>
          <w:sz w:val="28"/>
          <w:szCs w:val="28"/>
        </w:rPr>
      </w:pPr>
      <w:bookmarkStart w:id="122" w:name="_Toc19330_WPSOffice_Level3"/>
      <w:r>
        <w:rPr>
          <w:rFonts w:hint="eastAsia" w:ascii="宋体" w:hAnsi="宋体" w:cs="宋体"/>
          <w:color w:val="auto"/>
          <w:sz w:val="28"/>
          <w:szCs w:val="28"/>
        </w:rPr>
        <w:t>1.1 词语定义</w:t>
      </w:r>
      <w:bookmarkEnd w:id="122"/>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1.1.1合同</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1.1.1.1其他合同文件包括：</w:t>
      </w:r>
      <w:r>
        <w:rPr>
          <w:rFonts w:hint="eastAsia" w:ascii="宋体" w:hAnsi="宋体" w:cs="宋体"/>
          <w:color w:val="auto"/>
          <w:sz w:val="28"/>
          <w:szCs w:val="28"/>
          <w:u w:val="single"/>
        </w:rPr>
        <w:t>履行合同过程中双方书面确认的对合同内容有实质性影响的会议纪要、签证、设计变更以及补充合同等资料。</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1.1.2 合同当事人及其他相关方</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1.1.2.1监理人：</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名    称：</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资质类别和等级：</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联系电话：</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电子信箱：</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通信地址：</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1.1.2.2设计人：</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名    称：</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资质类别和等级：</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联系电话：</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电子信箱：</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通信地址：</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1.1.3 工程和设备</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1.1.3.1 作为施工现场组成部分的其他场所包括：</w:t>
      </w:r>
      <w:r>
        <w:rPr>
          <w:rFonts w:hint="eastAsia" w:ascii="宋体" w:hAnsi="宋体" w:cs="宋体"/>
          <w:color w:val="auto"/>
          <w:sz w:val="28"/>
          <w:szCs w:val="28"/>
          <w:u w:val="single"/>
        </w:rPr>
        <w:t>符合通用条款规定的发包方提供的施工场地。</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1.1.3.2永久占地包括：</w:t>
      </w:r>
      <w:r>
        <w:rPr>
          <w:rFonts w:hint="eastAsia" w:ascii="宋体" w:hAnsi="宋体" w:cs="宋体"/>
          <w:color w:val="auto"/>
          <w:sz w:val="28"/>
          <w:szCs w:val="28"/>
          <w:u w:val="single"/>
        </w:rPr>
        <w:t xml:space="preserve">      见规划红线图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1.1.3.3临时占地包括：</w:t>
      </w:r>
      <w:r>
        <w:rPr>
          <w:rFonts w:hint="eastAsia" w:ascii="宋体" w:hAnsi="宋体" w:cs="宋体"/>
          <w:color w:val="auto"/>
          <w:sz w:val="28"/>
          <w:szCs w:val="28"/>
          <w:u w:val="single"/>
        </w:rPr>
        <w:t xml:space="preserve">          ／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23" w:name="_Toc12504_WPSOffice_Level3"/>
      <w:r>
        <w:rPr>
          <w:rFonts w:hint="eastAsia" w:ascii="宋体" w:hAnsi="宋体" w:cs="宋体"/>
          <w:color w:val="auto"/>
          <w:sz w:val="28"/>
          <w:szCs w:val="28"/>
        </w:rPr>
        <w:t>1.2法律</w:t>
      </w:r>
      <w:bookmarkEnd w:id="123"/>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适用于合同的其他规范性文件：</w:t>
      </w:r>
      <w:r>
        <w:rPr>
          <w:rFonts w:hint="eastAsia" w:ascii="宋体" w:hAnsi="宋体" w:cs="宋体"/>
          <w:color w:val="auto"/>
          <w:sz w:val="28"/>
          <w:szCs w:val="28"/>
          <w:u w:val="single"/>
        </w:rPr>
        <w:t>国家规定的现行相关法律、法规、施工规范、验收规范及地方政府规章、文件等。</w:t>
      </w:r>
    </w:p>
    <w:p>
      <w:pPr>
        <w:shd w:val="clear"/>
        <w:ind w:firstLine="560" w:firstLineChars="200"/>
        <w:rPr>
          <w:rFonts w:hint="eastAsia" w:ascii="宋体" w:hAnsi="宋体" w:cs="宋体"/>
          <w:color w:val="auto"/>
          <w:sz w:val="28"/>
          <w:szCs w:val="28"/>
        </w:rPr>
      </w:pPr>
      <w:bookmarkStart w:id="124" w:name="_Toc12274_WPSOffice_Level3"/>
      <w:r>
        <w:rPr>
          <w:rFonts w:hint="eastAsia" w:ascii="宋体" w:hAnsi="宋体" w:cs="宋体"/>
          <w:color w:val="auto"/>
          <w:sz w:val="28"/>
          <w:szCs w:val="28"/>
        </w:rPr>
        <w:t>1.3 标准和规范</w:t>
      </w:r>
      <w:bookmarkEnd w:id="124"/>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1.3.1适用于工程的标准规范包括：（1）</w:t>
      </w:r>
      <w:r>
        <w:rPr>
          <w:rFonts w:hint="eastAsia" w:ascii="宋体" w:hAnsi="宋体" w:cs="宋体"/>
          <w:color w:val="auto"/>
          <w:sz w:val="28"/>
          <w:szCs w:val="28"/>
          <w:u w:val="single"/>
        </w:rPr>
        <w:t>本项目的施工必须符合国家有关</w:t>
      </w:r>
      <w:r>
        <w:rPr>
          <w:rFonts w:hint="eastAsia" w:ascii="宋体" w:hAnsi="宋体" w:cs="宋体"/>
          <w:color w:val="auto"/>
          <w:sz w:val="28"/>
          <w:szCs w:val="28"/>
          <w:u w:val="single"/>
          <w:lang w:val="en-US" w:eastAsia="zh-CN"/>
        </w:rPr>
        <w:t>公路</w:t>
      </w:r>
      <w:r>
        <w:rPr>
          <w:rFonts w:hint="eastAsia" w:ascii="宋体" w:hAnsi="宋体" w:cs="宋体"/>
          <w:color w:val="auto"/>
          <w:sz w:val="28"/>
          <w:szCs w:val="28"/>
          <w:u w:val="single"/>
        </w:rPr>
        <w:t>工程建设标准强制性条文和</w:t>
      </w:r>
      <w:r>
        <w:rPr>
          <w:rFonts w:hint="eastAsia" w:ascii="宋体" w:hAnsi="宋体" w:cs="宋体"/>
          <w:color w:val="auto"/>
          <w:sz w:val="28"/>
          <w:szCs w:val="28"/>
          <w:u w:val="single"/>
          <w:lang w:val="en-US" w:eastAsia="zh-CN"/>
        </w:rPr>
        <w:t>公路</w:t>
      </w:r>
      <w:r>
        <w:rPr>
          <w:rFonts w:hint="eastAsia" w:ascii="宋体" w:hAnsi="宋体" w:cs="宋体"/>
          <w:color w:val="auto"/>
          <w:sz w:val="28"/>
          <w:szCs w:val="28"/>
          <w:u w:val="single"/>
        </w:rPr>
        <w:t>工程建设标准或有关工程建设标准强制性条文和现行标准、规范、规程和办法等。（2）施工单位在施工过程中使用或参考上述标准、规范以外的技术标准、规范时，应征得业主或业主指定的代表人的同意。（3）施工单位在施工中严格遵守《中华人民共和国安全生产法》、《建设工程安全生产管理条例》、《</w:t>
      </w:r>
      <w:r>
        <w:rPr>
          <w:rFonts w:hint="eastAsia" w:ascii="宋体" w:hAnsi="宋体" w:cs="宋体"/>
          <w:color w:val="auto"/>
          <w:sz w:val="28"/>
          <w:szCs w:val="28"/>
          <w:u w:val="single"/>
          <w:lang w:val="en-US" w:eastAsia="zh-CN"/>
        </w:rPr>
        <w:t>公路</w:t>
      </w:r>
      <w:r>
        <w:rPr>
          <w:rFonts w:hint="eastAsia" w:ascii="宋体" w:hAnsi="宋体" w:cs="宋体"/>
          <w:color w:val="auto"/>
          <w:sz w:val="28"/>
          <w:szCs w:val="28"/>
          <w:u w:val="single"/>
        </w:rPr>
        <w:t>工程施工通用安全技术规程》、《</w:t>
      </w:r>
      <w:r>
        <w:rPr>
          <w:rFonts w:hint="eastAsia" w:ascii="宋体" w:hAnsi="宋体" w:cs="宋体"/>
          <w:color w:val="auto"/>
          <w:sz w:val="28"/>
          <w:szCs w:val="28"/>
          <w:u w:val="single"/>
          <w:lang w:val="en-US" w:eastAsia="zh-CN"/>
        </w:rPr>
        <w:t>公路</w:t>
      </w:r>
      <w:r>
        <w:rPr>
          <w:rFonts w:hint="eastAsia" w:ascii="宋体" w:hAnsi="宋体" w:cs="宋体"/>
          <w:color w:val="auto"/>
          <w:sz w:val="28"/>
          <w:szCs w:val="28"/>
          <w:u w:val="single"/>
        </w:rPr>
        <w:t>工程建设安全生产管理规定》等国家有关安全生产的法律法规的规定。（4）建设成果必须通过建设行政主管部门的组织验收。。</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1.3.2 发包人提供国外标准、规范的名称：</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1.3.3发包人对工程的技术标准和功能要求的特殊要求：</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25" w:name="_Toc22849_WPSOffice_Level3"/>
      <w:r>
        <w:rPr>
          <w:rFonts w:hint="eastAsia" w:ascii="宋体" w:hAnsi="宋体" w:cs="宋体"/>
          <w:color w:val="auto"/>
          <w:sz w:val="28"/>
          <w:szCs w:val="28"/>
        </w:rPr>
        <w:t>1.4 合同文件的优先顺序</w:t>
      </w:r>
      <w:bookmarkEnd w:id="125"/>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合同文件组成及优先顺序为：</w:t>
      </w:r>
      <w:r>
        <w:rPr>
          <w:rFonts w:hint="eastAsia" w:ascii="宋体" w:hAnsi="宋体" w:cs="宋体"/>
          <w:color w:val="auto"/>
          <w:sz w:val="28"/>
          <w:szCs w:val="28"/>
          <w:u w:val="single"/>
        </w:rPr>
        <w:t>按通用条款1.5规定的解释顺序</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26" w:name="_Toc3506_WPSOffice_Level3"/>
      <w:r>
        <w:rPr>
          <w:rFonts w:hint="eastAsia" w:ascii="宋体" w:hAnsi="宋体" w:cs="宋体"/>
          <w:color w:val="auto"/>
          <w:sz w:val="28"/>
          <w:szCs w:val="28"/>
        </w:rPr>
        <w:t>1.5 图纸和承包人文件</w:t>
      </w:r>
      <w:bookmarkEnd w:id="126"/>
      <w:r>
        <w:rPr>
          <w:rFonts w:hint="eastAsia" w:ascii="宋体" w:hAnsi="宋体" w:cs="宋体"/>
          <w:color w:val="auto"/>
          <w:sz w:val="28"/>
          <w:szCs w:val="28"/>
        </w:rPr>
        <w:tab/>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1.5.1 图纸的提供</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发包人向承包人提供图纸的期限：</w:t>
      </w:r>
      <w:r>
        <w:rPr>
          <w:rFonts w:hint="eastAsia" w:ascii="宋体" w:hAnsi="宋体" w:cs="宋体"/>
          <w:color w:val="auto"/>
          <w:sz w:val="28"/>
          <w:szCs w:val="28"/>
          <w:u w:val="single"/>
        </w:rPr>
        <w:t xml:space="preserve"> 双方签订合同后承包人开工前</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发包人向承包人提供图纸的数量：</w:t>
      </w:r>
      <w:r>
        <w:rPr>
          <w:rFonts w:hint="eastAsia" w:ascii="宋体" w:hAnsi="宋体" w:cs="宋体"/>
          <w:color w:val="auto"/>
          <w:sz w:val="28"/>
          <w:szCs w:val="28"/>
          <w:u w:val="single"/>
        </w:rPr>
        <w:t xml:space="preserve">1套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发包人向承包人提供图纸的内容：</w:t>
      </w:r>
      <w:r>
        <w:rPr>
          <w:rFonts w:hint="eastAsia" w:ascii="宋体" w:hAnsi="宋体" w:cs="宋体"/>
          <w:color w:val="auto"/>
          <w:sz w:val="28"/>
          <w:szCs w:val="28"/>
          <w:u w:val="single"/>
        </w:rPr>
        <w:t xml:space="preserve">本合同发包内容中的全部图纸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1.5.2 承包人文件</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需要由承包人提供的文件，包括：</w:t>
      </w:r>
      <w:r>
        <w:rPr>
          <w:rFonts w:hint="eastAsia" w:ascii="宋体" w:hAnsi="宋体" w:cs="宋体"/>
          <w:color w:val="auto"/>
          <w:sz w:val="28"/>
          <w:szCs w:val="28"/>
          <w:u w:val="single"/>
        </w:rPr>
        <w:t xml:space="preserve">  施工组织设计、人员资质等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承包人提供的文件的期限为：</w:t>
      </w:r>
      <w:r>
        <w:rPr>
          <w:rFonts w:hint="eastAsia" w:ascii="宋体" w:hAnsi="宋体" w:cs="宋体"/>
          <w:color w:val="auto"/>
          <w:sz w:val="28"/>
          <w:szCs w:val="28"/>
          <w:u w:val="single"/>
        </w:rPr>
        <w:t xml:space="preserve">     合同签订后5日内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承包人提供的文件的数量为：</w:t>
      </w:r>
      <w:r>
        <w:rPr>
          <w:rFonts w:hint="eastAsia" w:ascii="宋体" w:hAnsi="宋体" w:cs="宋体"/>
          <w:color w:val="auto"/>
          <w:sz w:val="28"/>
          <w:szCs w:val="28"/>
          <w:u w:val="single"/>
        </w:rPr>
        <w:t xml:space="preserve">       两份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承包人提供的文件的形式为：</w:t>
      </w:r>
      <w:r>
        <w:rPr>
          <w:rFonts w:hint="eastAsia" w:ascii="宋体" w:hAnsi="宋体" w:cs="宋体"/>
          <w:color w:val="auto"/>
          <w:sz w:val="28"/>
          <w:szCs w:val="28"/>
          <w:u w:val="single"/>
        </w:rPr>
        <w:t xml:space="preserve">       书面形式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发包人审批承包人文件的期限：</w:t>
      </w:r>
      <w:r>
        <w:rPr>
          <w:rFonts w:hint="eastAsia" w:ascii="宋体" w:hAnsi="宋体" w:cs="宋体"/>
          <w:color w:val="auto"/>
          <w:sz w:val="28"/>
          <w:szCs w:val="28"/>
          <w:u w:val="single"/>
        </w:rPr>
        <w:t xml:space="preserve">     5日内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1.5.3 现场图纸准备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关于现场图纸准备的约定：</w:t>
      </w:r>
      <w:r>
        <w:rPr>
          <w:rFonts w:hint="eastAsia" w:ascii="宋体" w:hAnsi="宋体" w:cs="宋体"/>
          <w:color w:val="auto"/>
          <w:sz w:val="28"/>
          <w:szCs w:val="28"/>
          <w:u w:val="single"/>
        </w:rPr>
        <w:t xml:space="preserve">建设单位提供1份印鉴齐全的图纸一套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27" w:name="_Toc12980_WPSOffice_Level3"/>
      <w:r>
        <w:rPr>
          <w:rFonts w:hint="eastAsia" w:ascii="宋体" w:hAnsi="宋体" w:cs="宋体"/>
          <w:color w:val="auto"/>
          <w:sz w:val="28"/>
          <w:szCs w:val="28"/>
        </w:rPr>
        <w:t>1.6 联络</w:t>
      </w:r>
      <w:bookmarkEnd w:id="127"/>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1.6.1发包人和承包人应当在</w:t>
      </w:r>
      <w:r>
        <w:rPr>
          <w:rFonts w:hint="eastAsia" w:ascii="宋体" w:hAnsi="宋体" w:cs="宋体"/>
          <w:color w:val="auto"/>
          <w:sz w:val="28"/>
          <w:szCs w:val="28"/>
          <w:u w:val="single"/>
        </w:rPr>
        <w:t xml:space="preserve"> 3 </w:t>
      </w:r>
      <w:r>
        <w:rPr>
          <w:rFonts w:hint="eastAsia" w:ascii="宋体" w:hAnsi="宋体" w:cs="宋体"/>
          <w:color w:val="auto"/>
          <w:sz w:val="28"/>
          <w:szCs w:val="28"/>
        </w:rPr>
        <w:t>天内将与合同有关的通知、批准、证明、证书、指示、指令、要求、请求、同意、意见、确定和决定等书面函件送达对方当事人。</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1.6.2 发包人接收文件的地点：</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发包人指定的接收人为：</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承包人指定的接收人为：</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监理人接收文件的地点：</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监理人指定的接收人为：</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28" w:name="_Toc16990_WPSOffice_Level3"/>
      <w:r>
        <w:rPr>
          <w:rFonts w:hint="eastAsia" w:ascii="宋体" w:hAnsi="宋体" w:cs="宋体"/>
          <w:color w:val="auto"/>
          <w:sz w:val="28"/>
          <w:szCs w:val="28"/>
        </w:rPr>
        <w:t>1.7交通运输</w:t>
      </w:r>
      <w:bookmarkEnd w:id="128"/>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w:t>
      </w:r>
      <w:bookmarkStart w:id="129" w:name="_Toc318581156"/>
      <w:bookmarkStart w:id="130" w:name="_Toc300934944"/>
      <w:bookmarkStart w:id="131" w:name="_Toc304295522"/>
      <w:bookmarkStart w:id="132" w:name="_Toc312677987"/>
      <w:bookmarkStart w:id="133" w:name="_Toc303539101"/>
      <w:r>
        <w:rPr>
          <w:rFonts w:hint="eastAsia" w:ascii="宋体" w:hAnsi="宋体" w:cs="宋体"/>
          <w:color w:val="auto"/>
          <w:sz w:val="28"/>
          <w:szCs w:val="28"/>
        </w:rPr>
        <w:t>.7.1 场内交通：</w:t>
      </w:r>
      <w:r>
        <w:rPr>
          <w:rFonts w:hint="eastAsia" w:ascii="宋体" w:hAnsi="宋体" w:cs="宋体"/>
          <w:color w:val="auto"/>
          <w:sz w:val="28"/>
          <w:szCs w:val="28"/>
          <w:u w:val="single"/>
        </w:rPr>
        <w:t>场内的施工便道由承包人自行修建并承担相关费用</w:t>
      </w:r>
      <w:r>
        <w:rPr>
          <w:rFonts w:hint="eastAsia" w:ascii="宋体" w:hAnsi="宋体" w:cs="宋体"/>
          <w:color w:val="auto"/>
          <w:sz w:val="28"/>
          <w:szCs w:val="28"/>
        </w:rPr>
        <w:t>。</w:t>
      </w:r>
    </w:p>
    <w:bookmarkEnd w:id="129"/>
    <w:bookmarkEnd w:id="130"/>
    <w:bookmarkEnd w:id="131"/>
    <w:bookmarkEnd w:id="132"/>
    <w:bookmarkEnd w:id="133"/>
    <w:p>
      <w:pPr>
        <w:shd w:val="clear"/>
        <w:ind w:firstLine="560" w:firstLineChars="200"/>
        <w:rPr>
          <w:rFonts w:hint="eastAsia" w:ascii="宋体" w:hAnsi="宋体" w:cs="宋体"/>
          <w:color w:val="auto"/>
          <w:sz w:val="28"/>
          <w:szCs w:val="28"/>
        </w:rPr>
      </w:pPr>
      <w:bookmarkStart w:id="134" w:name="_Toc318581157"/>
      <w:r>
        <w:rPr>
          <w:rFonts w:hint="eastAsia" w:ascii="宋体" w:hAnsi="宋体" w:cs="宋体"/>
          <w:color w:val="auto"/>
          <w:sz w:val="28"/>
          <w:szCs w:val="28"/>
        </w:rPr>
        <w:t>1.7.2超大件和超重件的运输</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运输超大件或超重件所需的道路和桥梁临时加固改造费用和其他有关费用由</w:t>
      </w:r>
      <w:r>
        <w:rPr>
          <w:rFonts w:hint="eastAsia" w:ascii="宋体" w:hAnsi="宋体" w:cs="宋体"/>
          <w:color w:val="auto"/>
          <w:sz w:val="28"/>
          <w:szCs w:val="28"/>
          <w:u w:val="single"/>
        </w:rPr>
        <w:t xml:space="preserve">  承包人  </w:t>
      </w:r>
      <w:r>
        <w:rPr>
          <w:rFonts w:hint="eastAsia" w:ascii="宋体" w:hAnsi="宋体" w:cs="宋体"/>
          <w:color w:val="auto"/>
          <w:sz w:val="28"/>
          <w:szCs w:val="28"/>
        </w:rPr>
        <w:t>承担。</w:t>
      </w:r>
    </w:p>
    <w:bookmarkEnd w:id="134"/>
    <w:p>
      <w:pPr>
        <w:shd w:val="clear"/>
        <w:ind w:firstLine="560" w:firstLineChars="200"/>
        <w:rPr>
          <w:rFonts w:hint="eastAsia" w:ascii="宋体" w:hAnsi="宋体" w:cs="宋体"/>
          <w:color w:val="auto"/>
          <w:sz w:val="28"/>
          <w:szCs w:val="28"/>
        </w:rPr>
      </w:pPr>
      <w:bookmarkStart w:id="135" w:name="_Toc1602_WPSOffice_Level3"/>
      <w:r>
        <w:rPr>
          <w:rFonts w:hint="eastAsia" w:ascii="宋体" w:hAnsi="宋体" w:cs="宋体"/>
          <w:color w:val="auto"/>
          <w:sz w:val="28"/>
          <w:szCs w:val="28"/>
        </w:rPr>
        <w:t>1.8 知识产权</w:t>
      </w:r>
      <w:bookmarkEnd w:id="135"/>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执行通用条款。</w:t>
      </w:r>
    </w:p>
    <w:p>
      <w:pPr>
        <w:shd w:val="clear"/>
        <w:ind w:firstLine="560" w:firstLineChars="200"/>
        <w:rPr>
          <w:rFonts w:hint="eastAsia" w:ascii="宋体" w:hAnsi="宋体" w:cs="宋体"/>
          <w:color w:val="auto"/>
          <w:sz w:val="28"/>
          <w:szCs w:val="28"/>
        </w:rPr>
      </w:pPr>
      <w:bookmarkStart w:id="136" w:name="_Toc21789_WPSOffice_Level3"/>
      <w:r>
        <w:rPr>
          <w:rFonts w:hint="eastAsia" w:ascii="宋体" w:hAnsi="宋体" w:cs="宋体"/>
          <w:color w:val="auto"/>
          <w:sz w:val="28"/>
          <w:szCs w:val="28"/>
        </w:rPr>
        <w:t>1.9工程量清单错误的修正</w:t>
      </w:r>
      <w:bookmarkEnd w:id="136"/>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出现工程量清单错误时，是否调整合同价格：</w:t>
      </w:r>
      <w:r>
        <w:rPr>
          <w:rFonts w:hint="eastAsia" w:ascii="宋体" w:hAnsi="宋体" w:cs="宋体"/>
          <w:color w:val="auto"/>
          <w:sz w:val="28"/>
          <w:szCs w:val="28"/>
          <w:u w:val="single"/>
        </w:rPr>
        <w:t xml:space="preserve">  经设计单位、发包人、监理及承包人四方确认后调整。</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允许调整合同价格的工程量偏差范围：</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37" w:name="_Toc32615_WPSOffice_Level2"/>
      <w:bookmarkStart w:id="138" w:name="_Toc351203634"/>
      <w:r>
        <w:rPr>
          <w:rFonts w:hint="eastAsia" w:ascii="宋体" w:hAnsi="宋体" w:cs="宋体"/>
          <w:color w:val="auto"/>
          <w:sz w:val="28"/>
          <w:szCs w:val="28"/>
        </w:rPr>
        <w:t>2</w:t>
      </w:r>
      <w:bookmarkStart w:id="139" w:name="_Toc296944496"/>
      <w:bookmarkStart w:id="140" w:name="_Toc297048343"/>
      <w:bookmarkStart w:id="141" w:name="_Toc292559867"/>
      <w:bookmarkStart w:id="142" w:name="_Toc292559362"/>
      <w:bookmarkStart w:id="143" w:name="_Toc296891197"/>
      <w:bookmarkStart w:id="144" w:name="_Toc296503157"/>
      <w:bookmarkStart w:id="145" w:name="_Toc296346658"/>
      <w:bookmarkStart w:id="146" w:name="_Toc296890985"/>
      <w:bookmarkStart w:id="147" w:name="_Toc297120457"/>
      <w:bookmarkStart w:id="148" w:name="_Toc296347156"/>
      <w:r>
        <w:rPr>
          <w:rFonts w:hint="eastAsia" w:ascii="宋体" w:hAnsi="宋体" w:cs="宋体"/>
          <w:color w:val="auto"/>
          <w:sz w:val="28"/>
          <w:szCs w:val="28"/>
        </w:rPr>
        <w:t>. 发包人</w:t>
      </w:r>
      <w:bookmarkEnd w:id="137"/>
      <w:bookmarkEnd w:id="138"/>
    </w:p>
    <w:bookmarkEnd w:id="139"/>
    <w:bookmarkEnd w:id="140"/>
    <w:bookmarkEnd w:id="141"/>
    <w:bookmarkEnd w:id="142"/>
    <w:bookmarkEnd w:id="143"/>
    <w:bookmarkEnd w:id="144"/>
    <w:bookmarkEnd w:id="145"/>
    <w:bookmarkEnd w:id="146"/>
    <w:bookmarkEnd w:id="147"/>
    <w:bookmarkEnd w:id="148"/>
    <w:p>
      <w:pPr>
        <w:shd w:val="clear"/>
        <w:ind w:firstLine="560" w:firstLineChars="200"/>
        <w:rPr>
          <w:rFonts w:hint="eastAsia" w:ascii="宋体" w:hAnsi="宋体" w:cs="宋体"/>
          <w:color w:val="auto"/>
          <w:sz w:val="28"/>
          <w:szCs w:val="28"/>
        </w:rPr>
      </w:pPr>
      <w:bookmarkStart w:id="149" w:name="_Toc18600_WPSOffice_Level3"/>
      <w:r>
        <w:rPr>
          <w:rFonts w:hint="eastAsia" w:ascii="宋体" w:hAnsi="宋体" w:cs="宋体"/>
          <w:color w:val="auto"/>
          <w:sz w:val="28"/>
          <w:szCs w:val="28"/>
        </w:rPr>
        <w:t>2.1 发包人代表</w:t>
      </w:r>
      <w:bookmarkEnd w:id="149"/>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发包人代表：</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姓 名：</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职 务：</w:t>
      </w:r>
      <w:r>
        <w:rPr>
          <w:rFonts w:hint="eastAsia" w:ascii="宋体" w:hAnsi="宋体" w:cs="宋体"/>
          <w:color w:val="auto"/>
          <w:sz w:val="28"/>
          <w:szCs w:val="28"/>
          <w:u w:val="single"/>
        </w:rPr>
        <w:t xml:space="preserve">       </w:t>
      </w:r>
      <w:r>
        <w:rPr>
          <w:rFonts w:hint="eastAsia" w:ascii="宋体" w:hAnsi="宋体" w:cs="宋体"/>
          <w:color w:val="auto"/>
          <w:sz w:val="28"/>
          <w:szCs w:val="28"/>
        </w:rPr>
        <w:t>，联系电话：</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发包人对发包人代表的授权范围如下：</w:t>
      </w:r>
      <w:r>
        <w:rPr>
          <w:rFonts w:hint="eastAsia" w:ascii="宋体" w:hAnsi="宋体" w:cs="宋体"/>
          <w:color w:val="auto"/>
          <w:sz w:val="28"/>
          <w:szCs w:val="28"/>
          <w:u w:val="single"/>
        </w:rPr>
        <w:t>（1）督促监理工程师行使职权,协调施工现场各方面的关系，处理设计与施工中的技术问题和隐蔽工程的签证；（2）审核施工进度、工程质量的检查和监督，组织工程中间及竣工验收，工程款项的拨付；（3）合同及设计变更、增减工程后的工程量认定。</w:t>
      </w:r>
    </w:p>
    <w:p>
      <w:pPr>
        <w:shd w:val="clear"/>
        <w:ind w:firstLine="560" w:firstLineChars="200"/>
        <w:rPr>
          <w:rFonts w:hint="eastAsia" w:ascii="宋体" w:hAnsi="宋体" w:cs="宋体"/>
          <w:color w:val="auto"/>
          <w:sz w:val="28"/>
          <w:szCs w:val="28"/>
        </w:rPr>
      </w:pPr>
      <w:bookmarkStart w:id="150" w:name="_Toc11900_WPSOffice_Level3"/>
      <w:r>
        <w:rPr>
          <w:rFonts w:hint="eastAsia" w:ascii="宋体" w:hAnsi="宋体" w:cs="宋体"/>
          <w:color w:val="auto"/>
          <w:sz w:val="28"/>
          <w:szCs w:val="28"/>
        </w:rPr>
        <w:t>2.2 施工现场、施工条件和基础资料的提供</w:t>
      </w:r>
      <w:bookmarkEnd w:id="150"/>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2.2.1 提供施工现场</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关于发包人移交施工现场的期限要求：</w:t>
      </w:r>
      <w:r>
        <w:rPr>
          <w:rFonts w:hint="eastAsia" w:ascii="宋体" w:hAnsi="宋体" w:cs="宋体"/>
          <w:color w:val="auto"/>
          <w:sz w:val="28"/>
          <w:szCs w:val="28"/>
          <w:u w:val="single"/>
        </w:rPr>
        <w:t xml:space="preserve">开工3天前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2.2.2 提供施工条件</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关于发包人应负责提供施工所需要的条件，包括：</w:t>
      </w:r>
      <w:r>
        <w:rPr>
          <w:rFonts w:hint="eastAsia" w:ascii="宋体" w:hAnsi="宋体" w:cs="宋体"/>
          <w:color w:val="auto"/>
          <w:sz w:val="28"/>
          <w:szCs w:val="28"/>
          <w:u w:val="single"/>
        </w:rPr>
        <w:t xml:space="preserve"> 保证向承包人提供正常施工所需要的进入施工现场的交通条件；协调处理施工现场周围地下管线和邻近建筑物、构筑物、古树名木的保护工作，由承包人按批准的防护方案实施，发包人承担由此发生的费用 。</w:t>
      </w:r>
    </w:p>
    <w:p>
      <w:pPr>
        <w:shd w:val="clear"/>
        <w:ind w:firstLine="560" w:firstLineChars="200"/>
        <w:rPr>
          <w:rFonts w:hint="eastAsia" w:ascii="宋体" w:hAnsi="宋体" w:cs="宋体"/>
          <w:color w:val="auto"/>
          <w:sz w:val="28"/>
          <w:szCs w:val="28"/>
        </w:rPr>
      </w:pPr>
      <w:bookmarkStart w:id="151" w:name="_Toc351203635"/>
      <w:bookmarkStart w:id="152" w:name="_Toc10860_WPSOffice_Level2"/>
      <w:r>
        <w:rPr>
          <w:rFonts w:hint="eastAsia" w:ascii="宋体" w:hAnsi="宋体" w:cs="宋体"/>
          <w:color w:val="auto"/>
          <w:sz w:val="28"/>
          <w:szCs w:val="28"/>
        </w:rPr>
        <w:t>3</w:t>
      </w:r>
      <w:bookmarkStart w:id="153" w:name="_Toc296890986"/>
      <w:bookmarkStart w:id="154" w:name="_Toc296346659"/>
      <w:bookmarkStart w:id="155" w:name="_Toc297048344"/>
      <w:bookmarkStart w:id="156" w:name="_Toc296891198"/>
      <w:bookmarkStart w:id="157" w:name="_Toc296347157"/>
      <w:bookmarkStart w:id="158" w:name="_Toc292559363"/>
      <w:bookmarkStart w:id="159" w:name="_Toc296503158"/>
      <w:bookmarkStart w:id="160" w:name="_Toc297120458"/>
      <w:bookmarkStart w:id="161" w:name="_Toc296944497"/>
      <w:bookmarkStart w:id="162" w:name="_Toc292559868"/>
      <w:r>
        <w:rPr>
          <w:rFonts w:hint="eastAsia" w:ascii="宋体" w:hAnsi="宋体" w:cs="宋体"/>
          <w:color w:val="auto"/>
          <w:sz w:val="28"/>
          <w:szCs w:val="28"/>
        </w:rPr>
        <w:t>. 承包人</w:t>
      </w:r>
      <w:bookmarkEnd w:id="151"/>
      <w:bookmarkEnd w:id="152"/>
    </w:p>
    <w:bookmarkEnd w:id="153"/>
    <w:bookmarkEnd w:id="154"/>
    <w:bookmarkEnd w:id="155"/>
    <w:bookmarkEnd w:id="156"/>
    <w:bookmarkEnd w:id="157"/>
    <w:bookmarkEnd w:id="158"/>
    <w:bookmarkEnd w:id="159"/>
    <w:bookmarkEnd w:id="160"/>
    <w:bookmarkEnd w:id="161"/>
    <w:bookmarkEnd w:id="162"/>
    <w:p>
      <w:pPr>
        <w:shd w:val="clear"/>
        <w:ind w:firstLine="560" w:firstLineChars="200"/>
        <w:rPr>
          <w:rFonts w:hint="eastAsia" w:ascii="宋体" w:hAnsi="宋体" w:cs="宋体"/>
          <w:color w:val="auto"/>
          <w:sz w:val="28"/>
          <w:szCs w:val="28"/>
        </w:rPr>
      </w:pPr>
      <w:bookmarkStart w:id="163" w:name="_Toc6088_WPSOffice_Level3"/>
      <w:r>
        <w:rPr>
          <w:rFonts w:hint="eastAsia" w:ascii="宋体" w:hAnsi="宋体" w:cs="宋体"/>
          <w:color w:val="auto"/>
          <w:sz w:val="28"/>
          <w:szCs w:val="28"/>
        </w:rPr>
        <w:t>3.1 承包人的一般义务</w:t>
      </w:r>
      <w:bookmarkEnd w:id="163"/>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承包人提交的竣工资料的内容：</w:t>
      </w:r>
      <w:r>
        <w:rPr>
          <w:rFonts w:hint="eastAsia" w:ascii="宋体" w:hAnsi="宋体" w:cs="宋体"/>
          <w:color w:val="auto"/>
          <w:sz w:val="28"/>
          <w:szCs w:val="28"/>
          <w:u w:val="single"/>
        </w:rPr>
        <w:t xml:space="preserve"> 工程施工技术资料、工程质量保证资料、工程检验评定资料、竣工图和竣工结算等。</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承包人需要提交的竣工资料套数：</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2套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承包人提交的竣工资料的费用承担：</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承包人自行承担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承包人提交的竣工资料移交时间：</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竣工验收合格后15日内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承包人提交的竣工资料形式要求：</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发生时另行协商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164" w:name="_Toc12251_WPSOffice_Level3"/>
      <w:r>
        <w:rPr>
          <w:rFonts w:hint="eastAsia" w:ascii="宋体" w:hAnsi="宋体" w:cs="宋体"/>
          <w:color w:val="auto"/>
          <w:sz w:val="28"/>
          <w:szCs w:val="28"/>
        </w:rPr>
        <w:t>3.2 项目经理</w:t>
      </w:r>
      <w:bookmarkEnd w:id="164"/>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3.2.1 项目经理：</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姓 名：</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，身份证号：</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建造师执业资格等级：</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建造师注册证书号：</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建造师执业印章号：</w:t>
      </w:r>
      <w:r>
        <w:rPr>
          <w:rFonts w:hint="eastAsia" w:ascii="宋体" w:hAnsi="宋体" w:cs="宋体"/>
          <w:color w:val="auto"/>
          <w:sz w:val="28"/>
          <w:szCs w:val="28"/>
          <w:u w:val="single"/>
        </w:rPr>
        <w:t xml:space="preserve">           </w:t>
      </w:r>
      <w:r>
        <w:rPr>
          <w:rFonts w:ascii="宋体" w:hAnsi="宋体" w:cs="宋体"/>
          <w:color w:val="auto"/>
          <w:sz w:val="28"/>
          <w:szCs w:val="28"/>
          <w:u w:val="single"/>
        </w:rPr>
        <w:t>/</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安全生产考核合格证书号：</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联系电话：</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电子信箱：</w:t>
      </w:r>
      <w:r>
        <w:rPr>
          <w:rFonts w:hint="eastAsia" w:ascii="宋体" w:hAnsi="宋体" w:cs="宋体"/>
          <w:color w:val="auto"/>
          <w:sz w:val="28"/>
          <w:szCs w:val="28"/>
          <w:u w:val="single"/>
        </w:rPr>
        <w:t xml:space="preserve">        </w:t>
      </w:r>
      <w:r>
        <w:rPr>
          <w:rFonts w:ascii="宋体" w:hAnsi="宋体" w:cs="宋体"/>
          <w:color w:val="auto"/>
          <w:sz w:val="28"/>
          <w:szCs w:val="28"/>
          <w:u w:val="single"/>
        </w:rPr>
        <w:t>/</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通信地址：</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承包人对项目经理的授权范围如下：</w:t>
      </w:r>
      <w:r>
        <w:rPr>
          <w:rFonts w:hint="eastAsia" w:ascii="宋体" w:hAnsi="宋体" w:cs="宋体"/>
          <w:color w:val="auto"/>
          <w:sz w:val="28"/>
          <w:szCs w:val="28"/>
          <w:u w:val="single"/>
        </w:rPr>
        <w:t>受承包人委托全面负责工程安全、质量、进度、投资四大控制要素，完善合同、信息、组织管理体系，做好安全监督，文明标准化现场工作。</w:t>
      </w:r>
    </w:p>
    <w:p>
      <w:pPr>
        <w:pStyle w:val="31"/>
        <w:shd w:val="clear"/>
        <w:tabs>
          <w:tab w:val="right" w:leader="dot" w:pos="8296"/>
        </w:tabs>
        <w:ind w:firstLine="560" w:firstLineChars="200"/>
        <w:rPr>
          <w:rFonts w:hint="eastAsia" w:ascii="宋体" w:hAnsi="宋体" w:eastAsia="宋体" w:cs="宋体"/>
          <w:b w:val="0"/>
          <w:color w:val="auto"/>
          <w:kern w:val="2"/>
          <w:sz w:val="28"/>
          <w:szCs w:val="28"/>
          <w:lang w:val="en-US" w:eastAsia="zh-CN"/>
        </w:rPr>
      </w:pPr>
      <w:r>
        <w:rPr>
          <w:rFonts w:hint="eastAsia" w:ascii="宋体" w:hAnsi="宋体" w:eastAsia="宋体" w:cs="宋体"/>
          <w:b w:val="0"/>
          <w:color w:val="auto"/>
          <w:kern w:val="2"/>
          <w:sz w:val="28"/>
          <w:szCs w:val="28"/>
          <w:lang w:val="en-US" w:eastAsia="zh-CN"/>
        </w:rPr>
        <w:t>关于项目经理每月在施工现场的时间要求：</w:t>
      </w:r>
      <w:r>
        <w:rPr>
          <w:rFonts w:hint="eastAsia" w:ascii="宋体" w:hAnsi="宋体" w:eastAsia="宋体" w:cs="宋体"/>
          <w:b w:val="0"/>
          <w:color w:val="auto"/>
          <w:kern w:val="2"/>
          <w:sz w:val="28"/>
          <w:szCs w:val="28"/>
          <w:u w:val="single"/>
          <w:lang w:val="en-US" w:eastAsia="zh-CN"/>
        </w:rPr>
        <w:t xml:space="preserve"> 不得少于20天 </w:t>
      </w:r>
      <w:r>
        <w:rPr>
          <w:rFonts w:hint="eastAsia" w:ascii="宋体" w:hAnsi="宋体" w:eastAsia="宋体" w:cs="宋体"/>
          <w:b w:val="0"/>
          <w:color w:val="auto"/>
          <w:kern w:val="2"/>
          <w:sz w:val="28"/>
          <w:szCs w:val="28"/>
          <w:lang w:val="en-US" w:eastAsia="zh-CN"/>
        </w:rPr>
        <w:t>。</w:t>
      </w:r>
    </w:p>
    <w:p>
      <w:pPr>
        <w:pStyle w:val="31"/>
        <w:shd w:val="clear"/>
        <w:tabs>
          <w:tab w:val="right" w:leader="dot" w:pos="8296"/>
        </w:tabs>
        <w:ind w:firstLine="560" w:firstLineChars="200"/>
        <w:rPr>
          <w:rFonts w:hint="eastAsia" w:ascii="宋体" w:hAnsi="宋体" w:eastAsia="宋体" w:cs="宋体"/>
          <w:b w:val="0"/>
          <w:color w:val="auto"/>
          <w:kern w:val="2"/>
          <w:sz w:val="28"/>
          <w:szCs w:val="28"/>
          <w:lang w:val="en-US" w:eastAsia="zh-CN"/>
        </w:rPr>
      </w:pPr>
      <w:r>
        <w:rPr>
          <w:rFonts w:hint="eastAsia" w:ascii="宋体" w:hAnsi="宋体" w:eastAsia="宋体" w:cs="宋体"/>
          <w:b w:val="0"/>
          <w:color w:val="auto"/>
          <w:kern w:val="2"/>
          <w:sz w:val="28"/>
          <w:szCs w:val="28"/>
          <w:lang w:val="en-US" w:eastAsia="zh-CN"/>
        </w:rPr>
        <w:t>承包人未提交劳动合同，以及没有为项目经理缴纳社会保险证明的违约责任：</w:t>
      </w:r>
      <w:r>
        <w:rPr>
          <w:rFonts w:hint="eastAsia" w:ascii="宋体" w:hAnsi="宋体" w:eastAsia="宋体" w:cs="宋体"/>
          <w:b w:val="0"/>
          <w:color w:val="auto"/>
          <w:kern w:val="2"/>
          <w:sz w:val="28"/>
          <w:szCs w:val="28"/>
          <w:u w:val="single"/>
          <w:lang w:val="en-US" w:eastAsia="zh-CN"/>
        </w:rPr>
        <w:t xml:space="preserve">                                       </w:t>
      </w:r>
      <w:r>
        <w:rPr>
          <w:rFonts w:hint="eastAsia" w:ascii="宋体" w:hAnsi="宋体" w:eastAsia="宋体" w:cs="宋体"/>
          <w:b w:val="0"/>
          <w:color w:val="auto"/>
          <w:kern w:val="2"/>
          <w:sz w:val="28"/>
          <w:szCs w:val="28"/>
          <w:lang w:val="en-US" w:eastAsia="zh-CN"/>
        </w:rPr>
        <w:t>。</w:t>
      </w:r>
    </w:p>
    <w:p>
      <w:pPr>
        <w:pStyle w:val="31"/>
        <w:shd w:val="clear"/>
        <w:tabs>
          <w:tab w:val="right" w:leader="dot" w:pos="8296"/>
        </w:tabs>
        <w:ind w:firstLine="560" w:firstLineChars="200"/>
        <w:rPr>
          <w:rFonts w:hint="eastAsia" w:ascii="宋体" w:hAnsi="宋体" w:eastAsia="宋体" w:cs="宋体"/>
          <w:b w:val="0"/>
          <w:color w:val="auto"/>
          <w:kern w:val="2"/>
          <w:sz w:val="28"/>
          <w:szCs w:val="28"/>
          <w:lang w:val="en-US" w:eastAsia="zh-CN"/>
        </w:rPr>
      </w:pPr>
      <w:r>
        <w:rPr>
          <w:rFonts w:hint="eastAsia" w:ascii="宋体" w:hAnsi="宋体" w:eastAsia="宋体" w:cs="宋体"/>
          <w:b w:val="0"/>
          <w:color w:val="auto"/>
          <w:kern w:val="2"/>
          <w:sz w:val="28"/>
          <w:szCs w:val="28"/>
          <w:lang w:val="en-US" w:eastAsia="zh-CN"/>
        </w:rPr>
        <w:t>项目经理未经批准，擅自离开施工现场的违约责任：</w:t>
      </w:r>
      <w:r>
        <w:rPr>
          <w:rFonts w:hint="eastAsia" w:ascii="宋体" w:hAnsi="宋体" w:eastAsia="宋体" w:cs="宋体"/>
          <w:b w:val="0"/>
          <w:color w:val="auto"/>
          <w:kern w:val="2"/>
          <w:sz w:val="28"/>
          <w:szCs w:val="28"/>
          <w:u w:val="single"/>
          <w:lang w:val="en-US" w:eastAsia="zh-CN"/>
        </w:rPr>
        <w:t xml:space="preserve">           </w:t>
      </w:r>
      <w:r>
        <w:rPr>
          <w:rFonts w:hint="eastAsia" w:ascii="宋体" w:hAnsi="宋体" w:eastAsia="宋体" w:cs="宋体"/>
          <w:b w:val="0"/>
          <w:color w:val="auto"/>
          <w:kern w:val="2"/>
          <w:sz w:val="28"/>
          <w:szCs w:val="28"/>
          <w:lang w:val="en-US" w:eastAsia="zh-CN"/>
        </w:rPr>
        <w:t>。</w:t>
      </w:r>
    </w:p>
    <w:p>
      <w:pPr>
        <w:shd w:val="clear"/>
        <w:spacing w:line="500" w:lineRule="exact"/>
        <w:ind w:firstLine="560" w:firstLineChars="200"/>
        <w:rPr>
          <w:rFonts w:hint="eastAsia" w:ascii="宋体" w:hAnsi="宋体" w:cs="宋体"/>
          <w:color w:val="auto"/>
          <w:sz w:val="28"/>
          <w:szCs w:val="28"/>
          <w:u w:val="single"/>
        </w:rPr>
      </w:pPr>
      <w:r>
        <w:rPr>
          <w:rFonts w:hint="eastAsia" w:ascii="宋体" w:hAnsi="宋体" w:cs="宋体"/>
          <w:color w:val="auto"/>
          <w:sz w:val="28"/>
          <w:szCs w:val="28"/>
        </w:rPr>
        <w:t>3.2.2 承包人擅自更换项目经理的违约责任：</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w:t>
      </w:r>
    </w:p>
    <w:p>
      <w:pPr>
        <w:shd w:val="clear"/>
        <w:spacing w:line="500" w:lineRule="exact"/>
        <w:outlineLvl w:val="0"/>
        <w:rPr>
          <w:rFonts w:hint="eastAsia"/>
          <w:color w:val="auto"/>
        </w:rPr>
      </w:pPr>
      <w:r>
        <w:rPr>
          <w:rFonts w:hint="eastAsia" w:ascii="宋体" w:hAnsi="宋体" w:cs="宋体"/>
          <w:color w:val="auto"/>
          <w:sz w:val="28"/>
          <w:szCs w:val="28"/>
        </w:rPr>
        <w:t xml:space="preserve">    </w:t>
      </w:r>
      <w:bookmarkStart w:id="165" w:name="_Toc5507"/>
      <w:bookmarkStart w:id="166" w:name="_Toc31742"/>
      <w:bookmarkStart w:id="167" w:name="_Toc30247"/>
      <w:bookmarkStart w:id="168" w:name="_Toc8727"/>
      <w:r>
        <w:rPr>
          <w:rFonts w:hint="eastAsia" w:ascii="宋体" w:hAnsi="宋体" w:cs="宋体"/>
          <w:color w:val="auto"/>
          <w:sz w:val="28"/>
          <w:szCs w:val="28"/>
        </w:rPr>
        <w:t>3.2.3 承包人无正当理由拒绝更换项目经理的违约责任：</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bookmarkEnd w:id="165"/>
      <w:bookmarkEnd w:id="166"/>
      <w:bookmarkEnd w:id="167"/>
      <w:bookmarkEnd w:id="168"/>
    </w:p>
    <w:p>
      <w:pPr>
        <w:shd w:val="clear"/>
        <w:ind w:firstLine="560" w:firstLineChars="200"/>
        <w:rPr>
          <w:rFonts w:hint="eastAsia" w:ascii="宋体" w:hAnsi="宋体" w:cs="宋体"/>
          <w:color w:val="auto"/>
          <w:sz w:val="28"/>
          <w:szCs w:val="28"/>
        </w:rPr>
      </w:pPr>
      <w:bookmarkStart w:id="169" w:name="_Toc31770_WPSOffice_Level3"/>
      <w:r>
        <w:rPr>
          <w:rFonts w:hint="eastAsia" w:ascii="宋体" w:hAnsi="宋体" w:cs="宋体"/>
          <w:color w:val="auto"/>
          <w:sz w:val="28"/>
          <w:szCs w:val="28"/>
        </w:rPr>
        <w:t>3.3 承包人人员</w:t>
      </w:r>
      <w:bookmarkEnd w:id="169"/>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3.3.1 承包人提交项目管理机构及施工现场管理人员安排报告的期限：</w:t>
      </w:r>
      <w:r>
        <w:rPr>
          <w:rFonts w:hint="eastAsia" w:ascii="宋体" w:hAnsi="宋体" w:cs="宋体"/>
          <w:color w:val="auto"/>
          <w:sz w:val="28"/>
          <w:szCs w:val="28"/>
          <w:u w:val="single"/>
        </w:rPr>
        <w:t xml:space="preserve"> 工程开工前2天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3.3.2 承包人无正当理由拒绝撤换主要施工管理人员的违约责任：</w:t>
      </w:r>
      <w:r>
        <w:rPr>
          <w:rFonts w:hint="eastAsia" w:ascii="宋体" w:hAnsi="宋体" w:cs="宋体"/>
          <w:color w:val="auto"/>
          <w:sz w:val="28"/>
          <w:szCs w:val="28"/>
          <w:u w:val="single"/>
        </w:rPr>
        <w:t xml:space="preserve"> 处以伍万元罚款，承包人承担上述违约给发包人造成的一切损失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 xml:space="preserve">3.3.3 承包人主要施工管理人员离开施工现场的批准要求： </w:t>
      </w:r>
      <w:r>
        <w:rPr>
          <w:rFonts w:hint="eastAsia" w:ascii="宋体" w:hAnsi="宋体" w:cs="宋体"/>
          <w:color w:val="auto"/>
          <w:sz w:val="28"/>
          <w:szCs w:val="28"/>
          <w:u w:val="single"/>
        </w:rPr>
        <w:t xml:space="preserve">  由总监理工程师批准，发包人认可后方可离开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3.3.4承包人擅自更换主要施工管理人员的违约责任：</w:t>
      </w:r>
      <w:r>
        <w:rPr>
          <w:rFonts w:hint="eastAsia" w:ascii="宋体" w:hAnsi="宋体" w:cs="宋体"/>
          <w:color w:val="auto"/>
          <w:sz w:val="28"/>
          <w:szCs w:val="28"/>
          <w:u w:val="single"/>
        </w:rPr>
        <w:t xml:space="preserve">  处以伍万元罚款，承包人承担上述违约给发包人造成的一切损失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承包人主要施工管理人员擅自离开施工现场的违约责任：</w:t>
      </w:r>
      <w:r>
        <w:rPr>
          <w:rFonts w:hint="eastAsia" w:ascii="宋体" w:hAnsi="宋体" w:cs="宋体"/>
          <w:color w:val="auto"/>
          <w:sz w:val="28"/>
          <w:szCs w:val="28"/>
          <w:u w:val="single"/>
        </w:rPr>
        <w:t xml:space="preserve"> 处以伍万元罚款，承包人承担上述违约给发包人造成的一切损失 。</w:t>
      </w:r>
    </w:p>
    <w:p>
      <w:pPr>
        <w:shd w:val="clear"/>
        <w:ind w:firstLine="560" w:firstLineChars="200"/>
        <w:rPr>
          <w:rFonts w:hint="eastAsia" w:ascii="宋体" w:hAnsi="宋体" w:cs="宋体"/>
          <w:color w:val="auto"/>
          <w:sz w:val="28"/>
          <w:szCs w:val="28"/>
        </w:rPr>
      </w:pPr>
      <w:bookmarkStart w:id="170" w:name="_Toc31531_WPSOffice_Level3"/>
      <w:r>
        <w:rPr>
          <w:rFonts w:hint="eastAsia" w:ascii="宋体" w:hAnsi="宋体" w:cs="宋体"/>
          <w:color w:val="auto"/>
          <w:sz w:val="28"/>
          <w:szCs w:val="28"/>
        </w:rPr>
        <w:t>3</w:t>
      </w:r>
      <w:bookmarkStart w:id="171" w:name="_Toc296347158"/>
      <w:bookmarkStart w:id="172" w:name="_Toc297048345"/>
      <w:bookmarkStart w:id="173" w:name="_Toc300934945"/>
      <w:bookmarkStart w:id="174" w:name="_Toc297216151"/>
      <w:bookmarkStart w:id="175" w:name="_Toc296890987"/>
      <w:bookmarkStart w:id="176" w:name="_Toc296944498"/>
      <w:bookmarkStart w:id="177" w:name="_Toc303539102"/>
      <w:bookmarkStart w:id="178" w:name="_Toc296891199"/>
      <w:bookmarkStart w:id="179" w:name="_Toc296346660"/>
      <w:bookmarkStart w:id="180" w:name="_Toc312677988"/>
      <w:bookmarkStart w:id="181" w:name="_Toc292559364"/>
      <w:bookmarkStart w:id="182" w:name="_Toc297120459"/>
      <w:bookmarkStart w:id="183" w:name="_Toc297123492"/>
      <w:bookmarkStart w:id="184" w:name="_Toc296503159"/>
      <w:bookmarkStart w:id="185" w:name="_Toc292559869"/>
      <w:bookmarkStart w:id="186" w:name="_Toc304295523"/>
      <w:r>
        <w:rPr>
          <w:rFonts w:hint="eastAsia" w:ascii="宋体" w:hAnsi="宋体" w:cs="宋体"/>
          <w:color w:val="auto"/>
          <w:sz w:val="28"/>
          <w:szCs w:val="28"/>
        </w:rPr>
        <w:t>.4 分包</w:t>
      </w:r>
      <w:bookmarkEnd w:id="170"/>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Pr>
        <w:shd w:val="clear"/>
        <w:ind w:firstLine="560" w:firstLineChars="200"/>
        <w:rPr>
          <w:rFonts w:hint="eastAsia" w:ascii="宋体" w:hAnsi="宋体" w:cs="宋体"/>
          <w:color w:val="auto"/>
          <w:sz w:val="28"/>
          <w:szCs w:val="28"/>
        </w:rPr>
      </w:pPr>
      <w:bookmarkStart w:id="187" w:name="_Toc292559365"/>
      <w:bookmarkStart w:id="188" w:name="_Toc303539103"/>
      <w:bookmarkStart w:id="189" w:name="_Toc296347159"/>
      <w:bookmarkStart w:id="190" w:name="_Toc296503160"/>
      <w:bookmarkStart w:id="191" w:name="_Toc304295524"/>
      <w:bookmarkStart w:id="192" w:name="_Toc297048346"/>
      <w:bookmarkStart w:id="193" w:name="_Toc296891200"/>
      <w:bookmarkStart w:id="194" w:name="_Toc297216152"/>
      <w:bookmarkStart w:id="195" w:name="_Toc292559870"/>
      <w:bookmarkStart w:id="196" w:name="_Toc297123493"/>
      <w:bookmarkStart w:id="197" w:name="_Toc296944499"/>
      <w:bookmarkStart w:id="198" w:name="_Toc318581158"/>
      <w:bookmarkStart w:id="199" w:name="_Toc296346661"/>
      <w:bookmarkStart w:id="200" w:name="_Toc296890988"/>
      <w:bookmarkStart w:id="201" w:name="_Toc300934946"/>
      <w:bookmarkStart w:id="202" w:name="_Toc312677989"/>
      <w:bookmarkStart w:id="203" w:name="_Toc297120460"/>
      <w:r>
        <w:rPr>
          <w:rFonts w:hint="eastAsia" w:ascii="宋体" w:hAnsi="宋体" w:cs="宋体"/>
          <w:color w:val="auto"/>
          <w:sz w:val="28"/>
          <w:szCs w:val="28"/>
        </w:rPr>
        <w:t>分包的一般约定</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禁止分包的工程包括：</w:t>
      </w:r>
      <w:r>
        <w:rPr>
          <w:rFonts w:hint="eastAsia" w:ascii="宋体" w:hAnsi="宋体" w:cs="宋体"/>
          <w:color w:val="auto"/>
          <w:sz w:val="28"/>
          <w:szCs w:val="28"/>
          <w:u w:val="single"/>
        </w:rPr>
        <w:t xml:space="preserve">本工程所有工程内容均不得分包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主体结构、关键性工作的范围：</w:t>
      </w:r>
      <w:r>
        <w:rPr>
          <w:rFonts w:hint="eastAsia" w:ascii="宋体" w:hAnsi="宋体" w:cs="宋体"/>
          <w:color w:val="auto"/>
          <w:sz w:val="28"/>
          <w:szCs w:val="28"/>
          <w:u w:val="single"/>
        </w:rPr>
        <w:t xml:space="preserve">  /   </w:t>
      </w:r>
      <w:r>
        <w:rPr>
          <w:rFonts w:hint="eastAsia" w:ascii="宋体" w:hAnsi="宋体" w:cs="宋体"/>
          <w:color w:val="auto"/>
          <w:sz w:val="28"/>
          <w:szCs w:val="28"/>
        </w:rPr>
        <w: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Start w:id="204" w:name="_Toc318581159"/>
      <w:bookmarkStart w:id="205" w:name="_Toc312677990"/>
    </w:p>
    <w:bookmarkEnd w:id="204"/>
    <w:bookmarkEnd w:id="205"/>
    <w:p>
      <w:pPr>
        <w:shd w:val="clear"/>
        <w:ind w:firstLine="560" w:firstLineChars="200"/>
        <w:rPr>
          <w:rFonts w:hint="eastAsia" w:ascii="宋体" w:hAnsi="宋体" w:cs="宋体"/>
          <w:color w:val="auto"/>
          <w:sz w:val="28"/>
          <w:szCs w:val="28"/>
        </w:rPr>
      </w:pPr>
      <w:bookmarkStart w:id="206" w:name="_Toc12034_WPSOffice_Level3"/>
      <w:r>
        <w:rPr>
          <w:rFonts w:hint="eastAsia" w:ascii="宋体" w:hAnsi="宋体" w:cs="宋体"/>
          <w:color w:val="auto"/>
          <w:sz w:val="28"/>
          <w:szCs w:val="28"/>
        </w:rPr>
        <w:t>3.5 工程照管与成品、半成品保护</w:t>
      </w:r>
      <w:bookmarkEnd w:id="206"/>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承包人负责照管工程及工程相关的材料、工程设备的起始时间：</w:t>
      </w:r>
      <w:r>
        <w:rPr>
          <w:rFonts w:hint="eastAsia" w:ascii="宋体" w:hAnsi="宋体" w:cs="宋体"/>
          <w:color w:val="auto"/>
          <w:sz w:val="28"/>
          <w:szCs w:val="28"/>
          <w:u w:val="single"/>
        </w:rPr>
        <w:t xml:space="preserve"> 设备、人员进场至验收交付使用前由承包人负责保修，费用由承包人承担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207" w:name="_Toc11018_WPSOffice_Level3"/>
      <w:r>
        <w:rPr>
          <w:rFonts w:hint="eastAsia" w:ascii="宋体" w:hAnsi="宋体" w:cs="宋体"/>
          <w:color w:val="auto"/>
          <w:sz w:val="28"/>
          <w:szCs w:val="28"/>
        </w:rPr>
        <w:t>3.6 履约担保</w:t>
      </w:r>
      <w:bookmarkEnd w:id="207"/>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承包人是否提供履约担保：</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    </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ascii="宋体" w:hAnsi="宋体" w:cs="宋体"/>
          <w:color w:val="auto"/>
          <w:sz w:val="28"/>
          <w:szCs w:val="28"/>
          <w:u w:val="single"/>
        </w:rPr>
      </w:pPr>
      <w:r>
        <w:rPr>
          <w:rFonts w:hint="eastAsia" w:ascii="宋体" w:hAnsi="宋体" w:cs="宋体"/>
          <w:color w:val="auto"/>
          <w:sz w:val="28"/>
          <w:szCs w:val="28"/>
        </w:rPr>
        <w:t>承包人提供履约担保的形式、金额及期限的：</w:t>
      </w:r>
      <w:r>
        <w:rPr>
          <w:rFonts w:hint="eastAsia" w:ascii="宋体" w:hAnsi="宋体" w:cs="宋体"/>
          <w:color w:val="auto"/>
          <w:sz w:val="28"/>
          <w:szCs w:val="28"/>
          <w:u w:val="single"/>
        </w:rPr>
        <w:t xml:space="preserve"> </w:t>
      </w:r>
      <w:bookmarkStart w:id="208" w:name="_Toc351203636"/>
      <w:bookmarkStart w:id="209" w:name="_Toc12341_WPSOffice_Level2"/>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w:t>
      </w:r>
      <w:r>
        <w:rPr>
          <w:rFonts w:hint="eastAsia" w:ascii="宋体" w:hAnsi="宋体" w:cs="宋体"/>
          <w:color w:val="auto"/>
          <w:sz w:val="28"/>
          <w:szCs w:val="28"/>
          <w:u w:val="single"/>
        </w:rPr>
        <w:t xml:space="preserve">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4</w:t>
      </w:r>
      <w:bookmarkStart w:id="210" w:name="_Toc292559871"/>
      <w:bookmarkStart w:id="211" w:name="_Toc296891202"/>
      <w:bookmarkStart w:id="212" w:name="_Toc296944501"/>
      <w:bookmarkStart w:id="213" w:name="_Toc296346663"/>
      <w:bookmarkStart w:id="214" w:name="_Toc297120462"/>
      <w:bookmarkStart w:id="215" w:name="_Toc296503162"/>
      <w:bookmarkStart w:id="216" w:name="_Toc297048348"/>
      <w:bookmarkStart w:id="217" w:name="_Toc296890990"/>
      <w:bookmarkStart w:id="218" w:name="_Toc292559366"/>
      <w:bookmarkStart w:id="219" w:name="_Toc296347161"/>
      <w:bookmarkStart w:id="220" w:name="_Toc267251413"/>
      <w:r>
        <w:rPr>
          <w:rFonts w:hint="eastAsia" w:ascii="宋体" w:hAnsi="宋体" w:cs="宋体"/>
          <w:color w:val="auto"/>
          <w:sz w:val="28"/>
          <w:szCs w:val="28"/>
        </w:rPr>
        <w:t>. 监</w:t>
      </w:r>
      <w:bookmarkEnd w:id="210"/>
      <w:bookmarkEnd w:id="211"/>
      <w:bookmarkEnd w:id="212"/>
      <w:bookmarkEnd w:id="213"/>
      <w:bookmarkEnd w:id="214"/>
      <w:bookmarkEnd w:id="215"/>
      <w:bookmarkEnd w:id="216"/>
      <w:bookmarkEnd w:id="217"/>
      <w:bookmarkEnd w:id="218"/>
      <w:bookmarkEnd w:id="219"/>
      <w:bookmarkEnd w:id="220"/>
      <w:r>
        <w:rPr>
          <w:rFonts w:hint="eastAsia" w:ascii="宋体" w:hAnsi="宋体" w:cs="宋体"/>
          <w:color w:val="auto"/>
          <w:sz w:val="28"/>
          <w:szCs w:val="28"/>
        </w:rPr>
        <w:t>理人</w:t>
      </w:r>
      <w:bookmarkEnd w:id="208"/>
      <w:bookmarkEnd w:id="209"/>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rPr>
      </w:pPr>
      <w:bookmarkStart w:id="221" w:name="_Toc13599_WPSOffice_Level3"/>
      <w:r>
        <w:rPr>
          <w:rFonts w:hint="eastAsia" w:ascii="宋体" w:hAnsi="宋体" w:cs="宋体"/>
          <w:color w:val="auto"/>
          <w:sz w:val="28"/>
          <w:szCs w:val="28"/>
        </w:rPr>
        <w:t>4.1监理人的一般规定</w:t>
      </w:r>
      <w:bookmarkEnd w:id="221"/>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关于监理人的监理内容：</w:t>
      </w:r>
      <w:r>
        <w:rPr>
          <w:rFonts w:hint="eastAsia" w:ascii="宋体" w:hAnsi="宋体" w:cs="宋体"/>
          <w:color w:val="auto"/>
          <w:sz w:val="28"/>
          <w:szCs w:val="28"/>
          <w:u w:val="single"/>
        </w:rPr>
        <w:t xml:space="preserve"> 监督工程质量、安全、进度等(详见监理服务合同)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关于监理人的监理权限：</w:t>
      </w:r>
      <w:r>
        <w:rPr>
          <w:rFonts w:hint="eastAsia" w:ascii="宋体" w:hAnsi="宋体" w:cs="宋体"/>
          <w:color w:val="auto"/>
          <w:sz w:val="28"/>
          <w:szCs w:val="28"/>
          <w:u w:val="single"/>
        </w:rPr>
        <w:t xml:space="preserve">    按通用条款执行     </w:t>
      </w:r>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rPr>
      </w:pPr>
      <w:bookmarkStart w:id="222" w:name="_Toc10390_WPSOffice_Level3"/>
      <w:r>
        <w:rPr>
          <w:rFonts w:hint="eastAsia" w:ascii="宋体" w:hAnsi="宋体" w:cs="宋体"/>
          <w:color w:val="auto"/>
          <w:sz w:val="28"/>
          <w:szCs w:val="28"/>
        </w:rPr>
        <w:t>4.2 监理人员</w:t>
      </w:r>
      <w:bookmarkEnd w:id="222"/>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总监理工程师：</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姓    名：</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职    务：</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监理工程师执业资格证书号：</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联系电话：</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电子信箱：</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通信地址：</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关于监理人的其他约定：</w:t>
      </w:r>
      <w:r>
        <w:rPr>
          <w:rFonts w:hint="eastAsia" w:ascii="宋体" w:hAnsi="宋体" w:cs="宋体"/>
          <w:color w:val="auto"/>
          <w:sz w:val="28"/>
          <w:szCs w:val="28"/>
          <w:u w:val="single"/>
        </w:rPr>
        <w:t>按通用条款执行 。</w:t>
      </w:r>
    </w:p>
    <w:p>
      <w:pPr>
        <w:shd w:val="clear"/>
        <w:ind w:firstLine="560" w:firstLineChars="200"/>
        <w:rPr>
          <w:rFonts w:hint="eastAsia" w:ascii="宋体" w:hAnsi="宋体" w:cs="宋体"/>
          <w:color w:val="auto"/>
          <w:sz w:val="28"/>
          <w:szCs w:val="28"/>
        </w:rPr>
      </w:pPr>
      <w:bookmarkStart w:id="223" w:name="_Toc267251418"/>
      <w:bookmarkStart w:id="224" w:name="_Toc18754_WPSOffice_Level2"/>
      <w:bookmarkStart w:id="225" w:name="_Toc351203637"/>
      <w:r>
        <w:rPr>
          <w:rFonts w:hint="eastAsia" w:ascii="宋体" w:hAnsi="宋体" w:cs="宋体"/>
          <w:color w:val="auto"/>
          <w:sz w:val="28"/>
          <w:szCs w:val="28"/>
        </w:rPr>
        <w:t>5</w:t>
      </w:r>
      <w:bookmarkEnd w:id="223"/>
      <w:bookmarkStart w:id="226" w:name="_Toc292559367"/>
      <w:bookmarkStart w:id="227" w:name="_Toc297120463"/>
      <w:bookmarkStart w:id="228" w:name="_Toc296346664"/>
      <w:bookmarkStart w:id="229" w:name="_Toc296347162"/>
      <w:bookmarkStart w:id="230" w:name="_Toc292559872"/>
      <w:bookmarkStart w:id="231" w:name="_Toc296503163"/>
      <w:bookmarkStart w:id="232" w:name="_Toc296944502"/>
      <w:bookmarkStart w:id="233" w:name="_Toc296891203"/>
      <w:bookmarkStart w:id="234" w:name="_Toc296890991"/>
      <w:bookmarkStart w:id="235" w:name="_Toc297048349"/>
      <w:r>
        <w:rPr>
          <w:rFonts w:hint="eastAsia" w:ascii="宋体" w:hAnsi="宋体" w:cs="宋体"/>
          <w:color w:val="auto"/>
          <w:sz w:val="28"/>
          <w:szCs w:val="28"/>
        </w:rPr>
        <w:t>. 工程质量</w:t>
      </w:r>
      <w:bookmarkEnd w:id="224"/>
      <w:bookmarkEnd w:id="225"/>
    </w:p>
    <w:p>
      <w:pPr>
        <w:shd w:val="clear"/>
        <w:ind w:firstLine="560" w:firstLineChars="200"/>
        <w:rPr>
          <w:rFonts w:hint="eastAsia" w:ascii="宋体" w:hAnsi="宋体" w:cs="宋体"/>
          <w:color w:val="auto"/>
          <w:sz w:val="28"/>
          <w:szCs w:val="28"/>
        </w:rPr>
      </w:pPr>
      <w:bookmarkStart w:id="236" w:name="_Toc12535_WPSOffice_Level3"/>
      <w:bookmarkStart w:id="237" w:name="_Toc318581164"/>
      <w:bookmarkStart w:id="238" w:name="_Toc312677997"/>
      <w:bookmarkStart w:id="239" w:name="_Toc303539106"/>
      <w:bookmarkStart w:id="240" w:name="_Toc304295527"/>
      <w:bookmarkStart w:id="241" w:name="_Toc297123496"/>
      <w:bookmarkStart w:id="242" w:name="_Toc300934949"/>
      <w:bookmarkStart w:id="243" w:name="_Toc297216155"/>
      <w:r>
        <w:rPr>
          <w:rFonts w:hint="eastAsia" w:ascii="宋体" w:hAnsi="宋体" w:cs="宋体"/>
          <w:color w:val="auto"/>
          <w:sz w:val="28"/>
          <w:szCs w:val="28"/>
        </w:rPr>
        <w:t>5.3 隐蔽工程检查</w:t>
      </w:r>
      <w:bookmarkEnd w:id="236"/>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5.3.2承包人提前通知监理人隐蔽工程检查的期限的约定：</w:t>
      </w:r>
      <w:r>
        <w:rPr>
          <w:rFonts w:hint="eastAsia" w:ascii="宋体" w:hAnsi="宋体" w:cs="宋体"/>
          <w:color w:val="auto"/>
          <w:sz w:val="28"/>
          <w:szCs w:val="28"/>
          <w:u w:val="single"/>
        </w:rPr>
        <w:t xml:space="preserve"> 按通用条款执行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监理人不能按时进行检查时，应提前</w:t>
      </w:r>
      <w:r>
        <w:rPr>
          <w:rFonts w:hint="eastAsia" w:ascii="宋体" w:hAnsi="宋体" w:cs="宋体"/>
          <w:color w:val="auto"/>
          <w:sz w:val="28"/>
          <w:szCs w:val="28"/>
          <w:u w:val="single"/>
        </w:rPr>
        <w:t xml:space="preserve"> 24 </w:t>
      </w:r>
      <w:r>
        <w:rPr>
          <w:rFonts w:hint="eastAsia" w:ascii="宋体" w:hAnsi="宋体" w:cs="宋体"/>
          <w:color w:val="auto"/>
          <w:sz w:val="28"/>
          <w:szCs w:val="28"/>
        </w:rPr>
        <w:t>小时提交书面延期要求。</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关于延期最长不得超过：</w:t>
      </w:r>
      <w:r>
        <w:rPr>
          <w:rFonts w:hint="eastAsia" w:ascii="宋体" w:hAnsi="宋体" w:cs="宋体"/>
          <w:color w:val="auto"/>
          <w:sz w:val="28"/>
          <w:szCs w:val="28"/>
          <w:u w:val="single"/>
        </w:rPr>
        <w:t xml:space="preserve">  48  </w:t>
      </w:r>
      <w:r>
        <w:rPr>
          <w:rFonts w:hint="eastAsia" w:ascii="宋体" w:hAnsi="宋体" w:cs="宋体"/>
          <w:color w:val="auto"/>
          <w:sz w:val="28"/>
          <w:szCs w:val="28"/>
        </w:rPr>
        <w:t>小时。</w:t>
      </w:r>
    </w:p>
    <w:p>
      <w:pPr>
        <w:shd w:val="clear"/>
        <w:ind w:firstLine="560" w:firstLineChars="200"/>
        <w:rPr>
          <w:rFonts w:hint="eastAsia" w:ascii="宋体" w:hAnsi="宋体" w:cs="宋体"/>
          <w:color w:val="auto"/>
          <w:sz w:val="28"/>
          <w:szCs w:val="28"/>
        </w:rPr>
      </w:pPr>
      <w:bookmarkStart w:id="244" w:name="_Toc11225_WPSOffice_Level2"/>
      <w:bookmarkStart w:id="245" w:name="_Toc351203638"/>
      <w:r>
        <w:rPr>
          <w:rFonts w:hint="eastAsia" w:ascii="宋体" w:hAnsi="宋体" w:cs="宋体"/>
          <w:color w:val="auto"/>
          <w:sz w:val="28"/>
          <w:szCs w:val="28"/>
        </w:rPr>
        <w:t>6. 安全文明施工与环境保护</w:t>
      </w:r>
      <w:bookmarkEnd w:id="244"/>
      <w:bookmarkEnd w:id="245"/>
    </w:p>
    <w:p>
      <w:pPr>
        <w:shd w:val="clear"/>
        <w:ind w:firstLine="560" w:firstLineChars="200"/>
        <w:rPr>
          <w:rFonts w:hint="eastAsia" w:ascii="宋体" w:hAnsi="宋体" w:cs="宋体"/>
          <w:color w:val="auto"/>
          <w:sz w:val="28"/>
          <w:szCs w:val="28"/>
        </w:rPr>
      </w:pPr>
      <w:bookmarkStart w:id="246" w:name="_Toc14239_WPSOffice_Level3"/>
      <w:r>
        <w:rPr>
          <w:rFonts w:hint="eastAsia" w:ascii="宋体" w:hAnsi="宋体" w:cs="宋体"/>
          <w:color w:val="auto"/>
          <w:sz w:val="28"/>
          <w:szCs w:val="28"/>
        </w:rPr>
        <w:t>6.1安全文明施工</w:t>
      </w:r>
      <w:bookmarkEnd w:id="246"/>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 xml:space="preserve">6.1 项目安全生产的达标目标及相应事项的约定： </w:t>
      </w:r>
      <w:r>
        <w:rPr>
          <w:rFonts w:hint="eastAsia" w:ascii="宋体" w:hAnsi="宋体" w:cs="宋体"/>
          <w:color w:val="auto"/>
          <w:sz w:val="28"/>
          <w:szCs w:val="28"/>
          <w:u w:val="single"/>
        </w:rPr>
        <w:t>要求达到《建筑施工安全检查标准》（JGJ59-2011）标准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6.2 关于治安保卫的特别约定：</w:t>
      </w:r>
      <w:r>
        <w:rPr>
          <w:rFonts w:hint="eastAsia" w:ascii="宋体" w:hAnsi="宋体" w:cs="宋体"/>
          <w:color w:val="auto"/>
          <w:sz w:val="28"/>
          <w:szCs w:val="28"/>
          <w:u w:val="single"/>
        </w:rPr>
        <w:t xml:space="preserve">  执行通用条款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 xml:space="preserve">关于编制施工场地治安管理计划的约定： </w:t>
      </w:r>
      <w:r>
        <w:rPr>
          <w:rFonts w:hint="eastAsia" w:ascii="宋体" w:hAnsi="宋体" w:cs="宋体"/>
          <w:color w:val="auto"/>
          <w:sz w:val="28"/>
          <w:szCs w:val="28"/>
          <w:u w:val="single"/>
        </w:rPr>
        <w:t>开工前提供施工场地治安管理计划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6.3文明施工</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合同当事人对文明施工的要求：</w:t>
      </w:r>
      <w:r>
        <w:rPr>
          <w:rFonts w:hint="eastAsia" w:ascii="宋体" w:hAnsi="宋体" w:cs="宋体"/>
          <w:color w:val="auto"/>
          <w:sz w:val="28"/>
          <w:szCs w:val="28"/>
          <w:u w:val="single"/>
        </w:rPr>
        <w:t xml:space="preserve"> 达到《建筑施工现场环境与卫生标准》（JGJ146-2004）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6.4 关于安全文明施工费支付比例和支付期限的约定：</w:t>
      </w:r>
      <w:r>
        <w:rPr>
          <w:rFonts w:hint="eastAsia" w:ascii="宋体" w:hAnsi="宋体" w:cs="宋体"/>
          <w:color w:val="auto"/>
          <w:sz w:val="28"/>
          <w:szCs w:val="28"/>
          <w:u w:val="single"/>
        </w:rPr>
        <w:t xml:space="preserve"> 按相关规定执行 。</w:t>
      </w:r>
    </w:p>
    <w:bookmarkEnd w:id="237"/>
    <w:bookmarkEnd w:id="238"/>
    <w:bookmarkEnd w:id="239"/>
    <w:bookmarkEnd w:id="240"/>
    <w:bookmarkEnd w:id="241"/>
    <w:bookmarkEnd w:id="242"/>
    <w:bookmarkEnd w:id="243"/>
    <w:p>
      <w:pPr>
        <w:shd w:val="clear"/>
        <w:ind w:firstLine="560" w:firstLineChars="200"/>
        <w:rPr>
          <w:rFonts w:hint="eastAsia" w:ascii="宋体" w:hAnsi="宋体" w:cs="宋体"/>
          <w:color w:val="auto"/>
          <w:sz w:val="28"/>
          <w:szCs w:val="28"/>
        </w:rPr>
      </w:pPr>
      <w:bookmarkStart w:id="247" w:name="_Toc351203639"/>
      <w:bookmarkStart w:id="248" w:name="_Toc10173_WPSOffice_Level2"/>
      <w:r>
        <w:rPr>
          <w:rFonts w:hint="eastAsia" w:ascii="宋体" w:hAnsi="宋体" w:cs="宋体"/>
          <w:color w:val="auto"/>
          <w:sz w:val="28"/>
          <w:szCs w:val="28"/>
        </w:rPr>
        <w:t>7. 工期和进度</w:t>
      </w:r>
      <w:bookmarkEnd w:id="247"/>
      <w:bookmarkEnd w:id="248"/>
    </w:p>
    <w:p>
      <w:pPr>
        <w:shd w:val="clear"/>
        <w:ind w:firstLine="560" w:firstLineChars="200"/>
        <w:rPr>
          <w:rFonts w:hint="eastAsia" w:ascii="宋体" w:hAnsi="宋体" w:cs="宋体"/>
          <w:color w:val="auto"/>
          <w:sz w:val="28"/>
          <w:szCs w:val="28"/>
        </w:rPr>
      </w:pPr>
      <w:bookmarkStart w:id="249" w:name="_Toc17153_WPSOffice_Level3"/>
      <w:r>
        <w:rPr>
          <w:rFonts w:hint="eastAsia" w:ascii="宋体" w:hAnsi="宋体" w:cs="宋体"/>
          <w:color w:val="auto"/>
          <w:sz w:val="28"/>
          <w:szCs w:val="28"/>
        </w:rPr>
        <w:t>7.1 施工组织设计</w:t>
      </w:r>
      <w:bookmarkEnd w:id="249"/>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7.1.1 合同当事人约定的施工组织设计应包括的其他内容：</w:t>
      </w:r>
      <w:r>
        <w:rPr>
          <w:rFonts w:hint="eastAsia" w:ascii="宋体" w:hAnsi="宋体" w:cs="宋体"/>
          <w:color w:val="auto"/>
          <w:sz w:val="28"/>
          <w:szCs w:val="28"/>
          <w:u w:val="single"/>
        </w:rPr>
        <w:t xml:space="preserve"> 按招标文件约定，招标文件无约定的按通用条款或双方另行约定。</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7.1.2 施工组织设计的提交和修改</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承包人提交详细施工组织设计的期限的约定：</w:t>
      </w:r>
      <w:r>
        <w:rPr>
          <w:rFonts w:hint="eastAsia" w:ascii="宋体" w:hAnsi="宋体" w:cs="宋体"/>
          <w:color w:val="auto"/>
          <w:sz w:val="28"/>
          <w:szCs w:val="28"/>
          <w:u w:val="single"/>
        </w:rPr>
        <w:t>开工前。</w:t>
      </w:r>
    </w:p>
    <w:p>
      <w:pPr>
        <w:shd w:val="clear"/>
        <w:ind w:firstLine="560" w:firstLineChars="200"/>
        <w:rPr>
          <w:rFonts w:hint="eastAsia" w:ascii="宋体" w:hAnsi="宋体" w:cs="宋体"/>
          <w:color w:val="auto"/>
          <w:sz w:val="28"/>
          <w:szCs w:val="28"/>
          <w:highlight w:val="yellow"/>
          <w:u w:val="single"/>
        </w:rPr>
      </w:pPr>
      <w:r>
        <w:rPr>
          <w:rFonts w:hint="eastAsia" w:ascii="宋体" w:hAnsi="宋体" w:cs="宋体"/>
          <w:color w:val="auto"/>
          <w:sz w:val="28"/>
          <w:szCs w:val="28"/>
        </w:rPr>
        <w:t>发包人和监理人在收到详细的施工组织设计后确认或提出修改意见的期限：</w:t>
      </w:r>
      <w:r>
        <w:rPr>
          <w:rFonts w:hint="eastAsia" w:ascii="宋体" w:hAnsi="宋体" w:cs="宋体"/>
          <w:color w:val="auto"/>
          <w:sz w:val="28"/>
          <w:szCs w:val="28"/>
          <w:u w:val="single"/>
        </w:rPr>
        <w:t xml:space="preserve">  收到后7天内 。</w:t>
      </w:r>
    </w:p>
    <w:p>
      <w:pPr>
        <w:shd w:val="clear"/>
        <w:ind w:firstLine="560" w:firstLineChars="200"/>
        <w:rPr>
          <w:rFonts w:hint="eastAsia" w:ascii="宋体" w:hAnsi="宋体" w:cs="宋体"/>
          <w:color w:val="auto"/>
          <w:sz w:val="28"/>
          <w:szCs w:val="28"/>
        </w:rPr>
      </w:pPr>
      <w:bookmarkStart w:id="250" w:name="_Toc31883_WPSOffice_Level3"/>
      <w:r>
        <w:rPr>
          <w:rFonts w:hint="eastAsia" w:ascii="宋体" w:hAnsi="宋体" w:cs="宋体"/>
          <w:color w:val="auto"/>
          <w:sz w:val="28"/>
          <w:szCs w:val="28"/>
        </w:rPr>
        <w:t>7</w:t>
      </w:r>
      <w:bookmarkStart w:id="251" w:name="_Toc300934966"/>
      <w:bookmarkStart w:id="252" w:name="_Toc297123514"/>
      <w:bookmarkStart w:id="253" w:name="_Toc297216173"/>
      <w:bookmarkStart w:id="254" w:name="_Toc304295541"/>
      <w:bookmarkStart w:id="255" w:name="_Toc312678005"/>
      <w:bookmarkStart w:id="256" w:name="_Toc312677479"/>
      <w:bookmarkStart w:id="257" w:name="_Toc303539123"/>
      <w:r>
        <w:rPr>
          <w:rFonts w:hint="eastAsia" w:ascii="宋体" w:hAnsi="宋体" w:cs="宋体"/>
          <w:color w:val="auto"/>
          <w:sz w:val="28"/>
          <w:szCs w:val="28"/>
        </w:rPr>
        <w:t>.2 施工进度计划</w:t>
      </w:r>
      <w:bookmarkEnd w:id="250"/>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施工进度计划的修订</w:t>
      </w:r>
    </w:p>
    <w:p>
      <w:pPr>
        <w:shd w:val="clear"/>
        <w:ind w:firstLine="560" w:firstLineChars="200"/>
        <w:rPr>
          <w:rFonts w:hint="eastAsia" w:ascii="宋体" w:hAnsi="宋体" w:cs="宋体"/>
          <w:color w:val="auto"/>
          <w:sz w:val="28"/>
          <w:szCs w:val="28"/>
          <w:highlight w:val="yellow"/>
          <w:u w:val="single"/>
        </w:rPr>
      </w:pPr>
      <w:r>
        <w:rPr>
          <w:rFonts w:hint="eastAsia" w:ascii="宋体" w:hAnsi="宋体" w:cs="宋体"/>
          <w:color w:val="auto"/>
          <w:sz w:val="28"/>
          <w:szCs w:val="28"/>
        </w:rPr>
        <w:t>发包人和监理人在收到修订的施工进度计划后确认或提出修改意见的期限：</w:t>
      </w:r>
      <w:r>
        <w:rPr>
          <w:rFonts w:hint="eastAsia" w:ascii="宋体" w:hAnsi="宋体" w:cs="宋体"/>
          <w:color w:val="auto"/>
          <w:sz w:val="28"/>
          <w:szCs w:val="28"/>
          <w:u w:val="single"/>
        </w:rPr>
        <w:t xml:space="preserve">  收到后5天内 。</w:t>
      </w:r>
    </w:p>
    <w:p>
      <w:pPr>
        <w:shd w:val="clear"/>
        <w:ind w:firstLine="560" w:firstLineChars="200"/>
        <w:rPr>
          <w:rFonts w:hint="eastAsia" w:ascii="宋体" w:hAnsi="宋体" w:cs="宋体"/>
          <w:color w:val="auto"/>
          <w:sz w:val="28"/>
          <w:szCs w:val="28"/>
        </w:rPr>
      </w:pPr>
      <w:bookmarkStart w:id="258" w:name="_Toc858_WPSOffice_Level3"/>
      <w:r>
        <w:rPr>
          <w:rFonts w:hint="eastAsia" w:ascii="宋体" w:hAnsi="宋体" w:cs="宋体"/>
          <w:color w:val="auto"/>
          <w:sz w:val="28"/>
          <w:szCs w:val="28"/>
        </w:rPr>
        <w:t>7.3 开工</w:t>
      </w:r>
      <w:bookmarkEnd w:id="258"/>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7.3.1 开工准备</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关于承包人提交工程开工报审表的期限：</w:t>
      </w:r>
      <w:r>
        <w:rPr>
          <w:rFonts w:hint="eastAsia" w:ascii="宋体" w:hAnsi="宋体" w:cs="宋体"/>
          <w:color w:val="auto"/>
          <w:sz w:val="28"/>
          <w:szCs w:val="28"/>
          <w:u w:val="single"/>
        </w:rPr>
        <w:t xml:space="preserve">  合同签订后、开工前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7.3.2开工通知</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因发包人原因造成监理人未能在计划开工日期之日起</w:t>
      </w:r>
      <w:r>
        <w:rPr>
          <w:rFonts w:hint="eastAsia" w:ascii="宋体" w:hAnsi="宋体" w:cs="宋体"/>
          <w:color w:val="auto"/>
          <w:sz w:val="28"/>
          <w:szCs w:val="28"/>
          <w:u w:val="single"/>
        </w:rPr>
        <w:t xml:space="preserve"> 90 </w:t>
      </w:r>
      <w:r>
        <w:rPr>
          <w:rFonts w:hint="eastAsia" w:ascii="宋体" w:hAnsi="宋体" w:cs="宋体"/>
          <w:color w:val="auto"/>
          <w:sz w:val="28"/>
          <w:szCs w:val="28"/>
        </w:rPr>
        <w:t>天内发出开工通知的，承包人有权提出价格调整要求，或者解除合同。</w:t>
      </w:r>
    </w:p>
    <w:bookmarkEnd w:id="251"/>
    <w:bookmarkEnd w:id="252"/>
    <w:bookmarkEnd w:id="253"/>
    <w:bookmarkEnd w:id="254"/>
    <w:bookmarkEnd w:id="255"/>
    <w:bookmarkEnd w:id="256"/>
    <w:bookmarkEnd w:id="257"/>
    <w:p>
      <w:pPr>
        <w:shd w:val="clear"/>
        <w:ind w:firstLine="560" w:firstLineChars="200"/>
        <w:rPr>
          <w:rFonts w:hint="eastAsia" w:ascii="宋体" w:hAnsi="宋体" w:cs="宋体"/>
          <w:color w:val="auto"/>
          <w:sz w:val="28"/>
          <w:szCs w:val="28"/>
        </w:rPr>
      </w:pPr>
      <w:bookmarkStart w:id="259" w:name="_Toc5208_WPSOffice_Level3"/>
      <w:r>
        <w:rPr>
          <w:rFonts w:hint="eastAsia" w:ascii="宋体" w:hAnsi="宋体" w:cs="宋体"/>
          <w:color w:val="auto"/>
          <w:sz w:val="28"/>
          <w:szCs w:val="28"/>
        </w:rPr>
        <w:t>7.4 测量放线</w:t>
      </w:r>
      <w:bookmarkEnd w:id="259"/>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发包人通过监理人向承包人提供测量基准点、基准线和水准点及其书面资料的期限：</w:t>
      </w:r>
      <w:r>
        <w:rPr>
          <w:rFonts w:hint="eastAsia" w:ascii="宋体" w:hAnsi="宋体" w:cs="宋体"/>
          <w:color w:val="auto"/>
          <w:sz w:val="28"/>
          <w:szCs w:val="28"/>
          <w:u w:val="single"/>
        </w:rPr>
        <w:t xml:space="preserve">   合同签订后、开工前。</w:t>
      </w:r>
    </w:p>
    <w:p>
      <w:pPr>
        <w:shd w:val="clear"/>
        <w:ind w:firstLine="560" w:firstLineChars="200"/>
        <w:rPr>
          <w:rFonts w:hint="eastAsia" w:ascii="宋体" w:hAnsi="宋体" w:cs="宋体"/>
          <w:color w:val="auto"/>
          <w:sz w:val="28"/>
          <w:szCs w:val="28"/>
        </w:rPr>
      </w:pPr>
      <w:bookmarkStart w:id="260" w:name="_Toc29195_WPSOffice_Level3"/>
      <w:r>
        <w:rPr>
          <w:rFonts w:hint="eastAsia" w:ascii="宋体" w:hAnsi="宋体" w:cs="宋体"/>
          <w:color w:val="auto"/>
          <w:sz w:val="28"/>
          <w:szCs w:val="28"/>
        </w:rPr>
        <w:t>7</w:t>
      </w:r>
      <w:bookmarkStart w:id="261" w:name="_Toc304295546"/>
      <w:bookmarkStart w:id="262" w:name="_Toc297123516"/>
      <w:bookmarkStart w:id="263" w:name="_Toc312678010"/>
      <w:bookmarkStart w:id="264" w:name="_Toc303539125"/>
      <w:bookmarkStart w:id="265" w:name="_Toc300934968"/>
      <w:bookmarkStart w:id="266" w:name="_Toc297216175"/>
      <w:bookmarkStart w:id="267" w:name="_Toc312677484"/>
      <w:r>
        <w:rPr>
          <w:rFonts w:hint="eastAsia" w:ascii="宋体" w:hAnsi="宋体" w:cs="宋体"/>
          <w:color w:val="auto"/>
          <w:sz w:val="28"/>
          <w:szCs w:val="28"/>
        </w:rPr>
        <w:t>.5 工期延误</w:t>
      </w:r>
      <w:bookmarkEnd w:id="260"/>
    </w:p>
    <w:bookmarkEnd w:id="261"/>
    <w:bookmarkEnd w:id="262"/>
    <w:bookmarkEnd w:id="263"/>
    <w:bookmarkEnd w:id="264"/>
    <w:bookmarkEnd w:id="265"/>
    <w:bookmarkEnd w:id="266"/>
    <w:bookmarkEnd w:id="267"/>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7.5.1 因发包人原因导致工期延误</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因发包人原因导致工期延误的其他情形：</w:t>
      </w:r>
      <w:r>
        <w:rPr>
          <w:rFonts w:hint="eastAsia" w:ascii="宋体" w:hAnsi="宋体" w:cs="宋体"/>
          <w:color w:val="auto"/>
          <w:sz w:val="28"/>
          <w:szCs w:val="28"/>
          <w:u w:val="single"/>
        </w:rPr>
        <w:t xml:space="preserve"> ①重大设计变更而影响施工进度；②不可抗力，此延误工期须在发现后七天内办理签证，逾期不予认可。</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7</w:t>
      </w:r>
      <w:bookmarkStart w:id="268" w:name="_Toc312678012"/>
      <w:bookmarkStart w:id="269" w:name="_Toc312677486"/>
      <w:bookmarkStart w:id="270" w:name="_Toc318581169"/>
      <w:bookmarkStart w:id="271" w:name="_Toc297216177"/>
      <w:bookmarkStart w:id="272" w:name="_Toc303539127"/>
      <w:bookmarkStart w:id="273" w:name="_Toc304295548"/>
      <w:bookmarkStart w:id="274" w:name="_Toc300934970"/>
      <w:bookmarkStart w:id="275" w:name="_Toc297123518"/>
      <w:r>
        <w:rPr>
          <w:rFonts w:hint="eastAsia" w:ascii="宋体" w:hAnsi="宋体" w:cs="宋体"/>
          <w:color w:val="auto"/>
          <w:sz w:val="28"/>
          <w:szCs w:val="28"/>
        </w:rPr>
        <w:t>.5.2 因承包人原因导致工期延误</w:t>
      </w:r>
    </w:p>
    <w:bookmarkEnd w:id="268"/>
    <w:bookmarkEnd w:id="269"/>
    <w:bookmarkEnd w:id="270"/>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因</w:t>
      </w:r>
      <w:bookmarkStart w:id="276" w:name="_Toc312678013"/>
      <w:bookmarkStart w:id="277" w:name="_Toc312677487"/>
      <w:bookmarkStart w:id="278" w:name="_Toc318581170"/>
      <w:r>
        <w:rPr>
          <w:rFonts w:hint="eastAsia" w:ascii="宋体" w:hAnsi="宋体" w:cs="宋体"/>
          <w:color w:val="auto"/>
          <w:sz w:val="28"/>
          <w:szCs w:val="28"/>
        </w:rPr>
        <w:t>承包人原因造成工期延误，逾期竣工违约金的计算方法为：</w:t>
      </w:r>
      <w:r>
        <w:rPr>
          <w:rFonts w:hint="eastAsia" w:ascii="宋体" w:hAnsi="宋体" w:cs="宋体"/>
          <w:color w:val="auto"/>
          <w:sz w:val="28"/>
          <w:szCs w:val="28"/>
          <w:u w:val="single"/>
        </w:rPr>
        <w:t xml:space="preserve"> 工期延迟按合同总价的万分之二-----万分之五/天处罚承包人</w:t>
      </w:r>
      <w:r>
        <w:rPr>
          <w:rFonts w:hint="eastAsia" w:ascii="宋体" w:hAnsi="宋体" w:cs="宋体"/>
          <w:color w:val="auto"/>
          <w:sz w:val="28"/>
          <w:szCs w:val="28"/>
          <w:u w:val="single"/>
          <w:lang w:val="en-US" w:eastAsia="zh-CN"/>
        </w:rPr>
        <w:t xml:space="preserve"> </w:t>
      </w:r>
      <w:bookmarkEnd w:id="271"/>
      <w:bookmarkEnd w:id="272"/>
      <w:bookmarkEnd w:id="273"/>
      <w:bookmarkEnd w:id="274"/>
      <w:bookmarkEnd w:id="275"/>
      <w:bookmarkEnd w:id="276"/>
      <w:bookmarkEnd w:id="277"/>
    </w:p>
    <w:bookmarkEnd w:id="278"/>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因承包人原因造成工期延误，逾</w:t>
      </w:r>
      <w:bookmarkStart w:id="279" w:name="_Toc318581171"/>
      <w:bookmarkStart w:id="280" w:name="_Toc312678014"/>
      <w:r>
        <w:rPr>
          <w:rFonts w:hint="eastAsia" w:ascii="宋体" w:hAnsi="宋体" w:cs="宋体"/>
          <w:color w:val="auto"/>
          <w:sz w:val="28"/>
          <w:szCs w:val="28"/>
        </w:rPr>
        <w:t>期竣工违约金的上限：</w:t>
      </w:r>
      <w:r>
        <w:rPr>
          <w:rFonts w:hint="eastAsia" w:ascii="宋体" w:hAnsi="宋体" w:cs="宋体"/>
          <w:color w:val="auto"/>
          <w:sz w:val="28"/>
          <w:szCs w:val="28"/>
          <w:u w:val="single"/>
        </w:rPr>
        <w:t xml:space="preserve"> 总额不超过合同价款的10% </w:t>
      </w:r>
    </w:p>
    <w:bookmarkEnd w:id="279"/>
    <w:bookmarkEnd w:id="280"/>
    <w:p>
      <w:pPr>
        <w:shd w:val="clear"/>
        <w:ind w:firstLine="560" w:firstLineChars="200"/>
        <w:rPr>
          <w:rFonts w:hint="eastAsia" w:ascii="宋体" w:hAnsi="宋体" w:cs="宋体"/>
          <w:color w:val="auto"/>
          <w:sz w:val="28"/>
          <w:szCs w:val="28"/>
        </w:rPr>
      </w:pPr>
      <w:bookmarkStart w:id="281" w:name="_Toc25627_WPSOffice_Level3"/>
      <w:r>
        <w:rPr>
          <w:rFonts w:hint="eastAsia" w:ascii="宋体" w:hAnsi="宋体" w:cs="宋体"/>
          <w:color w:val="auto"/>
          <w:sz w:val="28"/>
          <w:szCs w:val="28"/>
        </w:rPr>
        <w:t>7.6 提前竣工的奖励</w:t>
      </w:r>
      <w:bookmarkEnd w:id="281"/>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提前竣工的奖励：</w:t>
      </w:r>
      <w:r>
        <w:rPr>
          <w:rFonts w:hint="eastAsia" w:ascii="宋体" w:hAnsi="宋体" w:cs="宋体"/>
          <w:color w:val="auto"/>
          <w:sz w:val="28"/>
          <w:szCs w:val="28"/>
          <w:u w:val="single"/>
        </w:rPr>
        <w:t xml:space="preserve">   无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282" w:name="_Toc29925_WPSOffice_Level2"/>
      <w:bookmarkStart w:id="283" w:name="_Toc351203640"/>
      <w:r>
        <w:rPr>
          <w:rFonts w:hint="eastAsia" w:ascii="宋体" w:hAnsi="宋体" w:cs="宋体"/>
          <w:color w:val="auto"/>
          <w:sz w:val="28"/>
          <w:szCs w:val="28"/>
        </w:rPr>
        <w:t>8. 材料与设备</w:t>
      </w:r>
      <w:bookmarkEnd w:id="282"/>
      <w:bookmarkEnd w:id="283"/>
    </w:p>
    <w:bookmarkEnd w:id="226"/>
    <w:bookmarkEnd w:id="227"/>
    <w:bookmarkEnd w:id="228"/>
    <w:bookmarkEnd w:id="229"/>
    <w:bookmarkEnd w:id="230"/>
    <w:bookmarkEnd w:id="231"/>
    <w:bookmarkEnd w:id="232"/>
    <w:bookmarkEnd w:id="233"/>
    <w:bookmarkEnd w:id="234"/>
    <w:bookmarkEnd w:id="235"/>
    <w:p>
      <w:pPr>
        <w:shd w:val="clear"/>
        <w:ind w:firstLine="560" w:firstLineChars="200"/>
        <w:rPr>
          <w:rFonts w:hint="eastAsia" w:ascii="宋体" w:hAnsi="宋体" w:cs="宋体"/>
          <w:color w:val="auto"/>
          <w:sz w:val="28"/>
          <w:szCs w:val="28"/>
        </w:rPr>
      </w:pPr>
      <w:bookmarkStart w:id="284" w:name="_Toc13383_WPSOffice_Level3"/>
      <w:r>
        <w:rPr>
          <w:rFonts w:hint="eastAsia" w:ascii="宋体" w:hAnsi="宋体" w:cs="宋体"/>
          <w:color w:val="auto"/>
          <w:sz w:val="28"/>
          <w:szCs w:val="28"/>
        </w:rPr>
        <w:t>8</w:t>
      </w:r>
      <w:bookmarkStart w:id="285" w:name="_Toc312677493"/>
      <w:bookmarkStart w:id="286" w:name="_Toc296503167"/>
      <w:bookmarkStart w:id="287" w:name="_Toc297120467"/>
      <w:bookmarkStart w:id="288" w:name="_Toc297048353"/>
      <w:bookmarkStart w:id="289" w:name="_Toc296891207"/>
      <w:bookmarkStart w:id="290" w:name="_Toc292559372"/>
      <w:bookmarkStart w:id="291" w:name="_Toc296890995"/>
      <w:bookmarkStart w:id="292" w:name="_Toc312678019"/>
      <w:bookmarkStart w:id="293" w:name="_Toc297123527"/>
      <w:bookmarkStart w:id="294" w:name="_Toc300934979"/>
      <w:bookmarkStart w:id="295" w:name="_Toc304295556"/>
      <w:bookmarkStart w:id="296" w:name="_Toc303539136"/>
      <w:bookmarkStart w:id="297" w:name="_Toc296944506"/>
      <w:bookmarkStart w:id="298" w:name="_Toc292559877"/>
      <w:bookmarkStart w:id="299" w:name="_Toc296347166"/>
      <w:bookmarkStart w:id="300" w:name="_Toc280868654"/>
      <w:bookmarkStart w:id="301" w:name="_Toc296346668"/>
      <w:bookmarkStart w:id="302" w:name="_Toc297216186"/>
      <w:bookmarkStart w:id="303" w:name="_Toc267251424"/>
      <w:bookmarkStart w:id="304" w:name="_Toc280868655"/>
      <w:bookmarkStart w:id="305" w:name="_Toc280868656"/>
      <w:r>
        <w:rPr>
          <w:rFonts w:hint="eastAsia" w:ascii="宋体" w:hAnsi="宋体" w:cs="宋体"/>
          <w:color w:val="auto"/>
          <w:sz w:val="28"/>
          <w:szCs w:val="28"/>
        </w:rPr>
        <w:t>.1材料与工程设备的保管与使用</w:t>
      </w:r>
      <w:bookmarkEnd w:id="284"/>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Pr>
        <w:shd w:val="clear"/>
        <w:ind w:firstLine="560" w:firstLineChars="200"/>
        <w:rPr>
          <w:rFonts w:hint="eastAsia" w:ascii="宋体" w:hAnsi="宋体" w:cs="宋体"/>
          <w:color w:val="auto"/>
          <w:sz w:val="28"/>
          <w:szCs w:val="28"/>
        </w:rPr>
      </w:pPr>
      <w:bookmarkStart w:id="306" w:name="_Toc292559878"/>
      <w:bookmarkStart w:id="307" w:name="_Toc292559373"/>
      <w:bookmarkStart w:id="308" w:name="_Toc296891208"/>
      <w:bookmarkStart w:id="309" w:name="_Toc296890996"/>
      <w:bookmarkStart w:id="310" w:name="_Toc297120468"/>
      <w:bookmarkStart w:id="311" w:name="_Toc300934980"/>
      <w:bookmarkStart w:id="312" w:name="_Toc303539137"/>
      <w:bookmarkStart w:id="313" w:name="_Toc297216187"/>
      <w:bookmarkStart w:id="314" w:name="_Toc297048354"/>
      <w:bookmarkStart w:id="315" w:name="_Toc318581173"/>
      <w:bookmarkStart w:id="316" w:name="_Toc312677494"/>
      <w:bookmarkStart w:id="317" w:name="_Toc296347167"/>
      <w:bookmarkStart w:id="318" w:name="_Toc296346669"/>
      <w:bookmarkStart w:id="319" w:name="_Toc297123528"/>
      <w:bookmarkStart w:id="320" w:name="_Toc296944507"/>
      <w:bookmarkStart w:id="321" w:name="_Toc304295557"/>
      <w:bookmarkStart w:id="322" w:name="_Toc312678020"/>
      <w:bookmarkStart w:id="323" w:name="_Toc296503168"/>
      <w:r>
        <w:rPr>
          <w:rFonts w:hint="eastAsia" w:ascii="宋体" w:hAnsi="宋体" w:cs="宋体"/>
          <w:color w:val="auto"/>
          <w:sz w:val="28"/>
          <w:szCs w:val="28"/>
        </w:rPr>
        <w:t>发包人供应的材料设备的保管费用的承担：</w:t>
      </w:r>
      <w:r>
        <w:rPr>
          <w:rFonts w:hint="eastAsia" w:ascii="宋体" w:hAnsi="宋体" w:cs="宋体"/>
          <w:color w:val="auto"/>
          <w:sz w:val="28"/>
          <w:szCs w:val="28"/>
          <w:u w:val="single"/>
        </w:rPr>
        <w:t xml:space="preserve"> 由发包人承担  。</w:t>
      </w:r>
      <w:bookmarkEnd w:id="306"/>
      <w:bookmarkEnd w:id="307"/>
    </w:p>
    <w:p>
      <w:pPr>
        <w:shd w:val="clear"/>
        <w:ind w:firstLine="560" w:firstLineChars="200"/>
        <w:rPr>
          <w:rFonts w:hint="eastAsia" w:ascii="宋体" w:hAnsi="宋体" w:cs="宋体"/>
          <w:color w:val="auto"/>
          <w:sz w:val="28"/>
          <w:szCs w:val="28"/>
        </w:rPr>
      </w:pPr>
      <w:bookmarkStart w:id="324" w:name="_Toc27850_WPSOffice_Level3"/>
      <w:r>
        <w:rPr>
          <w:rFonts w:hint="eastAsia" w:ascii="宋体" w:hAnsi="宋体" w:cs="宋体"/>
          <w:color w:val="auto"/>
          <w:sz w:val="28"/>
          <w:szCs w:val="28"/>
        </w:rPr>
        <w:t>8.6 样品</w:t>
      </w:r>
      <w:bookmarkEnd w:id="324"/>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8.6.1样品的报送与封存</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需要承包人报送样品的材料或工程设备，样品的种类、名称、规格、数量要求：</w:t>
      </w:r>
      <w:r>
        <w:rPr>
          <w:rFonts w:hint="eastAsia" w:ascii="宋体" w:hAnsi="宋体" w:cs="宋体"/>
          <w:color w:val="auto"/>
          <w:sz w:val="28"/>
          <w:szCs w:val="28"/>
          <w:u w:val="single"/>
        </w:rPr>
        <w:t xml:space="preserve">  按管理部门及监理人和发包人的要求确定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325" w:name="_Toc15222_WPSOffice_Level3"/>
      <w:r>
        <w:rPr>
          <w:rFonts w:hint="eastAsia" w:ascii="宋体" w:hAnsi="宋体" w:cs="宋体"/>
          <w:color w:val="auto"/>
          <w:sz w:val="28"/>
          <w:szCs w:val="28"/>
        </w:rPr>
        <w:t>8.7 施工设备和临时设施</w:t>
      </w:r>
      <w:bookmarkEnd w:id="325"/>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承包人提供的施工设备和临时设施</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关于修建临时设施费用承担的约定：</w:t>
      </w:r>
      <w:r>
        <w:rPr>
          <w:rFonts w:hint="eastAsia" w:ascii="宋体" w:hAnsi="宋体" w:cs="宋体"/>
          <w:color w:val="auto"/>
          <w:sz w:val="28"/>
          <w:szCs w:val="28"/>
          <w:u w:val="single"/>
        </w:rPr>
        <w:t xml:space="preserve">  由承包人承担   </w:t>
      </w:r>
      <w:r>
        <w:rPr>
          <w:rFonts w:hint="eastAsia" w:ascii="宋体" w:hAnsi="宋体" w:cs="宋体"/>
          <w:color w:val="auto"/>
          <w:sz w:val="28"/>
          <w:szCs w:val="28"/>
        </w:rPr>
        <w:t>。</w:t>
      </w:r>
    </w:p>
    <w:bookmarkEnd w:id="303"/>
    <w:bookmarkEnd w:id="304"/>
    <w:bookmarkEnd w:id="305"/>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Pr>
        <w:shd w:val="clear"/>
        <w:ind w:firstLine="560" w:firstLineChars="200"/>
        <w:rPr>
          <w:rFonts w:hint="eastAsia" w:ascii="宋体" w:hAnsi="宋体" w:cs="宋体"/>
          <w:color w:val="auto"/>
          <w:sz w:val="28"/>
          <w:szCs w:val="28"/>
        </w:rPr>
      </w:pPr>
      <w:bookmarkStart w:id="326" w:name="_Toc297216199"/>
      <w:bookmarkStart w:id="327" w:name="_Toc297123540"/>
      <w:bookmarkStart w:id="328" w:name="_Toc303539146"/>
      <w:bookmarkStart w:id="329" w:name="_Toc292559903"/>
      <w:bookmarkStart w:id="330" w:name="_Toc351203642"/>
      <w:bookmarkStart w:id="331" w:name="_Toc300934989"/>
      <w:bookmarkStart w:id="332" w:name="_Toc4679_WPSOffice_Level2"/>
      <w:bookmarkStart w:id="333" w:name="_Toc292559398"/>
      <w:bookmarkStart w:id="334" w:name="_Toc297120493"/>
      <w:bookmarkStart w:id="335" w:name="_Toc304295566"/>
      <w:bookmarkStart w:id="336" w:name="_Toc296347192"/>
      <w:bookmarkStart w:id="337" w:name="_Toc296346694"/>
      <w:bookmarkStart w:id="338" w:name="_Toc296891233"/>
      <w:bookmarkStart w:id="339" w:name="_Toc297048379"/>
      <w:bookmarkStart w:id="340" w:name="_Toc296503193"/>
      <w:bookmarkStart w:id="341" w:name="_Toc296944532"/>
      <w:bookmarkStart w:id="342" w:name="_Toc296891021"/>
      <w:bookmarkStart w:id="343" w:name="_Toc312677499"/>
      <w:bookmarkStart w:id="344" w:name="_Toc312678025"/>
      <w:bookmarkStart w:id="345" w:name="_Toc267251435"/>
      <w:bookmarkStart w:id="346" w:name="_Toc267251440"/>
      <w:bookmarkStart w:id="347" w:name="_Toc267251439"/>
      <w:bookmarkStart w:id="348" w:name="_Toc267251441"/>
      <w:bookmarkStart w:id="349" w:name="_Toc267251437"/>
      <w:bookmarkStart w:id="350" w:name="_Toc267251433"/>
      <w:bookmarkStart w:id="351" w:name="_Toc267251442"/>
      <w:r>
        <w:rPr>
          <w:rFonts w:hint="eastAsia" w:ascii="宋体" w:hAnsi="宋体" w:cs="宋体"/>
          <w:color w:val="auto"/>
          <w:sz w:val="28"/>
          <w:szCs w:val="28"/>
        </w:rPr>
        <w:t>9. 变更</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p>
      <w:pPr>
        <w:shd w:val="clear"/>
        <w:ind w:firstLine="560" w:firstLineChars="200"/>
        <w:rPr>
          <w:rFonts w:hint="eastAsia" w:ascii="宋体" w:hAnsi="宋体" w:cs="宋体"/>
          <w:color w:val="auto"/>
          <w:sz w:val="28"/>
          <w:szCs w:val="28"/>
        </w:rPr>
      </w:pPr>
      <w:bookmarkStart w:id="352" w:name="_Toc776_WPSOffice_Level3"/>
      <w:bookmarkStart w:id="353" w:name="_Toc292559904"/>
      <w:bookmarkStart w:id="354" w:name="_Toc297123541"/>
      <w:bookmarkStart w:id="355" w:name="_Toc312677500"/>
      <w:bookmarkStart w:id="356" w:name="_Toc296944533"/>
      <w:bookmarkStart w:id="357" w:name="_Toc303539147"/>
      <w:bookmarkStart w:id="358" w:name="_Toc296347193"/>
      <w:bookmarkStart w:id="359" w:name="_Toc296891234"/>
      <w:bookmarkStart w:id="360" w:name="_Toc296346695"/>
      <w:bookmarkStart w:id="361" w:name="_Toc304295567"/>
      <w:bookmarkStart w:id="362" w:name="_Toc300934990"/>
      <w:bookmarkStart w:id="363" w:name="_Toc297120494"/>
      <w:bookmarkStart w:id="364" w:name="_Toc312678026"/>
      <w:bookmarkStart w:id="365" w:name="_Toc296891022"/>
      <w:bookmarkStart w:id="366" w:name="_Toc296503194"/>
      <w:bookmarkStart w:id="367" w:name="_Toc297048380"/>
      <w:bookmarkStart w:id="368" w:name="_Toc297216200"/>
      <w:bookmarkStart w:id="369" w:name="_Toc292559399"/>
      <w:r>
        <w:rPr>
          <w:rFonts w:hint="eastAsia" w:ascii="宋体" w:hAnsi="宋体" w:cs="宋体"/>
          <w:color w:val="auto"/>
          <w:sz w:val="28"/>
          <w:szCs w:val="28"/>
        </w:rPr>
        <w:t>9.1变更的范围</w:t>
      </w:r>
      <w:bookmarkEnd w:id="352"/>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关于变更的范围的约定：</w:t>
      </w:r>
      <w:r>
        <w:rPr>
          <w:rFonts w:hint="eastAsia" w:ascii="宋体" w:hAnsi="宋体" w:cs="宋体"/>
          <w:color w:val="auto"/>
          <w:sz w:val="28"/>
          <w:szCs w:val="28"/>
          <w:u w:val="single"/>
        </w:rPr>
        <w:t xml:space="preserve">  按岚政发〔2020〕12号文件执行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370" w:name="_Toc22551_WPSOffice_Level3"/>
      <w:r>
        <w:rPr>
          <w:rFonts w:hint="eastAsia" w:ascii="宋体" w:hAnsi="宋体" w:cs="宋体"/>
          <w:color w:val="auto"/>
          <w:sz w:val="28"/>
          <w:szCs w:val="28"/>
        </w:rPr>
        <w:t>9.2 变更估价</w:t>
      </w:r>
      <w:bookmarkEnd w:id="370"/>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9.2.1 变更估价原则</w:t>
      </w:r>
    </w:p>
    <w:p>
      <w:pPr>
        <w:shd w:val="clear"/>
        <w:ind w:firstLine="560" w:firstLineChars="200"/>
        <w:rPr>
          <w:rFonts w:ascii="宋体" w:hAnsi="宋体" w:cs="宋体"/>
          <w:color w:val="auto"/>
          <w:sz w:val="28"/>
          <w:szCs w:val="28"/>
          <w:u w:val="single"/>
        </w:rPr>
      </w:pPr>
      <w:r>
        <w:rPr>
          <w:rFonts w:hint="eastAsia" w:ascii="宋体" w:hAnsi="宋体" w:cs="宋体"/>
          <w:color w:val="auto"/>
          <w:sz w:val="28"/>
          <w:szCs w:val="28"/>
        </w:rPr>
        <w:t>关于变更估价的约定:</w:t>
      </w:r>
      <w:r>
        <w:rPr>
          <w:rFonts w:hint="eastAsia" w:ascii="宋体" w:hAnsi="宋体" w:cs="宋体"/>
          <w:color w:val="auto"/>
          <w:sz w:val="28"/>
          <w:szCs w:val="28"/>
          <w:u w:val="single"/>
        </w:rPr>
        <w:t xml:space="preserve">      </w:t>
      </w: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Pr>
        <w:shd w:val="clear"/>
        <w:ind w:firstLine="560" w:firstLineChars="200"/>
        <w:rPr>
          <w:rFonts w:hint="eastAsia" w:ascii="宋体" w:hAnsi="宋体" w:cs="宋体"/>
          <w:color w:val="auto"/>
          <w:sz w:val="28"/>
          <w:szCs w:val="28"/>
        </w:rPr>
      </w:pPr>
      <w:bookmarkStart w:id="371" w:name="_Toc3623_WPSOffice_Level3"/>
      <w:r>
        <w:rPr>
          <w:rFonts w:hint="eastAsia" w:ascii="宋体" w:hAnsi="宋体" w:cs="宋体"/>
          <w:color w:val="auto"/>
          <w:sz w:val="28"/>
          <w:szCs w:val="28"/>
        </w:rPr>
        <w:t>9.3 暂列金额</w:t>
      </w:r>
      <w:bookmarkEnd w:id="371"/>
    </w:p>
    <w:p>
      <w:pPr>
        <w:shd w:val="clear"/>
        <w:ind w:firstLine="560" w:firstLineChars="200"/>
        <w:rPr>
          <w:rFonts w:ascii="宋体" w:hAnsi="宋体" w:cs="宋体"/>
          <w:color w:val="auto"/>
          <w:sz w:val="28"/>
          <w:szCs w:val="28"/>
          <w:u w:val="single"/>
        </w:rPr>
      </w:pPr>
      <w:r>
        <w:rPr>
          <w:rFonts w:hint="eastAsia" w:ascii="宋体" w:hAnsi="宋体" w:cs="宋体"/>
          <w:color w:val="auto"/>
          <w:sz w:val="28"/>
          <w:szCs w:val="28"/>
        </w:rPr>
        <w:t>合同当事人关于暂列金额使用的约定：</w:t>
      </w:r>
      <w:r>
        <w:rPr>
          <w:rFonts w:hint="eastAsia" w:ascii="宋体" w:hAnsi="宋体" w:cs="宋体"/>
          <w:color w:val="auto"/>
          <w:sz w:val="28"/>
          <w:szCs w:val="28"/>
          <w:u w:val="single"/>
        </w:rPr>
        <w:t xml:space="preserve">     </w:t>
      </w:r>
    </w:p>
    <w:p>
      <w:pPr>
        <w:numPr>
          <w:ilvl w:val="0"/>
          <w:numId w:val="3"/>
        </w:numPr>
        <w:shd w:val="clear"/>
        <w:ind w:firstLine="560" w:firstLineChars="200"/>
        <w:rPr>
          <w:rFonts w:hint="eastAsia" w:ascii="宋体" w:hAnsi="宋体" w:cs="宋体"/>
          <w:color w:val="auto"/>
          <w:sz w:val="28"/>
          <w:szCs w:val="28"/>
        </w:rPr>
      </w:pPr>
      <w:bookmarkStart w:id="372" w:name="_Toc351203643"/>
      <w:bookmarkStart w:id="373" w:name="_Toc2737_WPSOffice_Level2"/>
      <w:r>
        <w:rPr>
          <w:rFonts w:hint="eastAsia" w:ascii="宋体" w:hAnsi="宋体" w:cs="宋体"/>
          <w:color w:val="auto"/>
          <w:sz w:val="28"/>
          <w:szCs w:val="28"/>
        </w:rPr>
        <w:t>价格调整</w:t>
      </w:r>
      <w:bookmarkEnd w:id="372"/>
      <w:bookmarkEnd w:id="373"/>
    </w:p>
    <w:p>
      <w:pPr>
        <w:shd w:val="clear"/>
        <w:ind w:firstLine="560" w:firstLineChars="200"/>
        <w:rPr>
          <w:rFonts w:hint="eastAsia" w:ascii="宋体" w:hAnsi="宋体" w:cs="宋体"/>
          <w:color w:val="auto"/>
          <w:sz w:val="28"/>
          <w:szCs w:val="28"/>
        </w:rPr>
      </w:pPr>
      <w:bookmarkStart w:id="374" w:name="_Toc297048387"/>
      <w:bookmarkStart w:id="375" w:name="_Toc297216209"/>
      <w:bookmarkStart w:id="376" w:name="_Toc292559406"/>
      <w:bookmarkStart w:id="377" w:name="_Toc303539157"/>
      <w:bookmarkStart w:id="378" w:name="_Toc300935000"/>
      <w:bookmarkStart w:id="379" w:name="_Toc296347200"/>
      <w:bookmarkStart w:id="380" w:name="_Toc296503201"/>
      <w:bookmarkStart w:id="381" w:name="_Toc296891241"/>
      <w:bookmarkStart w:id="382" w:name="_Toc296891029"/>
      <w:bookmarkStart w:id="383" w:name="_Toc296944540"/>
      <w:bookmarkStart w:id="384" w:name="_Toc304295577"/>
      <w:bookmarkStart w:id="385" w:name="_Toc296346702"/>
      <w:bookmarkStart w:id="386" w:name="_Toc312678039"/>
      <w:bookmarkStart w:id="387" w:name="_Toc297120501"/>
      <w:bookmarkStart w:id="388" w:name="_Toc292559911"/>
      <w:bookmarkStart w:id="389" w:name="_Toc297123550"/>
      <w:r>
        <w:rPr>
          <w:rFonts w:hint="eastAsia" w:ascii="宋体" w:hAnsi="宋体" w:cs="宋体"/>
          <w:color w:val="auto"/>
          <w:sz w:val="28"/>
          <w:szCs w:val="28"/>
        </w:rPr>
        <w:t>市场价格波动引起的调整</w:t>
      </w:r>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市场价格波动是否调整合同价格的约定：</w:t>
      </w:r>
      <w:bookmarkEnd w:id="345"/>
      <w:bookmarkEnd w:id="346"/>
      <w:bookmarkEnd w:id="347"/>
      <w:bookmarkEnd w:id="348"/>
      <w:bookmarkEnd w:id="349"/>
      <w:bookmarkEnd w:id="350"/>
      <w:bookmarkStart w:id="390" w:name="_Toc296891033"/>
      <w:bookmarkStart w:id="391" w:name="_Toc292559410"/>
      <w:bookmarkStart w:id="392" w:name="_Toc296346706"/>
      <w:bookmarkStart w:id="393" w:name="_Toc296347204"/>
      <w:bookmarkStart w:id="394" w:name="_Toc292559915"/>
      <w:bookmarkStart w:id="395" w:name="_Toc296503205"/>
      <w:bookmarkStart w:id="396" w:name="_Toc297120505"/>
      <w:bookmarkStart w:id="397" w:name="_Toc296944544"/>
      <w:bookmarkStart w:id="398" w:name="_Toc296891245"/>
      <w:bookmarkStart w:id="399" w:name="_Toc297048391"/>
      <w:bookmarkStart w:id="400" w:name="_Toc351203644"/>
      <w:bookmarkStart w:id="401" w:name="_Toc15765_WPSOffice_Level2"/>
      <w:bookmarkStart w:id="402" w:name="_Toc304295579"/>
      <w:bookmarkStart w:id="403" w:name="_Toc297216211"/>
      <w:bookmarkStart w:id="404" w:name="_Toc303539159"/>
      <w:bookmarkStart w:id="405" w:name="_Toc300935002"/>
      <w:bookmarkStart w:id="406" w:name="_Toc312678040"/>
      <w:bookmarkStart w:id="407" w:name="_Toc297123552"/>
      <w:r>
        <w:rPr>
          <w:rFonts w:hint="eastAsia" w:ascii="宋体" w:hAnsi="宋体" w:cs="宋体"/>
          <w:color w:val="auto"/>
          <w:sz w:val="28"/>
          <w:szCs w:val="28"/>
          <w:u w:val="single"/>
        </w:rPr>
        <w:t>不调整合同价格。</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11. </w:t>
      </w:r>
      <w:bookmarkEnd w:id="390"/>
      <w:bookmarkEnd w:id="391"/>
      <w:bookmarkEnd w:id="392"/>
      <w:bookmarkEnd w:id="393"/>
      <w:bookmarkEnd w:id="394"/>
      <w:bookmarkEnd w:id="395"/>
      <w:bookmarkEnd w:id="396"/>
      <w:bookmarkEnd w:id="397"/>
      <w:bookmarkEnd w:id="398"/>
      <w:bookmarkEnd w:id="399"/>
      <w:r>
        <w:rPr>
          <w:rFonts w:hint="eastAsia" w:ascii="宋体" w:hAnsi="宋体" w:cs="宋体"/>
          <w:color w:val="auto"/>
          <w:sz w:val="28"/>
          <w:szCs w:val="28"/>
        </w:rPr>
        <w:t>合同价格、计量与支付</w:t>
      </w:r>
      <w:bookmarkEnd w:id="400"/>
      <w:bookmarkEnd w:id="401"/>
    </w:p>
    <w:bookmarkEnd w:id="402"/>
    <w:bookmarkEnd w:id="403"/>
    <w:bookmarkEnd w:id="404"/>
    <w:bookmarkEnd w:id="405"/>
    <w:bookmarkEnd w:id="406"/>
    <w:bookmarkEnd w:id="407"/>
    <w:p>
      <w:pPr>
        <w:shd w:val="clear"/>
        <w:ind w:firstLine="560" w:firstLineChars="200"/>
        <w:rPr>
          <w:rFonts w:hint="eastAsia" w:ascii="宋体" w:hAnsi="宋体" w:cs="宋体"/>
          <w:color w:val="auto"/>
          <w:sz w:val="28"/>
          <w:szCs w:val="28"/>
        </w:rPr>
      </w:pPr>
      <w:bookmarkStart w:id="408" w:name="_Toc292559916"/>
      <w:bookmarkStart w:id="409" w:name="_Toc267251461"/>
      <w:bookmarkStart w:id="410" w:name="_Toc292559411"/>
      <w:bookmarkStart w:id="411" w:name="_Toc296944545"/>
      <w:bookmarkStart w:id="412" w:name="_Toc296503206"/>
      <w:bookmarkStart w:id="413" w:name="_Toc296891246"/>
      <w:bookmarkStart w:id="414" w:name="_Toc297048392"/>
      <w:bookmarkStart w:id="415" w:name="_Toc296346707"/>
      <w:bookmarkStart w:id="416" w:name="_Toc296891034"/>
      <w:bookmarkStart w:id="417" w:name="_Toc297120506"/>
      <w:bookmarkStart w:id="418" w:name="_Toc296347205"/>
      <w:bookmarkStart w:id="419" w:name="_Toc23885_WPSOffice_Level3"/>
      <w:bookmarkStart w:id="420" w:name="_Toc312678041"/>
      <w:bookmarkStart w:id="421" w:name="_Toc300935003"/>
      <w:bookmarkStart w:id="422" w:name="_Toc304295580"/>
      <w:bookmarkStart w:id="423" w:name="_Toc297123553"/>
      <w:bookmarkStart w:id="424" w:name="_Toc303539160"/>
      <w:bookmarkStart w:id="425" w:name="_Toc297216212"/>
      <w:r>
        <w:rPr>
          <w:rFonts w:hint="eastAsia" w:ascii="宋体" w:hAnsi="宋体" w:cs="宋体"/>
          <w:color w:val="auto"/>
          <w:sz w:val="28"/>
          <w:szCs w:val="28"/>
        </w:rPr>
        <w:t>11.1 合</w:t>
      </w:r>
      <w:bookmarkEnd w:id="408"/>
      <w:bookmarkEnd w:id="409"/>
      <w:bookmarkEnd w:id="410"/>
      <w:r>
        <w:rPr>
          <w:rFonts w:hint="eastAsia" w:ascii="宋体" w:hAnsi="宋体" w:cs="宋体"/>
          <w:color w:val="auto"/>
          <w:sz w:val="28"/>
          <w:szCs w:val="28"/>
        </w:rPr>
        <w:t>同价</w:t>
      </w:r>
      <w:bookmarkEnd w:id="411"/>
      <w:bookmarkEnd w:id="412"/>
      <w:bookmarkEnd w:id="413"/>
      <w:bookmarkEnd w:id="414"/>
      <w:bookmarkEnd w:id="415"/>
      <w:bookmarkEnd w:id="416"/>
      <w:bookmarkEnd w:id="417"/>
      <w:bookmarkEnd w:id="418"/>
      <w:r>
        <w:rPr>
          <w:rFonts w:hint="eastAsia" w:ascii="宋体" w:hAnsi="宋体" w:cs="宋体"/>
          <w:color w:val="auto"/>
          <w:sz w:val="28"/>
          <w:szCs w:val="28"/>
        </w:rPr>
        <w:t>格形式</w:t>
      </w:r>
      <w:bookmarkEnd w:id="419"/>
    </w:p>
    <w:bookmarkEnd w:id="420"/>
    <w:bookmarkEnd w:id="421"/>
    <w:bookmarkEnd w:id="422"/>
    <w:bookmarkEnd w:id="423"/>
    <w:bookmarkEnd w:id="424"/>
    <w:bookmarkEnd w:id="425"/>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单价合同。</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综合单价包含的风险范围：</w:t>
      </w:r>
      <w:r>
        <w:rPr>
          <w:rFonts w:hint="eastAsia" w:ascii="宋体" w:hAnsi="宋体" w:cs="宋体"/>
          <w:color w:val="auto"/>
          <w:sz w:val="28"/>
          <w:szCs w:val="28"/>
          <w:u w:val="single"/>
        </w:rPr>
        <w:t xml:space="preserve"> 各种因素引起的材料价格、人工工资、施工机械使用费、管理费、利润等变化及风险因素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风险费用的计算方法：</w:t>
      </w:r>
      <w:r>
        <w:rPr>
          <w:rFonts w:hint="eastAsia" w:ascii="宋体" w:hAnsi="宋体" w:cs="宋体"/>
          <w:color w:val="auto"/>
          <w:sz w:val="28"/>
          <w:szCs w:val="28"/>
          <w:u w:val="single"/>
        </w:rPr>
        <w:t xml:space="preserve">  重大设计变更（变更标准、改变使用功能及结构类型）时调整  。</w:t>
      </w:r>
    </w:p>
    <w:p>
      <w:pPr>
        <w:shd w:val="clear"/>
        <w:ind w:firstLine="560" w:firstLineChars="200"/>
        <w:rPr>
          <w:rFonts w:hint="eastAsia" w:ascii="宋体" w:hAnsi="宋体" w:cs="宋体"/>
          <w:color w:val="auto"/>
          <w:sz w:val="28"/>
          <w:szCs w:val="28"/>
        </w:rPr>
      </w:pPr>
      <w:bookmarkStart w:id="426" w:name="_Toc32552_WPSOffice_Level3"/>
      <w:bookmarkStart w:id="427" w:name="_Toc297123554"/>
      <w:bookmarkStart w:id="428" w:name="_Toc297216213"/>
      <w:bookmarkStart w:id="429" w:name="_Toc303539161"/>
      <w:bookmarkStart w:id="430" w:name="_Toc300935004"/>
      <w:bookmarkStart w:id="431" w:name="_Toc312678042"/>
      <w:bookmarkStart w:id="432" w:name="_Toc304295581"/>
      <w:bookmarkStart w:id="433" w:name="_Toc296891035"/>
      <w:bookmarkStart w:id="434" w:name="_Toc296503207"/>
      <w:bookmarkStart w:id="435" w:name="_Toc296891247"/>
      <w:bookmarkStart w:id="436" w:name="_Toc292559412"/>
      <w:bookmarkStart w:id="437" w:name="_Toc296944546"/>
      <w:bookmarkStart w:id="438" w:name="_Toc292559917"/>
      <w:bookmarkStart w:id="439" w:name="_Toc297120507"/>
      <w:bookmarkStart w:id="440" w:name="_Toc296347206"/>
      <w:bookmarkStart w:id="441" w:name="_Toc296346708"/>
      <w:bookmarkStart w:id="442" w:name="_Toc297048393"/>
      <w:r>
        <w:rPr>
          <w:rFonts w:hint="eastAsia" w:ascii="宋体" w:hAnsi="宋体" w:cs="宋体"/>
          <w:color w:val="auto"/>
          <w:sz w:val="28"/>
          <w:szCs w:val="28"/>
        </w:rPr>
        <w:t>11.2 预付款</w:t>
      </w:r>
      <w:bookmarkEnd w:id="426"/>
    </w:p>
    <w:bookmarkEnd w:id="427"/>
    <w:bookmarkEnd w:id="428"/>
    <w:bookmarkEnd w:id="429"/>
    <w:bookmarkEnd w:id="430"/>
    <w:bookmarkEnd w:id="431"/>
    <w:bookmarkEnd w:id="432"/>
    <w:p>
      <w:pPr>
        <w:shd w:val="clear"/>
        <w:ind w:firstLine="560" w:firstLineChars="200"/>
        <w:rPr>
          <w:rFonts w:hint="eastAsia" w:ascii="宋体" w:hAnsi="宋体" w:cs="宋体"/>
          <w:color w:val="auto"/>
          <w:sz w:val="28"/>
          <w:szCs w:val="28"/>
        </w:rPr>
      </w:pPr>
      <w:bookmarkStart w:id="443" w:name="_Toc22532_WPSOffice_Level2"/>
      <w:r>
        <w:rPr>
          <w:rFonts w:hint="eastAsia" w:ascii="宋体" w:hAnsi="宋体" w:cs="宋体"/>
          <w:color w:val="auto"/>
          <w:sz w:val="28"/>
          <w:szCs w:val="28"/>
        </w:rPr>
        <w:t>预付款的支付</w:t>
      </w:r>
      <w:bookmarkEnd w:id="443"/>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预付款支付比例或金额：</w:t>
      </w:r>
      <w:r>
        <w:rPr>
          <w:rFonts w:hint="eastAsia" w:ascii="宋体" w:hAnsi="宋体" w:cs="宋体"/>
          <w:color w:val="auto"/>
          <w:sz w:val="28"/>
          <w:szCs w:val="28"/>
          <w:u w:val="single"/>
          <w:lang w:val="en-US" w:eastAsia="zh-CN"/>
        </w:rPr>
        <w:t>30%</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预付款支付期限：</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开工后15个工作日内</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预付款扣回的方式：</w:t>
      </w:r>
      <w:r>
        <w:rPr>
          <w:rFonts w:hint="eastAsia" w:ascii="宋体" w:hAnsi="宋体" w:cs="宋体"/>
          <w:color w:val="auto"/>
          <w:sz w:val="28"/>
          <w:szCs w:val="28"/>
          <w:u w:val="single"/>
        </w:rPr>
        <w:t xml:space="preserve">       无         </w:t>
      </w:r>
      <w:r>
        <w:rPr>
          <w:rFonts w:hint="eastAsia" w:ascii="宋体" w:hAnsi="宋体" w:cs="宋体"/>
          <w:color w:val="auto"/>
          <w:sz w:val="28"/>
          <w:szCs w:val="28"/>
        </w:rPr>
        <w:t>。</w:t>
      </w:r>
    </w:p>
    <w:bookmarkEnd w:id="433"/>
    <w:bookmarkEnd w:id="434"/>
    <w:bookmarkEnd w:id="435"/>
    <w:bookmarkEnd w:id="436"/>
    <w:bookmarkEnd w:id="437"/>
    <w:bookmarkEnd w:id="438"/>
    <w:bookmarkEnd w:id="439"/>
    <w:bookmarkEnd w:id="440"/>
    <w:bookmarkEnd w:id="441"/>
    <w:bookmarkEnd w:id="442"/>
    <w:p>
      <w:pPr>
        <w:shd w:val="clear"/>
        <w:ind w:firstLine="560" w:firstLineChars="200"/>
        <w:rPr>
          <w:rFonts w:hint="eastAsia" w:ascii="宋体" w:hAnsi="宋体" w:cs="宋体"/>
          <w:color w:val="auto"/>
          <w:sz w:val="28"/>
          <w:szCs w:val="28"/>
        </w:rPr>
      </w:pPr>
      <w:bookmarkStart w:id="444" w:name="_Toc3550_WPSOffice_Level2"/>
      <w:r>
        <w:rPr>
          <w:rFonts w:hint="eastAsia" w:ascii="宋体" w:hAnsi="宋体" w:cs="宋体"/>
          <w:color w:val="auto"/>
          <w:sz w:val="28"/>
          <w:szCs w:val="28"/>
        </w:rPr>
        <w:t>11.3 计量</w:t>
      </w:r>
      <w:bookmarkEnd w:id="444"/>
    </w:p>
    <w:p>
      <w:pPr>
        <w:shd w:val="clear"/>
        <w:ind w:firstLine="560" w:firstLineChars="200"/>
        <w:rPr>
          <w:rFonts w:hint="eastAsia" w:ascii="宋体" w:hAnsi="宋体" w:cs="宋体"/>
          <w:color w:val="auto"/>
          <w:sz w:val="28"/>
          <w:szCs w:val="28"/>
        </w:rPr>
      </w:pPr>
      <w:bookmarkStart w:id="445" w:name="_Toc30707_WPSOffice_Level3"/>
      <w:r>
        <w:rPr>
          <w:rFonts w:hint="eastAsia" w:ascii="宋体" w:hAnsi="宋体" w:cs="宋体"/>
          <w:color w:val="auto"/>
          <w:sz w:val="28"/>
          <w:szCs w:val="28"/>
        </w:rPr>
        <w:t>11.3.1 计量原则</w:t>
      </w:r>
      <w:bookmarkEnd w:id="445"/>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工程量计算规则：</w:t>
      </w:r>
      <w:r>
        <w:rPr>
          <w:rFonts w:hint="eastAsia" w:ascii="宋体" w:hAnsi="宋体" w:cs="宋体"/>
          <w:color w:val="auto"/>
          <w:sz w:val="28"/>
          <w:szCs w:val="28"/>
          <w:u w:val="single"/>
        </w:rPr>
        <w:t>根据发包人提供的经审批后施工图纸，经审定的施工组织设计、专项施工方案；中华人民共和国建设部令第 107 号《建设工程施工发包与计价管理办法》；《土地开发整理项目预算定额标准》财政部国土资源部2011；《国土资源部办公厅关于印发土地整治工程营业税改征增值税计价依据调整过度实施方案的通知》 (国土资厅发[2017]19 号) ；印发《陕西省非农建设占用耕地占补平衡管理实施细则(试行)》和《陕西省占补平衡补充耕地项目工程价款结算管理办法》的通知(陕国土资耕发 [2014] 17 号) ；《财政部 税务总局关于调整增值税税率的通知》 (财税[2018] 32号)；</w:t>
      </w:r>
      <w:r>
        <w:rPr>
          <w:rFonts w:hint="eastAsia"/>
          <w:color w:val="auto"/>
        </w:rPr>
        <w:t xml:space="preserve"> </w:t>
      </w:r>
      <w:r>
        <w:rPr>
          <w:rFonts w:hint="eastAsia" w:ascii="宋体" w:hAnsi="宋体" w:cs="宋体"/>
          <w:color w:val="auto"/>
          <w:sz w:val="28"/>
          <w:szCs w:val="28"/>
          <w:u w:val="single"/>
        </w:rPr>
        <w:t>《关于深化增值税改革有关政策的公告》 (财政部税务总局 海关总署公告 2019 年第 39 号)；《安康市工程造价管理信息》 (2022 年第 12期)。</w:t>
      </w:r>
    </w:p>
    <w:p>
      <w:pPr>
        <w:shd w:val="clear"/>
        <w:ind w:firstLine="560" w:firstLineChars="200"/>
        <w:rPr>
          <w:rFonts w:hint="eastAsia" w:ascii="宋体" w:hAnsi="宋体" w:cs="宋体"/>
          <w:color w:val="auto"/>
          <w:sz w:val="28"/>
          <w:szCs w:val="28"/>
        </w:rPr>
      </w:pPr>
      <w:bookmarkStart w:id="446" w:name="_Toc28663_WPSOffice_Level3"/>
      <w:r>
        <w:rPr>
          <w:rFonts w:hint="eastAsia" w:ascii="宋体" w:hAnsi="宋体" w:cs="宋体"/>
          <w:color w:val="auto"/>
          <w:sz w:val="28"/>
          <w:szCs w:val="28"/>
        </w:rPr>
        <w:t>11.3.2 计量周期</w:t>
      </w:r>
      <w:bookmarkEnd w:id="446"/>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关于计量周期的约定：</w:t>
      </w:r>
      <w:r>
        <w:rPr>
          <w:rFonts w:hint="eastAsia" w:ascii="宋体" w:hAnsi="宋体" w:cs="宋体"/>
          <w:color w:val="auto"/>
          <w:sz w:val="28"/>
          <w:szCs w:val="28"/>
          <w:u w:val="single"/>
        </w:rPr>
        <w:t xml:space="preserve">   按月计量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447" w:name="_Toc6546_WPSOffice_Level3"/>
      <w:r>
        <w:rPr>
          <w:rFonts w:hint="eastAsia" w:ascii="宋体" w:hAnsi="宋体" w:cs="宋体"/>
          <w:color w:val="auto"/>
          <w:sz w:val="28"/>
          <w:szCs w:val="28"/>
        </w:rPr>
        <w:t>11.3.3 单价合同的计量</w:t>
      </w:r>
      <w:bookmarkEnd w:id="447"/>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关于单价合同计量的约定：</w:t>
      </w:r>
      <w:r>
        <w:rPr>
          <w:rFonts w:hint="eastAsia" w:ascii="宋体" w:hAnsi="宋体" w:cs="宋体"/>
          <w:color w:val="auto"/>
          <w:sz w:val="28"/>
          <w:szCs w:val="28"/>
          <w:u w:val="single"/>
        </w:rPr>
        <w:t xml:space="preserve">   按月计量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bookmarkStart w:id="448" w:name="_Toc2678_WPSOffice_Level2"/>
      <w:r>
        <w:rPr>
          <w:rFonts w:hint="eastAsia" w:ascii="宋体" w:hAnsi="宋体" w:cs="宋体"/>
          <w:color w:val="auto"/>
          <w:sz w:val="28"/>
          <w:szCs w:val="28"/>
        </w:rPr>
        <w:t>11.4 工程进度款支付</w:t>
      </w:r>
      <w:bookmarkEnd w:id="448"/>
    </w:p>
    <w:p>
      <w:pPr>
        <w:shd w:val="clear"/>
        <w:ind w:firstLine="560" w:firstLineChars="200"/>
        <w:rPr>
          <w:rFonts w:hint="eastAsia" w:ascii="宋体" w:hAnsi="宋体" w:cs="宋体"/>
          <w:color w:val="auto"/>
          <w:sz w:val="28"/>
          <w:szCs w:val="28"/>
        </w:rPr>
      </w:pPr>
      <w:bookmarkStart w:id="449" w:name="_Toc18075_WPSOffice_Level3"/>
      <w:bookmarkStart w:id="450" w:name="_Toc296503211"/>
      <w:bookmarkStart w:id="451" w:name="_Toc296891251"/>
      <w:bookmarkStart w:id="452" w:name="_Toc296944550"/>
      <w:bookmarkStart w:id="453" w:name="_Toc292559921"/>
      <w:bookmarkStart w:id="454" w:name="_Toc297123556"/>
      <w:bookmarkStart w:id="455" w:name="_Toc296347210"/>
      <w:bookmarkStart w:id="456" w:name="_Toc297120511"/>
      <w:bookmarkStart w:id="457" w:name="_Toc297048397"/>
      <w:bookmarkStart w:id="458" w:name="_Toc300935006"/>
      <w:bookmarkStart w:id="459" w:name="_Toc303539163"/>
      <w:bookmarkStart w:id="460" w:name="_Toc297216215"/>
      <w:bookmarkStart w:id="461" w:name="_Toc296346712"/>
      <w:bookmarkStart w:id="462" w:name="_Toc292559416"/>
      <w:bookmarkStart w:id="463" w:name="_Toc296891039"/>
      <w:r>
        <w:rPr>
          <w:rFonts w:hint="eastAsia" w:ascii="宋体" w:hAnsi="宋体" w:cs="宋体"/>
          <w:color w:val="auto"/>
          <w:sz w:val="28"/>
          <w:szCs w:val="28"/>
        </w:rPr>
        <w:t>11.4.1 付款周期</w:t>
      </w:r>
      <w:bookmarkEnd w:id="449"/>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关于付款周期的约定：</w:t>
      </w:r>
      <w:r>
        <w:rPr>
          <w:rFonts w:hint="eastAsia" w:ascii="宋体" w:hAnsi="宋体" w:cs="宋体"/>
          <w:color w:val="auto"/>
          <w:sz w:val="28"/>
          <w:szCs w:val="28"/>
          <w:u w:val="single"/>
        </w:rPr>
        <w:t xml:space="preserve"> 每月底按完成工程量并经监理签证确认。</w:t>
      </w:r>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rPr>
      </w:pPr>
      <w:bookmarkStart w:id="464" w:name="_Toc7661_WPSOffice_Level3"/>
      <w:r>
        <w:rPr>
          <w:rFonts w:hint="eastAsia" w:ascii="宋体" w:hAnsi="宋体" w:cs="宋体"/>
          <w:color w:val="auto"/>
          <w:sz w:val="28"/>
          <w:szCs w:val="28"/>
        </w:rPr>
        <w:t>11.4.2 进度付款申请单的编制</w:t>
      </w:r>
      <w:bookmarkEnd w:id="464"/>
    </w:p>
    <w:p>
      <w:pPr>
        <w:shd w:val="clear"/>
        <w:ind w:firstLine="560" w:firstLineChars="200"/>
        <w:rPr>
          <w:rFonts w:ascii="宋体" w:hAnsi="宋体" w:cs="宋体"/>
          <w:color w:val="auto"/>
          <w:sz w:val="28"/>
          <w:szCs w:val="28"/>
          <w:u w:val="single"/>
        </w:rPr>
      </w:pPr>
      <w:r>
        <w:rPr>
          <w:rFonts w:hint="eastAsia" w:ascii="宋体" w:hAnsi="宋体" w:cs="宋体"/>
          <w:color w:val="auto"/>
          <w:sz w:val="28"/>
          <w:szCs w:val="28"/>
        </w:rPr>
        <w:t>关于进度付款申请单编制的约定：</w:t>
      </w:r>
      <w:r>
        <w:rPr>
          <w:rFonts w:hint="eastAsia" w:ascii="宋体" w:hAnsi="宋体" w:cs="宋体"/>
          <w:color w:val="auto"/>
          <w:sz w:val="28"/>
          <w:szCs w:val="28"/>
          <w:u w:val="single"/>
        </w:rPr>
        <w:t xml:space="preserve"> </w:t>
      </w:r>
      <w:r>
        <w:rPr>
          <w:rFonts w:hint="eastAsia" w:ascii="宋体" w:hAnsi="宋体" w:eastAsia="宋体" w:cs="宋体"/>
          <w:color w:val="auto"/>
          <w:sz w:val="28"/>
          <w:szCs w:val="28"/>
          <w:u w:val="single"/>
          <w:lang w:eastAsia="zh-CN"/>
        </w:rPr>
        <w:t>按照完成工程量造价的</w:t>
      </w:r>
      <w:r>
        <w:rPr>
          <w:rFonts w:hint="eastAsia" w:ascii="宋体" w:hAnsi="宋体" w:eastAsia="宋体" w:cs="宋体"/>
          <w:color w:val="auto"/>
          <w:sz w:val="28"/>
          <w:szCs w:val="28"/>
          <w:u w:val="single"/>
          <w:lang w:val="en-US" w:eastAsia="zh-CN"/>
        </w:rPr>
        <w:t>90%拨付工程款</w:t>
      </w:r>
      <w:r>
        <w:rPr>
          <w:rFonts w:hint="eastAsia" w:ascii="宋体" w:hAnsi="宋体" w:eastAsia="宋体" w:cs="宋体"/>
          <w:color w:val="auto"/>
          <w:sz w:val="28"/>
          <w:szCs w:val="28"/>
          <w:u w:val="single"/>
        </w:rPr>
        <w:t>，</w:t>
      </w:r>
      <w:r>
        <w:rPr>
          <w:rFonts w:hint="eastAsia" w:ascii="宋体" w:hAnsi="宋体" w:eastAsia="宋体" w:cs="宋体"/>
          <w:color w:val="auto"/>
          <w:sz w:val="28"/>
          <w:szCs w:val="28"/>
          <w:u w:val="single"/>
          <w:lang w:eastAsia="zh-CN"/>
        </w:rPr>
        <w:t>工程完工后，付至所有完成工程量价款的</w:t>
      </w:r>
      <w:r>
        <w:rPr>
          <w:rFonts w:hint="eastAsia" w:ascii="宋体" w:hAnsi="宋体" w:eastAsia="宋体" w:cs="宋体"/>
          <w:color w:val="auto"/>
          <w:sz w:val="28"/>
          <w:szCs w:val="28"/>
          <w:u w:val="single"/>
          <w:lang w:val="en-US" w:eastAsia="zh-CN"/>
        </w:rPr>
        <w:t>90%</w:t>
      </w:r>
      <w:r>
        <w:rPr>
          <w:rFonts w:hint="eastAsia" w:ascii="宋体" w:hAnsi="宋体" w:eastAsia="宋体" w:cs="宋体"/>
          <w:color w:val="auto"/>
          <w:sz w:val="28"/>
          <w:szCs w:val="28"/>
          <w:u w:val="single"/>
        </w:rPr>
        <w:t>；剩余工程款在确认达到合同质量目标，并且结算书经审计部门审核（结果经双方签字盖章确认）后除留取</w:t>
      </w:r>
      <w:r>
        <w:rPr>
          <w:rFonts w:hint="eastAsia" w:ascii="宋体" w:hAnsi="宋体" w:eastAsia="宋体" w:cs="宋体"/>
          <w:color w:val="auto"/>
          <w:sz w:val="28"/>
          <w:szCs w:val="28"/>
          <w:u w:val="single"/>
          <w:lang w:val="en-US" w:eastAsia="zh-CN"/>
        </w:rPr>
        <w:t>3</w:t>
      </w:r>
      <w:r>
        <w:rPr>
          <w:rFonts w:hint="eastAsia" w:ascii="宋体" w:hAnsi="宋体" w:eastAsia="宋体" w:cs="宋体"/>
          <w:color w:val="auto"/>
          <w:sz w:val="28"/>
          <w:szCs w:val="28"/>
          <w:u w:val="single"/>
        </w:rPr>
        <w:t xml:space="preserve">%质量保修金外一个月内结清   </w:t>
      </w:r>
      <w:r>
        <w:rPr>
          <w:rFonts w:hint="eastAsia" w:ascii="宋体" w:hAnsi="宋体" w:cs="宋体"/>
          <w:color w:val="auto"/>
          <w:sz w:val="28"/>
          <w:szCs w:val="28"/>
          <w:u w:val="single"/>
        </w:rPr>
        <w:t>。</w:t>
      </w:r>
    </w:p>
    <w:bookmarkEnd w:id="351"/>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Pr>
        <w:shd w:val="clear"/>
        <w:ind w:firstLine="560" w:firstLineChars="200"/>
        <w:rPr>
          <w:rFonts w:hint="eastAsia" w:ascii="宋体" w:hAnsi="宋体" w:cs="宋体"/>
          <w:color w:val="auto"/>
          <w:sz w:val="28"/>
          <w:szCs w:val="28"/>
        </w:rPr>
      </w:pPr>
      <w:bookmarkStart w:id="465" w:name="_Toc3113_WPSOffice_Level3"/>
      <w:bookmarkStart w:id="466" w:name="_Toc351203645"/>
      <w:bookmarkStart w:id="467" w:name="_Toc297048405"/>
      <w:bookmarkStart w:id="468" w:name="_Toc296347218"/>
      <w:bookmarkStart w:id="469" w:name="_Toc303539172"/>
      <w:bookmarkStart w:id="470" w:name="_Toc296346720"/>
      <w:bookmarkStart w:id="471" w:name="_Toc304295593"/>
      <w:bookmarkStart w:id="472" w:name="_Toc296891259"/>
      <w:bookmarkStart w:id="473" w:name="_Toc297120519"/>
      <w:bookmarkStart w:id="474" w:name="_Toc292559424"/>
      <w:bookmarkStart w:id="475" w:name="_Toc297216223"/>
      <w:bookmarkStart w:id="476" w:name="_Toc296891047"/>
      <w:bookmarkStart w:id="477" w:name="_Toc312678053"/>
      <w:bookmarkStart w:id="478" w:name="_Toc297123564"/>
      <w:bookmarkStart w:id="479" w:name="_Toc296944558"/>
      <w:bookmarkStart w:id="480" w:name="_Toc296503219"/>
      <w:bookmarkStart w:id="481" w:name="_Toc292559929"/>
      <w:bookmarkStart w:id="482" w:name="_Toc300935015"/>
      <w:r>
        <w:rPr>
          <w:rFonts w:hint="eastAsia" w:ascii="宋体" w:hAnsi="宋体" w:cs="宋体"/>
          <w:color w:val="auto"/>
          <w:sz w:val="28"/>
          <w:szCs w:val="28"/>
        </w:rPr>
        <w:t>12. 验收和工程试车</w:t>
      </w:r>
      <w:bookmarkEnd w:id="465"/>
      <w:bookmarkEnd w:id="466"/>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12.1 分部分项工程验收</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监理人不能按时进行验收时，应提前</w:t>
      </w:r>
      <w:r>
        <w:rPr>
          <w:rFonts w:hint="eastAsia" w:ascii="宋体" w:hAnsi="宋体" w:cs="宋体"/>
          <w:color w:val="auto"/>
          <w:sz w:val="28"/>
          <w:szCs w:val="28"/>
          <w:u w:val="single"/>
        </w:rPr>
        <w:t xml:space="preserve">  24  </w:t>
      </w:r>
      <w:r>
        <w:rPr>
          <w:rFonts w:hint="eastAsia" w:ascii="宋体" w:hAnsi="宋体" w:cs="宋体"/>
          <w:color w:val="auto"/>
          <w:sz w:val="28"/>
          <w:szCs w:val="28"/>
        </w:rPr>
        <w:t>小时提交书面延期要求。</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关于延期最长不得超过：</w:t>
      </w:r>
      <w:r>
        <w:rPr>
          <w:rFonts w:hint="eastAsia" w:ascii="宋体" w:hAnsi="宋体" w:cs="宋体"/>
          <w:color w:val="auto"/>
          <w:sz w:val="28"/>
          <w:szCs w:val="28"/>
          <w:u w:val="single"/>
        </w:rPr>
        <w:t xml:space="preserve">   48   </w:t>
      </w:r>
      <w:r>
        <w:rPr>
          <w:rFonts w:hint="eastAsia" w:ascii="宋体" w:hAnsi="宋体" w:cs="宋体"/>
          <w:color w:val="auto"/>
          <w:sz w:val="28"/>
          <w:szCs w:val="28"/>
        </w:rPr>
        <w:t>小时。</w:t>
      </w:r>
    </w:p>
    <w:p>
      <w:pPr>
        <w:shd w:val="clear"/>
        <w:ind w:firstLine="560" w:firstLineChars="200"/>
        <w:rPr>
          <w:rFonts w:hint="eastAsia" w:ascii="宋体" w:hAnsi="宋体" w:cs="宋体"/>
          <w:color w:val="auto"/>
          <w:sz w:val="28"/>
          <w:szCs w:val="28"/>
        </w:rPr>
      </w:pPr>
      <w:bookmarkStart w:id="483" w:name="_Toc304295596"/>
      <w:bookmarkStart w:id="484" w:name="_Toc297216224"/>
      <w:bookmarkStart w:id="485" w:name="_Toc300935016"/>
      <w:bookmarkStart w:id="486" w:name="_Toc297048409"/>
      <w:bookmarkStart w:id="487" w:name="_Toc296347222"/>
      <w:bookmarkStart w:id="488" w:name="_Toc296346724"/>
      <w:bookmarkStart w:id="489" w:name="_Toc297120523"/>
      <w:bookmarkStart w:id="490" w:name="_Toc296944562"/>
      <w:bookmarkStart w:id="491" w:name="_Toc296503223"/>
      <w:bookmarkStart w:id="492" w:name="_Toc292559933"/>
      <w:bookmarkStart w:id="493" w:name="_Toc296891051"/>
      <w:bookmarkStart w:id="494" w:name="_Toc296891263"/>
      <w:bookmarkStart w:id="495" w:name="_Toc303539173"/>
      <w:bookmarkStart w:id="496" w:name="_Toc312678056"/>
      <w:bookmarkStart w:id="497" w:name="_Toc292559428"/>
      <w:bookmarkStart w:id="498" w:name="_Toc297123565"/>
      <w:bookmarkStart w:id="499" w:name="_Toc267251476"/>
      <w:bookmarkStart w:id="500" w:name="_Toc267251470"/>
      <w:bookmarkStart w:id="501" w:name="_Toc267251474"/>
      <w:bookmarkStart w:id="502" w:name="_Toc267251475"/>
      <w:bookmarkStart w:id="503" w:name="_Toc267251473"/>
      <w:bookmarkStart w:id="504" w:name="_Toc267251471"/>
      <w:bookmarkStart w:id="505" w:name="_Toc267251472"/>
      <w:r>
        <w:rPr>
          <w:rFonts w:hint="eastAsia" w:ascii="宋体" w:hAnsi="宋体" w:cs="宋体"/>
          <w:color w:val="auto"/>
          <w:sz w:val="28"/>
          <w:szCs w:val="28"/>
        </w:rPr>
        <w:t>12.2 竣工验收</w:t>
      </w:r>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Pr>
        <w:shd w:val="clear"/>
        <w:ind w:firstLine="560" w:firstLineChars="200"/>
        <w:rPr>
          <w:rFonts w:hint="eastAsia" w:ascii="宋体" w:hAnsi="宋体" w:cs="宋体"/>
          <w:color w:val="auto"/>
          <w:sz w:val="28"/>
          <w:szCs w:val="28"/>
        </w:rPr>
      </w:pPr>
      <w:bookmarkStart w:id="506" w:name="_Toc280868704"/>
      <w:bookmarkStart w:id="507" w:name="_Toc280868706"/>
      <w:bookmarkStart w:id="508" w:name="_Toc280868708"/>
      <w:bookmarkStart w:id="509" w:name="_Toc280868707"/>
      <w:bookmarkStart w:id="510" w:name="_Toc280868705"/>
      <w:bookmarkStart w:id="511" w:name="_Toc280868709"/>
      <w:r>
        <w:rPr>
          <w:rFonts w:hint="eastAsia" w:ascii="宋体" w:hAnsi="宋体" w:cs="宋体"/>
          <w:color w:val="auto"/>
          <w:sz w:val="28"/>
          <w:szCs w:val="28"/>
        </w:rPr>
        <w:t>竣工验收程序</w:t>
      </w:r>
    </w:p>
    <w:bookmarkEnd w:id="506"/>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关于竣工验收程序的约定：</w:t>
      </w:r>
      <w:r>
        <w:rPr>
          <w:rFonts w:hint="eastAsia" w:ascii="宋体" w:hAnsi="宋体" w:cs="宋体"/>
          <w:color w:val="auto"/>
          <w:sz w:val="28"/>
          <w:szCs w:val="28"/>
          <w:u w:val="single"/>
        </w:rPr>
        <w:t xml:space="preserve">  执行通用条款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发包人不按照本项约定组织竣工验收、颁发工程接收证书的违约金的计算方法：</w:t>
      </w:r>
      <w:r>
        <w:rPr>
          <w:rFonts w:hint="eastAsia" w:ascii="宋体" w:hAnsi="宋体" w:cs="宋体"/>
          <w:color w:val="auto"/>
          <w:sz w:val="28"/>
          <w:szCs w:val="28"/>
          <w:u w:val="single"/>
        </w:rPr>
        <w:t xml:space="preserve">  执行通用条款   </w:t>
      </w:r>
      <w:r>
        <w:rPr>
          <w:rFonts w:hint="eastAsia" w:ascii="宋体" w:hAnsi="宋体" w:cs="宋体"/>
          <w:color w:val="auto"/>
          <w:sz w:val="28"/>
          <w:szCs w:val="28"/>
        </w:rPr>
        <w:t>。</w:t>
      </w:r>
    </w:p>
    <w:bookmarkEnd w:id="507"/>
    <w:bookmarkEnd w:id="508"/>
    <w:bookmarkEnd w:id="509"/>
    <w:bookmarkEnd w:id="510"/>
    <w:p>
      <w:pPr>
        <w:shd w:val="clear"/>
        <w:ind w:firstLine="560" w:firstLineChars="200"/>
        <w:rPr>
          <w:rFonts w:hint="eastAsia" w:ascii="宋体" w:hAnsi="宋体" w:cs="宋体"/>
          <w:color w:val="auto"/>
          <w:sz w:val="28"/>
          <w:szCs w:val="28"/>
        </w:rPr>
      </w:pPr>
      <w:bookmarkStart w:id="512" w:name="_Toc351203646"/>
      <w:bookmarkStart w:id="513" w:name="_Toc24205_WPSOffice_Level3"/>
      <w:r>
        <w:rPr>
          <w:rFonts w:hint="eastAsia" w:ascii="宋体" w:hAnsi="宋体" w:cs="宋体"/>
          <w:color w:val="auto"/>
          <w:sz w:val="28"/>
          <w:szCs w:val="28"/>
        </w:rPr>
        <w:t>13. 竣工结算</w:t>
      </w:r>
      <w:bookmarkEnd w:id="512"/>
      <w:bookmarkEnd w:id="513"/>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13.1 竣工结算审核</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发包人审批竣工付款申请单的期限：</w:t>
      </w:r>
      <w:r>
        <w:rPr>
          <w:rFonts w:hint="eastAsia" w:ascii="宋体" w:hAnsi="宋体" w:cs="宋体"/>
          <w:color w:val="auto"/>
          <w:sz w:val="28"/>
          <w:szCs w:val="28"/>
          <w:u w:val="single"/>
        </w:rPr>
        <w:t>收到竣工付款申请单28天内。</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发包人完成竣工付款的期限：</w:t>
      </w:r>
      <w:r>
        <w:rPr>
          <w:rFonts w:hint="eastAsia" w:ascii="宋体" w:hAnsi="宋体" w:cs="宋体"/>
          <w:color w:val="auto"/>
          <w:sz w:val="28"/>
          <w:szCs w:val="28"/>
          <w:u w:val="single"/>
        </w:rPr>
        <w:t xml:space="preserve"> 签发竣工付款申请单28天内。</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13.2 最终结清</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13.2.1 最终结清申请单</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承包人提交最终结清申请单的份数：</w:t>
      </w:r>
      <w:r>
        <w:rPr>
          <w:rFonts w:hint="eastAsia" w:ascii="宋体" w:hAnsi="宋体" w:cs="宋体"/>
          <w:color w:val="auto"/>
          <w:sz w:val="28"/>
          <w:szCs w:val="28"/>
          <w:u w:val="single"/>
        </w:rPr>
        <w:t xml:space="preserve">         四份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承包人提交最终结算申请单的期限：</w:t>
      </w:r>
      <w:r>
        <w:rPr>
          <w:rFonts w:hint="eastAsia" w:ascii="宋体" w:hAnsi="宋体" w:cs="宋体"/>
          <w:color w:val="auto"/>
          <w:sz w:val="28"/>
          <w:szCs w:val="28"/>
          <w:u w:val="single"/>
        </w:rPr>
        <w:t xml:space="preserve"> 缺陷期满且竣工投产两年后 </w:t>
      </w:r>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13.2.2 最终结清证书和支付</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（1）发包人完成最终结清申请单的审批并颁发最终结清证书的期限：</w:t>
      </w:r>
      <w:r>
        <w:rPr>
          <w:rFonts w:hint="eastAsia" w:ascii="宋体" w:hAnsi="宋体" w:cs="宋体"/>
          <w:color w:val="auto"/>
          <w:sz w:val="28"/>
          <w:szCs w:val="28"/>
          <w:u w:val="single"/>
        </w:rPr>
        <w:t xml:space="preserve"> 收到申请28天内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（2）发包人完成支付的期限：</w:t>
      </w:r>
      <w:r>
        <w:rPr>
          <w:rFonts w:hint="eastAsia" w:ascii="宋体" w:hAnsi="宋体" w:cs="宋体"/>
          <w:color w:val="auto"/>
          <w:sz w:val="28"/>
          <w:szCs w:val="28"/>
          <w:u w:val="single"/>
        </w:rPr>
        <w:t xml:space="preserve">   申请签发后14天内   </w:t>
      </w:r>
      <w:r>
        <w:rPr>
          <w:rFonts w:hint="eastAsia" w:ascii="宋体" w:hAnsi="宋体" w:cs="宋体"/>
          <w:color w:val="auto"/>
          <w:sz w:val="28"/>
          <w:szCs w:val="28"/>
        </w:rPr>
        <w:t>。</w:t>
      </w:r>
    </w:p>
    <w:bookmarkEnd w:id="499"/>
    <w:bookmarkEnd w:id="500"/>
    <w:bookmarkEnd w:id="501"/>
    <w:bookmarkEnd w:id="502"/>
    <w:bookmarkEnd w:id="503"/>
    <w:bookmarkEnd w:id="504"/>
    <w:bookmarkEnd w:id="505"/>
    <w:bookmarkEnd w:id="511"/>
    <w:p>
      <w:pPr>
        <w:shd w:val="clear"/>
        <w:ind w:firstLine="560" w:firstLineChars="200"/>
        <w:rPr>
          <w:rFonts w:hint="eastAsia" w:ascii="宋体" w:hAnsi="宋体" w:cs="宋体"/>
          <w:color w:val="auto"/>
          <w:sz w:val="28"/>
          <w:szCs w:val="28"/>
        </w:rPr>
      </w:pPr>
      <w:bookmarkStart w:id="514" w:name="_Toc25353_WPSOffice_Level3"/>
      <w:bookmarkStart w:id="515" w:name="_Toc351203647"/>
      <w:bookmarkStart w:id="516" w:name="_Toc267251483"/>
      <w:bookmarkStart w:id="517" w:name="_Toc267251484"/>
      <w:bookmarkStart w:id="518" w:name="_Toc267251482"/>
      <w:bookmarkStart w:id="519" w:name="_Toc267251485"/>
      <w:bookmarkStart w:id="520" w:name="_Toc267251489"/>
      <w:bookmarkStart w:id="521" w:name="_Toc267251486"/>
      <w:bookmarkStart w:id="522" w:name="_Toc267251488"/>
      <w:bookmarkStart w:id="523" w:name="_Toc267251490"/>
      <w:bookmarkStart w:id="524" w:name="_Toc267251493"/>
      <w:bookmarkStart w:id="525" w:name="_Toc267251495"/>
      <w:bookmarkStart w:id="526" w:name="_Toc267251513"/>
      <w:bookmarkStart w:id="527" w:name="_Toc267251497"/>
      <w:bookmarkStart w:id="528" w:name="_Toc267251506"/>
      <w:bookmarkStart w:id="529" w:name="_Toc267251507"/>
      <w:bookmarkStart w:id="530" w:name="_Toc267251509"/>
      <w:bookmarkStart w:id="531" w:name="_Toc267251515"/>
      <w:bookmarkStart w:id="532" w:name="_Toc267251491"/>
      <w:bookmarkStart w:id="533" w:name="_Toc267251504"/>
      <w:bookmarkStart w:id="534" w:name="_Toc267251501"/>
      <w:bookmarkStart w:id="535" w:name="_Toc267251508"/>
      <w:bookmarkStart w:id="536" w:name="_Toc267251514"/>
      <w:bookmarkStart w:id="537" w:name="_Toc267251503"/>
      <w:bookmarkStart w:id="538" w:name="_Toc267251494"/>
      <w:bookmarkStart w:id="539" w:name="_Toc267251498"/>
      <w:bookmarkStart w:id="540" w:name="_Toc267251499"/>
      <w:bookmarkStart w:id="541" w:name="_Toc267251496"/>
      <w:bookmarkStart w:id="542" w:name="_Toc267251492"/>
      <w:bookmarkStart w:id="543" w:name="_Toc267251502"/>
      <w:bookmarkStart w:id="544" w:name="_Toc267251511"/>
      <w:bookmarkStart w:id="545" w:name="_Toc267251510"/>
      <w:r>
        <w:rPr>
          <w:rFonts w:hint="eastAsia" w:ascii="宋体" w:hAnsi="宋体" w:cs="宋体"/>
          <w:color w:val="auto"/>
          <w:sz w:val="28"/>
          <w:szCs w:val="28"/>
        </w:rPr>
        <w:t>14. 缺陷责任期与保修</w:t>
      </w:r>
      <w:bookmarkEnd w:id="514"/>
      <w:bookmarkEnd w:id="515"/>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14.1缺陷责任期</w:t>
      </w:r>
      <w:bookmarkEnd w:id="516"/>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缺陷责任期的具体期限：</w:t>
      </w:r>
      <w:r>
        <w:rPr>
          <w:rFonts w:hint="eastAsia" w:ascii="宋体" w:hAnsi="宋体" w:cs="宋体"/>
          <w:color w:val="auto"/>
          <w:sz w:val="28"/>
          <w:szCs w:val="28"/>
          <w:u w:val="single"/>
        </w:rPr>
        <w:t xml:space="preserve">  1</w:t>
      </w:r>
      <w:r>
        <w:rPr>
          <w:rFonts w:hint="eastAsia" w:ascii="宋体" w:hAnsi="宋体" w:cs="宋体"/>
          <w:color w:val="auto"/>
          <w:sz w:val="28"/>
          <w:szCs w:val="28"/>
          <w:u w:val="single"/>
          <w:lang w:val="en-US" w:eastAsia="zh-CN"/>
        </w:rPr>
        <w:t>2月</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14.2 质量保证金</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关于是否扣留质量保证金的约定：</w:t>
      </w:r>
      <w:r>
        <w:rPr>
          <w:rFonts w:hint="eastAsia" w:ascii="宋体" w:hAnsi="宋体" w:cs="宋体"/>
          <w:color w:val="auto"/>
          <w:sz w:val="28"/>
          <w:szCs w:val="28"/>
          <w:u w:val="single"/>
        </w:rPr>
        <w:t xml:space="preserve">  扣留  </w:t>
      </w:r>
      <w:r>
        <w:rPr>
          <w:rFonts w:hint="eastAsia" w:ascii="宋体" w:hAnsi="宋体" w:cs="宋体"/>
          <w:color w:val="auto"/>
          <w:sz w:val="28"/>
          <w:szCs w:val="28"/>
        </w:rPr>
        <w:t>。在工程项目竣工前，承包人按专用合同条款第3.7条提供履约担保的，发包人不得同时预留工程质量保证金。</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14.2.1 承包人提供质量保证金的方式</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质量保证金采用以下</w:t>
      </w:r>
      <w:r>
        <w:rPr>
          <w:rFonts w:hint="eastAsia" w:ascii="宋体" w:hAnsi="宋体" w:cs="宋体"/>
          <w:color w:val="auto"/>
          <w:sz w:val="28"/>
          <w:szCs w:val="28"/>
          <w:u w:val="single"/>
        </w:rPr>
        <w:t xml:space="preserve">第 </w:t>
      </w:r>
      <w:r>
        <w:rPr>
          <w:rFonts w:hint="eastAsia" w:ascii="宋体" w:hAnsi="宋体" w:cs="宋体"/>
          <w:color w:val="auto"/>
          <w:sz w:val="28"/>
          <w:szCs w:val="28"/>
          <w:u w:val="single"/>
          <w:lang w:val="en-US" w:eastAsia="zh-CN"/>
        </w:rPr>
        <w:t>2</w:t>
      </w:r>
      <w:r>
        <w:rPr>
          <w:rFonts w:hint="eastAsia" w:ascii="宋体" w:hAnsi="宋体" w:cs="宋体"/>
          <w:color w:val="auto"/>
          <w:sz w:val="28"/>
          <w:szCs w:val="28"/>
          <w:u w:val="single"/>
        </w:rPr>
        <w:t xml:space="preserve">  种</w:t>
      </w:r>
      <w:r>
        <w:rPr>
          <w:rFonts w:hint="eastAsia" w:ascii="宋体" w:hAnsi="宋体" w:cs="宋体"/>
          <w:color w:val="auto"/>
          <w:sz w:val="28"/>
          <w:szCs w:val="28"/>
        </w:rPr>
        <w:t>方式：</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（1）质量保证金保函，保证金额为：</w:t>
      </w:r>
      <w:r>
        <w:rPr>
          <w:rFonts w:hint="eastAsia" w:ascii="宋体" w:hAnsi="宋体" w:cs="宋体"/>
          <w:color w:val="auto"/>
          <w:sz w:val="28"/>
          <w:szCs w:val="28"/>
          <w:u w:val="single"/>
        </w:rPr>
        <w:t xml:space="preserve">  /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（2）</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3%的工程款</w:t>
      </w:r>
      <w:r>
        <w:rPr>
          <w:rFonts w:hint="eastAsia" w:ascii="宋体" w:hAnsi="宋体" w:cs="宋体"/>
          <w:color w:val="auto"/>
          <w:sz w:val="28"/>
          <w:szCs w:val="28"/>
          <w:u w:val="single"/>
        </w:rPr>
        <w:t xml:space="preserve">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（3）其他方式:</w:t>
      </w:r>
      <w:r>
        <w:rPr>
          <w:rFonts w:hint="eastAsia" w:ascii="宋体" w:hAnsi="宋体" w:cs="宋体"/>
          <w:color w:val="auto"/>
          <w:sz w:val="28"/>
          <w:szCs w:val="28"/>
          <w:u w:val="single"/>
        </w:rPr>
        <w:t xml:space="preserve">  /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14.2.2 质量保证金的扣留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质量保证金的扣留采取以下第</w:t>
      </w:r>
      <w:r>
        <w:rPr>
          <w:rFonts w:hint="eastAsia" w:ascii="宋体" w:hAnsi="宋体" w:cs="宋体"/>
          <w:color w:val="auto"/>
          <w:sz w:val="28"/>
          <w:szCs w:val="28"/>
          <w:u w:val="single"/>
        </w:rPr>
        <w:t xml:space="preserve">  /  </w:t>
      </w:r>
      <w:r>
        <w:rPr>
          <w:rFonts w:hint="eastAsia" w:ascii="宋体" w:hAnsi="宋体" w:cs="宋体"/>
          <w:color w:val="auto"/>
          <w:sz w:val="28"/>
          <w:szCs w:val="28"/>
        </w:rPr>
        <w:t>种方式：</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（1）在支付工程进度款时逐次扣留，在此情形下，质量保证金的计算基数不包括预付款的支付、扣回以及价格调整的金额；</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（2）工程竣工结算时一次性扣留质量保证金；</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（3）其他扣留方式:</w:t>
      </w:r>
      <w:r>
        <w:rPr>
          <w:rFonts w:hint="eastAsia" w:ascii="宋体" w:hAnsi="宋体" w:cs="宋体"/>
          <w:color w:val="auto"/>
          <w:sz w:val="28"/>
          <w:szCs w:val="28"/>
          <w:u w:val="single"/>
        </w:rPr>
        <w:t xml:space="preserve">              无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关于质量保证金的补充约定：</w:t>
      </w:r>
      <w:r>
        <w:rPr>
          <w:rFonts w:hint="eastAsia" w:ascii="宋体" w:hAnsi="宋体" w:cs="宋体"/>
          <w:color w:val="auto"/>
          <w:sz w:val="28"/>
          <w:szCs w:val="28"/>
          <w:u w:val="single"/>
        </w:rPr>
        <w:t xml:space="preserve">      无         </w:t>
      </w:r>
      <w:r>
        <w:rPr>
          <w:rFonts w:hint="eastAsia" w:ascii="宋体" w:hAnsi="宋体" w:cs="宋体"/>
          <w:color w:val="auto"/>
          <w:sz w:val="28"/>
          <w:szCs w:val="28"/>
        </w:rPr>
        <w:t>。</w:t>
      </w:r>
    </w:p>
    <w:bookmarkEnd w:id="517"/>
    <w:bookmarkEnd w:id="518"/>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14.3保修</w:t>
      </w:r>
    </w:p>
    <w:bookmarkEnd w:id="519"/>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14.3.1保修责任</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工程保修期为：</w:t>
      </w:r>
      <w:r>
        <w:rPr>
          <w:rFonts w:hint="eastAsia" w:ascii="宋体" w:hAnsi="宋体" w:cs="宋体"/>
          <w:color w:val="auto"/>
          <w:sz w:val="28"/>
          <w:szCs w:val="28"/>
          <w:u w:val="single"/>
        </w:rPr>
        <w:t xml:space="preserve"> 见建筑工程质量保修书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14.3.2修复通知</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承包人收到保修通知并到达工程现场的合理时间：</w:t>
      </w:r>
      <w:r>
        <w:rPr>
          <w:rFonts w:hint="eastAsia" w:ascii="宋体" w:hAnsi="宋体" w:cs="宋体"/>
          <w:color w:val="auto"/>
          <w:sz w:val="28"/>
          <w:szCs w:val="28"/>
          <w:u w:val="single"/>
        </w:rPr>
        <w:t xml:space="preserve">  48小时内</w:t>
      </w:r>
      <w:r>
        <w:rPr>
          <w:rFonts w:hint="eastAsia" w:ascii="宋体" w:hAnsi="宋体" w:cs="宋体"/>
          <w:color w:val="auto"/>
          <w:sz w:val="28"/>
          <w:szCs w:val="28"/>
        </w:rPr>
        <w:t>。</w:t>
      </w:r>
    </w:p>
    <w:bookmarkEnd w:id="520"/>
    <w:bookmarkEnd w:id="521"/>
    <w:bookmarkEnd w:id="522"/>
    <w:bookmarkEnd w:id="523"/>
    <w:p>
      <w:pPr>
        <w:shd w:val="clear"/>
        <w:ind w:firstLine="560" w:firstLineChars="200"/>
        <w:rPr>
          <w:rFonts w:hint="eastAsia" w:ascii="宋体" w:hAnsi="宋体" w:cs="宋体"/>
          <w:color w:val="auto"/>
          <w:sz w:val="28"/>
          <w:szCs w:val="28"/>
        </w:rPr>
      </w:pPr>
      <w:bookmarkStart w:id="546" w:name="_Toc351203648"/>
      <w:bookmarkStart w:id="547" w:name="_Toc10700_WPSOffice_Level3"/>
      <w:bookmarkStart w:id="548" w:name="_Toc280868718"/>
      <w:bookmarkStart w:id="549" w:name="_Toc280868717"/>
      <w:r>
        <w:rPr>
          <w:rFonts w:hint="eastAsia" w:ascii="宋体" w:hAnsi="宋体" w:cs="宋体"/>
          <w:color w:val="auto"/>
          <w:sz w:val="28"/>
          <w:szCs w:val="28"/>
        </w:rPr>
        <w:t>15. 违约</w:t>
      </w:r>
      <w:bookmarkEnd w:id="546"/>
      <w:bookmarkEnd w:id="547"/>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15.1因发包人违约解除合同</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承包人按15.1项〔发包人违约的情形〕约定暂停施工满</w:t>
      </w:r>
      <w:r>
        <w:rPr>
          <w:rFonts w:hint="eastAsia" w:ascii="宋体" w:hAnsi="宋体" w:cs="宋体"/>
          <w:color w:val="auto"/>
          <w:sz w:val="28"/>
          <w:szCs w:val="28"/>
          <w:u w:val="single"/>
        </w:rPr>
        <w:t xml:space="preserve"> 90 </w:t>
      </w:r>
      <w:r>
        <w:rPr>
          <w:rFonts w:hint="eastAsia" w:ascii="宋体" w:hAnsi="宋体" w:cs="宋体"/>
          <w:color w:val="auto"/>
          <w:sz w:val="28"/>
          <w:szCs w:val="28"/>
        </w:rPr>
        <w:t>天后发包人仍不纠正其违约行为并致使合同目的不能实现的，承包人有权解除合同。</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15.2 承包人违约</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15.2.1 承包人违约的情形</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承包人违约的其他情形：</w:t>
      </w:r>
      <w:r>
        <w:rPr>
          <w:rFonts w:hint="eastAsia" w:ascii="宋体" w:hAnsi="宋体" w:cs="宋体"/>
          <w:color w:val="auto"/>
          <w:sz w:val="28"/>
          <w:szCs w:val="28"/>
          <w:u w:val="single"/>
        </w:rPr>
        <w:t xml:space="preserve"> 双方另行确定  </w:t>
      </w:r>
      <w:r>
        <w:rPr>
          <w:rFonts w:hint="eastAsia" w:ascii="宋体" w:hAnsi="宋体" w:cs="宋体"/>
          <w:color w:val="auto"/>
          <w:sz w:val="28"/>
          <w:szCs w:val="28"/>
        </w:rPr>
        <w:t>。</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15.2.2承包人违约的责任</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 xml:space="preserve">承包人违约责任的承担方式和计算方法： </w:t>
      </w:r>
      <w:r>
        <w:rPr>
          <w:rFonts w:hint="eastAsia" w:ascii="宋体" w:hAnsi="宋体" w:cs="宋体"/>
          <w:color w:val="auto"/>
          <w:sz w:val="28"/>
          <w:szCs w:val="28"/>
          <w:u w:val="single"/>
        </w:rPr>
        <w:t>由承包人承担全部费用并承担相关法律责任 。</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15.2.3 因承包人违约解除合同</w:t>
      </w:r>
    </w:p>
    <w:p>
      <w:pPr>
        <w:shd w:val="clear"/>
        <w:ind w:firstLine="560" w:firstLineChars="200"/>
        <w:rPr>
          <w:rFonts w:hint="eastAsia" w:ascii="宋体" w:hAnsi="宋体" w:cs="宋体"/>
          <w:color w:val="auto"/>
          <w:sz w:val="28"/>
          <w:szCs w:val="28"/>
        </w:rPr>
      </w:pPr>
      <w:r>
        <w:rPr>
          <w:rFonts w:hint="eastAsia" w:ascii="宋体" w:hAnsi="宋体" w:cs="宋体"/>
          <w:color w:val="auto"/>
          <w:sz w:val="28"/>
          <w:szCs w:val="28"/>
        </w:rPr>
        <w:t>关于承包人违约解除合同的特别约定：</w:t>
      </w:r>
      <w:r>
        <w:rPr>
          <w:rFonts w:hint="eastAsia" w:ascii="宋体" w:hAnsi="宋体" w:cs="宋体"/>
          <w:color w:val="auto"/>
          <w:sz w:val="28"/>
          <w:szCs w:val="28"/>
          <w:u w:val="single"/>
        </w:rPr>
        <w:t xml:space="preserve"> 执行通用条款 </w:t>
      </w:r>
      <w:r>
        <w:rPr>
          <w:rFonts w:hint="eastAsia" w:ascii="宋体" w:hAnsi="宋体" w:cs="宋体"/>
          <w:color w:val="auto"/>
          <w:sz w:val="28"/>
          <w:szCs w:val="28"/>
        </w:rPr>
        <w:t xml:space="preserve">  。</w:t>
      </w:r>
    </w:p>
    <w:p>
      <w:pPr>
        <w:shd w:val="clear"/>
        <w:ind w:firstLine="560" w:firstLineChars="200"/>
        <w:rPr>
          <w:rFonts w:hint="eastAsia" w:ascii="宋体" w:hAnsi="宋体" w:cs="宋体"/>
          <w:color w:val="auto"/>
          <w:sz w:val="28"/>
          <w:szCs w:val="28"/>
          <w:u w:val="single"/>
        </w:rPr>
      </w:pPr>
      <w:r>
        <w:rPr>
          <w:rFonts w:hint="eastAsia" w:ascii="宋体" w:hAnsi="宋体" w:cs="宋体"/>
          <w:color w:val="auto"/>
          <w:sz w:val="28"/>
          <w:szCs w:val="28"/>
        </w:rPr>
        <w:t>发包人继续使用承包人在施工现场的材料、设备、临时工程、承包人文件和由承包人或以其名义编制的其他文件的费用承担方式：</w:t>
      </w:r>
      <w:r>
        <w:rPr>
          <w:rFonts w:hint="eastAsia" w:ascii="宋体" w:hAnsi="宋体" w:cs="宋体"/>
          <w:color w:val="auto"/>
          <w:sz w:val="28"/>
          <w:szCs w:val="28"/>
          <w:u w:val="single"/>
        </w:rPr>
        <w:t xml:space="preserve"> 双方另行约定 。</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8"/>
    <w:bookmarkEnd w:id="549"/>
    <w:p>
      <w:pPr>
        <w:shd w:val="clear"/>
        <w:spacing w:line="500" w:lineRule="exact"/>
        <w:jc w:val="left"/>
        <w:rPr>
          <w:rStyle w:val="192"/>
          <w:rFonts w:hint="eastAsia"/>
          <w:color w:val="auto"/>
        </w:rPr>
      </w:pPr>
      <w:bookmarkStart w:id="550" w:name="_Toc17230_WPSOffice_Level1"/>
      <w:bookmarkStart w:id="551" w:name="_Toc351203652"/>
      <w:bookmarkStart w:id="552" w:name="_Toc8885"/>
    </w:p>
    <w:p>
      <w:pPr>
        <w:shd w:val="clear"/>
        <w:spacing w:line="500" w:lineRule="exact"/>
        <w:jc w:val="left"/>
        <w:rPr>
          <w:rStyle w:val="192"/>
          <w:rFonts w:hint="eastAsia"/>
          <w:color w:val="auto"/>
        </w:rPr>
      </w:pPr>
    </w:p>
    <w:p>
      <w:pPr>
        <w:shd w:val="clear"/>
        <w:spacing w:line="500" w:lineRule="exact"/>
        <w:jc w:val="left"/>
        <w:rPr>
          <w:rStyle w:val="192"/>
          <w:rFonts w:hint="eastAsia"/>
          <w:color w:val="auto"/>
        </w:rPr>
      </w:pPr>
      <w:bookmarkStart w:id="553" w:name="_Toc15666"/>
      <w:r>
        <w:rPr>
          <w:rStyle w:val="192"/>
          <w:rFonts w:hint="eastAsia"/>
          <w:color w:val="auto"/>
        </w:rPr>
        <w:t>附件</w:t>
      </w:r>
      <w:bookmarkEnd w:id="550"/>
      <w:bookmarkEnd w:id="551"/>
    </w:p>
    <w:bookmarkEnd w:id="552"/>
    <w:bookmarkEnd w:id="553"/>
    <w:p>
      <w:pPr>
        <w:shd w:val="clear"/>
        <w:spacing w:line="500" w:lineRule="exact"/>
        <w:jc w:val="left"/>
        <w:rPr>
          <w:rFonts w:hint="eastAsia" w:eastAsia="仿宋_GB2312"/>
          <w:color w:val="auto"/>
          <w:sz w:val="30"/>
          <w:szCs w:val="32"/>
        </w:rPr>
      </w:pPr>
    </w:p>
    <w:p>
      <w:pPr>
        <w:shd w:val="clear"/>
        <w:spacing w:line="500" w:lineRule="exact"/>
        <w:jc w:val="left"/>
        <w:rPr>
          <w:rFonts w:hint="eastAsia" w:ascii="宋体" w:hAnsi="宋体" w:cs="宋体"/>
          <w:color w:val="auto"/>
          <w:sz w:val="28"/>
          <w:szCs w:val="28"/>
        </w:rPr>
      </w:pPr>
      <w:r>
        <w:rPr>
          <w:rFonts w:hint="eastAsia" w:ascii="宋体" w:hAnsi="宋体" w:cs="宋体"/>
          <w:color w:val="auto"/>
          <w:sz w:val="28"/>
          <w:szCs w:val="28"/>
        </w:rPr>
        <w:t>协议书附件：</w:t>
      </w:r>
    </w:p>
    <w:p>
      <w:pPr>
        <w:shd w:val="clear"/>
        <w:spacing w:line="500" w:lineRule="exact"/>
        <w:jc w:val="left"/>
        <w:rPr>
          <w:rFonts w:hint="eastAsia" w:ascii="宋体" w:hAnsi="宋体" w:cs="宋体"/>
          <w:color w:val="auto"/>
          <w:sz w:val="28"/>
          <w:szCs w:val="28"/>
        </w:rPr>
      </w:pPr>
      <w:bookmarkStart w:id="554" w:name="_Toc11806_WPSOffice_Level1"/>
      <w:bookmarkStart w:id="555" w:name="_Toc27872_WPSOffice_Level1"/>
      <w:r>
        <w:rPr>
          <w:rFonts w:hint="eastAsia" w:ascii="宋体" w:hAnsi="宋体" w:cs="宋体"/>
          <w:color w:val="auto"/>
          <w:sz w:val="28"/>
          <w:szCs w:val="28"/>
        </w:rPr>
        <w:t>附件1：工程质量保修书</w:t>
      </w:r>
      <w:bookmarkEnd w:id="554"/>
      <w:bookmarkEnd w:id="555"/>
    </w:p>
    <w:p>
      <w:pPr>
        <w:shd w:val="clear"/>
        <w:spacing w:line="500" w:lineRule="exact"/>
        <w:jc w:val="left"/>
        <w:rPr>
          <w:rFonts w:hint="eastAsia" w:ascii="宋体" w:hAnsi="宋体" w:cs="宋体"/>
          <w:color w:val="auto"/>
          <w:sz w:val="28"/>
          <w:szCs w:val="28"/>
        </w:rPr>
      </w:pPr>
      <w:bookmarkStart w:id="556" w:name="_Toc22332_WPSOffice_Level1"/>
      <w:bookmarkStart w:id="557" w:name="_Toc1432_WPSOffice_Level1"/>
      <w:r>
        <w:rPr>
          <w:rFonts w:hint="eastAsia" w:ascii="宋体" w:hAnsi="宋体" w:cs="宋体"/>
          <w:color w:val="auto"/>
          <w:sz w:val="28"/>
          <w:szCs w:val="28"/>
        </w:rPr>
        <w:t>附件2：施工安全合同</w:t>
      </w:r>
      <w:bookmarkEnd w:id="556"/>
      <w:bookmarkEnd w:id="557"/>
    </w:p>
    <w:p>
      <w:pPr>
        <w:shd w:val="clear"/>
        <w:spacing w:line="500" w:lineRule="exact"/>
        <w:jc w:val="left"/>
        <w:rPr>
          <w:rFonts w:ascii="宋体" w:hAnsi="宋体" w:cs="宋体"/>
          <w:color w:val="auto"/>
          <w:sz w:val="28"/>
          <w:szCs w:val="28"/>
        </w:rPr>
      </w:pPr>
      <w:r>
        <w:rPr>
          <w:rFonts w:hint="eastAsia" w:ascii="宋体" w:hAnsi="宋体" w:cs="宋体"/>
          <w:color w:val="auto"/>
          <w:sz w:val="28"/>
          <w:szCs w:val="28"/>
        </w:rPr>
        <w:t>附件3：农民工工资发放承诺书</w:t>
      </w:r>
    </w:p>
    <w:p>
      <w:pPr>
        <w:shd w:val="clear"/>
        <w:spacing w:line="500" w:lineRule="exact"/>
        <w:jc w:val="left"/>
        <w:rPr>
          <w:rFonts w:hint="eastAsia" w:ascii="宋体" w:hAnsi="宋体" w:cs="宋体"/>
          <w:color w:val="auto"/>
          <w:sz w:val="28"/>
          <w:szCs w:val="28"/>
        </w:rPr>
      </w:pPr>
      <w:bookmarkStart w:id="558" w:name="_Toc1990_WPSOffice_Level1"/>
      <w:bookmarkStart w:id="559" w:name="_Toc12653_WPSOffice_Level1"/>
      <w:r>
        <w:rPr>
          <w:rFonts w:hint="eastAsia" w:ascii="宋体" w:hAnsi="宋体" w:cs="宋体"/>
          <w:color w:val="auto"/>
          <w:sz w:val="28"/>
          <w:szCs w:val="28"/>
        </w:rPr>
        <w:t>附件4：承包人主要施工管理人员表</w:t>
      </w:r>
      <w:bookmarkEnd w:id="558"/>
      <w:bookmarkEnd w:id="559"/>
    </w:p>
    <w:p>
      <w:pPr>
        <w:shd w:val="clear"/>
        <w:spacing w:before="156" w:beforeLines="50" w:after="156" w:afterLines="50" w:line="500" w:lineRule="exact"/>
        <w:jc w:val="left"/>
        <w:rPr>
          <w:rFonts w:hint="eastAsia" w:ascii="仿宋_GB2312" w:eastAsia="仿宋_GB2312"/>
          <w:color w:val="auto"/>
          <w:sz w:val="30"/>
          <w:szCs w:val="30"/>
        </w:rPr>
      </w:pPr>
    </w:p>
    <w:p>
      <w:pPr>
        <w:shd w:val="clear"/>
        <w:spacing w:line="500" w:lineRule="exact"/>
        <w:outlineLvl w:val="0"/>
        <w:rPr>
          <w:rFonts w:hint="eastAsia"/>
          <w:color w:val="auto"/>
        </w:rPr>
      </w:pPr>
      <w:bookmarkStart w:id="560" w:name="_Toc21225_WPSOffice_Level1"/>
      <w:bookmarkStart w:id="561" w:name="_Toc2665_WPSOffice_Level1"/>
      <w:bookmarkStart w:id="562" w:name="_Toc26667_WPSOffice_Level1"/>
      <w:bookmarkStart w:id="563" w:name="_Toc13983"/>
      <w:r>
        <w:rPr>
          <w:rFonts w:hint="eastAsia" w:ascii="宋体" w:hAnsi="宋体" w:cs="宋体"/>
          <w:color w:val="auto"/>
          <w:sz w:val="30"/>
          <w:szCs w:val="30"/>
        </w:rPr>
        <w:br w:type="page"/>
      </w:r>
      <w:r>
        <w:rPr>
          <w:rFonts w:hint="eastAsia" w:ascii="宋体" w:hAnsi="宋体" w:cs="宋体"/>
          <w:color w:val="auto"/>
          <w:sz w:val="30"/>
          <w:szCs w:val="30"/>
        </w:rPr>
        <w:t>附</w:t>
      </w:r>
      <w:bookmarkStart w:id="564" w:name="_Toc267261693"/>
      <w:bookmarkStart w:id="565" w:name="_Toc296891266"/>
      <w:bookmarkStart w:id="566" w:name="_Toc296891054"/>
      <w:bookmarkStart w:id="567" w:name="_Toc296944565"/>
      <w:bookmarkStart w:id="568" w:name="_Toc296503226"/>
      <w:bookmarkStart w:id="569" w:name="_Toc296347225"/>
      <w:bookmarkStart w:id="570" w:name="_Toc296346727"/>
      <w:r>
        <w:rPr>
          <w:rFonts w:hint="eastAsia" w:ascii="宋体" w:hAnsi="宋体" w:cs="宋体"/>
          <w:color w:val="auto"/>
          <w:sz w:val="30"/>
          <w:szCs w:val="30"/>
        </w:rPr>
        <w:t>件1</w:t>
      </w:r>
      <w:bookmarkEnd w:id="560"/>
      <w:bookmarkEnd w:id="561"/>
      <w:bookmarkEnd w:id="562"/>
      <w:bookmarkEnd w:id="564"/>
      <w:bookmarkEnd w:id="565"/>
      <w:bookmarkEnd w:id="566"/>
      <w:bookmarkEnd w:id="567"/>
      <w:bookmarkEnd w:id="568"/>
      <w:bookmarkEnd w:id="569"/>
      <w:bookmarkEnd w:id="570"/>
      <w:r>
        <w:rPr>
          <w:rFonts w:hint="eastAsia" w:ascii="宋体" w:hAnsi="宋体" w:cs="宋体"/>
          <w:color w:val="auto"/>
          <w:sz w:val="30"/>
          <w:szCs w:val="30"/>
        </w:rPr>
        <w:t>：</w:t>
      </w:r>
      <w:bookmarkEnd w:id="563"/>
    </w:p>
    <w:p>
      <w:pPr>
        <w:shd w:val="clear"/>
        <w:spacing w:before="156" w:beforeLines="50" w:after="156" w:afterLines="50" w:line="500" w:lineRule="exact"/>
        <w:jc w:val="center"/>
        <w:outlineLvl w:val="0"/>
        <w:rPr>
          <w:rFonts w:hint="eastAsia" w:ascii="宋体" w:hAnsi="宋体" w:cs="宋体"/>
          <w:b/>
          <w:bCs/>
          <w:color w:val="auto"/>
          <w:sz w:val="40"/>
          <w:szCs w:val="40"/>
        </w:rPr>
      </w:pPr>
      <w:bookmarkStart w:id="571" w:name="_Toc16793"/>
      <w:bookmarkStart w:id="572" w:name="_Toc30682_WPSOffice_Level2"/>
      <w:r>
        <w:rPr>
          <w:rFonts w:hint="eastAsia" w:ascii="宋体" w:hAnsi="宋体" w:cs="宋体"/>
          <w:b/>
          <w:bCs/>
          <w:color w:val="auto"/>
          <w:sz w:val="40"/>
          <w:szCs w:val="40"/>
        </w:rPr>
        <w:t>建筑工程质量保修书</w:t>
      </w:r>
      <w:bookmarkEnd w:id="571"/>
      <w:bookmarkEnd w:id="572"/>
    </w:p>
    <w:p>
      <w:pPr>
        <w:shd w:val="clear"/>
        <w:spacing w:line="5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发包人（全称）：</w:t>
      </w:r>
      <w:r>
        <w:rPr>
          <w:rFonts w:hint="eastAsia" w:ascii="宋体" w:hAnsi="宋体" w:cs="宋体"/>
          <w:color w:val="auto"/>
          <w:sz w:val="28"/>
          <w:szCs w:val="28"/>
          <w:u w:val="single"/>
        </w:rPr>
        <w:t xml:space="preserve"> </w:t>
      </w:r>
      <w:r>
        <w:rPr>
          <w:rFonts w:hint="eastAsia"/>
          <w:color w:val="auto"/>
          <w:sz w:val="28"/>
          <w:szCs w:val="32"/>
          <w:u w:val="single"/>
          <w:lang w:val="en-US" w:eastAsia="zh-CN"/>
        </w:rPr>
        <w:t xml:space="preserve">                    </w:t>
      </w:r>
      <w:r>
        <w:rPr>
          <w:rFonts w:hint="eastAsia" w:ascii="宋体" w:hAnsi="宋体" w:cs="宋体"/>
          <w:color w:val="auto"/>
          <w:sz w:val="28"/>
          <w:szCs w:val="28"/>
          <w:u w:val="single"/>
        </w:rPr>
        <w:t xml:space="preserve"> </w:t>
      </w:r>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承包人（全称）：</w:t>
      </w:r>
      <w:r>
        <w:rPr>
          <w:rFonts w:hint="eastAsia" w:ascii="宋体" w:hAnsi="宋体" w:cs="宋体"/>
          <w:color w:val="auto"/>
          <w:sz w:val="28"/>
          <w:szCs w:val="28"/>
          <w:u w:val="single"/>
        </w:rPr>
        <w:t xml:space="preserve"> </w:t>
      </w:r>
      <w:r>
        <w:rPr>
          <w:rFonts w:hint="eastAsia"/>
          <w:color w:val="auto"/>
          <w:sz w:val="28"/>
          <w:szCs w:val="32"/>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w:t>
      </w:r>
    </w:p>
    <w:p>
      <w:pPr>
        <w:shd w:val="clear"/>
        <w:spacing w:line="500" w:lineRule="exact"/>
        <w:rPr>
          <w:rFonts w:hint="eastAsia" w:ascii="宋体" w:hAnsi="宋体" w:cs="宋体"/>
          <w:color w:val="auto"/>
          <w:sz w:val="30"/>
          <w:szCs w:val="30"/>
        </w:rPr>
      </w:pPr>
    </w:p>
    <w:p>
      <w:pPr>
        <w:shd w:val="clear"/>
        <w:spacing w:line="500" w:lineRule="exact"/>
        <w:rPr>
          <w:rFonts w:hint="eastAsia" w:ascii="宋体" w:hAnsi="宋体" w:cs="宋体"/>
          <w:color w:val="auto"/>
          <w:sz w:val="28"/>
          <w:szCs w:val="28"/>
        </w:rPr>
      </w:pPr>
      <w:r>
        <w:rPr>
          <w:rFonts w:hint="eastAsia" w:ascii="宋体" w:hAnsi="宋体" w:cs="宋体"/>
          <w:color w:val="auto"/>
          <w:sz w:val="30"/>
          <w:szCs w:val="30"/>
        </w:rPr>
        <w:t>　　</w:t>
      </w:r>
      <w:r>
        <w:rPr>
          <w:rFonts w:hint="eastAsia" w:ascii="宋体" w:hAnsi="宋体" w:cs="宋体"/>
          <w:color w:val="auto"/>
          <w:sz w:val="28"/>
          <w:szCs w:val="28"/>
        </w:rPr>
        <w:t>发包人和承包人根据《中华人民共和国建筑法》和《建设工程质量管理条例》，经协商一致就</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签订工程质量保修书。</w:t>
      </w:r>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w:t>
      </w:r>
      <w:bookmarkStart w:id="573" w:name="_Toc17574_WPSOffice_Level2"/>
      <w:r>
        <w:rPr>
          <w:rFonts w:hint="eastAsia" w:ascii="宋体" w:hAnsi="宋体" w:cs="宋体"/>
          <w:color w:val="auto"/>
          <w:sz w:val="28"/>
          <w:szCs w:val="28"/>
        </w:rPr>
        <w:t>一、工程质量保修范围和内容</w:t>
      </w:r>
      <w:bookmarkEnd w:id="573"/>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承包人在质量保修期内，按照有关法律规定和合同约定，承担工程质量保修责任。</w:t>
      </w:r>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质量保修范围包括</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hint="eastAsia" w:ascii="宋体" w:hAnsi="宋体" w:cs="宋体"/>
          <w:color w:val="auto"/>
          <w:sz w:val="28"/>
          <w:szCs w:val="28"/>
        </w:rPr>
        <w:t>设计范围之内的所有单项工程，以及双方约定的其他项目。</w:t>
      </w:r>
    </w:p>
    <w:p>
      <w:pPr>
        <w:shd w:val="clear"/>
        <w:spacing w:line="500" w:lineRule="exact"/>
        <w:rPr>
          <w:rFonts w:hint="eastAsia" w:ascii="宋体" w:hAnsi="宋体" w:cs="宋体"/>
          <w:color w:val="auto"/>
          <w:sz w:val="28"/>
          <w:szCs w:val="28"/>
        </w:rPr>
      </w:pPr>
      <w:r>
        <w:rPr>
          <w:rFonts w:hint="eastAsia" w:ascii="宋体" w:hAnsi="宋体" w:cs="宋体"/>
          <w:b/>
          <w:color w:val="auto"/>
          <w:sz w:val="28"/>
          <w:szCs w:val="28"/>
        </w:rPr>
        <w:t>　　</w:t>
      </w:r>
      <w:bookmarkStart w:id="574" w:name="_Toc32603_WPSOffice_Level2"/>
      <w:r>
        <w:rPr>
          <w:rFonts w:hint="eastAsia" w:ascii="宋体" w:hAnsi="宋体" w:cs="宋体"/>
          <w:color w:val="auto"/>
          <w:sz w:val="28"/>
          <w:szCs w:val="28"/>
        </w:rPr>
        <w:t>二、质量保修期</w:t>
      </w:r>
      <w:bookmarkEnd w:id="574"/>
    </w:p>
    <w:p>
      <w:pPr>
        <w:shd w:val="clear"/>
        <w:spacing w:line="5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参照国家《建筑工程质量保修办法》规定的最低期限，发包方与承包方双方约定，在正常使用条件下，该工程的质量保修期限如下：</w:t>
      </w:r>
    </w:p>
    <w:p>
      <w:pPr>
        <w:shd w:val="clear"/>
        <w:spacing w:line="500" w:lineRule="exact"/>
        <w:ind w:firstLine="560" w:firstLineChars="200"/>
        <w:rPr>
          <w:rFonts w:hint="eastAsia" w:ascii="宋体" w:hAnsi="宋体" w:cs="宋体"/>
          <w:color w:val="auto"/>
          <w:sz w:val="28"/>
          <w:szCs w:val="28"/>
        </w:rPr>
      </w:pPr>
      <w:bookmarkStart w:id="575" w:name="_Toc2724_WPSOffice_Level3"/>
      <w:r>
        <w:rPr>
          <w:rFonts w:hint="eastAsia" w:ascii="宋体" w:hAnsi="宋体" w:cs="宋体"/>
          <w:color w:val="auto"/>
          <w:sz w:val="28"/>
          <w:szCs w:val="28"/>
        </w:rPr>
        <w:t>1、该工程发包、承包双方单位约定保修期限为通过最终验收后合理使用年限内</w:t>
      </w:r>
      <w:r>
        <w:rPr>
          <w:rFonts w:hint="eastAsia" w:ascii="宋体" w:hAnsi="宋体" w:cs="宋体"/>
          <w:color w:val="auto"/>
          <w:sz w:val="28"/>
          <w:szCs w:val="28"/>
          <w:u w:val="single"/>
        </w:rPr>
        <w:t>1</w:t>
      </w:r>
      <w:r>
        <w:rPr>
          <w:rFonts w:hint="eastAsia" w:ascii="宋体" w:hAnsi="宋体" w:cs="宋体"/>
          <w:color w:val="auto"/>
          <w:sz w:val="28"/>
          <w:szCs w:val="28"/>
        </w:rPr>
        <w:t>年；</w:t>
      </w:r>
      <w:bookmarkEnd w:id="575"/>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w:t>
      </w:r>
      <w:bookmarkStart w:id="576" w:name="_Toc6783_WPSOffice_Level3"/>
      <w:r>
        <w:rPr>
          <w:rFonts w:hint="eastAsia" w:ascii="宋体" w:hAnsi="宋体" w:cs="宋体"/>
          <w:color w:val="auto"/>
          <w:sz w:val="28"/>
          <w:szCs w:val="28"/>
        </w:rPr>
        <w:t>2、质量保修期自工程竣工验收合格之日起计算。</w:t>
      </w:r>
      <w:bookmarkEnd w:id="576"/>
    </w:p>
    <w:p>
      <w:pPr>
        <w:shd w:val="clear"/>
        <w:spacing w:line="500" w:lineRule="exact"/>
        <w:ind w:firstLine="560" w:firstLineChars="200"/>
        <w:rPr>
          <w:rFonts w:hint="eastAsia" w:ascii="宋体" w:hAnsi="宋体" w:cs="宋体"/>
          <w:color w:val="auto"/>
          <w:sz w:val="28"/>
          <w:szCs w:val="28"/>
        </w:rPr>
      </w:pPr>
      <w:bookmarkStart w:id="577" w:name="_Toc27129_WPSOffice_Level2"/>
      <w:r>
        <w:rPr>
          <w:rFonts w:hint="eastAsia" w:ascii="宋体" w:hAnsi="宋体" w:cs="宋体"/>
          <w:color w:val="auto"/>
          <w:sz w:val="28"/>
          <w:szCs w:val="28"/>
        </w:rPr>
        <w:t>三、缺陷责任期</w:t>
      </w:r>
      <w:bookmarkEnd w:id="577"/>
    </w:p>
    <w:p>
      <w:pPr>
        <w:shd w:val="clear"/>
        <w:spacing w:line="5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工程缺陷责任期为</w:t>
      </w:r>
      <w:r>
        <w:rPr>
          <w:rFonts w:hint="eastAsia" w:ascii="宋体" w:hAnsi="宋体" w:cs="宋体"/>
          <w:color w:val="auto"/>
          <w:sz w:val="28"/>
          <w:szCs w:val="28"/>
          <w:u w:val="single"/>
        </w:rPr>
        <w:t xml:space="preserve">  12  </w:t>
      </w:r>
      <w:r>
        <w:rPr>
          <w:rFonts w:hint="eastAsia" w:ascii="宋体" w:hAnsi="宋体" w:cs="宋体"/>
          <w:color w:val="auto"/>
          <w:sz w:val="28"/>
          <w:szCs w:val="28"/>
        </w:rPr>
        <w:t>个月，缺陷责任期自工程通过竣工验收之日起计算。单位工程先于全部工程进行验收，单位工程缺陷责任期自单位工程验收合格之日起算。</w:t>
      </w:r>
    </w:p>
    <w:p>
      <w:pPr>
        <w:shd w:val="clear"/>
        <w:spacing w:line="5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缺陷责任期终止后，发包人应退还剩余的质量保证金。</w:t>
      </w:r>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xml:space="preserve">    </w:t>
      </w:r>
      <w:bookmarkStart w:id="578" w:name="_Toc476_WPSOffice_Level2"/>
      <w:r>
        <w:rPr>
          <w:rFonts w:hint="eastAsia" w:ascii="宋体" w:hAnsi="宋体" w:cs="宋体"/>
          <w:color w:val="auto"/>
          <w:sz w:val="28"/>
          <w:szCs w:val="28"/>
        </w:rPr>
        <w:t>四、质量保修责任</w:t>
      </w:r>
      <w:bookmarkEnd w:id="578"/>
    </w:p>
    <w:p>
      <w:pPr>
        <w:shd w:val="clear"/>
        <w:spacing w:line="500" w:lineRule="exact"/>
        <w:ind w:left="105" w:leftChars="50" w:firstLine="574" w:firstLineChars="205"/>
        <w:rPr>
          <w:rFonts w:hint="eastAsia" w:ascii="宋体" w:hAnsi="宋体" w:cs="宋体"/>
          <w:color w:val="auto"/>
          <w:sz w:val="28"/>
          <w:szCs w:val="28"/>
        </w:rPr>
      </w:pPr>
      <w:r>
        <w:rPr>
          <w:rFonts w:hint="eastAsia" w:ascii="宋体" w:hAnsi="宋体" w:cs="宋体"/>
          <w:color w:val="auto"/>
          <w:sz w:val="28"/>
          <w:szCs w:val="28"/>
        </w:rPr>
        <w:t>1．属于保修范围、内容的项目，承包人应当在接到保修通知之日起7天内派人保修。承包人不在约定期限内派人保修的，发包人可以委托他人修理。</w:t>
      </w:r>
    </w:p>
    <w:p>
      <w:pPr>
        <w:shd w:val="clear"/>
        <w:spacing w:line="500" w:lineRule="exact"/>
        <w:ind w:left="105" w:leftChars="50" w:firstLine="574" w:firstLineChars="205"/>
        <w:rPr>
          <w:rFonts w:hint="eastAsia" w:ascii="宋体" w:hAnsi="宋体" w:cs="宋体"/>
          <w:color w:val="auto"/>
          <w:sz w:val="28"/>
          <w:szCs w:val="28"/>
        </w:rPr>
      </w:pPr>
      <w:r>
        <w:rPr>
          <w:rFonts w:hint="eastAsia" w:ascii="宋体" w:hAnsi="宋体" w:cs="宋体"/>
          <w:color w:val="auto"/>
          <w:sz w:val="28"/>
          <w:szCs w:val="28"/>
        </w:rPr>
        <w:t>2．发生紧急事故需抢修的，承包人在接到事故通知后，应当立即到达事故现场抢修。</w:t>
      </w:r>
    </w:p>
    <w:p>
      <w:pPr>
        <w:shd w:val="clear"/>
        <w:spacing w:line="500" w:lineRule="exact"/>
        <w:ind w:left="105" w:leftChars="50" w:firstLine="574" w:firstLineChars="205"/>
        <w:rPr>
          <w:rFonts w:hint="eastAsia" w:ascii="宋体" w:hAnsi="宋体" w:cs="宋体"/>
          <w:color w:val="auto"/>
          <w:sz w:val="28"/>
          <w:szCs w:val="28"/>
        </w:rPr>
      </w:pPr>
      <w:r>
        <w:rPr>
          <w:rFonts w:hint="eastAsia" w:ascii="宋体" w:hAnsi="宋体" w:cs="宋体"/>
          <w:color w:val="auto"/>
          <w:sz w:val="28"/>
          <w:szCs w:val="28"/>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hd w:val="clear"/>
        <w:spacing w:line="500" w:lineRule="exact"/>
        <w:ind w:left="420" w:leftChars="200" w:firstLine="140" w:firstLineChars="50"/>
        <w:rPr>
          <w:rFonts w:hint="eastAsia" w:ascii="宋体" w:hAnsi="宋体" w:cs="宋体"/>
          <w:color w:val="auto"/>
          <w:sz w:val="28"/>
          <w:szCs w:val="28"/>
        </w:rPr>
      </w:pPr>
      <w:r>
        <w:rPr>
          <w:rFonts w:hint="eastAsia" w:ascii="宋体" w:hAnsi="宋体" w:cs="宋体"/>
          <w:color w:val="auto"/>
          <w:sz w:val="28"/>
          <w:szCs w:val="28"/>
        </w:rPr>
        <w:t>4．质量保修完成后，由发包人组织验收。</w:t>
      </w:r>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w:t>
      </w:r>
      <w:bookmarkStart w:id="579" w:name="_Toc23790_WPSOffice_Level2"/>
      <w:r>
        <w:rPr>
          <w:rFonts w:hint="eastAsia" w:ascii="宋体" w:hAnsi="宋体" w:cs="宋体"/>
          <w:color w:val="auto"/>
          <w:sz w:val="28"/>
          <w:szCs w:val="28"/>
        </w:rPr>
        <w:t>五、保修费用</w:t>
      </w:r>
      <w:bookmarkEnd w:id="579"/>
    </w:p>
    <w:p>
      <w:pPr>
        <w:shd w:val="clear"/>
        <w:spacing w:line="500" w:lineRule="exact"/>
        <w:rPr>
          <w:rFonts w:hint="eastAsia" w:ascii="宋体" w:hAnsi="宋体" w:cs="宋体"/>
          <w:color w:val="auto"/>
          <w:sz w:val="28"/>
          <w:szCs w:val="28"/>
        </w:rPr>
      </w:pPr>
      <w:r>
        <w:rPr>
          <w:rFonts w:hint="eastAsia" w:ascii="宋体" w:hAnsi="宋体" w:cs="宋体"/>
          <w:color w:val="auto"/>
          <w:sz w:val="28"/>
          <w:szCs w:val="28"/>
        </w:rPr>
        <w:t>　　保修费用由造成质量缺陷的责任方承担。</w:t>
      </w:r>
    </w:p>
    <w:p>
      <w:pPr>
        <w:shd w:val="clear"/>
        <w:spacing w:line="500" w:lineRule="exact"/>
        <w:ind w:firstLine="600"/>
        <w:jc w:val="left"/>
        <w:rPr>
          <w:rFonts w:hint="eastAsia" w:ascii="宋体" w:hAnsi="宋体" w:cs="宋体"/>
          <w:color w:val="auto"/>
          <w:sz w:val="28"/>
          <w:szCs w:val="28"/>
          <w:u w:val="single"/>
        </w:rPr>
      </w:pPr>
      <w:bookmarkStart w:id="580" w:name="_Toc632_WPSOffice_Level2"/>
      <w:r>
        <w:rPr>
          <w:rFonts w:hint="eastAsia" w:ascii="宋体" w:hAnsi="宋体" w:cs="宋体"/>
          <w:b/>
          <w:color w:val="auto"/>
          <w:sz w:val="28"/>
          <w:szCs w:val="28"/>
        </w:rPr>
        <w:t>六</w:t>
      </w:r>
      <w:r>
        <w:rPr>
          <w:rFonts w:hint="eastAsia" w:ascii="宋体" w:hAnsi="宋体" w:cs="宋体"/>
          <w:color w:val="auto"/>
          <w:sz w:val="28"/>
          <w:szCs w:val="28"/>
        </w:rPr>
        <w:t>、双方约定的其他工程质量保修事项：</w:t>
      </w:r>
      <w:r>
        <w:rPr>
          <w:rFonts w:hint="eastAsia" w:ascii="宋体" w:hAnsi="宋体" w:cs="宋体"/>
          <w:color w:val="auto"/>
          <w:sz w:val="28"/>
          <w:szCs w:val="28"/>
          <w:u w:val="single"/>
        </w:rPr>
        <w:t xml:space="preserve">                </w:t>
      </w:r>
      <w:r>
        <w:rPr>
          <w:rFonts w:hint="eastAsia" w:ascii="宋体" w:hAnsi="宋体" w:cs="宋体"/>
          <w:color w:val="auto"/>
          <w:sz w:val="28"/>
          <w:szCs w:val="28"/>
        </w:rPr>
        <w:t>。</w:t>
      </w:r>
      <w:bookmarkEnd w:id="580"/>
    </w:p>
    <w:p>
      <w:pPr>
        <w:shd w:val="clear"/>
        <w:spacing w:line="500" w:lineRule="exact"/>
        <w:ind w:firstLine="532" w:firstLineChars="190"/>
        <w:rPr>
          <w:rFonts w:hint="eastAsia" w:ascii="宋体" w:hAnsi="宋体" w:cs="宋体"/>
          <w:color w:val="auto"/>
          <w:sz w:val="28"/>
          <w:szCs w:val="28"/>
        </w:rPr>
      </w:pPr>
      <w:r>
        <w:rPr>
          <w:rFonts w:hint="eastAsia" w:ascii="宋体" w:hAnsi="宋体" w:cs="宋体"/>
          <w:color w:val="auto"/>
          <w:sz w:val="28"/>
          <w:szCs w:val="28"/>
        </w:rPr>
        <w:t>工程质量保修书由发包人、承包人在工程竣工验收前共同签署，作为施工合同附件，其有效期限至保修期满。</w:t>
      </w:r>
    </w:p>
    <w:p>
      <w:pPr>
        <w:shd w:val="clear"/>
        <w:spacing w:line="560" w:lineRule="exact"/>
        <w:rPr>
          <w:rFonts w:hint="eastAsia" w:ascii="宋体" w:hAnsi="宋体" w:cs="宋体"/>
          <w:color w:val="auto"/>
          <w:sz w:val="28"/>
          <w:szCs w:val="28"/>
        </w:rPr>
      </w:pPr>
      <w:r>
        <w:rPr>
          <w:rFonts w:hint="eastAsia" w:ascii="宋体" w:hAnsi="宋体" w:cs="宋体"/>
          <w:color w:val="auto"/>
          <w:sz w:val="28"/>
          <w:szCs w:val="28"/>
        </w:rPr>
        <w:t>发包人：(公章)                   承包人：  (公章)</w:t>
      </w:r>
    </w:p>
    <w:p>
      <w:pPr>
        <w:shd w:val="clear"/>
        <w:spacing w:line="560" w:lineRule="exact"/>
        <w:rPr>
          <w:rFonts w:hint="eastAsia" w:ascii="宋体" w:hAnsi="宋体" w:cs="宋体"/>
          <w:color w:val="auto"/>
          <w:sz w:val="28"/>
          <w:szCs w:val="28"/>
        </w:rPr>
      </w:pPr>
      <w:r>
        <w:rPr>
          <w:rFonts w:hint="eastAsia" w:ascii="宋体" w:hAnsi="宋体" w:cs="宋体"/>
          <w:color w:val="auto"/>
          <w:sz w:val="28"/>
          <w:szCs w:val="28"/>
        </w:rPr>
        <w:t>法定代表人或其委托代理人：      法定代表人或其委托代理人：</w:t>
      </w:r>
    </w:p>
    <w:p>
      <w:pPr>
        <w:shd w:val="clear"/>
        <w:spacing w:line="560" w:lineRule="exact"/>
        <w:rPr>
          <w:rFonts w:hint="eastAsia" w:ascii="宋体" w:hAnsi="宋体" w:cs="宋体"/>
          <w:color w:val="auto"/>
          <w:sz w:val="28"/>
          <w:szCs w:val="28"/>
        </w:rPr>
      </w:pPr>
      <w:r>
        <w:rPr>
          <w:rFonts w:hint="eastAsia" w:ascii="宋体" w:hAnsi="宋体" w:cs="宋体"/>
          <w:color w:val="auto"/>
          <w:sz w:val="28"/>
          <w:szCs w:val="28"/>
        </w:rPr>
        <w:t>（签字）                       （签字）</w:t>
      </w:r>
    </w:p>
    <w:p>
      <w:pPr>
        <w:shd w:val="clear"/>
        <w:rPr>
          <w:rFonts w:hint="eastAsia" w:ascii="宋体" w:hAnsi="宋体" w:cs="宋体"/>
          <w:color w:val="auto"/>
          <w:sz w:val="28"/>
          <w:szCs w:val="28"/>
        </w:rPr>
      </w:pPr>
      <w:bookmarkStart w:id="581" w:name="_Toc281_WPSOffice_Level1"/>
      <w:bookmarkStart w:id="582" w:name="_Toc4566_WPSOffice_Level1"/>
      <w:bookmarkStart w:id="583" w:name="_Toc20685_WPSOffice_Level1"/>
      <w:r>
        <w:rPr>
          <w:rFonts w:hint="eastAsia" w:ascii="宋体" w:hAnsi="宋体" w:cs="宋体"/>
          <w:color w:val="auto"/>
          <w:sz w:val="28"/>
          <w:szCs w:val="28"/>
        </w:rPr>
        <w:t>组织机构代码：</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组织机构代码：</w:t>
      </w:r>
      <w:r>
        <w:rPr>
          <w:rFonts w:hint="eastAsia" w:ascii="宋体" w:hAnsi="宋体" w:cs="宋体"/>
          <w:color w:val="auto"/>
          <w:sz w:val="24"/>
          <w:szCs w:val="24"/>
          <w:u w:val="single"/>
          <w:lang w:val="en-US" w:eastAsia="zh-CN"/>
        </w:rPr>
        <w:t xml:space="preserve">                    </w:t>
      </w:r>
      <w:r>
        <w:rPr>
          <w:rFonts w:hint="eastAsia" w:ascii="宋体" w:hAnsi="宋体" w:cs="宋体"/>
          <w:color w:val="auto"/>
          <w:sz w:val="28"/>
          <w:szCs w:val="28"/>
          <w:u w:val="single"/>
        </w:rPr>
        <w:t xml:space="preserve"> </w:t>
      </w:r>
    </w:p>
    <w:p>
      <w:pPr>
        <w:shd w:val="clear"/>
        <w:wordWrap/>
        <w:jc w:val="left"/>
        <w:rPr>
          <w:rFonts w:hint="default" w:ascii="宋体" w:hAnsi="宋体" w:eastAsia="宋体" w:cs="宋体"/>
          <w:color w:val="auto"/>
          <w:sz w:val="28"/>
          <w:szCs w:val="28"/>
          <w:u w:val="single"/>
          <w:lang w:val="en-US" w:eastAsia="zh-CN"/>
        </w:rPr>
      </w:pPr>
      <w:r>
        <w:rPr>
          <w:rFonts w:hint="eastAsia" w:ascii="宋体" w:hAnsi="宋体" w:cs="宋体"/>
          <w:color w:val="auto"/>
          <w:sz w:val="28"/>
          <w:szCs w:val="28"/>
        </w:rPr>
        <w:t>地  址：</w:t>
      </w:r>
      <w:r>
        <w:rPr>
          <w:rFonts w:hint="eastAsia" w:ascii="宋体" w:hAnsi="宋体" w:cs="宋体"/>
          <w:color w:val="auto"/>
          <w:sz w:val="28"/>
          <w:szCs w:val="28"/>
          <w:u w:val="single"/>
          <w:lang w:val="en-US" w:eastAsia="zh-CN"/>
        </w:rPr>
        <w:t>石门镇老街</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地 址：</w:t>
      </w:r>
      <w:r>
        <w:rPr>
          <w:rFonts w:hint="eastAsia" w:ascii="宋体" w:hAnsi="宋体" w:cs="宋体"/>
          <w:color w:val="auto"/>
          <w:sz w:val="28"/>
          <w:szCs w:val="28"/>
          <w:u w:val="single"/>
          <w:lang w:val="en-US" w:eastAsia="zh-CN"/>
        </w:rPr>
        <w:t xml:space="preserve">                        </w:t>
      </w:r>
    </w:p>
    <w:p>
      <w:pPr>
        <w:shd w:val="clear"/>
        <w:rPr>
          <w:rFonts w:hint="eastAsia" w:ascii="宋体" w:hAnsi="宋体" w:eastAsia="宋体" w:cs="宋体"/>
          <w:color w:val="auto"/>
          <w:sz w:val="28"/>
          <w:szCs w:val="28"/>
          <w:u w:val="single"/>
          <w:lang w:val="en-US" w:eastAsia="zh-CN"/>
        </w:rPr>
      </w:pPr>
      <w:r>
        <w:rPr>
          <w:rFonts w:hint="eastAsia" w:ascii="宋体" w:hAnsi="宋体" w:cs="宋体"/>
          <w:color w:val="auto"/>
          <w:sz w:val="28"/>
          <w:szCs w:val="28"/>
        </w:rPr>
        <w:t>法定代表人：</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法定代表人：</w:t>
      </w:r>
      <w:r>
        <w:rPr>
          <w:rFonts w:hint="eastAsia" w:ascii="宋体" w:hAnsi="宋体" w:cs="宋体"/>
          <w:color w:val="auto"/>
          <w:sz w:val="28"/>
          <w:szCs w:val="28"/>
          <w:u w:val="single"/>
        </w:rPr>
        <w:t xml:space="preserve">                </w:t>
      </w:r>
      <w:r>
        <w:rPr>
          <w:rFonts w:hint="eastAsia" w:ascii="宋体" w:hAnsi="宋体" w:cs="宋体"/>
          <w:color w:val="auto"/>
          <w:sz w:val="28"/>
          <w:szCs w:val="28"/>
          <w:u w:val="single"/>
          <w:lang w:val="en-US" w:eastAsia="zh-CN"/>
        </w:rPr>
        <w:t xml:space="preserve"> </w:t>
      </w:r>
    </w:p>
    <w:p>
      <w:pPr>
        <w:shd w:val="clear"/>
        <w:rPr>
          <w:rFonts w:hint="eastAsia" w:ascii="宋体" w:hAnsi="宋体" w:cs="宋体"/>
          <w:color w:val="auto"/>
          <w:sz w:val="28"/>
          <w:szCs w:val="28"/>
        </w:rPr>
      </w:pPr>
      <w:r>
        <w:rPr>
          <w:rFonts w:hint="eastAsia" w:ascii="宋体" w:hAnsi="宋体" w:cs="宋体"/>
          <w:color w:val="auto"/>
          <w:sz w:val="28"/>
          <w:szCs w:val="28"/>
        </w:rPr>
        <w:t>委托代理人：</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委托代理人：</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p>
    <w:p>
      <w:pPr>
        <w:shd w:val="clear"/>
        <w:rPr>
          <w:rFonts w:hint="eastAsia" w:ascii="宋体" w:hAnsi="宋体" w:cs="宋体"/>
          <w:color w:val="auto"/>
          <w:sz w:val="28"/>
          <w:szCs w:val="28"/>
          <w:u w:val="single"/>
        </w:rPr>
      </w:pPr>
      <w:r>
        <w:rPr>
          <w:rFonts w:hint="eastAsia" w:ascii="宋体" w:hAnsi="宋体" w:cs="宋体"/>
          <w:color w:val="auto"/>
          <w:sz w:val="28"/>
          <w:szCs w:val="28"/>
        </w:rPr>
        <w:t>电  话：</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电  话：</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p>
    <w:p>
      <w:pPr>
        <w:shd w:val="clear"/>
        <w:ind w:left="6160" w:right="58" w:rightChars="0" w:hanging="6160" w:hangingChars="2200"/>
        <w:rPr>
          <w:rFonts w:hint="default" w:ascii="宋体" w:hAnsi="宋体" w:eastAsia="宋体" w:cs="宋体"/>
          <w:color w:val="auto"/>
          <w:sz w:val="22"/>
          <w:u w:val="single"/>
          <w:lang w:val="en-US" w:eastAsia="zh-CN"/>
        </w:rPr>
      </w:pPr>
      <w:r>
        <w:rPr>
          <w:rFonts w:hint="eastAsia" w:ascii="宋体" w:hAnsi="宋体" w:cs="宋体"/>
          <w:color w:val="auto"/>
          <w:sz w:val="28"/>
          <w:szCs w:val="28"/>
        </w:rPr>
        <w:t>开户银行：</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开户银行： </w:t>
      </w:r>
      <w:r>
        <w:rPr>
          <w:rFonts w:hint="eastAsia" w:ascii="宋体" w:hAnsi="宋体" w:cs="宋体"/>
          <w:color w:val="auto"/>
          <w:sz w:val="22"/>
          <w:u w:val="single"/>
        </w:rPr>
        <w:t xml:space="preserve"> </w:t>
      </w:r>
      <w:r>
        <w:rPr>
          <w:rFonts w:hint="eastAsia" w:ascii="宋体" w:hAnsi="宋体" w:cs="宋体"/>
          <w:color w:val="auto"/>
          <w:sz w:val="22"/>
          <w:u w:val="single"/>
          <w:lang w:val="en-US" w:eastAsia="zh-CN"/>
        </w:rPr>
        <w:t xml:space="preserve">                            </w:t>
      </w:r>
    </w:p>
    <w:p>
      <w:pPr>
        <w:shd w:val="clear"/>
        <w:spacing w:line="500" w:lineRule="exact"/>
        <w:outlineLvl w:val="0"/>
        <w:rPr>
          <w:rFonts w:hint="default" w:ascii="宋体" w:hAnsi="宋体" w:cs="宋体"/>
          <w:color w:val="auto"/>
          <w:sz w:val="30"/>
          <w:szCs w:val="30"/>
          <w:lang w:val="en-US"/>
        </w:rPr>
      </w:pPr>
      <w:r>
        <w:rPr>
          <w:rFonts w:hint="eastAsia" w:ascii="宋体" w:hAnsi="宋体" w:cs="宋体"/>
          <w:color w:val="auto"/>
          <w:sz w:val="28"/>
          <w:szCs w:val="28"/>
        </w:rPr>
        <w:t>账  号：</w:t>
      </w:r>
      <w:r>
        <w:rPr>
          <w:rFonts w:hint="eastAsia" w:ascii="宋体" w:hAnsi="宋体" w:cs="宋体"/>
          <w:color w:val="auto"/>
          <w:sz w:val="28"/>
          <w:szCs w:val="28"/>
          <w:u w:val="single"/>
        </w:rPr>
        <w:t xml:space="preserve">                  </w:t>
      </w:r>
      <w:r>
        <w:rPr>
          <w:rFonts w:hint="eastAsia" w:ascii="宋体" w:hAnsi="宋体" w:cs="宋体"/>
          <w:color w:val="auto"/>
          <w:sz w:val="28"/>
          <w:szCs w:val="28"/>
        </w:rPr>
        <w:t xml:space="preserve">     账  号：</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p>
    <w:p>
      <w:pPr>
        <w:shd w:val="clear"/>
        <w:rPr>
          <w:rFonts w:hint="eastAsia" w:ascii="宋体" w:hAnsi="宋体" w:cs="宋体"/>
          <w:color w:val="auto"/>
          <w:sz w:val="30"/>
          <w:szCs w:val="30"/>
        </w:rPr>
      </w:pPr>
      <w:bookmarkStart w:id="584" w:name="_Toc8410"/>
      <w:r>
        <w:rPr>
          <w:rFonts w:hint="eastAsia" w:ascii="宋体" w:hAnsi="宋体" w:cs="宋体"/>
          <w:color w:val="auto"/>
          <w:sz w:val="30"/>
          <w:szCs w:val="30"/>
        </w:rPr>
        <w:br w:type="page"/>
      </w:r>
    </w:p>
    <w:p>
      <w:pPr>
        <w:shd w:val="clear"/>
        <w:spacing w:line="500" w:lineRule="exact"/>
        <w:outlineLvl w:val="0"/>
        <w:rPr>
          <w:rFonts w:hint="eastAsia" w:ascii="宋体" w:hAnsi="宋体" w:cs="宋体"/>
          <w:color w:val="auto"/>
          <w:sz w:val="30"/>
          <w:szCs w:val="30"/>
        </w:rPr>
      </w:pPr>
      <w:r>
        <w:rPr>
          <w:rFonts w:hint="eastAsia" w:ascii="宋体" w:hAnsi="宋体" w:cs="宋体"/>
          <w:color w:val="auto"/>
          <w:sz w:val="30"/>
          <w:szCs w:val="30"/>
        </w:rPr>
        <w:t>附件2：</w:t>
      </w:r>
      <w:bookmarkEnd w:id="581"/>
      <w:bookmarkEnd w:id="582"/>
      <w:bookmarkEnd w:id="583"/>
      <w:bookmarkEnd w:id="584"/>
    </w:p>
    <w:p>
      <w:pPr>
        <w:shd w:val="clear"/>
        <w:spacing w:before="156" w:beforeLines="50" w:after="156" w:afterLines="50" w:line="500" w:lineRule="exact"/>
        <w:jc w:val="center"/>
        <w:outlineLvl w:val="0"/>
        <w:rPr>
          <w:rFonts w:hint="eastAsia" w:ascii="宋体" w:hAnsi="宋体" w:cs="宋体"/>
          <w:b/>
          <w:bCs/>
          <w:color w:val="auto"/>
          <w:sz w:val="40"/>
          <w:szCs w:val="40"/>
        </w:rPr>
      </w:pPr>
      <w:bookmarkStart w:id="585" w:name="_Toc4286"/>
      <w:r>
        <w:rPr>
          <w:rFonts w:hint="eastAsia" w:ascii="宋体" w:hAnsi="宋体" w:cs="宋体"/>
          <w:b/>
          <w:bCs/>
          <w:color w:val="auto"/>
          <w:sz w:val="40"/>
          <w:szCs w:val="40"/>
        </w:rPr>
        <w:t>施工安全合同</w:t>
      </w:r>
      <w:bookmarkEnd w:id="585"/>
    </w:p>
    <w:p>
      <w:pPr>
        <w:shd w:val="clear"/>
        <w:spacing w:line="480" w:lineRule="exact"/>
        <w:ind w:left="105" w:leftChars="50" w:firstLine="576" w:firstLineChars="205"/>
        <w:rPr>
          <w:rFonts w:hint="eastAsia" w:ascii="宋体" w:hAnsi="宋体" w:cs="宋体"/>
          <w:color w:val="auto"/>
          <w:sz w:val="28"/>
          <w:szCs w:val="28"/>
          <w:u w:val="single"/>
        </w:rPr>
      </w:pPr>
      <w:bookmarkStart w:id="586" w:name="_Toc16230_WPSOffice_Level2"/>
      <w:r>
        <w:rPr>
          <w:rFonts w:hint="eastAsia" w:ascii="宋体" w:hAnsi="宋体" w:cs="宋体"/>
          <w:b/>
          <w:bCs/>
          <w:color w:val="auto"/>
          <w:sz w:val="28"/>
          <w:szCs w:val="28"/>
        </w:rPr>
        <w:t>建设方（甲方）：</w:t>
      </w:r>
      <w:r>
        <w:rPr>
          <w:rFonts w:hint="eastAsia" w:ascii="宋体" w:hAnsi="宋体" w:cs="宋体"/>
          <w:color w:val="auto"/>
          <w:sz w:val="28"/>
          <w:szCs w:val="28"/>
          <w:u w:val="single"/>
        </w:rPr>
        <w:t xml:space="preserve"> </w:t>
      </w:r>
      <w:bookmarkEnd w:id="586"/>
      <w:r>
        <w:rPr>
          <w:rFonts w:hint="eastAsia"/>
          <w:color w:val="auto"/>
          <w:sz w:val="28"/>
          <w:szCs w:val="32"/>
          <w:u w:val="single"/>
          <w:lang w:eastAsia="zh-CN"/>
        </w:rPr>
        <w:t>岚皋县石门镇人民政府</w:t>
      </w:r>
      <w:r>
        <w:rPr>
          <w:rFonts w:hint="eastAsia" w:ascii="宋体" w:hAnsi="宋体" w:cs="宋体"/>
          <w:color w:val="auto"/>
          <w:sz w:val="28"/>
          <w:szCs w:val="28"/>
          <w:u w:val="single"/>
        </w:rPr>
        <w:t xml:space="preserve"> </w:t>
      </w:r>
    </w:p>
    <w:p>
      <w:pPr>
        <w:shd w:val="clear"/>
        <w:spacing w:line="480" w:lineRule="exact"/>
        <w:ind w:left="105" w:leftChars="50" w:firstLine="576" w:firstLineChars="205"/>
        <w:rPr>
          <w:rFonts w:hint="default" w:ascii="宋体" w:hAnsi="宋体" w:eastAsia="宋体" w:cs="宋体"/>
          <w:color w:val="auto"/>
          <w:sz w:val="28"/>
          <w:szCs w:val="28"/>
          <w:u w:val="single"/>
          <w:lang w:val="en-US" w:eastAsia="zh-CN"/>
        </w:rPr>
      </w:pPr>
      <w:bookmarkStart w:id="587" w:name="_Toc25476_WPSOffice_Level2"/>
      <w:r>
        <w:rPr>
          <w:rFonts w:hint="eastAsia" w:ascii="宋体" w:hAnsi="宋体" w:cs="宋体"/>
          <w:b/>
          <w:bCs/>
          <w:color w:val="auto"/>
          <w:sz w:val="28"/>
          <w:szCs w:val="28"/>
        </w:rPr>
        <w:t>施工方（乙方）</w:t>
      </w:r>
      <w:r>
        <w:rPr>
          <w:rFonts w:hint="eastAsia" w:ascii="宋体" w:hAnsi="宋体" w:cs="宋体"/>
          <w:color w:val="auto"/>
          <w:sz w:val="28"/>
          <w:szCs w:val="28"/>
        </w:rPr>
        <w:t>：</w:t>
      </w:r>
      <w:bookmarkEnd w:id="587"/>
      <w:r>
        <w:rPr>
          <w:rFonts w:hint="eastAsia" w:ascii="宋体" w:hAnsi="宋体" w:cs="宋体"/>
          <w:color w:val="auto"/>
          <w:sz w:val="28"/>
          <w:szCs w:val="28"/>
        </w:rPr>
        <w:t xml:space="preserve"> </w:t>
      </w:r>
      <w:r>
        <w:rPr>
          <w:rFonts w:hint="eastAsia" w:ascii="宋体" w:hAnsi="宋体" w:cs="宋体"/>
          <w:color w:val="auto"/>
          <w:sz w:val="28"/>
          <w:szCs w:val="28"/>
          <w:u w:val="single"/>
        </w:rPr>
        <w:t xml:space="preserve"> </w:t>
      </w:r>
      <w:r>
        <w:rPr>
          <w:rFonts w:hint="eastAsia"/>
          <w:color w:val="auto"/>
          <w:sz w:val="28"/>
          <w:szCs w:val="32"/>
          <w:u w:val="single"/>
          <w:lang w:val="en-US" w:eastAsia="zh-CN"/>
        </w:rPr>
        <w:t xml:space="preserve">                   </w:t>
      </w:r>
    </w:p>
    <w:p>
      <w:pPr>
        <w:shd w:val="clear"/>
        <w:spacing w:before="312" w:beforeLines="100"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为了加强项目施工安全管理，坚持“安全第一、预防为主”的方针，确实做到安全生产，按照《中华人民共和国安全生产法》、《中华人民共和国建筑法》、《中华人民共和国合同法》以及《建设工程安全生产管理条例》、建设部《施工现场临时用电安全技术规范》(JGJ46-88)、《建筑施工安全检查标准》(JGJ59-99)</w:t>
      </w:r>
      <w:r>
        <w:rPr>
          <w:rFonts w:hint="eastAsia"/>
          <w:color w:val="auto"/>
        </w:rPr>
        <w:t xml:space="preserve"> 、</w:t>
      </w:r>
      <w:r>
        <w:rPr>
          <w:rFonts w:hint="eastAsia" w:ascii="宋体" w:hAnsi="宋体" w:cs="宋体"/>
          <w:color w:val="auto"/>
          <w:sz w:val="28"/>
          <w:szCs w:val="28"/>
        </w:rPr>
        <w:t>《</w:t>
      </w:r>
      <w:r>
        <w:rPr>
          <w:rFonts w:hint="eastAsia" w:ascii="宋体" w:hAnsi="宋体" w:cs="宋体"/>
          <w:color w:val="auto"/>
          <w:sz w:val="28"/>
          <w:szCs w:val="28"/>
          <w:lang w:eastAsia="zh-CN"/>
        </w:rPr>
        <w:t>公路工程</w:t>
      </w:r>
      <w:r>
        <w:rPr>
          <w:rFonts w:hint="eastAsia" w:ascii="宋体" w:hAnsi="宋体" w:cs="宋体"/>
          <w:color w:val="auto"/>
          <w:sz w:val="28"/>
          <w:szCs w:val="28"/>
        </w:rPr>
        <w:t>施工通用安全技术规程》、《</w:t>
      </w:r>
      <w:r>
        <w:rPr>
          <w:rFonts w:hint="eastAsia" w:ascii="宋体" w:hAnsi="宋体" w:eastAsia="宋体" w:cs="宋体"/>
          <w:color w:val="auto"/>
          <w:sz w:val="28"/>
          <w:szCs w:val="28"/>
          <w:lang w:val="en-US" w:eastAsia="zh-CN"/>
        </w:rPr>
        <w:t>公路</w:t>
      </w:r>
      <w:r>
        <w:rPr>
          <w:rFonts w:hint="eastAsia" w:ascii="宋体" w:hAnsi="宋体" w:eastAsia="宋体" w:cs="宋体"/>
          <w:color w:val="auto"/>
          <w:sz w:val="28"/>
          <w:szCs w:val="28"/>
        </w:rPr>
        <w:t>工程</w:t>
      </w:r>
      <w:r>
        <w:rPr>
          <w:rFonts w:hint="eastAsia" w:ascii="宋体" w:hAnsi="宋体" w:cs="宋体"/>
          <w:color w:val="auto"/>
          <w:sz w:val="28"/>
          <w:szCs w:val="28"/>
        </w:rPr>
        <w:t xml:space="preserve">建设安全生产管理规定》等的法律、法规、规范及标准的相关规定，甲乙双方本着平等自愿的原则，经双方平等协商，特签定本施工安全责任书。  </w:t>
      </w:r>
    </w:p>
    <w:p>
      <w:pPr>
        <w:shd w:val="clear"/>
        <w:spacing w:line="480" w:lineRule="exact"/>
        <w:ind w:firstLine="562" w:firstLineChars="200"/>
        <w:rPr>
          <w:rFonts w:hint="eastAsia" w:ascii="宋体" w:hAnsi="宋体" w:cs="宋体"/>
          <w:b/>
          <w:bCs/>
          <w:color w:val="auto"/>
          <w:sz w:val="28"/>
          <w:szCs w:val="28"/>
        </w:rPr>
      </w:pPr>
      <w:bookmarkStart w:id="588" w:name="_Toc29020_WPSOffice_Level2"/>
      <w:r>
        <w:rPr>
          <w:rFonts w:hint="eastAsia" w:ascii="宋体" w:hAnsi="宋体" w:cs="宋体"/>
          <w:b/>
          <w:bCs/>
          <w:color w:val="auto"/>
          <w:sz w:val="28"/>
          <w:szCs w:val="28"/>
        </w:rPr>
        <w:t>一、工程概况</w:t>
      </w:r>
      <w:bookmarkEnd w:id="588"/>
    </w:p>
    <w:p>
      <w:pPr>
        <w:shd w:val="clear"/>
        <w:spacing w:line="480" w:lineRule="exact"/>
        <w:ind w:firstLine="560" w:firstLineChars="200"/>
        <w:rPr>
          <w:rFonts w:hint="eastAsia" w:ascii="宋体" w:hAnsi="宋体" w:cs="宋体"/>
          <w:color w:val="auto"/>
          <w:sz w:val="28"/>
          <w:szCs w:val="28"/>
        </w:rPr>
      </w:pPr>
      <w:bookmarkStart w:id="589" w:name="_Toc15213_WPSOffice_Level3"/>
      <w:r>
        <w:rPr>
          <w:rFonts w:hint="eastAsia" w:ascii="宋体" w:hAnsi="宋体" w:cs="宋体"/>
          <w:color w:val="auto"/>
          <w:sz w:val="28"/>
          <w:szCs w:val="28"/>
        </w:rPr>
        <w:t>1、工程名称：</w:t>
      </w:r>
      <w:bookmarkEnd w:id="589"/>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p>
    <w:p>
      <w:pPr>
        <w:shd w:val="clear"/>
        <w:tabs>
          <w:tab w:val="left" w:pos="7260"/>
        </w:tabs>
        <w:spacing w:line="480" w:lineRule="exact"/>
        <w:ind w:firstLine="560" w:firstLineChars="200"/>
        <w:rPr>
          <w:rFonts w:ascii="宋体" w:hAnsi="宋体" w:cs="宋体"/>
          <w:color w:val="auto"/>
          <w:sz w:val="28"/>
          <w:szCs w:val="28"/>
          <w:u w:val="single"/>
        </w:rPr>
      </w:pPr>
      <w:bookmarkStart w:id="590" w:name="_Toc7138_WPSOffice_Level3"/>
      <w:r>
        <w:rPr>
          <w:rFonts w:hint="eastAsia" w:ascii="宋体" w:hAnsi="宋体" w:cs="宋体"/>
          <w:color w:val="auto"/>
          <w:sz w:val="28"/>
          <w:szCs w:val="28"/>
        </w:rPr>
        <w:t>2、工程地点：</w:t>
      </w:r>
      <w:bookmarkEnd w:id="590"/>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p>
    <w:p>
      <w:pPr>
        <w:shd w:val="clear"/>
        <w:spacing w:line="480" w:lineRule="exact"/>
        <w:ind w:firstLine="562" w:firstLineChars="200"/>
        <w:rPr>
          <w:rFonts w:hint="eastAsia" w:ascii="宋体" w:hAnsi="宋体" w:cs="宋体"/>
          <w:b/>
          <w:bCs/>
          <w:color w:val="auto"/>
          <w:sz w:val="28"/>
          <w:szCs w:val="28"/>
        </w:rPr>
      </w:pPr>
      <w:bookmarkStart w:id="591" w:name="_Toc12855_WPSOffice_Level1"/>
      <w:bookmarkStart w:id="592" w:name="_Toc20927_WPSOffice_Level1"/>
      <w:bookmarkStart w:id="593" w:name="_Toc17407_WPSOffice_Level1"/>
      <w:bookmarkStart w:id="594" w:name="_Toc29859_WPSOffice_Level1"/>
      <w:bookmarkStart w:id="595" w:name="_Toc14811_WPSOffice_Level1"/>
      <w:r>
        <w:rPr>
          <w:rFonts w:hint="eastAsia" w:ascii="宋体" w:hAnsi="宋体" w:cs="宋体"/>
          <w:b/>
          <w:bCs/>
          <w:color w:val="auto"/>
          <w:sz w:val="28"/>
          <w:szCs w:val="28"/>
        </w:rPr>
        <w:t>二、甲乙双方权利与义务</w:t>
      </w:r>
      <w:bookmarkEnd w:id="591"/>
      <w:bookmarkEnd w:id="592"/>
      <w:bookmarkEnd w:id="593"/>
      <w:bookmarkEnd w:id="594"/>
      <w:bookmarkEnd w:id="595"/>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1、乙方全体施工人员必须遵守国家规定的安全生产六大纪律，遵守甲方的安全管理制度和《工地文明施工规定》，熟知、掌握本工种的安全规程和操作规范。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2、进场施工前, 甲方对乙方进行安全教育和安全技术交底，乙方应对其所有工作人员进行三级安全教育与专业培训，经考试合格后方可上岗，所有人员持证上岗。</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 3、乙方必须确保所有进场施工的人员，年满十八周岁不大于六十周岁且身体健康。老、弱、病、残、孕、家属、小孩及童工不得进入现场，否则，产生一切后果全部由乙方自负，甲方不承担任何责任。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4、乙方必须确保所有职工按规定正确使用防护措施，不得滥用或不用；乙方保证进入施工现场带好安全帽，严禁工人穿拖鞋、硬底易滑鞋、易透鞋及赤膊上班等。若有违反，全部责任均由乙方承担。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5、乙方应在指定工作范范围和双方约定的时间内进行工作。乙方应服从甲方的管理，不得违章作业和违反本协议的有关规定，如乙方有违章行为或违反甲方的管理规定，甲方有权停止乙方的工作，造成的后果由乙方承担全部责任，乙方非现场施工人员禁止进入施工区域内，否则造成的一切后果由乙方自负。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6、乙方在施工期内各班组及个人要增强安全意识，做好自身安全保护，出现大小事故均由乙方负责，甲方概不负责（注：本条适用于由乙方各种原因引起的安全事故）。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7、在施工期间，由于乙方管理不严等原因而对第三方造成伤害的，由乙方承担全部责任。</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8、在施工期间，乙方人员与其他承包队发生打架等不文明行为，各承包队责任自负，并且甲方将按《工地文明施工规定》有关规定进行处罚。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9、乙方施工人员外出发生走失或任何不安全事件，所有责任全部由乙方自已承担，甲方概不负责。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10、乙方应按有关规定，采取严格的安全防护措施，否则由于自身安全措施不力而造成的一切安全事故责任全部由乙方自行承担。 </w:t>
      </w:r>
    </w:p>
    <w:p>
      <w:pPr>
        <w:shd w:val="clear"/>
        <w:spacing w:line="480" w:lineRule="exact"/>
        <w:ind w:firstLine="562" w:firstLineChars="200"/>
        <w:rPr>
          <w:rFonts w:hint="eastAsia" w:ascii="宋体" w:hAnsi="宋体" w:cs="宋体"/>
          <w:b/>
          <w:bCs/>
          <w:color w:val="auto"/>
          <w:sz w:val="28"/>
          <w:szCs w:val="28"/>
        </w:rPr>
      </w:pPr>
      <w:bookmarkStart w:id="596" w:name="_Toc27761_WPSOffice_Level1"/>
      <w:bookmarkStart w:id="597" w:name="_Toc864_WPSOffice_Level1"/>
      <w:bookmarkStart w:id="598" w:name="_Toc11530_WPSOffice_Level1"/>
      <w:bookmarkStart w:id="599" w:name="_Toc7951_WPSOffice_Level1"/>
      <w:bookmarkStart w:id="600" w:name="_Toc5627_WPSOffice_Level1"/>
      <w:r>
        <w:rPr>
          <w:rFonts w:hint="eastAsia" w:ascii="宋体" w:hAnsi="宋体" w:cs="宋体"/>
          <w:b/>
          <w:bCs/>
          <w:color w:val="auto"/>
          <w:sz w:val="28"/>
          <w:szCs w:val="28"/>
        </w:rPr>
        <w:t>三、其它事项</w:t>
      </w:r>
      <w:bookmarkEnd w:id="596"/>
      <w:bookmarkEnd w:id="597"/>
      <w:bookmarkEnd w:id="598"/>
      <w:bookmarkEnd w:id="599"/>
      <w:bookmarkEnd w:id="600"/>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1、本责任书一式贰份，甲乙双方各壹份。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2、若有新增内容条款，作为本合同的附件，与本合同具有同等法律效力。 </w:t>
      </w:r>
    </w:p>
    <w:p>
      <w:pPr>
        <w:shd w:val="clear"/>
        <w:spacing w:line="48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 xml:space="preserve">3、本合同自双方签字之日起生效，承包施工结束后自行失效。 </w:t>
      </w:r>
    </w:p>
    <w:p>
      <w:pPr>
        <w:shd w:val="clear"/>
        <w:spacing w:line="480" w:lineRule="exact"/>
        <w:ind w:left="105" w:leftChars="50" w:firstLine="574" w:firstLineChars="205"/>
        <w:rPr>
          <w:rFonts w:hint="eastAsia" w:ascii="宋体" w:hAnsi="宋体" w:cs="宋体"/>
          <w:color w:val="auto"/>
          <w:sz w:val="28"/>
          <w:szCs w:val="28"/>
        </w:rPr>
      </w:pPr>
    </w:p>
    <w:p>
      <w:pPr>
        <w:shd w:val="clear"/>
        <w:spacing w:line="480" w:lineRule="exact"/>
        <w:ind w:left="105" w:leftChars="50" w:firstLine="574" w:firstLineChars="205"/>
        <w:rPr>
          <w:rFonts w:hint="eastAsia" w:ascii="宋体" w:hAnsi="宋体" w:cs="宋体"/>
          <w:color w:val="auto"/>
          <w:sz w:val="28"/>
          <w:szCs w:val="28"/>
        </w:rPr>
      </w:pPr>
      <w:r>
        <w:rPr>
          <w:rFonts w:hint="eastAsia" w:ascii="宋体" w:hAnsi="宋体" w:cs="宋体"/>
          <w:color w:val="auto"/>
          <w:sz w:val="28"/>
          <w:szCs w:val="28"/>
        </w:rPr>
        <w:t xml:space="preserve">  </w:t>
      </w:r>
    </w:p>
    <w:p>
      <w:pPr>
        <w:shd w:val="clear"/>
        <w:spacing w:line="360" w:lineRule="auto"/>
        <w:rPr>
          <w:rFonts w:hint="eastAsia" w:ascii="宋体" w:hAnsi="宋体" w:cs="宋体"/>
          <w:color w:val="auto"/>
          <w:sz w:val="28"/>
          <w:szCs w:val="28"/>
        </w:rPr>
      </w:pPr>
      <w:r>
        <w:rPr>
          <w:rFonts w:hint="eastAsia" w:ascii="宋体" w:hAnsi="宋体" w:cs="宋体"/>
          <w:color w:val="auto"/>
          <w:sz w:val="28"/>
          <w:szCs w:val="28"/>
        </w:rPr>
        <w:t>甲方：</w:t>
      </w:r>
      <w:r>
        <w:rPr>
          <w:rFonts w:hint="eastAsia"/>
          <w:color w:val="auto"/>
          <w:sz w:val="28"/>
          <w:szCs w:val="32"/>
          <w:lang w:eastAsia="zh-CN"/>
        </w:rPr>
        <w:t>岚皋县石门镇人民政府</w:t>
      </w:r>
      <w:r>
        <w:rPr>
          <w:rFonts w:hint="eastAsia" w:ascii="宋体" w:hAnsi="宋体" w:cs="宋体"/>
          <w:color w:val="auto"/>
          <w:sz w:val="28"/>
          <w:szCs w:val="28"/>
        </w:rPr>
        <w:t xml:space="preserve">      乙方： </w:t>
      </w:r>
      <w:r>
        <w:rPr>
          <w:rFonts w:hint="eastAsia"/>
          <w:color w:val="auto"/>
          <w:sz w:val="28"/>
          <w:szCs w:val="32"/>
          <w:lang w:val="en-US" w:eastAsia="zh-CN"/>
        </w:rPr>
        <w:t xml:space="preserve">                  </w:t>
      </w:r>
      <w:r>
        <w:rPr>
          <w:rFonts w:hint="eastAsia" w:ascii="宋体" w:hAnsi="宋体" w:cs="宋体"/>
          <w:color w:val="auto"/>
          <w:sz w:val="28"/>
          <w:szCs w:val="28"/>
        </w:rPr>
        <w:t xml:space="preserve">  </w:t>
      </w:r>
    </w:p>
    <w:p>
      <w:pPr>
        <w:shd w:val="clear"/>
        <w:spacing w:line="360" w:lineRule="auto"/>
        <w:rPr>
          <w:rFonts w:hint="eastAsia" w:ascii="宋体" w:hAnsi="宋体" w:cs="宋体"/>
          <w:color w:val="auto"/>
          <w:sz w:val="28"/>
          <w:szCs w:val="28"/>
        </w:rPr>
      </w:pPr>
      <w:r>
        <w:rPr>
          <w:rFonts w:hint="eastAsia" w:ascii="宋体" w:hAnsi="宋体" w:cs="宋体"/>
          <w:color w:val="auto"/>
          <w:sz w:val="28"/>
          <w:szCs w:val="28"/>
        </w:rPr>
        <w:t xml:space="preserve">负责人：                       负责人：  </w:t>
      </w:r>
    </w:p>
    <w:p>
      <w:pPr>
        <w:shd w:val="clear"/>
        <w:spacing w:line="480" w:lineRule="exact"/>
        <w:ind w:left="105" w:leftChars="50" w:firstLine="4485" w:firstLineChars="1602"/>
        <w:rPr>
          <w:rFonts w:hint="eastAsia" w:ascii="宋体" w:hAnsi="宋体" w:cs="宋体"/>
          <w:color w:val="auto"/>
          <w:sz w:val="28"/>
          <w:szCs w:val="28"/>
        </w:rPr>
      </w:pPr>
    </w:p>
    <w:p>
      <w:pPr>
        <w:shd w:val="clear"/>
        <w:spacing w:line="480" w:lineRule="exact"/>
        <w:ind w:left="105" w:leftChars="50" w:firstLine="4485" w:firstLineChars="1602"/>
        <w:rPr>
          <w:rFonts w:hint="eastAsia" w:ascii="宋体" w:hAnsi="宋体" w:cs="宋体"/>
          <w:color w:val="auto"/>
          <w:sz w:val="28"/>
          <w:szCs w:val="28"/>
        </w:rPr>
      </w:pPr>
      <w:r>
        <w:rPr>
          <w:rFonts w:hint="eastAsia" w:ascii="宋体" w:hAnsi="宋体" w:cs="宋体"/>
          <w:color w:val="auto"/>
          <w:sz w:val="28"/>
          <w:szCs w:val="28"/>
        </w:rPr>
        <w:t>签订日期：</w:t>
      </w:r>
      <w:r>
        <w:rPr>
          <w:rFonts w:ascii="宋体" w:hAnsi="宋体" w:cs="宋体"/>
          <w:color w:val="auto"/>
          <w:sz w:val="28"/>
          <w:szCs w:val="28"/>
        </w:rPr>
        <w:t>2023</w:t>
      </w:r>
      <w:r>
        <w:rPr>
          <w:rFonts w:hint="eastAsia" w:ascii="宋体" w:hAnsi="宋体" w:cs="宋体"/>
          <w:color w:val="auto"/>
          <w:sz w:val="28"/>
          <w:szCs w:val="28"/>
        </w:rPr>
        <w:t>年   月   日</w:t>
      </w:r>
    </w:p>
    <w:p>
      <w:pPr>
        <w:shd w:val="clear"/>
        <w:spacing w:line="500" w:lineRule="exact"/>
        <w:rPr>
          <w:rFonts w:hint="eastAsia" w:ascii="宋体" w:hAnsi="宋体" w:cs="宋体"/>
          <w:color w:val="auto"/>
          <w:sz w:val="28"/>
          <w:szCs w:val="28"/>
        </w:rPr>
      </w:pPr>
    </w:p>
    <w:p>
      <w:pPr>
        <w:shd w:val="clear"/>
        <w:spacing w:before="156" w:after="156" w:line="500" w:lineRule="exact"/>
        <w:textAlignment w:val="baseline"/>
        <w:rPr>
          <w:rFonts w:hint="eastAsia"/>
          <w:color w:val="auto"/>
        </w:rPr>
      </w:pPr>
      <w:r>
        <w:rPr>
          <w:rFonts w:hint="eastAsia" w:ascii="宋体" w:hAnsi="宋体" w:cs="宋体"/>
          <w:color w:val="auto"/>
          <w:sz w:val="28"/>
          <w:szCs w:val="28"/>
        </w:rPr>
        <w:br w:type="page"/>
      </w:r>
      <w:r>
        <w:rPr>
          <w:rFonts w:hint="eastAsia" w:ascii="宋体" w:hAnsi="宋体" w:cs="宋体"/>
          <w:color w:val="auto"/>
          <w:sz w:val="30"/>
          <w:szCs w:val="30"/>
        </w:rPr>
        <w:t>附件3：</w:t>
      </w:r>
    </w:p>
    <w:p>
      <w:pPr>
        <w:shd w:val="clear"/>
        <w:spacing w:before="156" w:beforeLines="50" w:after="156" w:afterLines="50" w:line="500" w:lineRule="exact"/>
        <w:jc w:val="center"/>
        <w:outlineLvl w:val="0"/>
        <w:rPr>
          <w:rFonts w:hint="eastAsia" w:ascii="宋体" w:hAnsi="宋体" w:cs="宋体"/>
          <w:b/>
          <w:bCs/>
          <w:color w:val="auto"/>
          <w:sz w:val="40"/>
          <w:szCs w:val="40"/>
        </w:rPr>
      </w:pPr>
      <w:bookmarkStart w:id="601" w:name="_Toc11660"/>
      <w:r>
        <w:rPr>
          <w:rFonts w:hint="eastAsia" w:ascii="宋体" w:hAnsi="宋体" w:cs="宋体"/>
          <w:b/>
          <w:bCs/>
          <w:color w:val="auto"/>
          <w:sz w:val="40"/>
          <w:szCs w:val="40"/>
        </w:rPr>
        <w:t>农民工工资发放承诺书</w:t>
      </w:r>
      <w:bookmarkEnd w:id="601"/>
    </w:p>
    <w:p>
      <w:pPr>
        <w:shd w:val="clear"/>
        <w:spacing w:before="156" w:after="156" w:line="500" w:lineRule="exact"/>
        <w:jc w:val="left"/>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岚皋县石门镇人民政府：</w:t>
      </w:r>
    </w:p>
    <w:p>
      <w:pPr>
        <w:shd w:val="clear"/>
        <w:spacing w:line="500" w:lineRule="exact"/>
        <w:ind w:left="105" w:leftChars="50" w:firstLine="574" w:firstLineChars="205"/>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ab/>
      </w:r>
      <w:r>
        <w:rPr>
          <w:rStyle w:val="132"/>
          <w:rFonts w:hint="eastAsia" w:ascii="宋体" w:hAnsi="宋体" w:cs="宋体"/>
          <w:color w:val="auto"/>
          <w:sz w:val="28"/>
          <w:szCs w:val="28"/>
        </w:rPr>
        <w:t>为了切实维护农民工的合法权益，保证农民工工资按时足额支付，根据相关文件要求，并结合</w:t>
      </w:r>
      <w:r>
        <w:rPr>
          <w:rStyle w:val="132"/>
          <w:rFonts w:hint="eastAsia" w:ascii="宋体" w:hAnsi="宋体" w:cs="宋体"/>
          <w:color w:val="auto"/>
          <w:sz w:val="28"/>
          <w:szCs w:val="28"/>
          <w:u w:val="single"/>
        </w:rPr>
        <w:t xml:space="preserve">   </w:t>
      </w:r>
      <w:r>
        <w:rPr>
          <w:rStyle w:val="132"/>
          <w:rFonts w:hint="eastAsia" w:ascii="宋体" w:hAnsi="宋体" w:cs="宋体"/>
          <w:color w:val="auto"/>
          <w:sz w:val="28"/>
          <w:szCs w:val="28"/>
          <w:u w:val="single"/>
          <w:lang w:val="en-US"/>
        </w:rPr>
        <w:t xml:space="preserve">                 </w:t>
      </w:r>
      <w:r>
        <w:rPr>
          <w:rStyle w:val="132"/>
          <w:rFonts w:hint="eastAsia" w:ascii="宋体" w:hAnsi="宋体" w:cs="宋体"/>
          <w:color w:val="auto"/>
          <w:sz w:val="28"/>
          <w:szCs w:val="28"/>
          <w:u w:val="single"/>
        </w:rPr>
        <w:t xml:space="preserve">  </w:t>
      </w:r>
      <w:r>
        <w:rPr>
          <w:rStyle w:val="132"/>
          <w:rFonts w:hint="eastAsia" w:ascii="宋体" w:hAnsi="宋体" w:cs="宋体"/>
          <w:color w:val="auto"/>
          <w:sz w:val="28"/>
          <w:szCs w:val="28"/>
        </w:rPr>
        <w:t>的实际情况，特作出如下慎重承诺：</w:t>
      </w:r>
    </w:p>
    <w:p>
      <w:pPr>
        <w:widowControl/>
        <w:shd w:val="clear"/>
        <w:spacing w:line="500" w:lineRule="exact"/>
        <w:ind w:firstLine="560" w:firstLineChars="200"/>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1、我公司将严格按照中省市县关于农民工工资发放的相关要求，切实做好农民工工资的发放工作。</w:t>
      </w:r>
    </w:p>
    <w:p>
      <w:pPr>
        <w:widowControl/>
        <w:shd w:val="clear"/>
        <w:spacing w:line="500" w:lineRule="exact"/>
        <w:ind w:firstLine="560" w:firstLineChars="200"/>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2、我公司保证不拖欠农民工工资，按月将农民工工资足额直接发放到农民工手中。</w:t>
      </w:r>
    </w:p>
    <w:p>
      <w:pPr>
        <w:widowControl/>
        <w:shd w:val="clear"/>
        <w:spacing w:line="500" w:lineRule="exact"/>
        <w:ind w:firstLine="560" w:firstLineChars="200"/>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3、如因农民工工资发放不到位或处置不力，导致农民工有不同形式的上访、群体集会等恶性事件的发生，我公司愿意承担由此造成的一切不良后果。</w:t>
      </w:r>
    </w:p>
    <w:p>
      <w:pPr>
        <w:widowControl/>
        <w:shd w:val="clear"/>
        <w:spacing w:line="500" w:lineRule="exact"/>
        <w:ind w:firstLine="560" w:firstLineChars="200"/>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4、我公司承诺不因任何原因以拖欠农民工工资为由，唆使或促成农民工罢工、上访和恶意讨薪事件的发生。如有发生所产生的一切不良后果由我公司承担。</w:t>
      </w:r>
    </w:p>
    <w:p>
      <w:pPr>
        <w:shd w:val="clear"/>
        <w:tabs>
          <w:tab w:val="left" w:pos="912"/>
        </w:tabs>
        <w:spacing w:before="156" w:after="156" w:line="500" w:lineRule="exact"/>
        <w:jc w:val="left"/>
        <w:textAlignment w:val="baseline"/>
        <w:rPr>
          <w:rStyle w:val="132"/>
          <w:rFonts w:hint="eastAsia" w:ascii="宋体" w:hAnsi="宋体" w:cs="宋体"/>
          <w:color w:val="auto"/>
          <w:sz w:val="28"/>
          <w:szCs w:val="28"/>
        </w:rPr>
      </w:pPr>
      <w:r>
        <w:rPr>
          <w:rStyle w:val="132"/>
          <w:rFonts w:hint="eastAsia" w:ascii="宋体" w:hAnsi="宋体" w:cs="宋体"/>
          <w:color w:val="auto"/>
          <w:sz w:val="28"/>
          <w:szCs w:val="28"/>
        </w:rPr>
        <w:tab/>
      </w:r>
      <w:r>
        <w:rPr>
          <w:rStyle w:val="132"/>
          <w:rFonts w:hint="eastAsia" w:ascii="宋体" w:hAnsi="宋体" w:cs="宋体"/>
          <w:color w:val="auto"/>
          <w:sz w:val="28"/>
          <w:szCs w:val="28"/>
        </w:rPr>
        <w:t>特此承诺！</w:t>
      </w:r>
    </w:p>
    <w:p>
      <w:pPr>
        <w:shd w:val="clear"/>
        <w:spacing w:before="156" w:after="156" w:line="500" w:lineRule="exact"/>
        <w:jc w:val="center"/>
        <w:textAlignment w:val="baseline"/>
        <w:rPr>
          <w:rStyle w:val="132"/>
          <w:rFonts w:hint="eastAsia" w:ascii="宋体" w:hAnsi="宋体" w:cs="宋体"/>
          <w:color w:val="auto"/>
          <w:sz w:val="28"/>
          <w:szCs w:val="28"/>
        </w:rPr>
      </w:pPr>
    </w:p>
    <w:p>
      <w:pPr>
        <w:shd w:val="clear"/>
        <w:tabs>
          <w:tab w:val="left" w:pos="5517"/>
        </w:tabs>
        <w:spacing w:before="156" w:after="156" w:line="500" w:lineRule="exact"/>
        <w:jc w:val="left"/>
        <w:textAlignment w:val="baseline"/>
        <w:rPr>
          <w:rStyle w:val="132"/>
          <w:rFonts w:hint="eastAsia" w:ascii="宋体" w:hAnsi="宋体" w:cs="宋体"/>
          <w:color w:val="auto"/>
          <w:sz w:val="28"/>
          <w:szCs w:val="28"/>
        </w:rPr>
      </w:pPr>
    </w:p>
    <w:p>
      <w:pPr>
        <w:shd w:val="clear"/>
        <w:tabs>
          <w:tab w:val="left" w:pos="5517"/>
        </w:tabs>
        <w:spacing w:before="156" w:after="156" w:line="500" w:lineRule="exact"/>
        <w:ind w:firstLine="3640" w:firstLineChars="1300"/>
        <w:jc w:val="left"/>
        <w:textAlignment w:val="baseline"/>
        <w:rPr>
          <w:rStyle w:val="132"/>
          <w:rFonts w:ascii="宋体" w:hAnsi="宋体" w:cs="宋体"/>
          <w:color w:val="auto"/>
          <w:sz w:val="28"/>
          <w:szCs w:val="28"/>
        </w:rPr>
      </w:pPr>
      <w:r>
        <w:rPr>
          <w:rStyle w:val="132"/>
          <w:rFonts w:hint="eastAsia" w:ascii="宋体" w:hAnsi="宋体" w:cs="宋体"/>
          <w:color w:val="auto"/>
          <w:sz w:val="28"/>
          <w:szCs w:val="28"/>
        </w:rPr>
        <w:t>承诺企业：</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p>
    <w:p>
      <w:pPr>
        <w:shd w:val="clear"/>
        <w:spacing w:before="156" w:beforeLines="50" w:after="156" w:afterLines="50" w:line="500" w:lineRule="exact"/>
        <w:ind w:firstLine="3640" w:firstLineChars="1300"/>
        <w:jc w:val="left"/>
        <w:outlineLvl w:val="0"/>
        <w:rPr>
          <w:rStyle w:val="132"/>
          <w:rFonts w:hint="eastAsia" w:ascii="宋体" w:hAnsi="宋体" w:cs="宋体"/>
          <w:color w:val="auto"/>
          <w:sz w:val="28"/>
          <w:szCs w:val="28"/>
          <w:u w:val="single"/>
        </w:rPr>
      </w:pPr>
      <w:bookmarkStart w:id="602" w:name="_Toc4446"/>
      <w:r>
        <w:rPr>
          <w:rStyle w:val="132"/>
          <w:rFonts w:hint="eastAsia" w:ascii="宋体" w:hAnsi="宋体" w:cs="宋体"/>
          <w:color w:val="auto"/>
          <w:sz w:val="28"/>
          <w:szCs w:val="28"/>
        </w:rPr>
        <w:t>承诺时间：</w:t>
      </w:r>
      <w:r>
        <w:rPr>
          <w:rStyle w:val="132"/>
          <w:rFonts w:hint="eastAsia" w:ascii="宋体" w:hAnsi="宋体" w:cs="宋体"/>
          <w:color w:val="auto"/>
          <w:sz w:val="28"/>
          <w:szCs w:val="28"/>
          <w:u w:val="single"/>
        </w:rPr>
        <w:t xml:space="preserve"> </w:t>
      </w:r>
      <w:r>
        <w:rPr>
          <w:rStyle w:val="132"/>
          <w:rFonts w:ascii="宋体" w:hAnsi="宋体" w:cs="宋体"/>
          <w:color w:val="auto"/>
          <w:sz w:val="28"/>
          <w:szCs w:val="28"/>
          <w:u w:val="single"/>
        </w:rPr>
        <w:t>2023</w:t>
      </w:r>
      <w:r>
        <w:rPr>
          <w:rStyle w:val="132"/>
          <w:rFonts w:hint="eastAsia" w:ascii="宋体" w:hAnsi="宋体" w:cs="宋体"/>
          <w:color w:val="auto"/>
          <w:sz w:val="28"/>
          <w:szCs w:val="28"/>
          <w:u w:val="single"/>
        </w:rPr>
        <w:t xml:space="preserve">年   </w:t>
      </w:r>
      <w:r>
        <w:rPr>
          <w:rStyle w:val="132"/>
          <w:rFonts w:ascii="宋体" w:hAnsi="宋体" w:cs="宋体"/>
          <w:color w:val="auto"/>
          <w:sz w:val="28"/>
          <w:szCs w:val="28"/>
          <w:u w:val="single"/>
        </w:rPr>
        <w:t xml:space="preserve"> </w:t>
      </w:r>
      <w:r>
        <w:rPr>
          <w:rStyle w:val="132"/>
          <w:rFonts w:hint="eastAsia" w:ascii="宋体" w:hAnsi="宋体" w:cs="宋体"/>
          <w:color w:val="auto"/>
          <w:sz w:val="28"/>
          <w:szCs w:val="28"/>
          <w:u w:val="single"/>
        </w:rPr>
        <w:t xml:space="preserve"> 月      日</w:t>
      </w:r>
      <w:bookmarkEnd w:id="602"/>
      <w:r>
        <w:rPr>
          <w:rStyle w:val="132"/>
          <w:rFonts w:hint="eastAsia" w:ascii="宋体" w:hAnsi="宋体" w:cs="宋体"/>
          <w:color w:val="auto"/>
          <w:sz w:val="28"/>
          <w:szCs w:val="28"/>
          <w:u w:val="single"/>
        </w:rPr>
        <w:t xml:space="preserve">  </w:t>
      </w:r>
    </w:p>
    <w:p>
      <w:pPr>
        <w:shd w:val="clear"/>
        <w:spacing w:before="156" w:beforeLines="50" w:after="156" w:afterLines="50" w:line="500" w:lineRule="exact"/>
        <w:jc w:val="left"/>
        <w:outlineLvl w:val="0"/>
        <w:rPr>
          <w:rFonts w:hint="eastAsia" w:ascii="宋体" w:hAnsi="宋体" w:cs="宋体"/>
          <w:color w:val="auto"/>
          <w:sz w:val="40"/>
          <w:szCs w:val="40"/>
        </w:rPr>
      </w:pPr>
      <w:r>
        <w:rPr>
          <w:rStyle w:val="132"/>
          <w:rFonts w:hint="eastAsia" w:ascii="宋体" w:hAnsi="宋体" w:cs="宋体"/>
          <w:color w:val="auto"/>
          <w:sz w:val="30"/>
          <w:szCs w:val="30"/>
          <w:u w:val="single"/>
        </w:rPr>
        <w:br w:type="page"/>
      </w:r>
      <w:bookmarkStart w:id="603" w:name="_Toc30759"/>
      <w:r>
        <w:rPr>
          <w:rFonts w:hint="eastAsia" w:ascii="宋体" w:hAnsi="宋体" w:cs="宋体"/>
          <w:color w:val="auto"/>
          <w:sz w:val="30"/>
          <w:szCs w:val="30"/>
        </w:rPr>
        <w:t>附件4：</w:t>
      </w:r>
      <w:bookmarkEnd w:id="603"/>
    </w:p>
    <w:p>
      <w:pPr>
        <w:pStyle w:val="31"/>
        <w:shd w:val="clear"/>
        <w:tabs>
          <w:tab w:val="right" w:leader="dot" w:pos="8296"/>
        </w:tabs>
        <w:jc w:val="center"/>
        <w:outlineLvl w:val="0"/>
        <w:rPr>
          <w:rFonts w:hint="eastAsia" w:hAnsi="宋体" w:eastAsia="宋体" w:cs="宋体"/>
          <w:color w:val="auto"/>
        </w:rPr>
      </w:pPr>
      <w:bookmarkStart w:id="604" w:name="_Toc2627"/>
      <w:r>
        <w:rPr>
          <w:rFonts w:hint="eastAsia" w:hAnsi="宋体" w:eastAsia="宋体" w:cs="宋体"/>
          <w:color w:val="auto"/>
          <w:sz w:val="40"/>
          <w:szCs w:val="44"/>
        </w:rPr>
        <w:t>承包人主要施工管理人员表</w:t>
      </w:r>
      <w:bookmarkEnd w:id="604"/>
    </w:p>
    <w:tbl>
      <w:tblPr>
        <w:tblStyle w:val="43"/>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13"/>
        <w:gridCol w:w="780"/>
        <w:gridCol w:w="833"/>
        <w:gridCol w:w="1804"/>
        <w:gridCol w:w="830"/>
        <w:gridCol w:w="1883"/>
        <w:gridCol w:w="1562"/>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2" w:type="dxa"/>
            <w:vMerge w:val="restart"/>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姓名</w:t>
            </w:r>
          </w:p>
        </w:tc>
        <w:tc>
          <w:tcPr>
            <w:tcW w:w="813" w:type="dxa"/>
            <w:vMerge w:val="restart"/>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职务</w:t>
            </w:r>
          </w:p>
        </w:tc>
        <w:tc>
          <w:tcPr>
            <w:tcW w:w="780" w:type="dxa"/>
            <w:vMerge w:val="restart"/>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职称</w:t>
            </w:r>
          </w:p>
        </w:tc>
        <w:tc>
          <w:tcPr>
            <w:tcW w:w="833" w:type="dxa"/>
            <w:vMerge w:val="restart"/>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工作</w:t>
            </w:r>
          </w:p>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年限</w:t>
            </w:r>
          </w:p>
        </w:tc>
        <w:tc>
          <w:tcPr>
            <w:tcW w:w="6079" w:type="dxa"/>
            <w:gridSpan w:val="4"/>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执业或职业资格证明</w:t>
            </w:r>
          </w:p>
        </w:tc>
        <w:tc>
          <w:tcPr>
            <w:tcW w:w="846" w:type="dxa"/>
            <w:vMerge w:val="restart"/>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2" w:type="dxa"/>
            <w:vMerge w:val="continue"/>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13" w:type="dxa"/>
            <w:vMerge w:val="continue"/>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780" w:type="dxa"/>
            <w:vMerge w:val="continue"/>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3" w:type="dxa"/>
            <w:vMerge w:val="continue"/>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证书名称</w:t>
            </w:r>
          </w:p>
        </w:tc>
        <w:tc>
          <w:tcPr>
            <w:tcW w:w="830" w:type="dxa"/>
            <w:noWrap w:val="0"/>
            <w:vAlign w:val="center"/>
          </w:tcPr>
          <w:p>
            <w:pPr>
              <w:widowControl/>
              <w:shd w:val="clear"/>
              <w:spacing w:line="320" w:lineRule="atLeast"/>
              <w:rPr>
                <w:rFonts w:hint="eastAsia" w:ascii="宋体" w:hAnsi="宋体" w:cs="宋体"/>
                <w:bCs/>
                <w:color w:val="auto"/>
                <w:kern w:val="0"/>
                <w:sz w:val="30"/>
                <w:szCs w:val="32"/>
              </w:rPr>
            </w:pPr>
            <w:r>
              <w:rPr>
                <w:rFonts w:hint="eastAsia" w:ascii="宋体" w:hAnsi="宋体" w:cs="宋体"/>
                <w:bCs/>
                <w:color w:val="auto"/>
                <w:kern w:val="0"/>
                <w:sz w:val="30"/>
                <w:szCs w:val="32"/>
              </w:rPr>
              <w:t>级别</w:t>
            </w: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证号</w:t>
            </w:r>
          </w:p>
        </w:tc>
        <w:tc>
          <w:tcPr>
            <w:tcW w:w="1562" w:type="dxa"/>
            <w:noWrap w:val="0"/>
            <w:vAlign w:val="center"/>
          </w:tcPr>
          <w:p>
            <w:pPr>
              <w:widowControl/>
              <w:shd w:val="clear"/>
              <w:spacing w:line="320" w:lineRule="atLeast"/>
              <w:jc w:val="center"/>
              <w:rPr>
                <w:rFonts w:hint="eastAsia" w:ascii="宋体" w:hAnsi="宋体" w:cs="宋体"/>
                <w:bCs/>
                <w:color w:val="auto"/>
                <w:kern w:val="0"/>
                <w:sz w:val="30"/>
                <w:szCs w:val="32"/>
              </w:rPr>
            </w:pPr>
            <w:r>
              <w:rPr>
                <w:rFonts w:hint="eastAsia" w:ascii="宋体" w:hAnsi="宋体" w:cs="宋体"/>
                <w:bCs/>
                <w:color w:val="auto"/>
                <w:kern w:val="0"/>
                <w:sz w:val="30"/>
                <w:szCs w:val="32"/>
              </w:rPr>
              <w:t>专业</w:t>
            </w:r>
          </w:p>
        </w:tc>
        <w:tc>
          <w:tcPr>
            <w:tcW w:w="846" w:type="dxa"/>
            <w:vMerge w:val="continue"/>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852" w:type="dxa"/>
            <w:noWrap w:val="0"/>
            <w:textDirection w:val="tbRlV"/>
            <w:vAlign w:val="center"/>
          </w:tcPr>
          <w:p>
            <w:pPr>
              <w:widowControl/>
              <w:shd w:val="clear"/>
              <w:spacing w:line="320" w:lineRule="atLeast"/>
              <w:ind w:left="113" w:right="113"/>
              <w:jc w:val="center"/>
              <w:rPr>
                <w:rFonts w:hint="eastAsia" w:ascii="宋体" w:hAnsi="宋体" w:eastAsia="宋体" w:cs="宋体"/>
                <w:bCs/>
                <w:color w:val="auto"/>
                <w:kern w:val="0"/>
                <w:sz w:val="30"/>
                <w:szCs w:val="32"/>
                <w:lang w:val="en-US" w:eastAsia="zh-CN"/>
              </w:rPr>
            </w:pPr>
          </w:p>
          <w:p>
            <w:pPr>
              <w:widowControl/>
              <w:shd w:val="clear"/>
              <w:spacing w:line="320" w:lineRule="atLeast"/>
              <w:ind w:left="113" w:right="113"/>
              <w:jc w:val="center"/>
              <w:rPr>
                <w:rFonts w:hint="eastAsia" w:ascii="宋体" w:hAnsi="宋体" w:eastAsia="宋体" w:cs="宋体"/>
                <w:bCs/>
                <w:color w:val="auto"/>
                <w:kern w:val="0"/>
                <w:sz w:val="30"/>
                <w:szCs w:val="32"/>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852" w:type="dxa"/>
            <w:noWrap w:val="0"/>
            <w:textDirection w:val="tbRlV"/>
            <w:vAlign w:val="center"/>
          </w:tcPr>
          <w:p>
            <w:pPr>
              <w:widowControl/>
              <w:shd w:val="clear"/>
              <w:spacing w:line="320" w:lineRule="atLeast"/>
              <w:ind w:left="113" w:right="113"/>
              <w:jc w:val="both"/>
              <w:rPr>
                <w:rFonts w:hint="eastAsia" w:ascii="宋体" w:hAnsi="宋体" w:eastAsia="宋体" w:cs="宋体"/>
                <w:bCs/>
                <w:color w:val="auto"/>
                <w:kern w:val="0"/>
                <w:sz w:val="30"/>
                <w:szCs w:val="32"/>
                <w:lang w:val="en-US" w:eastAsia="zh-CN"/>
              </w:rPr>
            </w:pPr>
          </w:p>
          <w:p>
            <w:pPr>
              <w:widowControl/>
              <w:shd w:val="clear"/>
              <w:spacing w:line="320" w:lineRule="atLeast"/>
              <w:ind w:left="113" w:right="113"/>
              <w:jc w:val="center"/>
              <w:rPr>
                <w:rFonts w:hint="eastAsia" w:ascii="宋体" w:hAnsi="宋体" w:eastAsia="宋体" w:cs="宋体"/>
                <w:bCs/>
                <w:color w:val="auto"/>
                <w:kern w:val="0"/>
                <w:sz w:val="30"/>
                <w:szCs w:val="32"/>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keepNext w:val="0"/>
              <w:keepLines w:val="0"/>
              <w:widowControl/>
              <w:suppressLineNumbers w:val="0"/>
              <w:shd w:val="clear"/>
              <w:jc w:val="left"/>
              <w:rPr>
                <w:rFonts w:hint="eastAsia" w:ascii="宋体" w:hAnsi="宋体" w:eastAsia="宋体" w:cs="宋体"/>
                <w:color w:val="auto"/>
                <w:kern w:val="0"/>
                <w:sz w:val="24"/>
                <w:szCs w:val="24"/>
                <w:lang w:val="en-US" w:eastAsia="zh-CN" w:bidi="ar"/>
              </w:rPr>
            </w:pPr>
          </w:p>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52" w:type="dxa"/>
            <w:noWrap w:val="0"/>
            <w:textDirection w:val="tbRlV"/>
            <w:vAlign w:val="center"/>
          </w:tcPr>
          <w:p>
            <w:pPr>
              <w:widowControl/>
              <w:shd w:val="clear"/>
              <w:spacing w:line="320" w:lineRule="atLeast"/>
              <w:ind w:right="113"/>
              <w:jc w:val="both"/>
              <w:rPr>
                <w:rFonts w:hint="eastAsia" w:ascii="宋体" w:hAnsi="宋体" w:eastAsia="宋体" w:cs="宋体"/>
                <w:bCs/>
                <w:color w:val="auto"/>
                <w:kern w:val="0"/>
                <w:sz w:val="30"/>
                <w:szCs w:val="32"/>
                <w:lang w:val="en-US" w:eastAsia="zh-CN"/>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top"/>
          </w:tcPr>
          <w:p>
            <w:pPr>
              <w:shd w:val="clear"/>
              <w:rPr>
                <w:color w:val="auto"/>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52" w:type="dxa"/>
            <w:noWrap w:val="0"/>
            <w:textDirection w:val="tbRlV"/>
            <w:vAlign w:val="center"/>
          </w:tcPr>
          <w:p>
            <w:pPr>
              <w:widowControl/>
              <w:shd w:val="clear"/>
              <w:spacing w:line="320" w:lineRule="atLeast"/>
              <w:ind w:right="113"/>
              <w:jc w:val="both"/>
              <w:rPr>
                <w:rFonts w:hint="eastAsia" w:ascii="宋体" w:hAnsi="宋体" w:eastAsia="宋体" w:cs="宋体"/>
                <w:bCs/>
                <w:color w:val="auto"/>
                <w:kern w:val="0"/>
                <w:sz w:val="30"/>
                <w:szCs w:val="32"/>
                <w:lang w:val="en-US" w:eastAsia="zh-CN"/>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top"/>
          </w:tcPr>
          <w:p>
            <w:pPr>
              <w:shd w:val="clear"/>
              <w:rPr>
                <w:color w:val="auto"/>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52" w:type="dxa"/>
            <w:noWrap w:val="0"/>
            <w:textDirection w:val="tbRlV"/>
            <w:vAlign w:val="center"/>
          </w:tcPr>
          <w:p>
            <w:pPr>
              <w:widowControl/>
              <w:shd w:val="clear"/>
              <w:spacing w:line="320" w:lineRule="atLeast"/>
              <w:ind w:right="113"/>
              <w:jc w:val="both"/>
              <w:rPr>
                <w:rFonts w:hint="eastAsia" w:ascii="宋体" w:hAnsi="宋体" w:eastAsia="宋体" w:cs="宋体"/>
                <w:bCs/>
                <w:color w:val="auto"/>
                <w:kern w:val="0"/>
                <w:sz w:val="30"/>
                <w:szCs w:val="32"/>
                <w:lang w:val="en-US" w:eastAsia="zh-CN"/>
              </w:rPr>
            </w:pPr>
          </w:p>
          <w:p>
            <w:pPr>
              <w:widowControl/>
              <w:shd w:val="clear"/>
              <w:spacing w:line="320" w:lineRule="atLeast"/>
              <w:ind w:left="113" w:right="113" w:firstLine="300" w:firstLineChars="100"/>
              <w:jc w:val="both"/>
              <w:rPr>
                <w:rFonts w:hint="eastAsia" w:ascii="宋体" w:hAnsi="宋体" w:eastAsia="宋体" w:cs="宋体"/>
                <w:bCs/>
                <w:color w:val="auto"/>
                <w:kern w:val="0"/>
                <w:sz w:val="30"/>
                <w:szCs w:val="32"/>
                <w:lang w:val="en-US" w:eastAsia="zh-CN"/>
              </w:rPr>
            </w:pPr>
          </w:p>
        </w:tc>
        <w:tc>
          <w:tcPr>
            <w:tcW w:w="813" w:type="dxa"/>
            <w:noWrap w:val="0"/>
            <w:textDirection w:val="tbRlV"/>
            <w:vAlign w:val="center"/>
          </w:tcPr>
          <w:p>
            <w:pPr>
              <w:shd w:val="clear"/>
              <w:ind w:left="113" w:right="113"/>
              <w:jc w:val="center"/>
              <w:rPr>
                <w:rFonts w:hint="eastAsia" w:ascii="宋体" w:hAnsi="宋体" w:cs="宋体"/>
                <w:bCs/>
                <w:color w:val="auto"/>
                <w:kern w:val="0"/>
                <w:sz w:val="30"/>
                <w:szCs w:val="32"/>
              </w:rPr>
            </w:pPr>
          </w:p>
        </w:tc>
        <w:tc>
          <w:tcPr>
            <w:tcW w:w="780" w:type="dxa"/>
            <w:noWrap w:val="0"/>
            <w:vAlign w:val="center"/>
          </w:tcPr>
          <w:p>
            <w:pPr>
              <w:shd w:val="clear"/>
              <w:jc w:val="center"/>
              <w:rPr>
                <w:rFonts w:hint="eastAsia" w:ascii="宋体" w:hAnsi="宋体" w:cs="宋体"/>
                <w:bCs/>
                <w:color w:val="auto"/>
                <w:kern w:val="0"/>
                <w:sz w:val="30"/>
                <w:szCs w:val="32"/>
              </w:rPr>
            </w:pPr>
          </w:p>
        </w:tc>
        <w:tc>
          <w:tcPr>
            <w:tcW w:w="833" w:type="dxa"/>
            <w:noWrap w:val="0"/>
            <w:vAlign w:val="center"/>
          </w:tcPr>
          <w:p>
            <w:pPr>
              <w:shd w:val="clear"/>
              <w:jc w:val="center"/>
              <w:rPr>
                <w:rFonts w:hint="eastAsia" w:ascii="宋体" w:hAnsi="宋体" w:cs="宋体"/>
                <w:bCs/>
                <w:color w:val="auto"/>
                <w:kern w:val="0"/>
                <w:sz w:val="30"/>
                <w:szCs w:val="32"/>
              </w:rPr>
            </w:pPr>
          </w:p>
        </w:tc>
        <w:tc>
          <w:tcPr>
            <w:tcW w:w="1804" w:type="dxa"/>
            <w:noWrap w:val="0"/>
            <w:vAlign w:val="center"/>
          </w:tcPr>
          <w:p>
            <w:pPr>
              <w:shd w:val="clear"/>
              <w:spacing w:line="420" w:lineRule="exac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top"/>
          </w:tcPr>
          <w:p>
            <w:pPr>
              <w:shd w:val="clear"/>
              <w:rPr>
                <w:color w:val="auto"/>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52" w:type="dxa"/>
            <w:noWrap w:val="0"/>
            <w:textDirection w:val="tbRlV"/>
            <w:vAlign w:val="center"/>
          </w:tcPr>
          <w:p>
            <w:pPr>
              <w:widowControl/>
              <w:shd w:val="clear"/>
              <w:spacing w:line="320" w:lineRule="atLeast"/>
              <w:ind w:right="113"/>
              <w:jc w:val="both"/>
              <w:rPr>
                <w:rFonts w:hint="eastAsia" w:ascii="宋体" w:hAnsi="宋体" w:eastAsia="宋体" w:cs="宋体"/>
                <w:bCs/>
                <w:color w:val="auto"/>
                <w:kern w:val="0"/>
                <w:sz w:val="30"/>
                <w:szCs w:val="32"/>
                <w:lang w:val="en-US" w:eastAsia="zh-CN"/>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top"/>
          </w:tcPr>
          <w:p>
            <w:pPr>
              <w:shd w:val="clear"/>
              <w:rPr>
                <w:color w:val="auto"/>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852" w:type="dxa"/>
            <w:noWrap w:val="0"/>
            <w:textDirection w:val="tbRlV"/>
            <w:vAlign w:val="center"/>
          </w:tcPr>
          <w:p>
            <w:pPr>
              <w:widowControl/>
              <w:shd w:val="clear"/>
              <w:spacing w:line="320" w:lineRule="atLeast"/>
              <w:ind w:right="113"/>
              <w:jc w:val="both"/>
              <w:rPr>
                <w:rFonts w:hint="eastAsia" w:ascii="宋体" w:hAnsi="宋体" w:eastAsia="宋体" w:cs="宋体"/>
                <w:bCs/>
                <w:color w:val="auto"/>
                <w:kern w:val="0"/>
                <w:sz w:val="30"/>
                <w:szCs w:val="32"/>
                <w:lang w:val="en-US" w:eastAsia="zh-CN"/>
              </w:rPr>
            </w:pPr>
          </w:p>
        </w:tc>
        <w:tc>
          <w:tcPr>
            <w:tcW w:w="813" w:type="dxa"/>
            <w:noWrap w:val="0"/>
            <w:textDirection w:val="tbRlV"/>
            <w:vAlign w:val="center"/>
          </w:tcPr>
          <w:p>
            <w:pPr>
              <w:widowControl/>
              <w:shd w:val="clear"/>
              <w:spacing w:line="320" w:lineRule="atLeast"/>
              <w:ind w:left="113" w:right="113"/>
              <w:jc w:val="center"/>
              <w:rPr>
                <w:rFonts w:hint="eastAsia" w:ascii="宋体" w:hAnsi="宋体" w:cs="宋体"/>
                <w:bCs/>
                <w:color w:val="auto"/>
                <w:kern w:val="0"/>
                <w:sz w:val="30"/>
                <w:szCs w:val="32"/>
              </w:rPr>
            </w:pPr>
          </w:p>
        </w:tc>
        <w:tc>
          <w:tcPr>
            <w:tcW w:w="78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04"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30"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883"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1562" w:type="dxa"/>
            <w:noWrap w:val="0"/>
            <w:vAlign w:val="center"/>
          </w:tcPr>
          <w:p>
            <w:pPr>
              <w:widowControl/>
              <w:shd w:val="clear"/>
              <w:spacing w:line="320" w:lineRule="atLeast"/>
              <w:jc w:val="center"/>
              <w:rPr>
                <w:rFonts w:hint="eastAsia" w:ascii="宋体" w:hAnsi="宋体" w:cs="宋体"/>
                <w:bCs/>
                <w:color w:val="auto"/>
                <w:kern w:val="0"/>
                <w:sz w:val="30"/>
                <w:szCs w:val="32"/>
              </w:rPr>
            </w:pPr>
          </w:p>
        </w:tc>
        <w:tc>
          <w:tcPr>
            <w:tcW w:w="846" w:type="dxa"/>
            <w:noWrap w:val="0"/>
            <w:vAlign w:val="center"/>
          </w:tcPr>
          <w:p>
            <w:pPr>
              <w:widowControl/>
              <w:shd w:val="clear"/>
              <w:spacing w:line="320" w:lineRule="atLeast"/>
              <w:jc w:val="center"/>
              <w:rPr>
                <w:rFonts w:hint="eastAsia" w:ascii="宋体" w:hAnsi="宋体" w:cs="宋体"/>
                <w:bCs/>
                <w:color w:val="auto"/>
                <w:kern w:val="0"/>
                <w:sz w:val="30"/>
                <w:szCs w:val="32"/>
              </w:rPr>
            </w:pPr>
          </w:p>
        </w:tc>
      </w:tr>
    </w:tbl>
    <w:p>
      <w:pPr>
        <w:shd w:val="clear"/>
        <w:rPr>
          <w:color w:val="auto"/>
        </w:rPr>
      </w:pPr>
    </w:p>
    <w:p>
      <w:pPr>
        <w:shd w:val="clear"/>
        <w:rPr>
          <w:rFonts w:hint="eastAsia" w:ascii="宋体" w:hAnsi="宋体"/>
          <w:b/>
          <w:caps w:val="0"/>
          <w:color w:val="auto"/>
          <w:spacing w:val="0"/>
          <w:sz w:val="28"/>
        </w:rPr>
      </w:pPr>
      <w:r>
        <w:rPr>
          <w:rFonts w:hint="eastAsia" w:ascii="宋体" w:hAnsi="宋体"/>
          <w:b/>
          <w:caps w:val="0"/>
          <w:color w:val="auto"/>
          <w:spacing w:val="0"/>
          <w:sz w:val="28"/>
        </w:rPr>
        <w:br w:type="page"/>
      </w:r>
    </w:p>
    <w:bookmarkEnd w:id="78"/>
    <w:bookmarkEnd w:id="79"/>
    <w:bookmarkEnd w:id="80"/>
    <w:bookmarkEnd w:id="81"/>
    <w:bookmarkEnd w:id="82"/>
    <w:bookmarkEnd w:id="83"/>
    <w:bookmarkEnd w:id="84"/>
    <w:bookmarkEnd w:id="85"/>
    <w:p>
      <w:pPr>
        <w:pStyle w:val="3"/>
        <w:shd w:val="clear"/>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86"/>
      <w:bookmarkEnd w:id="87"/>
    </w:p>
    <w:p>
      <w:pPr>
        <w:shd w:val="clear"/>
        <w:spacing w:line="360" w:lineRule="auto"/>
        <w:ind w:firstLine="482" w:firstLineChars="200"/>
        <w:rPr>
          <w:rFonts w:ascii="宋体" w:hAnsi="宋体" w:cs="宋体"/>
          <w:b/>
          <w:bCs/>
          <w:caps w:val="0"/>
          <w:color w:val="auto"/>
          <w:spacing w:val="0"/>
          <w:kern w:val="44"/>
          <w:sz w:val="24"/>
          <w:szCs w:val="24"/>
          <w:highlight w:val="none"/>
        </w:rPr>
      </w:pPr>
    </w:p>
    <w:p>
      <w:pPr>
        <w:shd w:val="clear"/>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赛荣项目管理有限公司</w:t>
      </w:r>
      <w:r>
        <w:rPr>
          <w:rFonts w:hint="eastAsia" w:ascii="宋体" w:hAnsi="宋体" w:cs="宋体"/>
          <w:caps w:val="0"/>
          <w:color w:val="auto"/>
          <w:spacing w:val="0"/>
          <w:sz w:val="24"/>
          <w:szCs w:val="24"/>
          <w:highlight w:val="none"/>
        </w:rPr>
        <w:t>提供的磋商响应文件格式，理解文件中的每一项要求。</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3、全部编制后，按磋商文件要求加盖印章并及时将电子响应文件（*.SXSTF）于投标截止时间前任意时间段登录全国公共资源交易平台（陕西省·安康市）网站进行提交，逾期系统将拒绝接收。</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pPr>
        <w:shd w:val="clear"/>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pPr>
        <w:shd w:val="clear"/>
        <w:rPr>
          <w:rFonts w:ascii="宋体" w:hAnsi="宋体" w:cs="宋体"/>
          <w:b/>
          <w:caps w:val="0"/>
          <w:color w:val="auto"/>
          <w:spacing w:val="0"/>
          <w:sz w:val="24"/>
          <w:szCs w:val="24"/>
          <w:highlight w:val="none"/>
        </w:rPr>
      </w:pPr>
    </w:p>
    <w:p>
      <w:pPr>
        <w:shd w:val="clear"/>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pPr>
        <w:pStyle w:val="62"/>
        <w:shd w:val="clear"/>
        <w:ind w:left="0" w:leftChars="0" w:firstLine="0" w:firstLineChars="0"/>
        <w:rPr>
          <w:rFonts w:ascii="宋体" w:hAnsi="宋体"/>
          <w:b/>
          <w:caps w:val="0"/>
          <w:color w:val="auto"/>
          <w:spacing w:val="0"/>
          <w:sz w:val="28"/>
          <w:highlight w:val="none"/>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SR-ZB-202300602</w:t>
      </w:r>
    </w:p>
    <w:p>
      <w:pPr>
        <w:shd w:val="clear"/>
        <w:autoSpaceDE w:val="0"/>
        <w:autoSpaceDN w:val="0"/>
        <w:snapToGrid w:val="0"/>
        <w:spacing w:line="360" w:lineRule="auto"/>
        <w:jc w:val="left"/>
        <w:rPr>
          <w:rFonts w:hint="eastAsia" w:ascii="宋体" w:hAnsi="宋体"/>
          <w:b/>
          <w:caps w:val="0"/>
          <w:color w:val="auto"/>
          <w:spacing w:val="0"/>
          <w:sz w:val="52"/>
          <w:highlight w:val="none"/>
        </w:rPr>
      </w:pPr>
    </w:p>
    <w:p>
      <w:pPr>
        <w:shd w:val="clear"/>
        <w:jc w:val="center"/>
        <w:rPr>
          <w:rFonts w:hint="eastAsia" w:ascii="Copperplate Gothic Bold" w:hAnsi="Copperplate Gothic Bold"/>
          <w:caps w:val="0"/>
          <w:color w:val="auto"/>
          <w:spacing w:val="0"/>
          <w:sz w:val="44"/>
          <w:highlight w:val="none"/>
        </w:rPr>
      </w:pPr>
    </w:p>
    <w:p>
      <w:pPr>
        <w:shd w:val="clear"/>
        <w:jc w:val="center"/>
        <w:rPr>
          <w:rFonts w:hint="eastAsia" w:ascii="宋体" w:hAnsi="宋体" w:eastAsia="宋体"/>
          <w:b/>
          <w:caps w:val="0"/>
          <w:color w:val="auto"/>
          <w:spacing w:val="0"/>
          <w:sz w:val="44"/>
          <w:szCs w:val="22"/>
          <w:highlight w:val="none"/>
          <w:lang w:eastAsia="zh-CN"/>
        </w:rPr>
      </w:pPr>
      <w:r>
        <w:rPr>
          <w:rFonts w:hint="eastAsia" w:ascii="宋体" w:hAnsi="宋体"/>
          <w:b/>
          <w:caps w:val="0"/>
          <w:color w:val="auto"/>
          <w:spacing w:val="0"/>
          <w:sz w:val="44"/>
          <w:szCs w:val="22"/>
          <w:highlight w:val="none"/>
          <w:lang w:eastAsia="zh-CN"/>
        </w:rPr>
        <w:t>2023年石门镇兴坪村污水处理项目</w:t>
      </w:r>
    </w:p>
    <w:p>
      <w:pPr>
        <w:shd w:val="clear"/>
        <w:jc w:val="center"/>
        <w:rPr>
          <w:rFonts w:hint="eastAsia" w:ascii="宋体" w:hAnsi="宋体"/>
          <w:b/>
          <w:caps w:val="0"/>
          <w:color w:val="auto"/>
          <w:spacing w:val="0"/>
          <w:sz w:val="36"/>
          <w:highlight w:val="none"/>
        </w:rPr>
      </w:pPr>
    </w:p>
    <w:p>
      <w:pPr>
        <w:shd w:val="clear"/>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pPr>
        <w:shd w:val="clear"/>
        <w:autoSpaceDE w:val="0"/>
        <w:autoSpaceDN w:val="0"/>
        <w:snapToGrid w:val="0"/>
        <w:spacing w:line="360" w:lineRule="auto"/>
        <w:rPr>
          <w:rFonts w:hint="eastAsia" w:ascii="宋体" w:hAnsi="宋体"/>
          <w:b/>
          <w:caps w:val="0"/>
          <w:color w:val="auto"/>
          <w:spacing w:val="0"/>
          <w:sz w:val="44"/>
          <w:szCs w:val="36"/>
          <w:highlight w:val="none"/>
        </w:rPr>
      </w:pPr>
    </w:p>
    <w:p>
      <w:pPr>
        <w:shd w:val="clear"/>
        <w:spacing w:line="360" w:lineRule="auto"/>
        <w:rPr>
          <w:rFonts w:hint="eastAsia" w:ascii="宋体" w:hAnsi="宋体"/>
          <w:b/>
          <w:caps w:val="0"/>
          <w:color w:val="auto"/>
          <w:spacing w:val="0"/>
          <w:sz w:val="30"/>
          <w:highlight w:val="none"/>
        </w:rPr>
      </w:pPr>
    </w:p>
    <w:p>
      <w:pPr>
        <w:shd w:val="clear"/>
        <w:spacing w:line="360" w:lineRule="auto"/>
        <w:rPr>
          <w:rFonts w:hint="eastAsia" w:ascii="宋体" w:hAnsi="宋体"/>
          <w:b/>
          <w:caps w:val="0"/>
          <w:color w:val="auto"/>
          <w:spacing w:val="0"/>
          <w:sz w:val="30"/>
          <w:highlight w:val="none"/>
        </w:rPr>
      </w:pPr>
    </w:p>
    <w:p>
      <w:pPr>
        <w:shd w:val="clear"/>
        <w:jc w:val="both"/>
        <w:rPr>
          <w:rFonts w:hint="eastAsia"/>
          <w:b/>
          <w:caps w:val="0"/>
          <w:color w:val="auto"/>
          <w:spacing w:val="0"/>
          <w:sz w:val="48"/>
          <w:szCs w:val="48"/>
          <w:highlight w:val="none"/>
        </w:rPr>
      </w:pPr>
    </w:p>
    <w:p>
      <w:pPr>
        <w:shd w:val="clear"/>
        <w:jc w:val="both"/>
        <w:rPr>
          <w:rFonts w:hint="eastAsia"/>
          <w:b/>
          <w:caps w:val="0"/>
          <w:color w:val="auto"/>
          <w:spacing w:val="0"/>
          <w:sz w:val="48"/>
          <w:szCs w:val="48"/>
          <w:highlight w:val="none"/>
        </w:rPr>
      </w:pPr>
    </w:p>
    <w:p>
      <w:pPr>
        <w:shd w:val="clear"/>
        <w:jc w:val="left"/>
        <w:rPr>
          <w:rFonts w:hint="eastAsia" w:ascii="宋体" w:hAnsi="宋体"/>
          <w:b/>
          <w:caps w:val="0"/>
          <w:color w:val="auto"/>
          <w:spacing w:val="0"/>
          <w:sz w:val="30"/>
          <w:highlight w:val="none"/>
        </w:rPr>
      </w:pPr>
    </w:p>
    <w:p>
      <w:pPr>
        <w:shd w:val="clear"/>
        <w:rPr>
          <w:rFonts w:hint="eastAsia"/>
          <w:caps w:val="0"/>
          <w:color w:val="auto"/>
          <w:spacing w:val="0"/>
          <w:highlight w:val="none"/>
        </w:rPr>
      </w:pP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pPr>
        <w:shd w:val="clear"/>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pPr>
        <w:shd w:val="clear"/>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pPr>
        <w:shd w:val="clear"/>
        <w:rPr>
          <w:rFonts w:hint="eastAsia"/>
          <w:b/>
          <w:caps w:val="0"/>
          <w:color w:val="auto"/>
          <w:spacing w:val="0"/>
          <w:sz w:val="48"/>
          <w:szCs w:val="48"/>
          <w:highlight w:val="none"/>
        </w:rPr>
      </w:pPr>
      <w:r>
        <w:rPr>
          <w:rFonts w:hint="eastAsia"/>
          <w:b/>
          <w:caps w:val="0"/>
          <w:color w:val="auto"/>
          <w:spacing w:val="0"/>
          <w:sz w:val="48"/>
          <w:szCs w:val="48"/>
          <w:highlight w:val="none"/>
        </w:rPr>
        <w:br w:type="page"/>
      </w:r>
    </w:p>
    <w:p>
      <w:pPr>
        <w:shd w:val="clear"/>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pPr>
        <w:shd w:val="clear"/>
        <w:spacing w:line="360" w:lineRule="auto"/>
        <w:ind w:firstLine="450"/>
        <w:rPr>
          <w:rFonts w:hint="eastAsia" w:ascii="宋体" w:hAnsi="宋体"/>
          <w:caps w:val="0"/>
          <w:color w:val="auto"/>
          <w:spacing w:val="0"/>
          <w:sz w:val="30"/>
          <w:szCs w:val="22"/>
          <w:highlight w:val="none"/>
        </w:rPr>
      </w:pPr>
    </w:p>
    <w:p>
      <w:pPr>
        <w:pStyle w:val="25"/>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pPr>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pPr>
        <w:pStyle w:val="25"/>
        <w:shd w:val="clear"/>
        <w:snapToGrid w:val="0"/>
        <w:spacing w:line="480" w:lineRule="auto"/>
        <w:ind w:firstLine="1827" w:firstLineChars="650"/>
        <w:jc w:val="left"/>
        <w:rPr>
          <w:rFonts w:hint="default"/>
          <w:caps w:val="0"/>
          <w:color w:val="auto"/>
          <w:spacing w:val="0"/>
          <w:highlight w:val="none"/>
          <w:lang w:val="en-US" w:eastAsia="zh-CN"/>
        </w:rPr>
      </w:pPr>
      <w:r>
        <w:rPr>
          <w:rFonts w:hint="eastAsia" w:ascii="宋体" w:hAnsi="宋体" w:eastAsia="宋体" w:cs="宋体"/>
          <w:b/>
          <w:caps w:val="0"/>
          <w:color w:val="auto"/>
          <w:spacing w:val="0"/>
          <w:sz w:val="28"/>
          <w:szCs w:val="28"/>
          <w:highlight w:val="none"/>
        </w:rPr>
        <w:t>磋商响应分项报价表</w:t>
      </w:r>
    </w:p>
    <w:p>
      <w:pPr>
        <w:pStyle w:val="25"/>
        <w:shd w:val="clear"/>
        <w:snapToGrid w:val="0"/>
        <w:spacing w:line="480" w:lineRule="auto"/>
        <w:ind w:firstLine="1827" w:firstLineChars="65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磋商</w:t>
      </w:r>
      <w:r>
        <w:rPr>
          <w:rFonts w:hint="eastAsia" w:ascii="宋体" w:hAnsi="宋体" w:eastAsia="宋体" w:cs="宋体"/>
          <w:b/>
          <w:caps w:val="0"/>
          <w:color w:val="auto"/>
          <w:spacing w:val="0"/>
          <w:sz w:val="28"/>
          <w:szCs w:val="28"/>
          <w:highlight w:val="none"/>
        </w:rPr>
        <w:t>响应</w:t>
      </w:r>
      <w:r>
        <w:rPr>
          <w:rFonts w:hint="eastAsia" w:ascii="宋体" w:hAnsi="宋体" w:eastAsia="宋体" w:cs="宋体"/>
          <w:b/>
          <w:bCs/>
          <w:caps w:val="0"/>
          <w:color w:val="auto"/>
          <w:spacing w:val="0"/>
          <w:sz w:val="28"/>
          <w:szCs w:val="28"/>
          <w:highlight w:val="none"/>
        </w:rPr>
        <w:t>技术指标偏差表</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第四</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pPr>
        <w:pStyle w:val="25"/>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第五章   </w:t>
      </w:r>
      <w:r>
        <w:rPr>
          <w:rFonts w:hint="eastAsia" w:hAnsi="宋体" w:eastAsia="宋体" w:cs="宋体"/>
          <w:b/>
          <w:bCs/>
          <w:caps w:val="0"/>
          <w:color w:val="auto"/>
          <w:spacing w:val="0"/>
          <w:sz w:val="28"/>
          <w:szCs w:val="28"/>
          <w:highlight w:val="none"/>
          <w:lang w:eastAsia="zh-CN"/>
        </w:rPr>
        <w:t>供应商资格证明文件</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第六</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第七章   </w:t>
      </w:r>
      <w:r>
        <w:rPr>
          <w:rFonts w:hint="eastAsia" w:ascii="宋体" w:hAnsi="宋体" w:eastAsia="宋体" w:cs="宋体"/>
          <w:b/>
          <w:bCs/>
          <w:caps w:val="0"/>
          <w:color w:val="auto"/>
          <w:spacing w:val="0"/>
          <w:sz w:val="28"/>
          <w:szCs w:val="28"/>
          <w:highlight w:val="none"/>
          <w:lang w:val="en-US" w:eastAsia="zh-CN"/>
        </w:rPr>
        <w:t>保修</w:t>
      </w:r>
      <w:r>
        <w:rPr>
          <w:rFonts w:hint="eastAsia" w:ascii="宋体" w:hAnsi="宋体" w:eastAsia="宋体" w:cs="宋体"/>
          <w:b/>
          <w:bCs/>
          <w:caps w:val="0"/>
          <w:color w:val="auto"/>
          <w:spacing w:val="0"/>
          <w:sz w:val="28"/>
          <w:szCs w:val="28"/>
          <w:highlight w:val="none"/>
        </w:rPr>
        <w:t>服务承诺</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第八章   供应商认为有必要说明的其他问题</w:t>
      </w:r>
    </w:p>
    <w:p>
      <w:pPr>
        <w:shd w:val="clear"/>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第九章   供应商承诺书</w:t>
      </w:r>
    </w:p>
    <w:p>
      <w:pPr>
        <w:shd w:val="clear"/>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pPr>
        <w:pageBreakBefore/>
        <w:shd w:val="clear"/>
        <w:jc w:val="center"/>
        <w:outlineLvl w:val="1"/>
        <w:rPr>
          <w:rFonts w:hint="eastAsia" w:ascii="宋体" w:hAnsi="宋体" w:eastAsia="宋体" w:cs="宋体"/>
          <w:b/>
          <w:bCs/>
          <w:caps w:val="0"/>
          <w:color w:val="auto"/>
          <w:spacing w:val="0"/>
          <w:kern w:val="2"/>
          <w:sz w:val="32"/>
          <w:szCs w:val="32"/>
          <w:highlight w:val="none"/>
        </w:rPr>
      </w:pPr>
      <w:bookmarkStart w:id="605" w:name="_Toc2536"/>
      <w:bookmarkStart w:id="606" w:name="_Toc16706"/>
      <w:bookmarkStart w:id="607" w:name="_Toc26307"/>
      <w:r>
        <w:rPr>
          <w:rFonts w:hint="eastAsia" w:ascii="宋体" w:hAnsi="宋体" w:eastAsia="宋体" w:cs="宋体"/>
          <w:b/>
          <w:bCs/>
          <w:caps w:val="0"/>
          <w:color w:val="auto"/>
          <w:spacing w:val="0"/>
          <w:kern w:val="2"/>
          <w:sz w:val="32"/>
          <w:szCs w:val="32"/>
          <w:highlight w:val="none"/>
        </w:rPr>
        <w:t>第一章 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605"/>
      <w:bookmarkEnd w:id="606"/>
      <w:bookmarkEnd w:id="607"/>
    </w:p>
    <w:p>
      <w:pPr>
        <w:shd w:val="clear"/>
        <w:autoSpaceDE w:val="0"/>
        <w:autoSpaceDN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pPr>
        <w:widowControl w:val="0"/>
        <w:shd w:val="clear"/>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pPr>
        <w:widowControl w:val="0"/>
        <w:shd w:val="clear"/>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一、我方提交竞争性磋商响应文件电子文件</w:t>
      </w:r>
      <w:r>
        <w:rPr>
          <w:rFonts w:hint="eastAsia" w:ascii="宋体" w:hAnsi="宋体" w:cs="宋体"/>
          <w:caps w:val="0"/>
          <w:color w:val="auto"/>
          <w:spacing w:val="0"/>
          <w:kern w:val="2"/>
          <w:sz w:val="24"/>
          <w:szCs w:val="24"/>
          <w:highlight w:val="none"/>
          <w:lang w:val="en-US" w:eastAsia="zh-CN" w:bidi="ar-SA"/>
        </w:rPr>
        <w:t>（</w:t>
      </w:r>
      <w:r>
        <w:rPr>
          <w:rFonts w:hint="eastAsia" w:ascii="宋体" w:hAnsi="宋体" w:eastAsia="宋体" w:cs="宋体"/>
          <w:caps w:val="0"/>
          <w:color w:val="auto"/>
          <w:spacing w:val="0"/>
          <w:kern w:val="2"/>
          <w:sz w:val="24"/>
          <w:szCs w:val="24"/>
          <w:highlight w:val="none"/>
          <w:lang w:val="en-US" w:eastAsia="zh-CN" w:bidi="ar-SA"/>
        </w:rPr>
        <w:t>*.SXSTF）</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传    真：</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电子邮件：</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pPr>
        <w:widowControl w:val="0"/>
        <w:shd w:val="clear"/>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pPr>
        <w:shd w:val="clear"/>
        <w:jc w:val="center"/>
        <w:outlineLvl w:val="1"/>
        <w:rPr>
          <w:rFonts w:hint="eastAsia" w:ascii="宋体" w:hAnsi="宋体" w:eastAsia="宋体" w:cs="宋体"/>
          <w:b/>
          <w:bCs/>
          <w:caps w:val="0"/>
          <w:color w:val="auto"/>
          <w:spacing w:val="0"/>
          <w:kern w:val="2"/>
          <w:sz w:val="32"/>
          <w:szCs w:val="32"/>
          <w:highlight w:val="none"/>
        </w:rPr>
      </w:pPr>
      <w:bookmarkStart w:id="608" w:name="_Toc11879"/>
      <w:bookmarkStart w:id="609" w:name="_Toc28494"/>
      <w:bookmarkStart w:id="610" w:name="_Toc9893"/>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 磋商一览表</w:t>
      </w:r>
      <w:bookmarkEnd w:id="608"/>
      <w:bookmarkEnd w:id="609"/>
      <w:bookmarkEnd w:id="610"/>
    </w:p>
    <w:p>
      <w:pPr>
        <w:widowControl/>
        <w:shd w:val="clear"/>
        <w:wordWrap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2023年石门镇兴坪村污水处理项目</w:t>
      </w:r>
    </w:p>
    <w:p>
      <w:pPr>
        <w:shd w:val="clear"/>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SR-ZB-202300602</w:t>
      </w:r>
    </w:p>
    <w:p>
      <w:pPr>
        <w:shd w:val="clear"/>
        <w:kinsoku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500"/>
        <w:gridCol w:w="1205"/>
        <w:gridCol w:w="798"/>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缺陷责任期</w:t>
            </w:r>
            <w:r>
              <w:rPr>
                <w:rFonts w:hint="eastAsia" w:ascii="宋体" w:hAnsi="宋体" w:eastAsia="宋体" w:cs="宋体"/>
                <w:caps w:val="0"/>
                <w:color w:val="auto"/>
                <w:spacing w:val="0"/>
                <w:kern w:val="2"/>
                <w:sz w:val="24"/>
                <w:szCs w:val="24"/>
                <w:highlight w:val="none"/>
                <w:lang w:eastAsia="zh-CN"/>
              </w:rPr>
              <w:t>（</w:t>
            </w:r>
            <w:r>
              <w:rPr>
                <w:rFonts w:hint="eastAsia" w:ascii="宋体" w:hAnsi="宋体" w:cs="宋体"/>
                <w:caps w:val="0"/>
                <w:color w:val="auto"/>
                <w:spacing w:val="0"/>
                <w:kern w:val="2"/>
                <w:sz w:val="24"/>
                <w:szCs w:val="24"/>
                <w:highlight w:val="none"/>
                <w:lang w:val="en-US" w:eastAsia="zh-CN"/>
              </w:rPr>
              <w:t>月</w:t>
            </w:r>
            <w:r>
              <w:rPr>
                <w:rFonts w:hint="eastAsia" w:ascii="宋体" w:hAnsi="宋体" w:eastAsia="宋体" w:cs="宋体"/>
                <w:caps w:val="0"/>
                <w:color w:val="auto"/>
                <w:spacing w:val="0"/>
                <w:kern w:val="2"/>
                <w:sz w:val="24"/>
                <w:szCs w:val="24"/>
                <w:highlight w:val="none"/>
                <w:lang w:eastAsia="zh-CN"/>
              </w:rPr>
              <w:t>）</w:t>
            </w: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798" w:type="dxa"/>
            <w:noWrap w:val="0"/>
            <w:vAlign w:val="center"/>
          </w:tcPr>
          <w:p>
            <w:pPr>
              <w:shd w:val="clear"/>
              <w:kinsoku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2023年石门镇兴坪村污水处理项目</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pPr>
        <w:shd w:val="clear"/>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pPr>
        <w:shd w:val="clear"/>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pPr>
        <w:shd w:val="clear"/>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1.如果按单价计算的结果与总价不一致，以单价为准修正总价。</w:t>
      </w:r>
    </w:p>
    <w:p>
      <w:pPr>
        <w:shd w:val="clear"/>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rPr>
        <w:t>2.如果不提供详细分项报价将视为没有实质性响应竞争性磋商文件。</w:t>
      </w:r>
    </w:p>
    <w:p>
      <w:pPr>
        <w:shd w:val="clear"/>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rPr>
        <w:t>3.报价精确到小数点后两位。</w:t>
      </w:r>
    </w:p>
    <w:p>
      <w:pPr>
        <w:shd w:val="clear"/>
        <w:spacing w:line="360" w:lineRule="auto"/>
        <w:rPr>
          <w:rFonts w:hint="eastAsia" w:ascii="宋体" w:hAnsi="宋体" w:cs="宋体"/>
          <w:caps w:val="0"/>
          <w:color w:val="auto"/>
          <w:spacing w:val="0"/>
          <w:sz w:val="24"/>
          <w:szCs w:val="24"/>
        </w:rPr>
      </w:pPr>
    </w:p>
    <w:p>
      <w:pPr>
        <w:shd w:val="clear"/>
        <w:spacing w:line="360" w:lineRule="auto"/>
        <w:rPr>
          <w:rFonts w:hint="eastAsia" w:ascii="宋体" w:hAnsi="宋体" w:cs="宋体"/>
          <w:caps w:val="0"/>
          <w:color w:val="auto"/>
          <w:spacing w:val="0"/>
          <w:sz w:val="24"/>
          <w:szCs w:val="24"/>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480" w:lineRule="auto"/>
        <w:ind w:left="0" w:leftChars="0" w:firstLine="0" w:firstLineChars="0"/>
        <w:jc w:val="center"/>
        <w:rPr>
          <w:rFonts w:hint="eastAsia" w:ascii="宋体" w:hAnsi="宋体" w:eastAsia="宋体" w:cs="宋体"/>
          <w:caps w:val="0"/>
          <w:color w:val="auto"/>
          <w:spacing w:val="0"/>
          <w:kern w:val="2"/>
          <w:sz w:val="24"/>
          <w:szCs w:val="24"/>
          <w:highlight w:val="none"/>
        </w:rPr>
      </w:pPr>
      <w:r>
        <w:rPr>
          <w:rFonts w:hint="eastAsia" w:ascii="宋体" w:hAnsi="宋体" w:cs="Courier New"/>
          <w:b/>
          <w:bCs/>
          <w:caps w:val="0"/>
          <w:color w:val="auto"/>
          <w:spacing w:val="0"/>
          <w:sz w:val="32"/>
          <w:szCs w:val="32"/>
          <w:highlight w:val="none"/>
        </w:rPr>
        <w:br w:type="page"/>
      </w:r>
      <w:r>
        <w:rPr>
          <w:rFonts w:hint="eastAsia" w:ascii="宋体" w:hAnsi="宋体" w:cs="Courier New"/>
          <w:b/>
          <w:bCs/>
          <w:caps w:val="0"/>
          <w:color w:val="auto"/>
          <w:spacing w:val="0"/>
          <w:sz w:val="32"/>
          <w:szCs w:val="32"/>
          <w:highlight w:val="none"/>
        </w:rPr>
        <w:t>磋商响应技术指标偏离说明</w:t>
      </w:r>
    </w:p>
    <w:p>
      <w:pPr>
        <w:shd w:val="clear"/>
        <w:kinsoku w:val="0"/>
        <w:spacing w:line="480" w:lineRule="auto"/>
        <w:ind w:left="1056" w:hanging="1056" w:hangingChars="440"/>
        <w:jc w:val="left"/>
        <w:rPr>
          <w:rFonts w:hint="default" w:ascii="宋体" w:hAnsi="宋体" w:eastAsia="宋体" w:cs="宋体"/>
          <w:caps w:val="0"/>
          <w:color w:val="auto"/>
          <w:spacing w:val="0"/>
          <w:kern w:val="2"/>
          <w:sz w:val="24"/>
          <w:szCs w:val="24"/>
          <w:highlight w:val="none"/>
          <w:lang w:val="en-US"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eastAsia="宋体" w:cs="宋体"/>
          <w:b/>
          <w:bCs/>
          <w:caps w:val="0"/>
          <w:color w:val="auto"/>
          <w:spacing w:val="0"/>
          <w:kern w:val="2"/>
          <w:sz w:val="24"/>
          <w:szCs w:val="24"/>
          <w:highlight w:val="none"/>
          <w:u w:val="single"/>
          <w:lang w:eastAsia="zh-CN"/>
        </w:rPr>
        <w:t>（项目名称）</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lang w:val="zh-CN"/>
        </w:rPr>
      </w:pPr>
      <w:r>
        <w:rPr>
          <w:rFonts w:hint="eastAsia" w:ascii="宋体" w:hAnsi="宋体" w:eastAsia="宋体" w:cs="宋体"/>
          <w:caps w:val="0"/>
          <w:color w:val="auto"/>
          <w:spacing w:val="0"/>
          <w:kern w:val="2"/>
          <w:sz w:val="24"/>
          <w:szCs w:val="24"/>
          <w:highlight w:val="none"/>
        </w:rPr>
        <w:t>项目编号：</w:t>
      </w:r>
      <w:r>
        <w:rPr>
          <w:rFonts w:hint="eastAsia" w:ascii="宋体" w:hAnsi="宋体" w:eastAsia="宋体" w:cs="宋体"/>
          <w:b/>
          <w:caps w:val="0"/>
          <w:color w:val="auto"/>
          <w:spacing w:val="0"/>
          <w:kern w:val="2"/>
          <w:sz w:val="24"/>
          <w:szCs w:val="24"/>
          <w:highlight w:val="none"/>
          <w:u w:val="single"/>
          <w:lang w:eastAsia="zh-CN"/>
        </w:rPr>
        <w:t>（项目编号）</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zh-CN"/>
        </w:rPr>
        <w:t>共  页，第  页</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678"/>
        <w:gridCol w:w="840"/>
        <w:gridCol w:w="1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序号</w:t>
            </w:r>
          </w:p>
        </w:tc>
        <w:tc>
          <w:tcPr>
            <w:tcW w:w="138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条目号</w:t>
            </w:r>
          </w:p>
        </w:tc>
        <w:tc>
          <w:tcPr>
            <w:tcW w:w="234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lang w:eastAsia="zh-CN"/>
              </w:rPr>
            </w:pPr>
            <w:r>
              <w:rPr>
                <w:rFonts w:hint="eastAsia" w:ascii="宋体" w:hAnsi="宋体" w:eastAsia="宋体" w:cs="宋体"/>
                <w:b/>
                <w:bCs/>
                <w:caps w:val="0"/>
                <w:color w:val="auto"/>
                <w:spacing w:val="0"/>
                <w:kern w:val="2"/>
                <w:sz w:val="24"/>
                <w:szCs w:val="24"/>
                <w:highlight w:val="none"/>
                <w:lang w:eastAsia="zh-CN"/>
              </w:rPr>
              <w:t>磋商文件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条款要求</w:t>
            </w:r>
          </w:p>
        </w:tc>
        <w:tc>
          <w:tcPr>
            <w:tcW w:w="2678"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磋商</w:t>
            </w:r>
            <w:r>
              <w:rPr>
                <w:rFonts w:hint="eastAsia" w:ascii="宋体" w:hAnsi="宋体" w:eastAsia="宋体" w:cs="宋体"/>
                <w:b/>
                <w:bCs/>
                <w:caps w:val="0"/>
                <w:color w:val="auto"/>
                <w:spacing w:val="0"/>
                <w:kern w:val="2"/>
                <w:sz w:val="24"/>
                <w:szCs w:val="24"/>
                <w:highlight w:val="none"/>
              </w:rPr>
              <w:t>响应文件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条款响应</w:t>
            </w:r>
          </w:p>
        </w:tc>
        <w:tc>
          <w:tcPr>
            <w:tcW w:w="84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tc>
        <w:tc>
          <w:tcPr>
            <w:tcW w:w="173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bl>
    <w:p>
      <w:pPr>
        <w:shd w:val="clear"/>
        <w:spacing w:line="540" w:lineRule="exact"/>
        <w:ind w:right="-197" w:rightChars="-94"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说明：</w:t>
      </w:r>
    </w:p>
    <w:p>
      <w:pPr>
        <w:numPr>
          <w:ilvl w:val="0"/>
          <w:numId w:val="4"/>
        </w:numPr>
        <w:shd w:val="clear"/>
        <w:spacing w:line="360" w:lineRule="auto"/>
        <w:ind w:firstLine="470" w:firstLineChars="196"/>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本表只填写响应文件中与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有偏离（包括正偏离和负偏离）的内容，响应文件中响应与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要求完全一致的，不用在此表中列出，但必须提交空白表。</w:t>
      </w:r>
    </w:p>
    <w:p>
      <w:pPr>
        <w:numPr>
          <w:ilvl w:val="0"/>
          <w:numId w:val="0"/>
        </w:numPr>
        <w:shd w:val="clear"/>
        <w:spacing w:line="360" w:lineRule="auto"/>
        <w:ind w:firstLine="480" w:firstLineChars="20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2．供应商必须据实填写，不得虚假响应，否则将取消其</w:t>
      </w:r>
      <w:r>
        <w:rPr>
          <w:rFonts w:hint="eastAsia" w:ascii="宋体" w:hAnsi="宋体" w:eastAsia="宋体" w:cs="宋体"/>
          <w:caps w:val="0"/>
          <w:color w:val="auto"/>
          <w:spacing w:val="0"/>
          <w:kern w:val="2"/>
          <w:sz w:val="24"/>
          <w:szCs w:val="24"/>
          <w:highlight w:val="none"/>
          <w:lang w:eastAsia="zh-CN"/>
        </w:rPr>
        <w:t>磋商</w:t>
      </w:r>
      <w:r>
        <w:rPr>
          <w:rFonts w:hint="eastAsia" w:ascii="宋体" w:hAnsi="宋体" w:eastAsia="宋体" w:cs="宋体"/>
          <w:caps w:val="0"/>
          <w:color w:val="auto"/>
          <w:spacing w:val="0"/>
          <w:kern w:val="2"/>
          <w:sz w:val="24"/>
          <w:szCs w:val="24"/>
          <w:highlight w:val="none"/>
        </w:rPr>
        <w:t>或成交资格，并按有关规定进处罚。</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utoSpaceDE w:val="0"/>
        <w:autoSpaceDN w:val="0"/>
        <w:adjustRightInd w:val="0"/>
        <w:spacing w:line="360" w:lineRule="auto"/>
        <w:ind w:firstLine="1920" w:firstLineChars="800"/>
        <w:rPr>
          <w:rFonts w:hint="eastAsia" w:ascii="宋体" w:hAnsi="宋体" w:eastAsia="宋体" w:cs="宋体"/>
          <w:caps w:val="0"/>
          <w:color w:val="auto"/>
          <w:spacing w:val="0"/>
          <w:kern w:val="2"/>
          <w:sz w:val="24"/>
          <w:szCs w:val="24"/>
          <w:highlight w:val="none"/>
          <w:u w:val="single"/>
        </w:rPr>
      </w:pPr>
    </w:p>
    <w:p>
      <w:pPr>
        <w:shd w:val="clear"/>
        <w:rPr>
          <w:rFonts w:hint="eastAsia" w:ascii="宋体" w:hAnsi="宋体" w:eastAsia="宋体" w:cs="宋体"/>
          <w:caps w:val="0"/>
          <w:color w:val="auto"/>
          <w:spacing w:val="0"/>
          <w:sz w:val="24"/>
          <w:szCs w:val="24"/>
          <w:highlight w:val="none"/>
        </w:rPr>
        <w:sectPr>
          <w:foot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jc w:val="center"/>
        <w:outlineLvl w:val="1"/>
        <w:rPr>
          <w:rFonts w:hint="eastAsia" w:ascii="宋体" w:hAnsi="宋体" w:eastAsia="宋体" w:cs="宋体"/>
          <w:b/>
          <w:bCs/>
          <w:caps w:val="0"/>
          <w:color w:val="auto"/>
          <w:spacing w:val="0"/>
          <w:kern w:val="2"/>
          <w:sz w:val="32"/>
          <w:szCs w:val="32"/>
          <w:highlight w:val="none"/>
        </w:rPr>
      </w:pPr>
      <w:bookmarkStart w:id="611" w:name="_Toc25722"/>
      <w:bookmarkStart w:id="612" w:name="_Toc24482"/>
      <w:r>
        <w:rPr>
          <w:rFonts w:hint="eastAsia" w:ascii="宋体" w:hAnsi="宋体" w:eastAsia="宋体" w:cs="宋体"/>
          <w:b/>
          <w:bCs/>
          <w:caps w:val="0"/>
          <w:color w:val="auto"/>
          <w:spacing w:val="0"/>
          <w:kern w:val="2"/>
          <w:sz w:val="32"/>
          <w:szCs w:val="32"/>
          <w:highlight w:val="none"/>
        </w:rPr>
        <w:t>第三章 法定代表人证明书及授权委托书</w:t>
      </w:r>
      <w:bookmarkEnd w:id="611"/>
      <w:bookmarkEnd w:id="612"/>
    </w:p>
    <w:p>
      <w:pPr>
        <w:shd w:val="clear"/>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pPr>
        <w:shd w:val="clear"/>
        <w:autoSpaceDE w:val="0"/>
        <w:autoSpaceDN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pPr>
        <w:shd w:val="clear"/>
        <w:autoSpaceDE w:val="0"/>
        <w:autoSpaceDN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480" w:type="dxa"/>
            <w:noWrap w:val="0"/>
            <w:vAlign w:val="center"/>
          </w:tcPr>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autoSpaceDE w:val="0"/>
              <w:autoSpaceDN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pPr>
              <w:shd w:val="clear"/>
              <w:snapToGrid w:val="0"/>
              <w:spacing w:line="480" w:lineRule="auto"/>
              <w:jc w:val="center"/>
              <w:rPr>
                <w:rFonts w:hint="eastAsia" w:ascii="宋体" w:hAnsi="宋体" w:eastAsia="宋体" w:cs="宋体"/>
                <w:caps w:val="0"/>
                <w:color w:val="auto"/>
                <w:spacing w:val="0"/>
                <w:szCs w:val="21"/>
                <w:highlight w:val="none"/>
              </w:rPr>
            </w:pPr>
          </w:p>
          <w:p>
            <w:pPr>
              <w:shd w:val="clear"/>
              <w:snapToGrid w:val="0"/>
              <w:spacing w:line="480" w:lineRule="auto"/>
              <w:jc w:val="center"/>
              <w:rPr>
                <w:rFonts w:hint="eastAsia" w:ascii="宋体" w:hAnsi="宋体" w:eastAsia="宋体" w:cs="宋体"/>
                <w:caps w:val="0"/>
                <w:color w:val="auto"/>
                <w:spacing w:val="0"/>
                <w:szCs w:val="21"/>
                <w:highlight w:val="none"/>
              </w:rPr>
            </w:pPr>
          </w:p>
        </w:tc>
      </w:tr>
    </w:tbl>
    <w:p>
      <w:pPr>
        <w:shd w:val="clear"/>
        <w:adjustRightInd w:val="0"/>
        <w:snapToGrid w:val="0"/>
        <w:spacing w:line="360" w:lineRule="auto"/>
        <w:ind w:right="420"/>
        <w:rPr>
          <w:rFonts w:hint="eastAsia" w:ascii="宋体" w:hAnsi="宋体" w:eastAsia="宋体" w:cs="宋体"/>
          <w:caps w:val="0"/>
          <w:color w:val="auto"/>
          <w:spacing w:val="0"/>
          <w:sz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613" w:name="_Toc11309"/>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pPr>
        <w:widowControl w:val="0"/>
        <w:shd w:val="clear"/>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pPr>
        <w:shd w:val="clear"/>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pPr>
        <w:shd w:val="clear"/>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614" w:name="_Toc201637979"/>
      <w:bookmarkStart w:id="615"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614"/>
      <w:bookmarkEnd w:id="615"/>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616" w:name="_Toc214090948"/>
      <w:bookmarkStart w:id="617" w:name="_Toc201637980"/>
      <w:r>
        <w:rPr>
          <w:rFonts w:hint="eastAsia" w:ascii="宋体" w:hAnsi="宋体" w:eastAsia="宋体" w:cs="宋体"/>
          <w:caps w:val="0"/>
          <w:color w:val="auto"/>
          <w:spacing w:val="0"/>
          <w:kern w:val="2"/>
          <w:sz w:val="24"/>
          <w:szCs w:val="22"/>
          <w:highlight w:val="none"/>
        </w:rPr>
        <w:t>职          务：                     职        务：</w:t>
      </w:r>
      <w:bookmarkEnd w:id="616"/>
      <w:bookmarkEnd w:id="617"/>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618" w:name="_Toc214090949"/>
      <w:bookmarkStart w:id="619" w:name="_Toc201637981"/>
      <w:r>
        <w:rPr>
          <w:rFonts w:hint="eastAsia" w:ascii="宋体" w:hAnsi="宋体" w:eastAsia="宋体" w:cs="宋体"/>
          <w:caps w:val="0"/>
          <w:color w:val="auto"/>
          <w:spacing w:val="0"/>
          <w:kern w:val="2"/>
          <w:sz w:val="24"/>
          <w:szCs w:val="22"/>
          <w:highlight w:val="none"/>
        </w:rPr>
        <w:t>身  份 证  号 ：                     身 份 证 号 ：</w:t>
      </w:r>
      <w:bookmarkEnd w:id="618"/>
      <w:bookmarkEnd w:id="619"/>
    </w:p>
    <w:p>
      <w:pPr>
        <w:shd w:val="clear"/>
        <w:spacing w:line="360" w:lineRule="auto"/>
        <w:rPr>
          <w:rFonts w:hint="eastAsia" w:ascii="宋体" w:hAnsi="宋体" w:eastAsia="宋体" w:cs="宋体"/>
          <w:caps w:val="0"/>
          <w:color w:val="auto"/>
          <w:spacing w:val="0"/>
          <w:kern w:val="2"/>
          <w:sz w:val="24"/>
          <w:szCs w:val="22"/>
          <w:highlight w:val="none"/>
        </w:rPr>
      </w:pPr>
      <w:bookmarkStart w:id="620" w:name="_Toc214090950"/>
      <w:bookmarkStart w:id="621"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620"/>
      <w:bookmarkEnd w:id="621"/>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622" w:name="_Toc214090951"/>
            <w:bookmarkStart w:id="623" w:name="_Toc201637983"/>
            <w:r>
              <w:rPr>
                <w:rFonts w:hint="eastAsia" w:ascii="宋体" w:hAnsi="宋体" w:eastAsia="宋体" w:cs="宋体"/>
                <w:caps w:val="0"/>
                <w:color w:val="auto"/>
                <w:spacing w:val="0"/>
                <w:kern w:val="2"/>
                <w:sz w:val="24"/>
                <w:szCs w:val="22"/>
                <w:highlight w:val="none"/>
              </w:rPr>
              <w:t>法定代表人身份证复印件</w:t>
            </w:r>
            <w:bookmarkEnd w:id="622"/>
            <w:bookmarkEnd w:id="623"/>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624" w:name="_Toc201637985"/>
            <w:bookmarkStart w:id="625" w:name="_Toc214090953"/>
            <w:r>
              <w:rPr>
                <w:rFonts w:hint="eastAsia" w:ascii="宋体" w:hAnsi="宋体" w:eastAsia="宋体" w:cs="宋体"/>
                <w:caps w:val="0"/>
                <w:color w:val="auto"/>
                <w:spacing w:val="0"/>
                <w:kern w:val="2"/>
                <w:sz w:val="24"/>
                <w:szCs w:val="22"/>
                <w:highlight w:val="none"/>
              </w:rPr>
              <w:t>被授权人身份证复印件</w:t>
            </w:r>
            <w:bookmarkEnd w:id="624"/>
            <w:bookmarkEnd w:id="625"/>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4643"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626" w:name="_Toc201637987"/>
            <w:bookmarkStart w:id="627" w:name="_Toc214090955"/>
            <w:r>
              <w:rPr>
                <w:rFonts w:hint="eastAsia" w:ascii="宋体" w:hAnsi="宋体" w:eastAsia="宋体" w:cs="宋体"/>
                <w:caps w:val="0"/>
                <w:color w:val="auto"/>
                <w:spacing w:val="0"/>
                <w:kern w:val="2"/>
                <w:sz w:val="24"/>
                <w:szCs w:val="22"/>
                <w:highlight w:val="none"/>
              </w:rPr>
              <w:t>法定代表人身份证复印件</w:t>
            </w:r>
            <w:bookmarkEnd w:id="626"/>
            <w:bookmarkEnd w:id="627"/>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628" w:name="_Toc214090957"/>
            <w:bookmarkStart w:id="629" w:name="_Toc201637989"/>
            <w:r>
              <w:rPr>
                <w:rFonts w:hint="eastAsia" w:ascii="宋体" w:hAnsi="宋体" w:eastAsia="宋体" w:cs="宋体"/>
                <w:caps w:val="0"/>
                <w:color w:val="auto"/>
                <w:spacing w:val="0"/>
                <w:kern w:val="2"/>
                <w:sz w:val="24"/>
                <w:szCs w:val="22"/>
                <w:highlight w:val="none"/>
              </w:rPr>
              <w:t>被授权人身份证复印件</w:t>
            </w:r>
            <w:bookmarkEnd w:id="628"/>
            <w:bookmarkEnd w:id="629"/>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pPr>
        <w:shd w:val="clear"/>
        <w:spacing w:line="360" w:lineRule="auto"/>
        <w:rPr>
          <w:rFonts w:hint="eastAsia" w:ascii="宋体" w:hAnsi="宋体" w:eastAsia="宋体" w:cs="宋体"/>
          <w:caps w:val="0"/>
          <w:color w:val="auto"/>
          <w:spacing w:val="0"/>
          <w:kern w:val="2"/>
          <w:sz w:val="24"/>
          <w:szCs w:val="22"/>
          <w:highlight w:val="none"/>
        </w:rPr>
      </w:pPr>
    </w:p>
    <w:p>
      <w:pPr>
        <w:shd w:val="clear"/>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pPr>
        <w:shd w:val="clear"/>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pPr>
        <w:widowControl w:val="0"/>
        <w:shd w:val="clear"/>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pPr>
        <w:shd w:val="clear"/>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numPr>
          <w:ilvl w:val="0"/>
          <w:numId w:val="5"/>
        </w:numPr>
        <w:shd w:val="clear"/>
        <w:jc w:val="center"/>
        <w:outlineLvl w:val="1"/>
        <w:rPr>
          <w:rFonts w:hint="eastAsia" w:ascii="宋体" w:hAnsi="宋体" w:eastAsia="宋体" w:cs="宋体"/>
          <w:b/>
          <w:bCs/>
          <w:caps w:val="0"/>
          <w:color w:val="auto"/>
          <w:spacing w:val="0"/>
          <w:kern w:val="2"/>
          <w:sz w:val="32"/>
          <w:szCs w:val="32"/>
          <w:highlight w:val="none"/>
        </w:rPr>
      </w:pPr>
      <w:bookmarkStart w:id="630" w:name="_Toc26801"/>
      <w:bookmarkStart w:id="631" w:name="_Toc20013"/>
      <w:bookmarkStart w:id="632" w:name="_Toc19418"/>
      <w:bookmarkStart w:id="633" w:name="_Toc27592"/>
      <w:r>
        <w:rPr>
          <w:rFonts w:hint="eastAsia" w:ascii="宋体" w:hAnsi="宋体" w:eastAsia="宋体" w:cs="宋体"/>
          <w:b/>
          <w:bCs/>
          <w:caps w:val="0"/>
          <w:color w:val="auto"/>
          <w:spacing w:val="0"/>
          <w:kern w:val="2"/>
          <w:sz w:val="32"/>
          <w:szCs w:val="32"/>
          <w:highlight w:val="none"/>
        </w:rPr>
        <w:t>无重大违法记录声明</w:t>
      </w:r>
      <w:bookmarkEnd w:id="630"/>
      <w:bookmarkEnd w:id="631"/>
    </w:p>
    <w:p>
      <w:pPr>
        <w:pStyle w:val="62"/>
        <w:numPr>
          <w:ilvl w:val="0"/>
          <w:numId w:val="0"/>
        </w:numPr>
        <w:shd w:val="clear"/>
        <w:rPr>
          <w:rFonts w:hint="eastAsia"/>
          <w:caps w:val="0"/>
          <w:color w:val="auto"/>
          <w:spacing w:val="0"/>
          <w:highlight w:val="none"/>
        </w:rPr>
      </w:pPr>
    </w:p>
    <w:p>
      <w:pPr>
        <w:shd w:val="clear"/>
        <w:rPr>
          <w:rFonts w:hint="eastAsia" w:ascii="宋体" w:hAnsi="宋体" w:eastAsia="宋体" w:cs="宋体"/>
          <w:caps w:val="0"/>
          <w:color w:val="auto"/>
          <w:spacing w:val="0"/>
          <w:kern w:val="2"/>
          <w:sz w:val="24"/>
          <w:szCs w:val="24"/>
          <w:highlight w:val="none"/>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u w:val="single"/>
          <w:lang w:eastAsia="zh-CN"/>
        </w:rPr>
        <w:t>赛荣项目管理有限公司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pPr>
        <w:widowControl w:val="0"/>
        <w:shd w:val="clear"/>
        <w:ind w:firstLine="420"/>
        <w:jc w:val="both"/>
        <w:rPr>
          <w:rFonts w:hint="eastAsia" w:ascii="宋体" w:hAnsi="宋体" w:eastAsia="宋体" w:cs="宋体"/>
          <w:caps w:val="0"/>
          <w:color w:val="auto"/>
          <w:spacing w:val="0"/>
          <w:kern w:val="0"/>
          <w:sz w:val="24"/>
          <w:szCs w:val="24"/>
          <w:highlight w:val="none"/>
          <w:lang w:val="en-US" w:eastAsia="zh-CN" w:bidi="ar-SA"/>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pPr>
        <w:widowControl/>
        <w:shd w:val="clear"/>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pPr>
        <w:widowControl w:val="0"/>
        <w:shd w:val="clear"/>
        <w:spacing w:line="500" w:lineRule="exact"/>
        <w:jc w:val="center"/>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第五</w:t>
      </w:r>
      <w:bookmarkEnd w:id="613"/>
      <w:r>
        <w:rPr>
          <w:rFonts w:hint="eastAsia" w:ascii="宋体" w:hAnsi="宋体" w:eastAsia="宋体" w:cs="宋体"/>
          <w:b/>
          <w:bCs/>
          <w:caps w:val="0"/>
          <w:color w:val="auto"/>
          <w:spacing w:val="0"/>
          <w:kern w:val="2"/>
          <w:sz w:val="32"/>
          <w:szCs w:val="32"/>
          <w:highlight w:val="none"/>
        </w:rPr>
        <w:t>章 供应商</w:t>
      </w:r>
      <w:bookmarkEnd w:id="632"/>
      <w:bookmarkEnd w:id="633"/>
      <w:r>
        <w:rPr>
          <w:rFonts w:hint="eastAsia" w:ascii="宋体" w:hAnsi="宋体" w:eastAsia="宋体" w:cs="宋体"/>
          <w:b/>
          <w:bCs/>
          <w:caps w:val="0"/>
          <w:color w:val="auto"/>
          <w:spacing w:val="0"/>
          <w:kern w:val="2"/>
          <w:sz w:val="32"/>
          <w:szCs w:val="32"/>
          <w:highlight w:val="none"/>
          <w:lang w:eastAsia="zh-CN"/>
        </w:rPr>
        <w:t>资格证明文件</w:t>
      </w:r>
    </w:p>
    <w:p>
      <w:pPr>
        <w:shd w:val="clear"/>
        <w:rPr>
          <w:rFonts w:hint="eastAsia" w:ascii="宋体" w:hAnsi="宋体" w:eastAsia="宋体" w:cs="宋体"/>
          <w:caps w:val="0"/>
          <w:color w:val="auto"/>
          <w:spacing w:val="0"/>
          <w:kern w:val="2"/>
          <w:szCs w:val="22"/>
          <w:highlight w:val="none"/>
        </w:rPr>
      </w:pPr>
    </w:p>
    <w:p>
      <w:pPr>
        <w:shd w:val="clear"/>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pPr>
              <w:shd w:val="clear"/>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bl>
    <w:p>
      <w:pPr>
        <w:widowControl w:val="0"/>
        <w:shd w:val="clear"/>
        <w:spacing w:after="12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pPr>
        <w:shd w:val="clear"/>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lang w:eastAsia="zh-CN"/>
        </w:rPr>
        <w:t>供应商须具备</w:t>
      </w:r>
      <w:r>
        <w:rPr>
          <w:rFonts w:hint="eastAsia" w:ascii="宋体" w:hAnsi="宋体" w:cs="宋体"/>
          <w:caps w:val="0"/>
          <w:color w:val="auto"/>
          <w:spacing w:val="0"/>
          <w:sz w:val="24"/>
          <w:szCs w:val="24"/>
          <w:lang w:eastAsia="zh-CN"/>
        </w:rPr>
        <w:t>市政公用工程施工总承包三级</w:t>
      </w:r>
      <w:r>
        <w:rPr>
          <w:rFonts w:hint="eastAsia" w:ascii="宋体" w:hAnsi="宋体" w:eastAsia="宋体" w:cs="宋体"/>
          <w:caps w:val="0"/>
          <w:color w:val="auto"/>
          <w:spacing w:val="0"/>
          <w:sz w:val="24"/>
          <w:szCs w:val="24"/>
          <w:lang w:eastAsia="zh-CN"/>
        </w:rPr>
        <w:t>（含三级）及以上资质，并具有相应的安全生产许可证，申请人拟派项目经理须具备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w:t>
      </w:r>
      <w:r>
        <w:rPr>
          <w:rFonts w:hint="eastAsia" w:ascii="宋体" w:hAnsi="宋体" w:eastAsia="宋体" w:cs="宋体"/>
          <w:caps w:val="0"/>
          <w:color w:val="auto"/>
          <w:spacing w:val="0"/>
          <w:sz w:val="24"/>
          <w:szCs w:val="24"/>
          <w:lang w:eastAsia="zh-CN"/>
        </w:rPr>
        <w:t>）税收缴纳证明：</w:t>
      </w:r>
      <w:r>
        <w:rPr>
          <w:rFonts w:hint="eastAsia" w:ascii="宋体" w:hAnsi="宋体" w:cs="宋体"/>
          <w:caps w:val="0"/>
          <w:color w:val="auto"/>
          <w:spacing w:val="0"/>
          <w:sz w:val="24"/>
          <w:szCs w:val="24"/>
          <w:lang w:eastAsia="zh-CN"/>
        </w:rPr>
        <w:t>自2022年06月01日以来</w:t>
      </w:r>
      <w:r>
        <w:rPr>
          <w:rFonts w:hint="eastAsia" w:ascii="宋体" w:hAnsi="宋体" w:eastAsia="宋体" w:cs="宋体"/>
          <w:caps w:val="0"/>
          <w:color w:val="auto"/>
          <w:spacing w:val="0"/>
          <w:sz w:val="24"/>
          <w:szCs w:val="24"/>
          <w:lang w:eastAsia="zh-CN"/>
        </w:rPr>
        <w:t>已缴纳的至少三个月的缴税凭证。依法免税的供应商应提供相关文件证明。</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cs="宋体"/>
          <w:bCs/>
          <w:caps w:val="0"/>
          <w:color w:val="auto"/>
          <w:spacing w:val="0"/>
          <w:sz w:val="24"/>
          <w:szCs w:val="24"/>
          <w:highlight w:val="none"/>
          <w:lang w:val="en-US" w:eastAsia="zh-CN"/>
        </w:rPr>
      </w:pPr>
      <w:r>
        <w:rPr>
          <w:rFonts w:hint="eastAsia" w:ascii="宋体" w:hAnsi="宋体" w:eastAsia="宋体" w:cs="宋体"/>
          <w:caps w:val="0"/>
          <w:color w:val="auto"/>
          <w:spacing w:val="0"/>
          <w:kern w:val="2"/>
          <w:sz w:val="24"/>
          <w:szCs w:val="24"/>
          <w:lang w:val="en-US" w:eastAsia="zh-CN" w:bidi="ar-SA"/>
        </w:rPr>
        <w:t>（9）</w:t>
      </w:r>
      <w:r>
        <w:rPr>
          <w:rFonts w:hint="eastAsia" w:ascii="宋体" w:hAnsi="宋体" w:cs="宋体"/>
          <w:caps w:val="0"/>
          <w:color w:val="auto"/>
          <w:spacing w:val="0"/>
          <w:kern w:val="2"/>
          <w:sz w:val="24"/>
          <w:szCs w:val="24"/>
          <w:lang w:val="en-US" w:eastAsia="zh-CN" w:bidi="ar-SA"/>
        </w:rPr>
        <w:t>中小企业声明函：本项目为专门面向中小企业项目，供应商应为中型企业或小型、微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lang w:val="en-US" w:eastAsia="zh-CN" w:bidi="ar-SA"/>
        </w:rPr>
        <w:t>。</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（10）本项目不接受联合体投标</w:t>
      </w:r>
      <w:r>
        <w:rPr>
          <w:rFonts w:hint="eastAsia" w:ascii="宋体" w:hAnsi="宋体" w:cs="宋体"/>
          <w:caps w:val="0"/>
          <w:color w:val="auto"/>
          <w:spacing w:val="0"/>
          <w:kern w:val="2"/>
          <w:sz w:val="24"/>
          <w:szCs w:val="24"/>
          <w:lang w:val="en-US" w:eastAsia="zh-CN" w:bidi="ar-SA"/>
        </w:rPr>
        <w:t>（提供自述材料）</w:t>
      </w:r>
    </w:p>
    <w:p>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634" w:name="_Toc1408"/>
      <w:bookmarkStart w:id="635" w:name="_Toc6178"/>
      <w:bookmarkStart w:id="636"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2023年石门镇兴坪村污水处理项目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637" w:name="_Toc26564"/>
      <w:bookmarkStart w:id="638"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pPr>
        <w:shd w:val="clear"/>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pPr>
        <w:pStyle w:val="17"/>
        <w:shd w:val="clear"/>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参加政府采购活动的中小企业应提供《中小企业声明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pPr>
        <w:shd w:val="clear"/>
        <w:spacing w:line="360" w:lineRule="auto"/>
        <w:ind w:firstLine="482" w:firstLineChars="200"/>
        <w:jc w:val="center"/>
        <w:rPr>
          <w:rFonts w:ascii="宋体" w:hAnsi="宋体" w:eastAsia="宋体"/>
          <w:b/>
          <w:caps w:val="0"/>
          <w:color w:val="auto"/>
          <w:spacing w:val="0"/>
          <w:sz w:val="24"/>
          <w:szCs w:val="24"/>
        </w:rPr>
      </w:pPr>
      <w:r>
        <w:rPr>
          <w:rFonts w:hint="eastAsia" w:ascii="宋体" w:hAnsi="宋体" w:eastAsia="宋体"/>
          <w:b/>
          <w:caps w:val="0"/>
          <w:color w:val="auto"/>
          <w:spacing w:val="0"/>
          <w:sz w:val="24"/>
          <w:szCs w:val="24"/>
        </w:rPr>
        <w:t>中小企业声明函（工程、服务）</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hd w:val="clear"/>
        <w:spacing w:line="360" w:lineRule="auto"/>
        <w:ind w:firstLine="480" w:firstLineChars="200"/>
        <w:rPr>
          <w:rFonts w:ascii="宋体" w:hAnsi="宋体" w:eastAsia="宋体"/>
          <w:caps w:val="0"/>
          <w:color w:val="auto"/>
          <w:spacing w:val="0"/>
          <w:sz w:val="24"/>
          <w:szCs w:val="24"/>
        </w:rPr>
      </w:pPr>
      <w:bookmarkStart w:id="639" w:name="bookmark35"/>
      <w:bookmarkEnd w:id="639"/>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（中型企业、</w:t>
      </w:r>
      <w:r>
        <w:rPr>
          <w:rFonts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pPr>
        <w:shd w:val="clear"/>
        <w:spacing w:line="360" w:lineRule="auto"/>
        <w:ind w:firstLine="480" w:firstLineChars="200"/>
        <w:rPr>
          <w:rFonts w:ascii="宋体" w:hAnsi="宋体" w:eastAsia="宋体"/>
          <w:caps w:val="0"/>
          <w:color w:val="auto"/>
          <w:spacing w:val="0"/>
          <w:sz w:val="24"/>
          <w:szCs w:val="24"/>
        </w:rPr>
      </w:pPr>
      <w:bookmarkStart w:id="640" w:name="bookmark36"/>
      <w:bookmarkEnd w:id="640"/>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（中型企业、</w:t>
      </w:r>
      <w:r>
        <w:rPr>
          <w:rFonts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pPr>
        <w:shd w:val="clear"/>
        <w:spacing w:line="360" w:lineRule="auto"/>
        <w:ind w:firstLine="480" w:firstLineChars="200"/>
        <w:rPr>
          <w:rFonts w:ascii="宋体" w:hAnsi="宋体" w:eastAsia="宋体"/>
          <w:caps w:val="0"/>
          <w:color w:val="auto"/>
          <w:spacing w:val="0"/>
          <w:sz w:val="24"/>
          <w:szCs w:val="24"/>
        </w:rPr>
      </w:pP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pPr>
        <w:shd w:val="clear"/>
        <w:spacing w:line="360" w:lineRule="auto"/>
        <w:ind w:firstLine="480" w:firstLineChars="200"/>
        <w:rPr>
          <w:rFonts w:ascii="宋体" w:hAnsi="宋体" w:eastAsia="宋体" w:cs="宋体"/>
          <w:caps w:val="0"/>
          <w:color w:val="auto"/>
          <w:spacing w:val="0"/>
          <w:sz w:val="24"/>
          <w:szCs w:val="24"/>
        </w:rPr>
      </w:pPr>
    </w:p>
    <w:p>
      <w:pPr>
        <w:shd w:val="clear"/>
        <w:spacing w:line="360" w:lineRule="auto"/>
        <w:ind w:firstLine="480" w:firstLineChars="200"/>
        <w:rPr>
          <w:rFonts w:ascii="宋体" w:hAnsi="宋体" w:eastAsia="宋体" w:cs="宋体"/>
          <w:caps w:val="0"/>
          <w:color w:val="auto"/>
          <w:spacing w:val="0"/>
          <w:sz w:val="24"/>
          <w:szCs w:val="24"/>
        </w:rPr>
      </w:pP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pPr>
        <w:shd w:val="clear"/>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pPr>
        <w:shd w:val="clear"/>
        <w:spacing w:line="360" w:lineRule="auto"/>
        <w:ind w:firstLine="480" w:firstLineChars="200"/>
        <w:rPr>
          <w:rFonts w:ascii="宋体" w:hAnsi="宋体" w:eastAsia="宋体"/>
          <w:caps w:val="0"/>
          <w:color w:val="auto"/>
          <w:spacing w:val="0"/>
          <w:sz w:val="24"/>
          <w:szCs w:val="24"/>
        </w:rPr>
      </w:pPr>
    </w:p>
    <w:p>
      <w:pPr>
        <w:shd w:val="clear"/>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pPr>
        <w:shd w:val="clear"/>
        <w:spacing w:line="360" w:lineRule="auto"/>
        <w:ind w:firstLine="480" w:firstLineChars="200"/>
        <w:rPr>
          <w:rFonts w:ascii="宋体" w:hAnsi="宋体" w:cs="宋体"/>
          <w:bCs/>
          <w:caps w:val="0"/>
          <w:color w:val="auto"/>
          <w:spacing w:val="0"/>
          <w:sz w:val="24"/>
          <w:szCs w:val="24"/>
        </w:rPr>
      </w:pPr>
    </w:p>
    <w:p>
      <w:pPr>
        <w:shd w:val="clear"/>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eastAsia="宋体" w:cs="宋体"/>
          <w:caps w:val="0"/>
          <w:color w:val="auto"/>
          <w:spacing w:val="0"/>
          <w:kern w:val="2"/>
          <w:sz w:val="24"/>
          <w:szCs w:val="24"/>
          <w:highlight w:val="none"/>
          <w:u w:val="single"/>
          <w:lang w:eastAsia="zh-CN"/>
        </w:rPr>
        <w:t>赛荣项目管理有限公司</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pPr>
        <w:shd w:val="clear"/>
        <w:spacing w:line="360" w:lineRule="auto"/>
        <w:ind w:firstLine="480" w:firstLineChars="200"/>
        <w:rPr>
          <w:rFonts w:ascii="宋体" w:hAnsi="宋体" w:cs="宋体"/>
          <w:bCs/>
          <w:caps w:val="0"/>
          <w:color w:val="auto"/>
          <w:spacing w:val="0"/>
          <w:sz w:val="24"/>
          <w:szCs w:val="24"/>
        </w:rPr>
      </w:pPr>
    </w:p>
    <w:p>
      <w:pPr>
        <w:shd w:val="clear"/>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pPr>
        <w:shd w:val="clear"/>
        <w:spacing w:line="360" w:lineRule="auto"/>
        <w:ind w:firstLine="480" w:firstLineChars="200"/>
        <w:rPr>
          <w:rFonts w:ascii="宋体" w:hAnsi="宋体" w:cs="宋体"/>
          <w:bCs/>
          <w:caps w:val="0"/>
          <w:color w:val="auto"/>
          <w:spacing w:val="0"/>
          <w:sz w:val="24"/>
          <w:szCs w:val="24"/>
        </w:rPr>
      </w:pPr>
    </w:p>
    <w:bookmarkEnd w:id="637"/>
    <w:bookmarkEnd w:id="638"/>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第六章 磋商产品</w:t>
      </w:r>
      <w:bookmarkEnd w:id="634"/>
      <w:r>
        <w:rPr>
          <w:rFonts w:hint="eastAsia" w:ascii="宋体" w:hAnsi="宋体" w:eastAsia="宋体" w:cs="宋体"/>
          <w:b/>
          <w:bCs/>
          <w:caps w:val="0"/>
          <w:color w:val="auto"/>
          <w:spacing w:val="0"/>
          <w:kern w:val="2"/>
          <w:sz w:val="32"/>
          <w:szCs w:val="32"/>
          <w:highlight w:val="none"/>
        </w:rPr>
        <w:t>及其技术方案</w:t>
      </w:r>
      <w:bookmarkEnd w:id="635"/>
      <w:r>
        <w:rPr>
          <w:rFonts w:hint="eastAsia" w:ascii="宋体" w:hAnsi="宋体" w:eastAsia="宋体" w:cs="宋体"/>
          <w:b/>
          <w:bCs/>
          <w:caps w:val="0"/>
          <w:color w:val="auto"/>
          <w:spacing w:val="0"/>
          <w:kern w:val="2"/>
          <w:sz w:val="32"/>
          <w:szCs w:val="32"/>
          <w:highlight w:val="none"/>
        </w:rPr>
        <w:t>说明</w:t>
      </w:r>
      <w:bookmarkEnd w:id="636"/>
    </w:p>
    <w:p>
      <w:pPr>
        <w:shd w:val="clear"/>
        <w:rPr>
          <w:rFonts w:hint="eastAsia" w:ascii="宋体" w:hAnsi="宋体" w:eastAsia="宋体" w:cs="宋体"/>
          <w:caps w:val="0"/>
          <w:color w:val="auto"/>
          <w:spacing w:val="0"/>
          <w:kern w:val="2"/>
          <w:szCs w:val="22"/>
          <w:highlight w:val="none"/>
        </w:rPr>
      </w:pPr>
    </w:p>
    <w:p>
      <w:pPr>
        <w:shd w:val="clear"/>
        <w:spacing w:line="600" w:lineRule="exact"/>
        <w:ind w:firstLine="480" w:firstLineChars="200"/>
        <w:rPr>
          <w:rFonts w:ascii="宋体" w:hAnsi="宋体" w:eastAsia="宋体" w:cs="宋体"/>
          <w:b/>
          <w:caps w:val="0"/>
          <w:color w:val="auto"/>
          <w:spacing w:val="0"/>
          <w:kern w:val="0"/>
          <w:sz w:val="24"/>
          <w:szCs w:val="22"/>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附表一：拟投入本</w:t>
      </w:r>
      <w:r>
        <w:rPr>
          <w:rFonts w:hint="eastAsia" w:ascii="宋体" w:hAnsi="宋体" w:eastAsia="宋体" w:cs="宋体"/>
          <w:b/>
          <w:caps w:val="0"/>
          <w:color w:val="auto"/>
          <w:spacing w:val="0"/>
          <w:kern w:val="0"/>
          <w:sz w:val="24"/>
          <w:szCs w:val="22"/>
          <w:highlight w:val="none"/>
          <w:lang w:val="zh-CN"/>
        </w:rPr>
        <w:t>项目</w:t>
      </w:r>
      <w:r>
        <w:rPr>
          <w:rFonts w:ascii="宋体" w:hAnsi="宋体" w:eastAsia="宋体" w:cs="宋体"/>
          <w:b/>
          <w:caps w:val="0"/>
          <w:color w:val="auto"/>
          <w:spacing w:val="0"/>
          <w:kern w:val="0"/>
          <w:sz w:val="24"/>
          <w:szCs w:val="22"/>
          <w:highlight w:val="none"/>
          <w:lang w:val="zh-CN"/>
        </w:rPr>
        <w:t>的主要</w:t>
      </w:r>
      <w:r>
        <w:rPr>
          <w:rFonts w:hint="eastAsia" w:ascii="宋体" w:hAnsi="宋体" w:eastAsia="宋体" w:cs="宋体"/>
          <w:b/>
          <w:caps w:val="0"/>
          <w:color w:val="auto"/>
          <w:spacing w:val="0"/>
          <w:kern w:val="0"/>
          <w:sz w:val="24"/>
          <w:szCs w:val="22"/>
          <w:highlight w:val="none"/>
          <w:lang w:val="zh-CN"/>
        </w:rPr>
        <w:t>仪器</w:t>
      </w:r>
      <w:r>
        <w:rPr>
          <w:rFonts w:ascii="宋体" w:hAnsi="宋体" w:eastAsia="宋体" w:cs="宋体"/>
          <w:b/>
          <w:caps w:val="0"/>
          <w:color w:val="auto"/>
          <w:spacing w:val="0"/>
          <w:ker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hint="eastAsia" w:ascii="宋体" w:hAnsi="宋体" w:eastAsia="宋体" w:cs="宋体"/>
                <w:caps w:val="0"/>
                <w:color w:val="auto"/>
                <w:spacing w:val="0"/>
                <w:kern w:val="2"/>
                <w:sz w:val="24"/>
                <w:szCs w:val="22"/>
                <w:highlight w:val="none"/>
                <w:lang w:val="zh-CN"/>
              </w:rPr>
              <w:t>仪器</w:t>
            </w:r>
            <w:r>
              <w:rPr>
                <w:rFonts w:ascii="宋体" w:hAnsi="宋体" w:eastAsia="宋体" w:cs="宋体"/>
                <w:caps w:val="0"/>
                <w:color w:val="auto"/>
                <w:spacing w:val="0"/>
                <w:kern w:val="2"/>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用</w:t>
            </w:r>
            <w:r>
              <w:rPr>
                <w:rFonts w:hint="eastAsia" w:ascii="宋体" w:hAnsi="宋体" w:eastAsia="宋体" w:cs="宋体"/>
                <w:caps w:val="0"/>
                <w:color w:val="auto"/>
                <w:spacing w:val="0"/>
                <w:kern w:val="2"/>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备注</w:t>
            </w: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bl>
    <w:p>
      <w:pPr>
        <w:widowControl w:val="0"/>
        <w:shd w:val="clear"/>
        <w:snapToGrid w:val="0"/>
        <w:jc w:val="left"/>
        <w:rPr>
          <w:rFonts w:ascii="宋体" w:hAnsi="宋体" w:eastAsia="宋体" w:cs="宋体"/>
          <w:b/>
          <w:caps w:val="0"/>
          <w:color w:val="auto"/>
          <w:spacing w:val="0"/>
          <w:kern w:val="0"/>
          <w:sz w:val="24"/>
          <w:szCs w:val="22"/>
          <w:highlight w:val="none"/>
        </w:rPr>
      </w:pPr>
      <w:r>
        <w:rPr>
          <w:rFonts w:ascii="Times New Roman" w:hAnsi="Times New Roman" w:eastAsia="宋体" w:cs="宋体"/>
          <w:caps w:val="0"/>
          <w:color w:val="auto"/>
          <w:spacing w:val="0"/>
          <w:kern w:val="2"/>
          <w:sz w:val="18"/>
          <w:szCs w:val="18"/>
          <w:highlight w:val="none"/>
          <w:lang w:val="zh-CN" w:eastAsia="zh-CN" w:bidi="ar-SA"/>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二</w:t>
      </w:r>
      <w:r>
        <w:rPr>
          <w:rFonts w:ascii="宋体" w:hAnsi="宋体" w:eastAsia="宋体" w:cs="宋体"/>
          <w:b/>
          <w:caps w:val="0"/>
          <w:color w:val="auto"/>
          <w:spacing w:val="0"/>
          <w:kern w:val="0"/>
          <w:sz w:val="24"/>
          <w:szCs w:val="22"/>
          <w:highlight w:val="none"/>
          <w:lang w:val="zh-CN"/>
        </w:rPr>
        <w:t>：劳动力计划表</w:t>
      </w:r>
    </w:p>
    <w:p>
      <w:pPr>
        <w:shd w:val="clear"/>
        <w:spacing w:line="360" w:lineRule="auto"/>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pPr>
              <w:shd w:val="clear"/>
              <w:spacing w:line="360" w:lineRule="auto"/>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工种</w:t>
            </w:r>
          </w:p>
        </w:tc>
        <w:tc>
          <w:tcPr>
            <w:tcW w:w="7821" w:type="dxa"/>
            <w:gridSpan w:val="6"/>
            <w:noWrap w:val="0"/>
            <w:vAlign w:val="center"/>
          </w:tcPr>
          <w:p>
            <w:pPr>
              <w:shd w:val="clear"/>
              <w:spacing w:line="360" w:lineRule="auto"/>
              <w:ind w:firstLine="480"/>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bl>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2"/>
          <w:sz w:val="24"/>
          <w:szCs w:val="22"/>
          <w:highlight w:val="none"/>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三</w:t>
      </w:r>
      <w:r>
        <w:rPr>
          <w:rFonts w:ascii="宋体" w:hAnsi="宋体" w:eastAsia="宋体" w:cs="宋体"/>
          <w:b/>
          <w:caps w:val="0"/>
          <w:color w:val="auto"/>
          <w:spacing w:val="0"/>
          <w:kern w:val="0"/>
          <w:sz w:val="24"/>
          <w:szCs w:val="22"/>
          <w:highlight w:val="none"/>
          <w:lang w:val="zh-CN"/>
        </w:rPr>
        <w:t>：计划开、竣工日期和施工进度网络图</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1．供应商应递交施工进度网络图或施工进度表，说明按</w:t>
      </w:r>
      <w:r>
        <w:rPr>
          <w:rFonts w:hint="eastAsia" w:ascii="宋体" w:hAnsi="宋体" w:eastAsia="宋体" w:cs="宋体"/>
          <w:caps w:val="0"/>
          <w:color w:val="auto"/>
          <w:spacing w:val="0"/>
          <w:kern w:val="2"/>
          <w:sz w:val="24"/>
          <w:szCs w:val="22"/>
          <w:highlight w:val="none"/>
          <w:lang w:val="zh-CN"/>
        </w:rPr>
        <w:t>磋商</w:t>
      </w:r>
      <w:r>
        <w:rPr>
          <w:rFonts w:ascii="宋体" w:hAnsi="宋体" w:eastAsia="宋体" w:cs="宋体"/>
          <w:caps w:val="0"/>
          <w:color w:val="auto"/>
          <w:spacing w:val="0"/>
          <w:kern w:val="2"/>
          <w:sz w:val="24"/>
          <w:szCs w:val="22"/>
          <w:highlight w:val="none"/>
          <w:lang w:val="zh-CN"/>
        </w:rPr>
        <w:t>文件要求的计划工期进行施工的各个关键日期。</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2．施工进度表可采用网络图（或横道图）表示。</w:t>
      </w: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四</w:t>
      </w:r>
      <w:r>
        <w:rPr>
          <w:rFonts w:ascii="宋体" w:hAnsi="宋体" w:eastAsia="宋体" w:cs="宋体"/>
          <w:b/>
          <w:caps w:val="0"/>
          <w:color w:val="auto"/>
          <w:spacing w:val="0"/>
          <w:kern w:val="0"/>
          <w:sz w:val="24"/>
          <w:szCs w:val="22"/>
          <w:highlight w:val="none"/>
          <w:lang w:val="zh-CN"/>
        </w:rPr>
        <w:t>：施工总平面图</w:t>
      </w:r>
    </w:p>
    <w:p>
      <w:pPr>
        <w:pStyle w:val="189"/>
        <w:shd w:val="clear"/>
        <w:spacing w:line="560" w:lineRule="exact"/>
        <w:ind w:firstLine="480"/>
        <w:rPr>
          <w:rFonts w:ascii="宋体" w:hAnsi="宋体" w:eastAsia="宋体" w:cs="宋体"/>
          <w:b/>
          <w:caps w:val="0"/>
          <w:color w:val="auto"/>
          <w:spacing w:val="0"/>
          <w:kern w:val="0"/>
          <w:sz w:val="24"/>
          <w:szCs w:val="22"/>
          <w:highlight w:val="none"/>
          <w:lang w:val="zh-CN"/>
        </w:rPr>
      </w:pPr>
      <w:bookmarkStart w:id="641" w:name="_Toc459049748"/>
      <w:r>
        <w:rPr>
          <w:rFonts w:ascii="宋体" w:hAnsi="宋体"/>
          <w:caps w:val="0"/>
          <w:color w:val="auto"/>
          <w:spacing w:val="0"/>
          <w:kern w:val="2"/>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641"/>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五</w:t>
      </w:r>
      <w:r>
        <w:rPr>
          <w:rFonts w:ascii="宋体" w:hAnsi="宋体" w:eastAsia="宋体" w:cs="宋体"/>
          <w:b/>
          <w:caps w:val="0"/>
          <w:color w:val="auto"/>
          <w:spacing w:val="0"/>
          <w:kern w:val="0"/>
          <w:sz w:val="24"/>
          <w:szCs w:val="22"/>
          <w:highlight w:val="none"/>
          <w:lang w:val="zh-CN"/>
        </w:rPr>
        <w:t>：项目管理机构</w:t>
      </w:r>
    </w:p>
    <w:p>
      <w:pPr>
        <w:shd w:val="clear"/>
        <w:spacing w:line="600" w:lineRule="auto"/>
        <w:jc w:val="center"/>
        <w:outlineLvl w:val="1"/>
        <w:rPr>
          <w:rFonts w:hint="eastAsia" w:ascii="宋体" w:hAnsi="宋体" w:eastAsia="宋体" w:cs="宋体"/>
          <w:b/>
          <w:bCs/>
          <w:caps w:val="0"/>
          <w:color w:val="auto"/>
          <w:spacing w:val="0"/>
          <w:kern w:val="2"/>
          <w:sz w:val="24"/>
          <w:szCs w:val="24"/>
          <w:highlight w:val="none"/>
          <w:lang w:val="zh-CN"/>
        </w:rPr>
      </w:pPr>
      <w:r>
        <w:rPr>
          <w:rFonts w:hint="eastAsia" w:ascii="宋体" w:hAnsi="宋体" w:eastAsia="宋体" w:cs="宋体"/>
          <w:b/>
          <w:bCs/>
          <w:caps w:val="0"/>
          <w:color w:val="auto"/>
          <w:spacing w:val="0"/>
          <w:kern w:val="2"/>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序号</w:t>
            </w:r>
          </w:p>
        </w:tc>
        <w:tc>
          <w:tcPr>
            <w:tcW w:w="1538"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姓   名</w:t>
            </w:r>
          </w:p>
        </w:tc>
        <w:tc>
          <w:tcPr>
            <w:tcW w:w="769"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年龄</w:t>
            </w:r>
          </w:p>
        </w:tc>
        <w:tc>
          <w:tcPr>
            <w:tcW w:w="87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性别</w:t>
            </w:r>
          </w:p>
        </w:tc>
        <w:tc>
          <w:tcPr>
            <w:tcW w:w="1051"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学 历</w:t>
            </w:r>
          </w:p>
        </w:tc>
        <w:tc>
          <w:tcPr>
            <w:tcW w:w="87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专业</w:t>
            </w:r>
          </w:p>
        </w:tc>
        <w:tc>
          <w:tcPr>
            <w:tcW w:w="94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职称</w:t>
            </w:r>
          </w:p>
        </w:tc>
        <w:tc>
          <w:tcPr>
            <w:tcW w:w="977"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证号</w:t>
            </w:r>
          </w:p>
        </w:tc>
        <w:tc>
          <w:tcPr>
            <w:tcW w:w="1453"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bl>
    <w:p>
      <w:pPr>
        <w:shd w:val="clear"/>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注：此表后附上相关证明文件的复印件加盖公章。</w:t>
      </w:r>
    </w:p>
    <w:p>
      <w:pPr>
        <w:shd w:val="clear"/>
        <w:spacing w:line="480" w:lineRule="exact"/>
        <w:outlineLvl w:val="1"/>
        <w:rPr>
          <w:rFonts w:hint="eastAsia" w:ascii="宋体" w:hAnsi="宋体" w:eastAsia="宋体" w:cs="宋体"/>
          <w:caps w:val="0"/>
          <w:color w:val="auto"/>
          <w:spacing w:val="0"/>
          <w:kern w:val="2"/>
          <w:sz w:val="24"/>
          <w:szCs w:val="22"/>
          <w:highlight w:val="none"/>
          <w:lang w:val="zh-CN"/>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pStyle w:val="62"/>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Cs/>
          <w:caps w:val="0"/>
          <w:color w:val="auto"/>
          <w:spacing w:val="0"/>
          <w:kern w:val="2"/>
          <w:sz w:val="24"/>
          <w:szCs w:val="24"/>
          <w:highlight w:val="none"/>
          <w:u w:val="none"/>
        </w:rPr>
        <w:br w:type="page"/>
      </w:r>
      <w:bookmarkStart w:id="642" w:name="_Toc1803"/>
      <w:bookmarkStart w:id="643" w:name="_Toc17013"/>
      <w:bookmarkStart w:id="644" w:name="_Toc1681"/>
      <w:r>
        <w:rPr>
          <w:rFonts w:hint="eastAsia" w:ascii="宋体" w:hAnsi="宋体" w:eastAsia="宋体" w:cs="宋体"/>
          <w:b/>
          <w:bCs/>
          <w:caps w:val="0"/>
          <w:color w:val="auto"/>
          <w:spacing w:val="0"/>
          <w:kern w:val="2"/>
          <w:sz w:val="32"/>
          <w:szCs w:val="32"/>
          <w:highlight w:val="none"/>
        </w:rPr>
        <w:t xml:space="preserve">第七章 </w:t>
      </w:r>
      <w:r>
        <w:rPr>
          <w:rFonts w:hint="eastAsia" w:ascii="宋体" w:hAnsi="宋体" w:eastAsia="宋体" w:cs="宋体"/>
          <w:b/>
          <w:bCs/>
          <w:caps w:val="0"/>
          <w:color w:val="auto"/>
          <w:spacing w:val="0"/>
          <w:kern w:val="2"/>
          <w:sz w:val="32"/>
          <w:szCs w:val="32"/>
          <w:highlight w:val="none"/>
          <w:lang w:val="en-US" w:eastAsia="zh-CN"/>
        </w:rPr>
        <w:t>保修</w:t>
      </w:r>
      <w:r>
        <w:rPr>
          <w:rFonts w:hint="eastAsia" w:ascii="宋体" w:hAnsi="宋体" w:eastAsia="宋体" w:cs="宋体"/>
          <w:b/>
          <w:bCs/>
          <w:caps w:val="0"/>
          <w:color w:val="auto"/>
          <w:spacing w:val="0"/>
          <w:kern w:val="2"/>
          <w:sz w:val="32"/>
          <w:szCs w:val="32"/>
          <w:highlight w:val="none"/>
        </w:rPr>
        <w:t>服务承诺</w:t>
      </w:r>
      <w:bookmarkEnd w:id="642"/>
      <w:bookmarkEnd w:id="643"/>
      <w:bookmarkEnd w:id="644"/>
    </w:p>
    <w:p>
      <w:pPr>
        <w:shd w:val="clear"/>
        <w:jc w:val="center"/>
        <w:outlineLvl w:val="1"/>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保修</w:t>
      </w:r>
      <w:r>
        <w:rPr>
          <w:rFonts w:hint="eastAsia" w:ascii="宋体" w:hAnsi="宋体" w:eastAsia="宋体" w:cs="宋体"/>
          <w:caps w:val="0"/>
          <w:color w:val="auto"/>
          <w:spacing w:val="0"/>
          <w:kern w:val="2"/>
          <w:sz w:val="24"/>
          <w:szCs w:val="24"/>
          <w:highlight w:val="none"/>
        </w:rPr>
        <w:t>服务承诺由供应商自行编写，无具体格式</w:t>
      </w:r>
      <w:bookmarkStart w:id="645" w:name="_Toc17570"/>
      <w:bookmarkStart w:id="646" w:name="_Toc1191"/>
      <w:r>
        <w:rPr>
          <w:rFonts w:hint="eastAsia" w:ascii="宋体" w:hAnsi="宋体" w:eastAsia="宋体" w:cs="宋体"/>
          <w:caps w:val="0"/>
          <w:color w:val="auto"/>
          <w:spacing w:val="0"/>
          <w:kern w:val="2"/>
          <w:sz w:val="24"/>
          <w:szCs w:val="24"/>
          <w:highlight w:val="none"/>
        </w:rPr>
        <w:t>。</w:t>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第八章 供应商认为有必要说明的其他问题</w:t>
      </w:r>
      <w:bookmarkEnd w:id="645"/>
      <w:bookmarkEnd w:id="646"/>
    </w:p>
    <w:p>
      <w:pPr>
        <w:shd w:val="clear"/>
        <w:rPr>
          <w:rFonts w:hint="eastAsia" w:ascii="宋体" w:hAnsi="宋体" w:eastAsia="宋体" w:cs="宋体"/>
          <w:caps w:val="0"/>
          <w:color w:val="auto"/>
          <w:spacing w:val="0"/>
          <w:kern w:val="2"/>
          <w:sz w:val="24"/>
          <w:szCs w:val="24"/>
          <w:highlight w:val="none"/>
        </w:rPr>
      </w:pPr>
    </w:p>
    <w:p>
      <w:pPr>
        <w:shd w:val="clear"/>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pPr>
        <w:widowControl w:val="0"/>
        <w:shd w:val="clear"/>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eastAsia="宋体" w:cs="宋体"/>
          <w:caps w:val="0"/>
          <w:color w:val="auto"/>
          <w:spacing w:val="0"/>
          <w:kern w:val="2"/>
          <w:sz w:val="24"/>
          <w:szCs w:val="24"/>
          <w:highlight w:val="none"/>
          <w:u w:val="single"/>
          <w:lang w:val="en-US" w:eastAsia="zh-CN" w:bidi="ar-SA"/>
        </w:rPr>
        <w:t>赛荣项目管理有限公司</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pPr>
        <w:widowControl w:val="0"/>
        <w:shd w:val="clear"/>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pPr>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647" w:name="_Toc28285"/>
      <w:bookmarkStart w:id="648" w:name="_Toc742"/>
      <w:bookmarkStart w:id="649" w:name="_Toc10667"/>
      <w:r>
        <w:rPr>
          <w:rFonts w:hint="eastAsia" w:ascii="宋体" w:hAnsi="宋体" w:eastAsia="宋体" w:cs="宋体"/>
          <w:b/>
          <w:bCs/>
          <w:caps w:val="0"/>
          <w:color w:val="auto"/>
          <w:spacing w:val="0"/>
          <w:kern w:val="2"/>
          <w:sz w:val="32"/>
          <w:szCs w:val="32"/>
          <w:highlight w:val="none"/>
        </w:rPr>
        <w:t>第九章 供应商承诺书</w:t>
      </w:r>
      <w:bookmarkEnd w:id="647"/>
      <w:bookmarkEnd w:id="648"/>
      <w:bookmarkEnd w:id="649"/>
    </w:p>
    <w:p>
      <w:pPr>
        <w:widowControl w:val="0"/>
        <w:shd w:val="clear"/>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pPr>
        <w:widowControl w:val="0"/>
        <w:shd w:val="clear"/>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pPr>
        <w:pageBreakBefore/>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widowControl/>
        <w:shd w:val="clear"/>
        <w:spacing w:line="460" w:lineRule="exact"/>
        <w:jc w:val="left"/>
        <w:rPr>
          <w:rFonts w:hint="eastAsia" w:ascii="宋体" w:hAnsi="宋体" w:eastAsia="宋体" w:cs="宋体"/>
          <w:caps w:val="0"/>
          <w:color w:val="auto"/>
          <w:spacing w:val="0"/>
          <w:sz w:val="24"/>
          <w:szCs w:val="24"/>
          <w:highlight w:val="none"/>
        </w:rPr>
        <w:sectPr>
          <w:headerReference r:id="rId10"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autoSpaceDE w:val="0"/>
        <w:autoSpaceDN w:val="0"/>
        <w:snapToGrid w:val="0"/>
        <w:spacing w:line="360" w:lineRule="auto"/>
        <w:jc w:val="center"/>
        <w:rPr>
          <w:rFonts w:hint="eastAsia" w:ascii="宋体" w:hAnsi="宋体" w:eastAsia="宋体"/>
          <w:b/>
          <w:caps w:val="0"/>
          <w:color w:val="auto"/>
          <w:spacing w:val="0"/>
          <w:sz w:val="30"/>
          <w:highlight w:val="none"/>
          <w:lang w:eastAsia="zh-CN"/>
        </w:rPr>
      </w:pPr>
      <w:bookmarkStart w:id="653" w:name="_GoBack"/>
      <w:bookmarkStart w:id="650" w:name="_Toc8177"/>
      <w:bookmarkStart w:id="651" w:name="_Toc24141"/>
      <w:bookmarkStart w:id="652" w:name="_Toc2630"/>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eastAsia="宋体" w:cs="宋体"/>
          <w:b/>
          <w:bCs/>
          <w:caps w:val="0"/>
          <w:color w:val="auto"/>
          <w:spacing w:val="0"/>
          <w:kern w:val="2"/>
          <w:sz w:val="32"/>
          <w:szCs w:val="32"/>
          <w:highlight w:val="none"/>
        </w:rPr>
        <w:t xml:space="preserve">章 </w:t>
      </w:r>
      <w:r>
        <w:rPr>
          <w:rFonts w:hint="eastAsia" w:ascii="宋体" w:hAnsi="宋体" w:eastAsia="宋体"/>
          <w:b/>
          <w:caps w:val="0"/>
          <w:color w:val="auto"/>
          <w:spacing w:val="0"/>
          <w:sz w:val="30"/>
          <w:highlight w:val="none"/>
          <w:lang w:eastAsia="zh-CN"/>
        </w:rPr>
        <w:t>供应商业绩</w:t>
      </w:r>
    </w:p>
    <w:p>
      <w:pPr>
        <w:shd w:val="clear"/>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pPr>
              <w:shd w:val="clear"/>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bl>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caps w:val="0"/>
          <w:color w:val="auto"/>
          <w:spacing w:val="0"/>
          <w:kern w:val="2"/>
          <w:sz w:val="24"/>
          <w:szCs w:val="24"/>
          <w:highlight w:val="none"/>
        </w:rPr>
      </w:pPr>
    </w:p>
    <w:p>
      <w:pPr>
        <w:shd w:val="clear"/>
        <w:spacing w:line="360" w:lineRule="auto"/>
        <w:ind w:left="360"/>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bookmarkEnd w:id="653"/>
    </w:p>
    <w:bookmarkEnd w:id="650"/>
    <w:bookmarkEnd w:id="651"/>
    <w:bookmarkEnd w:id="652"/>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Style w:val="62"/>
        <w:shd w:val="clear"/>
        <w:rPr>
          <w:rFonts w:hint="eastAsia"/>
          <w:caps w:val="0"/>
          <w:color w:val="auto"/>
          <w:spacing w:val="0"/>
          <w:highlight w:val="none"/>
        </w:rPr>
      </w:pPr>
    </w:p>
    <w:p>
      <w:pPr>
        <w:pBdr>
          <w:bottom w:val="single" w:color="auto" w:sz="6" w:space="1"/>
        </w:pBdr>
        <w:shd w:val="clear"/>
        <w:rPr>
          <w:rFonts w:hint="eastAsia" w:ascii="仿宋" w:hAnsi="仿宋" w:eastAsia="仿宋" w:cs="仿宋"/>
          <w:b/>
          <w:caps w:val="0"/>
          <w:color w:val="auto"/>
          <w:spacing w:val="0"/>
          <w:sz w:val="36"/>
          <w:szCs w:val="36"/>
          <w:highlight w:val="none"/>
        </w:rPr>
      </w:pPr>
      <w:r>
        <w:rPr>
          <w:rFonts w:hint="eastAsia" w:ascii="仿宋" w:hAnsi="仿宋" w:eastAsia="仿宋" w:cs="仿宋"/>
          <w:b/>
          <w:caps w:val="0"/>
          <w:color w:val="auto"/>
          <w:spacing w:val="0"/>
          <w:sz w:val="36"/>
          <w:szCs w:val="36"/>
          <w:highlight w:val="none"/>
        </w:rPr>
        <w:t>赛荣项目管理有限公司</w:t>
      </w:r>
    </w:p>
    <w:p>
      <w:pPr>
        <w:shd w:val="clear"/>
        <w:spacing w:line="480" w:lineRule="exact"/>
        <w:ind w:left="550" w:hanging="600" w:hangingChars="250"/>
        <w:rPr>
          <w:rFonts w:hint="eastAsia" w:ascii="宋体" w:hAnsi="宋体" w:eastAsia="宋体" w:cs="宋体"/>
          <w:caps w:val="0"/>
          <w:color w:val="auto"/>
          <w:spacing w:val="0"/>
          <w:kern w:val="21"/>
          <w:sz w:val="24"/>
          <w:szCs w:val="24"/>
          <w:highlight w:val="none"/>
          <w:lang w:eastAsia="zh-CN"/>
        </w:rPr>
      </w:pPr>
      <w:r>
        <w:rPr>
          <w:rFonts w:hint="eastAsia" w:ascii="宋体" w:hAnsi="宋体" w:cs="宋体"/>
          <w:caps w:val="0"/>
          <w:color w:val="auto"/>
          <w:spacing w:val="0"/>
          <w:kern w:val="21"/>
          <w:sz w:val="24"/>
          <w:szCs w:val="24"/>
          <w:highlight w:val="none"/>
        </w:rPr>
        <w:t>地      址：</w:t>
      </w:r>
      <w:r>
        <w:rPr>
          <w:rFonts w:hint="eastAsia" w:ascii="宋体" w:hAnsi="宋体" w:cs="宋体"/>
          <w:caps w:val="0"/>
          <w:color w:val="auto"/>
          <w:spacing w:val="0"/>
          <w:kern w:val="21"/>
          <w:sz w:val="24"/>
          <w:szCs w:val="24"/>
          <w:highlight w:val="none"/>
          <w:lang w:eastAsia="zh-CN"/>
        </w:rPr>
        <w:t>陕西省安康市汉滨区新城办金川社区瀛湖路东盛澜悦湾小区9号楼704室</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邮      编：725000</w:t>
      </w:r>
    </w:p>
    <w:p>
      <w:pPr>
        <w:shd w:val="clear"/>
        <w:spacing w:line="480" w:lineRule="exact"/>
        <w:ind w:left="550" w:hanging="600" w:hangingChars="250"/>
        <w:rPr>
          <w:rFonts w:hint="default" w:ascii="宋体" w:hAnsi="宋体" w:eastAsia="宋体" w:cs="宋体"/>
          <w:caps w:val="0"/>
          <w:color w:val="auto"/>
          <w:spacing w:val="0"/>
          <w:kern w:val="21"/>
          <w:sz w:val="24"/>
          <w:szCs w:val="24"/>
          <w:highlight w:val="none"/>
          <w:lang w:val="en-US" w:eastAsia="zh-CN"/>
        </w:rPr>
      </w:pPr>
      <w:r>
        <w:rPr>
          <w:rFonts w:hint="eastAsia" w:ascii="宋体" w:hAnsi="宋体" w:cs="宋体"/>
          <w:caps w:val="0"/>
          <w:color w:val="auto"/>
          <w:spacing w:val="0"/>
          <w:kern w:val="21"/>
          <w:sz w:val="24"/>
          <w:szCs w:val="24"/>
          <w:highlight w:val="none"/>
        </w:rPr>
        <w:t>电      话：</w:t>
      </w:r>
      <w:r>
        <w:rPr>
          <w:rFonts w:hint="eastAsia" w:ascii="宋体" w:hAnsi="宋体" w:cs="宋体"/>
          <w:caps w:val="0"/>
          <w:color w:val="auto"/>
          <w:spacing w:val="0"/>
          <w:kern w:val="21"/>
          <w:sz w:val="24"/>
          <w:szCs w:val="24"/>
          <w:highlight w:val="none"/>
          <w:lang w:val="en-US" w:eastAsia="zh-CN"/>
        </w:rPr>
        <w:t>17391333767</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总      部：13991207415</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网      址：www.srgcxm.cn</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企 业 邮 箱：duhongkun@sxsrgcxmglwwgc.onexmail.com</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分公司名称：赛荣项目管理有限公司安康分公司</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开 户 银 行：</w:t>
      </w:r>
      <w:r>
        <w:rPr>
          <w:rFonts w:hint="eastAsia" w:ascii="宋体" w:hAnsi="宋体" w:cs="宋体"/>
          <w:caps w:val="0"/>
          <w:color w:val="auto"/>
          <w:spacing w:val="0"/>
          <w:sz w:val="24"/>
          <w:highlight w:val="none"/>
        </w:rPr>
        <w:t>长安银行股份有限公司安康南环路支行</w:t>
      </w:r>
    </w:p>
    <w:p>
      <w:pPr>
        <w:pBdr>
          <w:bottom w:val="single" w:color="auto" w:sz="4" w:space="0"/>
        </w:pBdr>
        <w:shd w:val="clear"/>
        <w:spacing w:line="480" w:lineRule="exact"/>
        <w:ind w:left="550" w:hanging="600" w:hangingChars="250"/>
        <w:rPr>
          <w:rFonts w:hint="eastAsia" w:ascii="Cambria" w:hAnsi="Cambria" w:eastAsia="黑体"/>
          <w:caps w:val="0"/>
          <w:color w:val="auto"/>
          <w:spacing w:val="0"/>
          <w:sz w:val="20"/>
          <w:highlight w:val="none"/>
        </w:rPr>
      </w:pPr>
      <w:r>
        <w:rPr>
          <w:rFonts w:hint="eastAsia" w:ascii="宋体" w:hAnsi="宋体" w:cs="宋体"/>
          <w:caps w:val="0"/>
          <w:color w:val="auto"/>
          <w:spacing w:val="0"/>
          <w:kern w:val="21"/>
          <w:sz w:val="24"/>
          <w:szCs w:val="24"/>
          <w:highlight w:val="none"/>
        </w:rPr>
        <w:t xml:space="preserve">账      号： </w:t>
      </w:r>
      <w:r>
        <w:rPr>
          <w:rFonts w:hint="eastAsia" w:ascii="宋体" w:hAnsi="宋体" w:cs="宋体"/>
          <w:caps w:val="0"/>
          <w:color w:val="auto"/>
          <w:spacing w:val="0"/>
          <w:sz w:val="24"/>
          <w:highlight w:val="none"/>
        </w:rPr>
        <w:t>806071101421003428</w:t>
      </w:r>
    </w:p>
    <w:p>
      <w:pPr>
        <w:shd w:val="clear"/>
        <w:rPr>
          <w:rFonts w:ascii="宋体" w:hAnsi="宋体" w:cs="宋体"/>
          <w:b/>
          <w:caps w:val="0"/>
          <w:color w:val="auto"/>
          <w:spacing w:val="0"/>
          <w:sz w:val="24"/>
          <w:szCs w:val="24"/>
          <w:highlight w:val="none"/>
        </w:rPr>
      </w:pPr>
    </w:p>
    <w:sectPr>
      <w:footerReference r:id="rId12" w:type="first"/>
      <w:footerReference r:id="rId11"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opperplate Gothic Bold">
    <w:altName w:val="Segoe Print"/>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eastAsia="仿宋_GB2312"/>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jc w:val="cente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pPr>
                      <w:pStyle w:val="2"/>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right"/>
      <w:rPr>
        <w:rFonts w:ascii="黑体" w:hAnsi="黑体" w:eastAsia="黑体" w:cs="黑体"/>
        <w:color w:val="000000"/>
        <w:kern w:val="0"/>
        <w:sz w:val="24"/>
        <w:szCs w:val="24"/>
      </w:rPr>
    </w:pPr>
    <w:r>
      <w:rPr>
        <w:rFonts w:hint="eastAsia"/>
        <w:sz w:val="20"/>
        <w:szCs w:val="20"/>
        <w:lang w:eastAsia="zh-CN"/>
      </w:rPr>
      <w:t>赛荣项目管理有限公司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right"/>
      <w:rPr>
        <w:rFonts w:hint="eastAsia" w:eastAsia="宋体"/>
        <w:sz w:val="20"/>
        <w:szCs w:val="20"/>
        <w:lang w:eastAsia="zh-CN"/>
      </w:rPr>
    </w:pPr>
    <w:r>
      <w:rPr>
        <w:rFonts w:hint="eastAsia"/>
        <w:sz w:val="20"/>
        <w:szCs w:val="20"/>
        <w:lang w:eastAsia="zh-CN"/>
      </w:rPr>
      <w:t>赛荣项目管理有限公司</w:t>
    </w:r>
  </w:p>
  <w:p>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51FA9"/>
    <w:multiLevelType w:val="singleLevel"/>
    <w:tmpl w:val="A7151FA9"/>
    <w:lvl w:ilvl="0" w:tentative="0">
      <w:start w:val="10"/>
      <w:numFmt w:val="decimal"/>
      <w:suff w:val="space"/>
      <w:lvlText w:val="%1."/>
      <w:lvlJc w:val="left"/>
    </w:lvl>
  </w:abstractNum>
  <w:abstractNum w:abstractNumId="1">
    <w:nsid w:val="AA622863"/>
    <w:multiLevelType w:val="singleLevel"/>
    <w:tmpl w:val="AA622863"/>
    <w:lvl w:ilvl="0" w:tentative="0">
      <w:start w:val="4"/>
      <w:numFmt w:val="chineseCounting"/>
      <w:suff w:val="space"/>
      <w:lvlText w:val="第%1章"/>
      <w:lvlJc w:val="left"/>
      <w:rPr>
        <w:rFonts w:hint="eastAsia"/>
      </w:rPr>
    </w:lvl>
  </w:abstractNum>
  <w:abstractNum w:abstractNumId="2">
    <w:nsid w:val="0637F77C"/>
    <w:multiLevelType w:val="singleLevel"/>
    <w:tmpl w:val="0637F77C"/>
    <w:lvl w:ilvl="0" w:tentative="0">
      <w:start w:val="1"/>
      <w:numFmt w:val="decimal"/>
      <w:lvlText w:val="%1."/>
      <w:lvlJc w:val="left"/>
      <w:pPr>
        <w:ind w:left="425" w:hanging="425"/>
      </w:pPr>
      <w:rPr>
        <w:rFonts w:hint="default"/>
      </w:rPr>
    </w:lvl>
  </w:abstractNum>
  <w:abstractNum w:abstractNumId="3">
    <w:nsid w:val="0AEA3E96"/>
    <w:multiLevelType w:val="singleLevel"/>
    <w:tmpl w:val="0AEA3E96"/>
    <w:lvl w:ilvl="0" w:tentative="0">
      <w:start w:val="1"/>
      <w:numFmt w:val="decimal"/>
      <w:lvlText w:val="%1."/>
      <w:lvlJc w:val="left"/>
      <w:pPr>
        <w:tabs>
          <w:tab w:val="left" w:pos="312"/>
        </w:tabs>
      </w:pPr>
    </w:lvl>
  </w:abstractNum>
  <w:abstractNum w:abstractNumId="4">
    <w:nsid w:val="12593596"/>
    <w:multiLevelType w:val="singleLevel"/>
    <w:tmpl w:val="12593596"/>
    <w:lvl w:ilvl="0" w:tentative="0">
      <w:start w:val="2"/>
      <w:numFmt w:val="chineseCounting"/>
      <w:suff w:val="space"/>
      <w:lvlText w:val="第%1部分"/>
      <w:lvlJc w:val="left"/>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76EFB"/>
    <w:rsid w:val="5D6916F8"/>
    <w:rsid w:val="5D6B1E73"/>
    <w:rsid w:val="5D6D0B38"/>
    <w:rsid w:val="5D6F7AB0"/>
    <w:rsid w:val="5D734C12"/>
    <w:rsid w:val="5D753FF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7115CF"/>
    <w:rsid w:val="6F723759"/>
    <w:rsid w:val="6F7346A2"/>
    <w:rsid w:val="6F751AEC"/>
    <w:rsid w:val="6F7609A7"/>
    <w:rsid w:val="6F7C3AFC"/>
    <w:rsid w:val="6F7C7CDC"/>
    <w:rsid w:val="6F7D1861"/>
    <w:rsid w:val="6F7E1858"/>
    <w:rsid w:val="6F7E3AF1"/>
    <w:rsid w:val="6F7E6A6F"/>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C0AFE"/>
    <w:rsid w:val="7F4C7E4B"/>
    <w:rsid w:val="7F4D061C"/>
    <w:rsid w:val="7F4F6ABD"/>
    <w:rsid w:val="7F506989"/>
    <w:rsid w:val="7F536A74"/>
    <w:rsid w:val="7F544B61"/>
    <w:rsid w:val="7F5C1750"/>
    <w:rsid w:val="7F5D6FD8"/>
    <w:rsid w:val="7F5E2A9E"/>
    <w:rsid w:val="7F5F70A6"/>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1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41"/>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20"/>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0">
    <w:name w:val="heading 8"/>
    <w:basedOn w:val="1"/>
    <w:next w:val="1"/>
    <w:link w:val="144"/>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6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37"/>
    <w:qFormat/>
    <w:uiPriority w:val="0"/>
    <w:pPr>
      <w:tabs>
        <w:tab w:val="center" w:pos="4153"/>
        <w:tab w:val="right" w:pos="8306"/>
      </w:tabs>
      <w:snapToGrid w:val="0"/>
      <w:jc w:val="left"/>
    </w:pPr>
    <w:rPr>
      <w:kern w:val="0"/>
      <w:sz w:val="18"/>
      <w:szCs w:val="18"/>
    </w:rPr>
  </w:style>
  <w:style w:type="paragraph" w:styleId="12">
    <w:name w:val="toc 7"/>
    <w:basedOn w:val="1"/>
    <w:next w:val="1"/>
    <w:qFormat/>
    <w:uiPriority w:val="0"/>
    <w:pPr>
      <w:ind w:left="2520" w:leftChars="1200"/>
    </w:pPr>
  </w:style>
  <w:style w:type="paragraph" w:styleId="13">
    <w:name w:val="Normal Indent"/>
    <w:basedOn w:val="1"/>
    <w:next w:val="1"/>
    <w:link w:val="116"/>
    <w:qFormat/>
    <w:uiPriority w:val="0"/>
    <w:pPr>
      <w:ind w:firstLine="420" w:firstLineChars="200"/>
    </w:pPr>
    <w:rPr>
      <w:kern w:val="0"/>
      <w:sz w:val="24"/>
      <w:szCs w:val="20"/>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125"/>
    <w:qFormat/>
    <w:uiPriority w:val="0"/>
    <w:pPr>
      <w:shd w:val="clear" w:color="auto" w:fill="000080"/>
    </w:pPr>
    <w:rPr>
      <w:kern w:val="0"/>
      <w:sz w:val="2"/>
      <w:szCs w:val="20"/>
      <w:shd w:val="clear" w:color="auto" w:fill="000080"/>
    </w:rPr>
  </w:style>
  <w:style w:type="paragraph" w:styleId="16">
    <w:name w:val="annotation text"/>
    <w:basedOn w:val="1"/>
    <w:link w:val="143"/>
    <w:qFormat/>
    <w:uiPriority w:val="0"/>
    <w:pPr>
      <w:jc w:val="left"/>
    </w:pPr>
    <w:rPr>
      <w:kern w:val="0"/>
      <w:sz w:val="20"/>
      <w:szCs w:val="20"/>
    </w:rPr>
  </w:style>
  <w:style w:type="paragraph" w:styleId="17">
    <w:name w:val="Body Text"/>
    <w:basedOn w:val="1"/>
    <w:next w:val="18"/>
    <w:link w:val="86"/>
    <w:qFormat/>
    <w:uiPriority w:val="0"/>
    <w:pPr>
      <w:spacing w:after="120"/>
    </w:pPr>
    <w:rPr>
      <w:kern w:val="0"/>
      <w:sz w:val="20"/>
      <w:szCs w:val="20"/>
    </w:rPr>
  </w:style>
  <w:style w:type="paragraph" w:styleId="18">
    <w:name w:val="Body Text 2"/>
    <w:basedOn w:val="1"/>
    <w:next w:val="1"/>
    <w:qFormat/>
    <w:uiPriority w:val="0"/>
    <w:pPr>
      <w:spacing w:after="120" w:line="480" w:lineRule="auto"/>
    </w:pPr>
  </w:style>
  <w:style w:type="paragraph" w:styleId="19">
    <w:name w:val="Body Text Indent"/>
    <w:basedOn w:val="1"/>
    <w:next w:val="20"/>
    <w:qFormat/>
    <w:uiPriority w:val="0"/>
    <w:pPr>
      <w:spacing w:after="120"/>
      <w:ind w:left="420" w:leftChars="200"/>
    </w:pPr>
  </w:style>
  <w:style w:type="paragraph" w:customStyle="1" w:styleId="20">
    <w:name w:val="Default"/>
    <w:next w:val="2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toc 2"/>
    <w:basedOn w:val="1"/>
    <w:next w:val="1"/>
    <w:qFormat/>
    <w:uiPriority w:val="0"/>
    <w:pPr>
      <w:ind w:left="420" w:leftChars="200"/>
    </w:pPr>
    <w:rPr>
      <w:szCs w:val="24"/>
    </w:rPr>
  </w:style>
  <w:style w:type="paragraph" w:styleId="22">
    <w:name w:val="index 4"/>
    <w:basedOn w:val="1"/>
    <w:next w:val="1"/>
    <w:qFormat/>
    <w:uiPriority w:val="0"/>
    <w:pPr>
      <w:ind w:left="600" w:leftChars="600"/>
    </w:pPr>
    <w:rPr>
      <w:szCs w:val="24"/>
    </w:rPr>
  </w:style>
  <w:style w:type="paragraph" w:styleId="23">
    <w:name w:val="toc 5"/>
    <w:basedOn w:val="1"/>
    <w:next w:val="1"/>
    <w:qFormat/>
    <w:uiPriority w:val="0"/>
    <w:pPr>
      <w:ind w:left="1680" w:leftChars="800"/>
    </w:pPr>
    <w:rPr>
      <w:szCs w:val="24"/>
    </w:rPr>
  </w:style>
  <w:style w:type="paragraph" w:styleId="24">
    <w:name w:val="toc 3"/>
    <w:basedOn w:val="1"/>
    <w:next w:val="1"/>
    <w:qFormat/>
    <w:uiPriority w:val="0"/>
    <w:pPr>
      <w:ind w:left="840" w:leftChars="400"/>
    </w:pPr>
    <w:rPr>
      <w:szCs w:val="24"/>
    </w:rPr>
  </w:style>
  <w:style w:type="paragraph" w:styleId="25">
    <w:name w:val="Plain Text"/>
    <w:basedOn w:val="1"/>
    <w:next w:val="1"/>
    <w:link w:val="167"/>
    <w:qFormat/>
    <w:uiPriority w:val="0"/>
    <w:rPr>
      <w:rFonts w:ascii="宋体" w:hAnsi="Courier New"/>
      <w:kern w:val="0"/>
      <w:szCs w:val="20"/>
    </w:rPr>
  </w:style>
  <w:style w:type="paragraph" w:styleId="26">
    <w:name w:val="toc 8"/>
    <w:basedOn w:val="1"/>
    <w:next w:val="1"/>
    <w:qFormat/>
    <w:uiPriority w:val="0"/>
    <w:pPr>
      <w:ind w:left="2940" w:leftChars="1400"/>
    </w:pPr>
  </w:style>
  <w:style w:type="paragraph" w:styleId="27">
    <w:name w:val="Date"/>
    <w:basedOn w:val="1"/>
    <w:next w:val="1"/>
    <w:link w:val="122"/>
    <w:qFormat/>
    <w:uiPriority w:val="0"/>
    <w:pPr>
      <w:ind w:left="100" w:leftChars="2500"/>
    </w:pPr>
    <w:rPr>
      <w:kern w:val="0"/>
      <w:sz w:val="20"/>
      <w:szCs w:val="20"/>
    </w:rPr>
  </w:style>
  <w:style w:type="paragraph" w:styleId="28">
    <w:name w:val="Body Text Indent 2"/>
    <w:basedOn w:val="1"/>
    <w:link w:val="118"/>
    <w:qFormat/>
    <w:uiPriority w:val="0"/>
    <w:pPr>
      <w:autoSpaceDE w:val="0"/>
      <w:autoSpaceDN w:val="0"/>
      <w:adjustRightInd w:val="0"/>
      <w:ind w:firstLine="200" w:firstLineChars="200"/>
    </w:pPr>
    <w:rPr>
      <w:kern w:val="0"/>
      <w:sz w:val="20"/>
      <w:szCs w:val="20"/>
    </w:rPr>
  </w:style>
  <w:style w:type="paragraph" w:styleId="29">
    <w:name w:val="Balloon Text"/>
    <w:basedOn w:val="1"/>
    <w:link w:val="157"/>
    <w:qFormat/>
    <w:uiPriority w:val="0"/>
    <w:rPr>
      <w:kern w:val="0"/>
      <w:sz w:val="2"/>
      <w:szCs w:val="20"/>
    </w:rPr>
  </w:style>
  <w:style w:type="paragraph" w:styleId="30">
    <w:name w:val="header"/>
    <w:basedOn w:val="1"/>
    <w:link w:val="149"/>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qFormat/>
    <w:uiPriority w:val="39"/>
    <w:rPr>
      <w:szCs w:val="24"/>
    </w:rPr>
  </w:style>
  <w:style w:type="paragraph" w:styleId="32">
    <w:name w:val="toc 4"/>
    <w:basedOn w:val="1"/>
    <w:next w:val="1"/>
    <w:qFormat/>
    <w:uiPriority w:val="0"/>
    <w:pPr>
      <w:tabs>
        <w:tab w:val="left" w:pos="1890"/>
        <w:tab w:val="right" w:leader="dot" w:pos="8296"/>
      </w:tabs>
      <w:ind w:left="630" w:leftChars="300"/>
    </w:pPr>
  </w:style>
  <w:style w:type="paragraph" w:styleId="33">
    <w:name w:val="Subtitle"/>
    <w:basedOn w:val="1"/>
    <w:next w:val="1"/>
    <w:link w:val="114"/>
    <w:qFormat/>
    <w:uiPriority w:val="0"/>
    <w:pPr>
      <w:spacing w:before="240" w:after="60" w:line="312" w:lineRule="auto"/>
      <w:jc w:val="center"/>
      <w:outlineLvl w:val="1"/>
    </w:pPr>
    <w:rPr>
      <w:rFonts w:ascii="Cambria" w:hAnsi="Cambria"/>
      <w:b/>
      <w:kern w:val="28"/>
      <w:sz w:val="32"/>
      <w:szCs w:val="20"/>
    </w:rPr>
  </w:style>
  <w:style w:type="paragraph" w:styleId="34">
    <w:name w:val="toc 6"/>
    <w:basedOn w:val="1"/>
    <w:next w:val="1"/>
    <w:qFormat/>
    <w:uiPriority w:val="0"/>
    <w:pPr>
      <w:ind w:left="2100" w:leftChars="1000"/>
    </w:pPr>
  </w:style>
  <w:style w:type="paragraph" w:styleId="35">
    <w:name w:val="table of figures"/>
    <w:basedOn w:val="1"/>
    <w:next w:val="1"/>
    <w:qFormat/>
    <w:uiPriority w:val="0"/>
    <w:pPr>
      <w:ind w:left="200" w:leftChars="200" w:hanging="200" w:hangingChars="200"/>
    </w:pPr>
    <w:rPr>
      <w:szCs w:val="24"/>
    </w:rPr>
  </w:style>
  <w:style w:type="paragraph" w:styleId="36">
    <w:name w:val="toc 9"/>
    <w:basedOn w:val="1"/>
    <w:next w:val="1"/>
    <w:qFormat/>
    <w:uiPriority w:val="0"/>
    <w:pPr>
      <w:ind w:left="3360" w:leftChars="1600"/>
    </w:pPr>
  </w:style>
  <w:style w:type="paragraph" w:styleId="37">
    <w:name w:val="HTML Preformatted"/>
    <w:basedOn w:val="1"/>
    <w:link w:val="16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next w:val="13"/>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qFormat/>
    <w:uiPriority w:val="0"/>
    <w:pPr>
      <w:spacing w:before="240" w:after="60"/>
      <w:jc w:val="center"/>
      <w:outlineLvl w:val="0"/>
    </w:pPr>
    <w:rPr>
      <w:rFonts w:ascii="Cambria" w:hAnsi="Cambria"/>
      <w:b/>
      <w:kern w:val="0"/>
      <w:sz w:val="32"/>
      <w:szCs w:val="20"/>
    </w:rPr>
  </w:style>
  <w:style w:type="paragraph" w:styleId="40">
    <w:name w:val="annotation subject"/>
    <w:basedOn w:val="16"/>
    <w:next w:val="16"/>
    <w:link w:val="160"/>
    <w:qFormat/>
    <w:uiPriority w:val="0"/>
    <w:rPr>
      <w:b/>
    </w:rPr>
  </w:style>
  <w:style w:type="paragraph" w:styleId="41">
    <w:name w:val="Body Text First Indent"/>
    <w:basedOn w:val="17"/>
    <w:next w:val="42"/>
    <w:link w:val="111"/>
    <w:semiHidden/>
    <w:qFormat/>
    <w:uiPriority w:val="99"/>
    <w:pPr>
      <w:ind w:firstLine="420" w:firstLineChars="100"/>
    </w:pPr>
  </w:style>
  <w:style w:type="paragraph" w:styleId="42">
    <w:name w:val="Body Text First Indent 2"/>
    <w:basedOn w:val="19"/>
    <w:next w:val="1"/>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rFonts w:cs="Times New Roman"/>
      <w:b/>
    </w:rPr>
  </w:style>
  <w:style w:type="character" w:styleId="47">
    <w:name w:val="page number"/>
    <w:basedOn w:val="45"/>
    <w:qFormat/>
    <w:uiPriority w:val="0"/>
    <w:rPr>
      <w:rFonts w:cs="Times New Roman"/>
    </w:rPr>
  </w:style>
  <w:style w:type="character" w:styleId="48">
    <w:name w:val="FollowedHyperlink"/>
    <w:qFormat/>
    <w:uiPriority w:val="0"/>
    <w:rPr>
      <w:color w:val="333333"/>
      <w:u w:val="single"/>
    </w:rPr>
  </w:style>
  <w:style w:type="character" w:styleId="49">
    <w:name w:val="Emphasis"/>
    <w:qFormat/>
    <w:uiPriority w:val="0"/>
    <w:rPr>
      <w:rFonts w:cs="Times New Roman"/>
      <w:i/>
    </w:rPr>
  </w:style>
  <w:style w:type="character" w:styleId="50">
    <w:name w:val="HTML Definition"/>
    <w:basedOn w:val="45"/>
    <w:qFormat/>
    <w:uiPriority w:val="0"/>
  </w:style>
  <w:style w:type="character" w:styleId="51">
    <w:name w:val="HTML Typewriter"/>
    <w:qFormat/>
    <w:uiPriority w:val="0"/>
    <w:rPr>
      <w:rFonts w:hint="default" w:ascii="monospace" w:hAnsi="monospace" w:eastAsia="monospace" w:cs="monospace"/>
      <w:sz w:val="20"/>
    </w:rPr>
  </w:style>
  <w:style w:type="character" w:styleId="52">
    <w:name w:val="HTML Acronym"/>
    <w:basedOn w:val="45"/>
    <w:qFormat/>
    <w:uiPriority w:val="0"/>
  </w:style>
  <w:style w:type="character" w:styleId="53">
    <w:name w:val="HTML Variable"/>
    <w:basedOn w:val="45"/>
    <w:qFormat/>
    <w:uiPriority w:val="0"/>
  </w:style>
  <w:style w:type="character" w:styleId="54">
    <w:name w:val="Hyperlink"/>
    <w:qFormat/>
    <w:uiPriority w:val="0"/>
    <w:rPr>
      <w:rFonts w:cs="Times New Roman"/>
      <w:color w:val="0000FF"/>
      <w:u w:val="single"/>
    </w:rPr>
  </w:style>
  <w:style w:type="character" w:styleId="55">
    <w:name w:val="HTML Code"/>
    <w:qFormat/>
    <w:uiPriority w:val="0"/>
    <w:rPr>
      <w:rFonts w:ascii="Consolas" w:hAnsi="Consolas" w:eastAsia="Consolas" w:cs="Consolas"/>
      <w:color w:val="C7254E"/>
      <w:sz w:val="21"/>
      <w:szCs w:val="21"/>
      <w:shd w:val="clear" w:color="auto" w:fill="F9F2F4"/>
    </w:rPr>
  </w:style>
  <w:style w:type="character" w:styleId="56">
    <w:name w:val="annotation reference"/>
    <w:qFormat/>
    <w:uiPriority w:val="0"/>
    <w:rPr>
      <w:rFonts w:cs="Times New Roman"/>
      <w:sz w:val="21"/>
    </w:rPr>
  </w:style>
  <w:style w:type="character" w:styleId="57">
    <w:name w:val="HTML Cite"/>
    <w:qFormat/>
    <w:uiPriority w:val="0"/>
    <w:rPr>
      <w:rFonts w:cs="Times New Roman"/>
      <w:color w:val="008000"/>
    </w:rPr>
  </w:style>
  <w:style w:type="character" w:styleId="58">
    <w:name w:val="HTML Keyboard"/>
    <w:qFormat/>
    <w:uiPriority w:val="0"/>
    <w:rPr>
      <w:rFonts w:hint="default" w:ascii="Consolas" w:hAnsi="Consolas" w:eastAsia="Consolas" w:cs="Consolas"/>
      <w:color w:val="FFFFFF"/>
      <w:sz w:val="21"/>
      <w:szCs w:val="21"/>
      <w:shd w:val="clear" w:color="auto" w:fill="333333"/>
    </w:rPr>
  </w:style>
  <w:style w:type="character" w:styleId="59">
    <w:name w:val="HTML Sample"/>
    <w:qFormat/>
    <w:uiPriority w:val="0"/>
    <w:rPr>
      <w:rFonts w:hint="default" w:ascii="Consolas" w:hAnsi="Consolas" w:eastAsia="Consolas" w:cs="Consolas"/>
      <w:sz w:val="21"/>
      <w:szCs w:val="21"/>
    </w:rPr>
  </w:style>
  <w:style w:type="paragraph" w:customStyle="1" w:styleId="60">
    <w:name w:val="TOC 标题1"/>
    <w:basedOn w:val="3"/>
    <w:next w:val="1"/>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1">
    <w:name w:val="样式 标题 1 + 段前: 1 行 段后: 1 行"/>
    <w:basedOn w:val="3"/>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2">
    <w:name w:val="正文缩进1"/>
    <w:basedOn w:val="1"/>
    <w:qFormat/>
    <w:uiPriority w:val="0"/>
    <w:pPr>
      <w:ind w:firstLine="420" w:firstLineChars="200"/>
    </w:pPr>
  </w:style>
  <w:style w:type="paragraph" w:customStyle="1" w:styleId="63">
    <w:name w:val="BodyText1I"/>
    <w:basedOn w:val="64"/>
    <w:qFormat/>
    <w:uiPriority w:val="0"/>
    <w:pPr>
      <w:ind w:firstLine="420" w:firstLineChars="100"/>
    </w:pPr>
  </w:style>
  <w:style w:type="paragraph" w:customStyle="1" w:styleId="64">
    <w:name w:val="BodyText"/>
    <w:basedOn w:val="1"/>
    <w:next w:val="63"/>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qFormat/>
    <w:uiPriority w:val="0"/>
    <w:pPr>
      <w:spacing w:before="120" w:after="120" w:line="240" w:lineRule="auto"/>
    </w:pPr>
    <w:rPr>
      <w:sz w:val="21"/>
      <w:szCs w:val="20"/>
    </w:rPr>
  </w:style>
  <w:style w:type="paragraph" w:customStyle="1" w:styleId="66">
    <w:name w:val="样式1"/>
    <w:basedOn w:val="1"/>
    <w:qFormat/>
    <w:uiPriority w:val="0"/>
    <w:pPr>
      <w:adjustRightInd w:val="0"/>
      <w:textAlignment w:val="baseline"/>
    </w:pPr>
    <w:rPr>
      <w:rFonts w:ascii="宋体" w:hAnsi="宋体"/>
      <w:kern w:val="0"/>
      <w:szCs w:val="21"/>
    </w:rPr>
  </w:style>
  <w:style w:type="paragraph" w:customStyle="1" w:styleId="67">
    <w:name w:val="明显引用1"/>
    <w:basedOn w:val="1"/>
    <w:next w:val="1"/>
    <w:link w:val="142"/>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qFormat/>
    <w:uiPriority w:val="0"/>
    <w:pPr>
      <w:ind w:firstLine="420" w:firstLineChars="200"/>
    </w:pPr>
  </w:style>
  <w:style w:type="paragraph" w:customStyle="1" w:styleId="73">
    <w:name w:val="title11"/>
    <w:basedOn w:val="1"/>
    <w:qFormat/>
    <w:uiPriority w:val="0"/>
    <w:pPr>
      <w:spacing w:before="150" w:line="450" w:lineRule="atLeast"/>
      <w:jc w:val="left"/>
    </w:pPr>
    <w:rPr>
      <w:b/>
      <w:kern w:val="0"/>
      <w:sz w:val="24"/>
      <w:szCs w:val="24"/>
    </w:rPr>
  </w:style>
  <w:style w:type="paragraph" w:customStyle="1" w:styleId="74">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qFormat/>
    <w:uiPriority w:val="0"/>
    <w:pPr>
      <w:spacing w:before="240" w:after="240" w:line="240" w:lineRule="auto"/>
      <w:jc w:val="center"/>
    </w:pPr>
    <w:rPr>
      <w:rFonts w:cs="宋体"/>
      <w:sz w:val="28"/>
      <w:szCs w:val="20"/>
    </w:rPr>
  </w:style>
  <w:style w:type="paragraph" w:customStyle="1" w:styleId="76">
    <w:name w:val="WPS Plain"/>
    <w:qFormat/>
    <w:uiPriority w:val="0"/>
    <w:rPr>
      <w:rFonts w:ascii="Times New Roman" w:hAnsi="Times New Roman" w:eastAsia="宋体" w:cs="Times New Roman"/>
      <w:lang w:val="en-US" w:eastAsia="zh-CN" w:bidi="ar-SA"/>
    </w:rPr>
  </w:style>
  <w:style w:type="paragraph" w:customStyle="1" w:styleId="77">
    <w:name w:val="纯文本1"/>
    <w:basedOn w:val="1"/>
    <w:qFormat/>
    <w:uiPriority w:val="0"/>
    <w:rPr>
      <w:rFonts w:ascii="宋体" w:hAnsi="Courier New"/>
      <w:szCs w:val="24"/>
    </w:rPr>
  </w:style>
  <w:style w:type="paragraph" w:customStyle="1" w:styleId="78">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2"/>
    <w:link w:val="117"/>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qFormat/>
    <w:uiPriority w:val="0"/>
    <w:pPr>
      <w:ind w:firstLine="420" w:firstLineChars="200"/>
    </w:pPr>
    <w:rPr>
      <w:rFonts w:ascii="Calibri" w:hAnsi="Calibri"/>
    </w:rPr>
  </w:style>
  <w:style w:type="paragraph" w:customStyle="1" w:styleId="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qFormat/>
    <w:uiPriority w:val="0"/>
    <w:pPr>
      <w:ind w:firstLine="420" w:firstLineChars="200"/>
    </w:pPr>
  </w:style>
  <w:style w:type="paragraph" w:customStyle="1" w:styleId="85">
    <w:name w:val="引用1"/>
    <w:basedOn w:val="1"/>
    <w:next w:val="1"/>
    <w:link w:val="155"/>
    <w:qFormat/>
    <w:uiPriority w:val="0"/>
    <w:rPr>
      <w:i/>
      <w:color w:val="000000"/>
      <w:kern w:val="0"/>
      <w:sz w:val="20"/>
      <w:szCs w:val="20"/>
    </w:rPr>
  </w:style>
  <w:style w:type="character" w:customStyle="1" w:styleId="86">
    <w:name w:val="正文文本 Char"/>
    <w:link w:val="17"/>
    <w:qFormat/>
    <w:locked/>
    <w:uiPriority w:val="0"/>
    <w:rPr>
      <w:rFonts w:eastAsia="宋体"/>
      <w:lang w:val="en-US" w:eastAsia="zh-CN" w:bidi="ar-SA"/>
    </w:rPr>
  </w:style>
  <w:style w:type="character" w:customStyle="1" w:styleId="87">
    <w:name w:val="glyphicon4"/>
    <w:basedOn w:val="45"/>
    <w:qFormat/>
    <w:uiPriority w:val="0"/>
  </w:style>
  <w:style w:type="character" w:customStyle="1" w:styleId="88">
    <w:name w:val="标题 4 Char"/>
    <w:link w:val="6"/>
    <w:qFormat/>
    <w:locked/>
    <w:uiPriority w:val="0"/>
    <w:rPr>
      <w:rFonts w:ascii="Arial" w:hAnsi="Arial" w:eastAsia="黑体"/>
      <w:b/>
      <w:bCs/>
      <w:sz w:val="28"/>
      <w:szCs w:val="28"/>
      <w:lang w:val="en-US" w:eastAsia="zh-CN" w:bidi="ar-SA"/>
    </w:rPr>
  </w:style>
  <w:style w:type="character" w:customStyle="1" w:styleId="89">
    <w:name w:val="btn"/>
    <w:qFormat/>
    <w:uiPriority w:val="0"/>
    <w:rPr>
      <w:color w:val="CCCCCC"/>
      <w:shd w:val="clear" w:color="auto" w:fill="3C3C57"/>
    </w:rPr>
  </w:style>
  <w:style w:type="character" w:customStyle="1" w:styleId="90">
    <w:name w:val="Body Text Indent 2 Char"/>
    <w:qFormat/>
    <w:locked/>
    <w:uiPriority w:val="0"/>
    <w:rPr>
      <w:rFonts w:ascii="宋体" w:hAnsi="宋体" w:eastAsia="仿宋_GB2312" w:cs="Times New Roman"/>
      <w:sz w:val="28"/>
      <w:lang w:val="zh-CN"/>
    </w:rPr>
  </w:style>
  <w:style w:type="character" w:customStyle="1" w:styleId="91">
    <w:name w:val="标题 Char"/>
    <w:link w:val="39"/>
    <w:qFormat/>
    <w:locked/>
    <w:uiPriority w:val="0"/>
    <w:rPr>
      <w:rFonts w:ascii="Cambria" w:hAnsi="Cambria" w:eastAsia="宋体"/>
      <w:b/>
      <w:sz w:val="32"/>
      <w:lang w:val="en-US" w:eastAsia="zh-CN" w:bidi="ar-SA"/>
    </w:rPr>
  </w:style>
  <w:style w:type="character" w:customStyle="1" w:styleId="92">
    <w:name w:val="hour_am"/>
    <w:basedOn w:val="45"/>
    <w:qFormat/>
    <w:uiPriority w:val="0"/>
  </w:style>
  <w:style w:type="character" w:customStyle="1" w:styleId="93">
    <w:name w:val="引用 Char1"/>
    <w:qFormat/>
    <w:uiPriority w:val="0"/>
    <w:rPr>
      <w:i/>
      <w:color w:val="404040"/>
    </w:rPr>
  </w:style>
  <w:style w:type="character" w:customStyle="1" w:styleId="94">
    <w:name w:val="tmpztreemove_arrow"/>
    <w:qFormat/>
    <w:uiPriority w:val="0"/>
    <w:rPr>
      <w:shd w:val="clear" w:color="auto" w:fill="FFFFFF"/>
    </w:rPr>
  </w:style>
  <w:style w:type="character" w:customStyle="1" w:styleId="95">
    <w:name w:val="日期 Char1"/>
    <w:qFormat/>
    <w:uiPriority w:val="0"/>
    <w:rPr>
      <w:kern w:val="2"/>
      <w:sz w:val="22"/>
    </w:rPr>
  </w:style>
  <w:style w:type="character" w:customStyle="1" w:styleId="96">
    <w:name w:val="正文文本 Char1"/>
    <w:qFormat/>
    <w:uiPriority w:val="0"/>
    <w:rPr>
      <w:kern w:val="2"/>
      <w:sz w:val="22"/>
    </w:rPr>
  </w:style>
  <w:style w:type="character" w:customStyle="1" w:styleId="97">
    <w:name w:val="批注文字 Char Char"/>
    <w:qFormat/>
    <w:uiPriority w:val="0"/>
    <w:rPr>
      <w:rFonts w:ascii="宋体" w:hAnsi="Times New Roman" w:eastAsia="宋体"/>
      <w:sz w:val="20"/>
    </w:rPr>
  </w:style>
  <w:style w:type="character" w:customStyle="1" w:styleId="98">
    <w:name w:val="标题5 Char Char"/>
    <w:link w:val="68"/>
    <w:qFormat/>
    <w:locked/>
    <w:uiPriority w:val="0"/>
    <w:rPr>
      <w:rFonts w:ascii="Arial" w:hAnsi="Arial" w:eastAsia="宋体"/>
      <w:b/>
      <w:sz w:val="32"/>
      <w:lang w:val="en-US" w:eastAsia="zh-CN" w:bidi="ar-SA"/>
    </w:rPr>
  </w:style>
  <w:style w:type="character" w:customStyle="1" w:styleId="99">
    <w:name w:val="font122"/>
    <w:qFormat/>
    <w:uiPriority w:val="0"/>
    <w:rPr>
      <w:rFonts w:hint="default" w:ascii="Tahoma" w:hAnsi="Tahoma" w:eastAsia="Tahoma" w:cs="Tahoma"/>
      <w:color w:val="000000"/>
      <w:sz w:val="27"/>
      <w:szCs w:val="27"/>
      <w:u w:val="none"/>
    </w:rPr>
  </w:style>
  <w:style w:type="character" w:customStyle="1" w:styleId="100">
    <w:name w:val="button"/>
    <w:basedOn w:val="45"/>
    <w:qFormat/>
    <w:uiPriority w:val="0"/>
  </w:style>
  <w:style w:type="character" w:customStyle="1" w:styleId="101">
    <w:name w:val="标题 2 Char"/>
    <w:link w:val="4"/>
    <w:qFormat/>
    <w:locked/>
    <w:uiPriority w:val="0"/>
    <w:rPr>
      <w:rFonts w:ascii="Arial" w:hAnsi="Arial" w:eastAsia="黑体"/>
      <w:b/>
      <w:bCs/>
      <w:sz w:val="32"/>
      <w:szCs w:val="32"/>
      <w:lang w:val="en-US" w:eastAsia="zh-CN" w:bidi="ar-SA"/>
    </w:rPr>
  </w:style>
  <w:style w:type="character" w:customStyle="1" w:styleId="102">
    <w:name w:val="不明显强调1"/>
    <w:qFormat/>
    <w:uiPriority w:val="0"/>
    <w:rPr>
      <w:i/>
      <w:color w:val="808080"/>
    </w:rPr>
  </w:style>
  <w:style w:type="character" w:customStyle="1" w:styleId="103">
    <w:name w:val="span-long"/>
    <w:basedOn w:val="45"/>
    <w:qFormat/>
    <w:uiPriority w:val="0"/>
  </w:style>
  <w:style w:type="character" w:customStyle="1" w:styleId="104">
    <w:name w:val="hour_pm"/>
    <w:basedOn w:val="45"/>
    <w:qFormat/>
    <w:uiPriority w:val="0"/>
  </w:style>
  <w:style w:type="character" w:customStyle="1" w:styleId="105">
    <w:name w:val="indent"/>
    <w:basedOn w:val="45"/>
    <w:qFormat/>
    <w:uiPriority w:val="0"/>
  </w:style>
  <w:style w:type="character" w:customStyle="1" w:styleId="106">
    <w:name w:val="批注框文本 Char1"/>
    <w:qFormat/>
    <w:uiPriority w:val="0"/>
    <w:rPr>
      <w:sz w:val="18"/>
    </w:rPr>
  </w:style>
  <w:style w:type="character" w:customStyle="1" w:styleId="107">
    <w:name w:val="img2"/>
    <w:qFormat/>
    <w:uiPriority w:val="0"/>
    <w:rPr>
      <w:shd w:val="clear" w:color="auto" w:fill="EEEEEE"/>
    </w:rPr>
  </w:style>
  <w:style w:type="character" w:customStyle="1" w:styleId="108">
    <w:name w:val="Date Char"/>
    <w:qFormat/>
    <w:locked/>
    <w:uiPriority w:val="0"/>
    <w:rPr>
      <w:rFonts w:ascii="宋体" w:hAnsi="Times New Roman" w:cs="Times New Roman"/>
      <w:sz w:val="28"/>
    </w:rPr>
  </w:style>
  <w:style w:type="character" w:customStyle="1" w:styleId="109">
    <w:name w:val="书籍标题1"/>
    <w:qFormat/>
    <w:uiPriority w:val="0"/>
    <w:rPr>
      <w:b/>
      <w:smallCaps/>
      <w:spacing w:val="5"/>
    </w:rPr>
  </w:style>
  <w:style w:type="character" w:customStyle="1" w:styleId="110">
    <w:name w:val="Quote Char"/>
    <w:qFormat/>
    <w:locked/>
    <w:uiPriority w:val="0"/>
    <w:rPr>
      <w:i/>
      <w:color w:val="000000"/>
    </w:rPr>
  </w:style>
  <w:style w:type="character" w:customStyle="1" w:styleId="111">
    <w:name w:val="正文首行缩进 Char"/>
    <w:link w:val="41"/>
    <w:semiHidden/>
    <w:qFormat/>
    <w:locked/>
    <w:uiPriority w:val="99"/>
    <w:rPr>
      <w:rFonts w:eastAsia="宋体"/>
      <w:lang w:val="en-US" w:eastAsia="zh-CN" w:bidi="ar-SA"/>
    </w:rPr>
  </w:style>
  <w:style w:type="character" w:customStyle="1" w:styleId="112">
    <w:name w:val="标题 5 Char"/>
    <w:link w:val="7"/>
    <w:qFormat/>
    <w:locked/>
    <w:uiPriority w:val="0"/>
    <w:rPr>
      <w:rFonts w:eastAsia="宋体"/>
      <w:b/>
      <w:bCs/>
      <w:sz w:val="28"/>
      <w:szCs w:val="28"/>
      <w:lang w:val="en-US" w:eastAsia="zh-CN" w:bidi="ar-SA"/>
    </w:rPr>
  </w:style>
  <w:style w:type="character" w:customStyle="1" w:styleId="113">
    <w:name w:val="textcontents"/>
    <w:qFormat/>
    <w:uiPriority w:val="0"/>
  </w:style>
  <w:style w:type="character" w:customStyle="1" w:styleId="114">
    <w:name w:val="副标题 Char"/>
    <w:link w:val="33"/>
    <w:qFormat/>
    <w:locked/>
    <w:uiPriority w:val="0"/>
    <w:rPr>
      <w:rFonts w:ascii="Cambria" w:hAnsi="Cambria" w:eastAsia="宋体"/>
      <w:b/>
      <w:kern w:val="28"/>
      <w:sz w:val="32"/>
      <w:lang w:val="en-US" w:eastAsia="zh-CN" w:bidi="ar-SA"/>
    </w:rPr>
  </w:style>
  <w:style w:type="character" w:customStyle="1" w:styleId="115">
    <w:name w:val="副标题 Char1"/>
    <w:qFormat/>
    <w:uiPriority w:val="0"/>
    <w:rPr>
      <w:rFonts w:ascii="Calibri Light" w:hAnsi="Calibri Light" w:eastAsia="宋体"/>
      <w:b/>
      <w:kern w:val="28"/>
      <w:sz w:val="32"/>
    </w:rPr>
  </w:style>
  <w:style w:type="character" w:customStyle="1" w:styleId="116">
    <w:name w:val="正文缩进 Char1"/>
    <w:link w:val="13"/>
    <w:qFormat/>
    <w:locked/>
    <w:uiPriority w:val="0"/>
    <w:rPr>
      <w:rFonts w:eastAsia="宋体"/>
      <w:sz w:val="24"/>
      <w:lang w:val="en-US" w:eastAsia="zh-CN" w:bidi="ar-SA"/>
    </w:rPr>
  </w:style>
  <w:style w:type="character" w:customStyle="1" w:styleId="117">
    <w:name w:val="标题4 Char Char"/>
    <w:link w:val="81"/>
    <w:qFormat/>
    <w:locked/>
    <w:uiPriority w:val="0"/>
    <w:rPr>
      <w:rFonts w:ascii="Arial" w:hAnsi="Arial" w:eastAsia="宋体"/>
      <w:b/>
      <w:sz w:val="32"/>
      <w:lang w:val="en-US" w:eastAsia="zh-CN" w:bidi="ar-SA"/>
    </w:rPr>
  </w:style>
  <w:style w:type="character" w:customStyle="1" w:styleId="118">
    <w:name w:val="正文文本缩进 2 Char"/>
    <w:link w:val="28"/>
    <w:semiHidden/>
    <w:qFormat/>
    <w:locked/>
    <w:uiPriority w:val="0"/>
    <w:rPr>
      <w:rFonts w:eastAsia="宋体"/>
      <w:lang w:val="en-US" w:eastAsia="zh-CN" w:bidi="ar-SA"/>
    </w:rPr>
  </w:style>
  <w:style w:type="character" w:customStyle="1" w:styleId="119">
    <w:name w:val="不明显参考1"/>
    <w:qFormat/>
    <w:uiPriority w:val="0"/>
    <w:rPr>
      <w:smallCaps/>
      <w:color w:val="C0504D"/>
      <w:u w:val="single"/>
    </w:rPr>
  </w:style>
  <w:style w:type="character" w:customStyle="1" w:styleId="120">
    <w:name w:val="标题 7 Char"/>
    <w:link w:val="9"/>
    <w:qFormat/>
    <w:locked/>
    <w:uiPriority w:val="0"/>
    <w:rPr>
      <w:rFonts w:eastAsia="宋体"/>
      <w:b/>
      <w:bCs/>
      <w:sz w:val="24"/>
      <w:szCs w:val="24"/>
      <w:lang w:val="en-US" w:eastAsia="zh-CN" w:bidi="ar-SA"/>
    </w:rPr>
  </w:style>
  <w:style w:type="character" w:customStyle="1" w:styleId="121">
    <w:name w:val="beforeinfotext"/>
    <w:qFormat/>
    <w:uiPriority w:val="0"/>
    <w:rPr>
      <w:color w:val="666666"/>
    </w:rPr>
  </w:style>
  <w:style w:type="character" w:customStyle="1" w:styleId="122">
    <w:name w:val="日期 Char"/>
    <w:link w:val="27"/>
    <w:semiHidden/>
    <w:qFormat/>
    <w:locked/>
    <w:uiPriority w:val="0"/>
    <w:rPr>
      <w:rFonts w:eastAsia="宋体"/>
      <w:lang w:val="en-US" w:eastAsia="zh-CN" w:bidi="ar-SA"/>
    </w:rPr>
  </w:style>
  <w:style w:type="character" w:customStyle="1" w:styleId="123">
    <w:name w:val="标题 1 Char"/>
    <w:link w:val="3"/>
    <w:qFormat/>
    <w:locked/>
    <w:uiPriority w:val="0"/>
    <w:rPr>
      <w:rFonts w:eastAsia="宋体"/>
      <w:b/>
      <w:bCs/>
      <w:kern w:val="44"/>
      <w:sz w:val="44"/>
      <w:szCs w:val="44"/>
      <w:lang w:val="en-US" w:eastAsia="zh-CN" w:bidi="ar-SA"/>
    </w:rPr>
  </w:style>
  <w:style w:type="character" w:customStyle="1" w:styleId="124">
    <w:name w:val="Subtitle Char"/>
    <w:qFormat/>
    <w:locked/>
    <w:uiPriority w:val="0"/>
    <w:rPr>
      <w:rFonts w:ascii="Cambria" w:hAnsi="Cambria" w:cs="Times New Roman"/>
      <w:b/>
      <w:kern w:val="28"/>
      <w:sz w:val="32"/>
    </w:rPr>
  </w:style>
  <w:style w:type="character" w:customStyle="1" w:styleId="125">
    <w:name w:val="文档结构图 Char"/>
    <w:link w:val="15"/>
    <w:semiHidden/>
    <w:qFormat/>
    <w:locked/>
    <w:uiPriority w:val="0"/>
    <w:rPr>
      <w:rFonts w:eastAsia="宋体"/>
      <w:sz w:val="2"/>
      <w:shd w:val="clear" w:color="auto" w:fill="000080"/>
      <w:lang w:val="en-US" w:eastAsia="zh-CN" w:bidi="ar-SA"/>
    </w:rPr>
  </w:style>
  <w:style w:type="character" w:customStyle="1" w:styleId="126">
    <w:name w:val="input-direction"/>
    <w:qFormat/>
    <w:uiPriority w:val="0"/>
    <w:rPr>
      <w:color w:val="FF6600"/>
    </w:rPr>
  </w:style>
  <w:style w:type="character" w:customStyle="1" w:styleId="127">
    <w:name w:val="Balloon Text Char"/>
    <w:qFormat/>
    <w:locked/>
    <w:uiPriority w:val="0"/>
    <w:rPr>
      <w:rFonts w:cs="Times New Roman"/>
      <w:sz w:val="18"/>
    </w:rPr>
  </w:style>
  <w:style w:type="character" w:customStyle="1" w:styleId="128">
    <w:name w:val="number"/>
    <w:qFormat/>
    <w:uiPriority w:val="0"/>
    <w:rPr>
      <w:color w:val="FF8833"/>
      <w:sz w:val="18"/>
      <w:szCs w:val="18"/>
    </w:rPr>
  </w:style>
  <w:style w:type="character" w:customStyle="1" w:styleId="129">
    <w:name w:val="标题 Char1"/>
    <w:qFormat/>
    <w:uiPriority w:val="0"/>
    <w:rPr>
      <w:rFonts w:ascii="Calibri Light" w:hAnsi="Calibri Light" w:eastAsia="宋体"/>
      <w:b/>
      <w:sz w:val="32"/>
    </w:rPr>
  </w:style>
  <w:style w:type="character" w:customStyle="1" w:styleId="130">
    <w:name w:val="无"/>
    <w:qFormat/>
    <w:uiPriority w:val="0"/>
  </w:style>
  <w:style w:type="character" w:customStyle="1" w:styleId="131">
    <w:name w:val="proollist"/>
    <w:basedOn w:val="45"/>
    <w:qFormat/>
    <w:uiPriority w:val="0"/>
  </w:style>
  <w:style w:type="character" w:customStyle="1" w:styleId="132">
    <w:name w:val="NormalCharacter"/>
    <w:qFormat/>
    <w:uiPriority w:val="0"/>
    <w:rPr>
      <w:kern w:val="2"/>
      <w:sz w:val="21"/>
      <w:szCs w:val="22"/>
      <w:lang w:val="en-US" w:eastAsia="zh-CN" w:bidi="ar-SA"/>
    </w:rPr>
  </w:style>
  <w:style w:type="character" w:customStyle="1" w:styleId="133">
    <w:name w:val="stclosebtn"/>
    <w:basedOn w:val="45"/>
    <w:qFormat/>
    <w:uiPriority w:val="0"/>
  </w:style>
  <w:style w:type="character" w:customStyle="1" w:styleId="134">
    <w:name w:val="文档结构图 Char1"/>
    <w:qFormat/>
    <w:uiPriority w:val="0"/>
    <w:rPr>
      <w:rFonts w:ascii="宋体"/>
      <w:kern w:val="2"/>
      <w:sz w:val="18"/>
    </w:rPr>
  </w:style>
  <w:style w:type="character" w:customStyle="1" w:styleId="135">
    <w:name w:val="font11"/>
    <w:qFormat/>
    <w:uiPriority w:val="0"/>
    <w:rPr>
      <w:rFonts w:hint="eastAsia" w:ascii="宋体" w:hAnsi="宋体" w:eastAsia="宋体" w:cs="宋体"/>
      <w:color w:val="000000"/>
      <w:sz w:val="22"/>
      <w:szCs w:val="22"/>
      <w:u w:val="none"/>
    </w:rPr>
  </w:style>
  <w:style w:type="character" w:customStyle="1" w:styleId="136">
    <w:name w:val="phone"/>
    <w:qFormat/>
    <w:uiPriority w:val="0"/>
    <w:rPr>
      <w:color w:val="FF8833"/>
      <w:sz w:val="18"/>
      <w:szCs w:val="18"/>
    </w:rPr>
  </w:style>
  <w:style w:type="character" w:customStyle="1" w:styleId="137">
    <w:name w:val="页脚 Char"/>
    <w:link w:val="2"/>
    <w:qFormat/>
    <w:locked/>
    <w:uiPriority w:val="0"/>
    <w:rPr>
      <w:rFonts w:eastAsia="宋体"/>
      <w:sz w:val="18"/>
      <w:szCs w:val="18"/>
      <w:lang w:val="en-US" w:eastAsia="zh-CN" w:bidi="ar-SA"/>
    </w:rPr>
  </w:style>
  <w:style w:type="character" w:customStyle="1" w:styleId="138">
    <w:name w:val="hilite4"/>
    <w:qFormat/>
    <w:uiPriority w:val="0"/>
    <w:rPr>
      <w:color w:val="FFFFFF"/>
      <w:shd w:val="clear" w:color="auto" w:fill="666677"/>
    </w:rPr>
  </w:style>
  <w:style w:type="character" w:customStyle="1" w:styleId="139">
    <w:name w:val="Comment Subject Char"/>
    <w:qFormat/>
    <w:locked/>
    <w:uiPriority w:val="0"/>
    <w:rPr>
      <w:rFonts w:ascii="宋体" w:hAnsi="Times New Roman" w:cs="Times New Roman"/>
      <w:b/>
      <w:sz w:val="28"/>
    </w:rPr>
  </w:style>
  <w:style w:type="character" w:customStyle="1" w:styleId="140">
    <w:name w:val="明显强调1"/>
    <w:qFormat/>
    <w:uiPriority w:val="0"/>
    <w:rPr>
      <w:b/>
      <w:i/>
      <w:color w:val="4F81BD"/>
    </w:rPr>
  </w:style>
  <w:style w:type="character" w:customStyle="1" w:styleId="141">
    <w:name w:val="标题 6 Char"/>
    <w:link w:val="8"/>
    <w:qFormat/>
    <w:locked/>
    <w:uiPriority w:val="0"/>
    <w:rPr>
      <w:rFonts w:ascii="Arial" w:hAnsi="Arial" w:eastAsia="黑体"/>
      <w:b/>
      <w:bCs/>
      <w:sz w:val="24"/>
      <w:szCs w:val="24"/>
      <w:lang w:val="en-US" w:eastAsia="zh-CN" w:bidi="ar-SA"/>
    </w:rPr>
  </w:style>
  <w:style w:type="character" w:customStyle="1" w:styleId="142">
    <w:name w:val="明显引用 Char"/>
    <w:link w:val="67"/>
    <w:qFormat/>
    <w:locked/>
    <w:uiPriority w:val="0"/>
    <w:rPr>
      <w:rFonts w:eastAsia="宋体"/>
      <w:b/>
      <w:i/>
      <w:color w:val="4F81BD"/>
      <w:lang w:val="en-US" w:eastAsia="zh-CN" w:bidi="ar-SA"/>
    </w:rPr>
  </w:style>
  <w:style w:type="character" w:customStyle="1" w:styleId="143">
    <w:name w:val="批注文字 Char"/>
    <w:link w:val="16"/>
    <w:semiHidden/>
    <w:qFormat/>
    <w:locked/>
    <w:uiPriority w:val="0"/>
    <w:rPr>
      <w:rFonts w:eastAsia="宋体"/>
      <w:lang w:val="en-US" w:eastAsia="zh-CN" w:bidi="ar-SA"/>
    </w:rPr>
  </w:style>
  <w:style w:type="character" w:customStyle="1" w:styleId="144">
    <w:name w:val="标题 8 Char"/>
    <w:link w:val="10"/>
    <w:qFormat/>
    <w:locked/>
    <w:uiPriority w:val="0"/>
    <w:rPr>
      <w:rFonts w:ascii="Arial" w:hAnsi="Arial" w:eastAsia="黑体"/>
      <w:sz w:val="24"/>
      <w:szCs w:val="24"/>
      <w:lang w:val="en-US" w:eastAsia="zh-CN" w:bidi="ar-SA"/>
    </w:rPr>
  </w:style>
  <w:style w:type="character" w:customStyle="1" w:styleId="145">
    <w:name w:val="明显参考1"/>
    <w:qFormat/>
    <w:uiPriority w:val="0"/>
    <w:rPr>
      <w:b/>
      <w:smallCaps/>
      <w:color w:val="C0504D"/>
      <w:spacing w:val="5"/>
      <w:u w:val="single"/>
    </w:rPr>
  </w:style>
  <w:style w:type="character" w:customStyle="1" w:styleId="146">
    <w:name w:val="Title Char"/>
    <w:qFormat/>
    <w:locked/>
    <w:uiPriority w:val="0"/>
    <w:rPr>
      <w:rFonts w:ascii="Cambria" w:hAnsi="Cambria" w:cs="Times New Roman"/>
      <w:b/>
      <w:sz w:val="32"/>
    </w:rPr>
  </w:style>
  <w:style w:type="character" w:customStyle="1" w:styleId="147">
    <w:name w:val="hover6"/>
    <w:basedOn w:val="45"/>
    <w:qFormat/>
    <w:uiPriority w:val="0"/>
  </w:style>
  <w:style w:type="character" w:customStyle="1" w:styleId="148">
    <w:name w:val="标题 3 Char"/>
    <w:link w:val="5"/>
    <w:qFormat/>
    <w:locked/>
    <w:uiPriority w:val="0"/>
    <w:rPr>
      <w:rFonts w:eastAsia="宋体"/>
      <w:b/>
      <w:bCs/>
      <w:sz w:val="32"/>
      <w:szCs w:val="32"/>
      <w:lang w:val="en-US" w:eastAsia="zh-CN" w:bidi="ar-SA"/>
    </w:rPr>
  </w:style>
  <w:style w:type="character" w:customStyle="1" w:styleId="149">
    <w:name w:val="页眉 Char"/>
    <w:link w:val="30"/>
    <w:qFormat/>
    <w:locked/>
    <w:uiPriority w:val="0"/>
    <w:rPr>
      <w:rFonts w:eastAsia="宋体"/>
      <w:sz w:val="18"/>
      <w:szCs w:val="18"/>
      <w:lang w:val="en-US" w:eastAsia="zh-CN" w:bidi="ar-SA"/>
    </w:rPr>
  </w:style>
  <w:style w:type="character" w:customStyle="1" w:styleId="150">
    <w:name w:val="px_10"/>
    <w:qFormat/>
    <w:uiPriority w:val="0"/>
  </w:style>
  <w:style w:type="character" w:customStyle="1" w:styleId="151">
    <w:name w:val="after"/>
    <w:basedOn w:val="45"/>
    <w:qFormat/>
    <w:uiPriority w:val="0"/>
  </w:style>
  <w:style w:type="character" w:customStyle="1" w:styleId="152">
    <w:name w:val="Document Map Char"/>
    <w:qFormat/>
    <w:locked/>
    <w:uiPriority w:val="0"/>
    <w:rPr>
      <w:rFonts w:ascii="Times New Roman" w:hAnsi="Times New Roman" w:cs="Times New Roman"/>
      <w:sz w:val="24"/>
      <w:shd w:val="clear" w:color="auto" w:fill="000080"/>
    </w:rPr>
  </w:style>
  <w:style w:type="character" w:customStyle="1" w:styleId="153">
    <w:name w:val="font21"/>
    <w:qFormat/>
    <w:uiPriority w:val="0"/>
    <w:rPr>
      <w:rFonts w:hint="default" w:ascii="Calibri" w:hAnsi="Calibri" w:cs="Calibri"/>
      <w:color w:val="000000"/>
      <w:sz w:val="22"/>
      <w:szCs w:val="22"/>
      <w:u w:val="none"/>
    </w:rPr>
  </w:style>
  <w:style w:type="character" w:customStyle="1" w:styleId="154">
    <w:name w:val="active6"/>
    <w:qFormat/>
    <w:uiPriority w:val="0"/>
    <w:rPr>
      <w:color w:val="00FF00"/>
      <w:shd w:val="clear" w:color="auto" w:fill="000000"/>
    </w:rPr>
  </w:style>
  <w:style w:type="character" w:customStyle="1" w:styleId="155">
    <w:name w:val="引用 Char"/>
    <w:link w:val="85"/>
    <w:qFormat/>
    <w:locked/>
    <w:uiPriority w:val="0"/>
    <w:rPr>
      <w:rFonts w:eastAsia="宋体"/>
      <w:i/>
      <w:color w:val="000000"/>
      <w:lang w:val="en-US" w:eastAsia="zh-CN" w:bidi="ar-SA"/>
    </w:rPr>
  </w:style>
  <w:style w:type="character" w:customStyle="1" w:styleId="156">
    <w:name w:val="明显引用 Char1"/>
    <w:qFormat/>
    <w:uiPriority w:val="0"/>
    <w:rPr>
      <w:i/>
      <w:color w:val="5B9BD5"/>
    </w:rPr>
  </w:style>
  <w:style w:type="character" w:customStyle="1" w:styleId="157">
    <w:name w:val="批注框文本 Char"/>
    <w:link w:val="29"/>
    <w:semiHidden/>
    <w:qFormat/>
    <w:locked/>
    <w:uiPriority w:val="0"/>
    <w:rPr>
      <w:rFonts w:eastAsia="宋体"/>
      <w:sz w:val="2"/>
      <w:lang w:val="en-US" w:eastAsia="zh-CN" w:bidi="ar-SA"/>
    </w:rPr>
  </w:style>
  <w:style w:type="character" w:customStyle="1" w:styleId="158">
    <w:name w:val="Plain Text Char"/>
    <w:qFormat/>
    <w:locked/>
    <w:uiPriority w:val="0"/>
    <w:rPr>
      <w:rFonts w:ascii="宋体" w:hAnsi="Courier New" w:eastAsia="宋体" w:cs="Times New Roman"/>
      <w:sz w:val="21"/>
    </w:rPr>
  </w:style>
  <w:style w:type="character" w:customStyle="1" w:styleId="159">
    <w:name w:val="hilite6"/>
    <w:qFormat/>
    <w:uiPriority w:val="0"/>
    <w:rPr>
      <w:color w:val="FFFFFF"/>
      <w:shd w:val="clear" w:color="auto" w:fill="666677"/>
    </w:rPr>
  </w:style>
  <w:style w:type="character" w:customStyle="1" w:styleId="160">
    <w:name w:val="批注主题 Char"/>
    <w:link w:val="40"/>
    <w:semiHidden/>
    <w:qFormat/>
    <w:locked/>
    <w:uiPriority w:val="0"/>
    <w:rPr>
      <w:rFonts w:eastAsia="宋体"/>
      <w:b/>
      <w:lang w:val="en-US" w:eastAsia="zh-CN" w:bidi="ar-SA"/>
    </w:rPr>
  </w:style>
  <w:style w:type="character" w:customStyle="1" w:styleId="161">
    <w:name w:val="Intense Quote Char"/>
    <w:qFormat/>
    <w:locked/>
    <w:uiPriority w:val="0"/>
    <w:rPr>
      <w:b/>
      <w:i/>
      <w:color w:val="4F81BD"/>
    </w:rPr>
  </w:style>
  <w:style w:type="character" w:customStyle="1" w:styleId="162">
    <w:name w:val="标题 9 Char"/>
    <w:link w:val="11"/>
    <w:qFormat/>
    <w:locked/>
    <w:uiPriority w:val="0"/>
    <w:rPr>
      <w:rFonts w:ascii="Arial" w:hAnsi="Arial" w:eastAsia="黑体"/>
      <w:sz w:val="21"/>
      <w:szCs w:val="21"/>
      <w:lang w:val="en-US" w:eastAsia="zh-CN" w:bidi="ar-SA"/>
    </w:rPr>
  </w:style>
  <w:style w:type="character" w:customStyle="1" w:styleId="163">
    <w:name w:val="正文缩进 Char"/>
    <w:qFormat/>
    <w:locked/>
    <w:uiPriority w:val="99"/>
    <w:rPr>
      <w:sz w:val="24"/>
    </w:rPr>
  </w:style>
  <w:style w:type="character" w:customStyle="1" w:styleId="164">
    <w:name w:val="hover3"/>
    <w:qFormat/>
    <w:uiPriority w:val="0"/>
    <w:rPr>
      <w:shd w:val="clear" w:color="auto" w:fill="EEEEEE"/>
    </w:rPr>
  </w:style>
  <w:style w:type="character" w:customStyle="1" w:styleId="165">
    <w:name w:val="Comment Text Char"/>
    <w:qFormat/>
    <w:locked/>
    <w:uiPriority w:val="0"/>
    <w:rPr>
      <w:rFonts w:cs="Times New Roman"/>
    </w:rPr>
  </w:style>
  <w:style w:type="character" w:customStyle="1" w:styleId="166">
    <w:name w:val="font31"/>
    <w:qFormat/>
    <w:uiPriority w:val="0"/>
    <w:rPr>
      <w:rFonts w:hint="default" w:ascii="Calibri" w:hAnsi="Calibri" w:cs="Calibri"/>
      <w:color w:val="000000"/>
      <w:sz w:val="22"/>
      <w:szCs w:val="22"/>
      <w:u w:val="none"/>
    </w:rPr>
  </w:style>
  <w:style w:type="character" w:customStyle="1" w:styleId="167">
    <w:name w:val="纯文本 Char"/>
    <w:link w:val="25"/>
    <w:semiHidden/>
    <w:qFormat/>
    <w:locked/>
    <w:uiPriority w:val="0"/>
    <w:rPr>
      <w:rFonts w:ascii="宋体" w:hAnsi="Courier New" w:eastAsia="宋体"/>
      <w:sz w:val="21"/>
      <w:lang w:val="en-US" w:eastAsia="zh-CN" w:bidi="ar-SA"/>
    </w:rPr>
  </w:style>
  <w:style w:type="character" w:customStyle="1" w:styleId="168">
    <w:name w:val="HTML 预设格式 Char"/>
    <w:link w:val="37"/>
    <w:qFormat/>
    <w:uiPriority w:val="99"/>
    <w:rPr>
      <w:rFonts w:ascii="宋体" w:hAnsi="宋体"/>
      <w:sz w:val="24"/>
      <w:szCs w:val="24"/>
    </w:rPr>
  </w:style>
  <w:style w:type="character" w:customStyle="1" w:styleId="169">
    <w:name w:val="未处理的提及"/>
    <w:unhideWhenUsed/>
    <w:qFormat/>
    <w:uiPriority w:val="99"/>
    <w:rPr>
      <w:color w:val="605E5C"/>
      <w:shd w:val="clear" w:color="auto" w:fill="E1DFDD"/>
    </w:rPr>
  </w:style>
  <w:style w:type="character" w:customStyle="1" w:styleId="170">
    <w:name w:val="old"/>
    <w:qFormat/>
    <w:uiPriority w:val="0"/>
    <w:rPr>
      <w:color w:val="999999"/>
    </w:rPr>
  </w:style>
  <w:style w:type="character" w:customStyle="1" w:styleId="171">
    <w:name w:val="批注主题 Char1"/>
    <w:qFormat/>
    <w:uiPriority w:val="0"/>
    <w:rPr>
      <w:b/>
      <w:kern w:val="2"/>
      <w:sz w:val="22"/>
    </w:rPr>
  </w:style>
  <w:style w:type="paragraph" w:customStyle="1" w:styleId="172">
    <w:name w:val="Table Paragraph"/>
    <w:basedOn w:val="1"/>
    <w:qFormat/>
    <w:uiPriority w:val="1"/>
    <w:pPr>
      <w:spacing w:before="124"/>
      <w:jc w:val="center"/>
    </w:pPr>
    <w:rPr>
      <w:rFonts w:eastAsia="Times New Roman"/>
      <w:lang w:val="zh-CN" w:bidi="zh-CN"/>
    </w:rPr>
  </w:style>
  <w:style w:type="paragraph" w:customStyle="1" w:styleId="173">
    <w:name w:val="WPSOffice手动目录 1"/>
    <w:qFormat/>
    <w:uiPriority w:val="0"/>
    <w:rPr>
      <w:rFonts w:ascii="Times New Roman" w:hAnsi="Times New Roman" w:eastAsia="宋体" w:cs="Times New Roman"/>
      <w:lang w:val="en-US" w:eastAsia="zh-CN" w:bidi="ar-SA"/>
    </w:rPr>
  </w:style>
  <w:style w:type="character" w:customStyle="1" w:styleId="174">
    <w:name w:val="hilite5"/>
    <w:basedOn w:val="45"/>
    <w:qFormat/>
    <w:uiPriority w:val="0"/>
    <w:rPr>
      <w:color w:val="FFFFFF"/>
      <w:shd w:val="clear" w:color="auto" w:fill="666677"/>
    </w:rPr>
  </w:style>
  <w:style w:type="character" w:customStyle="1" w:styleId="175">
    <w:name w:val="font61"/>
    <w:basedOn w:val="45"/>
    <w:qFormat/>
    <w:uiPriority w:val="0"/>
    <w:rPr>
      <w:rFonts w:hint="eastAsia" w:ascii="宋体" w:hAnsi="宋体" w:eastAsia="宋体" w:cs="宋体"/>
      <w:color w:val="000000"/>
      <w:sz w:val="18"/>
      <w:szCs w:val="18"/>
      <w:u w:val="none"/>
    </w:rPr>
  </w:style>
  <w:style w:type="character" w:customStyle="1" w:styleId="176">
    <w:name w:val="font41"/>
    <w:basedOn w:val="45"/>
    <w:qFormat/>
    <w:uiPriority w:val="0"/>
    <w:rPr>
      <w:rFonts w:hint="eastAsia" w:ascii="宋体" w:hAnsi="宋体" w:eastAsia="宋体" w:cs="宋体"/>
      <w:color w:val="000000"/>
      <w:sz w:val="18"/>
      <w:szCs w:val="18"/>
      <w:u w:val="none"/>
    </w:rPr>
  </w:style>
  <w:style w:type="character" w:customStyle="1" w:styleId="177">
    <w:name w:val="sc_adv_btn"/>
    <w:basedOn w:val="45"/>
    <w:qFormat/>
    <w:uiPriority w:val="0"/>
    <w:rPr>
      <w:rFonts w:ascii="PingFangSC-Regular" w:hAnsi="PingFangSC-Regular" w:eastAsia="PingFangSC-Regular" w:cs="PingFangSC-Regular"/>
      <w:color w:val="666666"/>
      <w:sz w:val="21"/>
      <w:szCs w:val="21"/>
    </w:rPr>
  </w:style>
  <w:style w:type="character" w:customStyle="1" w:styleId="178">
    <w:name w:val="footer_close"/>
    <w:basedOn w:val="45"/>
    <w:qFormat/>
    <w:uiPriority w:val="0"/>
    <w:rPr>
      <w:sz w:val="15"/>
      <w:szCs w:val="15"/>
    </w:rPr>
  </w:style>
  <w:style w:type="character" w:customStyle="1" w:styleId="179">
    <w:name w:val="success"/>
    <w:basedOn w:val="45"/>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qFormat/>
    <w:uiPriority w:val="0"/>
  </w:style>
  <w:style w:type="character" w:customStyle="1" w:styleId="181">
    <w:name w:val="cancle"/>
    <w:basedOn w:val="45"/>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qFormat/>
    <w:uiPriority w:val="0"/>
  </w:style>
  <w:style w:type="character" w:customStyle="1" w:styleId="183">
    <w:name w:val="hover18"/>
    <w:basedOn w:val="45"/>
    <w:qFormat/>
    <w:uiPriority w:val="0"/>
    <w:rPr>
      <w:color w:val="4F6EF2"/>
    </w:rPr>
  </w:style>
  <w:style w:type="character" w:customStyle="1" w:styleId="184">
    <w:name w:val="type"/>
    <w:basedOn w:val="45"/>
    <w:qFormat/>
    <w:uiPriority w:val="0"/>
    <w:rPr>
      <w:color w:val="626675"/>
      <w:sz w:val="15"/>
      <w:szCs w:val="15"/>
      <w:bdr w:val="single" w:color="9195A3" w:sz="2" w:space="0"/>
    </w:rPr>
  </w:style>
  <w:style w:type="paragraph" w:customStyle="1" w:styleId="185">
    <w:name w:val="p0"/>
    <w:basedOn w:val="1"/>
    <w:qFormat/>
    <w:uiPriority w:val="0"/>
    <w:pPr>
      <w:widowControl/>
      <w:spacing w:line="408" w:lineRule="auto"/>
      <w:ind w:left="1"/>
      <w:textAlignment w:val="bottom"/>
    </w:pPr>
    <w:rPr>
      <w:color w:val="000000"/>
      <w:kern w:val="0"/>
      <w:szCs w:val="21"/>
    </w:rPr>
  </w:style>
  <w:style w:type="paragraph" w:customStyle="1" w:styleId="18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qFormat/>
    <w:uiPriority w:val="0"/>
    <w:rPr>
      <w:rFonts w:hint="eastAsia" w:ascii="宋体" w:hAnsi="宋体" w:eastAsia="宋体" w:cs="宋体"/>
      <w:color w:val="000000"/>
      <w:sz w:val="20"/>
      <w:szCs w:val="20"/>
      <w:u w:val="single"/>
    </w:rPr>
  </w:style>
  <w:style w:type="paragraph" w:customStyle="1" w:styleId="188">
    <w:name w:val="1"/>
    <w:basedOn w:val="1"/>
    <w:qFormat/>
    <w:uiPriority w:val="0"/>
  </w:style>
  <w:style w:type="paragraph" w:customStyle="1" w:styleId="189">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qFormat/>
    <w:uiPriority w:val="0"/>
    <w:rPr>
      <w:rFonts w:hint="eastAsia" w:ascii="宋体" w:hAnsi="宋体" w:eastAsia="宋体" w:cs="宋体"/>
      <w:color w:val="000000"/>
      <w:sz w:val="20"/>
      <w:szCs w:val="20"/>
      <w:u w:val="single"/>
    </w:rPr>
  </w:style>
  <w:style w:type="character" w:customStyle="1" w:styleId="191">
    <w:name w:val="mini-outputtext1"/>
    <w:basedOn w:val="45"/>
    <w:qFormat/>
    <w:uiPriority w:val="0"/>
  </w:style>
  <w:style w:type="character" w:customStyle="1" w:styleId="192">
    <w:name w:val="标题 1 字符"/>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pc/AppData/Roaming/Tencent/QQ/Temp/%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W@GJ$ACOF(TYDYECOKVDYB.png" TargetMode="Externa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127</Pages>
  <Words>38135</Words>
  <Characters>41401</Characters>
  <Lines>259</Lines>
  <Paragraphs>72</Paragraphs>
  <TotalTime>3</TotalTime>
  <ScaleCrop>false</ScaleCrop>
  <LinksUpToDate>false</LinksUpToDate>
  <CharactersWithSpaces>45145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紫…槿………</cp:lastModifiedBy>
  <cp:lastPrinted>2023-06-12T00:13:00Z</cp:lastPrinted>
  <dcterms:modified xsi:type="dcterms:W3CDTF">2023-06-28T08:18:02Z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D9084EF1C9044FCE88CF8B61E8A9E0B2</vt:lpwstr>
  </property>
</Properties>
</file>