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color w:val="auto"/>
          <w:sz w:val="48"/>
          <w:szCs w:val="48"/>
        </w:rPr>
      </w:pPr>
      <w:bookmarkStart w:id="0" w:name="_Toc437438169"/>
      <w:bookmarkEnd w:id="0"/>
    </w:p>
    <w:p>
      <w:pPr>
        <w:pStyle w:val="2"/>
        <w:spacing w:line="360" w:lineRule="auto"/>
        <w:jc w:val="center"/>
        <w:rPr>
          <w:rFonts w:hint="eastAsia" w:ascii="宋体" w:hAnsi="宋体" w:eastAsia="宋体" w:cs="宋体"/>
          <w:b/>
          <w:color w:val="auto"/>
          <w:kern w:val="0"/>
          <w:sz w:val="44"/>
          <w:szCs w:val="44"/>
          <w:lang w:val="en-US" w:eastAsia="zh-CN" w:bidi="ar-SA"/>
        </w:rPr>
      </w:pPr>
      <w:r>
        <w:rPr>
          <w:rFonts w:hint="eastAsia" w:ascii="宋体" w:hAnsi="宋体" w:cs="宋体"/>
          <w:b/>
          <w:color w:val="auto"/>
          <w:kern w:val="0"/>
          <w:sz w:val="44"/>
          <w:szCs w:val="44"/>
          <w:lang w:val="en-US" w:eastAsia="zh-CN" w:bidi="ar-SA"/>
        </w:rPr>
        <w:t>旬阳市桐木镇集镇会车点建设项目</w:t>
      </w:r>
    </w:p>
    <w:p>
      <w:pPr>
        <w:rPr>
          <w:rFonts w:hint="eastAsia" w:ascii="宋体" w:hAnsi="宋体" w:eastAsia="宋体" w:cs="宋体"/>
          <w:b/>
          <w:color w:val="auto"/>
          <w:kern w:val="0"/>
          <w:sz w:val="44"/>
          <w:szCs w:val="44"/>
          <w:lang w:val="en-US" w:eastAsia="zh-CN" w:bidi="ar-SA"/>
        </w:rPr>
      </w:pPr>
    </w:p>
    <w:p>
      <w:pPr>
        <w:rPr>
          <w:rFonts w:hint="eastAsia" w:ascii="宋体" w:hAnsi="宋体" w:cs="宋体"/>
          <w:color w:val="auto"/>
        </w:rPr>
      </w:pPr>
    </w:p>
    <w:p>
      <w:pPr>
        <w:snapToGrid w:val="0"/>
        <w:jc w:val="center"/>
        <w:rPr>
          <w:rFonts w:hint="eastAsia" w:ascii="宋体" w:hAnsi="宋体" w:eastAsia="宋体" w:cs="宋体"/>
          <w:b/>
          <w:bCs/>
          <w:color w:val="auto"/>
          <w:kern w:val="36"/>
          <w:sz w:val="36"/>
          <w:szCs w:val="36"/>
          <w:lang w:eastAsia="zh-CN"/>
        </w:rPr>
      </w:pPr>
      <w:r>
        <w:rPr>
          <w:rFonts w:hint="eastAsia" w:ascii="宋体" w:hAnsi="宋体" w:eastAsia="宋体" w:cs="宋体"/>
          <w:b/>
          <w:bCs/>
          <w:color w:val="auto"/>
          <w:kern w:val="36"/>
          <w:sz w:val="36"/>
          <w:szCs w:val="36"/>
        </w:rPr>
        <w:t>项目编号：</w:t>
      </w:r>
      <w:r>
        <w:rPr>
          <w:rFonts w:hint="eastAsia" w:ascii="宋体" w:hAnsi="宋体" w:cs="宋体"/>
          <w:b/>
          <w:bCs/>
          <w:color w:val="auto"/>
          <w:kern w:val="36"/>
          <w:sz w:val="36"/>
          <w:szCs w:val="36"/>
          <w:lang w:eastAsia="zh-CN"/>
        </w:rPr>
        <w:t>DXZB-2023-0207</w:t>
      </w:r>
    </w:p>
    <w:p>
      <w:pPr>
        <w:pStyle w:val="7"/>
        <w:rPr>
          <w:rFonts w:hint="eastAsia" w:eastAsia="宋体"/>
          <w:color w:val="auto"/>
          <w:lang w:eastAsia="zh-CN"/>
        </w:rPr>
      </w:pPr>
    </w:p>
    <w:p>
      <w:pPr>
        <w:ind w:left="1477" w:leftChars="504" w:right="1172" w:rightChars="558" w:hanging="419" w:hangingChars="58"/>
        <w:jc w:val="distribute"/>
        <w:rPr>
          <w:rFonts w:hint="eastAsia" w:ascii="宋体" w:hAnsi="宋体" w:cs="宋体"/>
          <w:b/>
          <w:color w:val="auto"/>
          <w:sz w:val="72"/>
          <w:szCs w:val="72"/>
        </w:rPr>
      </w:pPr>
    </w:p>
    <w:p>
      <w:pPr>
        <w:ind w:left="1477" w:leftChars="504" w:right="1172" w:rightChars="558" w:hanging="419" w:hangingChars="58"/>
        <w:jc w:val="distribute"/>
        <w:rPr>
          <w:rFonts w:hint="eastAsia" w:ascii="宋体" w:hAnsi="宋体" w:cs="宋体"/>
          <w:b/>
          <w:color w:val="auto"/>
          <w:sz w:val="72"/>
          <w:szCs w:val="72"/>
        </w:rPr>
      </w:pPr>
    </w:p>
    <w:p>
      <w:pPr>
        <w:ind w:left="1477" w:leftChars="504" w:right="1172" w:rightChars="558" w:hanging="419" w:hangingChars="58"/>
        <w:jc w:val="distribute"/>
        <w:rPr>
          <w:rFonts w:hint="eastAsia" w:ascii="宋体" w:hAnsi="宋体" w:cs="宋体"/>
          <w:b/>
          <w:color w:val="auto"/>
          <w:sz w:val="72"/>
          <w:szCs w:val="72"/>
        </w:rPr>
      </w:pPr>
      <w:r>
        <w:rPr>
          <w:rFonts w:hint="eastAsia" w:ascii="宋体" w:hAnsi="宋体" w:cs="宋体"/>
          <w:b/>
          <w:color w:val="auto"/>
          <w:sz w:val="72"/>
          <w:szCs w:val="72"/>
        </w:rPr>
        <w:t>竞争性磋商文件</w:t>
      </w:r>
    </w:p>
    <w:p>
      <w:pPr>
        <w:jc w:val="center"/>
        <w:rPr>
          <w:rFonts w:hint="eastAsia" w:ascii="宋体" w:hAnsi="宋体" w:cs="宋体"/>
          <w:b/>
          <w:color w:val="auto"/>
          <w:sz w:val="72"/>
          <w:szCs w:val="72"/>
        </w:rPr>
      </w:pPr>
    </w:p>
    <w:p>
      <w:pPr>
        <w:snapToGrid w:val="0"/>
        <w:ind w:firstLine="1546" w:firstLineChars="350"/>
        <w:rPr>
          <w:rFonts w:hint="eastAsia" w:ascii="宋体" w:hAnsi="宋体" w:cs="宋体"/>
          <w:b/>
          <w:color w:val="auto"/>
          <w:sz w:val="44"/>
          <w:szCs w:val="44"/>
        </w:rPr>
      </w:pPr>
    </w:p>
    <w:p>
      <w:pPr>
        <w:pStyle w:val="10"/>
        <w:rPr>
          <w:rFonts w:hint="eastAsia"/>
          <w:color w:val="auto"/>
        </w:rPr>
      </w:pPr>
    </w:p>
    <w:p>
      <w:pPr>
        <w:pStyle w:val="7"/>
        <w:rPr>
          <w:rFonts w:hint="eastAsia"/>
          <w:color w:val="auto"/>
        </w:rPr>
      </w:pPr>
    </w:p>
    <w:p>
      <w:pPr>
        <w:rPr>
          <w:rFonts w:hint="eastAsia" w:ascii="宋体" w:hAnsi="宋体" w:cs="宋体"/>
          <w:b/>
          <w:color w:val="auto"/>
          <w:sz w:val="30"/>
          <w:szCs w:val="30"/>
        </w:rPr>
      </w:pPr>
    </w:p>
    <w:p>
      <w:pPr>
        <w:pStyle w:val="2"/>
        <w:rPr>
          <w:rFonts w:hint="eastAsia" w:ascii="宋体" w:hAnsi="宋体" w:cs="宋体"/>
          <w:b/>
          <w:color w:val="auto"/>
          <w:sz w:val="30"/>
          <w:szCs w:val="30"/>
        </w:rPr>
      </w:pPr>
    </w:p>
    <w:p>
      <w:pPr>
        <w:pStyle w:val="2"/>
        <w:spacing w:line="360" w:lineRule="auto"/>
        <w:rPr>
          <w:rFonts w:hint="eastAsia" w:ascii="宋体" w:hAnsi="宋体" w:cs="宋体"/>
          <w:b/>
          <w:color w:val="auto"/>
          <w:sz w:val="30"/>
          <w:szCs w:val="30"/>
        </w:rPr>
      </w:pPr>
    </w:p>
    <w:p>
      <w:pPr>
        <w:spacing w:line="360" w:lineRule="auto"/>
        <w:ind w:firstLine="720"/>
        <w:rPr>
          <w:rFonts w:hint="eastAsia" w:ascii="宋体" w:hAnsi="宋体" w:cs="宋体"/>
          <w:b/>
          <w:color w:val="auto"/>
          <w:sz w:val="36"/>
          <w:szCs w:val="36"/>
          <w:lang w:eastAsia="zh-CN"/>
        </w:rPr>
      </w:pPr>
      <w:r>
        <w:rPr>
          <w:rFonts w:hint="eastAsia" w:ascii="宋体" w:hAnsi="宋体" w:cs="宋体"/>
          <w:b/>
          <w:color w:val="auto"/>
          <w:sz w:val="36"/>
          <w:szCs w:val="36"/>
        </w:rPr>
        <w:t>采购单位：</w:t>
      </w:r>
      <w:r>
        <w:rPr>
          <w:rFonts w:hint="eastAsia" w:ascii="宋体" w:hAnsi="宋体" w:cs="宋体"/>
          <w:b/>
          <w:color w:val="auto"/>
          <w:sz w:val="36"/>
          <w:szCs w:val="36"/>
          <w:lang w:eastAsia="zh-CN"/>
        </w:rPr>
        <w:t>旬阳市财政局桐木财政所</w:t>
      </w:r>
    </w:p>
    <w:p>
      <w:pPr>
        <w:spacing w:line="360" w:lineRule="auto"/>
        <w:ind w:firstLine="720"/>
        <w:rPr>
          <w:rFonts w:hint="eastAsia" w:ascii="宋体" w:hAnsi="宋体" w:cs="宋体"/>
          <w:b/>
          <w:color w:val="auto"/>
          <w:sz w:val="36"/>
          <w:szCs w:val="36"/>
        </w:rPr>
      </w:pPr>
      <w:r>
        <w:rPr>
          <w:rFonts w:hint="eastAsia" w:ascii="宋体" w:hAnsi="宋体" w:cs="宋体"/>
          <w:b/>
          <w:color w:val="auto"/>
          <w:sz w:val="36"/>
          <w:szCs w:val="36"/>
        </w:rPr>
        <w:t>代理机构：陕西德信招标有限公司</w:t>
      </w:r>
    </w:p>
    <w:p>
      <w:pPr>
        <w:jc w:val="center"/>
        <w:rPr>
          <w:rFonts w:hint="eastAsia" w:ascii="宋体" w:hAnsi="宋体" w:cs="宋体"/>
          <w:b/>
          <w:color w:val="auto"/>
          <w:sz w:val="36"/>
          <w:szCs w:val="36"/>
        </w:rPr>
      </w:pPr>
    </w:p>
    <w:p>
      <w:pPr>
        <w:jc w:val="center"/>
        <w:rPr>
          <w:rFonts w:hint="eastAsia" w:ascii="宋体" w:hAnsi="宋体" w:cs="宋体"/>
          <w:b/>
          <w:color w:val="auto"/>
          <w:sz w:val="36"/>
          <w:szCs w:val="36"/>
        </w:rPr>
        <w:sectPr>
          <w:headerReference r:id="rId5" w:type="first"/>
          <w:footerReference r:id="rId7" w:type="first"/>
          <w:headerReference r:id="rId3" w:type="default"/>
          <w:footerReference r:id="rId6" w:type="default"/>
          <w:headerReference r:id="rId4" w:type="even"/>
          <w:pgSz w:w="11906" w:h="16838"/>
          <w:pgMar w:top="1440" w:right="1797" w:bottom="1440" w:left="1797" w:header="851" w:footer="992" w:gutter="0"/>
          <w:cols w:space="720" w:num="1"/>
          <w:titlePg/>
          <w:docGrid w:linePitch="286" w:charSpace="0"/>
        </w:sectPr>
      </w:pPr>
      <w:r>
        <w:rPr>
          <w:rFonts w:hint="eastAsia" w:ascii="宋体" w:hAnsi="宋体" w:cs="宋体"/>
          <w:b/>
          <w:color w:val="auto"/>
          <w:sz w:val="36"/>
          <w:szCs w:val="36"/>
        </w:rPr>
        <w:t>202</w:t>
      </w:r>
      <w:r>
        <w:rPr>
          <w:rFonts w:hint="eastAsia" w:ascii="宋体" w:hAnsi="宋体" w:cs="宋体"/>
          <w:b/>
          <w:color w:val="auto"/>
          <w:sz w:val="36"/>
          <w:szCs w:val="36"/>
          <w:lang w:val="en-US" w:eastAsia="zh-CN"/>
        </w:rPr>
        <w:t>3</w:t>
      </w:r>
      <w:r>
        <w:rPr>
          <w:rFonts w:hint="eastAsia" w:ascii="宋体" w:hAnsi="宋体" w:cs="宋体"/>
          <w:b/>
          <w:color w:val="auto"/>
          <w:sz w:val="36"/>
          <w:szCs w:val="36"/>
        </w:rPr>
        <w:t>年</w:t>
      </w:r>
      <w:r>
        <w:rPr>
          <w:rFonts w:hint="eastAsia" w:ascii="宋体" w:hAnsi="宋体" w:cs="宋体"/>
          <w:b/>
          <w:color w:val="auto"/>
          <w:sz w:val="36"/>
          <w:szCs w:val="36"/>
          <w:lang w:val="en-US" w:eastAsia="zh-CN"/>
        </w:rPr>
        <w:t>2</w:t>
      </w:r>
      <w:r>
        <w:rPr>
          <w:rFonts w:hint="eastAsia" w:ascii="宋体" w:hAnsi="宋体" w:cs="宋体"/>
          <w:b/>
          <w:color w:val="auto"/>
          <w:sz w:val="36"/>
          <w:szCs w:val="36"/>
        </w:rPr>
        <w:t>月</w:t>
      </w:r>
    </w:p>
    <w:p>
      <w:pPr>
        <w:spacing w:line="360" w:lineRule="auto"/>
        <w:rPr>
          <w:rFonts w:ascii="宋体" w:hAnsi="宋体" w:cs="宋体"/>
          <w:color w:val="auto"/>
          <w:sz w:val="36"/>
          <w:szCs w:val="36"/>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jc w:val="center"/>
        <w:rPr>
          <w:b/>
          <w:bCs/>
          <w:color w:val="auto"/>
          <w:sz w:val="28"/>
          <w:szCs w:val="28"/>
        </w:rPr>
      </w:pPr>
    </w:p>
    <w:p>
      <w:pPr>
        <w:jc w:val="center"/>
        <w:rPr>
          <w:rFonts w:hint="eastAsia" w:ascii="宋体" w:hAnsi="宋体" w:cs="宋体"/>
          <w:b/>
          <w:bCs/>
          <w:color w:val="auto"/>
          <w:sz w:val="36"/>
          <w:szCs w:val="36"/>
        </w:rPr>
      </w:pPr>
      <w:r>
        <w:rPr>
          <w:rFonts w:hint="eastAsia" w:ascii="宋体" w:hAnsi="宋体" w:cs="宋体"/>
          <w:b/>
          <w:bCs/>
          <w:color w:val="auto"/>
          <w:sz w:val="36"/>
          <w:szCs w:val="36"/>
        </w:rPr>
        <w:t>目  录</w:t>
      </w:r>
    </w:p>
    <w:p>
      <w:pPr>
        <w:pStyle w:val="2"/>
        <w:rPr>
          <w:b/>
          <w:bCs/>
          <w:color w:val="auto"/>
          <w:sz w:val="28"/>
          <w:szCs w:val="28"/>
        </w:rPr>
      </w:pPr>
    </w:p>
    <w:p>
      <w:pPr>
        <w:pStyle w:val="2"/>
        <w:rPr>
          <w:b/>
          <w:bCs/>
          <w:color w:val="auto"/>
          <w:sz w:val="28"/>
          <w:szCs w:val="28"/>
        </w:rPr>
      </w:pPr>
    </w:p>
    <w:p>
      <w:pPr>
        <w:pStyle w:val="2"/>
        <w:rPr>
          <w:b/>
          <w:bCs/>
          <w:color w:val="auto"/>
          <w:sz w:val="28"/>
          <w:szCs w:val="28"/>
        </w:rPr>
      </w:pPr>
    </w:p>
    <w:p>
      <w:pPr>
        <w:pStyle w:val="2"/>
        <w:rPr>
          <w:b/>
          <w:bCs/>
          <w:color w:val="auto"/>
          <w:sz w:val="28"/>
          <w:szCs w:val="28"/>
        </w:rPr>
      </w:pPr>
    </w:p>
    <w:p>
      <w:pPr>
        <w:rPr>
          <w:rFonts w:ascii="宋体" w:hAnsi="宋体" w:cs="宋体"/>
          <w:color w:val="auto"/>
          <w:kern w:val="1"/>
          <w:sz w:val="36"/>
          <w:szCs w:val="36"/>
        </w:rPr>
      </w:pPr>
    </w:p>
    <w:p>
      <w:pPr>
        <w:pStyle w:val="13"/>
        <w:tabs>
          <w:tab w:val="right" w:leader="dot" w:pos="9040"/>
        </w:tabs>
        <w:spacing w:line="480" w:lineRule="auto"/>
        <w:rPr>
          <w:rFonts w:hint="eastAsia" w:ascii="宋体" w:hAnsi="宋体" w:cs="宋体"/>
          <w:color w:val="auto"/>
          <w:sz w:val="28"/>
          <w:szCs w:val="28"/>
        </w:rPr>
      </w:pPr>
      <w:r>
        <w:rPr>
          <w:color w:val="auto"/>
          <w:sz w:val="24"/>
        </w:rPr>
        <w:fldChar w:fldCharType="begin"/>
      </w:r>
      <w:r>
        <w:rPr>
          <w:color w:val="auto"/>
          <w:sz w:val="24"/>
        </w:rPr>
        <w:instrText xml:space="preserve">TOC \o "1-1" \h \u </w:instrText>
      </w:r>
      <w:r>
        <w:rPr>
          <w:color w:val="auto"/>
          <w:sz w:val="24"/>
        </w:rPr>
        <w:fldChar w:fldCharType="separate"/>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_Toc30453 </w:instrText>
      </w:r>
      <w:r>
        <w:rPr>
          <w:rFonts w:hint="eastAsia" w:ascii="宋体" w:hAnsi="宋体" w:cs="宋体"/>
          <w:color w:val="auto"/>
          <w:sz w:val="28"/>
          <w:szCs w:val="28"/>
        </w:rPr>
        <w:fldChar w:fldCharType="separate"/>
      </w:r>
      <w:r>
        <w:rPr>
          <w:rFonts w:hint="eastAsia" w:ascii="宋体" w:hAnsi="宋体" w:cs="宋体"/>
          <w:color w:val="auto"/>
          <w:sz w:val="28"/>
          <w:szCs w:val="28"/>
        </w:rPr>
        <w:t xml:space="preserve">第一部分  竞争性磋商公告 </w:t>
      </w:r>
      <w:r>
        <w:rPr>
          <w:rFonts w:hint="eastAsia" w:ascii="宋体" w:hAnsi="宋体" w:cs="宋体"/>
          <w:color w:val="auto"/>
          <w:sz w:val="28"/>
          <w:szCs w:val="28"/>
        </w:rPr>
        <w:tab/>
      </w:r>
      <w:r>
        <w:rPr>
          <w:rFonts w:hint="eastAsia" w:ascii="宋体" w:hAnsi="宋体" w:cs="宋体"/>
          <w:color w:val="auto"/>
          <w:sz w:val="28"/>
          <w:szCs w:val="28"/>
        </w:rPr>
        <w:t>1</w:t>
      </w:r>
      <w:r>
        <w:rPr>
          <w:rFonts w:hint="eastAsia" w:ascii="宋体" w:hAnsi="宋体" w:cs="宋体"/>
          <w:color w:val="auto"/>
          <w:sz w:val="28"/>
          <w:szCs w:val="28"/>
        </w:rPr>
        <w:fldChar w:fldCharType="end"/>
      </w:r>
    </w:p>
    <w:p>
      <w:pPr>
        <w:pStyle w:val="13"/>
        <w:tabs>
          <w:tab w:val="right" w:leader="dot" w:pos="9040"/>
        </w:tabs>
        <w:spacing w:line="480" w:lineRule="auto"/>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_Toc4087 </w:instrText>
      </w:r>
      <w:r>
        <w:rPr>
          <w:rFonts w:hint="eastAsia" w:ascii="宋体" w:hAnsi="宋体" w:cs="宋体"/>
          <w:color w:val="auto"/>
          <w:sz w:val="28"/>
          <w:szCs w:val="28"/>
        </w:rPr>
        <w:fldChar w:fldCharType="separate"/>
      </w:r>
      <w:r>
        <w:rPr>
          <w:rFonts w:hint="eastAsia" w:ascii="宋体" w:hAnsi="宋体" w:cs="宋体"/>
          <w:color w:val="auto"/>
          <w:sz w:val="28"/>
          <w:szCs w:val="28"/>
        </w:rPr>
        <w:t>第二部分  供应商须知及前附表</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_Toc4087 </w:instrText>
      </w:r>
      <w:r>
        <w:rPr>
          <w:rFonts w:hint="eastAsia" w:ascii="宋体" w:hAnsi="宋体" w:cs="宋体"/>
          <w:color w:val="auto"/>
          <w:sz w:val="28"/>
          <w:szCs w:val="28"/>
        </w:rPr>
        <w:fldChar w:fldCharType="separate"/>
      </w:r>
      <w:r>
        <w:rPr>
          <w:rFonts w:hint="eastAsia" w:ascii="宋体" w:hAnsi="宋体" w:cs="宋体"/>
          <w:color w:val="auto"/>
          <w:sz w:val="28"/>
          <w:szCs w:val="28"/>
        </w:rPr>
        <w:t>6</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
        <w:tabs>
          <w:tab w:val="right" w:leader="dot" w:pos="9040"/>
        </w:tabs>
        <w:spacing w:line="480" w:lineRule="auto"/>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_Toc10626 </w:instrText>
      </w:r>
      <w:r>
        <w:rPr>
          <w:rFonts w:hint="eastAsia" w:ascii="宋体" w:hAnsi="宋体" w:cs="宋体"/>
          <w:color w:val="auto"/>
          <w:sz w:val="28"/>
          <w:szCs w:val="28"/>
        </w:rPr>
        <w:fldChar w:fldCharType="separate"/>
      </w:r>
      <w:r>
        <w:rPr>
          <w:rFonts w:hint="eastAsia" w:ascii="宋体" w:hAnsi="宋体" w:cs="宋体"/>
          <w:color w:val="auto"/>
          <w:sz w:val="28"/>
          <w:szCs w:val="28"/>
        </w:rPr>
        <w:t>第三部分  商务部分（合同条款及合同格式）</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_Toc10626 </w:instrText>
      </w:r>
      <w:r>
        <w:rPr>
          <w:rFonts w:hint="eastAsia" w:ascii="宋体" w:hAnsi="宋体" w:cs="宋体"/>
          <w:color w:val="auto"/>
          <w:sz w:val="28"/>
          <w:szCs w:val="28"/>
        </w:rPr>
        <w:fldChar w:fldCharType="separate"/>
      </w:r>
      <w:r>
        <w:rPr>
          <w:rFonts w:hint="eastAsia" w:ascii="宋体" w:hAnsi="宋体" w:cs="宋体"/>
          <w:color w:val="auto"/>
          <w:sz w:val="28"/>
          <w:szCs w:val="28"/>
        </w:rPr>
        <w:t>37</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
        <w:tabs>
          <w:tab w:val="right" w:leader="dot" w:pos="9040"/>
        </w:tabs>
        <w:spacing w:line="480" w:lineRule="auto"/>
        <w:rPr>
          <w:rFonts w:hint="eastAsia" w:ascii="宋体" w:hAnsi="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_Toc13787 </w:instrText>
      </w:r>
      <w:r>
        <w:rPr>
          <w:rFonts w:hint="eastAsia" w:ascii="宋体" w:hAnsi="宋体" w:cs="宋体"/>
          <w:color w:val="auto"/>
          <w:sz w:val="28"/>
          <w:szCs w:val="28"/>
        </w:rPr>
        <w:fldChar w:fldCharType="separate"/>
      </w:r>
      <w:r>
        <w:rPr>
          <w:rFonts w:hint="eastAsia" w:ascii="宋体" w:hAnsi="宋体" w:cs="宋体"/>
          <w:color w:val="auto"/>
          <w:sz w:val="28"/>
          <w:szCs w:val="28"/>
        </w:rPr>
        <w:t xml:space="preserve">第四部分  </w:t>
      </w:r>
      <w:r>
        <w:rPr>
          <w:rFonts w:hint="eastAsia" w:ascii="宋体" w:hAnsi="宋体" w:cs="宋体"/>
          <w:color w:val="auto"/>
          <w:sz w:val="28"/>
          <w:szCs w:val="28"/>
          <w:lang w:val="en-US" w:eastAsia="zh-CN"/>
        </w:rPr>
        <w:t>工程量清单</w:t>
      </w:r>
      <w:r>
        <w:rPr>
          <w:rFonts w:hint="eastAsia" w:ascii="宋体" w:hAnsi="宋体" w:cs="宋体"/>
          <w:color w:val="auto"/>
          <w:sz w:val="28"/>
          <w:szCs w:val="28"/>
        </w:rPr>
        <w:t>（采购内容及要求）</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_Toc13787 </w:instrText>
      </w:r>
      <w:r>
        <w:rPr>
          <w:rFonts w:hint="eastAsia" w:ascii="宋体" w:hAnsi="宋体" w:cs="宋体"/>
          <w:color w:val="auto"/>
          <w:sz w:val="28"/>
          <w:szCs w:val="28"/>
        </w:rPr>
        <w:fldChar w:fldCharType="separate"/>
      </w:r>
      <w:r>
        <w:rPr>
          <w:rFonts w:hint="eastAsia" w:ascii="宋体" w:hAnsi="宋体" w:cs="宋体"/>
          <w:color w:val="auto"/>
          <w:sz w:val="28"/>
          <w:szCs w:val="28"/>
        </w:rPr>
        <w:t>40</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Style w:val="13"/>
        <w:tabs>
          <w:tab w:val="right" w:leader="dot" w:pos="9040"/>
        </w:tabs>
        <w:spacing w:line="480" w:lineRule="auto"/>
        <w:rPr>
          <w:color w:val="auto"/>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HYPERLINK \l _Toc12754 </w:instrText>
      </w:r>
      <w:r>
        <w:rPr>
          <w:rFonts w:hint="eastAsia" w:ascii="宋体" w:hAnsi="宋体" w:cs="宋体"/>
          <w:color w:val="auto"/>
          <w:sz w:val="28"/>
          <w:szCs w:val="28"/>
        </w:rPr>
        <w:fldChar w:fldCharType="separate"/>
      </w:r>
      <w:r>
        <w:rPr>
          <w:rFonts w:hint="eastAsia" w:ascii="宋体" w:hAnsi="宋体" w:cs="宋体"/>
          <w:color w:val="auto"/>
          <w:sz w:val="28"/>
          <w:szCs w:val="28"/>
        </w:rPr>
        <w:t>第五部分  磋商响应文件格式</w:t>
      </w:r>
      <w:r>
        <w:rPr>
          <w:rFonts w:hint="eastAsia" w:ascii="宋体" w:hAnsi="宋体" w:cs="宋体"/>
          <w:color w:val="auto"/>
          <w:sz w:val="28"/>
          <w:szCs w:val="28"/>
        </w:rPr>
        <w:tab/>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PAGEREF _Toc12754 </w:instrText>
      </w:r>
      <w:r>
        <w:rPr>
          <w:rFonts w:hint="eastAsia" w:ascii="宋体" w:hAnsi="宋体" w:cs="宋体"/>
          <w:color w:val="auto"/>
          <w:sz w:val="28"/>
          <w:szCs w:val="28"/>
        </w:rPr>
        <w:fldChar w:fldCharType="separate"/>
      </w:r>
      <w:r>
        <w:rPr>
          <w:rFonts w:hint="eastAsia" w:ascii="宋体" w:hAnsi="宋体" w:cs="宋体"/>
          <w:color w:val="auto"/>
          <w:sz w:val="28"/>
          <w:szCs w:val="28"/>
        </w:rPr>
        <w:t>48</w:t>
      </w:r>
      <w:r>
        <w:rPr>
          <w:rFonts w:hint="eastAsia" w:ascii="宋体" w:hAnsi="宋体" w:cs="宋体"/>
          <w:color w:val="auto"/>
          <w:sz w:val="28"/>
          <w:szCs w:val="28"/>
        </w:rPr>
        <w:fldChar w:fldCharType="end"/>
      </w:r>
      <w:r>
        <w:rPr>
          <w:rFonts w:hint="eastAsia" w:ascii="宋体" w:hAnsi="宋体" w:cs="宋体"/>
          <w:color w:val="auto"/>
          <w:sz w:val="28"/>
          <w:szCs w:val="28"/>
        </w:rPr>
        <w:fldChar w:fldCharType="end"/>
      </w:r>
    </w:p>
    <w:p>
      <w:pPr>
        <w:pageBreakBefore/>
        <w:spacing w:line="360" w:lineRule="auto"/>
        <w:rPr>
          <w:color w:val="auto"/>
        </w:rPr>
        <w:sectPr>
          <w:headerReference r:id="rId8" w:type="default"/>
          <w:footerReference r:id="rId9" w:type="default"/>
          <w:pgSz w:w="11906" w:h="16838"/>
          <w:pgMar w:top="1440" w:right="1069" w:bottom="1440" w:left="1797" w:header="851" w:footer="992" w:gutter="0"/>
          <w:pgNumType w:start="1"/>
          <w:cols w:space="720" w:num="1"/>
        </w:sectPr>
      </w:pPr>
    </w:p>
    <w:p>
      <w:pPr>
        <w:pageBreakBefore/>
        <w:spacing w:line="360" w:lineRule="auto"/>
        <w:rPr>
          <w:color w:val="auto"/>
          <w:sz w:val="24"/>
        </w:rPr>
      </w:pPr>
      <w:r>
        <w:rPr>
          <w:color w:val="auto"/>
        </w:rPr>
        <w:fldChar w:fldCharType="end"/>
      </w: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spacing w:line="360" w:lineRule="auto"/>
        <w:rPr>
          <w:color w:val="auto"/>
          <w:sz w:val="24"/>
        </w:rPr>
      </w:pPr>
    </w:p>
    <w:p>
      <w:pPr>
        <w:pStyle w:val="7"/>
        <w:rPr>
          <w:color w:val="auto"/>
          <w:sz w:val="24"/>
        </w:rPr>
      </w:pPr>
    </w:p>
    <w:p>
      <w:pPr>
        <w:rPr>
          <w:color w:val="auto"/>
          <w:sz w:val="24"/>
        </w:rPr>
      </w:pPr>
    </w:p>
    <w:p>
      <w:pPr>
        <w:pStyle w:val="7"/>
        <w:rPr>
          <w:color w:val="auto"/>
          <w:sz w:val="24"/>
        </w:rPr>
      </w:pPr>
    </w:p>
    <w:p>
      <w:pPr>
        <w:rPr>
          <w:color w:val="auto"/>
          <w:sz w:val="24"/>
        </w:rPr>
      </w:pPr>
    </w:p>
    <w:p>
      <w:pPr>
        <w:pStyle w:val="7"/>
        <w:rPr>
          <w:color w:val="auto"/>
          <w:sz w:val="24"/>
        </w:rPr>
      </w:pPr>
    </w:p>
    <w:p>
      <w:pPr>
        <w:rPr>
          <w:color w:val="auto"/>
          <w:sz w:val="24"/>
        </w:rPr>
      </w:pPr>
    </w:p>
    <w:p>
      <w:pPr>
        <w:pStyle w:val="7"/>
        <w:rPr>
          <w:color w:val="auto"/>
        </w:rPr>
      </w:pPr>
    </w:p>
    <w:p>
      <w:pPr>
        <w:pStyle w:val="7"/>
        <w:rPr>
          <w:color w:val="auto"/>
        </w:rPr>
      </w:pPr>
    </w:p>
    <w:p>
      <w:pPr>
        <w:spacing w:line="360" w:lineRule="auto"/>
        <w:rPr>
          <w:rStyle w:val="26"/>
          <w:color w:val="auto"/>
        </w:rPr>
      </w:pPr>
      <w:bookmarkStart w:id="1" w:name="_Toc23286"/>
    </w:p>
    <w:p>
      <w:pPr>
        <w:numPr>
          <w:ilvl w:val="0"/>
          <w:numId w:val="2"/>
        </w:numPr>
        <w:spacing w:line="360" w:lineRule="auto"/>
        <w:jc w:val="center"/>
        <w:outlineLvl w:val="0"/>
        <w:rPr>
          <w:rStyle w:val="26"/>
          <w:rFonts w:hint="eastAsia" w:ascii="宋体" w:hAnsi="宋体" w:cs="宋体"/>
          <w:color w:val="auto"/>
        </w:rPr>
      </w:pPr>
      <w:bookmarkStart w:id="2" w:name="_Toc30453"/>
      <w:r>
        <w:rPr>
          <w:rStyle w:val="26"/>
          <w:rFonts w:hint="eastAsia"/>
          <w:color w:val="auto"/>
        </w:rPr>
        <w:t xml:space="preserve"> </w:t>
      </w:r>
      <w:r>
        <w:rPr>
          <w:rStyle w:val="26"/>
          <w:rFonts w:hint="eastAsia" w:ascii="宋体" w:hAnsi="宋体" w:cs="宋体"/>
          <w:color w:val="auto"/>
        </w:rPr>
        <w:t>竞争性磋商公告</w:t>
      </w:r>
      <w:bookmarkEnd w:id="1"/>
      <w:bookmarkEnd w:id="2"/>
    </w:p>
    <w:p>
      <w:pPr>
        <w:rPr>
          <w:rFonts w:hint="eastAsia" w:ascii="宋体" w:hAnsi="宋体" w:cs="宋体"/>
          <w:b/>
          <w:color w:val="auto"/>
          <w:w w:val="90"/>
          <w:sz w:val="36"/>
          <w:szCs w:val="36"/>
          <w:lang w:val="en-US" w:eastAsia="zh-CN"/>
        </w:rPr>
      </w:pPr>
      <w:r>
        <w:rPr>
          <w:rFonts w:hint="eastAsia" w:ascii="宋体" w:hAnsi="宋体" w:cs="宋体"/>
          <w:b/>
          <w:color w:val="auto"/>
          <w:w w:val="90"/>
          <w:sz w:val="36"/>
          <w:szCs w:val="36"/>
          <w:lang w:val="en-US" w:eastAsia="zh-CN"/>
        </w:rPr>
        <w:br w:type="page"/>
      </w:r>
    </w:p>
    <w:p>
      <w:pPr>
        <w:spacing w:line="360" w:lineRule="auto"/>
        <w:ind w:right="-307" w:rightChars="-146"/>
        <w:jc w:val="center"/>
        <w:rPr>
          <w:rFonts w:hint="eastAsia" w:ascii="宋体" w:hAnsi="宋体" w:cs="宋体"/>
          <w:b/>
          <w:bCs/>
          <w:color w:val="auto"/>
          <w:kern w:val="36"/>
          <w:sz w:val="32"/>
          <w:szCs w:val="32"/>
          <w:lang w:eastAsia="zh-CN"/>
        </w:rPr>
      </w:pPr>
    </w:p>
    <w:p>
      <w:pPr>
        <w:spacing w:line="360" w:lineRule="auto"/>
        <w:ind w:right="-307" w:rightChars="-146"/>
        <w:jc w:val="center"/>
        <w:rPr>
          <w:rFonts w:hint="eastAsia" w:ascii="宋体" w:hAnsi="宋体" w:eastAsia="宋体" w:cs="宋体"/>
          <w:b/>
          <w:bCs/>
          <w:color w:val="auto"/>
          <w:sz w:val="21"/>
          <w:szCs w:val="21"/>
          <w:lang w:eastAsia="zh-CN"/>
        </w:rPr>
      </w:pPr>
      <w:r>
        <w:rPr>
          <w:rFonts w:hint="eastAsia" w:ascii="宋体" w:hAnsi="宋体" w:cs="宋体"/>
          <w:b/>
          <w:bCs/>
          <w:color w:val="auto"/>
          <w:kern w:val="36"/>
          <w:sz w:val="32"/>
          <w:szCs w:val="32"/>
          <w:lang w:eastAsia="zh-CN"/>
        </w:rPr>
        <w:t>旬阳市桐木镇集镇会车点建设项目</w:t>
      </w:r>
    </w:p>
    <w:p>
      <w:pPr>
        <w:spacing w:line="360" w:lineRule="auto"/>
        <w:jc w:val="center"/>
        <w:rPr>
          <w:rFonts w:hint="eastAsia" w:ascii="宋体" w:hAnsi="宋体" w:cs="宋体"/>
          <w:b/>
          <w:bCs/>
          <w:color w:val="auto"/>
          <w:sz w:val="32"/>
          <w:szCs w:val="32"/>
        </w:rPr>
      </w:pPr>
      <w:r>
        <w:rPr>
          <w:rFonts w:hint="eastAsia" w:ascii="宋体" w:hAnsi="宋体" w:cs="宋体"/>
          <w:b/>
          <w:bCs/>
          <w:color w:val="auto"/>
          <w:sz w:val="32"/>
          <w:szCs w:val="32"/>
        </w:rPr>
        <w:t>竞争性磋商公告</w:t>
      </w:r>
    </w:p>
    <w:p>
      <w:pPr>
        <w:spacing w:line="360" w:lineRule="auto"/>
        <w:ind w:firstLine="480" w:firstLineChars="200"/>
        <w:rPr>
          <w:rFonts w:ascii="宋体" w:cs="宋体"/>
          <w:color w:val="auto"/>
          <w:sz w:val="24"/>
          <w:szCs w:val="22"/>
        </w:rPr>
      </w:pPr>
      <w:r>
        <w:rPr>
          <w:rFonts w:hint="eastAsia" w:ascii="宋体" w:hAnsi="宋体" w:cs="宋体"/>
          <w:color w:val="auto"/>
          <w:sz w:val="24"/>
        </w:rPr>
        <w:t>陕西德信招标有限公司</w:t>
      </w:r>
      <w:r>
        <w:rPr>
          <w:rFonts w:ascii="宋体" w:hAnsi="宋体" w:cs="宋体"/>
          <w:color w:val="auto"/>
          <w:sz w:val="24"/>
        </w:rPr>
        <w:t>受</w:t>
      </w:r>
      <w:r>
        <w:rPr>
          <w:rFonts w:hint="eastAsia" w:ascii="宋体" w:hAnsi="宋体" w:cs="宋体"/>
          <w:color w:val="auto"/>
          <w:sz w:val="24"/>
        </w:rPr>
        <w:t>旬阳市财政局桐木财政所</w:t>
      </w:r>
      <w:r>
        <w:rPr>
          <w:rFonts w:hint="eastAsia" w:ascii="宋体" w:hAnsi="宋体" w:eastAsia="宋体" w:cs="宋体"/>
          <w:color w:val="auto"/>
          <w:sz w:val="24"/>
        </w:rPr>
        <w:t>的</w:t>
      </w:r>
      <w:r>
        <w:rPr>
          <w:rFonts w:ascii="宋体" w:hAnsi="宋体" w:cs="宋体"/>
          <w:color w:val="auto"/>
          <w:sz w:val="24"/>
        </w:rPr>
        <w:t>委托，</w:t>
      </w:r>
      <w:r>
        <w:rPr>
          <w:rFonts w:hint="eastAsia" w:ascii="宋体" w:hAnsi="宋体" w:cs="宋体"/>
          <w:color w:val="auto"/>
          <w:sz w:val="24"/>
        </w:rPr>
        <w:t>经政府采购管理部门批准，</w:t>
      </w:r>
      <w:r>
        <w:rPr>
          <w:rFonts w:ascii="宋体" w:hAnsi="宋体" w:cs="宋体"/>
          <w:color w:val="auto"/>
          <w:sz w:val="24"/>
        </w:rPr>
        <w:t>按照政府采购程序，对</w:t>
      </w:r>
      <w:r>
        <w:rPr>
          <w:rFonts w:hint="eastAsia" w:ascii="宋体" w:hAnsi="宋体" w:cs="宋体"/>
          <w:color w:val="auto"/>
          <w:sz w:val="24"/>
          <w:lang w:eastAsia="zh-CN"/>
        </w:rPr>
        <w:t>“旬阳市桐木镇集镇会车点建设项目”</w:t>
      </w:r>
      <w:r>
        <w:rPr>
          <w:rFonts w:ascii="宋体" w:hAnsi="宋体" w:cs="宋体"/>
          <w:color w:val="auto"/>
          <w:sz w:val="24"/>
        </w:rPr>
        <w:t>进行</w:t>
      </w:r>
      <w:r>
        <w:rPr>
          <w:rFonts w:hint="eastAsia" w:ascii="宋体" w:hAnsi="宋体" w:cs="宋体"/>
          <w:color w:val="auto"/>
          <w:sz w:val="24"/>
        </w:rPr>
        <w:t>竞争性磋商采购</w:t>
      </w:r>
      <w:r>
        <w:rPr>
          <w:rFonts w:ascii="宋体" w:hAnsi="宋体" w:cs="宋体"/>
          <w:color w:val="auto"/>
          <w:sz w:val="24"/>
        </w:rPr>
        <w:t>，欢迎符合资格条件的、有能力提供本项目所需</w:t>
      </w:r>
      <w:r>
        <w:rPr>
          <w:rFonts w:hint="eastAsia"/>
          <w:color w:val="auto"/>
          <w:sz w:val="24"/>
          <w:lang w:eastAsia="zh-CN"/>
        </w:rPr>
        <w:t>工程</w:t>
      </w:r>
      <w:r>
        <w:rPr>
          <w:rFonts w:ascii="宋体" w:hAnsi="宋体" w:cs="宋体"/>
          <w:color w:val="auto"/>
          <w:sz w:val="24"/>
        </w:rPr>
        <w:t xml:space="preserve">的供应商参加投标。 </w:t>
      </w:r>
    </w:p>
    <w:p>
      <w:pPr>
        <w:widowControl/>
        <w:numPr>
          <w:ilvl w:val="0"/>
          <w:numId w:val="3"/>
        </w:numPr>
        <w:spacing w:line="360" w:lineRule="auto"/>
        <w:ind w:left="959" w:leftChars="228" w:hanging="480" w:hangingChars="200"/>
        <w:jc w:val="left"/>
        <w:rPr>
          <w:rFonts w:hint="eastAsia" w:ascii="宋体" w:hAnsi="宋体" w:cs="宋体"/>
          <w:color w:val="auto"/>
          <w:sz w:val="24"/>
        </w:rPr>
      </w:pPr>
      <w:r>
        <w:rPr>
          <w:rFonts w:ascii="宋体" w:hAnsi="宋体" w:cs="宋体"/>
          <w:color w:val="auto"/>
          <w:sz w:val="24"/>
        </w:rPr>
        <w:t>采购项目名称：</w:t>
      </w:r>
      <w:r>
        <w:rPr>
          <w:rFonts w:hint="eastAsia" w:ascii="宋体" w:hAnsi="宋体" w:cs="宋体"/>
          <w:color w:val="auto"/>
          <w:sz w:val="24"/>
          <w:lang w:eastAsia="zh-CN"/>
        </w:rPr>
        <w:t>旬阳市桐木镇集镇会车点建设项目</w:t>
      </w:r>
    </w:p>
    <w:p>
      <w:pPr>
        <w:widowControl/>
        <w:numPr>
          <w:ilvl w:val="0"/>
          <w:numId w:val="0"/>
        </w:numPr>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二、</w:t>
      </w:r>
      <w:r>
        <w:rPr>
          <w:rFonts w:ascii="宋体" w:hAnsi="宋体" w:cs="宋体"/>
          <w:color w:val="auto"/>
          <w:sz w:val="24"/>
        </w:rPr>
        <w:t>采</w:t>
      </w:r>
      <w:r>
        <w:rPr>
          <w:rFonts w:hint="eastAsia" w:ascii="宋体" w:hAnsi="宋体" w:cs="宋体"/>
          <w:color w:val="auto"/>
          <w:sz w:val="24"/>
        </w:rPr>
        <w:t>购项目</w:t>
      </w:r>
      <w:r>
        <w:rPr>
          <w:rFonts w:hint="eastAsia" w:ascii="宋体" w:hAnsi="宋体" w:eastAsia="宋体" w:cs="宋体"/>
          <w:color w:val="auto"/>
          <w:sz w:val="24"/>
        </w:rPr>
        <w:t>编号：</w:t>
      </w:r>
      <w:r>
        <w:rPr>
          <w:rFonts w:hint="eastAsia" w:ascii="宋体" w:hAnsi="宋体" w:cs="宋体"/>
          <w:color w:val="auto"/>
          <w:sz w:val="24"/>
          <w:lang w:eastAsia="zh-CN"/>
        </w:rPr>
        <w:t>DXZB-2023-0207</w:t>
      </w:r>
    </w:p>
    <w:p>
      <w:pPr>
        <w:widowControl/>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三、</w:t>
      </w:r>
      <w:r>
        <w:rPr>
          <w:rFonts w:hint="eastAsia" w:ascii="宋体" w:hAnsi="宋体" w:cs="宋体"/>
          <w:color w:val="auto"/>
          <w:sz w:val="24"/>
        </w:rPr>
        <w:t>采购人名称：</w:t>
      </w:r>
      <w:r>
        <w:rPr>
          <w:rFonts w:hint="eastAsia" w:ascii="宋体" w:hAnsi="宋体" w:cs="宋体"/>
          <w:color w:val="auto"/>
          <w:sz w:val="24"/>
          <w:lang w:eastAsia="zh-CN"/>
        </w:rPr>
        <w:t>旬阳市财政局桐木财政所</w:t>
      </w:r>
    </w:p>
    <w:p>
      <w:pPr>
        <w:widowControl/>
        <w:spacing w:line="360" w:lineRule="auto"/>
        <w:ind w:left="420" w:leftChars="200" w:firstLine="480" w:firstLineChars="200"/>
        <w:jc w:val="left"/>
        <w:rPr>
          <w:rFonts w:hint="eastAsia" w:ascii="宋体" w:hAnsi="宋体" w:cs="宋体"/>
          <w:color w:val="auto"/>
          <w:sz w:val="24"/>
        </w:rPr>
      </w:pPr>
      <w:r>
        <w:rPr>
          <w:rFonts w:hint="eastAsia" w:ascii="宋体" w:hAnsi="宋体" w:cs="宋体"/>
          <w:color w:val="auto"/>
          <w:sz w:val="24"/>
        </w:rPr>
        <w:t>地址：桐木镇桐木街道</w:t>
      </w:r>
    </w:p>
    <w:p>
      <w:pPr>
        <w:widowControl/>
        <w:spacing w:line="360" w:lineRule="auto"/>
        <w:ind w:left="420" w:leftChars="200" w:firstLine="480" w:firstLineChars="200"/>
        <w:jc w:val="left"/>
        <w:rPr>
          <w:rFonts w:hint="default" w:ascii="宋体" w:hAnsi="宋体" w:cs="宋体"/>
          <w:color w:val="auto"/>
          <w:sz w:val="24"/>
          <w:lang w:val="en-US"/>
        </w:rPr>
      </w:pPr>
      <w:r>
        <w:rPr>
          <w:rFonts w:hint="eastAsia" w:ascii="宋体" w:hAnsi="宋体" w:cs="宋体"/>
          <w:color w:val="auto"/>
          <w:sz w:val="24"/>
        </w:rPr>
        <w:t>联系人：</w:t>
      </w:r>
      <w:r>
        <w:rPr>
          <w:rFonts w:hint="eastAsia" w:ascii="宋体" w:hAnsi="宋体" w:cs="宋体"/>
          <w:color w:val="auto"/>
          <w:sz w:val="24"/>
          <w:lang w:eastAsia="zh-CN"/>
        </w:rPr>
        <w:t>旬阳市财政局桐木财政所</w:t>
      </w:r>
      <w:r>
        <w:rPr>
          <w:rFonts w:hint="eastAsia" w:ascii="宋体" w:hAnsi="宋体" w:cs="宋体"/>
          <w:color w:val="auto"/>
          <w:sz w:val="24"/>
          <w:lang w:val="en-US" w:eastAsia="zh-CN"/>
        </w:rPr>
        <w:t>经办</w:t>
      </w:r>
    </w:p>
    <w:p>
      <w:pPr>
        <w:widowControl/>
        <w:numPr>
          <w:ilvl w:val="0"/>
          <w:numId w:val="0"/>
        </w:numPr>
        <w:spacing w:line="360" w:lineRule="auto"/>
        <w:ind w:firstLine="960" w:firstLineChars="400"/>
        <w:jc w:val="left"/>
        <w:rPr>
          <w:rFonts w:hint="eastAsia" w:ascii="宋体" w:hAnsi="宋体" w:cs="宋体"/>
          <w:color w:val="auto"/>
          <w:sz w:val="24"/>
        </w:rPr>
      </w:pPr>
      <w:r>
        <w:rPr>
          <w:rFonts w:hint="eastAsia" w:ascii="宋体" w:hAnsi="宋体" w:cs="宋体"/>
          <w:color w:val="auto"/>
          <w:sz w:val="24"/>
        </w:rPr>
        <w:t>联系方式：0915-7687001</w:t>
      </w:r>
    </w:p>
    <w:p>
      <w:pPr>
        <w:widowControl/>
        <w:numPr>
          <w:ilvl w:val="0"/>
          <w:numId w:val="0"/>
        </w:num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四、</w:t>
      </w:r>
      <w:r>
        <w:rPr>
          <w:rFonts w:ascii="宋体" w:hAnsi="宋体" w:cs="宋体"/>
          <w:color w:val="auto"/>
          <w:sz w:val="24"/>
        </w:rPr>
        <w:t>采购代理机构名称：</w:t>
      </w:r>
      <w:r>
        <w:rPr>
          <w:rFonts w:hint="eastAsia" w:ascii="宋体" w:hAnsi="宋体" w:cs="宋体"/>
          <w:color w:val="auto"/>
          <w:sz w:val="24"/>
        </w:rPr>
        <w:t>陕西德信招标有限公司</w:t>
      </w:r>
    </w:p>
    <w:p>
      <w:pPr>
        <w:spacing w:line="360" w:lineRule="auto"/>
        <w:ind w:firstLine="960" w:firstLineChars="400"/>
        <w:rPr>
          <w:rFonts w:ascii="宋体" w:cs="宋体"/>
          <w:color w:val="auto"/>
          <w:sz w:val="24"/>
        </w:rPr>
      </w:pPr>
      <w:r>
        <w:rPr>
          <w:rFonts w:ascii="宋体" w:hAnsi="宋体" w:cs="宋体"/>
          <w:color w:val="auto"/>
          <w:sz w:val="24"/>
        </w:rPr>
        <w:t>地址：</w:t>
      </w:r>
      <w:r>
        <w:rPr>
          <w:rFonts w:hint="eastAsia" w:ascii="宋体" w:hAnsi="宋体"/>
          <w:bCs/>
          <w:color w:val="auto"/>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color w:val="auto"/>
          <w:sz w:val="24"/>
          <w:lang w:eastAsia="zh-CN"/>
        </w:rPr>
      </w:pPr>
      <w:r>
        <w:rPr>
          <w:rFonts w:hint="eastAsia" w:ascii="宋体" w:hAnsi="宋体" w:cs="宋体"/>
          <w:color w:val="auto"/>
          <w:sz w:val="24"/>
        </w:rPr>
        <w:t>联系人：</w:t>
      </w:r>
      <w:r>
        <w:rPr>
          <w:rFonts w:hint="eastAsia" w:ascii="宋体" w:hAnsi="宋体" w:cs="宋体"/>
          <w:color w:val="auto"/>
          <w:sz w:val="24"/>
          <w:u w:val="none"/>
          <w:lang w:val="en-US" w:eastAsia="zh-CN"/>
        </w:rPr>
        <w:t>梁阳阳</w:t>
      </w:r>
    </w:p>
    <w:p>
      <w:pPr>
        <w:widowControl/>
        <w:spacing w:line="360" w:lineRule="auto"/>
        <w:ind w:firstLine="960" w:firstLineChars="400"/>
        <w:jc w:val="left"/>
        <w:rPr>
          <w:rFonts w:hint="default" w:ascii="宋体" w:hAnsi="宋体" w:eastAsia="宋体" w:cs="宋体"/>
          <w:color w:val="auto"/>
          <w:sz w:val="24"/>
          <w:lang w:val="en-US" w:eastAsia="zh-CN"/>
        </w:rPr>
      </w:pPr>
      <w:r>
        <w:rPr>
          <w:rFonts w:ascii="宋体" w:hAnsi="宋体" w:cs="宋体"/>
          <w:color w:val="auto"/>
          <w:sz w:val="24"/>
        </w:rPr>
        <w:t>联系方式：029-</w:t>
      </w:r>
      <w:r>
        <w:rPr>
          <w:rFonts w:hint="eastAsia" w:ascii="宋体" w:hAnsi="宋体" w:cs="宋体"/>
          <w:color w:val="auto"/>
          <w:sz w:val="24"/>
        </w:rPr>
        <w:t>82694900</w:t>
      </w:r>
      <w:r>
        <w:rPr>
          <w:rFonts w:hint="eastAsia" w:ascii="宋体" w:hAnsi="宋体" w:cs="宋体"/>
          <w:color w:val="auto"/>
          <w:sz w:val="24"/>
          <w:lang w:val="en-US" w:eastAsia="zh-CN"/>
        </w:rPr>
        <w:t>转9027</w:t>
      </w:r>
    </w:p>
    <w:p>
      <w:pPr>
        <w:widowControl/>
        <w:numPr>
          <w:ilvl w:val="0"/>
          <w:numId w:val="0"/>
        </w:num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五、</w:t>
      </w:r>
      <w:r>
        <w:rPr>
          <w:rFonts w:ascii="宋体" w:hAnsi="宋体" w:cs="宋体"/>
          <w:color w:val="auto"/>
          <w:sz w:val="24"/>
        </w:rPr>
        <w:t>采购内容和</w:t>
      </w:r>
      <w:r>
        <w:rPr>
          <w:rFonts w:hint="eastAsia" w:ascii="宋体" w:hAnsi="宋体" w:cs="宋体"/>
          <w:color w:val="auto"/>
          <w:sz w:val="24"/>
          <w:lang w:val="en-US" w:eastAsia="zh-CN"/>
        </w:rPr>
        <w:t>预算</w:t>
      </w:r>
      <w:r>
        <w:rPr>
          <w:rFonts w:ascii="宋体" w:hAnsi="宋体" w:cs="宋体"/>
          <w:color w:val="auto"/>
          <w:sz w:val="24"/>
        </w:rPr>
        <w:t>：</w:t>
      </w:r>
    </w:p>
    <w:p>
      <w:pPr>
        <w:widowControl/>
        <w:spacing w:line="360" w:lineRule="auto"/>
        <w:ind w:firstLine="960" w:firstLineChars="400"/>
        <w:jc w:val="left"/>
        <w:rPr>
          <w:rFonts w:hint="eastAsia" w:ascii="宋体" w:hAnsi="宋体" w:cs="宋体"/>
          <w:color w:val="auto"/>
          <w:sz w:val="24"/>
          <w:lang w:eastAsia="zh-CN"/>
        </w:rPr>
      </w:pPr>
      <w:r>
        <w:rPr>
          <w:rFonts w:hint="eastAsia" w:ascii="宋体" w:hAnsi="宋体" w:cs="宋体"/>
          <w:color w:val="auto"/>
          <w:sz w:val="24"/>
        </w:rPr>
        <w:t>采购内容：</w:t>
      </w:r>
      <w:r>
        <w:rPr>
          <w:rFonts w:hint="eastAsia" w:ascii="宋体" w:hAnsi="宋体" w:cs="宋体"/>
          <w:color w:val="auto"/>
          <w:sz w:val="24"/>
          <w:lang w:eastAsia="zh-CN"/>
        </w:rPr>
        <w:t>旬阳市桐木镇集镇会车点建设</w:t>
      </w:r>
    </w:p>
    <w:p>
      <w:pPr>
        <w:widowControl/>
        <w:spacing w:line="360" w:lineRule="auto"/>
        <w:ind w:firstLine="960" w:firstLineChars="400"/>
        <w:jc w:val="left"/>
        <w:rPr>
          <w:rFonts w:hint="default" w:ascii="宋体" w:hAnsi="宋体" w:eastAsia="宋体" w:cs="宋体"/>
          <w:color w:val="auto"/>
          <w:sz w:val="24"/>
          <w:lang w:val="en-US" w:eastAsia="zh-CN"/>
        </w:rPr>
      </w:pPr>
      <w:r>
        <w:rPr>
          <w:rFonts w:hint="eastAsia" w:ascii="宋体" w:hAnsi="宋体" w:cs="宋体"/>
          <w:color w:val="auto"/>
          <w:sz w:val="24"/>
        </w:rPr>
        <w:t>项目预算</w:t>
      </w:r>
      <w:r>
        <w:rPr>
          <w:rFonts w:hint="eastAsia" w:ascii="宋体" w:hAnsi="宋体" w:eastAsia="宋体" w:cs="宋体"/>
          <w:color w:val="auto"/>
          <w:sz w:val="24"/>
        </w:rPr>
        <w:t>：</w:t>
      </w:r>
      <w:r>
        <w:rPr>
          <w:rFonts w:hint="eastAsia" w:ascii="宋体" w:hAnsi="宋体" w:eastAsia="宋体" w:cs="宋体"/>
          <w:color w:val="auto"/>
          <w:sz w:val="24"/>
          <w:lang w:eastAsia="zh-CN"/>
        </w:rPr>
        <w:t>人民币</w:t>
      </w:r>
      <w:r>
        <w:rPr>
          <w:rFonts w:hint="eastAsia" w:ascii="宋体" w:hAnsi="宋体" w:cs="宋体"/>
          <w:color w:val="auto"/>
          <w:sz w:val="24"/>
          <w:lang w:val="en-US" w:eastAsia="zh-CN"/>
        </w:rPr>
        <w:t>98</w:t>
      </w:r>
      <w:r>
        <w:rPr>
          <w:rFonts w:hint="eastAsia" w:ascii="宋体" w:hAnsi="宋体" w:eastAsia="宋体" w:cs="宋体"/>
          <w:color w:val="auto"/>
          <w:sz w:val="24"/>
          <w:lang w:val="en-US" w:eastAsia="zh-CN"/>
        </w:rPr>
        <w:t>0000.00元整</w:t>
      </w:r>
    </w:p>
    <w:p>
      <w:pPr>
        <w:widowControl/>
        <w:numPr>
          <w:ilvl w:val="0"/>
          <w:numId w:val="0"/>
        </w:num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六、</w:t>
      </w:r>
      <w:r>
        <w:rPr>
          <w:rFonts w:ascii="宋体" w:hAnsi="宋体" w:cs="宋体"/>
          <w:color w:val="auto"/>
          <w:sz w:val="24"/>
        </w:rPr>
        <w:t>投标人资格要求：</w:t>
      </w:r>
    </w:p>
    <w:p>
      <w:pPr>
        <w:widowControl/>
        <w:spacing w:line="360" w:lineRule="auto"/>
        <w:ind w:firstLine="441" w:firstLineChars="184"/>
        <w:jc w:val="left"/>
        <w:rPr>
          <w:rFonts w:hint="eastAsia" w:ascii="宋体" w:hAnsi="宋体" w:cs="宋体"/>
          <w:color w:val="auto"/>
          <w:sz w:val="24"/>
          <w:lang w:eastAsia="zh-CN"/>
        </w:rPr>
      </w:pPr>
      <w:r>
        <w:rPr>
          <w:rFonts w:hint="eastAsia"/>
          <w:color w:val="auto"/>
          <w:sz w:val="24"/>
        </w:rPr>
        <w:t>符合《中华人民共和国政府采购法》第二十二条之规定，有能力提供本次采购货物和服务，同时符合下列条件的供应商：</w:t>
      </w:r>
    </w:p>
    <w:p>
      <w:pPr>
        <w:widowControl/>
        <w:spacing w:line="360" w:lineRule="auto"/>
        <w:ind w:firstLine="441" w:firstLineChars="184"/>
        <w:jc w:val="left"/>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、提供法定代表人授权委托书及被授权人身份证（投标人为法定代表人时，须提交法定代表人证明书</w:t>
      </w:r>
      <w:r>
        <w:rPr>
          <w:rFonts w:hint="eastAsia" w:ascii="宋体" w:hAnsi="宋体" w:cs="宋体"/>
          <w:color w:val="auto"/>
          <w:sz w:val="24"/>
          <w:lang w:eastAsia="zh-CN"/>
        </w:rPr>
        <w:t>）；</w:t>
      </w:r>
    </w:p>
    <w:p>
      <w:pPr>
        <w:widowControl/>
        <w:spacing w:line="360" w:lineRule="auto"/>
        <w:ind w:firstLine="441" w:firstLineChars="184"/>
        <w:jc w:val="left"/>
        <w:rPr>
          <w:rFonts w:hint="eastAsia" w:ascii="宋体" w:hAnsi="宋体" w:eastAsia="宋体" w:cs="宋体"/>
          <w:color w:val="auto"/>
          <w:kern w:val="0"/>
          <w:sz w:val="24"/>
          <w:szCs w:val="24"/>
          <w:highlight w:val="none"/>
          <w:lang w:val="en-US" w:eastAsia="zh-CN" w:bidi="ar-SA"/>
        </w:rPr>
      </w:pPr>
    </w:p>
    <w:p>
      <w:pPr>
        <w:widowControl/>
        <w:spacing w:line="360" w:lineRule="auto"/>
        <w:ind w:firstLine="441" w:firstLineChars="184"/>
        <w:jc w:val="left"/>
        <w:rPr>
          <w:rFonts w:hint="eastAsia" w:ascii="宋体" w:hAnsi="宋体" w:eastAsia="宋体" w:cs="宋体"/>
          <w:color w:val="auto"/>
          <w:kern w:val="0"/>
          <w:sz w:val="24"/>
          <w:szCs w:val="24"/>
          <w:highlight w:val="none"/>
          <w:lang w:val="en-US" w:eastAsia="zh-CN" w:bidi="ar-SA"/>
        </w:rPr>
      </w:pPr>
    </w:p>
    <w:p>
      <w:pPr>
        <w:widowControl/>
        <w:spacing w:line="360" w:lineRule="auto"/>
        <w:ind w:firstLine="441" w:firstLineChars="184"/>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（3）、供应商须具备</w:t>
      </w:r>
      <w:r>
        <w:rPr>
          <w:rFonts w:hint="eastAsia" w:ascii="宋体" w:hAnsi="宋体" w:cs="宋体"/>
          <w:color w:val="auto"/>
          <w:kern w:val="0"/>
          <w:sz w:val="24"/>
          <w:szCs w:val="24"/>
          <w:highlight w:val="none"/>
          <w:lang w:val="en-US" w:eastAsia="zh-CN" w:bidi="ar-SA"/>
        </w:rPr>
        <w:t>建筑</w:t>
      </w:r>
      <w:r>
        <w:rPr>
          <w:rFonts w:hint="eastAsia" w:ascii="宋体" w:hAnsi="宋体" w:eastAsia="宋体" w:cs="宋体"/>
          <w:color w:val="auto"/>
          <w:kern w:val="0"/>
          <w:sz w:val="24"/>
          <w:szCs w:val="24"/>
          <w:highlight w:val="none"/>
          <w:lang w:val="en-US" w:eastAsia="zh-CN" w:bidi="ar-SA"/>
        </w:rPr>
        <w:t>工程施工总承包三级（含三级）以上资质或市政公用工程施工总承包三级（含三级）以上资质，且具备有效的安全生产许可证；</w:t>
      </w:r>
    </w:p>
    <w:p>
      <w:pPr>
        <w:widowControl/>
        <w:spacing w:line="360" w:lineRule="auto"/>
        <w:ind w:firstLine="441" w:firstLineChars="184"/>
        <w:jc w:val="left"/>
        <w:rPr>
          <w:rFonts w:hint="eastAsia"/>
          <w:color w:val="auto"/>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rPr>
        <w:t>项目经理具备</w:t>
      </w:r>
      <w:r>
        <w:rPr>
          <w:rFonts w:hint="eastAsia" w:ascii="宋体" w:hAnsi="宋体" w:cs="宋体"/>
          <w:color w:val="auto"/>
          <w:sz w:val="24"/>
          <w:lang w:val="en-US" w:eastAsia="zh-CN"/>
        </w:rPr>
        <w:t>建筑</w:t>
      </w:r>
      <w:r>
        <w:rPr>
          <w:rFonts w:hint="eastAsia" w:ascii="宋体" w:hAnsi="宋体" w:cs="宋体"/>
          <w:color w:val="auto"/>
          <w:sz w:val="24"/>
        </w:rPr>
        <w:t>工程专业二级(含二级)以上注册建造师证书并具有安全生产考核合格B类证书且在有效期内，未担任其他在建工程</w:t>
      </w:r>
      <w:r>
        <w:rPr>
          <w:rFonts w:hint="eastAsia" w:ascii="宋体" w:hAnsi="宋体" w:cs="宋体"/>
          <w:color w:val="auto"/>
          <w:kern w:val="0"/>
          <w:sz w:val="24"/>
          <w:szCs w:val="22"/>
          <w:lang w:val="en-US" w:eastAsia="zh-CN"/>
        </w:rPr>
        <w:t>（提供承诺书）</w:t>
      </w:r>
      <w:r>
        <w:rPr>
          <w:rFonts w:hint="eastAsia" w:ascii="宋体" w:hAnsi="宋体" w:cs="宋体"/>
          <w:color w:val="auto"/>
          <w:sz w:val="24"/>
        </w:rPr>
        <w:t>；</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cs="宋体"/>
          <w:color w:val="auto"/>
          <w:sz w:val="24"/>
          <w:lang w:val="en-US" w:eastAsia="zh-CN"/>
        </w:rPr>
        <w:t>5</w:t>
      </w:r>
      <w:r>
        <w:rPr>
          <w:rFonts w:hint="eastAsia" w:ascii="宋体" w:hAnsi="宋体" w:eastAsia="宋体" w:cs="宋体"/>
          <w:color w:val="auto"/>
          <w:sz w:val="24"/>
          <w:lang w:eastAsia="zh-CN"/>
        </w:rPr>
        <w:t>）</w:t>
      </w:r>
      <w:r>
        <w:rPr>
          <w:rFonts w:hint="eastAsia" w:ascii="宋体" w:hAnsi="宋体" w:eastAsia="宋体" w:cs="宋体"/>
          <w:color w:val="auto"/>
          <w:sz w:val="24"/>
        </w:rPr>
        <w:t>、提供20</w:t>
      </w:r>
      <w:r>
        <w:rPr>
          <w:rFonts w:hint="eastAsia" w:ascii="宋体" w:hAnsi="宋体" w:eastAsia="宋体" w:cs="宋体"/>
          <w:color w:val="auto"/>
          <w:sz w:val="24"/>
          <w:u w:val="none"/>
          <w:lang w:val="en-US" w:eastAsia="zh-CN"/>
        </w:rPr>
        <w:t>21</w:t>
      </w:r>
      <w:r>
        <w:rPr>
          <w:rFonts w:hint="eastAsia" w:ascii="宋体" w:hAnsi="宋体" w:eastAsia="宋体" w:cs="宋体"/>
          <w:color w:val="auto"/>
          <w:sz w:val="24"/>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cs="宋体"/>
          <w:color w:val="auto"/>
          <w:sz w:val="24"/>
          <w:lang w:val="en-US" w:eastAsia="zh-CN"/>
        </w:rPr>
        <w:t>6</w:t>
      </w:r>
      <w:r>
        <w:rPr>
          <w:rFonts w:hint="eastAsia" w:ascii="宋体" w:hAnsi="宋体" w:eastAsia="宋体" w:cs="宋体"/>
          <w:color w:val="auto"/>
          <w:sz w:val="24"/>
          <w:lang w:eastAsia="zh-CN"/>
        </w:rPr>
        <w:t>）</w:t>
      </w:r>
      <w:r>
        <w:rPr>
          <w:rFonts w:hint="eastAsia" w:ascii="宋体" w:hAnsi="宋体" w:eastAsia="宋体" w:cs="宋体"/>
          <w:color w:val="auto"/>
          <w:sz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7</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eastAsia="zh-CN"/>
        </w:rPr>
        <w:t>（</w:t>
      </w:r>
      <w:r>
        <w:rPr>
          <w:rFonts w:hint="eastAsia" w:ascii="宋体" w:hAnsi="宋体" w:cs="宋体"/>
          <w:color w:val="auto"/>
          <w:kern w:val="0"/>
          <w:sz w:val="24"/>
          <w:szCs w:val="22"/>
          <w:lang w:val="en-US" w:eastAsia="zh-CN"/>
        </w:rPr>
        <w:t>8</w:t>
      </w:r>
      <w:r>
        <w:rPr>
          <w:rFonts w:hint="eastAsia" w:ascii="宋体" w:hAnsi="宋体" w:cs="宋体"/>
          <w:color w:val="auto"/>
          <w:kern w:val="0"/>
          <w:sz w:val="24"/>
          <w:szCs w:val="22"/>
          <w:lang w:eastAsia="zh-CN"/>
        </w:rPr>
        <w:t>）</w:t>
      </w:r>
      <w:r>
        <w:rPr>
          <w:rFonts w:hint="eastAsia" w:ascii="宋体" w:hAnsi="宋体" w:cs="宋体"/>
          <w:color w:val="auto"/>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11</w:t>
      </w:r>
      <w:r>
        <w:rPr>
          <w:rFonts w:hint="eastAsia" w:ascii="宋体" w:hAnsi="宋体" w:eastAsia="宋体" w:cs="宋体"/>
          <w:color w:val="auto"/>
          <w:sz w:val="24"/>
          <w:lang w:val="en-US" w:eastAsia="zh-CN"/>
        </w:rPr>
        <w:t>）、本项目专门面向中小企业采购；须符合《政府采购促进中小企业发展管理办法》（财库〔2020〕46号）规定的中小企业参加，并提供《中小企业声明函》；</w:t>
      </w:r>
    </w:p>
    <w:p>
      <w:pPr>
        <w:widowControl/>
        <w:spacing w:line="360" w:lineRule="auto"/>
        <w:ind w:firstLine="441" w:firstLineChars="184"/>
        <w:jc w:val="left"/>
        <w:rPr>
          <w:rFonts w:hint="eastAsia" w:ascii="宋体" w:hAnsi="宋体" w:eastAsia="宋体" w:cs="宋体"/>
          <w:b/>
          <w:color w:val="auto"/>
          <w:sz w:val="24"/>
        </w:rPr>
      </w:pPr>
      <w:r>
        <w:rPr>
          <w:rFonts w:hint="eastAsia" w:ascii="宋体" w:hAnsi="宋体" w:cs="宋体"/>
          <w:color w:val="auto"/>
          <w:kern w:val="0"/>
          <w:sz w:val="24"/>
          <w:lang w:val="en-US" w:eastAsia="zh-CN"/>
        </w:rPr>
        <w:t>（12）</w:t>
      </w:r>
      <w:r>
        <w:rPr>
          <w:rFonts w:hint="eastAsia" w:ascii="宋体" w:hAnsi="宋体" w:eastAsia="宋体" w:cs="宋体"/>
          <w:color w:val="auto"/>
          <w:kern w:val="0"/>
          <w:sz w:val="24"/>
        </w:rPr>
        <w:t>、本项目不接受联合体投标。</w:t>
      </w:r>
    </w:p>
    <w:p>
      <w:pPr>
        <w:widowControl/>
        <w:spacing w:line="360" w:lineRule="auto"/>
        <w:ind w:firstLine="240" w:firstLineChars="100"/>
        <w:jc w:val="left"/>
        <w:rPr>
          <w:rFonts w:ascii="宋体" w:hAnsi="宋体" w:cs="宋体"/>
          <w:color w:val="auto"/>
          <w:sz w:val="24"/>
        </w:rPr>
      </w:pPr>
      <w:r>
        <w:rPr>
          <w:rFonts w:hint="eastAsia" w:ascii="宋体" w:hAnsi="宋体" w:cs="宋体"/>
          <w:color w:val="auto"/>
          <w:sz w:val="24"/>
          <w:lang w:val="en-US" w:eastAsia="zh-CN"/>
        </w:rPr>
        <w:t>七</w:t>
      </w:r>
      <w:r>
        <w:rPr>
          <w:rFonts w:hint="eastAsia" w:ascii="宋体" w:hAnsi="宋体" w:cs="宋体"/>
          <w:color w:val="auto"/>
          <w:sz w:val="24"/>
        </w:rPr>
        <w:t>、磋商文件发售</w:t>
      </w:r>
    </w:p>
    <w:p>
      <w:pPr>
        <w:widowControl/>
        <w:spacing w:line="360" w:lineRule="auto"/>
        <w:ind w:firstLine="681" w:firstLineChars="284"/>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、文件售价：每套售价</w:t>
      </w:r>
      <w:r>
        <w:rPr>
          <w:rFonts w:hint="eastAsia" w:ascii="宋体" w:hAnsi="宋体" w:cs="宋体"/>
          <w:color w:val="auto"/>
          <w:sz w:val="24"/>
          <w:u w:val="single"/>
          <w:lang w:val="en-US" w:eastAsia="zh-CN"/>
        </w:rPr>
        <w:t xml:space="preserve"> 500.00</w:t>
      </w:r>
      <w:r>
        <w:rPr>
          <w:rFonts w:hint="eastAsia" w:ascii="宋体" w:hAnsi="宋体" w:cs="宋体"/>
          <w:color w:val="auto"/>
          <w:sz w:val="24"/>
        </w:rPr>
        <w:t>元人民币，售后概不退还。</w:t>
      </w:r>
    </w:p>
    <w:p>
      <w:pPr>
        <w:widowControl/>
        <w:spacing w:line="360" w:lineRule="auto"/>
        <w:ind w:firstLine="681" w:firstLineChars="284"/>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、缴纳地点：陕西省西安市雁塔区南二环东段凯森盛世一号A座五楼</w:t>
      </w:r>
    </w:p>
    <w:p>
      <w:pPr>
        <w:widowControl/>
        <w:spacing w:line="360" w:lineRule="auto"/>
        <w:ind w:firstLine="240" w:firstLineChars="100"/>
        <w:jc w:val="left"/>
        <w:rPr>
          <w:rFonts w:hint="eastAsia" w:ascii="宋体" w:hAnsi="宋体" w:cs="宋体"/>
          <w:color w:val="auto"/>
          <w:sz w:val="24"/>
          <w:lang w:eastAsia="zh-CN"/>
        </w:rPr>
      </w:pPr>
    </w:p>
    <w:p>
      <w:pPr>
        <w:widowControl/>
        <w:spacing w:line="360" w:lineRule="auto"/>
        <w:ind w:firstLine="480" w:firstLineChars="200"/>
        <w:jc w:val="left"/>
        <w:rPr>
          <w:rFonts w:hint="eastAsia" w:ascii="宋体" w:hAnsi="宋体" w:cs="宋体"/>
          <w:b/>
          <w:bCs/>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highlight w:val="none"/>
        </w:rPr>
        <w:t>缴纳时间：</w:t>
      </w:r>
      <w:r>
        <w:rPr>
          <w:rFonts w:hint="eastAsia" w:ascii="宋体" w:hAnsi="宋体" w:cs="宋体"/>
          <w:color w:val="auto"/>
          <w:sz w:val="24"/>
          <w:highlight w:val="none"/>
          <w:u w:val="single"/>
          <w:lang w:val="en-US" w:eastAsia="zh-CN"/>
        </w:rPr>
        <w:t>2023年2月24日</w:t>
      </w:r>
      <w:r>
        <w:rPr>
          <w:rFonts w:hint="eastAsia" w:ascii="宋体" w:hAnsi="宋体" w:cs="宋体"/>
          <w:color w:val="auto"/>
          <w:sz w:val="24"/>
          <w:highlight w:val="none"/>
        </w:rPr>
        <w:t>至</w:t>
      </w:r>
      <w:r>
        <w:rPr>
          <w:rFonts w:hint="eastAsia" w:ascii="宋体" w:hAnsi="宋体" w:cs="宋体"/>
          <w:color w:val="auto"/>
          <w:sz w:val="24"/>
          <w:highlight w:val="none"/>
          <w:u w:val="single"/>
          <w:lang w:val="en-US" w:eastAsia="zh-CN"/>
        </w:rPr>
        <w:t>2023年3月2日</w:t>
      </w:r>
      <w:r>
        <w:rPr>
          <w:rFonts w:hint="eastAsia" w:ascii="宋体" w:hAnsi="宋体" w:cs="宋体"/>
          <w:color w:val="auto"/>
          <w:sz w:val="24"/>
          <w:highlight w:val="none"/>
        </w:rPr>
        <w:t>每天</w:t>
      </w:r>
      <w:r>
        <w:rPr>
          <w:rFonts w:hint="eastAsia" w:ascii="宋体" w:hAnsi="宋体" w:cs="宋体"/>
          <w:color w:val="auto"/>
          <w:sz w:val="24"/>
        </w:rPr>
        <w:t>上午9</w:t>
      </w:r>
      <w:r>
        <w:rPr>
          <w:rFonts w:hint="eastAsia" w:ascii="宋体" w:hAnsi="宋体" w:cs="宋体"/>
          <w:color w:val="auto"/>
          <w:sz w:val="24"/>
          <w:lang w:eastAsia="zh-CN"/>
        </w:rPr>
        <w:t>：</w:t>
      </w:r>
      <w:r>
        <w:rPr>
          <w:rFonts w:hint="eastAsia" w:ascii="宋体" w:hAnsi="宋体" w:cs="宋体"/>
          <w:color w:val="auto"/>
          <w:sz w:val="24"/>
        </w:rPr>
        <w:t>00-12</w:t>
      </w:r>
      <w:r>
        <w:rPr>
          <w:rFonts w:hint="eastAsia" w:ascii="宋体" w:hAnsi="宋体" w:cs="宋体"/>
          <w:color w:val="auto"/>
          <w:sz w:val="24"/>
          <w:lang w:eastAsia="zh-CN"/>
        </w:rPr>
        <w:t>：</w:t>
      </w:r>
      <w:r>
        <w:rPr>
          <w:rFonts w:hint="eastAsia" w:ascii="宋体" w:hAnsi="宋体" w:cs="宋体"/>
          <w:color w:val="auto"/>
          <w:sz w:val="24"/>
        </w:rPr>
        <w:t>00，下午14</w:t>
      </w:r>
      <w:r>
        <w:rPr>
          <w:rFonts w:hint="eastAsia" w:ascii="宋体" w:hAnsi="宋体" w:cs="宋体"/>
          <w:color w:val="auto"/>
          <w:sz w:val="24"/>
          <w:lang w:eastAsia="zh-CN"/>
        </w:rPr>
        <w:t>：</w:t>
      </w:r>
      <w:r>
        <w:rPr>
          <w:rFonts w:hint="eastAsia" w:ascii="宋体" w:hAnsi="宋体" w:cs="宋体"/>
          <w:color w:val="auto"/>
          <w:sz w:val="24"/>
        </w:rPr>
        <w:t>00-17</w:t>
      </w:r>
      <w:r>
        <w:rPr>
          <w:rFonts w:hint="eastAsia" w:ascii="宋体" w:hAnsi="宋体" w:cs="宋体"/>
          <w:color w:val="auto"/>
          <w:sz w:val="24"/>
          <w:lang w:eastAsia="zh-CN"/>
        </w:rPr>
        <w:t>：</w:t>
      </w:r>
      <w:r>
        <w:rPr>
          <w:rFonts w:hint="eastAsia" w:ascii="宋体" w:hAnsi="宋体" w:cs="宋体"/>
          <w:color w:val="auto"/>
          <w:sz w:val="24"/>
        </w:rPr>
        <w:t>00（双休日及法定节假日除外）</w:t>
      </w:r>
      <w:r>
        <w:rPr>
          <w:rFonts w:hint="eastAsia" w:ascii="宋体" w:hAnsi="宋体" w:cs="宋体"/>
          <w:color w:val="auto"/>
          <w:sz w:val="24"/>
          <w:lang w:eastAsia="zh-CN"/>
        </w:rPr>
        <w:t>。</w:t>
      </w:r>
    </w:p>
    <w:p>
      <w:pPr>
        <w:widowControl/>
        <w:spacing w:line="360" w:lineRule="auto"/>
        <w:ind w:firstLine="684" w:firstLineChars="284"/>
        <w:jc w:val="left"/>
        <w:rPr>
          <w:rFonts w:ascii="宋体" w:hAnsi="宋体" w:cs="宋体"/>
          <w:b/>
          <w:bCs/>
          <w:color w:val="auto"/>
          <w:sz w:val="24"/>
        </w:rPr>
      </w:pPr>
      <w:r>
        <w:rPr>
          <w:rFonts w:hint="eastAsia" w:ascii="宋体" w:hAnsi="宋体" w:cs="宋体"/>
          <w:b/>
          <w:bCs/>
          <w:color w:val="auto"/>
          <w:sz w:val="24"/>
        </w:rPr>
        <w:t>4、报名须知：</w:t>
      </w:r>
    </w:p>
    <w:p>
      <w:pPr>
        <w:widowControl/>
        <w:spacing w:line="360" w:lineRule="auto"/>
        <w:ind w:firstLine="681" w:firstLineChars="284"/>
        <w:jc w:val="left"/>
        <w:rPr>
          <w:rFonts w:hint="eastAsia" w:ascii="宋体" w:hAnsi="宋体" w:cs="宋体"/>
          <w:color w:val="auto"/>
          <w:sz w:val="24"/>
        </w:rPr>
      </w:pPr>
      <w:r>
        <w:rPr>
          <w:rFonts w:hint="eastAsia" w:ascii="宋体" w:hAnsi="宋体" w:cs="宋体"/>
          <w:color w:val="auto"/>
          <w:sz w:val="24"/>
        </w:rPr>
        <w:t>①、在报名规定时间内使用捆绑省交易平台的CA锁登录安康市公共资源交易中心（http：//ak.sxggzyjy.cn/），选择电子交易平台，通过政府采购系统企业端进入，点击我要投标，完善相关投标信息。</w:t>
      </w:r>
    </w:p>
    <w:p>
      <w:pPr>
        <w:widowControl/>
        <w:spacing w:line="360" w:lineRule="auto"/>
        <w:ind w:firstLine="681" w:firstLineChars="284"/>
        <w:jc w:val="left"/>
        <w:rPr>
          <w:rFonts w:hint="eastAsia" w:ascii="宋体" w:hAnsi="宋体" w:cs="宋体"/>
          <w:color w:val="auto"/>
          <w:sz w:val="24"/>
        </w:rPr>
      </w:pPr>
      <w:r>
        <w:rPr>
          <w:rFonts w:hint="eastAsia" w:ascii="宋体" w:hAnsi="宋体" w:cs="宋体"/>
          <w:color w:val="auto"/>
          <w:sz w:val="24"/>
        </w:rPr>
        <w:t>②、采购代理公司确认：供应商须在竞争性磋商文件发售时间内携带网上报名成功回执单、介绍信和经办人身份证复印件（加盖公章）一套在陕西德信招标有限公司（陕西省西安市雁塔区南二环东段凯森盛世一号A座五楼）政府采购部进行确认，确认完毕后确认完毕后，方可下载扩展名为（*.SXSZF）的电子竞争性磋商文件。未完成网上操作的或未经采购代理公司确认的，将无法完成后续流程：</w:t>
      </w:r>
    </w:p>
    <w:p>
      <w:pPr>
        <w:widowControl/>
        <w:spacing w:line="360" w:lineRule="auto"/>
        <w:ind w:firstLine="681" w:firstLineChars="284"/>
        <w:jc w:val="left"/>
        <w:rPr>
          <w:rFonts w:hint="eastAsia" w:ascii="宋体" w:hAnsi="宋体" w:cs="宋体"/>
          <w:color w:val="auto"/>
          <w:sz w:val="24"/>
        </w:rPr>
      </w:pPr>
      <w:r>
        <w:rPr>
          <w:rFonts w:hint="eastAsia" w:ascii="宋体" w:hAnsi="宋体" w:cs="宋体"/>
          <w:color w:val="auto"/>
          <w:sz w:val="24"/>
        </w:rPr>
        <w:t>③、本项目采用电子化与远程开标方式，投标人须使用数字认证证书对电子竞争性磋商响应文件进行签章、加密、递交及开标时解密等相关招投标事宜。开标前，供应商需登录不见面开标大厅。（网址：http://219.145.206.209/BidOpeningHall/bidopeninghallaction/hall/login）开标时，按照工作人员要求进行远程解密，如因供应商自身原因造成无法解密竞争性磋商响应文件，按无效投标对待，相关操作流程详见全国公共资源交易平台（陕西省）网站[服务指南-下载专区]中的《陕西省公共资源交易中心政府采购项目投标指南》；电子竞争性磋商文件技术支持：4009280095、4009980000</w:t>
      </w:r>
    </w:p>
    <w:p>
      <w:pPr>
        <w:widowControl/>
        <w:spacing w:line="360" w:lineRule="auto"/>
        <w:ind w:firstLine="681" w:firstLineChars="284"/>
        <w:jc w:val="left"/>
        <w:rPr>
          <w:rFonts w:hint="eastAsia" w:ascii="宋体" w:hAnsi="宋体" w:cs="宋体"/>
          <w:color w:val="auto"/>
          <w:sz w:val="24"/>
        </w:rPr>
      </w:pPr>
      <w:r>
        <w:rPr>
          <w:rFonts w:hint="eastAsia" w:ascii="宋体" w:hAnsi="宋体" w:cs="宋体"/>
          <w:color w:val="auto"/>
          <w:sz w:val="24"/>
        </w:rPr>
        <w:t>④、各供应商须在报名期间内下载竞争性磋商文件，未下载文件的供应商将无法提交电子竞争性磋商响应文件；</w:t>
      </w:r>
    </w:p>
    <w:p>
      <w:pPr>
        <w:widowControl/>
        <w:spacing w:line="360" w:lineRule="auto"/>
        <w:ind w:firstLine="681" w:firstLineChars="284"/>
        <w:jc w:val="left"/>
        <w:rPr>
          <w:rFonts w:hint="eastAsia" w:ascii="宋体" w:hAnsi="宋体" w:cs="宋体"/>
          <w:color w:val="auto"/>
          <w:sz w:val="24"/>
        </w:rPr>
      </w:pPr>
      <w:r>
        <w:rPr>
          <w:rFonts w:hint="eastAsia" w:ascii="宋体" w:hAnsi="宋体" w:cs="宋体"/>
          <w:color w:val="auto"/>
          <w:sz w:val="24"/>
        </w:rPr>
        <w:t>⑤、请各投标人购买竞争性磋商文件后，按照陕西省财政厅《关于政府采购供应商注册登记有关事项的通知》要求，通过陕西省政府采购网注册登记加入陕西省政府采购供应商库。</w:t>
      </w:r>
    </w:p>
    <w:p>
      <w:pPr>
        <w:widowControl/>
        <w:spacing w:line="360" w:lineRule="auto"/>
        <w:jc w:val="left"/>
        <w:rPr>
          <w:rFonts w:ascii="宋体" w:hAnsi="宋体" w:cs="宋体"/>
          <w:color w:val="auto"/>
          <w:sz w:val="24"/>
          <w:highlight w:val="none"/>
        </w:rPr>
      </w:pPr>
      <w:r>
        <w:rPr>
          <w:rFonts w:hint="eastAsia" w:ascii="宋体" w:hAnsi="宋体" w:cs="宋体"/>
          <w:color w:val="auto"/>
          <w:sz w:val="24"/>
          <w:lang w:val="en-US" w:eastAsia="zh-CN"/>
        </w:rPr>
        <w:t>八</w:t>
      </w:r>
      <w:r>
        <w:rPr>
          <w:rFonts w:hint="eastAsia" w:ascii="宋体" w:hAnsi="宋体" w:cs="宋体"/>
          <w:color w:val="auto"/>
          <w:sz w:val="24"/>
        </w:rPr>
        <w:t>、磋商文件截</w:t>
      </w:r>
      <w:r>
        <w:rPr>
          <w:rFonts w:hint="eastAsia" w:ascii="宋体" w:hAnsi="宋体" w:cs="宋体"/>
          <w:color w:val="auto"/>
          <w:sz w:val="24"/>
          <w:highlight w:val="none"/>
        </w:rPr>
        <w:t>止时间及磋商时间和地点：</w:t>
      </w:r>
    </w:p>
    <w:p>
      <w:pPr>
        <w:widowControl/>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磋商文件递交截止时间：</w:t>
      </w:r>
      <w:r>
        <w:rPr>
          <w:rFonts w:hint="eastAsia" w:ascii="宋体" w:hAnsi="宋体" w:cs="宋体"/>
          <w:color w:val="auto"/>
          <w:sz w:val="24"/>
          <w:highlight w:val="none"/>
          <w:u w:val="single"/>
          <w:lang w:val="en-US" w:eastAsia="zh-CN"/>
        </w:rPr>
        <w:t>2023年3月10日14:00点整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北京时间</w:t>
      </w:r>
      <w:r>
        <w:rPr>
          <w:rFonts w:hint="eastAsia" w:ascii="宋体" w:hAnsi="宋体" w:cs="宋体"/>
          <w:color w:val="auto"/>
          <w:sz w:val="24"/>
          <w:highlight w:val="none"/>
          <w:lang w:eastAsia="zh-CN"/>
        </w:rPr>
        <w:t>）</w:t>
      </w:r>
    </w:p>
    <w:p>
      <w:pPr>
        <w:widowControl/>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磋商时间：</w:t>
      </w:r>
      <w:r>
        <w:rPr>
          <w:rFonts w:hint="eastAsia" w:ascii="宋体" w:hAnsi="宋体" w:cs="宋体"/>
          <w:color w:val="auto"/>
          <w:sz w:val="24"/>
          <w:highlight w:val="none"/>
          <w:u w:val="single"/>
          <w:lang w:val="en-US" w:eastAsia="zh-CN"/>
        </w:rPr>
        <w:t>2023年3月10日14:00点整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北京时间</w:t>
      </w:r>
      <w:r>
        <w:rPr>
          <w:rFonts w:hint="eastAsia" w:ascii="宋体" w:hAnsi="宋体" w:cs="宋体"/>
          <w:color w:val="auto"/>
          <w:sz w:val="24"/>
          <w:highlight w:val="none"/>
          <w:lang w:eastAsia="zh-CN"/>
        </w:rPr>
        <w:t>）</w:t>
      </w:r>
    </w:p>
    <w:p>
      <w:pPr>
        <w:widowControl/>
        <w:spacing w:line="360" w:lineRule="auto"/>
        <w:ind w:firstLine="480" w:firstLineChars="200"/>
        <w:jc w:val="left"/>
        <w:rPr>
          <w:rFonts w:hint="eastAsia" w:ascii="宋体" w:hAnsi="宋体" w:cs="宋体"/>
          <w:color w:val="auto"/>
          <w:sz w:val="24"/>
        </w:rPr>
      </w:pPr>
    </w:p>
    <w:p>
      <w:pPr>
        <w:widowControl/>
        <w:spacing w:line="360" w:lineRule="auto"/>
        <w:ind w:firstLine="480" w:firstLineChars="200"/>
        <w:jc w:val="left"/>
        <w:rPr>
          <w:rFonts w:hint="eastAsia" w:ascii="宋体" w:hAnsi="宋体" w:cs="宋体"/>
          <w:color w:val="auto"/>
          <w:sz w:val="24"/>
        </w:rPr>
      </w:pPr>
    </w:p>
    <w:p>
      <w:pPr>
        <w:widowControl/>
        <w:spacing w:line="360" w:lineRule="auto"/>
        <w:ind w:firstLine="480" w:firstLineChars="200"/>
        <w:jc w:val="left"/>
        <w:rPr>
          <w:color w:val="auto"/>
        </w:rPr>
      </w:pPr>
      <w:r>
        <w:rPr>
          <w:rFonts w:hint="eastAsia" w:ascii="宋体" w:hAnsi="宋体" w:cs="宋体"/>
          <w:color w:val="auto"/>
          <w:sz w:val="24"/>
        </w:rPr>
        <w:t>磋商地点：</w:t>
      </w:r>
      <w:r>
        <w:rPr>
          <w:rFonts w:hint="eastAsia" w:ascii="宋体" w:hAnsi="宋体" w:eastAsia="宋体" w:cs="宋体"/>
          <w:color w:val="auto"/>
          <w:sz w:val="24"/>
          <w:highlight w:val="none"/>
        </w:rPr>
        <w:t>本项目采用电子化和远程不见面开标（投标单位远程开标，无需到场），“不见面开标大厅”登录网址http://219.145.206.209/BidOpeningHall/bidopeninghallaction/hall/login</w:t>
      </w:r>
    </w:p>
    <w:p>
      <w:pPr>
        <w:spacing w:line="360" w:lineRule="auto"/>
        <w:rPr>
          <w:rFonts w:ascii="宋体" w:hAnsi="宋体" w:cs="宋体"/>
          <w:bCs/>
          <w:color w:val="auto"/>
          <w:sz w:val="24"/>
        </w:rPr>
      </w:pPr>
      <w:r>
        <w:rPr>
          <w:rFonts w:hint="eastAsia" w:ascii="宋体" w:hAnsi="宋体" w:cs="宋体"/>
          <w:color w:val="auto"/>
          <w:sz w:val="24"/>
          <w:lang w:val="en-US" w:eastAsia="zh-CN"/>
        </w:rPr>
        <w:t>九</w:t>
      </w:r>
      <w:r>
        <w:rPr>
          <w:rFonts w:hint="eastAsia" w:ascii="宋体" w:hAnsi="宋体" w:cs="宋体"/>
          <w:color w:val="auto"/>
          <w:sz w:val="24"/>
        </w:rPr>
        <w:t>、</w:t>
      </w:r>
      <w:r>
        <w:rPr>
          <w:rFonts w:hint="eastAsia" w:ascii="宋体" w:hAnsi="宋体" w:cs="宋体"/>
          <w:bCs/>
          <w:color w:val="auto"/>
          <w:sz w:val="24"/>
        </w:rPr>
        <w:t>采购项目需要落实的政府采购政策：</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依据《中华人民共和国政府采购法》和《中华人民共和国政府采购法实施条例》的有关规定，落实政府采购政策，详见磋商文件。</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《政府采购促进中小企业发展管理办法》（财库〔2020〕46号）、财政部关于进一步加大政府采购支持中小企业力度的通知（财库〔2022〕19号）</w:t>
      </w:r>
      <w:r>
        <w:rPr>
          <w:rFonts w:hint="eastAsia" w:ascii="宋体" w:hAnsi="宋体" w:cs="宋体"/>
          <w:color w:val="auto"/>
          <w:sz w:val="24"/>
        </w:rPr>
        <w:t xml:space="preserve">； </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 xml:space="preserve">、《财政部 司法部关于政府采购支持监狱企业发展有关问题的通知》（财库〔2014〕68号）； </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color w:val="auto"/>
          <w:sz w:val="24"/>
        </w:rPr>
        <w:t xml:space="preserve">、《财政部 发展改革委生态环境部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lang w:eastAsia="zh-CN"/>
        </w:rPr>
        <w:t>）</w:t>
      </w:r>
      <w:r>
        <w:rPr>
          <w:rFonts w:hint="eastAsia" w:ascii="宋体" w:hAnsi="宋体" w:cs="宋体"/>
          <w:color w:val="auto"/>
          <w:sz w:val="24"/>
        </w:rPr>
        <w:t xml:space="preserve">、《财政部 国家发展改革委关于印发〈节能产品政府采购实施意见〉的通知》（财库〔2004〕185号）； </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5</w:t>
      </w:r>
      <w:r>
        <w:rPr>
          <w:rFonts w:hint="eastAsia" w:ascii="宋体" w:hAnsi="宋体" w:cs="宋体"/>
          <w:color w:val="auto"/>
          <w:sz w:val="24"/>
          <w:lang w:eastAsia="zh-CN"/>
        </w:rPr>
        <w:t>）</w:t>
      </w:r>
      <w:r>
        <w:rPr>
          <w:rFonts w:hint="eastAsia" w:ascii="宋体" w:hAnsi="宋体" w:cs="宋体"/>
          <w:color w:val="auto"/>
          <w:sz w:val="24"/>
        </w:rPr>
        <w:t xml:space="preserve">、《环境标志产品政府采购实施的意见》（财库〔2006〕90号）； </w:t>
      </w:r>
    </w:p>
    <w:p>
      <w:pPr>
        <w:spacing w:line="360" w:lineRule="auto"/>
        <w:ind w:firstLine="480" w:firstLineChars="200"/>
        <w:rPr>
          <w:rFonts w:ascii="宋体" w:hAnsi="宋体" w:cs="宋体"/>
          <w:bCs/>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6</w:t>
      </w:r>
      <w:r>
        <w:rPr>
          <w:rFonts w:hint="eastAsia" w:ascii="宋体" w:hAnsi="宋体" w:cs="宋体"/>
          <w:color w:val="auto"/>
          <w:sz w:val="24"/>
          <w:lang w:eastAsia="zh-CN"/>
        </w:rPr>
        <w:t>）</w:t>
      </w:r>
      <w:r>
        <w:rPr>
          <w:rFonts w:hint="eastAsia" w:ascii="宋体" w:hAnsi="宋体" w:cs="宋体"/>
          <w:color w:val="auto"/>
          <w:sz w:val="24"/>
        </w:rPr>
        <w:t>、《三部门联合发布关于促进残疾人就业政府采购政策的通知》（财库〔2</w:t>
      </w:r>
      <w:r>
        <w:rPr>
          <w:rFonts w:hint="eastAsia" w:ascii="宋体" w:hAnsi="宋体" w:cs="宋体"/>
          <w:bCs/>
          <w:color w:val="auto"/>
          <w:sz w:val="24"/>
        </w:rPr>
        <w:t>017〕141号）；</w:t>
      </w:r>
    </w:p>
    <w:p>
      <w:pPr>
        <w:spacing w:line="360" w:lineRule="auto"/>
        <w:ind w:firstLine="480" w:firstLineChars="200"/>
        <w:rPr>
          <w:rFonts w:ascii="宋体" w:hAnsi="宋体" w:cs="宋体"/>
          <w:bCs/>
          <w:color w:val="auto"/>
          <w:sz w:val="24"/>
        </w:rPr>
      </w:pPr>
      <w:r>
        <w:rPr>
          <w:rFonts w:hint="eastAsia" w:ascii="宋体" w:hAnsi="宋体" w:cs="宋体"/>
          <w:bCs/>
          <w:color w:val="auto"/>
          <w:sz w:val="24"/>
          <w:lang w:eastAsia="zh-CN"/>
        </w:rPr>
        <w:t>（</w:t>
      </w:r>
      <w:r>
        <w:rPr>
          <w:rFonts w:hint="eastAsia" w:ascii="宋体" w:hAnsi="宋体" w:cs="宋体"/>
          <w:bCs/>
          <w:color w:val="auto"/>
          <w:sz w:val="24"/>
          <w:lang w:val="en-US" w:eastAsia="zh-CN"/>
        </w:rPr>
        <w:t>7</w:t>
      </w:r>
      <w:r>
        <w:rPr>
          <w:rFonts w:hint="eastAsia" w:ascii="宋体" w:hAnsi="宋体" w:cs="宋体"/>
          <w:bCs/>
          <w:color w:val="auto"/>
          <w:sz w:val="24"/>
          <w:lang w:eastAsia="zh-CN"/>
        </w:rPr>
        <w:t>）</w:t>
      </w:r>
      <w:r>
        <w:rPr>
          <w:rFonts w:hint="eastAsia" w:ascii="宋体" w:hAnsi="宋体" w:cs="宋体"/>
          <w:bCs/>
          <w:color w:val="auto"/>
          <w:sz w:val="24"/>
        </w:rPr>
        <w:t>、《关于运用政府采购政策支持乡村产业振兴的通知》（财库</w:t>
      </w:r>
      <w:r>
        <w:rPr>
          <w:rFonts w:hint="eastAsia" w:ascii="宋体" w:hAnsi="宋体" w:cs="宋体"/>
          <w:color w:val="auto"/>
          <w:sz w:val="24"/>
        </w:rPr>
        <w:t>〔</w:t>
      </w:r>
      <w:r>
        <w:rPr>
          <w:rFonts w:hint="eastAsia" w:ascii="宋体" w:hAnsi="宋体" w:cs="宋体"/>
          <w:bCs/>
          <w:color w:val="auto"/>
          <w:sz w:val="24"/>
        </w:rPr>
        <w:t>2021〕19号）；</w:t>
      </w:r>
    </w:p>
    <w:p>
      <w:pPr>
        <w:spacing w:line="360" w:lineRule="auto"/>
        <w:ind w:firstLine="480" w:firstLineChars="200"/>
        <w:rPr>
          <w:rFonts w:hint="eastAsia" w:ascii="宋体" w:hAnsi="宋体" w:eastAsia="宋体" w:cs="宋体"/>
          <w:bCs/>
          <w:i w:val="0"/>
          <w:iCs w:val="0"/>
          <w:color w:val="auto"/>
          <w:kern w:val="2"/>
          <w:sz w:val="24"/>
          <w:szCs w:val="24"/>
          <w:lang w:val="en-US" w:eastAsia="zh-CN" w:bidi="ar-SA"/>
        </w:rPr>
      </w:pPr>
      <w:r>
        <w:rPr>
          <w:rFonts w:hint="eastAsia" w:cs="宋体"/>
          <w:bCs/>
          <w:i w:val="0"/>
          <w:iCs w:val="0"/>
          <w:color w:val="auto"/>
          <w:kern w:val="2"/>
          <w:sz w:val="24"/>
          <w:lang w:eastAsia="zh-CN"/>
        </w:rPr>
        <w:t>（</w:t>
      </w:r>
      <w:r>
        <w:rPr>
          <w:rFonts w:hint="eastAsia" w:cs="宋体"/>
          <w:bCs/>
          <w:i w:val="0"/>
          <w:iCs w:val="0"/>
          <w:color w:val="auto"/>
          <w:kern w:val="2"/>
          <w:sz w:val="24"/>
          <w:lang w:val="en-US" w:eastAsia="zh-CN"/>
        </w:rPr>
        <w:t>8</w:t>
      </w:r>
      <w:r>
        <w:rPr>
          <w:rFonts w:hint="eastAsia" w:cs="宋体"/>
          <w:bCs/>
          <w:i w:val="0"/>
          <w:iCs w:val="0"/>
          <w:color w:val="auto"/>
          <w:kern w:val="2"/>
          <w:sz w:val="24"/>
          <w:lang w:eastAsia="zh-CN"/>
        </w:rPr>
        <w:t>）</w:t>
      </w:r>
      <w:r>
        <w:rPr>
          <w:rFonts w:hint="eastAsia" w:cs="宋体"/>
          <w:bCs/>
          <w:i w:val="0"/>
          <w:iCs w:val="0"/>
          <w:color w:val="auto"/>
          <w:kern w:val="2"/>
          <w:sz w:val="24"/>
        </w:rPr>
        <w:t>、《国务院办公厅关于建立政府强制采购节能产品制度的通知》（国办发〔2007〕51号）</w:t>
      </w:r>
      <w:r>
        <w:rPr>
          <w:rFonts w:hint="eastAsia" w:cs="宋体"/>
          <w:bCs/>
          <w:i w:val="0"/>
          <w:iCs w:val="0"/>
          <w:color w:val="auto"/>
          <w:kern w:val="2"/>
          <w:sz w:val="24"/>
          <w:lang w:eastAsia="zh-CN"/>
        </w:rPr>
        <w:t>；</w:t>
      </w:r>
      <w:r>
        <w:rPr>
          <w:rFonts w:hint="eastAsia" w:ascii="宋体" w:hAnsi="宋体" w:eastAsia="宋体" w:cs="宋体"/>
          <w:bCs/>
          <w:i w:val="0"/>
          <w:iCs w:val="0"/>
          <w:color w:val="auto"/>
          <w:kern w:val="2"/>
          <w:sz w:val="24"/>
          <w:szCs w:val="24"/>
          <w:lang w:val="en-US" w:eastAsia="zh-CN" w:bidi="ar-SA"/>
        </w:rPr>
        <w:t xml:space="preserve"> </w:t>
      </w:r>
    </w:p>
    <w:p>
      <w:pPr>
        <w:spacing w:line="360" w:lineRule="auto"/>
        <w:ind w:firstLine="480" w:firstLineChars="200"/>
        <w:rPr>
          <w:rFonts w:hint="eastAsia" w:ascii="宋体" w:hAnsi="宋体" w:eastAsia="宋体" w:cs="宋体"/>
          <w:bCs/>
          <w:i w:val="0"/>
          <w:iCs w:val="0"/>
          <w:color w:val="auto"/>
          <w:kern w:val="2"/>
          <w:sz w:val="24"/>
          <w:szCs w:val="24"/>
          <w:lang w:val="en-US" w:eastAsia="zh-CN" w:bidi="ar-SA"/>
        </w:rPr>
      </w:pPr>
      <w:r>
        <w:rPr>
          <w:rFonts w:hint="eastAsia" w:ascii="宋体" w:hAnsi="宋体" w:eastAsia="宋体" w:cs="宋体"/>
          <w:bCs/>
          <w:i w:val="0"/>
          <w:iCs w:val="0"/>
          <w:color w:val="auto"/>
          <w:kern w:val="2"/>
          <w:sz w:val="24"/>
          <w:szCs w:val="24"/>
          <w:lang w:val="en-US" w:eastAsia="zh-CN" w:bidi="ar-SA"/>
        </w:rPr>
        <w:t>（9）、陕西省财政厅关于印发《陕西省中小企业政府采购信用融资办法》（陕财办采〔2018〕23号）；</w:t>
      </w:r>
    </w:p>
    <w:p>
      <w:pPr>
        <w:pStyle w:val="2"/>
        <w:spacing w:line="360" w:lineRule="auto"/>
        <w:rPr>
          <w:rFonts w:hint="default"/>
          <w:color w:val="auto"/>
          <w:lang w:val="en-US" w:eastAsia="zh-CN"/>
        </w:rPr>
      </w:pPr>
      <w:r>
        <w:rPr>
          <w:rFonts w:hint="eastAsia" w:ascii="宋体" w:hAnsi="宋体" w:eastAsia="宋体" w:cs="宋体"/>
          <w:bCs/>
          <w:i w:val="0"/>
          <w:iCs w:val="0"/>
          <w:color w:val="auto"/>
          <w:kern w:val="2"/>
          <w:sz w:val="24"/>
          <w:szCs w:val="24"/>
          <w:lang w:val="en-US" w:eastAsia="zh-CN" w:bidi="ar-SA"/>
        </w:rPr>
        <w:t xml:space="preserve">     </w:t>
      </w:r>
      <w:r>
        <w:rPr>
          <w:rFonts w:hint="eastAsia" w:ascii="宋体" w:hAnsi="宋体" w:cs="宋体"/>
          <w:bCs/>
          <w:i w:val="0"/>
          <w:iCs w:val="0"/>
          <w:color w:val="auto"/>
          <w:kern w:val="2"/>
          <w:sz w:val="24"/>
          <w:szCs w:val="24"/>
          <w:lang w:val="en-US" w:eastAsia="zh-CN" w:bidi="ar-SA"/>
        </w:rPr>
        <w:t>（10）、陕西省财政厅《关于进一步加强政府绿色采购有关问题的通知》陕财办采〔2021〕29号。</w:t>
      </w:r>
    </w:p>
    <w:p>
      <w:pPr>
        <w:rPr>
          <w:rFonts w:hint="eastAsia" w:ascii="宋体" w:hAnsi="宋体" w:cs="宋体"/>
          <w:color w:val="auto"/>
          <w:sz w:val="24"/>
          <w:lang w:val="en-US" w:eastAsia="zh-CN"/>
        </w:rPr>
      </w:pPr>
      <w:r>
        <w:rPr>
          <w:rFonts w:hint="eastAsia" w:ascii="宋体" w:hAnsi="宋体" w:cs="宋体"/>
          <w:color w:val="auto"/>
          <w:sz w:val="24"/>
          <w:lang w:val="en-US" w:eastAsia="zh-CN"/>
        </w:rPr>
        <w:br w:type="page"/>
      </w:r>
    </w:p>
    <w:p>
      <w:pPr>
        <w:widowControl/>
        <w:spacing w:line="360" w:lineRule="auto"/>
        <w:ind w:firstLine="480" w:firstLineChars="200"/>
        <w:jc w:val="left"/>
        <w:rPr>
          <w:rFonts w:hint="eastAsia" w:ascii="宋体" w:hAnsi="宋体" w:cs="宋体"/>
          <w:color w:val="auto"/>
          <w:sz w:val="24"/>
          <w:lang w:val="en-US" w:eastAsia="zh-CN"/>
        </w:rPr>
      </w:pPr>
    </w:p>
    <w:p>
      <w:pPr>
        <w:widowControl/>
        <w:spacing w:line="360" w:lineRule="auto"/>
        <w:jc w:val="left"/>
        <w:rPr>
          <w:rFonts w:ascii="宋体" w:hAnsi="宋体" w:cs="宋体"/>
          <w:color w:val="auto"/>
          <w:sz w:val="24"/>
        </w:rPr>
      </w:pPr>
      <w:r>
        <w:rPr>
          <w:rFonts w:hint="eastAsia" w:ascii="宋体" w:hAnsi="宋体" w:cs="宋体"/>
          <w:color w:val="auto"/>
          <w:sz w:val="24"/>
          <w:lang w:val="en-US" w:eastAsia="zh-CN"/>
        </w:rPr>
        <w:t>十</w:t>
      </w:r>
      <w:r>
        <w:rPr>
          <w:rFonts w:hint="eastAsia" w:ascii="宋体" w:hAnsi="宋体" w:cs="宋体"/>
          <w:color w:val="auto"/>
          <w:sz w:val="24"/>
        </w:rPr>
        <w:t xml:space="preserve">、其他应说明的事项： </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采购代理机构：陕西德信招标有限公司</w:t>
      </w:r>
    </w:p>
    <w:p>
      <w:pPr>
        <w:widowControl/>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rPr>
        <w:t>联系人：</w:t>
      </w:r>
      <w:r>
        <w:rPr>
          <w:rFonts w:hint="eastAsia" w:ascii="宋体" w:hAnsi="宋体" w:cs="宋体"/>
          <w:color w:val="auto"/>
          <w:sz w:val="24"/>
          <w:lang w:val="en-US" w:eastAsia="zh-CN"/>
        </w:rPr>
        <w:t>梁阳阳</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sz w:val="24"/>
        </w:rPr>
        <w:t>联系方式（电话/传真）：029-82694900转</w:t>
      </w:r>
      <w:r>
        <w:rPr>
          <w:rFonts w:hint="eastAsia" w:ascii="宋体" w:hAnsi="宋体" w:cs="宋体"/>
          <w:color w:val="auto"/>
          <w:sz w:val="24"/>
          <w:lang w:val="en-US" w:eastAsia="zh-CN"/>
        </w:rPr>
        <w:t>9027</w:t>
      </w:r>
    </w:p>
    <w:p>
      <w:pPr>
        <w:pStyle w:val="21"/>
        <w:ind w:firstLine="240" w:firstLineChars="100"/>
        <w:jc w:val="right"/>
        <w:rPr>
          <w:rFonts w:ascii="宋体" w:hAnsi="宋体" w:cs="宋体"/>
          <w:color w:val="auto"/>
          <w:kern w:val="0"/>
          <w:sz w:val="24"/>
          <w:szCs w:val="24"/>
        </w:rPr>
      </w:pPr>
    </w:p>
    <w:p>
      <w:pPr>
        <w:pStyle w:val="21"/>
        <w:ind w:firstLine="240" w:firstLineChars="100"/>
        <w:jc w:val="right"/>
        <w:rPr>
          <w:rFonts w:ascii="宋体" w:hAnsi="宋体" w:cs="宋体"/>
          <w:color w:val="auto"/>
          <w:kern w:val="0"/>
          <w:sz w:val="24"/>
          <w:szCs w:val="24"/>
        </w:rPr>
      </w:pPr>
    </w:p>
    <w:p>
      <w:pPr>
        <w:pStyle w:val="21"/>
        <w:spacing w:line="360" w:lineRule="auto"/>
        <w:ind w:firstLine="240" w:firstLineChars="100"/>
        <w:jc w:val="right"/>
        <w:rPr>
          <w:rFonts w:ascii="宋体" w:hAnsi="宋体" w:cs="宋体"/>
          <w:color w:val="auto"/>
          <w:kern w:val="0"/>
          <w:sz w:val="24"/>
          <w:szCs w:val="24"/>
        </w:rPr>
      </w:pPr>
      <w:r>
        <w:rPr>
          <w:rFonts w:hint="eastAsia" w:ascii="宋体" w:hAnsi="宋体" w:cs="宋体"/>
          <w:color w:val="auto"/>
          <w:kern w:val="0"/>
          <w:sz w:val="24"/>
          <w:szCs w:val="24"/>
        </w:rPr>
        <w:t>陕西德信招标有限公司</w:t>
      </w:r>
    </w:p>
    <w:p>
      <w:pPr>
        <w:pStyle w:val="7"/>
        <w:spacing w:line="360" w:lineRule="auto"/>
        <w:jc w:val="right"/>
        <w:rPr>
          <w:rFonts w:hint="eastAsia"/>
          <w:bCs/>
          <w:color w:val="auto"/>
          <w:kern w:val="2"/>
        </w:rPr>
      </w:pPr>
      <w:r>
        <w:rPr>
          <w:rFonts w:hint="eastAsia" w:ascii="宋体" w:hAnsi="宋体" w:eastAsia="宋体" w:cs="宋体"/>
          <w:color w:val="auto"/>
          <w:kern w:val="0"/>
          <w:sz w:val="24"/>
          <w:szCs w:val="24"/>
          <w:lang w:val="en-US" w:eastAsia="zh-CN" w:bidi="ar-SA"/>
        </w:rPr>
        <w:t xml:space="preserve">  </w:t>
      </w:r>
      <w:r>
        <w:rPr>
          <w:rFonts w:hint="eastAsia" w:ascii="宋体" w:hAnsi="宋体" w:eastAsia="宋体" w:cs="宋体"/>
          <w:color w:val="auto"/>
          <w:kern w:val="0"/>
          <w:sz w:val="24"/>
          <w:szCs w:val="24"/>
          <w:highlight w:val="none"/>
          <w:lang w:val="en-US" w:eastAsia="zh-CN" w:bidi="ar-SA"/>
        </w:rPr>
        <w:t xml:space="preserve">  202</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年</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月</w:t>
      </w:r>
      <w:r>
        <w:rPr>
          <w:rFonts w:hint="eastAsia" w:ascii="宋体" w:hAnsi="宋体" w:cs="宋体"/>
          <w:color w:val="auto"/>
          <w:kern w:val="0"/>
          <w:sz w:val="24"/>
          <w:szCs w:val="24"/>
          <w:highlight w:val="none"/>
          <w:lang w:val="en-US" w:eastAsia="zh-CN" w:bidi="ar-SA"/>
        </w:rPr>
        <w:t xml:space="preserve"> 23 </w:t>
      </w:r>
      <w:r>
        <w:rPr>
          <w:rFonts w:hint="eastAsia" w:ascii="宋体" w:hAnsi="宋体" w:eastAsia="宋体" w:cs="宋体"/>
          <w:color w:val="auto"/>
          <w:kern w:val="0"/>
          <w:sz w:val="24"/>
          <w:szCs w:val="24"/>
          <w:highlight w:val="none"/>
          <w:lang w:val="en-US" w:eastAsia="zh-CN" w:bidi="ar-SA"/>
        </w:rPr>
        <w:t>日</w:t>
      </w:r>
    </w:p>
    <w:p>
      <w:pPr>
        <w:widowControl/>
        <w:spacing w:line="360" w:lineRule="auto"/>
        <w:ind w:left="4848" w:leftChars="2280" w:hanging="60" w:hangingChars="25"/>
        <w:jc w:val="right"/>
        <w:rPr>
          <w:rFonts w:hint="eastAsia" w:ascii="宋体" w:hAnsi="宋体" w:cs="宋体"/>
          <w:color w:val="auto"/>
          <w:sz w:val="24"/>
        </w:rPr>
      </w:pPr>
    </w:p>
    <w:p>
      <w:pPr>
        <w:rPr>
          <w:color w:val="auto"/>
        </w:rPr>
      </w:pPr>
      <w:bookmarkStart w:id="3" w:name="_Toc13742"/>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7"/>
        <w:rPr>
          <w:rFonts w:hint="eastAsia"/>
          <w:color w:val="auto"/>
        </w:rPr>
      </w:pPr>
      <w:bookmarkStart w:id="4" w:name="_Toc4087"/>
    </w:p>
    <w:p>
      <w:pPr>
        <w:rPr>
          <w:rFonts w:hint="eastAsia"/>
          <w:color w:val="auto"/>
        </w:rPr>
      </w:pPr>
    </w:p>
    <w:p>
      <w:pPr>
        <w:pStyle w:val="7"/>
        <w:rPr>
          <w:rFonts w:hint="eastAsia"/>
          <w:color w:val="auto"/>
        </w:rPr>
      </w:pPr>
    </w:p>
    <w:p>
      <w:pPr>
        <w:rPr>
          <w:rFonts w:hint="eastAsia"/>
          <w:color w:val="auto"/>
        </w:rPr>
      </w:pPr>
    </w:p>
    <w:p>
      <w:pPr>
        <w:rPr>
          <w:rFonts w:hint="eastAsia"/>
          <w:color w:val="auto"/>
        </w:rPr>
      </w:pPr>
    </w:p>
    <w:p>
      <w:pPr>
        <w:pStyle w:val="7"/>
        <w:rPr>
          <w:rFonts w:hint="eastAsia"/>
          <w:color w:val="auto"/>
        </w:rPr>
      </w:pPr>
    </w:p>
    <w:p>
      <w:pPr>
        <w:rPr>
          <w:rFonts w:hint="eastAsia"/>
          <w:color w:val="auto"/>
        </w:rPr>
      </w:pPr>
    </w:p>
    <w:p>
      <w:pPr>
        <w:pStyle w:val="7"/>
        <w:rPr>
          <w:rFonts w:hint="eastAsia"/>
          <w:color w:val="auto"/>
        </w:rPr>
      </w:pPr>
    </w:p>
    <w:p>
      <w:pPr>
        <w:rPr>
          <w:rFonts w:hint="eastAsia"/>
          <w:color w:val="auto"/>
        </w:rPr>
      </w:pPr>
    </w:p>
    <w:p>
      <w:pPr>
        <w:pStyle w:val="10"/>
        <w:rPr>
          <w:rFonts w:hint="eastAsia"/>
          <w:color w:val="auto"/>
        </w:rPr>
      </w:pPr>
    </w:p>
    <w:p>
      <w:pPr>
        <w:pStyle w:val="10"/>
        <w:rPr>
          <w:rFonts w:hint="eastAsia"/>
          <w:color w:val="auto"/>
        </w:rPr>
      </w:pPr>
    </w:p>
    <w:p>
      <w:pPr>
        <w:pStyle w:val="10"/>
        <w:rPr>
          <w:rFonts w:hint="eastAsia"/>
          <w:color w:val="auto"/>
        </w:rPr>
      </w:pPr>
    </w:p>
    <w:p>
      <w:pPr>
        <w:pStyle w:val="10"/>
        <w:rPr>
          <w:rFonts w:hint="eastAsia"/>
          <w:color w:val="auto"/>
        </w:rPr>
      </w:pPr>
    </w:p>
    <w:p>
      <w:pPr>
        <w:rPr>
          <w:rFonts w:hint="eastAsia"/>
          <w:color w:val="auto"/>
        </w:rPr>
      </w:pPr>
    </w:p>
    <w:p>
      <w:pPr>
        <w:pStyle w:val="7"/>
        <w:rPr>
          <w:rFonts w:hint="eastAsia"/>
          <w:color w:val="auto"/>
        </w:rPr>
      </w:pPr>
    </w:p>
    <w:p>
      <w:pPr>
        <w:rPr>
          <w:rFonts w:hint="eastAsia"/>
          <w:color w:val="auto"/>
        </w:rPr>
      </w:pPr>
    </w:p>
    <w:p>
      <w:pPr>
        <w:pStyle w:val="7"/>
        <w:rPr>
          <w:rFonts w:hint="eastAsia"/>
          <w:color w:val="auto"/>
        </w:rPr>
      </w:pPr>
    </w:p>
    <w:p>
      <w:pPr>
        <w:rPr>
          <w:rFonts w:hint="eastAsia" w:ascii="宋体" w:hAnsi="宋体" w:cs="宋体"/>
          <w:color w:val="auto"/>
        </w:rPr>
      </w:pPr>
      <w:r>
        <w:rPr>
          <w:rFonts w:hint="eastAsia" w:ascii="宋体" w:hAnsi="宋体" w:cs="宋体"/>
          <w:color w:val="auto"/>
        </w:rPr>
        <w:br w:type="page"/>
      </w:r>
    </w:p>
    <w:p>
      <w:pPr>
        <w:pStyle w:val="3"/>
        <w:jc w:val="center"/>
        <w:rPr>
          <w:rFonts w:hint="eastAsia" w:ascii="宋体" w:hAnsi="宋体" w:cs="宋体"/>
          <w:color w:val="auto"/>
        </w:rPr>
      </w:pPr>
    </w:p>
    <w:p>
      <w:pPr>
        <w:pStyle w:val="3"/>
        <w:jc w:val="center"/>
        <w:rPr>
          <w:rFonts w:hint="eastAsia" w:ascii="宋体" w:hAnsi="宋体" w:cs="宋体"/>
          <w:color w:val="auto"/>
        </w:rPr>
      </w:pPr>
    </w:p>
    <w:p>
      <w:pPr>
        <w:pStyle w:val="3"/>
        <w:jc w:val="center"/>
        <w:rPr>
          <w:rFonts w:hint="eastAsia" w:ascii="宋体" w:hAnsi="宋体" w:cs="宋体"/>
          <w:color w:val="auto"/>
        </w:rPr>
      </w:pPr>
    </w:p>
    <w:p>
      <w:pPr>
        <w:pStyle w:val="3"/>
        <w:jc w:val="center"/>
        <w:rPr>
          <w:rFonts w:hint="eastAsia" w:ascii="宋体" w:hAnsi="宋体" w:cs="宋体"/>
          <w:color w:val="auto"/>
          <w:szCs w:val="36"/>
        </w:rPr>
      </w:pPr>
      <w:r>
        <w:rPr>
          <w:rFonts w:hint="eastAsia" w:ascii="宋体" w:hAnsi="宋体" w:cs="宋体"/>
          <w:color w:val="auto"/>
        </w:rPr>
        <w:t>第二</w:t>
      </w:r>
      <w:r>
        <w:rPr>
          <w:rFonts w:hint="eastAsia" w:ascii="宋体" w:hAnsi="宋体" w:cs="宋体"/>
          <w:color w:val="auto"/>
          <w:lang w:eastAsia="zh-CN"/>
        </w:rPr>
        <w:t>部分</w:t>
      </w:r>
      <w:r>
        <w:rPr>
          <w:rStyle w:val="26"/>
          <w:rFonts w:hint="eastAsia" w:ascii="宋体" w:hAnsi="宋体" w:cs="宋体"/>
          <w:b/>
          <w:color w:val="auto"/>
        </w:rPr>
        <w:t xml:space="preserve"> </w:t>
      </w:r>
      <w:r>
        <w:rPr>
          <w:rFonts w:hint="eastAsia" w:ascii="宋体" w:hAnsi="宋体" w:cs="宋体"/>
          <w:color w:val="auto"/>
        </w:rPr>
        <w:t>供应商须知及前附表</w:t>
      </w:r>
      <w:bookmarkEnd w:id="3"/>
      <w:bookmarkEnd w:id="4"/>
    </w:p>
    <w:p>
      <w:pPr>
        <w:spacing w:line="360" w:lineRule="auto"/>
        <w:jc w:val="center"/>
        <w:rPr>
          <w:rFonts w:ascii="宋体" w:hAnsi="宋体" w:cs="宋体"/>
          <w:b/>
          <w:color w:val="auto"/>
          <w:kern w:val="1"/>
          <w:sz w:val="36"/>
          <w:szCs w:val="36"/>
        </w:rPr>
      </w:pPr>
      <w:bookmarkStart w:id="5" w:name="_Toc437438172"/>
      <w:bookmarkEnd w:id="5"/>
      <w:bookmarkStart w:id="6" w:name="_Toc3696"/>
      <w:r>
        <w:rPr>
          <w:rFonts w:ascii="宋体" w:hAnsi="宋体" w:cs="宋体"/>
          <w:b/>
          <w:color w:val="auto"/>
          <w:kern w:val="1"/>
          <w:sz w:val="36"/>
          <w:szCs w:val="36"/>
        </w:rPr>
        <w:br w:type="page"/>
      </w:r>
    </w:p>
    <w:p>
      <w:pPr>
        <w:spacing w:line="360" w:lineRule="auto"/>
        <w:jc w:val="center"/>
        <w:rPr>
          <w:rFonts w:ascii="宋体" w:hAnsi="宋体" w:cs="宋体"/>
          <w:b/>
          <w:color w:val="auto"/>
          <w:kern w:val="1"/>
          <w:sz w:val="36"/>
          <w:szCs w:val="36"/>
        </w:rPr>
      </w:pPr>
    </w:p>
    <w:p>
      <w:pPr>
        <w:spacing w:line="360" w:lineRule="auto"/>
        <w:jc w:val="center"/>
        <w:rPr>
          <w:rFonts w:hint="eastAsia" w:ascii="宋体" w:hAnsi="宋体" w:cs="宋体"/>
          <w:color w:val="auto"/>
          <w:sz w:val="28"/>
          <w:szCs w:val="28"/>
        </w:rPr>
      </w:pPr>
      <w:r>
        <w:rPr>
          <w:rFonts w:hint="eastAsia" w:ascii="宋体" w:hAnsi="宋体" w:cs="宋体"/>
          <w:b/>
          <w:bCs/>
          <w:color w:val="auto"/>
          <w:sz w:val="28"/>
          <w:szCs w:val="28"/>
        </w:rPr>
        <w:t>一、供应商须知前附表</w:t>
      </w:r>
      <w:bookmarkEnd w:id="6"/>
    </w:p>
    <w:p>
      <w:pPr>
        <w:spacing w:line="360" w:lineRule="auto"/>
        <w:ind w:firstLine="240" w:firstLineChars="100"/>
        <w:rPr>
          <w:rFonts w:hint="eastAsia" w:ascii="宋体" w:hAnsi="宋体" w:cs="宋体"/>
          <w:color w:val="auto"/>
          <w:kern w:val="1"/>
          <w:sz w:val="24"/>
          <w:szCs w:val="24"/>
        </w:rPr>
      </w:pPr>
      <w:r>
        <w:rPr>
          <w:rFonts w:hint="eastAsia" w:ascii="宋体" w:hAnsi="宋体" w:cs="宋体"/>
          <w:color w:val="auto"/>
          <w:kern w:val="1"/>
          <w:sz w:val="24"/>
          <w:szCs w:val="24"/>
        </w:rPr>
        <w:t>本表关于采购</w:t>
      </w:r>
      <w:r>
        <w:rPr>
          <w:rFonts w:hint="eastAsia" w:ascii="宋体" w:hAnsi="宋体" w:cs="宋体"/>
          <w:color w:val="auto"/>
          <w:kern w:val="1"/>
          <w:sz w:val="24"/>
          <w:szCs w:val="24"/>
          <w:lang w:eastAsia="zh-CN"/>
        </w:rPr>
        <w:t>工程</w:t>
      </w:r>
      <w:r>
        <w:rPr>
          <w:rFonts w:hint="eastAsia" w:ascii="宋体" w:hAnsi="宋体" w:cs="宋体"/>
          <w:color w:val="auto"/>
          <w:kern w:val="1"/>
          <w:sz w:val="24"/>
          <w:szCs w:val="24"/>
        </w:rPr>
        <w:t>的具体要求是对供应商须知的具体补充和修改，如有矛盾，应以本表为准。</w:t>
      </w:r>
    </w:p>
    <w:tbl>
      <w:tblPr>
        <w:tblStyle w:val="18"/>
        <w:tblW w:w="9732" w:type="dxa"/>
        <w:tblInd w:w="-3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4"/>
        <w:gridCol w:w="9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624" w:type="dxa"/>
            <w:vAlign w:val="center"/>
          </w:tcPr>
          <w:p>
            <w:pPr>
              <w:spacing w:line="240" w:lineRule="auto"/>
              <w:jc w:val="center"/>
              <w:textAlignment w:val="auto"/>
              <w:rPr>
                <w:rFonts w:ascii="宋体" w:hAnsi="宋体"/>
                <w:b/>
                <w:bCs w:val="0"/>
                <w:color w:val="auto"/>
                <w:sz w:val="24"/>
                <w:szCs w:val="24"/>
              </w:rPr>
            </w:pPr>
            <w:r>
              <w:rPr>
                <w:rFonts w:hint="eastAsia" w:ascii="宋体" w:hAnsi="宋体"/>
                <w:b/>
                <w:bCs w:val="0"/>
                <w:color w:val="auto"/>
                <w:sz w:val="24"/>
                <w:szCs w:val="24"/>
                <w:lang w:val="en-US" w:eastAsia="zh-CN"/>
              </w:rPr>
              <w:t>序</w:t>
            </w:r>
            <w:r>
              <w:rPr>
                <w:rFonts w:hint="eastAsia" w:ascii="宋体" w:hAnsi="宋体"/>
                <w:b/>
                <w:bCs w:val="0"/>
                <w:color w:val="auto"/>
                <w:sz w:val="24"/>
                <w:szCs w:val="24"/>
              </w:rPr>
              <w:t>号</w:t>
            </w:r>
          </w:p>
        </w:tc>
        <w:tc>
          <w:tcPr>
            <w:tcW w:w="9108" w:type="dxa"/>
            <w:vAlign w:val="center"/>
          </w:tcPr>
          <w:p>
            <w:pPr>
              <w:spacing w:line="240" w:lineRule="auto"/>
              <w:jc w:val="center"/>
              <w:textAlignment w:val="auto"/>
              <w:rPr>
                <w:rFonts w:ascii="宋体" w:hAnsi="宋体"/>
                <w:b/>
                <w:color w:val="auto"/>
                <w:sz w:val="24"/>
                <w:szCs w:val="24"/>
              </w:rPr>
            </w:pPr>
            <w:r>
              <w:rPr>
                <w:rFonts w:hint="eastAsia" w:ascii="宋体" w:hAnsi="宋体"/>
                <w:b/>
                <w:color w:val="auto"/>
                <w:sz w:val="24"/>
                <w:szCs w:val="24"/>
              </w:rPr>
              <w:t>内</w:t>
            </w:r>
            <w:r>
              <w:rPr>
                <w:rFonts w:ascii="宋体" w:hAnsi="宋体"/>
                <w:b/>
                <w:color w:val="auto"/>
                <w:sz w:val="24"/>
                <w:szCs w:val="24"/>
              </w:rPr>
              <w:t xml:space="preserve">      </w:t>
            </w:r>
            <w:r>
              <w:rPr>
                <w:rFonts w:hint="eastAsia" w:ascii="宋体" w:hAnsi="宋体"/>
                <w:b/>
                <w:color w:val="auto"/>
                <w:sz w:val="24"/>
                <w:szCs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49" w:hRule="exact"/>
        </w:trPr>
        <w:tc>
          <w:tcPr>
            <w:tcW w:w="624" w:type="dxa"/>
            <w:vAlign w:val="center"/>
          </w:tcPr>
          <w:p>
            <w:pPr>
              <w:spacing w:line="240" w:lineRule="auto"/>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p>
        </w:tc>
        <w:tc>
          <w:tcPr>
            <w:tcW w:w="9108" w:type="dxa"/>
            <w:vAlign w:val="center"/>
          </w:tcPr>
          <w:p>
            <w:pPr>
              <w:widowControl/>
              <w:spacing w:line="360" w:lineRule="auto"/>
              <w:jc w:val="left"/>
              <w:rPr>
                <w:rFonts w:hint="eastAsia" w:cs="Times New Roman"/>
                <w:color w:val="auto"/>
                <w:sz w:val="24"/>
                <w:szCs w:val="24"/>
                <w:lang w:eastAsia="zh-CN"/>
              </w:rPr>
            </w:pPr>
            <w:r>
              <w:rPr>
                <w:rFonts w:hint="eastAsia" w:ascii="Times New Roman" w:hAnsi="Times New Roman" w:eastAsia="宋体" w:cs="Times New Roman"/>
                <w:color w:val="auto"/>
                <w:sz w:val="24"/>
                <w:szCs w:val="24"/>
              </w:rPr>
              <w:t>买方名称</w:t>
            </w:r>
            <w:r>
              <w:rPr>
                <w:rFonts w:hint="eastAsia" w:ascii="Times New Roman" w:hAnsi="Times New Roman" w:eastAsia="宋体" w:cs="Times New Roman"/>
                <w:color w:val="auto"/>
                <w:sz w:val="24"/>
                <w:szCs w:val="24"/>
                <w:lang w:eastAsia="zh-CN"/>
              </w:rPr>
              <w:t>：</w:t>
            </w:r>
            <w:r>
              <w:rPr>
                <w:rFonts w:hint="eastAsia" w:cs="Times New Roman"/>
                <w:color w:val="auto"/>
                <w:sz w:val="24"/>
                <w:szCs w:val="24"/>
                <w:lang w:eastAsia="zh-CN"/>
              </w:rPr>
              <w:t>旬阳市财政局桐木财政所</w:t>
            </w:r>
          </w:p>
          <w:p>
            <w:pPr>
              <w:widowControl/>
              <w:spacing w:line="360" w:lineRule="auto"/>
              <w:jc w:val="left"/>
              <w:rPr>
                <w:rFonts w:hint="eastAsia" w:ascii="宋体" w:hAnsi="宋体" w:cs="宋体"/>
                <w:color w:val="auto"/>
                <w:sz w:val="24"/>
              </w:rPr>
            </w:pPr>
            <w:r>
              <w:rPr>
                <w:rFonts w:hint="eastAsia" w:ascii="宋体" w:hAnsi="宋体" w:cs="宋体"/>
                <w:color w:val="auto"/>
                <w:sz w:val="24"/>
              </w:rPr>
              <w:t>地址：桐木镇桐木街道</w:t>
            </w:r>
          </w:p>
          <w:p>
            <w:pPr>
              <w:widowControl/>
              <w:spacing w:line="360" w:lineRule="auto"/>
              <w:jc w:val="left"/>
              <w:rPr>
                <w:rFonts w:hint="default" w:ascii="宋体" w:hAnsi="宋体" w:cs="宋体"/>
                <w:color w:val="auto"/>
                <w:sz w:val="24"/>
                <w:lang w:val="en-US"/>
              </w:rPr>
            </w:pPr>
            <w:r>
              <w:rPr>
                <w:rFonts w:hint="eastAsia" w:ascii="宋体" w:hAnsi="宋体" w:cs="宋体"/>
                <w:color w:val="auto"/>
                <w:sz w:val="24"/>
              </w:rPr>
              <w:t>联系人：</w:t>
            </w:r>
            <w:r>
              <w:rPr>
                <w:rFonts w:hint="eastAsia" w:cs="Times New Roman"/>
                <w:color w:val="auto"/>
                <w:sz w:val="24"/>
                <w:szCs w:val="24"/>
                <w:lang w:eastAsia="zh-CN"/>
              </w:rPr>
              <w:t>旬阳市财政局桐木财政所</w:t>
            </w:r>
            <w:r>
              <w:rPr>
                <w:rFonts w:hint="eastAsia" w:cs="Times New Roman"/>
                <w:color w:val="auto"/>
                <w:sz w:val="24"/>
                <w:szCs w:val="24"/>
                <w:lang w:val="en-US" w:eastAsia="zh-CN"/>
              </w:rPr>
              <w:t>经办</w:t>
            </w:r>
          </w:p>
          <w:p>
            <w:pPr>
              <w:widowControl/>
              <w:spacing w:line="360" w:lineRule="auto"/>
              <w:jc w:val="left"/>
              <w:textAlignment w:val="auto"/>
              <w:rPr>
                <w:rFonts w:hint="eastAsia" w:ascii="Times New Roman" w:hAnsi="Times New Roman" w:eastAsia="宋体" w:cs="Times New Roman"/>
                <w:color w:val="auto"/>
                <w:sz w:val="24"/>
                <w:szCs w:val="24"/>
              </w:rPr>
            </w:pPr>
            <w:r>
              <w:rPr>
                <w:rFonts w:hint="eastAsia" w:ascii="宋体" w:hAnsi="宋体" w:cs="宋体"/>
                <w:color w:val="auto"/>
                <w:sz w:val="24"/>
              </w:rPr>
              <w:t xml:space="preserve">联系方式：0915-7687001 </w:t>
            </w:r>
            <w:r>
              <w:rPr>
                <w:rFonts w:hint="eastAsia" w:ascii="Times New Roman" w:hAnsi="Times New Roman" w:eastAsia="宋体" w:cs="Times New Roman"/>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5" w:hRule="atLeast"/>
        </w:trPr>
        <w:tc>
          <w:tcPr>
            <w:tcW w:w="624" w:type="dxa"/>
            <w:vAlign w:val="center"/>
          </w:tcPr>
          <w:p>
            <w:pPr>
              <w:spacing w:line="240" w:lineRule="auto"/>
              <w:jc w:val="center"/>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2</w:t>
            </w:r>
          </w:p>
        </w:tc>
        <w:tc>
          <w:tcPr>
            <w:tcW w:w="9108" w:type="dxa"/>
            <w:vAlign w:val="center"/>
          </w:tcPr>
          <w:p>
            <w:pPr>
              <w:widowControl/>
              <w:tabs>
                <w:tab w:val="left" w:pos="1620"/>
              </w:tabs>
              <w:wordWrap w:val="0"/>
              <w:spacing w:line="360" w:lineRule="auto"/>
              <w:ind w:right="-197" w:rightChars="-94"/>
              <w:jc w:val="left"/>
              <w:textAlignment w:val="auto"/>
              <w:rPr>
                <w:rFonts w:ascii="宋体" w:hAnsi="宋体" w:cs="宋体"/>
                <w:bCs/>
                <w:color w:val="auto"/>
                <w:sz w:val="24"/>
                <w:szCs w:val="24"/>
              </w:rPr>
            </w:pPr>
            <w:r>
              <w:rPr>
                <w:rFonts w:hint="eastAsia" w:ascii="宋体" w:hAnsi="宋体" w:cs="宋体"/>
                <w:bCs/>
                <w:color w:val="auto"/>
                <w:sz w:val="24"/>
                <w:szCs w:val="24"/>
              </w:rPr>
              <w:t>招标代理机构：陕西德信招标有限公司</w:t>
            </w:r>
          </w:p>
          <w:p>
            <w:pPr>
              <w:widowControl/>
              <w:tabs>
                <w:tab w:val="left" w:pos="1620"/>
              </w:tabs>
              <w:wordWrap w:val="0"/>
              <w:spacing w:line="360" w:lineRule="auto"/>
              <w:ind w:right="-197" w:rightChars="-94"/>
              <w:jc w:val="left"/>
              <w:textAlignment w:val="auto"/>
              <w:rPr>
                <w:rFonts w:ascii="宋体" w:hAnsi="宋体" w:cs="宋体"/>
                <w:bCs/>
                <w:color w:val="auto"/>
                <w:sz w:val="24"/>
                <w:szCs w:val="24"/>
              </w:rPr>
            </w:pPr>
            <w:r>
              <w:rPr>
                <w:rFonts w:hint="eastAsia" w:ascii="宋体" w:hAnsi="宋体" w:cs="宋体"/>
                <w:bCs/>
                <w:color w:val="auto"/>
                <w:sz w:val="24"/>
                <w:szCs w:val="24"/>
              </w:rPr>
              <w:t>地  址：</w:t>
            </w:r>
            <w:r>
              <w:rPr>
                <w:rFonts w:hint="eastAsia" w:ascii="宋体" w:hAnsi="宋体" w:cs="宋体"/>
                <w:color w:val="auto"/>
                <w:sz w:val="24"/>
                <w:szCs w:val="24"/>
              </w:rPr>
              <w:t xml:space="preserve">陕西省西安市雁塔区二环南路东段凯森盛世一号A座5层 </w:t>
            </w:r>
          </w:p>
          <w:p>
            <w:pPr>
              <w:widowControl/>
              <w:spacing w:line="360" w:lineRule="auto"/>
              <w:jc w:val="left"/>
              <w:textAlignment w:val="auto"/>
              <w:rPr>
                <w:rFonts w:hint="default" w:eastAsia="宋体"/>
                <w:color w:val="auto"/>
                <w:sz w:val="24"/>
                <w:szCs w:val="24"/>
                <w:lang w:val="en-US" w:eastAsia="zh-CN"/>
              </w:rPr>
            </w:pPr>
            <w:r>
              <w:rPr>
                <w:rFonts w:hint="eastAsia"/>
                <w:color w:val="auto"/>
                <w:sz w:val="24"/>
                <w:szCs w:val="24"/>
              </w:rPr>
              <w:t>联系人：</w:t>
            </w:r>
            <w:r>
              <w:rPr>
                <w:rFonts w:hint="eastAsia"/>
                <w:color w:val="auto"/>
                <w:sz w:val="24"/>
                <w:szCs w:val="24"/>
                <w:lang w:val="en-US" w:eastAsia="zh-CN"/>
              </w:rPr>
              <w:t>梁阳阳</w:t>
            </w:r>
          </w:p>
          <w:p>
            <w:pPr>
              <w:widowControl/>
              <w:tabs>
                <w:tab w:val="left" w:pos="1620"/>
              </w:tabs>
              <w:wordWrap w:val="0"/>
              <w:spacing w:line="360" w:lineRule="auto"/>
              <w:ind w:right="-197" w:rightChars="-94"/>
              <w:jc w:val="left"/>
              <w:textAlignment w:val="auto"/>
              <w:rPr>
                <w:rFonts w:hint="default" w:ascii="宋体" w:hAnsi="宋体" w:eastAsia="宋体" w:cs="宋体"/>
                <w:b/>
                <w:color w:val="auto"/>
                <w:sz w:val="24"/>
                <w:szCs w:val="24"/>
                <w:u w:val="single"/>
                <w:lang w:val="en-US" w:eastAsia="zh-CN"/>
              </w:rPr>
            </w:pPr>
            <w:r>
              <w:rPr>
                <w:rFonts w:hint="eastAsia" w:ascii="宋体" w:hAnsi="宋体" w:cs="宋体"/>
                <w:bCs/>
                <w:color w:val="auto"/>
                <w:sz w:val="24"/>
                <w:szCs w:val="24"/>
              </w:rPr>
              <w:t>联系电话</w:t>
            </w:r>
            <w:r>
              <w:rPr>
                <w:rFonts w:hint="eastAsia" w:ascii="宋体" w:hAnsi="宋体" w:cs="宋体"/>
                <w:color w:val="auto"/>
                <w:sz w:val="24"/>
                <w:szCs w:val="24"/>
              </w:rPr>
              <w:t>：029-82694900转</w:t>
            </w:r>
            <w:r>
              <w:rPr>
                <w:rFonts w:hint="eastAsia" w:ascii="宋体" w:hAnsi="宋体" w:cs="宋体"/>
                <w:color w:val="auto"/>
                <w:sz w:val="24"/>
                <w:szCs w:val="24"/>
                <w:lang w:val="en-US" w:eastAsia="zh-CN"/>
              </w:rPr>
              <w:t>9027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20" w:hRule="exact"/>
        </w:trPr>
        <w:tc>
          <w:tcPr>
            <w:tcW w:w="624" w:type="dxa"/>
            <w:vAlign w:val="center"/>
          </w:tcPr>
          <w:p>
            <w:pPr>
              <w:spacing w:line="240" w:lineRule="auto"/>
              <w:jc w:val="center"/>
              <w:textAlignment w:val="auto"/>
              <w:rPr>
                <w:rFonts w:ascii="宋体" w:hAnsi="宋体" w:cs="宋体"/>
                <w:b/>
                <w:bCs w:val="0"/>
                <w:color w:val="auto"/>
                <w:sz w:val="24"/>
                <w:szCs w:val="24"/>
              </w:rPr>
            </w:pPr>
            <w:r>
              <w:rPr>
                <w:rFonts w:hint="eastAsia" w:ascii="宋体" w:hAnsi="宋体" w:cs="宋体"/>
                <w:b/>
                <w:bCs w:val="0"/>
                <w:color w:val="auto"/>
                <w:sz w:val="24"/>
                <w:szCs w:val="24"/>
              </w:rPr>
              <w:t>3</w:t>
            </w:r>
          </w:p>
        </w:tc>
        <w:tc>
          <w:tcPr>
            <w:tcW w:w="9108" w:type="dxa"/>
            <w:vAlign w:val="center"/>
          </w:tcPr>
          <w:p>
            <w:pPr>
              <w:widowControl/>
              <w:tabs>
                <w:tab w:val="left" w:pos="1620"/>
              </w:tabs>
              <w:wordWrap w:val="0"/>
              <w:spacing w:line="360" w:lineRule="auto"/>
              <w:ind w:right="-197" w:rightChars="-94"/>
              <w:jc w:val="both"/>
              <w:textAlignment w:val="auto"/>
              <w:rPr>
                <w:rFonts w:hint="eastAsia" w:ascii="宋体" w:hAnsi="宋体" w:cs="宋体"/>
                <w:color w:val="auto"/>
                <w:sz w:val="24"/>
                <w:szCs w:val="24"/>
              </w:rPr>
            </w:pPr>
          </w:p>
          <w:p>
            <w:pPr>
              <w:widowControl/>
              <w:tabs>
                <w:tab w:val="left" w:pos="1620"/>
              </w:tabs>
              <w:wordWrap w:val="0"/>
              <w:spacing w:line="360" w:lineRule="auto"/>
              <w:ind w:right="-197" w:rightChars="-94"/>
              <w:jc w:val="both"/>
              <w:textAlignment w:val="auto"/>
              <w:rPr>
                <w:rFonts w:hint="eastAsia" w:ascii="宋体" w:hAnsi="宋体" w:cs="宋体"/>
                <w:color w:val="auto"/>
                <w:sz w:val="24"/>
                <w:szCs w:val="24"/>
                <w:lang w:eastAsia="zh-CN"/>
              </w:rPr>
            </w:pPr>
            <w:r>
              <w:rPr>
                <w:rFonts w:hint="eastAsia" w:ascii="宋体" w:hAnsi="宋体" w:cs="宋体"/>
                <w:color w:val="auto"/>
                <w:sz w:val="24"/>
                <w:szCs w:val="24"/>
              </w:rPr>
              <w:t>采购内容</w:t>
            </w:r>
            <w:r>
              <w:rPr>
                <w:rFonts w:hint="eastAsia" w:ascii="宋体" w:hAnsi="宋体" w:cs="宋体"/>
                <w:color w:val="auto"/>
                <w:sz w:val="24"/>
                <w:szCs w:val="24"/>
                <w:lang w:eastAsia="zh-CN"/>
              </w:rPr>
              <w:t>：旬阳市桐木镇集镇会车点建设</w:t>
            </w:r>
          </w:p>
          <w:p>
            <w:pPr>
              <w:widowControl/>
              <w:tabs>
                <w:tab w:val="left" w:pos="1620"/>
              </w:tabs>
              <w:wordWrap w:val="0"/>
              <w:spacing w:line="360" w:lineRule="auto"/>
              <w:ind w:right="-197" w:rightChars="-94"/>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rPr>
              <w:t>项目预算：</w:t>
            </w:r>
            <w:r>
              <w:rPr>
                <w:rFonts w:hint="eastAsia" w:ascii="宋体" w:hAnsi="宋体" w:cs="宋体"/>
                <w:color w:val="auto"/>
                <w:sz w:val="24"/>
                <w:szCs w:val="24"/>
                <w:lang w:eastAsia="zh-CN"/>
              </w:rPr>
              <w:t>人民币</w:t>
            </w:r>
            <w:r>
              <w:rPr>
                <w:rFonts w:hint="eastAsia" w:ascii="宋体" w:hAnsi="宋体" w:cs="宋体"/>
                <w:color w:val="auto"/>
                <w:sz w:val="24"/>
                <w:szCs w:val="24"/>
                <w:lang w:val="en-US" w:eastAsia="zh-CN"/>
              </w:rPr>
              <w:t>980000.00元整</w:t>
            </w:r>
          </w:p>
          <w:p>
            <w:pPr>
              <w:widowControl/>
              <w:spacing w:line="360" w:lineRule="auto"/>
              <w:jc w:val="both"/>
              <w:rPr>
                <w:rFonts w:hint="default" w:ascii="宋体" w:hAnsi="宋体" w:eastAsia="宋体" w:cs="宋体"/>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4" w:hRule="atLeast"/>
        </w:trPr>
        <w:tc>
          <w:tcPr>
            <w:tcW w:w="624" w:type="dxa"/>
            <w:vAlign w:val="center"/>
          </w:tcPr>
          <w:p>
            <w:pPr>
              <w:spacing w:line="240" w:lineRule="auto"/>
              <w:jc w:val="center"/>
              <w:textAlignment w:val="auto"/>
              <w:rPr>
                <w:rFonts w:hint="eastAsia" w:ascii="宋体" w:hAnsi="宋体" w:cs="宋体"/>
                <w:b/>
                <w:bCs w:val="0"/>
                <w:color w:val="auto"/>
                <w:sz w:val="24"/>
                <w:szCs w:val="24"/>
              </w:rPr>
            </w:pPr>
            <w:r>
              <w:rPr>
                <w:rFonts w:hint="eastAsia" w:ascii="宋体" w:hAnsi="宋体" w:cs="宋体"/>
                <w:b/>
                <w:bCs w:val="0"/>
                <w:color w:val="auto"/>
                <w:sz w:val="24"/>
                <w:szCs w:val="24"/>
              </w:rPr>
              <w:t>4</w:t>
            </w:r>
          </w:p>
        </w:tc>
        <w:tc>
          <w:tcPr>
            <w:tcW w:w="9108" w:type="dxa"/>
            <w:vAlign w:val="center"/>
          </w:tcPr>
          <w:p>
            <w:pPr>
              <w:widowControl/>
              <w:tabs>
                <w:tab w:val="left" w:pos="1620"/>
              </w:tabs>
              <w:wordWrap w:val="0"/>
              <w:spacing w:line="240" w:lineRule="auto"/>
              <w:ind w:right="-197" w:rightChars="-94"/>
              <w:jc w:val="left"/>
              <w:textAlignment w:val="auto"/>
              <w:rPr>
                <w:rFonts w:hint="eastAsia" w:ascii="宋体" w:hAnsi="宋体" w:cs="宋体"/>
                <w:b/>
                <w:color w:val="auto"/>
                <w:sz w:val="24"/>
                <w:szCs w:val="24"/>
              </w:rPr>
            </w:pPr>
            <w:r>
              <w:rPr>
                <w:rFonts w:hint="eastAsia" w:ascii="宋体" w:hAnsi="宋体" w:cs="宋体"/>
                <w:b/>
                <w:color w:val="auto"/>
                <w:sz w:val="24"/>
                <w:szCs w:val="24"/>
                <w:lang w:val="en-US" w:eastAsia="zh-CN"/>
              </w:rPr>
              <w:t>项目所属行业：建筑业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3" w:hRule="atLeast"/>
        </w:trPr>
        <w:tc>
          <w:tcPr>
            <w:tcW w:w="624" w:type="dxa"/>
            <w:vAlign w:val="center"/>
          </w:tcPr>
          <w:p>
            <w:pPr>
              <w:spacing w:line="240" w:lineRule="auto"/>
              <w:jc w:val="center"/>
              <w:textAlignment w:val="auto"/>
              <w:rPr>
                <w:rFonts w:hint="eastAsia" w:ascii="宋体" w:hAnsi="宋体" w:cs="宋体"/>
                <w:b/>
                <w:bCs w:val="0"/>
                <w:color w:val="auto"/>
                <w:sz w:val="24"/>
                <w:szCs w:val="24"/>
                <w:lang w:val="en-US" w:eastAsia="zh-CN" w:bidi="ar-SA"/>
              </w:rPr>
            </w:pPr>
            <w:r>
              <w:rPr>
                <w:rFonts w:hint="eastAsia" w:ascii="宋体" w:hAnsi="宋体" w:cs="宋体"/>
                <w:b/>
                <w:bCs w:val="0"/>
                <w:color w:val="auto"/>
                <w:sz w:val="24"/>
                <w:szCs w:val="24"/>
                <w:lang w:val="en-US" w:eastAsia="zh-CN"/>
              </w:rPr>
              <w:t>5</w:t>
            </w:r>
          </w:p>
        </w:tc>
        <w:tc>
          <w:tcPr>
            <w:tcW w:w="9108" w:type="dxa"/>
            <w:vAlign w:val="center"/>
          </w:tcPr>
          <w:p>
            <w:pPr>
              <w:widowControl/>
              <w:tabs>
                <w:tab w:val="left" w:pos="1620"/>
              </w:tabs>
              <w:wordWrap w:val="0"/>
              <w:spacing w:line="240" w:lineRule="auto"/>
              <w:ind w:right="-197" w:rightChars="-94"/>
              <w:jc w:val="left"/>
              <w:textAlignment w:val="auto"/>
              <w:rPr>
                <w:rFonts w:hint="eastAsia" w:ascii="宋体" w:hAnsi="宋体" w:cs="宋体"/>
                <w:b/>
                <w:color w:val="auto"/>
                <w:sz w:val="24"/>
                <w:szCs w:val="24"/>
              </w:rPr>
            </w:pPr>
            <w:r>
              <w:rPr>
                <w:rFonts w:hint="eastAsia" w:ascii="宋体" w:hAnsi="宋体" w:cs="宋体"/>
                <w:b/>
                <w:color w:val="auto"/>
                <w:sz w:val="24"/>
                <w:szCs w:val="24"/>
              </w:rPr>
              <w:t>该项目专门面向中小企业采购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44" w:hRule="atLeast"/>
        </w:trPr>
        <w:tc>
          <w:tcPr>
            <w:tcW w:w="624" w:type="dxa"/>
            <w:vAlign w:val="center"/>
          </w:tcPr>
          <w:p>
            <w:pPr>
              <w:keepNext w:val="0"/>
              <w:keepLines w:val="0"/>
              <w:pageBreakBefore w:val="0"/>
              <w:numPr>
                <w:ilvl w:val="0"/>
                <w:numId w:val="0"/>
              </w:numPr>
              <w:kinsoku/>
              <w:topLinePunct w:val="0"/>
              <w:autoSpaceDE/>
              <w:autoSpaceDN/>
              <w:bidi w:val="0"/>
              <w:spacing w:line="240" w:lineRule="auto"/>
              <w:ind w:leftChars="0"/>
              <w:jc w:val="both"/>
              <w:textAlignment w:val="auto"/>
              <w:rPr>
                <w:rFonts w:hint="default"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 xml:space="preserve">  6</w:t>
            </w:r>
          </w:p>
        </w:tc>
        <w:tc>
          <w:tcPr>
            <w:tcW w:w="9108" w:type="dxa"/>
            <w:vAlign w:val="center"/>
          </w:tcPr>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b/>
                <w:bCs w:val="0"/>
                <w:color w:val="auto"/>
                <w:sz w:val="24"/>
                <w:szCs w:val="24"/>
                <w:highlight w:val="none"/>
              </w:rPr>
            </w:pPr>
            <w:r>
              <w:rPr>
                <w:rFonts w:hint="eastAsia" w:ascii="宋体" w:hAnsi="宋体" w:cs="宋体"/>
                <w:b/>
                <w:bCs w:val="0"/>
                <w:color w:val="auto"/>
                <w:sz w:val="24"/>
                <w:szCs w:val="24"/>
                <w:highlight w:val="none"/>
              </w:rPr>
              <w:t>政府采购信息发布媒体（采购公告、采购结果公告、变更公告）</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color w:val="auto"/>
                <w:sz w:val="24"/>
                <w:szCs w:val="24"/>
              </w:rPr>
            </w:pPr>
            <w:r>
              <w:rPr>
                <w:rFonts w:hint="eastAsia" w:ascii="宋体" w:hAnsi="宋体" w:cs="宋体"/>
                <w:color w:val="auto"/>
                <w:sz w:val="24"/>
                <w:szCs w:val="24"/>
              </w:rPr>
              <w:t>1．陕西省政府采购网：仅提供项目公告，官网地址：http://ccgp-shaanxi.gov.cn/。</w:t>
            </w:r>
          </w:p>
          <w:p>
            <w:pPr>
              <w:keepNext w:val="0"/>
              <w:keepLines w:val="0"/>
              <w:pageBreakBefore w:val="0"/>
              <w:widowControl/>
              <w:tabs>
                <w:tab w:val="left" w:pos="1620"/>
              </w:tabs>
              <w:kinsoku/>
              <w:wordWrap w:val="0"/>
              <w:overflowPunct/>
              <w:topLinePunct w:val="0"/>
              <w:autoSpaceDE/>
              <w:autoSpaceDN/>
              <w:bidi w:val="0"/>
              <w:adjustRightInd/>
              <w:snapToGrid/>
              <w:spacing w:line="360" w:lineRule="auto"/>
              <w:ind w:right="0" w:rightChars="0"/>
              <w:jc w:val="left"/>
              <w:textAlignment w:val="auto"/>
              <w:rPr>
                <w:rFonts w:hint="eastAsia" w:ascii="宋体" w:hAnsi="宋体" w:cs="宋体"/>
                <w:color w:val="auto"/>
                <w:sz w:val="24"/>
                <w:szCs w:val="24"/>
              </w:rPr>
            </w:pPr>
            <w:r>
              <w:rPr>
                <w:rFonts w:hint="eastAsia" w:ascii="宋体" w:hAnsi="宋体" w:cs="宋体"/>
                <w:color w:val="auto"/>
                <w:sz w:val="24"/>
                <w:szCs w:val="24"/>
              </w:rPr>
              <w:t>2．全国公共资源交易平台（陕西省·</w:t>
            </w:r>
            <w:r>
              <w:rPr>
                <w:rFonts w:hint="eastAsia" w:ascii="宋体" w:hAnsi="宋体" w:cs="宋体"/>
                <w:color w:val="auto"/>
                <w:sz w:val="24"/>
                <w:szCs w:val="24"/>
                <w:lang w:val="en-US" w:eastAsia="zh-CN"/>
              </w:rPr>
              <w:t>安康</w:t>
            </w:r>
            <w:r>
              <w:rPr>
                <w:rFonts w:hint="eastAsia" w:ascii="宋体" w:hAnsi="宋体" w:cs="宋体"/>
                <w:color w:val="auto"/>
                <w:sz w:val="24"/>
                <w:szCs w:val="24"/>
              </w:rPr>
              <w:t>市）：即</w:t>
            </w:r>
            <w:r>
              <w:rPr>
                <w:rFonts w:hint="eastAsia" w:ascii="宋体" w:hAnsi="宋体" w:cs="宋体"/>
                <w:color w:val="auto"/>
                <w:sz w:val="24"/>
                <w:szCs w:val="24"/>
                <w:lang w:val="en-US" w:eastAsia="zh-CN"/>
              </w:rPr>
              <w:t>安康</w:t>
            </w:r>
            <w:r>
              <w:rPr>
                <w:rFonts w:hint="eastAsia" w:ascii="宋体" w:hAnsi="宋体" w:cs="宋体"/>
                <w:color w:val="auto"/>
                <w:sz w:val="24"/>
                <w:szCs w:val="24"/>
              </w:rPr>
              <w:t>市公共资源交易平台，</w:t>
            </w:r>
          </w:p>
          <w:p>
            <w:pPr>
              <w:keepNext w:val="0"/>
              <w:keepLines w:val="0"/>
              <w:pageBreakBefore w:val="0"/>
              <w:widowControl/>
              <w:tabs>
                <w:tab w:val="left" w:pos="1620"/>
              </w:tabs>
              <w:kinsoku/>
              <w:wordWrap w:val="0"/>
              <w:overflowPunct/>
              <w:topLinePunct w:val="0"/>
              <w:autoSpaceDE/>
              <w:autoSpaceDN/>
              <w:bidi w:val="0"/>
              <w:adjustRightInd/>
              <w:snapToGrid/>
              <w:spacing w:line="240" w:lineRule="auto"/>
              <w:ind w:right="0" w:rightChars="0"/>
              <w:jc w:val="left"/>
              <w:textAlignment w:val="auto"/>
              <w:rPr>
                <w:rFonts w:hint="eastAsia" w:ascii="宋体" w:hAnsi="宋体" w:cs="宋体"/>
                <w:b/>
                <w:color w:val="auto"/>
                <w:sz w:val="24"/>
                <w:szCs w:val="24"/>
              </w:rPr>
            </w:pPr>
            <w:r>
              <w:rPr>
                <w:rFonts w:hint="eastAsia" w:ascii="宋体" w:hAnsi="宋体" w:cs="宋体"/>
                <w:color w:val="auto"/>
                <w:sz w:val="24"/>
                <w:szCs w:val="24"/>
              </w:rPr>
              <w:t>提供项目公告和采购文件下载。官网地址：http://ak.sxggzyjy.cn/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0" w:hRule="atLeast"/>
        </w:trPr>
        <w:tc>
          <w:tcPr>
            <w:tcW w:w="624" w:type="dxa"/>
            <w:vAlign w:val="center"/>
          </w:tcPr>
          <w:p>
            <w:pPr>
              <w:spacing w:line="240" w:lineRule="auto"/>
              <w:jc w:val="center"/>
              <w:textAlignment w:val="auto"/>
              <w:rPr>
                <w:rFonts w:hint="eastAsia"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7</w:t>
            </w:r>
          </w:p>
        </w:tc>
        <w:tc>
          <w:tcPr>
            <w:tcW w:w="9108" w:type="dxa"/>
            <w:vAlign w:val="center"/>
          </w:tcPr>
          <w:p>
            <w:pPr>
              <w:spacing w:line="240" w:lineRule="auto"/>
              <w:jc w:val="left"/>
              <w:textAlignment w:val="auto"/>
              <w:rPr>
                <w:rFonts w:hint="eastAsia" w:ascii="宋体" w:hAnsi="宋体" w:cs="宋体"/>
                <w:color w:val="auto"/>
                <w:sz w:val="24"/>
                <w:szCs w:val="24"/>
                <w:lang w:val="en-US" w:eastAsia="zh-CN" w:bidi="ar-SA"/>
              </w:rPr>
            </w:pPr>
            <w:r>
              <w:rPr>
                <w:rFonts w:hint="eastAsia" w:ascii="宋体" w:hAnsi="宋体" w:eastAsia="宋体" w:cs="宋体"/>
                <w:color w:val="auto"/>
                <w:sz w:val="24"/>
                <w:szCs w:val="24"/>
              </w:rPr>
              <w:t>投标有效期：</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5" w:hRule="atLeast"/>
        </w:trPr>
        <w:tc>
          <w:tcPr>
            <w:tcW w:w="624" w:type="dxa"/>
            <w:tcBorders>
              <w:top w:val="single" w:color="auto" w:sz="6" w:space="0"/>
              <w:bottom w:val="single" w:color="auto" w:sz="4" w:space="0"/>
            </w:tcBorders>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8</w:t>
            </w:r>
          </w:p>
        </w:tc>
        <w:tc>
          <w:tcPr>
            <w:tcW w:w="9108" w:type="dxa"/>
            <w:tcBorders>
              <w:top w:val="single" w:color="auto" w:sz="6" w:space="0"/>
              <w:bottom w:val="single" w:color="auto" w:sz="4" w:space="0"/>
            </w:tcBorders>
            <w:vAlign w:val="center"/>
          </w:tcPr>
          <w:p>
            <w:pPr>
              <w:spacing w:line="240" w:lineRule="auto"/>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rPr>
              <w:t xml:space="preserve">投标语言： </w:t>
            </w:r>
            <w:r>
              <w:rPr>
                <w:rFonts w:hint="eastAsia" w:ascii="宋体" w:hAnsi="宋体" w:cs="宋体"/>
                <w:color w:val="auto"/>
                <w:sz w:val="24"/>
                <w:szCs w:val="24"/>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6" w:hRule="atLeast"/>
        </w:trPr>
        <w:tc>
          <w:tcPr>
            <w:tcW w:w="624" w:type="dxa"/>
            <w:tcBorders>
              <w:top w:val="single" w:color="auto" w:sz="6" w:space="0"/>
              <w:bottom w:val="single" w:color="auto" w:sz="4" w:space="0"/>
            </w:tcBorders>
            <w:vAlign w:val="center"/>
          </w:tcPr>
          <w:p>
            <w:pPr>
              <w:spacing w:line="240" w:lineRule="auto"/>
              <w:jc w:val="center"/>
              <w:textAlignment w:val="auto"/>
              <w:rPr>
                <w:rFonts w:hint="default" w:ascii="宋体" w:hAnsi="宋体" w:cs="宋体"/>
                <w:b/>
                <w:bCs w:val="0"/>
                <w:color w:val="auto"/>
                <w:sz w:val="24"/>
                <w:szCs w:val="24"/>
                <w:lang w:val="en-US" w:eastAsia="zh-CN" w:bidi="ar-SA"/>
              </w:rPr>
            </w:pPr>
            <w:r>
              <w:rPr>
                <w:rFonts w:hint="eastAsia" w:ascii="宋体" w:hAnsi="宋体" w:cs="宋体"/>
                <w:b/>
                <w:bCs w:val="0"/>
                <w:color w:val="auto"/>
                <w:sz w:val="24"/>
                <w:szCs w:val="24"/>
                <w:lang w:val="en-US" w:eastAsia="zh-CN"/>
              </w:rPr>
              <w:t>9</w:t>
            </w:r>
          </w:p>
        </w:tc>
        <w:tc>
          <w:tcPr>
            <w:tcW w:w="9108" w:type="dxa"/>
            <w:tcBorders>
              <w:top w:val="single" w:color="auto" w:sz="6" w:space="0"/>
              <w:bottom w:val="single" w:color="auto" w:sz="4" w:space="0"/>
            </w:tcBorders>
            <w:vAlign w:val="center"/>
          </w:tcPr>
          <w:p>
            <w:pPr>
              <w:spacing w:line="240" w:lineRule="auto"/>
              <w:jc w:val="left"/>
              <w:textAlignment w:val="auto"/>
              <w:rPr>
                <w:rFonts w:ascii="宋体" w:hAnsi="宋体" w:cs="宋体"/>
                <w:color w:val="auto"/>
                <w:sz w:val="24"/>
                <w:szCs w:val="24"/>
                <w:lang w:val="en-US" w:eastAsia="zh-CN" w:bidi="ar-SA"/>
              </w:rPr>
            </w:pPr>
            <w:r>
              <w:rPr>
                <w:rFonts w:hint="eastAsia" w:ascii="宋体" w:hAnsi="宋体" w:cs="宋体"/>
                <w:color w:val="auto"/>
                <w:sz w:val="24"/>
                <w:szCs w:val="24"/>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2" w:hRule="exact"/>
        </w:trPr>
        <w:tc>
          <w:tcPr>
            <w:tcW w:w="624" w:type="dxa"/>
            <w:tcBorders>
              <w:top w:val="single" w:color="auto" w:sz="6" w:space="0"/>
              <w:bottom w:val="single" w:color="auto" w:sz="4" w:space="0"/>
            </w:tcBorders>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10</w:t>
            </w:r>
          </w:p>
        </w:tc>
        <w:tc>
          <w:tcPr>
            <w:tcW w:w="9108" w:type="dxa"/>
            <w:tcBorders>
              <w:top w:val="single" w:color="auto" w:sz="6" w:space="0"/>
              <w:bottom w:val="single" w:color="auto" w:sz="4" w:space="0"/>
            </w:tcBorders>
            <w:vAlign w:val="center"/>
          </w:tcPr>
          <w:p>
            <w:pPr>
              <w:spacing w:line="240" w:lineRule="auto"/>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rPr>
              <w:t>评</w:t>
            </w:r>
            <w:r>
              <w:rPr>
                <w:rFonts w:hint="eastAsia" w:ascii="宋体" w:hAnsi="宋体" w:cs="宋体"/>
                <w:color w:val="auto"/>
                <w:sz w:val="24"/>
                <w:szCs w:val="24"/>
                <w:lang w:val="en-US" w:eastAsia="zh-CN"/>
              </w:rPr>
              <w:t>审</w:t>
            </w:r>
            <w:r>
              <w:rPr>
                <w:rFonts w:hint="eastAsia" w:ascii="宋体" w:hAnsi="宋体" w:cs="宋体"/>
                <w:color w:val="auto"/>
                <w:sz w:val="24"/>
                <w:szCs w:val="24"/>
              </w:rPr>
              <w:t>方法：综合评分法，不保证最低价成交。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17" w:hRule="atLeast"/>
        </w:trPr>
        <w:tc>
          <w:tcPr>
            <w:tcW w:w="624" w:type="dxa"/>
            <w:tcBorders>
              <w:top w:val="single" w:color="auto" w:sz="6" w:space="0"/>
              <w:bottom w:val="single" w:color="auto" w:sz="4" w:space="0"/>
            </w:tcBorders>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11</w:t>
            </w:r>
          </w:p>
        </w:tc>
        <w:tc>
          <w:tcPr>
            <w:tcW w:w="9108" w:type="dxa"/>
            <w:tcBorders>
              <w:top w:val="single" w:color="auto" w:sz="6" w:space="0"/>
              <w:bottom w:val="single" w:color="auto" w:sz="4" w:space="0"/>
            </w:tcBorders>
            <w:vAlign w:val="center"/>
          </w:tcPr>
          <w:p>
            <w:pPr>
              <w:spacing w:line="360" w:lineRule="auto"/>
              <w:jc w:val="left"/>
              <w:textAlignment w:val="auto"/>
              <w:rPr>
                <w:rFonts w:ascii="宋体" w:hAnsi="宋体" w:cs="宋体"/>
                <w:color w:val="auto"/>
                <w:sz w:val="24"/>
                <w:szCs w:val="24"/>
              </w:rPr>
            </w:pPr>
            <w:r>
              <w:rPr>
                <w:rFonts w:hint="eastAsia" w:ascii="宋体" w:hAnsi="宋体" w:cs="宋体"/>
                <w:color w:val="auto"/>
                <w:sz w:val="24"/>
                <w:szCs w:val="24"/>
              </w:rPr>
              <w:t>成交服务费账户：</w:t>
            </w:r>
          </w:p>
          <w:p>
            <w:pPr>
              <w:spacing w:line="360" w:lineRule="auto"/>
              <w:jc w:val="left"/>
              <w:textAlignment w:val="auto"/>
              <w:rPr>
                <w:rFonts w:ascii="宋体" w:hAnsi="宋体" w:cs="宋体"/>
                <w:color w:val="auto"/>
                <w:sz w:val="24"/>
                <w:szCs w:val="24"/>
              </w:rPr>
            </w:pPr>
            <w:r>
              <w:rPr>
                <w:rFonts w:hint="eastAsia" w:ascii="宋体" w:hAnsi="宋体" w:cs="宋体"/>
                <w:color w:val="auto"/>
                <w:sz w:val="24"/>
                <w:szCs w:val="24"/>
              </w:rPr>
              <w:t>开户名称：陕西德信招标有限公司</w:t>
            </w:r>
          </w:p>
          <w:p>
            <w:pPr>
              <w:spacing w:line="360" w:lineRule="auto"/>
              <w:jc w:val="left"/>
              <w:textAlignment w:val="auto"/>
              <w:rPr>
                <w:rFonts w:ascii="宋体" w:hAnsi="宋体" w:cs="宋体"/>
                <w:color w:val="auto"/>
                <w:sz w:val="24"/>
                <w:szCs w:val="24"/>
              </w:rPr>
            </w:pPr>
            <w:r>
              <w:rPr>
                <w:rFonts w:hint="eastAsia" w:ascii="宋体" w:hAnsi="宋体" w:cs="宋体"/>
                <w:color w:val="auto"/>
                <w:sz w:val="24"/>
                <w:szCs w:val="24"/>
              </w:rPr>
              <w:t>开户银行：西安银行东二环南段支行</w:t>
            </w:r>
          </w:p>
          <w:p>
            <w:pPr>
              <w:spacing w:line="360" w:lineRule="auto"/>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65" w:hRule="exact"/>
        </w:trPr>
        <w:tc>
          <w:tcPr>
            <w:tcW w:w="624" w:type="dxa"/>
            <w:tcBorders>
              <w:top w:val="single" w:color="auto" w:sz="4" w:space="0"/>
            </w:tcBorders>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12</w:t>
            </w:r>
          </w:p>
        </w:tc>
        <w:tc>
          <w:tcPr>
            <w:tcW w:w="9108" w:type="dxa"/>
            <w:tcBorders>
              <w:top w:val="single" w:color="auto" w:sz="4" w:space="0"/>
            </w:tcBorders>
            <w:vAlign w:val="center"/>
          </w:tcPr>
          <w:p>
            <w:pPr>
              <w:spacing w:line="360" w:lineRule="auto"/>
              <w:jc w:val="left"/>
              <w:textAlignment w:val="auto"/>
              <w:rPr>
                <w:rFonts w:ascii="宋体" w:hAnsi="宋体" w:cs="宋体"/>
                <w:color w:val="auto"/>
                <w:sz w:val="24"/>
                <w:szCs w:val="24"/>
              </w:rPr>
            </w:pPr>
            <w:r>
              <w:rPr>
                <w:rFonts w:hint="eastAsia" w:ascii="宋体" w:hAnsi="宋体" w:cs="宋体"/>
                <w:color w:val="auto"/>
                <w:sz w:val="24"/>
                <w:szCs w:val="24"/>
              </w:rPr>
              <w:t>磋商响应文件递交截止时间：</w:t>
            </w:r>
            <w:r>
              <w:rPr>
                <w:rFonts w:hint="eastAsia" w:ascii="宋体" w:hAnsi="宋体" w:cs="宋体"/>
                <w:color w:val="auto"/>
                <w:sz w:val="24"/>
                <w:highlight w:val="none"/>
                <w:u w:val="single"/>
                <w:lang w:val="en-US" w:eastAsia="zh-CN"/>
              </w:rPr>
              <w:t>2023年3月10日14:00</w:t>
            </w:r>
            <w:r>
              <w:rPr>
                <w:rFonts w:hint="eastAsia" w:ascii="宋体" w:hAnsi="宋体" w:cs="宋体"/>
                <w:color w:val="auto"/>
                <w:sz w:val="24"/>
                <w:highlight w:val="none"/>
              </w:rPr>
              <w:t>点</w:t>
            </w:r>
            <w:r>
              <w:rPr>
                <w:rFonts w:hint="eastAsia" w:ascii="宋体" w:hAnsi="宋体" w:eastAsia="宋体" w:cs="宋体"/>
                <w:color w:val="auto"/>
                <w:kern w:val="1"/>
                <w:sz w:val="24"/>
                <w:szCs w:val="24"/>
              </w:rPr>
              <w:t>整(北京</w:t>
            </w:r>
            <w:r>
              <w:rPr>
                <w:rFonts w:hint="eastAsia" w:ascii="宋体" w:hAnsi="宋体" w:cs="宋体"/>
                <w:color w:val="auto"/>
                <w:sz w:val="24"/>
                <w:szCs w:val="24"/>
              </w:rPr>
              <w:t>时间)。</w:t>
            </w:r>
          </w:p>
          <w:p>
            <w:pPr>
              <w:keepNext w:val="0"/>
              <w:keepLines w:val="0"/>
              <w:pageBreakBefore w:val="0"/>
              <w:kinsoku/>
              <w:overflowPunct/>
              <w:topLinePunct w:val="0"/>
              <w:autoSpaceDE/>
              <w:autoSpaceDN/>
              <w:bidi w:val="0"/>
              <w:adjustRightInd/>
              <w:snapToGrid/>
              <w:spacing w:line="360" w:lineRule="auto"/>
              <w:ind w:right="0" w:rightChars="0"/>
              <w:textAlignment w:val="auto"/>
              <w:rPr>
                <w:rFonts w:hint="eastAsia" w:ascii="宋体" w:hAnsi="宋体" w:eastAsia="宋体" w:cs="宋体"/>
                <w:color w:val="auto"/>
                <w:szCs w:val="21"/>
              </w:rPr>
            </w:pPr>
            <w:r>
              <w:rPr>
                <w:rFonts w:hint="eastAsia" w:ascii="宋体" w:hAnsi="宋体" w:cs="宋体"/>
                <w:color w:val="auto"/>
                <w:sz w:val="24"/>
                <w:szCs w:val="24"/>
              </w:rPr>
              <w:t>磋商响应文件递交地点：</w:t>
            </w:r>
            <w:r>
              <w:rPr>
                <w:rFonts w:hint="eastAsia" w:ascii="宋体" w:hAnsi="宋体" w:eastAsia="宋体" w:cs="宋体"/>
                <w:color w:val="auto"/>
                <w:szCs w:val="21"/>
              </w:rPr>
              <w:t>本项目采用电子化和远程不见面开标（投标单位远程开标，无需到场），“不见面开标大厅”登录网址</w:t>
            </w:r>
          </w:p>
          <w:p>
            <w:pPr>
              <w:spacing w:line="360" w:lineRule="auto"/>
              <w:textAlignment w:val="auto"/>
              <w:rPr>
                <w:rFonts w:ascii="宋体" w:hAnsi="宋体" w:cs="宋体"/>
                <w:color w:val="auto"/>
                <w:sz w:val="24"/>
                <w:szCs w:val="24"/>
                <w:lang w:val="en-US" w:eastAsia="zh-CN" w:bidi="ar-SA"/>
              </w:rPr>
            </w:pPr>
            <w:r>
              <w:rPr>
                <w:rFonts w:hint="eastAsia" w:ascii="宋体" w:hAnsi="宋体" w:eastAsia="宋体" w:cs="宋体"/>
                <w:color w:val="auto"/>
                <w:szCs w:val="21"/>
              </w:rPr>
              <w:t>http://219.145.206.209/BidOpeningHall/bidopeninghallaction/hall/login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39" w:hRule="exact"/>
        </w:trPr>
        <w:tc>
          <w:tcPr>
            <w:tcW w:w="624" w:type="dxa"/>
            <w:tcBorders>
              <w:top w:val="single" w:color="auto" w:sz="4" w:space="0"/>
            </w:tcBorders>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13</w:t>
            </w:r>
          </w:p>
        </w:tc>
        <w:tc>
          <w:tcPr>
            <w:tcW w:w="9108" w:type="dxa"/>
            <w:tcBorders>
              <w:top w:val="single" w:color="auto" w:sz="4" w:space="0"/>
            </w:tcBorders>
            <w:vAlign w:val="center"/>
          </w:tcPr>
          <w:p>
            <w:pPr>
              <w:spacing w:line="360" w:lineRule="auto"/>
              <w:jc w:val="left"/>
              <w:textAlignment w:val="auto"/>
              <w:rPr>
                <w:rFonts w:ascii="宋体" w:hAnsi="宋体" w:cs="宋体"/>
                <w:color w:val="auto"/>
                <w:sz w:val="24"/>
                <w:szCs w:val="24"/>
              </w:rPr>
            </w:pPr>
            <w:r>
              <w:rPr>
                <w:rFonts w:hint="eastAsia" w:ascii="宋体" w:hAnsi="宋体" w:cs="宋体"/>
                <w:color w:val="auto"/>
                <w:sz w:val="24"/>
                <w:szCs w:val="24"/>
              </w:rPr>
              <w:t>磋商时间：</w:t>
            </w:r>
            <w:r>
              <w:rPr>
                <w:rFonts w:hint="eastAsia" w:ascii="宋体" w:hAnsi="宋体" w:cs="宋体"/>
                <w:color w:val="auto"/>
                <w:sz w:val="24"/>
                <w:highlight w:val="none"/>
                <w:u w:val="single"/>
                <w:lang w:val="en-US" w:eastAsia="zh-CN"/>
              </w:rPr>
              <w:t>2023年3月10日14:00</w:t>
            </w:r>
            <w:r>
              <w:rPr>
                <w:rFonts w:hint="eastAsia" w:ascii="宋体" w:hAnsi="宋体" w:cs="宋体"/>
                <w:color w:val="auto"/>
                <w:sz w:val="24"/>
                <w:highlight w:val="none"/>
              </w:rPr>
              <w:t>点</w:t>
            </w:r>
            <w:r>
              <w:rPr>
                <w:rFonts w:hint="eastAsia" w:ascii="宋体" w:hAnsi="宋体" w:eastAsia="宋体" w:cs="宋体"/>
                <w:color w:val="auto"/>
                <w:kern w:val="1"/>
                <w:sz w:val="24"/>
                <w:szCs w:val="24"/>
              </w:rPr>
              <w:t>整(北京</w:t>
            </w:r>
            <w:r>
              <w:rPr>
                <w:rFonts w:hint="eastAsia" w:ascii="宋体" w:hAnsi="宋体" w:cs="宋体"/>
                <w:color w:val="auto"/>
                <w:sz w:val="24"/>
                <w:szCs w:val="24"/>
              </w:rPr>
              <w:t>时间)。</w:t>
            </w:r>
          </w:p>
          <w:p>
            <w:pPr>
              <w:keepNext w:val="0"/>
              <w:keepLines w:val="0"/>
              <w:pageBreakBefore w:val="0"/>
              <w:kinsoku/>
              <w:overflowPunct/>
              <w:topLinePunct w:val="0"/>
              <w:autoSpaceDE/>
              <w:autoSpaceDN/>
              <w:bidi w:val="0"/>
              <w:adjustRightInd/>
              <w:snapToGrid/>
              <w:spacing w:line="360" w:lineRule="auto"/>
              <w:ind w:right="0" w:rightChars="0"/>
              <w:textAlignment w:val="auto"/>
              <w:rPr>
                <w:rFonts w:hint="eastAsia" w:ascii="宋体" w:hAnsi="宋体" w:eastAsia="宋体" w:cs="宋体"/>
                <w:color w:val="auto"/>
                <w:szCs w:val="21"/>
              </w:rPr>
            </w:pPr>
            <w:r>
              <w:rPr>
                <w:rFonts w:hint="eastAsia" w:ascii="宋体" w:hAnsi="宋体" w:cs="宋体"/>
                <w:color w:val="auto"/>
                <w:sz w:val="24"/>
                <w:szCs w:val="24"/>
              </w:rPr>
              <w:t>磋商地点：</w:t>
            </w:r>
            <w:r>
              <w:rPr>
                <w:rFonts w:hint="eastAsia" w:ascii="宋体" w:hAnsi="宋体" w:eastAsia="宋体" w:cs="宋体"/>
                <w:color w:val="auto"/>
                <w:szCs w:val="21"/>
              </w:rPr>
              <w:t>本项目采用电子化和远程不见面开标（投标单位远程开标，无需到场），“不见面开标大厅”登录网址</w:t>
            </w:r>
          </w:p>
          <w:p>
            <w:pPr>
              <w:spacing w:line="360" w:lineRule="auto"/>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Cs w:val="21"/>
              </w:rPr>
              <w:t>http://219.145.206.209/BidOpeningHall/bidopeninghallaction/hall/login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642" w:hRule="exact"/>
        </w:trPr>
        <w:tc>
          <w:tcPr>
            <w:tcW w:w="624" w:type="dxa"/>
            <w:vAlign w:val="center"/>
          </w:tcPr>
          <w:p>
            <w:pPr>
              <w:spacing w:line="240" w:lineRule="auto"/>
              <w:jc w:val="center"/>
              <w:textAlignment w:val="auto"/>
              <w:rPr>
                <w:rFonts w:hint="default" w:ascii="宋体" w:hAnsi="宋体" w:cs="宋体"/>
                <w:b/>
                <w:bCs w:val="0"/>
                <w:color w:val="auto"/>
                <w:sz w:val="24"/>
                <w:szCs w:val="24"/>
                <w:lang w:val="en-US" w:eastAsia="zh-CN" w:bidi="ar-SA"/>
              </w:rPr>
            </w:pPr>
            <w:r>
              <w:rPr>
                <w:rFonts w:hint="eastAsia" w:ascii="宋体" w:hAnsi="宋体" w:cs="宋体"/>
                <w:b/>
                <w:bCs w:val="0"/>
                <w:color w:val="auto"/>
                <w:sz w:val="24"/>
                <w:szCs w:val="24"/>
                <w:lang w:val="en-US" w:eastAsia="zh-CN"/>
              </w:rPr>
              <w:t>14</w:t>
            </w:r>
          </w:p>
        </w:tc>
        <w:tc>
          <w:tcPr>
            <w:tcW w:w="9108" w:type="dxa"/>
            <w:vAlign w:val="center"/>
          </w:tcPr>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z w:val="24"/>
                <w:szCs w:val="24"/>
              </w:rPr>
            </w:pP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本项目采用电子化投标方式（不见面开标系统）</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投标人须使用数字认证证书对电子投标文件进行签章、加密、递交及开标时解密等相关招投标事宜。开标时请务必带数字认证证书，如因投标单位自身原因未携带数字认证证书造成无法解</w:t>
            </w:r>
            <w:r>
              <w:rPr>
                <w:rFonts w:hint="eastAsia" w:ascii="宋体" w:hAnsi="宋体" w:cs="宋体"/>
                <w:color w:val="auto"/>
                <w:sz w:val="24"/>
                <w:szCs w:val="24"/>
                <w:lang w:val="en-US" w:eastAsia="zh-CN"/>
              </w:rPr>
              <w:t>密</w:t>
            </w:r>
            <w:r>
              <w:rPr>
                <w:rFonts w:hint="eastAsia" w:ascii="宋体" w:hAnsi="宋体" w:cs="宋体"/>
                <w:color w:val="auto"/>
                <w:sz w:val="24"/>
                <w:szCs w:val="24"/>
              </w:rPr>
              <w:t>投标文件，按无效投标对待。</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z w:val="24"/>
                <w:szCs w:val="24"/>
              </w:rPr>
            </w:pP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制作电子投标文件</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投标人须在“全国公共资源交易中心平合(陕西省)http:/www.sxggzyjy.cn/的“服务指南”栏目“下载专区”中，免费下载“陕西省公共资源交易平台政府采购电子标书制作工具)”，并升级至最新版本，使用该客户端制作电子投标文件，制作扩展名为“.SXSTF”的电子投标文件。”</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z w:val="24"/>
                <w:szCs w:val="24"/>
              </w:rPr>
            </w:pP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递交电子投标文件</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登录全国公共资源交易中心平台(陕西省)http:/www.sxggzyjy.cn/),选择</w:t>
            </w:r>
            <w:r>
              <w:rPr>
                <w:rFonts w:hint="eastAsia" w:ascii="宋体" w:hAnsi="宋体" w:cs="宋体"/>
                <w:b/>
                <w:bCs/>
                <w:color w:val="auto"/>
                <w:sz w:val="24"/>
                <w:szCs w:val="24"/>
              </w:rPr>
              <w:t>“电子交易平台</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一</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陕西政府采购交易系统</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一</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企业端”</w:t>
            </w:r>
            <w:r>
              <w:rPr>
                <w:rFonts w:hint="eastAsia" w:ascii="宋体" w:hAnsi="宋体" w:cs="宋体"/>
                <w:color w:val="auto"/>
                <w:sz w:val="24"/>
                <w:szCs w:val="24"/>
              </w:rPr>
              <w:t>进行登录，登录后选择“交易乙方”身份进入，进入菜单</w:t>
            </w:r>
            <w:r>
              <w:rPr>
                <w:rFonts w:hint="eastAsia" w:ascii="宋体" w:hAnsi="宋体" w:cs="宋体"/>
                <w:b/>
                <w:bCs/>
                <w:color w:val="auto"/>
                <w:sz w:val="24"/>
                <w:szCs w:val="24"/>
              </w:rPr>
              <w:t>“采购业务</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一</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我的项目</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一</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项目流程</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一</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上传响应文件”</w:t>
            </w:r>
            <w:r>
              <w:rPr>
                <w:rFonts w:hint="eastAsia" w:ascii="宋体" w:hAnsi="宋体" w:cs="宋体"/>
                <w:color w:val="auto"/>
                <w:sz w:val="24"/>
                <w:szCs w:val="24"/>
              </w:rPr>
              <w:t>，上传加密的电子投标文件。上传成功后，电子化平台将予以记录。</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z w:val="24"/>
                <w:szCs w:val="24"/>
              </w:rPr>
            </w:pP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开标签到</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投标单位等待开标时需要签到，等候开标。请在开标前完成签到，开标时间到了之后将无法签到；点击页面上“签到”按钮进行签到，开标前30分钟可以签到。签到成功之后，按钮灰化，无需再次签到，同时第一个座位图右下角出现绿色√。</w:t>
            </w:r>
          </w:p>
          <w:p>
            <w:pPr>
              <w:keepNext w:val="0"/>
              <w:keepLines w:val="0"/>
              <w:pageBreakBefore w:val="0"/>
              <w:kinsoku/>
              <w:overflowPunct/>
              <w:topLinePunct w:val="0"/>
              <w:autoSpaceDE/>
              <w:autoSpaceDN/>
              <w:bidi w:val="0"/>
              <w:adjustRightInd/>
              <w:snapToGrid/>
              <w:spacing w:line="360" w:lineRule="auto"/>
              <w:ind w:right="0" w:rightChars="0"/>
              <w:jc w:val="left"/>
              <w:textAlignment w:val="auto"/>
              <w:rPr>
                <w:rFonts w:hint="eastAsia" w:ascii="宋体" w:hAnsi="宋体" w:cs="宋体"/>
                <w:b/>
                <w:bCs/>
                <w:color w:val="auto"/>
                <w:sz w:val="24"/>
                <w:szCs w:val="24"/>
              </w:rPr>
            </w:pPr>
            <w:r>
              <w:rPr>
                <w:rFonts w:hint="eastAsia" w:ascii="宋体" w:hAnsi="宋体" w:cs="宋体"/>
                <w:b/>
                <w:bCs/>
                <w:color w:val="auto"/>
                <w:sz w:val="24"/>
                <w:szCs w:val="24"/>
                <w:lang w:val="en-US" w:eastAsia="zh-CN"/>
              </w:rPr>
              <w:t>(5)</w:t>
            </w:r>
            <w:r>
              <w:rPr>
                <w:rFonts w:hint="eastAsia" w:ascii="宋体" w:hAnsi="宋体" w:cs="宋体"/>
                <w:b/>
                <w:bCs/>
                <w:color w:val="auto"/>
                <w:sz w:val="24"/>
                <w:szCs w:val="24"/>
              </w:rPr>
              <w:t>注意事项</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color w:val="auto"/>
                <w:sz w:val="24"/>
                <w:szCs w:val="24"/>
              </w:rPr>
            </w:pPr>
            <w:r>
              <w:rPr>
                <w:rFonts w:hint="eastAsia" w:ascii="宋体" w:hAnsi="宋体" w:cs="宋体"/>
                <w:color w:val="auto"/>
                <w:sz w:val="24"/>
                <w:szCs w:val="24"/>
                <w:lang w:val="en-US" w:eastAsia="zh-CN"/>
              </w:rPr>
              <w:t>①</w:t>
            </w:r>
            <w:r>
              <w:rPr>
                <w:rFonts w:hint="eastAsia" w:ascii="宋体" w:hAnsi="宋体" w:cs="宋体"/>
                <w:color w:val="auto"/>
                <w:sz w:val="24"/>
                <w:szCs w:val="24"/>
              </w:rPr>
              <w:t>为顺利实现不见面开标系统的远程交互，建议投标人配置的软硬件设施有：高配置电脑、高速稳定的网络、电源（不间断）、CA锁、音视频设备（话筒、耳麦、高清摄像头、音响），浏览器要求使用IE11浏览器，且电脑已经正确安装了陕西省公共资源CA驱动。投标供应商需安装新点播放器，以便观看远程不见面开标直播画面（播放器下载链接为：https://download.bqpoint.com/download/downloaddetail.html?SourceFrom=Down&amp;SoftGuid=55aa4e06-c384-4005-bcb9-48932d410fd4）。</w:t>
            </w:r>
          </w:p>
          <w:p>
            <w:pPr>
              <w:keepNext w:val="0"/>
              <w:keepLines w:val="0"/>
              <w:pageBreakBefore w:val="0"/>
              <w:kinsoku/>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②</w:t>
            </w:r>
            <w:r>
              <w:rPr>
                <w:rFonts w:hint="eastAsia" w:ascii="宋体" w:hAnsi="宋体" w:cs="宋体"/>
                <w:color w:val="auto"/>
                <w:sz w:val="24"/>
                <w:szCs w:val="24"/>
              </w:rPr>
              <w:t>建议投标人在开标前半小时登录不见面开标大厅，并及时签到（开标前30分钟即可签到），遇到问题及时联系客服4009280095。</w:t>
            </w:r>
          </w:p>
          <w:p>
            <w:pPr>
              <w:widowControl w:val="0"/>
              <w:wordWrap/>
              <w:adjustRightInd/>
              <w:snapToGrid/>
              <w:spacing w:line="360" w:lineRule="auto"/>
              <w:ind w:firstLine="480" w:firstLineChars="200"/>
              <w:jc w:val="left"/>
              <w:textAlignment w:val="auto"/>
              <w:rPr>
                <w:rFonts w:hint="eastAsia" w:ascii="宋体" w:hAnsi="宋体" w:cs="宋体"/>
                <w:color w:val="auto"/>
                <w:sz w:val="24"/>
                <w:szCs w:val="24"/>
                <w:lang w:val="en-US" w:eastAsia="zh-CN" w:bidi="ar-SA"/>
              </w:rPr>
            </w:pPr>
            <w:r>
              <w:rPr>
                <w:rFonts w:hint="eastAsia" w:ascii="宋体" w:hAnsi="宋体" w:cs="宋体"/>
                <w:color w:val="auto"/>
                <w:sz w:val="24"/>
                <w:szCs w:val="24"/>
                <w:lang w:val="en-US" w:eastAsia="zh-CN"/>
              </w:rPr>
              <w:t>③</w:t>
            </w:r>
            <w:r>
              <w:rPr>
                <w:rFonts w:hint="eastAsia" w:ascii="宋体" w:hAnsi="宋体" w:cs="宋体"/>
                <w:color w:val="auto"/>
                <w:sz w:val="24"/>
                <w:szCs w:val="24"/>
              </w:rPr>
              <w:t>及时关注右侧公告及互动栏目信息。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94" w:hRule="exact"/>
        </w:trPr>
        <w:tc>
          <w:tcPr>
            <w:tcW w:w="624" w:type="dxa"/>
            <w:vAlign w:val="center"/>
          </w:tcPr>
          <w:p>
            <w:pPr>
              <w:spacing w:line="240" w:lineRule="auto"/>
              <w:jc w:val="center"/>
              <w:textAlignment w:val="auto"/>
              <w:rPr>
                <w:rFonts w:hint="default" w:ascii="宋体" w:hAnsi="宋体" w:cs="宋体"/>
                <w:b/>
                <w:bCs w:val="0"/>
                <w:color w:val="auto"/>
                <w:sz w:val="24"/>
                <w:szCs w:val="24"/>
                <w:lang w:val="en-US" w:eastAsia="zh-CN"/>
              </w:rPr>
            </w:pPr>
            <w:r>
              <w:rPr>
                <w:rFonts w:hint="eastAsia" w:ascii="宋体" w:hAnsi="宋体" w:cs="宋体"/>
                <w:b/>
                <w:bCs w:val="0"/>
                <w:color w:val="auto"/>
                <w:sz w:val="24"/>
                <w:szCs w:val="24"/>
                <w:lang w:val="en-US" w:eastAsia="zh-CN"/>
              </w:rPr>
              <w:t>15</w:t>
            </w:r>
          </w:p>
        </w:tc>
        <w:tc>
          <w:tcPr>
            <w:tcW w:w="9108" w:type="dxa"/>
            <w:vAlign w:val="center"/>
          </w:tcPr>
          <w:p>
            <w:pPr>
              <w:widowControl w:val="0"/>
              <w:wordWrap/>
              <w:adjustRightInd/>
              <w:snapToGrid/>
              <w:spacing w:line="360" w:lineRule="auto"/>
              <w:ind w:firstLine="482" w:firstLineChars="200"/>
              <w:jc w:val="lef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磋商响应文件提交：</w:t>
            </w:r>
          </w:p>
          <w:p>
            <w:pPr>
              <w:widowControl w:val="0"/>
              <w:wordWrap/>
              <w:adjustRightInd/>
              <w:snapToGrid/>
              <w:spacing w:line="360" w:lineRule="auto"/>
              <w:ind w:firstLine="482" w:firstLineChars="200"/>
              <w:jc w:val="lef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在《安康市公共资源交易中心》投标截止日前上传加密的电子响应文件（扩展名为“.SXSTF”）。</w:t>
            </w:r>
          </w:p>
          <w:p>
            <w:pPr>
              <w:widowControl w:val="0"/>
              <w:wordWrap/>
              <w:adjustRightInd/>
              <w:snapToGrid/>
              <w:spacing w:line="360" w:lineRule="auto"/>
              <w:jc w:val="left"/>
              <w:textAlignment w:val="auto"/>
              <w:rPr>
                <w:rFonts w:hint="eastAsia" w:ascii="宋体" w:hAnsi="宋体" w:cs="宋体"/>
                <w:color w:val="auto"/>
                <w:sz w:val="24"/>
                <w:szCs w:val="24"/>
                <w:lang w:val="en-US" w:eastAsia="zh-CN"/>
              </w:rPr>
            </w:pPr>
            <w:r>
              <w:rPr>
                <w:rFonts w:hint="eastAsia" w:ascii="宋体" w:hAnsi="宋体" w:cs="宋体"/>
                <w:b/>
                <w:bCs/>
                <w:color w:val="auto"/>
                <w:sz w:val="24"/>
                <w:szCs w:val="24"/>
                <w:lang w:val="en-US" w:eastAsia="zh-CN"/>
              </w:rPr>
              <w:t>项目成交后由成交供应商在领取成交通知书时提供一正二副纸质响应文件用于备案。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58" w:hRule="exact"/>
        </w:trPr>
        <w:tc>
          <w:tcPr>
            <w:tcW w:w="624" w:type="dxa"/>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16</w:t>
            </w:r>
          </w:p>
        </w:tc>
        <w:tc>
          <w:tcPr>
            <w:tcW w:w="9108" w:type="dxa"/>
            <w:vAlign w:val="top"/>
          </w:tcPr>
          <w:p>
            <w:pPr>
              <w:widowControl w:val="0"/>
              <w:wordWrap/>
              <w:adjustRightInd/>
              <w:snapToGrid/>
              <w:spacing w:line="308" w:lineRule="auto"/>
              <w:ind w:firstLine="241" w:firstLineChars="100"/>
              <w:jc w:val="both"/>
              <w:textAlignment w:val="auto"/>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落实的政府采购政策：</w:t>
            </w:r>
          </w:p>
          <w:p>
            <w:pPr>
              <w:widowControl w:val="0"/>
              <w:wordWrap/>
              <w:adjustRightInd/>
              <w:snapToGrid/>
              <w:spacing w:line="308" w:lineRule="auto"/>
              <w:ind w:firstLine="241" w:firstLineChars="100"/>
              <w:jc w:val="both"/>
              <w:textAlignment w:val="auto"/>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1、对小型或微型企业参加政府采购投标的扶持：</w:t>
            </w:r>
          </w:p>
          <w:p>
            <w:pPr>
              <w:widowControl w:val="0"/>
              <w:wordWrap/>
              <w:adjustRightInd/>
              <w:snapToGrid/>
              <w:spacing w:line="308" w:lineRule="auto"/>
              <w:ind w:firstLine="480"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根据《政府采购促进中小企业发展管理办法》（财库〔2020〕46号）、财政部关于进一步加大政府采购支持中小企业力度的通知（财库〔2022〕19号）的规定，对于非专门面向中小企业的项目，对小型和微型企业产品的价格给予10%的扣除，用扣除后的价格参与评审；供应商可在投标文件中提供小型和微型企业声明；</w:t>
            </w:r>
          </w:p>
          <w:p>
            <w:pPr>
              <w:widowControl w:val="0"/>
              <w:wordWrap/>
              <w:adjustRightInd/>
              <w:snapToGrid/>
              <w:spacing w:line="308" w:lineRule="auto"/>
              <w:ind w:firstLine="241" w:firstLineChars="100"/>
              <w:jc w:val="both"/>
              <w:textAlignment w:val="auto"/>
              <w:rPr>
                <w:rFonts w:hint="eastAsia" w:ascii="宋体" w:hAnsi="宋体" w:eastAsia="宋体" w:cs="宋体"/>
                <w:b/>
                <w:color w:val="auto"/>
                <w:sz w:val="24"/>
                <w:szCs w:val="24"/>
                <w:lang w:val="en-US" w:eastAsia="zh-CN" w:bidi="ar-SA"/>
              </w:rPr>
            </w:pPr>
            <w:r>
              <w:rPr>
                <w:rFonts w:hint="eastAsia" w:ascii="宋体" w:hAnsi="宋体" w:eastAsia="宋体" w:cs="宋体"/>
                <w:b/>
                <w:color w:val="auto"/>
                <w:sz w:val="24"/>
                <w:szCs w:val="24"/>
                <w:lang w:val="en-US" w:eastAsia="zh-CN" w:bidi="ar-SA"/>
              </w:rPr>
              <w:t>2、对监狱企业、残疾人福</w:t>
            </w:r>
            <w:r>
              <w:rPr>
                <w:rFonts w:hint="eastAsia" w:ascii="宋体" w:hAnsi="宋体" w:cs="宋体"/>
                <w:b/>
                <w:color w:val="auto"/>
                <w:sz w:val="24"/>
                <w:szCs w:val="24"/>
                <w:lang w:val="en-US" w:eastAsia="zh-CN" w:bidi="ar-SA"/>
              </w:rPr>
              <w:t xml:space="preserve"> </w:t>
            </w:r>
            <w:r>
              <w:rPr>
                <w:rFonts w:hint="eastAsia" w:ascii="宋体" w:hAnsi="宋体" w:eastAsia="宋体" w:cs="宋体"/>
                <w:b/>
                <w:color w:val="auto"/>
                <w:sz w:val="24"/>
                <w:szCs w:val="24"/>
                <w:lang w:val="en-US" w:eastAsia="zh-CN" w:bidi="ar-SA"/>
              </w:rPr>
              <w:t>利企业的扶持：</w:t>
            </w:r>
          </w:p>
          <w:p>
            <w:pPr>
              <w:pStyle w:val="10"/>
              <w:widowControl w:val="0"/>
              <w:wordWrap/>
              <w:adjustRightInd/>
              <w:snapToGrid/>
              <w:spacing w:line="308" w:lineRule="auto"/>
              <w:ind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bCs/>
                <w:color w:val="auto"/>
                <w:kern w:val="2"/>
                <w:sz w:val="24"/>
                <w:szCs w:val="24"/>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w:t>
            </w:r>
          </w:p>
          <w:p>
            <w:pPr>
              <w:pStyle w:val="10"/>
              <w:widowControl w:val="0"/>
              <w:wordWrap/>
              <w:adjustRightInd/>
              <w:snapToGrid/>
              <w:spacing w:line="308" w:lineRule="auto"/>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
                <w:bCs/>
                <w:color w:val="auto"/>
                <w:sz w:val="24"/>
                <w:szCs w:val="24"/>
              </w:rPr>
              <w:t>对同时属于小微企业、监狱企业或残疾人福利性单位的， 不重复享受政策。</w:t>
            </w:r>
          </w:p>
          <w:p>
            <w:pPr>
              <w:widowControl w:val="0"/>
              <w:numPr>
                <w:ilvl w:val="0"/>
                <w:numId w:val="4"/>
              </w:numPr>
              <w:wordWrap/>
              <w:adjustRightInd/>
              <w:snapToGrid/>
              <w:spacing w:line="308" w:lineRule="auto"/>
              <w:ind w:firstLine="241" w:firstLineChars="100"/>
              <w:jc w:val="both"/>
              <w:textAlignment w:val="auto"/>
              <w:rPr>
                <w:rFonts w:hint="eastAsia"/>
                <w:color w:val="auto"/>
                <w:sz w:val="24"/>
                <w:szCs w:val="24"/>
                <w:lang w:val="en-US" w:eastAsia="zh-CN"/>
              </w:rPr>
            </w:pPr>
            <w:r>
              <w:rPr>
                <w:rFonts w:hint="eastAsia" w:ascii="宋体" w:hAnsi="宋体" w:eastAsia="宋体" w:cs="宋体"/>
                <w:b/>
                <w:color w:val="auto"/>
                <w:sz w:val="24"/>
                <w:szCs w:val="24"/>
                <w:lang w:val="en-US" w:eastAsia="zh-CN" w:bidi="ar-SA"/>
              </w:rPr>
              <w:t>对节能、环保政策的支持</w:t>
            </w:r>
          </w:p>
          <w:p>
            <w:pPr>
              <w:widowControl w:val="0"/>
              <w:wordWrap/>
              <w:adjustRightInd/>
              <w:snapToGrid/>
              <w:spacing w:line="308" w:lineRule="auto"/>
              <w:ind w:firstLine="480"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widowControl w:val="0"/>
              <w:wordWrap/>
              <w:adjustRightInd/>
              <w:snapToGrid/>
              <w:spacing w:line="308" w:lineRule="auto"/>
              <w:ind w:firstLine="480"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widowControl w:val="0"/>
              <w:wordWrap/>
              <w:adjustRightInd/>
              <w:snapToGrid/>
              <w:spacing w:line="308" w:lineRule="auto"/>
              <w:ind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bCs/>
                <w:color w:val="auto"/>
                <w:kern w:val="2"/>
                <w:sz w:val="24"/>
                <w:szCs w:val="24"/>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72" w:hRule="atLeast"/>
        </w:trPr>
        <w:tc>
          <w:tcPr>
            <w:tcW w:w="624" w:type="dxa"/>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17</w:t>
            </w:r>
          </w:p>
        </w:tc>
        <w:tc>
          <w:tcPr>
            <w:tcW w:w="9108" w:type="dxa"/>
            <w:vAlign w:val="center"/>
          </w:tcPr>
          <w:p>
            <w:pPr>
              <w:pStyle w:val="10"/>
              <w:overflowPunct w:val="0"/>
              <w:adjustRightInd w:val="0"/>
              <w:snapToGrid w:val="0"/>
              <w:spacing w:line="360" w:lineRule="auto"/>
              <w:ind w:right="105" w:rightChars="50"/>
              <w:textAlignment w:val="auto"/>
              <w:rPr>
                <w:rFonts w:hint="eastAsia" w:hAnsi="宋体" w:eastAsia="宋体" w:cs="宋体"/>
                <w:b/>
                <w:bCs/>
                <w:color w:val="auto"/>
                <w:sz w:val="24"/>
                <w:szCs w:val="24"/>
                <w:lang w:val="en-US" w:eastAsia="zh-CN"/>
              </w:rPr>
            </w:pPr>
            <w:r>
              <w:rPr>
                <w:rFonts w:hint="eastAsia" w:hAnsi="宋体" w:eastAsia="宋体" w:cs="宋体"/>
                <w:b/>
                <w:bCs/>
                <w:color w:val="auto"/>
                <w:sz w:val="24"/>
                <w:szCs w:val="24"/>
              </w:rPr>
              <w:t>强制认证产品</w:t>
            </w:r>
            <w:r>
              <w:rPr>
                <w:rFonts w:hint="eastAsia" w:hAnsi="宋体" w:eastAsia="宋体" w:cs="宋体"/>
                <w:b/>
                <w:bCs/>
                <w:color w:val="auto"/>
                <w:sz w:val="24"/>
                <w:szCs w:val="24"/>
                <w:lang w:val="en-US" w:eastAsia="zh-CN"/>
              </w:rPr>
              <w:t>说明</w:t>
            </w:r>
            <w:r>
              <w:rPr>
                <w:rFonts w:hint="eastAsia" w:ascii="宋体" w:hAnsi="宋体" w:eastAsia="宋体" w:cs="宋体"/>
                <w:b/>
                <w:bCs w:val="0"/>
                <w:color w:val="auto"/>
                <w:sz w:val="24"/>
                <w:szCs w:val="24"/>
                <w:lang w:val="en-US" w:eastAsia="zh-CN" w:bidi="ar-SA"/>
              </w:rPr>
              <w:t>：</w:t>
            </w:r>
          </w:p>
          <w:p>
            <w:pPr>
              <w:pStyle w:val="22"/>
              <w:widowControl w:val="0"/>
              <w:wordWrap/>
              <w:adjustRightInd/>
              <w:snapToGrid/>
              <w:spacing w:line="360" w:lineRule="exact"/>
              <w:ind w:right="163" w:firstLine="480" w:firstLineChars="200"/>
              <w:textAlignment w:val="auto"/>
              <w:rPr>
                <w:rFonts w:hint="eastAsia" w:ascii="宋体" w:hAnsi="宋体" w:eastAsia="楷体" w:cs="宋体"/>
                <w:color w:val="auto"/>
                <w:sz w:val="24"/>
                <w:szCs w:val="24"/>
                <w:lang w:val="en-US" w:eastAsia="zh-CN" w:bidi="zh-CN"/>
              </w:rPr>
            </w:pPr>
            <w:r>
              <w:rPr>
                <w:rFonts w:hint="eastAsia" w:hAnsi="宋体" w:eastAsia="宋体" w:cs="宋体"/>
                <w:color w:val="auto"/>
                <w:sz w:val="24"/>
                <w:szCs w:val="24"/>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4"/>
                <w:szCs w:val="24"/>
                <w:lang w:eastAsia="zh-CN"/>
              </w:rPr>
              <w:t>（</w:t>
            </w:r>
            <w:r>
              <w:rPr>
                <w:rFonts w:hint="eastAsia" w:eastAsia="宋体" w:cs="宋体"/>
                <w:color w:val="auto"/>
                <w:sz w:val="24"/>
                <w:szCs w:val="24"/>
                <w:lang w:val="en-US" w:eastAsia="zh-CN"/>
              </w:rPr>
              <w:t>成交</w:t>
            </w:r>
            <w:r>
              <w:rPr>
                <w:rFonts w:hint="eastAsia" w:eastAsia="宋体" w:cs="宋体"/>
                <w:color w:val="auto"/>
                <w:sz w:val="24"/>
                <w:szCs w:val="24"/>
                <w:lang w:eastAsia="zh-CN"/>
              </w:rPr>
              <w:t>）</w:t>
            </w:r>
            <w:r>
              <w:rPr>
                <w:rFonts w:hint="eastAsia" w:hAnsi="宋体" w:eastAsia="宋体" w:cs="宋体"/>
                <w:color w:val="auto"/>
                <w:sz w:val="24"/>
                <w:szCs w:val="24"/>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3" w:hRule="atLeast"/>
        </w:trPr>
        <w:tc>
          <w:tcPr>
            <w:tcW w:w="624" w:type="dxa"/>
            <w:vAlign w:val="center"/>
          </w:tcPr>
          <w:p>
            <w:pPr>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18</w:t>
            </w:r>
          </w:p>
        </w:tc>
        <w:tc>
          <w:tcPr>
            <w:tcW w:w="9108" w:type="dxa"/>
            <w:tcBorders>
              <w:bottom w:val="single" w:color="auto" w:sz="4" w:space="0"/>
            </w:tcBorders>
            <w:vAlign w:val="center"/>
          </w:tcPr>
          <w:p>
            <w:pPr>
              <w:spacing w:line="360" w:lineRule="auto"/>
              <w:ind w:firstLine="480" w:firstLineChars="200"/>
              <w:jc w:val="left"/>
              <w:rPr>
                <w:rFonts w:hint="eastAsia" w:ascii="宋体" w:hAnsi="宋体" w:eastAsia="宋体" w:cs="宋体"/>
                <w:bCs/>
                <w:color w:val="auto"/>
                <w:sz w:val="24"/>
                <w:szCs w:val="24"/>
                <w:lang w:val="en-US" w:eastAsia="zh-CN" w:bidi="ar-SA"/>
              </w:rPr>
            </w:pPr>
            <w:r>
              <w:rPr>
                <w:rFonts w:hint="eastAsia" w:ascii="宋体" w:hAnsi="宋体" w:eastAsia="宋体" w:cs="宋体"/>
                <w:color w:val="auto"/>
                <w:sz w:val="24"/>
                <w:szCs w:val="24"/>
                <w:lang w:val="en-US"/>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72" w:hRule="atLeast"/>
        </w:trPr>
        <w:tc>
          <w:tcPr>
            <w:tcW w:w="624" w:type="dxa"/>
            <w:tcBorders>
              <w:top w:val="single" w:color="auto" w:sz="4" w:space="0"/>
            </w:tcBorders>
            <w:vAlign w:val="center"/>
          </w:tcPr>
          <w:p>
            <w:pPr>
              <w:tabs>
                <w:tab w:val="left" w:pos="360"/>
              </w:tabs>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19</w:t>
            </w:r>
          </w:p>
        </w:tc>
        <w:tc>
          <w:tcPr>
            <w:tcW w:w="9108" w:type="dxa"/>
            <w:tcBorders>
              <w:left w:val="single" w:color="auto" w:sz="4" w:space="0"/>
            </w:tcBorders>
            <w:vAlign w:val="center"/>
          </w:tcPr>
          <w:p>
            <w:pPr>
              <w:pStyle w:val="22"/>
              <w:widowControl w:val="0"/>
              <w:wordWrap/>
              <w:adjustRightInd/>
              <w:snapToGrid/>
              <w:spacing w:line="360" w:lineRule="auto"/>
              <w:ind w:right="91"/>
              <w:textAlignment w:val="auto"/>
              <w:rPr>
                <w:rFonts w:hint="eastAsia" w:ascii="宋体" w:hAnsi="宋体" w:eastAsia="宋体" w:cs="宋体"/>
                <w:bCs/>
                <w:color w:val="auto"/>
                <w:sz w:val="24"/>
                <w:szCs w:val="24"/>
                <w:lang w:val="en-US" w:eastAsia="zh-CN" w:bidi="ar-SA"/>
              </w:rPr>
            </w:pPr>
            <w:r>
              <w:rPr>
                <w:rFonts w:hint="eastAsia" w:ascii="宋体" w:hAnsi="宋体" w:eastAsia="宋体" w:cs="宋体"/>
                <w:b/>
                <w:color w:val="auto"/>
                <w:sz w:val="24"/>
                <w:szCs w:val="24"/>
                <w:lang w:val="en-US" w:bidi="ar-SA"/>
              </w:rPr>
              <w:t>供应商注册登记提醒</w:t>
            </w:r>
            <w:r>
              <w:rPr>
                <w:rFonts w:hint="eastAsia" w:ascii="宋体" w:hAnsi="宋体" w:eastAsia="宋体" w:cs="宋体"/>
                <w:bCs/>
                <w:color w:val="auto"/>
                <w:sz w:val="24"/>
                <w:szCs w:val="24"/>
                <w:lang w:val="en-US" w:eastAsia="zh-CN" w:bidi="ar-SA"/>
              </w:rPr>
              <w:t>：</w:t>
            </w:r>
          </w:p>
          <w:p>
            <w:pPr>
              <w:tabs>
                <w:tab w:val="left" w:pos="360"/>
              </w:tabs>
              <w:spacing w:line="360" w:lineRule="auto"/>
              <w:ind w:firstLine="480" w:firstLineChars="200"/>
              <w:textAlignment w:val="auto"/>
              <w:rPr>
                <w:rFonts w:hint="eastAsia" w:ascii="宋体" w:hAnsi="宋体" w:eastAsia="楷体" w:cs="宋体"/>
                <w:color w:val="auto"/>
                <w:sz w:val="24"/>
                <w:szCs w:val="24"/>
                <w:lang w:val="en-US" w:eastAsia="zh-CN" w:bidi="zh-CN"/>
              </w:rPr>
            </w:pPr>
            <w:r>
              <w:rPr>
                <w:rFonts w:hint="eastAsia" w:ascii="宋体" w:hAnsi="宋体" w:eastAsia="宋体" w:cs="宋体"/>
                <w:bCs/>
                <w:color w:val="auto"/>
                <w:sz w:val="24"/>
                <w:szCs w:val="24"/>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"http://www.ccgp-shaanxi.gov.cn/" \h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bidi="ar-SA"/>
              </w:rPr>
              <w:t>http</w:t>
            </w:r>
            <w:r>
              <w:rPr>
                <w:rFonts w:hint="eastAsia" w:ascii="宋体" w:hAnsi="宋体" w:eastAsia="宋体" w:cs="宋体"/>
                <w:bCs/>
                <w:color w:val="auto"/>
                <w:sz w:val="24"/>
                <w:szCs w:val="24"/>
                <w:lang w:val="en-US" w:eastAsia="zh-CN" w:bidi="ar-SA"/>
              </w:rPr>
              <w:t>：</w:t>
            </w:r>
            <w:r>
              <w:rPr>
                <w:rFonts w:hint="eastAsia" w:ascii="宋体" w:hAnsi="宋体" w:eastAsia="宋体" w:cs="宋体"/>
                <w:bCs/>
                <w:color w:val="auto"/>
                <w:sz w:val="24"/>
                <w:szCs w:val="24"/>
                <w:lang w:val="en-US" w:bidi="ar-SA"/>
              </w:rPr>
              <w:t>//www.ccgp-shaanxi.gov.cn/</w:t>
            </w:r>
            <w:r>
              <w:rPr>
                <w:rFonts w:hint="eastAsia" w:ascii="宋体" w:hAnsi="宋体" w:eastAsia="宋体" w:cs="宋体"/>
                <w:bCs/>
                <w:color w:val="auto"/>
                <w:sz w:val="24"/>
                <w:szCs w:val="24"/>
                <w:lang w:val="en-US" w:bidi="ar-SA"/>
              </w:rPr>
              <w:fldChar w:fldCharType="end"/>
            </w:r>
            <w:r>
              <w:rPr>
                <w:rFonts w:hint="eastAsia" w:ascii="宋体" w:hAnsi="宋体" w:eastAsia="宋体" w:cs="宋体"/>
                <w:bCs/>
                <w:color w:val="auto"/>
                <w:sz w:val="24"/>
                <w:szCs w:val="24"/>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0" w:hRule="atLeast"/>
        </w:trPr>
        <w:tc>
          <w:tcPr>
            <w:tcW w:w="624" w:type="dxa"/>
            <w:tcBorders>
              <w:top w:val="single" w:color="auto" w:sz="4" w:space="0"/>
            </w:tcBorders>
            <w:vAlign w:val="center"/>
          </w:tcPr>
          <w:p>
            <w:pPr>
              <w:tabs>
                <w:tab w:val="left" w:pos="360"/>
              </w:tabs>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20</w:t>
            </w:r>
          </w:p>
        </w:tc>
        <w:tc>
          <w:tcPr>
            <w:tcW w:w="9108" w:type="dxa"/>
            <w:tcBorders>
              <w:left w:val="single" w:color="auto" w:sz="4" w:space="0"/>
            </w:tcBorders>
            <w:vAlign w:val="center"/>
          </w:tcPr>
          <w:p>
            <w:pPr>
              <w:tabs>
                <w:tab w:val="left" w:pos="360"/>
              </w:tabs>
              <w:spacing w:line="360" w:lineRule="auto"/>
              <w:textAlignment w:val="auto"/>
              <w:rPr>
                <w:rFonts w:hint="eastAsia" w:ascii="宋体" w:hAnsi="宋体" w:eastAsia="宋体" w:cs="宋体"/>
                <w:b/>
                <w:bCs w:val="0"/>
                <w:color w:val="auto"/>
                <w:sz w:val="24"/>
                <w:szCs w:val="24"/>
                <w:lang w:val="en-US" w:eastAsia="zh-CN" w:bidi="ar-SA"/>
              </w:rPr>
            </w:pPr>
            <w:r>
              <w:rPr>
                <w:rFonts w:hint="eastAsia" w:ascii="宋体" w:hAnsi="宋体" w:eastAsia="宋体" w:cs="宋体"/>
                <w:b/>
                <w:bCs w:val="0"/>
                <w:color w:val="auto"/>
                <w:sz w:val="24"/>
                <w:szCs w:val="24"/>
                <w:lang w:val="en-US" w:eastAsia="zh-CN" w:bidi="ar-SA"/>
              </w:rPr>
              <w:t>供应商信用信息查询说明：</w:t>
            </w:r>
          </w:p>
          <w:p>
            <w:pPr>
              <w:tabs>
                <w:tab w:val="left" w:pos="360"/>
              </w:tabs>
              <w:spacing w:line="360" w:lineRule="auto"/>
              <w:ind w:firstLine="480" w:firstLineChars="200"/>
              <w:textAlignment w:val="auto"/>
              <w:rPr>
                <w:rFonts w:hint="eastAsia" w:ascii="宋体" w:hAnsi="宋体" w:eastAsia="宋体" w:cs="宋体"/>
                <w:color w:val="auto"/>
                <w:sz w:val="24"/>
                <w:szCs w:val="24"/>
                <w:lang w:val="en-US" w:eastAsia="zh-CN" w:bidi="ar-SA"/>
              </w:rPr>
            </w:pPr>
            <w:r>
              <w:rPr>
                <w:rFonts w:hint="eastAsia" w:ascii="宋体" w:hAnsi="宋体" w:eastAsia="宋体" w:cs="宋体"/>
                <w:bCs/>
                <w:color w:val="auto"/>
                <w:sz w:val="24"/>
                <w:szCs w:val="24"/>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查询供应商信用是否合格并记录，将查询网页、内容截图或拍照，留档保存。此查询信息仅作为本项目使用。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624" w:type="dxa"/>
            <w:tcBorders>
              <w:right w:val="single" w:color="auto" w:sz="4" w:space="0"/>
            </w:tcBorders>
            <w:vAlign w:val="center"/>
          </w:tcPr>
          <w:p>
            <w:pPr>
              <w:tabs>
                <w:tab w:val="left" w:pos="360"/>
              </w:tabs>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rPr>
              <w:t>21</w:t>
            </w:r>
          </w:p>
        </w:tc>
        <w:tc>
          <w:tcPr>
            <w:tcW w:w="9108" w:type="dxa"/>
            <w:tcBorders>
              <w:left w:val="single" w:color="auto" w:sz="4" w:space="0"/>
            </w:tcBorders>
            <w:vAlign w:val="center"/>
          </w:tcPr>
          <w:p>
            <w:pPr>
              <w:tabs>
                <w:tab w:val="left" w:pos="360"/>
              </w:tabs>
              <w:spacing w:line="360" w:lineRule="auto"/>
              <w:ind w:firstLine="480" w:firstLineChars="200"/>
              <w:textAlignment w:val="auto"/>
              <w:rPr>
                <w:rFonts w:hint="eastAsia" w:ascii="宋体" w:hAnsi="宋体" w:eastAsia="宋体" w:cs="宋体"/>
                <w:bCs/>
                <w:color w:val="auto"/>
                <w:sz w:val="24"/>
                <w:szCs w:val="24"/>
                <w:lang w:val="en-US" w:eastAsia="zh-CN" w:bidi="ar-SA"/>
              </w:rPr>
            </w:pPr>
            <w:r>
              <w:rPr>
                <w:rFonts w:hint="eastAsia" w:ascii="宋体" w:hAnsi="宋体" w:eastAsia="宋体" w:cs="宋体"/>
                <w:bCs/>
                <w:color w:val="auto"/>
                <w:sz w:val="24"/>
                <w:szCs w:val="24"/>
                <w:lang w:val="en-US" w:eastAsia="zh-CN" w:bidi="ar-SA"/>
              </w:rPr>
              <w:t>供应商如放弃本项目投标，应在递交投标（响应）文件截止时间前一日以电子邮件形式发送至</w:t>
            </w:r>
            <w:r>
              <w:rPr>
                <w:rFonts w:hint="eastAsia" w:ascii="宋体" w:hAnsi="宋体" w:cs="宋体"/>
                <w:bCs/>
                <w:color w:val="auto"/>
                <w:sz w:val="24"/>
                <w:szCs w:val="24"/>
                <w:lang w:val="en-US" w:eastAsia="zh-CN" w:bidi="ar-SA"/>
              </w:rPr>
              <w:t>389801072</w:t>
            </w:r>
            <w:r>
              <w:rPr>
                <w:rFonts w:hint="eastAsia" w:ascii="宋体" w:hAnsi="宋体" w:eastAsia="宋体" w:cs="宋体"/>
                <w:bCs/>
                <w:color w:val="auto"/>
                <w:sz w:val="24"/>
                <w:szCs w:val="24"/>
                <w:lang w:val="en-US" w:eastAsia="zh-CN" w:bidi="ar-SA"/>
              </w:rPr>
              <w:t>@qq.com告知采购代理机构，否则采购代理机构可向财政部门反映情况并提供相应佐证。供应商一年内累计出现三次该情形，将被监管部门记录为失信行为。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624" w:type="dxa"/>
            <w:tcBorders>
              <w:right w:val="single" w:color="auto" w:sz="4" w:space="0"/>
            </w:tcBorders>
            <w:vAlign w:val="center"/>
          </w:tcPr>
          <w:p>
            <w:pPr>
              <w:tabs>
                <w:tab w:val="left" w:pos="360"/>
              </w:tabs>
              <w:spacing w:line="240" w:lineRule="auto"/>
              <w:jc w:val="center"/>
              <w:textAlignment w:val="auto"/>
              <w:rPr>
                <w:rFonts w:hint="default" w:ascii="宋体" w:hAnsi="宋体" w:eastAsia="宋体" w:cs="宋体"/>
                <w:b/>
                <w:bCs w:val="0"/>
                <w:color w:val="auto"/>
                <w:sz w:val="24"/>
                <w:szCs w:val="24"/>
                <w:lang w:val="en-US" w:eastAsia="zh-CN" w:bidi="ar-SA"/>
              </w:rPr>
            </w:pPr>
            <w:r>
              <w:rPr>
                <w:rFonts w:hint="eastAsia" w:ascii="宋体" w:hAnsi="宋体" w:cs="宋体"/>
                <w:b/>
                <w:bCs w:val="0"/>
                <w:color w:val="auto"/>
                <w:sz w:val="24"/>
                <w:szCs w:val="24"/>
                <w:lang w:val="en-US" w:eastAsia="zh-CN" w:bidi="ar-SA"/>
              </w:rPr>
              <w:t>22</w:t>
            </w:r>
          </w:p>
        </w:tc>
        <w:tc>
          <w:tcPr>
            <w:tcW w:w="9108" w:type="dxa"/>
            <w:tcBorders>
              <w:left w:val="single" w:color="auto" w:sz="4" w:space="0"/>
            </w:tcBorders>
            <w:vAlign w:val="center"/>
          </w:tcPr>
          <w:p>
            <w:pPr>
              <w:tabs>
                <w:tab w:val="left" w:pos="360"/>
              </w:tabs>
              <w:spacing w:line="360" w:lineRule="auto"/>
              <w:ind w:firstLine="480" w:firstLineChars="20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eastAsia="zh-CN"/>
              </w:rPr>
              <w:t>依据《政府采购竞争性磋商采购方式管理暂行办法》第21条财库2015【124】号文规定，采用竞争性磋商采购方式采购的政府购买服务项目（含政府和社会资本合作项目），在采购过程中符合要求的供应商（社会资本）只有2家时，竞争性磋商采购活动可以继续进行。</w:t>
            </w:r>
          </w:p>
        </w:tc>
      </w:tr>
    </w:tbl>
    <w:p>
      <w:pPr>
        <w:ind w:left="-28"/>
        <w:jc w:val="left"/>
        <w:rPr>
          <w:color w:val="auto"/>
        </w:rPr>
        <w:sectPr>
          <w:footerReference r:id="rId10" w:type="default"/>
          <w:pgSz w:w="11906" w:h="16838"/>
          <w:pgMar w:top="1440" w:right="1069" w:bottom="1440" w:left="1797" w:header="851" w:footer="992" w:gutter="0"/>
          <w:pgNumType w:fmt="decimal" w:start="1"/>
          <w:cols w:space="720" w:num="1"/>
        </w:sectPr>
      </w:pPr>
    </w:p>
    <w:p>
      <w:pPr>
        <w:jc w:val="both"/>
        <w:rPr>
          <w:rFonts w:hint="eastAsia"/>
          <w:b/>
          <w:bCs/>
          <w:color w:val="auto"/>
          <w:sz w:val="30"/>
          <w:szCs w:val="30"/>
        </w:rPr>
      </w:pPr>
      <w:bookmarkStart w:id="7" w:name="_Toc437438173"/>
      <w:bookmarkEnd w:id="7"/>
      <w:r>
        <w:rPr>
          <w:rFonts w:hint="eastAsia"/>
          <w:b/>
          <w:bCs/>
          <w:color w:val="auto"/>
          <w:sz w:val="30"/>
          <w:szCs w:val="30"/>
        </w:rPr>
        <w:t>二、供应商须知</w:t>
      </w:r>
    </w:p>
    <w:p>
      <w:pPr>
        <w:pStyle w:val="7"/>
        <w:rPr>
          <w:color w:val="auto"/>
        </w:rPr>
      </w:pPr>
    </w:p>
    <w:p>
      <w:pPr>
        <w:spacing w:line="360" w:lineRule="auto"/>
        <w:rPr>
          <w:rFonts w:hint="eastAsia" w:ascii="宋体" w:hAnsi="宋体" w:cs="宋体"/>
          <w:b/>
          <w:color w:val="auto"/>
          <w:kern w:val="1"/>
          <w:sz w:val="28"/>
          <w:szCs w:val="28"/>
        </w:rPr>
      </w:pPr>
      <w:bookmarkStart w:id="8" w:name="_Toc437438174"/>
      <w:bookmarkEnd w:id="8"/>
      <w:r>
        <w:rPr>
          <w:rFonts w:hint="eastAsia" w:ascii="宋体" w:hAnsi="宋体" w:cs="宋体"/>
          <w:b/>
          <w:color w:val="auto"/>
          <w:kern w:val="1"/>
          <w:sz w:val="28"/>
          <w:szCs w:val="28"/>
        </w:rPr>
        <w:t>（一）、说  明</w:t>
      </w:r>
    </w:p>
    <w:p>
      <w:pPr>
        <w:spacing w:line="360" w:lineRule="auto"/>
        <w:rPr>
          <w:rFonts w:hint="eastAsia" w:ascii="宋体" w:hAnsi="宋体" w:cs="宋体"/>
          <w:b/>
          <w:color w:val="auto"/>
          <w:kern w:val="1"/>
          <w:sz w:val="24"/>
        </w:rPr>
      </w:pPr>
      <w:r>
        <w:rPr>
          <w:rFonts w:hint="eastAsia" w:ascii="宋体" w:hAnsi="宋体" w:cs="宋体"/>
          <w:b/>
          <w:color w:val="auto"/>
          <w:kern w:val="1"/>
          <w:sz w:val="24"/>
        </w:rPr>
        <w:t>1、定义</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1.1 “买方”系指</w:t>
      </w:r>
      <w:r>
        <w:rPr>
          <w:rFonts w:hint="eastAsia" w:ascii="宋体" w:hAnsi="宋体" w:cs="宋体"/>
          <w:color w:val="auto"/>
          <w:sz w:val="24"/>
          <w:lang w:eastAsia="zh-CN"/>
        </w:rPr>
        <w:t>旬阳市财政局桐木财政所</w:t>
      </w:r>
      <w:r>
        <w:rPr>
          <w:rFonts w:hint="eastAsia" w:ascii="宋体" w:hAnsi="宋体" w:cs="宋体"/>
          <w:color w:val="auto"/>
          <w:kern w:val="1"/>
          <w:sz w:val="24"/>
        </w:rPr>
        <w:t>。</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1.2 “卖方”系指在合同专用条款中指明的</w:t>
      </w:r>
      <w:r>
        <w:rPr>
          <w:rFonts w:hint="eastAsia" w:ascii="宋体" w:hAnsi="宋体" w:cs="宋体"/>
          <w:color w:val="auto"/>
          <w:kern w:val="1"/>
          <w:sz w:val="24"/>
          <w:lang w:val="en-US" w:eastAsia="zh-CN"/>
        </w:rPr>
        <w:t>能完成该工程</w:t>
      </w:r>
      <w:r>
        <w:rPr>
          <w:rFonts w:hint="eastAsia" w:ascii="宋体" w:hAnsi="宋体" w:cs="宋体"/>
          <w:color w:val="auto"/>
          <w:kern w:val="1"/>
          <w:sz w:val="24"/>
        </w:rPr>
        <w:t>的单位。</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1.3</w:t>
      </w:r>
      <w:r>
        <w:rPr>
          <w:rFonts w:hint="eastAsia" w:ascii="宋体" w:hAnsi="宋体" w:cs="宋体"/>
          <w:color w:val="auto"/>
          <w:kern w:val="1"/>
          <w:sz w:val="24"/>
          <w:lang w:val="en-US" w:eastAsia="zh-CN"/>
        </w:rPr>
        <w:t xml:space="preserve"> </w:t>
      </w:r>
      <w:r>
        <w:rPr>
          <w:rFonts w:hint="eastAsia" w:ascii="宋体" w:hAnsi="宋体" w:cs="宋体"/>
          <w:color w:val="auto"/>
          <w:kern w:val="1"/>
          <w:sz w:val="24"/>
        </w:rPr>
        <w:t>“</w:t>
      </w:r>
      <w:r>
        <w:rPr>
          <w:rFonts w:hint="eastAsia" w:ascii="宋体" w:hAnsi="宋体" w:cs="宋体"/>
          <w:color w:val="auto"/>
          <w:sz w:val="24"/>
        </w:rPr>
        <w:t>监督管理机构”系指</w:t>
      </w:r>
      <w:r>
        <w:rPr>
          <w:rFonts w:hint="eastAsia" w:ascii="宋体" w:hAnsi="宋体" w:cs="宋体"/>
          <w:color w:val="auto"/>
          <w:sz w:val="24"/>
          <w:lang w:eastAsia="zh-CN"/>
        </w:rPr>
        <w:t>旬阳市财政局</w:t>
      </w:r>
      <w:r>
        <w:rPr>
          <w:rFonts w:hint="eastAsia" w:ascii="宋体" w:hAnsi="宋体" w:cs="宋体"/>
          <w:color w:val="auto"/>
          <w:sz w:val="24"/>
        </w:rPr>
        <w:t>。</w:t>
      </w:r>
    </w:p>
    <w:p>
      <w:pPr>
        <w:spacing w:line="360" w:lineRule="auto"/>
        <w:ind w:firstLine="561"/>
        <w:rPr>
          <w:rFonts w:hint="eastAsia" w:ascii="宋体" w:hAnsi="宋体" w:cs="宋体"/>
          <w:color w:val="auto"/>
          <w:kern w:val="1"/>
          <w:sz w:val="24"/>
        </w:rPr>
      </w:pPr>
      <w:r>
        <w:rPr>
          <w:rFonts w:hint="eastAsia" w:ascii="宋体" w:hAnsi="宋体" w:cs="宋体"/>
          <w:color w:val="auto"/>
          <w:kern w:val="1"/>
          <w:sz w:val="24"/>
        </w:rPr>
        <w:t>1.</w:t>
      </w:r>
      <w:r>
        <w:rPr>
          <w:rFonts w:hint="eastAsia" w:ascii="宋体" w:hAnsi="宋体" w:cs="宋体"/>
          <w:color w:val="auto"/>
          <w:kern w:val="1"/>
          <w:sz w:val="24"/>
          <w:lang w:val="en-US" w:eastAsia="zh-CN"/>
        </w:rPr>
        <w:t>4</w:t>
      </w:r>
      <w:r>
        <w:rPr>
          <w:rFonts w:hint="eastAsia" w:ascii="宋体" w:hAnsi="宋体" w:cs="宋体"/>
          <w:color w:val="auto"/>
          <w:kern w:val="1"/>
          <w:sz w:val="24"/>
        </w:rPr>
        <w:t xml:space="preserve"> “招标代理机构”系指陕西德信招标有限公司。</w:t>
      </w:r>
    </w:p>
    <w:p>
      <w:pPr>
        <w:spacing w:line="360" w:lineRule="auto"/>
        <w:rPr>
          <w:rFonts w:hint="eastAsia" w:ascii="宋体" w:hAnsi="宋体" w:cs="宋体"/>
          <w:b/>
          <w:color w:val="auto"/>
          <w:kern w:val="1"/>
          <w:sz w:val="24"/>
        </w:rPr>
      </w:pPr>
      <w:r>
        <w:rPr>
          <w:rFonts w:hint="eastAsia" w:ascii="宋体" w:hAnsi="宋体" w:cs="宋体"/>
          <w:b/>
          <w:color w:val="auto"/>
          <w:kern w:val="1"/>
          <w:sz w:val="24"/>
        </w:rPr>
        <w:t>2、合格的供应商</w:t>
      </w:r>
    </w:p>
    <w:p>
      <w:pPr>
        <w:widowControl/>
        <w:spacing w:line="360" w:lineRule="auto"/>
        <w:ind w:firstLine="441" w:firstLineChars="184"/>
        <w:jc w:val="left"/>
        <w:rPr>
          <w:rFonts w:hint="eastAsia" w:ascii="宋体" w:hAnsi="宋体" w:eastAsia="宋体" w:cs="宋体"/>
          <w:color w:val="auto"/>
          <w:sz w:val="24"/>
          <w:lang w:eastAsia="zh-CN"/>
        </w:rPr>
      </w:pPr>
      <w:r>
        <w:rPr>
          <w:rFonts w:hint="eastAsia" w:ascii="宋体" w:hAnsi="宋体" w:cs="宋体"/>
          <w:color w:val="auto"/>
          <w:sz w:val="24"/>
          <w:lang w:val="en-US" w:eastAsia="zh-CN"/>
        </w:rPr>
        <w:t>2.1</w:t>
      </w:r>
      <w:r>
        <w:rPr>
          <w:rFonts w:hint="eastAsia" w:ascii="宋体" w:hAnsi="宋体" w:cs="宋体"/>
          <w:color w:val="auto"/>
          <w:sz w:val="24"/>
        </w:rPr>
        <w:t>、</w:t>
      </w:r>
      <w:r>
        <w:rPr>
          <w:rFonts w:hint="eastAsia" w:ascii="宋体" w:hAnsi="宋体" w:cs="宋体"/>
          <w:color w:val="auto"/>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color w:val="auto"/>
          <w:sz w:val="24"/>
        </w:rPr>
      </w:pPr>
      <w:r>
        <w:rPr>
          <w:rFonts w:hint="eastAsia" w:ascii="宋体" w:hAnsi="宋体" w:cs="宋体"/>
          <w:color w:val="auto"/>
          <w:sz w:val="24"/>
          <w:lang w:val="en-US" w:eastAsia="zh-CN"/>
        </w:rPr>
        <w:t>2.2</w:t>
      </w:r>
      <w:r>
        <w:rPr>
          <w:rFonts w:hint="eastAsia" w:ascii="宋体" w:hAnsi="宋体" w:cs="宋体"/>
          <w:color w:val="auto"/>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w:t>
      </w:r>
      <w:r>
        <w:rPr>
          <w:rFonts w:hint="eastAsia" w:ascii="宋体" w:hAnsi="宋体"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、供应商须具备建筑工程施工总承包三级（含三级）以上资质或市政公用工程施工总承包三级（含三级）以上资质，且具备有效的安全生产许可证；</w:t>
      </w:r>
    </w:p>
    <w:p>
      <w:pPr>
        <w:widowControl/>
        <w:spacing w:line="360" w:lineRule="auto"/>
        <w:ind w:firstLine="441" w:firstLineChars="184"/>
        <w:jc w:val="left"/>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2.4</w:t>
      </w:r>
      <w:r>
        <w:rPr>
          <w:rFonts w:hint="eastAsia" w:ascii="宋体" w:hAnsi="宋体" w:eastAsia="宋体" w:cs="宋体"/>
          <w:color w:val="auto"/>
          <w:kern w:val="0"/>
          <w:sz w:val="24"/>
          <w:szCs w:val="24"/>
          <w:lang w:val="en-US" w:eastAsia="zh-CN" w:bidi="ar-SA"/>
        </w:rPr>
        <w:t>、项目经理具备建筑工程专业二级(含二级)以上注册建造师证书并具有安全生产考核合格B类证书且在有效期内，未担任其他在建工程（提供承诺书）；</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5</w:t>
      </w:r>
      <w:r>
        <w:rPr>
          <w:rFonts w:hint="eastAsia" w:ascii="宋体" w:hAnsi="宋体" w:eastAsia="宋体" w:cs="宋体"/>
          <w:color w:val="auto"/>
          <w:sz w:val="24"/>
        </w:rPr>
        <w:t>、提供20</w:t>
      </w:r>
      <w:r>
        <w:rPr>
          <w:rFonts w:hint="eastAsia" w:ascii="宋体" w:hAnsi="宋体" w:eastAsia="宋体" w:cs="宋体"/>
          <w:color w:val="auto"/>
          <w:sz w:val="24"/>
          <w:u w:val="none"/>
          <w:lang w:val="en-US" w:eastAsia="zh-CN"/>
        </w:rPr>
        <w:t>21</w:t>
      </w:r>
      <w:r>
        <w:rPr>
          <w:rFonts w:hint="eastAsia" w:ascii="宋体" w:hAnsi="宋体" w:eastAsia="宋体" w:cs="宋体"/>
          <w:color w:val="auto"/>
          <w:sz w:val="24"/>
        </w:rPr>
        <w:t>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6</w:t>
      </w:r>
      <w:r>
        <w:rPr>
          <w:rFonts w:hint="eastAsia" w:ascii="宋体" w:hAnsi="宋体" w:eastAsia="宋体" w:cs="宋体"/>
          <w:color w:val="auto"/>
          <w:sz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val="en-US" w:eastAsia="zh-CN"/>
        </w:rPr>
        <w:t>2.7</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kern w:val="0"/>
          <w:sz w:val="24"/>
          <w:szCs w:val="22"/>
        </w:rPr>
      </w:pPr>
      <w:r>
        <w:rPr>
          <w:rFonts w:hint="eastAsia" w:ascii="宋体" w:hAnsi="宋体" w:cs="宋体"/>
          <w:color w:val="auto"/>
          <w:kern w:val="0"/>
          <w:sz w:val="24"/>
          <w:szCs w:val="22"/>
          <w:lang w:val="en-US" w:eastAsia="zh-CN"/>
        </w:rPr>
        <w:t>2.8</w:t>
      </w:r>
      <w:r>
        <w:rPr>
          <w:rFonts w:hint="eastAsia" w:ascii="宋体" w:hAnsi="宋体" w:cs="宋体"/>
          <w:color w:val="auto"/>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color w:val="auto"/>
          <w:sz w:val="24"/>
        </w:rPr>
      </w:pPr>
      <w:r>
        <w:rPr>
          <w:rFonts w:hint="eastAsia" w:ascii="宋体" w:hAnsi="宋体" w:cs="宋体"/>
          <w:color w:val="auto"/>
          <w:sz w:val="24"/>
          <w:lang w:val="en-US" w:eastAsia="zh-CN"/>
        </w:rPr>
        <w:t>2.9</w:t>
      </w:r>
      <w:r>
        <w:rPr>
          <w:rFonts w:hint="eastAsia" w:ascii="宋体" w:hAnsi="宋体" w:cs="宋体"/>
          <w:color w:val="auto"/>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val="en-US" w:eastAsia="zh-CN"/>
        </w:rPr>
        <w:t>2.10</w:t>
      </w:r>
      <w:r>
        <w:rPr>
          <w:rFonts w:hint="eastAsia" w:ascii="宋体" w:hAnsi="宋体" w:cs="宋体"/>
          <w:color w:val="auto"/>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2.1</w:t>
      </w: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、本项目专门面向中小企业采购；须符合《政府采购促进中小企业发展管理办法》（财库〔2020〕46号）规定的中小企业参加，并提供《中小企业声明函》；</w:t>
      </w:r>
    </w:p>
    <w:p>
      <w:pPr>
        <w:widowControl/>
        <w:spacing w:line="360" w:lineRule="auto"/>
        <w:ind w:firstLine="441" w:firstLineChars="184"/>
        <w:jc w:val="left"/>
        <w:rPr>
          <w:rFonts w:hint="eastAsia" w:ascii="宋体" w:hAnsi="宋体" w:eastAsia="宋体" w:cs="宋体"/>
          <w:b/>
          <w:color w:val="auto"/>
          <w:sz w:val="24"/>
        </w:rPr>
      </w:pPr>
      <w:r>
        <w:rPr>
          <w:rFonts w:hint="eastAsia" w:ascii="宋体" w:hAnsi="宋体" w:cs="宋体"/>
          <w:color w:val="auto"/>
          <w:kern w:val="0"/>
          <w:sz w:val="24"/>
          <w:lang w:val="en-US" w:eastAsia="zh-CN"/>
        </w:rPr>
        <w:t>2.12</w:t>
      </w:r>
      <w:r>
        <w:rPr>
          <w:rFonts w:hint="eastAsia" w:ascii="宋体" w:hAnsi="宋体" w:eastAsia="宋体" w:cs="宋体"/>
          <w:color w:val="auto"/>
          <w:kern w:val="0"/>
          <w:sz w:val="24"/>
        </w:rPr>
        <w:t>、本项目不接受联合体投标。</w:t>
      </w:r>
    </w:p>
    <w:p>
      <w:pPr>
        <w:spacing w:line="360" w:lineRule="auto"/>
        <w:rPr>
          <w:rFonts w:hint="eastAsia" w:ascii="宋体" w:hAnsi="宋体" w:cs="宋体"/>
          <w:b/>
          <w:color w:val="auto"/>
          <w:kern w:val="1"/>
          <w:sz w:val="24"/>
        </w:rPr>
      </w:pPr>
      <w:r>
        <w:rPr>
          <w:rFonts w:hint="eastAsia" w:ascii="宋体" w:hAnsi="宋体" w:cs="宋体"/>
          <w:b/>
          <w:color w:val="auto"/>
          <w:kern w:val="1"/>
          <w:sz w:val="24"/>
        </w:rPr>
        <w:t>3、招标的费用</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 xml:space="preserve">无论本项目的结果如何，供应商应承担所有其本身参加本项目投标和招标的费用。   </w:t>
      </w:r>
    </w:p>
    <w:p>
      <w:pPr>
        <w:spacing w:line="360" w:lineRule="auto"/>
        <w:rPr>
          <w:rFonts w:hint="eastAsia" w:ascii="宋体" w:hAnsi="宋体" w:cs="宋体"/>
          <w:b/>
          <w:bCs/>
          <w:color w:val="auto"/>
          <w:sz w:val="28"/>
          <w:szCs w:val="28"/>
        </w:rPr>
      </w:pPr>
      <w:bookmarkStart w:id="9" w:name="_Toc437438175"/>
      <w:bookmarkEnd w:id="9"/>
      <w:r>
        <w:rPr>
          <w:rFonts w:hint="eastAsia" w:ascii="宋体" w:hAnsi="宋体" w:cs="宋体"/>
          <w:b/>
          <w:bCs/>
          <w:color w:val="auto"/>
          <w:sz w:val="28"/>
          <w:szCs w:val="28"/>
        </w:rPr>
        <w:t>（二）、磋商文件</w:t>
      </w:r>
    </w:p>
    <w:p>
      <w:pPr>
        <w:spacing w:line="360" w:lineRule="auto"/>
        <w:rPr>
          <w:rFonts w:hint="eastAsia" w:ascii="宋体" w:hAnsi="宋体" w:cs="宋体"/>
          <w:b/>
          <w:color w:val="auto"/>
          <w:kern w:val="1"/>
          <w:sz w:val="24"/>
        </w:rPr>
      </w:pPr>
      <w:r>
        <w:rPr>
          <w:rFonts w:hint="eastAsia" w:ascii="宋体" w:hAnsi="宋体" w:cs="宋体"/>
          <w:b/>
          <w:color w:val="auto"/>
          <w:kern w:val="1"/>
          <w:sz w:val="24"/>
        </w:rPr>
        <w:t>4、磋商文件构成</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4.1磋商文件包括：</w:t>
      </w:r>
    </w:p>
    <w:p>
      <w:pPr>
        <w:spacing w:line="360" w:lineRule="auto"/>
        <w:ind w:firstLine="708"/>
        <w:rPr>
          <w:rFonts w:hint="eastAsia" w:ascii="宋体" w:hAnsi="宋体" w:cs="宋体"/>
          <w:color w:val="auto"/>
          <w:kern w:val="1"/>
          <w:sz w:val="24"/>
        </w:rPr>
      </w:pPr>
      <w:r>
        <w:rPr>
          <w:rFonts w:hint="eastAsia" w:ascii="宋体" w:hAnsi="宋体" w:cs="宋体"/>
          <w:color w:val="auto"/>
          <w:kern w:val="1"/>
          <w:sz w:val="24"/>
        </w:rPr>
        <w:t>（1）</w:t>
      </w:r>
      <w:r>
        <w:rPr>
          <w:rFonts w:hint="eastAsia" w:ascii="宋体" w:hAnsi="宋体" w:cs="宋体"/>
          <w:color w:val="auto"/>
          <w:sz w:val="24"/>
          <w:szCs w:val="32"/>
        </w:rPr>
        <w:t>竞争性磋商公告</w:t>
      </w:r>
    </w:p>
    <w:p>
      <w:pPr>
        <w:spacing w:line="360" w:lineRule="auto"/>
        <w:ind w:firstLine="708"/>
        <w:rPr>
          <w:rFonts w:hint="eastAsia" w:ascii="宋体" w:hAnsi="宋体" w:cs="宋体"/>
          <w:color w:val="auto"/>
          <w:kern w:val="1"/>
          <w:sz w:val="24"/>
        </w:rPr>
      </w:pPr>
      <w:r>
        <w:rPr>
          <w:rFonts w:hint="eastAsia" w:ascii="宋体" w:hAnsi="宋体" w:cs="宋体"/>
          <w:color w:val="auto"/>
          <w:kern w:val="1"/>
          <w:sz w:val="24"/>
        </w:rPr>
        <w:t>（2）</w:t>
      </w:r>
      <w:r>
        <w:rPr>
          <w:rFonts w:hint="eastAsia" w:ascii="宋体" w:hAnsi="宋体" w:cs="宋体"/>
          <w:color w:val="auto"/>
          <w:sz w:val="24"/>
          <w:szCs w:val="32"/>
        </w:rPr>
        <w:t>供应商须知及前附表</w:t>
      </w:r>
    </w:p>
    <w:p>
      <w:pPr>
        <w:spacing w:line="360" w:lineRule="auto"/>
        <w:ind w:firstLine="708"/>
        <w:rPr>
          <w:rFonts w:hint="eastAsia" w:ascii="宋体" w:hAnsi="宋体" w:eastAsia="宋体" w:cs="宋体"/>
          <w:color w:val="auto"/>
          <w:kern w:val="1"/>
          <w:sz w:val="24"/>
          <w:lang w:eastAsia="zh-CN"/>
        </w:rPr>
      </w:pPr>
      <w:r>
        <w:rPr>
          <w:rFonts w:hint="eastAsia" w:ascii="宋体" w:hAnsi="宋体" w:cs="宋体"/>
          <w:color w:val="auto"/>
          <w:kern w:val="1"/>
          <w:sz w:val="24"/>
        </w:rPr>
        <w:t>（3）</w:t>
      </w:r>
      <w:r>
        <w:rPr>
          <w:rFonts w:hint="eastAsia" w:ascii="宋体" w:hAnsi="宋体" w:cs="宋体"/>
          <w:color w:val="auto"/>
          <w:sz w:val="24"/>
          <w:szCs w:val="32"/>
          <w:lang w:eastAsia="zh-CN"/>
        </w:rPr>
        <w:t>商务部分</w:t>
      </w:r>
    </w:p>
    <w:p>
      <w:pPr>
        <w:spacing w:line="360" w:lineRule="auto"/>
        <w:ind w:firstLine="708"/>
        <w:rPr>
          <w:rFonts w:hint="eastAsia" w:ascii="宋体" w:hAnsi="宋体" w:eastAsia="宋体" w:cs="宋体"/>
          <w:color w:val="auto"/>
          <w:kern w:val="1"/>
          <w:sz w:val="24"/>
          <w:lang w:eastAsia="zh-CN"/>
        </w:rPr>
      </w:pPr>
      <w:r>
        <w:rPr>
          <w:rFonts w:hint="eastAsia" w:ascii="宋体" w:hAnsi="宋体" w:cs="宋体"/>
          <w:color w:val="auto"/>
          <w:kern w:val="1"/>
          <w:sz w:val="24"/>
        </w:rPr>
        <w:t>（4）</w:t>
      </w:r>
      <w:r>
        <w:rPr>
          <w:rFonts w:hint="eastAsia" w:ascii="宋体" w:hAnsi="宋体" w:cs="宋体"/>
          <w:color w:val="auto"/>
          <w:sz w:val="24"/>
          <w:szCs w:val="32"/>
          <w:lang w:val="en-US" w:eastAsia="zh-CN"/>
        </w:rPr>
        <w:t>工程量清单</w:t>
      </w:r>
    </w:p>
    <w:p>
      <w:pPr>
        <w:spacing w:line="360" w:lineRule="auto"/>
        <w:ind w:firstLine="708"/>
        <w:rPr>
          <w:rFonts w:hint="eastAsia" w:ascii="宋体" w:hAnsi="宋体" w:cs="宋体"/>
          <w:color w:val="auto"/>
          <w:sz w:val="24"/>
          <w:szCs w:val="32"/>
        </w:rPr>
      </w:pPr>
      <w:r>
        <w:rPr>
          <w:rFonts w:hint="eastAsia" w:ascii="宋体" w:hAnsi="宋体" w:cs="宋体"/>
          <w:color w:val="auto"/>
          <w:kern w:val="1"/>
          <w:sz w:val="24"/>
        </w:rPr>
        <w:t>（5）</w:t>
      </w:r>
      <w:r>
        <w:rPr>
          <w:rFonts w:hint="eastAsia" w:ascii="宋体" w:hAnsi="宋体" w:cs="宋体"/>
          <w:color w:val="auto"/>
          <w:sz w:val="24"/>
          <w:szCs w:val="32"/>
        </w:rPr>
        <w:t>磋商响应文件格式</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4.2  供应商应仔细阅读竞争性磋商文件中的所有内容。如果供应商未按竞争性磋商文件要求提供全部资料或提交的磋商响应文件没有对竞争性磋商文件做出实质性响应，那么供应商将承担其风险，并有可能导致竞争性磋商文件被拒绝。</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4.3  竞争性磋商文件的最终解释权归代理机构所有。</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 磋商文件询问、质疑和投诉</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4.4.1询问</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供应商对政府采购活动事项有疑问的，可以向采购人或采购代理机构提出询问。采购人或采购代理机构将在3个工作日内对供应商依法提出的询问作出答复。</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根据采购人和采购代理机构签订的《政府采购委托代理协议》，针对采购需求（包括采购内容、技术或服务要求、商务要求、合同条款、供应商资格条件、评审要素及分值一览表）的询问请向采购人、采购代理机构提出。</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4.4.2质疑</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（1）供应商认为采购文件、采购过程、成交结果使自己的权益受到损害的，可以在知道或应知其权益受到损害之日起7个工作日内以书面形式向采购人、采购代理机构提出。</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（2）质疑方式：</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以书面形式质疑：</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书面质疑函应按照财政部国库司制定的《政府采购供应商质疑函范本》进行填写，签字、盖章后提交至采购人、采购代理机构。</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（4）在法定质疑期内，针对同一采购程序环节的质疑应当一次性提出。采购人、采购代理机构将在收到书面质疑后7个工作日内做出答复，并以书面形式通知质疑人和其他有关供应商。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（5）有下列情形之一的，属于无效质疑：</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① 对采购文件提出质疑的质疑人不是依法获取采购文件的潜在供应商；对采购过程、成交结果提出质疑的质疑人不是参与本次政府采购项目的供应商；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② 超过法定期限或未以书面形式提出的；</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③ 缺乏必要的证明材料，或捏造事实、提供虚假材料，或以非法手段取得证明材料的；</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④ 质疑函没有合法有效的签字、盖章或委托授权书的（代理人提出质疑和投诉，应当提交供应商签署的授权委托书）；</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⑤ 针对同一采购程序环节又提出其他质疑事项的，或质疑答复后就同一事项再次提出质疑的；</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⑥ 不符合法律、法规、规章和政府采购监管机构规定的其他条件的。</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4.4.3投诉</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质疑供应商对采购人、采购代理机构的答复不满意，或者采购人、采购代理机构未在规定的时间内做出答复的，可以在答复期满后15个工作日内按照《政府采购质疑和投诉办法》（财政部94号令）相关规定向本项目同级财政，政府采购监管部门提出投诉。</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（2）供应商投诉的事项不得超出已质疑事项的范围。供应商提出投诉时，应当提交投诉书和必要的证明材料，并按财政部《投诉书范本》给定的格式进行填写。</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4.4.4恶意质疑、投诉的法律后果</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对捏造事实、提供虚假材料进行质疑、投诉的行为予以严肃处理：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4.4.5联系部门：政府采购部</w:t>
      </w:r>
    </w:p>
    <w:p>
      <w:pPr>
        <w:spacing w:line="360" w:lineRule="auto"/>
        <w:ind w:firstLine="1200" w:firstLineChars="500"/>
        <w:rPr>
          <w:rFonts w:hint="eastAsia" w:ascii="宋体" w:hAnsi="宋体" w:cs="宋体"/>
          <w:color w:val="auto"/>
          <w:kern w:val="1"/>
          <w:sz w:val="24"/>
        </w:rPr>
      </w:pPr>
      <w:r>
        <w:rPr>
          <w:rFonts w:hint="eastAsia" w:ascii="宋体" w:hAnsi="宋体" w:cs="宋体"/>
          <w:color w:val="auto"/>
          <w:kern w:val="1"/>
          <w:sz w:val="24"/>
        </w:rPr>
        <w:t>联系电话：029-82694900</w:t>
      </w:r>
    </w:p>
    <w:p>
      <w:pPr>
        <w:spacing w:line="360" w:lineRule="auto"/>
        <w:ind w:firstLine="1200" w:firstLineChars="500"/>
        <w:rPr>
          <w:rFonts w:hint="eastAsia" w:ascii="宋体" w:hAnsi="宋体" w:cs="宋体"/>
          <w:color w:val="auto"/>
          <w:kern w:val="1"/>
          <w:sz w:val="24"/>
        </w:rPr>
      </w:pPr>
      <w:r>
        <w:rPr>
          <w:rFonts w:hint="eastAsia" w:ascii="宋体" w:hAnsi="宋体" w:cs="宋体"/>
          <w:color w:val="auto"/>
          <w:kern w:val="1"/>
          <w:sz w:val="24"/>
        </w:rPr>
        <w:t>通讯地址：陕西省西安市雁塔区南二环东段凯森盛世一号A座5层</w:t>
      </w:r>
    </w:p>
    <w:p>
      <w:pPr>
        <w:spacing w:line="360" w:lineRule="auto"/>
        <w:rPr>
          <w:rFonts w:hint="eastAsia" w:ascii="宋体" w:hAnsi="宋体" w:cs="宋体"/>
          <w:b/>
          <w:color w:val="auto"/>
          <w:kern w:val="1"/>
          <w:sz w:val="24"/>
        </w:rPr>
      </w:pPr>
      <w:r>
        <w:rPr>
          <w:rFonts w:hint="eastAsia" w:ascii="宋体" w:hAnsi="宋体" w:cs="宋体"/>
          <w:b/>
          <w:color w:val="auto"/>
          <w:kern w:val="1"/>
          <w:sz w:val="24"/>
        </w:rPr>
        <w:t>5、磋商文件的澄清</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任何要求对竞争性磋商文件进行澄清的供应商，均应在投标截止日期五天前按磋商公告中的通讯地址以书面形式通知招标代理机构，招标代理机构对投标截止日期前五天收到的任何澄清要求将以书面形式予以答复，同时将书面答复寄送每个购买竞争性磋商文件的供应商，答复中包括所问问题，但不包括问题的来源。</w:t>
      </w:r>
    </w:p>
    <w:p>
      <w:pPr>
        <w:spacing w:line="360" w:lineRule="auto"/>
        <w:rPr>
          <w:rFonts w:hint="eastAsia" w:ascii="宋体" w:hAnsi="宋体" w:cs="宋体"/>
          <w:b/>
          <w:color w:val="auto"/>
          <w:kern w:val="1"/>
          <w:sz w:val="24"/>
        </w:rPr>
      </w:pPr>
      <w:r>
        <w:rPr>
          <w:rFonts w:hint="eastAsia" w:ascii="宋体" w:hAnsi="宋体" w:cs="宋体"/>
          <w:b/>
          <w:color w:val="auto"/>
          <w:kern w:val="1"/>
          <w:sz w:val="24"/>
        </w:rPr>
        <w:t>6、磋商文件的修改</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6.1在投标截止期前的任何时候，无论出于何种原因，招标代理机构可主动地或在解答供应商提出的澄清问题时对磋商文件进行修改。</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6.2竞争性磋商文件的修改将以书面形式，通知所有购买磋商文件的供应商，并对其具有约束力，供应商应确认已收到修改文件。</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6.3 为使供应商编写磋商响应书时有充分时间对竞争性磋商文件的修改部分进行研究，招标代理机构可酌情延长磋商截止日期，并通知每一个供应商。</w:t>
      </w:r>
      <w:bookmarkStart w:id="10" w:name="_Toc437438176"/>
      <w:bookmarkEnd w:id="10"/>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（三）、磋商响应性文件的编制</w:t>
      </w:r>
    </w:p>
    <w:p>
      <w:pPr>
        <w:spacing w:line="360" w:lineRule="auto"/>
        <w:rPr>
          <w:rFonts w:hint="eastAsia" w:ascii="宋体" w:hAnsi="宋体" w:cs="宋体"/>
          <w:b/>
          <w:color w:val="auto"/>
          <w:kern w:val="1"/>
          <w:sz w:val="24"/>
        </w:rPr>
      </w:pPr>
      <w:r>
        <w:rPr>
          <w:rFonts w:hint="eastAsia" w:ascii="宋体" w:hAnsi="宋体" w:cs="宋体"/>
          <w:b/>
          <w:color w:val="auto"/>
          <w:kern w:val="1"/>
          <w:sz w:val="24"/>
        </w:rPr>
        <w:t>7、磋商的语言及度量衡</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7.1 供应商提交的磋商响应性文件以及供应商和招标代理机构就磋商交换的文件和来往信件均应使用中文。</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7.2除在技术文件中另有规定外，度量衡单位应使用公制单位。</w:t>
      </w:r>
    </w:p>
    <w:p>
      <w:pPr>
        <w:spacing w:line="360" w:lineRule="auto"/>
        <w:outlineLvl w:val="1"/>
        <w:rPr>
          <w:rFonts w:hint="eastAsia" w:ascii="宋体" w:hAnsi="宋体" w:cs="宋体"/>
          <w:b/>
          <w:color w:val="auto"/>
          <w:kern w:val="1"/>
          <w:sz w:val="24"/>
        </w:rPr>
      </w:pPr>
      <w:r>
        <w:rPr>
          <w:rFonts w:hint="eastAsia" w:ascii="宋体" w:hAnsi="宋体" w:cs="宋体"/>
          <w:b/>
          <w:color w:val="auto"/>
          <w:kern w:val="1"/>
          <w:sz w:val="24"/>
        </w:rPr>
        <w:t>8、磋商响应性文件的组成</w:t>
      </w:r>
    </w:p>
    <w:p>
      <w:pPr>
        <w:spacing w:line="360" w:lineRule="auto"/>
        <w:ind w:firstLine="420"/>
        <w:rPr>
          <w:rFonts w:hint="eastAsia" w:ascii="宋体" w:hAnsi="宋体" w:cs="宋体"/>
          <w:color w:val="auto"/>
          <w:kern w:val="1"/>
          <w:sz w:val="24"/>
        </w:rPr>
      </w:pPr>
      <w:r>
        <w:rPr>
          <w:rFonts w:hint="eastAsia" w:ascii="宋体" w:hAnsi="宋体" w:cs="宋体"/>
          <w:color w:val="auto"/>
          <w:kern w:val="1"/>
          <w:sz w:val="24"/>
        </w:rPr>
        <w:t>8.1供应商编写的磋商响应性文件应包括（但不限于）下列部分：</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1</w:t>
      </w:r>
      <w:r>
        <w:rPr>
          <w:rFonts w:hint="eastAsia" w:ascii="宋体" w:hAnsi="宋体" w:cs="宋体"/>
          <w:bCs/>
          <w:color w:val="auto"/>
          <w:sz w:val="24"/>
          <w:szCs w:val="24"/>
          <w:lang w:eastAsia="zh-CN"/>
        </w:rPr>
        <w:t>）报价表</w:t>
      </w:r>
    </w:p>
    <w:p>
      <w:pPr>
        <w:pStyle w:val="21"/>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2</w:t>
      </w:r>
      <w:r>
        <w:rPr>
          <w:rFonts w:hint="eastAsia" w:ascii="宋体" w:hAnsi="宋体" w:cs="宋体"/>
          <w:bCs/>
          <w:color w:val="auto"/>
          <w:sz w:val="24"/>
          <w:szCs w:val="24"/>
          <w:lang w:eastAsia="zh-CN"/>
        </w:rPr>
        <w:t>）工程量清单报价表</w:t>
      </w:r>
      <w:r>
        <w:rPr>
          <w:rFonts w:hint="eastAsia" w:ascii="宋体" w:hAnsi="宋体" w:cs="宋体"/>
          <w:bCs/>
          <w:color w:val="auto"/>
          <w:sz w:val="24"/>
          <w:szCs w:val="24"/>
        </w:rPr>
        <w:t>；</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3</w:t>
      </w:r>
      <w:r>
        <w:rPr>
          <w:rFonts w:hint="eastAsia" w:ascii="宋体" w:hAnsi="宋体" w:cs="宋体"/>
          <w:bCs/>
          <w:color w:val="auto"/>
          <w:sz w:val="24"/>
          <w:szCs w:val="24"/>
          <w:lang w:eastAsia="zh-CN"/>
        </w:rPr>
        <w:t>）</w:t>
      </w:r>
      <w:r>
        <w:rPr>
          <w:rFonts w:hint="eastAsia" w:ascii="宋体" w:hAnsi="宋体" w:cs="宋体"/>
          <w:bCs/>
          <w:color w:val="auto"/>
          <w:sz w:val="24"/>
          <w:szCs w:val="24"/>
        </w:rPr>
        <w:t>商务条款偏离表；</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4</w:t>
      </w:r>
      <w:r>
        <w:rPr>
          <w:rFonts w:hint="eastAsia" w:ascii="宋体" w:hAnsi="宋体" w:cs="宋体"/>
          <w:bCs/>
          <w:color w:val="auto"/>
          <w:sz w:val="24"/>
          <w:szCs w:val="24"/>
          <w:lang w:eastAsia="zh-CN"/>
        </w:rPr>
        <w:t>）</w:t>
      </w:r>
      <w:r>
        <w:rPr>
          <w:rFonts w:hint="eastAsia" w:ascii="宋体" w:hAnsi="宋体" w:cs="宋体"/>
          <w:bCs/>
          <w:color w:val="auto"/>
          <w:sz w:val="24"/>
          <w:szCs w:val="24"/>
        </w:rPr>
        <w:t>法定代表人证明书或授权书</w:t>
      </w:r>
    </w:p>
    <w:p>
      <w:pPr>
        <w:pStyle w:val="21"/>
        <w:numPr>
          <w:ilvl w:val="0"/>
          <w:numId w:val="0"/>
        </w:numPr>
        <w:spacing w:line="360" w:lineRule="auto"/>
        <w:ind w:left="420" w:leftChars="0"/>
        <w:rPr>
          <w:rFonts w:ascii="宋体" w:hAnsi="宋体" w:cs="宋体"/>
          <w:bCs/>
          <w:color w:val="auto"/>
          <w:kern w:val="1"/>
          <w:sz w:val="24"/>
          <w:szCs w:val="24"/>
          <w:lang w:val="en-US" w:eastAsia="zh-CN" w:bidi="ar-SA"/>
        </w:rPr>
      </w:pPr>
      <w:r>
        <w:rPr>
          <w:rFonts w:hint="eastAsia" w:ascii="宋体" w:hAnsi="宋体" w:cs="宋体"/>
          <w:bCs/>
          <w:color w:val="auto"/>
          <w:kern w:val="1"/>
          <w:sz w:val="24"/>
          <w:szCs w:val="24"/>
          <w:lang w:val="en-US" w:eastAsia="zh-CN" w:bidi="ar-SA"/>
        </w:rPr>
        <w:t>（5）资格证明文件；</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eastAsia="宋体" w:cs="宋体"/>
          <w:bCs/>
          <w:color w:val="auto"/>
          <w:kern w:val="1"/>
          <w:sz w:val="24"/>
          <w:szCs w:val="24"/>
          <w:lang w:val="en-US" w:eastAsia="zh-CN" w:bidi="ar-SA"/>
        </w:rPr>
        <w:t>（6）具有履行合同所必需的设备和专业技术能力的书面声明；</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kern w:val="1"/>
          <w:sz w:val="24"/>
          <w:szCs w:val="24"/>
          <w:lang w:val="en-US" w:eastAsia="zh-CN" w:bidi="ar-SA"/>
        </w:rPr>
        <w:t>（7）参加政府采购活动前三年内，在经营活动中没有重大违法记录书面声明（格</w:t>
      </w:r>
      <w:r>
        <w:rPr>
          <w:rFonts w:hint="eastAsia" w:ascii="宋体" w:hAnsi="宋体" w:cs="宋体"/>
          <w:bCs/>
          <w:color w:val="auto"/>
          <w:sz w:val="24"/>
          <w:szCs w:val="24"/>
        </w:rPr>
        <w:t>式）；</w:t>
      </w:r>
    </w:p>
    <w:p>
      <w:pPr>
        <w:pStyle w:val="23"/>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8</w:t>
      </w:r>
      <w:r>
        <w:rPr>
          <w:rFonts w:hint="eastAsia" w:ascii="宋体" w:hAnsi="宋体" w:cs="宋体"/>
          <w:bCs/>
          <w:color w:val="auto"/>
          <w:sz w:val="24"/>
          <w:szCs w:val="24"/>
          <w:lang w:eastAsia="zh-CN"/>
        </w:rPr>
        <w:t>）</w:t>
      </w:r>
      <w:r>
        <w:rPr>
          <w:rFonts w:ascii="宋体" w:hAnsi="宋体" w:cs="宋体"/>
          <w:bCs/>
          <w:color w:val="auto"/>
          <w:sz w:val="24"/>
          <w:szCs w:val="24"/>
        </w:rPr>
        <w:t>陕西省政府采购供应商拒绝政府采购领域商业贿赂承诺书</w:t>
      </w:r>
    </w:p>
    <w:p>
      <w:pPr>
        <w:pStyle w:val="21"/>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9</w:t>
      </w:r>
      <w:r>
        <w:rPr>
          <w:rFonts w:hint="eastAsia" w:ascii="宋体" w:hAnsi="宋体" w:cs="宋体"/>
          <w:bCs/>
          <w:color w:val="auto"/>
          <w:sz w:val="24"/>
          <w:szCs w:val="24"/>
          <w:lang w:eastAsia="zh-CN"/>
        </w:rPr>
        <w:t>）</w:t>
      </w:r>
      <w:r>
        <w:rPr>
          <w:rFonts w:hint="eastAsia" w:ascii="宋体" w:hAnsi="宋体" w:cs="宋体"/>
          <w:bCs/>
          <w:color w:val="auto"/>
          <w:sz w:val="24"/>
          <w:szCs w:val="24"/>
        </w:rPr>
        <w:t>中小企业声明函</w:t>
      </w:r>
    </w:p>
    <w:p>
      <w:pPr>
        <w:pStyle w:val="21"/>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10</w:t>
      </w:r>
      <w:r>
        <w:rPr>
          <w:rFonts w:hint="eastAsia" w:ascii="宋体" w:hAnsi="宋体" w:cs="宋体"/>
          <w:bCs/>
          <w:color w:val="auto"/>
          <w:sz w:val="24"/>
          <w:szCs w:val="24"/>
          <w:lang w:eastAsia="zh-CN"/>
        </w:rPr>
        <w:t>）项目</w:t>
      </w:r>
      <w:r>
        <w:rPr>
          <w:rFonts w:hint="eastAsia" w:ascii="宋体" w:hAnsi="宋体" w:cs="宋体"/>
          <w:bCs/>
          <w:color w:val="auto"/>
          <w:sz w:val="24"/>
          <w:szCs w:val="24"/>
        </w:rPr>
        <w:t>业绩表</w:t>
      </w:r>
    </w:p>
    <w:p>
      <w:pPr>
        <w:pStyle w:val="21"/>
        <w:numPr>
          <w:ilvl w:val="0"/>
          <w:numId w:val="0"/>
        </w:numPr>
        <w:spacing w:line="360" w:lineRule="auto"/>
        <w:ind w:left="420" w:leftChars="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11</w:t>
      </w:r>
      <w:r>
        <w:rPr>
          <w:rFonts w:hint="eastAsia" w:ascii="宋体" w:hAnsi="宋体" w:cs="宋体"/>
          <w:bCs/>
          <w:color w:val="auto"/>
          <w:sz w:val="24"/>
          <w:szCs w:val="24"/>
          <w:lang w:eastAsia="zh-CN"/>
        </w:rPr>
        <w:t>）施工方案</w:t>
      </w:r>
      <w:r>
        <w:rPr>
          <w:rFonts w:hint="eastAsia" w:ascii="宋体" w:hAnsi="宋体" w:cs="宋体"/>
          <w:bCs/>
          <w:color w:val="auto"/>
          <w:sz w:val="24"/>
          <w:szCs w:val="24"/>
        </w:rPr>
        <w:t>；</w:t>
      </w:r>
    </w:p>
    <w:p>
      <w:pPr>
        <w:pStyle w:val="21"/>
        <w:numPr>
          <w:ilvl w:val="0"/>
          <w:numId w:val="0"/>
        </w:numPr>
        <w:spacing w:line="360" w:lineRule="auto"/>
        <w:ind w:left="420" w:leftChars="0"/>
        <w:rPr>
          <w:rFonts w:ascii="宋体" w:hAnsi="宋体" w:cs="宋体"/>
          <w:bCs/>
          <w:color w:val="auto"/>
          <w:sz w:val="24"/>
          <w:szCs w:val="24"/>
          <w:lang w:bidi="zh-CN"/>
        </w:rPr>
      </w:pPr>
      <w:r>
        <w:rPr>
          <w:rFonts w:hint="eastAsia" w:ascii="宋体" w:hAnsi="宋体" w:cs="宋体"/>
          <w:bCs/>
          <w:color w:val="auto"/>
          <w:sz w:val="24"/>
          <w:szCs w:val="24"/>
          <w:lang w:val="en-US" w:bidi="zh-CN"/>
        </w:rPr>
        <w:t>（12）项目管理机构及人员配备；</w:t>
      </w:r>
    </w:p>
    <w:p>
      <w:pPr>
        <w:pStyle w:val="21"/>
        <w:numPr>
          <w:ilvl w:val="0"/>
          <w:numId w:val="0"/>
        </w:numPr>
        <w:spacing w:line="360" w:lineRule="auto"/>
        <w:ind w:left="420" w:leftChars="0"/>
        <w:rPr>
          <w:rFonts w:hint="eastAsia" w:ascii="宋体" w:hAnsi="宋体" w:cs="宋体"/>
          <w:bCs/>
          <w:color w:val="auto"/>
          <w:sz w:val="24"/>
          <w:szCs w:val="24"/>
          <w:lang w:eastAsia="zh-CN"/>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13</w:t>
      </w:r>
      <w:r>
        <w:rPr>
          <w:rFonts w:hint="eastAsia" w:ascii="宋体" w:hAnsi="宋体" w:cs="宋体"/>
          <w:bCs/>
          <w:color w:val="auto"/>
          <w:sz w:val="24"/>
          <w:szCs w:val="24"/>
          <w:lang w:eastAsia="zh-CN"/>
        </w:rPr>
        <w:t>）</w:t>
      </w:r>
      <w:r>
        <w:rPr>
          <w:rFonts w:hint="eastAsia" w:ascii="宋体" w:hAnsi="宋体" w:cs="宋体"/>
          <w:b w:val="0"/>
          <w:bCs w:val="0"/>
          <w:color w:val="auto"/>
          <w:sz w:val="24"/>
          <w:szCs w:val="21"/>
          <w:lang w:val="en-US" w:eastAsia="zh-CN"/>
        </w:rPr>
        <w:t>保修</w:t>
      </w:r>
      <w:r>
        <w:rPr>
          <w:rFonts w:hint="eastAsia" w:ascii="宋体" w:hAnsi="宋体" w:eastAsia="宋体" w:cs="宋体"/>
          <w:b w:val="0"/>
          <w:bCs w:val="0"/>
          <w:color w:val="auto"/>
          <w:sz w:val="24"/>
          <w:szCs w:val="21"/>
          <w:lang w:val="en-US" w:eastAsia="zh-CN"/>
        </w:rPr>
        <w:t>承诺</w:t>
      </w:r>
      <w:r>
        <w:rPr>
          <w:rFonts w:hint="eastAsia" w:ascii="宋体" w:hAnsi="宋体" w:cs="宋体"/>
          <w:bCs/>
          <w:color w:val="auto"/>
          <w:sz w:val="24"/>
          <w:szCs w:val="24"/>
          <w:lang w:eastAsia="zh-CN"/>
        </w:rPr>
        <w:t>；</w:t>
      </w:r>
    </w:p>
    <w:p>
      <w:pPr>
        <w:pStyle w:val="21"/>
        <w:numPr>
          <w:ilvl w:val="0"/>
          <w:numId w:val="0"/>
        </w:numPr>
        <w:spacing w:line="360" w:lineRule="auto"/>
        <w:ind w:left="420" w:leftChars="0"/>
        <w:rPr>
          <w:rFonts w:ascii="宋体" w:hAnsi="宋体" w:cs="宋体"/>
          <w:bCs/>
          <w:color w:val="auto"/>
          <w:sz w:val="24"/>
          <w:szCs w:val="24"/>
          <w:lang w:bidi="zh-CN"/>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14</w:t>
      </w:r>
      <w:r>
        <w:rPr>
          <w:rFonts w:hint="eastAsia" w:ascii="宋体" w:hAnsi="宋体" w:cs="宋体"/>
          <w:bCs/>
          <w:color w:val="auto"/>
          <w:sz w:val="24"/>
          <w:szCs w:val="24"/>
          <w:lang w:eastAsia="zh-CN"/>
        </w:rPr>
        <w:t>）</w:t>
      </w:r>
      <w:r>
        <w:rPr>
          <w:rFonts w:hint="eastAsia" w:ascii="宋体" w:hAnsi="宋体" w:cs="宋体"/>
          <w:bCs/>
          <w:color w:val="auto"/>
          <w:sz w:val="24"/>
          <w:szCs w:val="24"/>
        </w:rPr>
        <w:t>其他证明材料。</w:t>
      </w:r>
    </w:p>
    <w:p>
      <w:pPr>
        <w:pStyle w:val="10"/>
        <w:spacing w:line="360" w:lineRule="auto"/>
        <w:ind w:firstLine="480" w:firstLineChars="200"/>
        <w:rPr>
          <w:rFonts w:hint="eastAsia"/>
          <w:color w:val="auto"/>
        </w:rPr>
      </w:pPr>
      <w:r>
        <w:rPr>
          <w:rFonts w:hint="eastAsia" w:ascii="宋体" w:hAnsi="宋体" w:eastAsia="宋体" w:cs="宋体"/>
          <w:color w:val="auto"/>
          <w:kern w:val="2"/>
          <w:sz w:val="24"/>
          <w:szCs w:val="24"/>
          <w:lang w:val="en-US" w:eastAsia="zh-CN" w:bidi="ar-SA"/>
        </w:rPr>
        <w:t>8.2 若投标人须知前附表中写明专门面向中小企业采购的，</w:t>
      </w:r>
      <w:r>
        <w:rPr>
          <w:rFonts w:hint="eastAsia" w:hAnsi="宋体" w:cs="宋体"/>
          <w:color w:val="auto"/>
          <w:kern w:val="2"/>
          <w:sz w:val="24"/>
          <w:szCs w:val="24"/>
          <w:lang w:val="en-US" w:eastAsia="zh-CN" w:bidi="ar-SA"/>
        </w:rPr>
        <w:t>提供的货物全部由符合政策要求的中小企业制造；工程的施工单位全部为符合政策要求的中小企业承接（或者：服务全部由符合政策要求的中小企业承接）。否则</w:t>
      </w:r>
      <w:r>
        <w:rPr>
          <w:rFonts w:hint="eastAsia" w:ascii="宋体" w:hAnsi="宋体" w:eastAsia="宋体" w:cs="宋体"/>
          <w:color w:val="auto"/>
          <w:kern w:val="2"/>
          <w:sz w:val="24"/>
          <w:szCs w:val="24"/>
          <w:lang w:val="en-US" w:eastAsia="zh-CN" w:bidi="ar-SA"/>
        </w:rPr>
        <w:t>其投标将被认定为投标无效。</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9</w:t>
      </w:r>
      <w:r>
        <w:rPr>
          <w:rFonts w:hint="eastAsia" w:ascii="宋体" w:hAnsi="宋体" w:cs="宋体"/>
          <w:b/>
          <w:color w:val="auto"/>
          <w:kern w:val="1"/>
          <w:sz w:val="24"/>
        </w:rPr>
        <w:t>、磋商报价</w:t>
      </w:r>
    </w:p>
    <w:p>
      <w:pPr>
        <w:spacing w:line="360" w:lineRule="auto"/>
        <w:ind w:firstLine="480" w:firstLineChars="200"/>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投标报价是供应商响应采购项目要求的全部工作内容的价格体现，包括完成采购内容所需的直接费、间接费、利润、税金及其它相关的一切费用。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9.1 供应商在报价时应充分考虑所有可能发生的费用，磋商文件未列明，而供应商认为应当计取的费用均应列入报价中。报价时不论是否计取，采购人均按已计取对待。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9.2 供应商应严格按照《磋商响应文件格式》部分《投标报价表》中的相关要求填写分类报价及其他需要响应的内容。投标报价只能提交唯一报价，任何有选择的报价将不予接受，按无效投标处理。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9.3 投标报价货币：人民币；单位：元。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9.4 磋商响应文件报价出现前后不一致的，除磋商文件另有规定外，按照下列规则修正：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A、磋商响应文件中投标报价表内容与磋商文件中其他位置相应内容表述不一致的，以投标报价表为准；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B、大写金额和小写金额不一致的，以大写金额为准；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C、单价金额小数点或者百分比有明显错位的，以开标一览表的总价为准，并修改单价；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D、总价金额与按单价汇总金额不一致的，以单价金额计算结果为准。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lang w:val="en-US" w:eastAsia="zh-CN"/>
        </w:rPr>
      </w:pPr>
      <w:r>
        <w:rPr>
          <w:rFonts w:hint="eastAsia" w:ascii="宋体" w:hAnsi="宋体" w:cs="宋体"/>
          <w:color w:val="auto"/>
          <w:kern w:val="1"/>
          <w:sz w:val="24"/>
          <w:lang w:val="en-US" w:eastAsia="zh-CN"/>
        </w:rPr>
        <w:t>同时出现两种以上不一致的，按照前款规定的顺序修正。修正后的报价经供应商确认后产生约束力，供应商不确认的，其投标无效。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lang w:val="en-US" w:eastAsia="zh-CN"/>
        </w:rPr>
        <w:t>E、因供应商对磋商文件理解不透、误解、疏漏或对市场行情了解不清造成的后果和风险，均由供应商自己负责。</w:t>
      </w:r>
      <w:r>
        <w:rPr>
          <w:rFonts w:hint="eastAsia" w:ascii="宋体" w:hAnsi="宋体" w:cs="宋体"/>
          <w:color w:val="auto"/>
          <w:kern w:val="1"/>
          <w:sz w:val="24"/>
        </w:rPr>
        <w:t xml:space="preserve">   </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10</w:t>
      </w:r>
      <w:r>
        <w:rPr>
          <w:rFonts w:hint="eastAsia" w:ascii="宋体" w:hAnsi="宋体" w:cs="宋体"/>
          <w:b/>
          <w:color w:val="auto"/>
          <w:kern w:val="1"/>
          <w:sz w:val="24"/>
        </w:rPr>
        <w:t>、投标货币</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 xml:space="preserve"> 投标应以人民币报价。</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11</w:t>
      </w:r>
      <w:r>
        <w:rPr>
          <w:rFonts w:hint="eastAsia" w:ascii="宋体" w:hAnsi="宋体" w:cs="宋体"/>
          <w:b/>
          <w:color w:val="auto"/>
          <w:kern w:val="1"/>
          <w:sz w:val="24"/>
        </w:rPr>
        <w:t xml:space="preserve"> 、证明供应商资格合格的证明文件</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lang w:val="en-US" w:eastAsia="zh-CN"/>
        </w:rPr>
        <w:t>11</w:t>
      </w:r>
      <w:r>
        <w:rPr>
          <w:rFonts w:hint="eastAsia" w:ascii="宋体" w:hAnsi="宋体" w:cs="宋体"/>
          <w:color w:val="auto"/>
          <w:kern w:val="1"/>
          <w:sz w:val="24"/>
        </w:rPr>
        <w:t>.1  供应商须提交证明其有资格参加磋商和成交后有能力履行合同的文件，并作为其磋商响应文件的一部分。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lang w:val="en-US" w:eastAsia="zh-CN"/>
        </w:rPr>
        <w:t>11</w:t>
      </w:r>
      <w:r>
        <w:rPr>
          <w:rFonts w:hint="eastAsia" w:ascii="宋体" w:hAnsi="宋体" w:cs="宋体"/>
          <w:color w:val="auto"/>
          <w:kern w:val="1"/>
          <w:sz w:val="24"/>
        </w:rPr>
        <w:t>.2  供应商提交的合格性的证明文件应符合磋商文件要求：</w:t>
      </w:r>
    </w:p>
    <w:p>
      <w:pPr>
        <w:tabs>
          <w:tab w:val="left" w:pos="0"/>
        </w:tabs>
        <w:spacing w:line="360" w:lineRule="auto"/>
        <w:ind w:left="-2" w:firstLine="420"/>
        <w:rPr>
          <w:rFonts w:hint="eastAsia" w:ascii="宋体" w:hAnsi="宋体" w:cs="宋体"/>
          <w:color w:val="auto"/>
          <w:kern w:val="1"/>
          <w:sz w:val="24"/>
        </w:rPr>
      </w:pPr>
      <w:r>
        <w:rPr>
          <w:rFonts w:hint="eastAsia" w:ascii="宋体" w:hAnsi="宋体" w:cs="宋体"/>
          <w:color w:val="auto"/>
          <w:kern w:val="1"/>
          <w:sz w:val="24"/>
        </w:rPr>
        <w:t>（1） 如果供应商按照合同提供的货物不是供应商自己制造的，供应商必须提供产品来源渠道合法的证明文件；</w:t>
      </w:r>
    </w:p>
    <w:p>
      <w:pPr>
        <w:tabs>
          <w:tab w:val="left" w:pos="0"/>
        </w:tabs>
        <w:spacing w:line="360" w:lineRule="auto"/>
        <w:ind w:left="-2" w:firstLine="420"/>
        <w:rPr>
          <w:rFonts w:hint="eastAsia" w:ascii="宋体" w:hAnsi="宋体" w:cs="宋体"/>
          <w:color w:val="auto"/>
          <w:kern w:val="1"/>
          <w:sz w:val="24"/>
        </w:rPr>
      </w:pPr>
      <w:r>
        <w:rPr>
          <w:rFonts w:hint="eastAsia" w:ascii="宋体" w:hAnsi="宋体" w:cs="宋体"/>
          <w:color w:val="auto"/>
          <w:kern w:val="1"/>
          <w:sz w:val="24"/>
        </w:rPr>
        <w:t>（2） 供应商必须具备履行合同所需的财务、技术和生产能力。</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12</w:t>
      </w:r>
      <w:r>
        <w:rPr>
          <w:rFonts w:hint="eastAsia" w:ascii="宋体" w:hAnsi="宋体" w:cs="宋体"/>
          <w:b/>
          <w:color w:val="auto"/>
          <w:kern w:val="1"/>
          <w:sz w:val="24"/>
        </w:rPr>
        <w:t>、证明投标项目合格性和符合磋商文件规定的文件</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lang w:val="en-US" w:eastAsia="zh-CN"/>
        </w:rPr>
        <w:t>12</w:t>
      </w:r>
      <w:r>
        <w:rPr>
          <w:rFonts w:hint="eastAsia" w:ascii="宋体" w:hAnsi="宋体" w:cs="宋体"/>
          <w:color w:val="auto"/>
          <w:kern w:val="1"/>
          <w:sz w:val="24"/>
        </w:rPr>
        <w:t>.1供应商应提交证明文件证明其拟提供的服务的合格性符合磋商文件规定，该证明文件作为磋商响应文件的一部分。</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1</w:t>
      </w:r>
      <w:r>
        <w:rPr>
          <w:rFonts w:hint="eastAsia" w:ascii="宋体" w:hAnsi="宋体" w:cs="宋体"/>
          <w:color w:val="auto"/>
          <w:kern w:val="1"/>
          <w:sz w:val="24"/>
          <w:lang w:val="en-US" w:eastAsia="zh-CN"/>
        </w:rPr>
        <w:t>2</w:t>
      </w:r>
      <w:r>
        <w:rPr>
          <w:rFonts w:hint="eastAsia" w:ascii="宋体" w:hAnsi="宋体" w:cs="宋体"/>
          <w:color w:val="auto"/>
          <w:kern w:val="1"/>
          <w:sz w:val="24"/>
        </w:rPr>
        <w:t>.2证明提供的服务与磋商文件的要求相一致的文件可以是文字资料、图纸或数据，由供应商应提供：</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⑴ 提供的服务方案的详细说明；</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⑵对照磋商文件采购需求，逐条说明所提供的服务已对磋商文件的采购需求做出了实质性的响应。</w:t>
      </w:r>
    </w:p>
    <w:p>
      <w:pPr>
        <w:spacing w:line="360" w:lineRule="auto"/>
        <w:rPr>
          <w:rFonts w:hint="eastAsia" w:ascii="宋体" w:hAnsi="宋体" w:cs="宋体"/>
          <w:b/>
          <w:color w:val="auto"/>
          <w:kern w:val="1"/>
          <w:sz w:val="24"/>
        </w:rPr>
      </w:pPr>
      <w:r>
        <w:rPr>
          <w:rFonts w:hint="eastAsia" w:ascii="宋体" w:hAnsi="宋体" w:cs="宋体"/>
          <w:b/>
          <w:color w:val="auto"/>
          <w:kern w:val="1"/>
          <w:sz w:val="24"/>
        </w:rPr>
        <w:t>1</w:t>
      </w:r>
      <w:r>
        <w:rPr>
          <w:rFonts w:hint="eastAsia" w:ascii="宋体" w:hAnsi="宋体" w:cs="宋体"/>
          <w:b/>
          <w:color w:val="auto"/>
          <w:kern w:val="1"/>
          <w:sz w:val="24"/>
          <w:lang w:val="en-US" w:eastAsia="zh-CN"/>
        </w:rPr>
        <w:t>3</w:t>
      </w:r>
      <w:r>
        <w:rPr>
          <w:rFonts w:hint="eastAsia" w:ascii="宋体" w:hAnsi="宋体" w:cs="宋体"/>
          <w:b/>
          <w:color w:val="auto"/>
          <w:kern w:val="1"/>
          <w:sz w:val="24"/>
        </w:rPr>
        <w:t>、投标有效期</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w:t>
      </w:r>
      <w:r>
        <w:rPr>
          <w:rFonts w:hint="eastAsia" w:ascii="宋体" w:hAnsi="宋体" w:cs="宋体"/>
          <w:color w:val="auto"/>
          <w:kern w:val="1"/>
          <w:sz w:val="24"/>
          <w:lang w:val="en-US" w:eastAsia="zh-CN"/>
        </w:rPr>
        <w:t>3</w:t>
      </w:r>
      <w:r>
        <w:rPr>
          <w:rFonts w:hint="eastAsia" w:ascii="宋体" w:hAnsi="宋体" w:cs="宋体"/>
          <w:color w:val="auto"/>
          <w:kern w:val="1"/>
          <w:sz w:val="24"/>
        </w:rPr>
        <w:t>.1  所提交的磋商响应文件应从开标之日起</w:t>
      </w:r>
      <w:r>
        <w:rPr>
          <w:rFonts w:hint="eastAsia" w:ascii="宋体" w:hAnsi="宋体" w:cs="宋体"/>
          <w:color w:val="auto"/>
          <w:kern w:val="1"/>
          <w:sz w:val="24"/>
          <w:u w:val="single"/>
          <w:lang w:val="en-US" w:eastAsia="zh-CN"/>
        </w:rPr>
        <w:t>90</w:t>
      </w:r>
      <w:r>
        <w:rPr>
          <w:rFonts w:hint="eastAsia" w:ascii="宋体" w:hAnsi="宋体" w:cs="宋体"/>
          <w:color w:val="auto"/>
          <w:kern w:val="1"/>
          <w:sz w:val="24"/>
        </w:rPr>
        <w:t>天内有效。</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1</w:t>
      </w:r>
      <w:r>
        <w:rPr>
          <w:rFonts w:hint="eastAsia" w:ascii="宋体" w:hAnsi="宋体" w:cs="宋体"/>
          <w:color w:val="auto"/>
          <w:kern w:val="1"/>
          <w:sz w:val="24"/>
          <w:lang w:val="en-US" w:eastAsia="zh-CN"/>
        </w:rPr>
        <w:t>3</w:t>
      </w:r>
      <w:r>
        <w:rPr>
          <w:rFonts w:hint="eastAsia" w:ascii="宋体" w:hAnsi="宋体" w:cs="宋体"/>
          <w:color w:val="auto"/>
          <w:kern w:val="1"/>
          <w:sz w:val="24"/>
        </w:rPr>
        <w:t>.2  在特殊情况下，在原投标有效期内，买方可征得供应商同意延长投标有效期</w:t>
      </w:r>
      <w:r>
        <w:rPr>
          <w:rFonts w:hint="eastAsia" w:ascii="宋体" w:hAnsi="宋体" w:cs="宋体"/>
          <w:color w:val="auto"/>
          <w:kern w:val="1"/>
          <w:sz w:val="24"/>
          <w:lang w:val="en-US" w:eastAsia="zh-CN"/>
        </w:rPr>
        <w:t>，</w:t>
      </w:r>
      <w:r>
        <w:rPr>
          <w:rFonts w:hint="eastAsia" w:ascii="宋体" w:hAnsi="宋体" w:cs="宋体"/>
          <w:color w:val="auto"/>
          <w:kern w:val="1"/>
          <w:sz w:val="24"/>
        </w:rPr>
        <w:t>这种要求与答复均应为书面形式。供应商可以拒绝买方的这种要求</w:t>
      </w:r>
      <w:r>
        <w:rPr>
          <w:rFonts w:hint="eastAsia" w:ascii="宋体" w:hAnsi="宋体" w:cs="宋体"/>
          <w:color w:val="auto"/>
          <w:kern w:val="1"/>
          <w:sz w:val="24"/>
          <w:lang w:eastAsia="zh-CN"/>
        </w:rPr>
        <w:t>，</w:t>
      </w:r>
      <w:r>
        <w:rPr>
          <w:rFonts w:hint="eastAsia" w:ascii="宋体" w:hAnsi="宋体" w:cs="宋体"/>
          <w:color w:val="auto"/>
          <w:kern w:val="1"/>
          <w:sz w:val="24"/>
        </w:rPr>
        <w:t>同意延长的供应商既不能被要求也不允许修改其响应文件。</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14</w:t>
      </w:r>
      <w:r>
        <w:rPr>
          <w:rFonts w:hint="eastAsia" w:ascii="宋体" w:hAnsi="宋体" w:cs="宋体"/>
          <w:b/>
          <w:color w:val="auto"/>
          <w:kern w:val="1"/>
          <w:sz w:val="24"/>
        </w:rPr>
        <w:t>、 响应文件的式样和签署</w:t>
      </w:r>
    </w:p>
    <w:p>
      <w:pPr>
        <w:spacing w:line="360" w:lineRule="auto"/>
        <w:ind w:firstLine="482" w:firstLineChars="200"/>
        <w:rPr>
          <w:rFonts w:hint="eastAsia" w:ascii="宋体" w:hAnsi="宋体" w:eastAsia="宋体" w:cs="宋体"/>
          <w:b/>
          <w:bCs/>
          <w:color w:val="auto"/>
          <w:kern w:val="1"/>
          <w:sz w:val="24"/>
          <w:lang w:val="en-US" w:eastAsia="zh-CN"/>
        </w:rPr>
      </w:pPr>
      <w:bookmarkStart w:id="11" w:name="_Toc437438177"/>
      <w:bookmarkEnd w:id="11"/>
      <w:r>
        <w:rPr>
          <w:rFonts w:hint="eastAsia" w:ascii="宋体" w:hAnsi="宋体" w:cs="宋体"/>
          <w:b/>
          <w:bCs/>
          <w:color w:val="auto"/>
          <w:kern w:val="1"/>
          <w:sz w:val="24"/>
          <w:lang w:val="en-US" w:eastAsia="zh-CN"/>
        </w:rPr>
        <w:t>14</w:t>
      </w:r>
      <w:r>
        <w:rPr>
          <w:rFonts w:hint="eastAsia" w:ascii="宋体" w:hAnsi="宋体" w:cs="宋体"/>
          <w:b/>
          <w:bCs/>
          <w:color w:val="auto"/>
          <w:kern w:val="1"/>
          <w:sz w:val="24"/>
        </w:rPr>
        <w:t>.1</w:t>
      </w:r>
      <w:r>
        <w:rPr>
          <w:rFonts w:hint="eastAsia" w:ascii="宋体" w:hAnsi="宋体" w:eastAsia="宋体" w:cs="宋体"/>
          <w:b/>
          <w:bCs/>
          <w:color w:val="auto"/>
          <w:kern w:val="1"/>
          <w:sz w:val="24"/>
          <w:lang w:val="en-US" w:eastAsia="zh-CN"/>
        </w:rPr>
        <w:t xml:space="preserve"> 本项目采用电子化和远程不见面开标（投标单位远程开标，无需到场），“不见面开标大厅”登录网址：</w:t>
      </w:r>
    </w:p>
    <w:p>
      <w:pPr>
        <w:spacing w:line="360" w:lineRule="auto"/>
        <w:ind w:firstLine="482" w:firstLineChars="200"/>
        <w:rPr>
          <w:rFonts w:hint="eastAsia" w:ascii="宋体" w:hAnsi="宋体" w:cs="宋体"/>
          <w:b/>
          <w:bCs/>
          <w:color w:val="auto"/>
          <w:kern w:val="1"/>
          <w:sz w:val="24"/>
          <w:lang w:val="en-US" w:eastAsia="zh-CN"/>
        </w:rPr>
      </w:pPr>
      <w:r>
        <w:rPr>
          <w:rFonts w:hint="eastAsia" w:ascii="宋体" w:hAnsi="宋体" w:eastAsia="宋体" w:cs="宋体"/>
          <w:b/>
          <w:bCs/>
          <w:color w:val="auto"/>
          <w:kern w:val="1"/>
          <w:sz w:val="24"/>
          <w:lang w:val="en-US" w:eastAsia="zh-CN"/>
        </w:rPr>
        <w:t>http://219.145.206.209/BidOpeningHall/bidopeninghallaction/hall/login</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cs="宋体"/>
          <w:color w:val="auto"/>
          <w:kern w:val="1"/>
          <w:sz w:val="24"/>
          <w:lang w:val="en-US" w:eastAsia="zh-CN"/>
        </w:rPr>
        <w:t>14.2纸质版</w:t>
      </w:r>
      <w:r>
        <w:rPr>
          <w:rFonts w:hint="eastAsia" w:ascii="宋体" w:hAnsi="宋体" w:cs="宋体"/>
          <w:color w:val="auto"/>
          <w:kern w:val="1"/>
          <w:sz w:val="24"/>
        </w:rPr>
        <w:t>响</w:t>
      </w:r>
      <w:r>
        <w:rPr>
          <w:rFonts w:hint="eastAsia" w:ascii="宋体" w:hAnsi="宋体" w:eastAsia="宋体" w:cs="宋体"/>
          <w:color w:val="auto"/>
          <w:kern w:val="1"/>
          <w:sz w:val="24"/>
          <w:lang w:val="en-US" w:eastAsia="zh-CN"/>
        </w:rPr>
        <w:t>应文件仅需成交供应商提交，在领取成交通知书时提供用于备案。</w:t>
      </w:r>
    </w:p>
    <w:p>
      <w:pPr>
        <w:spacing w:line="360" w:lineRule="auto"/>
        <w:ind w:firstLine="480" w:firstLineChars="200"/>
        <w:rPr>
          <w:rFonts w:hint="default"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14.3 纸质版磋商响应文件一式叁份，其中正本壹份，副本贰份。在每一份文件上要注明 “正本”或“副本”字样。</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lang w:eastAsia="zh-CN"/>
        </w:rPr>
        <w:t>14.</w:t>
      </w:r>
      <w:r>
        <w:rPr>
          <w:rFonts w:hint="eastAsia" w:ascii="宋体" w:hAnsi="宋体" w:cs="宋体"/>
          <w:color w:val="auto"/>
          <w:kern w:val="1"/>
          <w:sz w:val="24"/>
          <w:lang w:val="en-US" w:eastAsia="zh-CN"/>
        </w:rPr>
        <w:t>4</w:t>
      </w:r>
      <w:r>
        <w:rPr>
          <w:rFonts w:hint="eastAsia" w:ascii="宋体" w:hAnsi="宋体" w:cs="宋体"/>
          <w:color w:val="auto"/>
          <w:kern w:val="1"/>
          <w:sz w:val="24"/>
        </w:rPr>
        <w:t>响应文件的正本需打印，并由供应商或经正式授权的代表在磋商响应文件上签字。磋商响应文件的副本可采用正本的复印件。</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lang w:eastAsia="zh-CN"/>
        </w:rPr>
        <w:t>14.</w:t>
      </w:r>
      <w:r>
        <w:rPr>
          <w:rFonts w:hint="eastAsia" w:ascii="宋体" w:hAnsi="宋体" w:cs="宋体"/>
          <w:color w:val="auto"/>
          <w:kern w:val="1"/>
          <w:sz w:val="24"/>
          <w:lang w:val="en-US" w:eastAsia="zh-CN"/>
        </w:rPr>
        <w:t>5</w:t>
      </w:r>
      <w:r>
        <w:rPr>
          <w:rFonts w:hint="eastAsia" w:ascii="宋体" w:hAnsi="宋体" w:cs="宋体"/>
          <w:color w:val="auto"/>
          <w:kern w:val="1"/>
          <w:sz w:val="24"/>
        </w:rPr>
        <w:t>投标人名称应当填写全称，同时加盖公章。</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 xml:space="preserve">14.6 纸质版磋商响应文件不得随意涂改和增删，应当跟开标时上传的电子磋商响应文件一致。任何行间如有修改错漏之处，涂改或增删，必须由法定代表人或授权代表在旁边签字、盖章才有效。          </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14.7投标人应当按照磋商文件中提供的统一格式制做磋商响应文件，文件中应当有目录。</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14.8 纸质版磋商响应文件</w:t>
      </w:r>
      <w:r>
        <w:rPr>
          <w:rFonts w:hint="eastAsia" w:ascii="宋体" w:hAnsi="宋体" w:eastAsia="宋体" w:cs="宋体"/>
          <w:color w:val="auto"/>
          <w:kern w:val="1"/>
          <w:sz w:val="24"/>
          <w:lang w:val="zh-CN" w:eastAsia="zh-CN"/>
        </w:rPr>
        <w:t>必须工整、规范、统一、清晰，采用A4幅面纸胶装成册、标注页码。</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14.9 若投标人对文件理解有误，产生的后果由投标人自行承担。</w:t>
      </w:r>
    </w:p>
    <w:p>
      <w:pPr>
        <w:spacing w:line="360" w:lineRule="auto"/>
        <w:rPr>
          <w:rFonts w:hint="eastAsia" w:ascii="宋体" w:hAnsi="宋体" w:cs="宋体"/>
          <w:color w:val="auto"/>
          <w:kern w:val="1"/>
          <w:sz w:val="24"/>
        </w:rPr>
      </w:pPr>
      <w:r>
        <w:rPr>
          <w:rFonts w:hint="eastAsia" w:ascii="宋体" w:hAnsi="宋体" w:cs="宋体"/>
          <w:b/>
          <w:bCs/>
          <w:color w:val="auto"/>
          <w:sz w:val="28"/>
          <w:szCs w:val="28"/>
        </w:rPr>
        <w:t>（四）、</w:t>
      </w:r>
      <w:bookmarkStart w:id="12" w:name="_Toc437438178"/>
      <w:bookmarkEnd w:id="12"/>
      <w:r>
        <w:rPr>
          <w:rFonts w:hint="eastAsia" w:ascii="宋体" w:hAnsi="宋体" w:cs="宋体"/>
          <w:b/>
          <w:bCs/>
          <w:color w:val="auto"/>
          <w:sz w:val="28"/>
          <w:szCs w:val="28"/>
        </w:rPr>
        <w:t>竞争性磋商</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15</w:t>
      </w:r>
      <w:r>
        <w:rPr>
          <w:rFonts w:hint="eastAsia" w:ascii="宋体" w:hAnsi="宋体" w:cs="宋体"/>
          <w:b/>
          <w:color w:val="auto"/>
          <w:kern w:val="1"/>
          <w:sz w:val="24"/>
        </w:rPr>
        <w:t>、磋商</w:t>
      </w:r>
    </w:p>
    <w:p>
      <w:pPr>
        <w:spacing w:line="360" w:lineRule="auto"/>
        <w:ind w:firstLine="420"/>
        <w:rPr>
          <w:rFonts w:hint="eastAsia" w:ascii="宋体" w:hAnsi="宋体" w:cs="宋体"/>
          <w:color w:val="auto"/>
          <w:kern w:val="1"/>
          <w:sz w:val="24"/>
        </w:rPr>
      </w:pPr>
      <w:r>
        <w:rPr>
          <w:rFonts w:hint="eastAsia" w:ascii="宋体" w:hAnsi="宋体" w:cs="宋体"/>
          <w:color w:val="auto"/>
          <w:kern w:val="1"/>
          <w:sz w:val="24"/>
        </w:rPr>
        <w:t>招标代理机构将在“供应商须知前附表”规定的时间、地点组织</w:t>
      </w:r>
      <w:r>
        <w:rPr>
          <w:rFonts w:hint="eastAsia" w:ascii="宋体" w:hAnsi="宋体" w:cs="宋体"/>
          <w:bCs/>
          <w:color w:val="auto"/>
          <w:kern w:val="1"/>
          <w:sz w:val="24"/>
        </w:rPr>
        <w:t>磋商</w:t>
      </w:r>
      <w:r>
        <w:rPr>
          <w:rFonts w:hint="eastAsia" w:ascii="宋体" w:hAnsi="宋体" w:cs="宋体"/>
          <w:color w:val="auto"/>
          <w:kern w:val="1"/>
          <w:sz w:val="24"/>
        </w:rPr>
        <w:t>。供应商应委派代表参加。</w:t>
      </w:r>
    </w:p>
    <w:p>
      <w:pPr>
        <w:spacing w:line="360" w:lineRule="auto"/>
        <w:ind w:left="422" w:hanging="422"/>
        <w:rPr>
          <w:rFonts w:hint="eastAsia" w:ascii="宋体" w:hAnsi="宋体" w:cs="宋体"/>
          <w:b/>
          <w:color w:val="auto"/>
          <w:kern w:val="1"/>
          <w:sz w:val="24"/>
        </w:rPr>
      </w:pPr>
      <w:r>
        <w:rPr>
          <w:rFonts w:hint="eastAsia" w:ascii="宋体" w:hAnsi="宋体" w:cs="宋体"/>
          <w:b/>
          <w:color w:val="auto"/>
          <w:kern w:val="1"/>
          <w:sz w:val="24"/>
          <w:lang w:val="en-US" w:eastAsia="zh-CN"/>
        </w:rPr>
        <w:t>16</w:t>
      </w:r>
      <w:r>
        <w:rPr>
          <w:rFonts w:hint="eastAsia" w:ascii="宋体" w:hAnsi="宋体" w:cs="宋体"/>
          <w:b/>
          <w:color w:val="auto"/>
          <w:kern w:val="1"/>
          <w:sz w:val="24"/>
        </w:rPr>
        <w:t>、磋商小组</w:t>
      </w:r>
    </w:p>
    <w:p>
      <w:pPr>
        <w:spacing w:line="360" w:lineRule="auto"/>
        <w:ind w:firstLine="420"/>
        <w:rPr>
          <w:rFonts w:hint="eastAsia" w:ascii="宋体" w:hAnsi="宋体" w:cs="宋体"/>
          <w:color w:val="auto"/>
          <w:kern w:val="1"/>
          <w:sz w:val="24"/>
        </w:rPr>
      </w:pPr>
      <w:r>
        <w:rPr>
          <w:rFonts w:hint="eastAsia" w:ascii="宋体" w:hAnsi="宋体" w:cs="宋体"/>
          <w:color w:val="auto"/>
          <w:kern w:val="1"/>
          <w:sz w:val="24"/>
          <w:lang w:val="en-US" w:eastAsia="zh-CN"/>
        </w:rPr>
        <w:t>16.</w:t>
      </w:r>
      <w:r>
        <w:rPr>
          <w:rFonts w:hint="eastAsia" w:ascii="宋体" w:hAnsi="宋体" w:cs="宋体"/>
          <w:color w:val="auto"/>
          <w:kern w:val="1"/>
          <w:sz w:val="24"/>
        </w:rPr>
        <w:t>1 招标机构将按照《中华人民共和国政府采购法》及有关规定组建磋商小组。</w:t>
      </w:r>
    </w:p>
    <w:p>
      <w:pPr>
        <w:spacing w:line="360" w:lineRule="auto"/>
        <w:ind w:left="420"/>
        <w:rPr>
          <w:rFonts w:hint="eastAsia" w:ascii="宋体" w:hAnsi="宋体" w:cs="宋体"/>
          <w:color w:val="auto"/>
          <w:kern w:val="1"/>
          <w:sz w:val="24"/>
        </w:rPr>
      </w:pPr>
      <w:r>
        <w:rPr>
          <w:rFonts w:hint="eastAsia" w:ascii="宋体" w:hAnsi="宋体" w:cs="宋体"/>
          <w:color w:val="auto"/>
          <w:kern w:val="1"/>
          <w:sz w:val="24"/>
          <w:lang w:val="en-US" w:eastAsia="zh-CN"/>
        </w:rPr>
        <w:t>16.</w:t>
      </w:r>
      <w:r>
        <w:rPr>
          <w:rFonts w:hint="eastAsia" w:ascii="宋体" w:hAnsi="宋体" w:cs="宋体"/>
          <w:color w:val="auto"/>
          <w:kern w:val="1"/>
          <w:sz w:val="24"/>
        </w:rPr>
        <w:t>2 磋商小组由采购人代表及有关技术、经济等方面的专家组成。</w:t>
      </w:r>
    </w:p>
    <w:p>
      <w:pPr>
        <w:spacing w:line="360" w:lineRule="auto"/>
        <w:ind w:firstLine="420"/>
        <w:rPr>
          <w:rFonts w:hint="eastAsia" w:ascii="宋体" w:hAnsi="宋体" w:cs="宋体"/>
          <w:color w:val="auto"/>
          <w:kern w:val="1"/>
          <w:sz w:val="24"/>
        </w:rPr>
      </w:pPr>
      <w:r>
        <w:rPr>
          <w:rFonts w:hint="eastAsia" w:ascii="宋体" w:hAnsi="宋体" w:cs="宋体"/>
          <w:color w:val="auto"/>
          <w:kern w:val="1"/>
          <w:sz w:val="24"/>
          <w:lang w:val="en-US" w:eastAsia="zh-CN"/>
        </w:rPr>
        <w:t>16.</w:t>
      </w:r>
      <w:r>
        <w:rPr>
          <w:rFonts w:hint="eastAsia" w:ascii="宋体" w:hAnsi="宋体" w:cs="宋体"/>
          <w:color w:val="auto"/>
          <w:kern w:val="1"/>
          <w:sz w:val="24"/>
        </w:rPr>
        <w:t>3</w:t>
      </w:r>
      <w:r>
        <w:rPr>
          <w:rFonts w:hint="eastAsia" w:ascii="宋体" w:hAnsi="宋体" w:cs="宋体"/>
          <w:color w:val="auto"/>
          <w:sz w:val="24"/>
        </w:rPr>
        <w:t>磋商小组所有成员应当集中与单一供应商分别进行磋商。</w:t>
      </w:r>
      <w:r>
        <w:rPr>
          <w:rFonts w:hint="eastAsia" w:ascii="宋体" w:hAnsi="宋体" w:cs="宋体"/>
          <w:color w:val="auto"/>
          <w:kern w:val="1"/>
          <w:sz w:val="24"/>
        </w:rPr>
        <w:t>在磋商中，磋商的任何一方不得透露与磋商有关的其他供应商的技术资料、价格和其他信息。磋商文件有实质性变动的，磋商小组应当以书面形式通知所有参加磋商的供应商。</w:t>
      </w:r>
    </w:p>
    <w:p>
      <w:pPr>
        <w:spacing w:line="360" w:lineRule="auto"/>
        <w:ind w:firstLine="420"/>
        <w:rPr>
          <w:rFonts w:hint="eastAsia" w:ascii="宋体" w:hAnsi="宋体" w:cs="宋体"/>
          <w:color w:val="auto"/>
          <w:sz w:val="24"/>
        </w:rPr>
      </w:pPr>
      <w:r>
        <w:rPr>
          <w:rFonts w:hint="eastAsia" w:ascii="宋体" w:hAnsi="宋体" w:cs="宋体"/>
          <w:color w:val="auto"/>
          <w:kern w:val="1"/>
          <w:sz w:val="24"/>
          <w:lang w:val="en-US" w:eastAsia="zh-CN"/>
        </w:rPr>
        <w:t>16.</w:t>
      </w:r>
      <w:r>
        <w:rPr>
          <w:rFonts w:hint="eastAsia" w:ascii="宋体" w:hAnsi="宋体" w:cs="宋体"/>
          <w:color w:val="auto"/>
          <w:kern w:val="1"/>
          <w:sz w:val="24"/>
        </w:rPr>
        <w:t>4</w:t>
      </w:r>
      <w:r>
        <w:rPr>
          <w:rFonts w:hint="eastAsia" w:ascii="宋体" w:hAnsi="宋体" w:cs="宋体"/>
          <w:color w:val="auto"/>
          <w:sz w:val="24"/>
        </w:rPr>
        <w:t>磋商结束后，磋商小组应当要求所有实质性响应的供应商在规定时间内提交最后报价，经磋商确定最终采购需求和提交最后报价的供应商后，由磋商小组采用综合评分法对提交最后报价的供应商的响应文件和最后报价进行综合评分。</w:t>
      </w:r>
    </w:p>
    <w:p>
      <w:pPr>
        <w:tabs>
          <w:tab w:val="left" w:pos="720"/>
        </w:tabs>
        <w:spacing w:line="360" w:lineRule="auto"/>
        <w:ind w:left="1" w:firstLine="418"/>
        <w:rPr>
          <w:rFonts w:hint="eastAsia" w:ascii="宋体" w:hAnsi="宋体" w:cs="宋体"/>
          <w:color w:val="auto"/>
          <w:sz w:val="24"/>
        </w:rPr>
      </w:pPr>
      <w:r>
        <w:rPr>
          <w:rFonts w:hint="eastAsia" w:ascii="宋体" w:hAnsi="宋体" w:cs="宋体"/>
          <w:color w:val="auto"/>
          <w:kern w:val="1"/>
          <w:sz w:val="24"/>
          <w:lang w:val="en-US" w:eastAsia="zh-CN"/>
        </w:rPr>
        <w:t>16.</w:t>
      </w:r>
      <w:r>
        <w:rPr>
          <w:rFonts w:hint="eastAsia" w:ascii="宋体" w:hAnsi="宋体" w:cs="宋体"/>
          <w:color w:val="auto"/>
          <w:sz w:val="24"/>
        </w:rPr>
        <w:t>5在磋商期间，响应文件中有不满足竞争性磋商文件资质要求的或不符合竞争性磋商文件要求的内容，将视为无效投标；磋商小组可要求供应商对其磋商响应文件中含义不明确的内容作必要的澄清或说明，但澄清或说明不得超出磋商响应文件的范围或改变磋商响应文件实质性内容。有关澄清的要求和答复均应以书面形式提交，澄清的内容为磋商响应文件的组成部分。</w:t>
      </w:r>
    </w:p>
    <w:p>
      <w:pPr>
        <w:pStyle w:val="14"/>
        <w:spacing w:line="360" w:lineRule="auto"/>
        <w:ind w:firstLine="480"/>
        <w:rPr>
          <w:rFonts w:hint="eastAsia" w:ascii="宋体" w:hAnsi="宋体" w:cs="宋体"/>
          <w:color w:val="auto"/>
          <w:kern w:val="0"/>
          <w:szCs w:val="24"/>
        </w:rPr>
      </w:pPr>
      <w:r>
        <w:rPr>
          <w:rFonts w:hint="eastAsia" w:ascii="宋体" w:hAnsi="宋体" w:cs="宋体"/>
          <w:color w:val="auto"/>
          <w:kern w:val="1"/>
          <w:sz w:val="24"/>
          <w:lang w:val="en-US" w:eastAsia="zh-CN"/>
        </w:rPr>
        <w:t>16.</w:t>
      </w:r>
      <w:r>
        <w:rPr>
          <w:rFonts w:hint="eastAsia" w:ascii="宋体" w:hAnsi="宋体" w:cs="宋体"/>
          <w:color w:val="auto"/>
          <w:kern w:val="0"/>
          <w:szCs w:val="24"/>
        </w:rPr>
        <w:t>6 参加磋商的供应商应当对磋商的承诺和最后报价以书面形式确认，并由全权代表签章。</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17</w:t>
      </w:r>
      <w:r>
        <w:rPr>
          <w:rFonts w:hint="eastAsia" w:ascii="宋体" w:hAnsi="宋体" w:cs="宋体"/>
          <w:b/>
          <w:color w:val="auto"/>
          <w:kern w:val="1"/>
          <w:sz w:val="24"/>
        </w:rPr>
        <w:t>、磋商过程的保密性</w:t>
      </w:r>
    </w:p>
    <w:p>
      <w:pPr>
        <w:spacing w:line="360" w:lineRule="auto"/>
        <w:ind w:firstLine="560"/>
        <w:rPr>
          <w:rFonts w:hint="eastAsia" w:ascii="宋体" w:hAnsi="宋体" w:cs="宋体"/>
          <w:color w:val="auto"/>
          <w:kern w:val="1"/>
          <w:sz w:val="24"/>
        </w:rPr>
      </w:pPr>
      <w:r>
        <w:rPr>
          <w:rFonts w:hint="eastAsia" w:ascii="宋体" w:hAnsi="宋体" w:cs="宋体"/>
          <w:b/>
          <w:color w:val="auto"/>
          <w:kern w:val="1"/>
          <w:sz w:val="24"/>
          <w:lang w:val="en-US" w:eastAsia="zh-CN"/>
        </w:rPr>
        <w:t>17</w:t>
      </w:r>
      <w:r>
        <w:rPr>
          <w:rFonts w:hint="eastAsia" w:ascii="宋体" w:hAnsi="宋体" w:cs="宋体"/>
          <w:color w:val="auto"/>
          <w:kern w:val="1"/>
          <w:sz w:val="24"/>
        </w:rPr>
        <w:t>.1 磋商后，直到向成交的供应商授予合同时止，凡与审查、澄清、评价和比较文件的有关资料以及授标意见等，均不得向供应商及与磋商无关的其他人透露。</w:t>
      </w:r>
    </w:p>
    <w:p>
      <w:pPr>
        <w:spacing w:line="360" w:lineRule="auto"/>
        <w:ind w:firstLine="560"/>
        <w:rPr>
          <w:rFonts w:hint="eastAsia" w:ascii="宋体" w:hAnsi="宋体" w:cs="宋体"/>
          <w:color w:val="auto"/>
          <w:kern w:val="1"/>
          <w:sz w:val="24"/>
        </w:rPr>
      </w:pPr>
      <w:r>
        <w:rPr>
          <w:rFonts w:hint="eastAsia" w:ascii="宋体" w:hAnsi="宋体" w:cs="宋体"/>
          <w:b/>
          <w:color w:val="auto"/>
          <w:kern w:val="1"/>
          <w:sz w:val="24"/>
          <w:lang w:val="en-US" w:eastAsia="zh-CN"/>
        </w:rPr>
        <w:t>17</w:t>
      </w:r>
      <w:r>
        <w:rPr>
          <w:rFonts w:hint="eastAsia" w:ascii="宋体" w:hAnsi="宋体" w:cs="宋体"/>
          <w:color w:val="auto"/>
          <w:kern w:val="1"/>
          <w:sz w:val="24"/>
        </w:rPr>
        <w:t>.2 在磋商响应过程中，如果供应商试图在响应文件审查、澄清、比较及授予合同方面向买方施加任何影响，其响应文件将被拒绝。</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18</w:t>
      </w:r>
      <w:r>
        <w:rPr>
          <w:rFonts w:hint="eastAsia" w:ascii="宋体" w:hAnsi="宋体" w:cs="宋体"/>
          <w:b/>
          <w:color w:val="auto"/>
          <w:kern w:val="1"/>
          <w:sz w:val="24"/>
        </w:rPr>
        <w:t>、磋商响应文件的初审</w:t>
      </w:r>
    </w:p>
    <w:p>
      <w:pPr>
        <w:spacing w:line="360" w:lineRule="auto"/>
        <w:ind w:firstLine="420"/>
        <w:rPr>
          <w:rFonts w:hint="eastAsia" w:ascii="宋体" w:hAnsi="宋体" w:eastAsia="宋体" w:cs="宋体"/>
          <w:b w:val="0"/>
          <w:bCs/>
          <w:color w:val="auto"/>
          <w:kern w:val="1"/>
          <w:sz w:val="24"/>
          <w:lang w:eastAsia="zh-CN"/>
        </w:rPr>
      </w:pPr>
      <w:r>
        <w:rPr>
          <w:rFonts w:hint="eastAsia" w:ascii="宋体" w:hAnsi="宋体" w:eastAsia="宋体" w:cs="宋体"/>
          <w:b w:val="0"/>
          <w:bCs/>
          <w:color w:val="auto"/>
          <w:kern w:val="1"/>
          <w:sz w:val="24"/>
          <w:lang w:val="en-US" w:eastAsia="zh-CN"/>
        </w:rPr>
        <w:t>18.</w:t>
      </w:r>
      <w:r>
        <w:rPr>
          <w:rFonts w:hint="eastAsia" w:ascii="宋体" w:hAnsi="宋体" w:eastAsia="宋体" w:cs="宋体"/>
          <w:b w:val="0"/>
          <w:bCs/>
          <w:color w:val="auto"/>
          <w:kern w:val="1"/>
          <w:sz w:val="24"/>
        </w:rPr>
        <w:t>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w:t>
      </w:r>
      <w:r>
        <w:rPr>
          <w:rFonts w:hint="eastAsia" w:ascii="宋体" w:hAnsi="宋体" w:cs="宋体"/>
          <w:b w:val="0"/>
          <w:bCs/>
          <w:color w:val="auto"/>
          <w:kern w:val="1"/>
          <w:sz w:val="24"/>
          <w:lang w:val="en-US" w:eastAsia="zh-CN"/>
        </w:rPr>
        <w:t>磋商小组</w:t>
      </w:r>
      <w:r>
        <w:rPr>
          <w:rFonts w:hint="eastAsia" w:ascii="宋体" w:hAnsi="宋体" w:eastAsia="宋体" w:cs="宋体"/>
          <w:b w:val="0"/>
          <w:bCs/>
          <w:color w:val="auto"/>
          <w:kern w:val="1"/>
          <w:sz w:val="24"/>
          <w:lang w:val="en-US" w:eastAsia="zh-CN"/>
        </w:rPr>
        <w:t>对供应商的资格进行审查。</w:t>
      </w:r>
      <w:r>
        <w:rPr>
          <w:rFonts w:hint="eastAsia" w:ascii="宋体" w:hAnsi="宋体" w:eastAsia="宋体" w:cs="宋体"/>
          <w:b w:val="0"/>
          <w:bCs/>
          <w:color w:val="auto"/>
          <w:kern w:val="1"/>
          <w:sz w:val="24"/>
        </w:rPr>
        <w:t>磋商小组将审查磋商响应文件是否完整</w:t>
      </w:r>
      <w:r>
        <w:rPr>
          <w:rFonts w:hint="eastAsia" w:ascii="宋体" w:hAnsi="宋体" w:eastAsia="宋体" w:cs="宋体"/>
          <w:b w:val="0"/>
          <w:bCs/>
          <w:color w:val="auto"/>
          <w:kern w:val="1"/>
          <w:sz w:val="24"/>
          <w:lang w:eastAsia="zh-CN"/>
        </w:rPr>
        <w:t>。</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2算术错误将按以下方法更正：若单价计算的结果与总价不一致，以单价为准修改总价；若用文字表示的数值与数字表示的数值不一致，以文字表示的数值为准。如果供应商不接受对其错误的更正，其响应文件将被拒绝。</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3在详细磋商响应之前，根据本须知的规定，磋商小组要审查每份磋商响应文件是否实质上响应了磋商文件的要求。实质上响应的磋商响应文件应该是与磋商文件要求的全部条款、条件和技术参数相符，没有重大偏离的磋商响应文件。对关键条文的偏离、保留或反对将被认为是实质上的偏离。磋商小组决定磋商的响应性只根据磋商响应文件本身的内容，而不寻求外部的证据。</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4 实质上没有响应磋商文件要求的磋商响应文件将被拒绝。</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5 如果磋商响应文件实质性没有响应磋商文件的要求，其投标将被拒绝。供应商不得通过修正或撤消不符合要求的偏离或保留从而使其磋商响应文件成为实质上响应的投标。</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6采购人只对在初审中确定为实质性响应的磋商响应文件进行进一步的详细商务和技术评审。</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7 供应商如果是小型和微型企业须提供财库</w:t>
      </w:r>
      <w:r>
        <w:rPr>
          <w:rFonts w:hint="eastAsia" w:ascii="宋体" w:hAnsi="宋体" w:eastAsia="宋体" w:cs="宋体"/>
          <w:b w:val="0"/>
          <w:bCs/>
          <w:color w:val="auto"/>
          <w:kern w:val="1"/>
          <w:sz w:val="24"/>
        </w:rPr>
        <w:t>〔2020〕46号</w:t>
      </w:r>
      <w:r>
        <w:rPr>
          <w:rFonts w:hint="eastAsia" w:ascii="宋体" w:hAnsi="宋体" w:cs="宋体"/>
          <w:b w:val="0"/>
          <w:bCs/>
          <w:color w:val="auto"/>
          <w:kern w:val="1"/>
          <w:sz w:val="24"/>
        </w:rPr>
        <w:t>《中小企业声明函》，其生产的产品价格给予</w:t>
      </w:r>
      <w:r>
        <w:rPr>
          <w:rFonts w:hint="eastAsia" w:ascii="宋体" w:hAnsi="宋体" w:cs="宋体"/>
          <w:b w:val="0"/>
          <w:bCs/>
          <w:color w:val="auto"/>
          <w:kern w:val="1"/>
          <w:sz w:val="24"/>
          <w:lang w:eastAsia="zh-CN"/>
        </w:rPr>
        <w:t>10%</w:t>
      </w:r>
      <w:r>
        <w:rPr>
          <w:rFonts w:hint="eastAsia" w:ascii="宋体" w:hAnsi="宋体" w:cs="宋体"/>
          <w:b w:val="0"/>
          <w:bCs/>
          <w:color w:val="auto"/>
          <w:kern w:val="1"/>
          <w:sz w:val="24"/>
        </w:rPr>
        <w:t>的扣除，用扣除后的价格参与评审。</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lang w:val="en-US" w:eastAsia="zh-CN"/>
        </w:rPr>
        <w:t>18.</w:t>
      </w:r>
      <w:r>
        <w:rPr>
          <w:rFonts w:hint="eastAsia" w:ascii="宋体" w:hAnsi="宋体" w:cs="宋体"/>
          <w:b w:val="0"/>
          <w:bCs/>
          <w:color w:val="auto"/>
          <w:kern w:val="1"/>
          <w:sz w:val="24"/>
        </w:rPr>
        <w:t>8结合节能环保产品报价占总项目的比例，给予相应的加分。调整后的价格作为供应商的评标价。根据评标价按下述方法测算各供应商的价格分值。</w:t>
      </w:r>
    </w:p>
    <w:p>
      <w:pPr>
        <w:spacing w:line="360" w:lineRule="auto"/>
        <w:ind w:firstLine="420"/>
        <w:rPr>
          <w:rFonts w:hint="eastAsia" w:ascii="宋体" w:hAnsi="宋体" w:cs="宋体"/>
          <w:b w:val="0"/>
          <w:bCs/>
          <w:color w:val="auto"/>
          <w:kern w:val="1"/>
          <w:sz w:val="24"/>
        </w:rPr>
      </w:pPr>
      <w:r>
        <w:rPr>
          <w:rFonts w:hint="eastAsia" w:ascii="宋体" w:hAnsi="宋体" w:cs="宋体"/>
          <w:b w:val="0"/>
          <w:bCs/>
          <w:color w:val="auto"/>
          <w:kern w:val="1"/>
          <w:sz w:val="24"/>
        </w:rPr>
        <w:t>调整后的价格作为供应商的评标价。根据评标价按下述方法测算各供应商的价格分值。</w:t>
      </w:r>
    </w:p>
    <w:p>
      <w:pPr>
        <w:spacing w:line="360" w:lineRule="auto"/>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19、</w:t>
      </w:r>
      <w:r>
        <w:rPr>
          <w:rFonts w:hint="eastAsia" w:ascii="宋体" w:hAnsi="宋体" w:eastAsia="宋体" w:cs="宋体"/>
          <w:b/>
          <w:bCs/>
          <w:color w:val="auto"/>
          <w:kern w:val="1"/>
          <w:sz w:val="24"/>
        </w:rPr>
        <w:t>落实政府采购政策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eastAsia="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eastAsia="宋体" w:cs="宋体"/>
          <w:color w:val="auto"/>
          <w:kern w:val="1"/>
          <w:sz w:val="24"/>
          <w:lang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w:t>
      </w:r>
      <w:r>
        <w:rPr>
          <w:rFonts w:hint="eastAsia" w:ascii="宋体" w:hAnsi="宋体" w:cs="宋体"/>
          <w:color w:val="auto"/>
          <w:kern w:val="1"/>
          <w:sz w:val="24"/>
          <w:lang w:eastAsia="zh-CN"/>
        </w:rPr>
        <w:t>磋商文件</w:t>
      </w:r>
      <w:r>
        <w:rPr>
          <w:rFonts w:hint="eastAsia" w:ascii="宋体" w:hAnsi="宋体" w:eastAsia="宋体" w:cs="宋体"/>
          <w:color w:val="auto"/>
          <w:kern w:val="1"/>
          <w:sz w:val="24"/>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eastAsia="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eastAsia="宋体" w:cs="宋体"/>
          <w:color w:val="auto"/>
          <w:kern w:val="1"/>
          <w:sz w:val="24"/>
          <w:lang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eastAsia="宋体" w:cs="宋体"/>
          <w:color w:val="auto"/>
          <w:kern w:val="1"/>
          <w:sz w:val="24"/>
          <w:lang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19.</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1"/>
        <w:rPr>
          <w:rFonts w:hint="eastAsia" w:ascii="宋体" w:hAnsi="宋体" w:cs="宋体"/>
          <w:b w:val="0"/>
          <w:bCs w:val="0"/>
          <w:color w:val="auto"/>
          <w:sz w:val="24"/>
        </w:rPr>
      </w:pPr>
      <w:r>
        <w:rPr>
          <w:rFonts w:hint="eastAsia" w:ascii="宋体" w:hAnsi="宋体" w:cs="宋体"/>
          <w:b w:val="0"/>
          <w:bCs w:val="0"/>
          <w:color w:val="auto"/>
          <w:kern w:val="1"/>
          <w:sz w:val="24"/>
          <w:lang w:val="en-US" w:eastAsia="zh-CN"/>
        </w:rPr>
        <w:t>19.</w:t>
      </w:r>
      <w:r>
        <w:rPr>
          <w:rFonts w:hint="eastAsia" w:ascii="宋体" w:hAnsi="宋体" w:eastAsia="宋体" w:cs="宋体"/>
          <w:b w:val="0"/>
          <w:bCs w:val="0"/>
          <w:color w:val="auto"/>
          <w:kern w:val="1"/>
          <w:sz w:val="24"/>
          <w:lang w:val="en-US" w:eastAsia="zh-CN"/>
        </w:rPr>
        <w:t>4.5 鼓励中标（成交）供应商在提供</w:t>
      </w:r>
      <w:r>
        <w:rPr>
          <w:rFonts w:hint="eastAsia" w:ascii="宋体" w:hAnsi="宋体" w:cs="宋体"/>
          <w:b w:val="0"/>
          <w:bCs w:val="0"/>
          <w:color w:val="auto"/>
          <w:sz w:val="24"/>
        </w:rPr>
        <w:t>货物（产品）包装</w:t>
      </w:r>
      <w:r>
        <w:rPr>
          <w:rFonts w:hint="eastAsia" w:ascii="宋体" w:hAnsi="宋体" w:cs="宋体"/>
          <w:b w:val="0"/>
          <w:bCs w:val="0"/>
          <w:color w:val="auto"/>
          <w:sz w:val="24"/>
          <w:lang w:eastAsia="zh-CN"/>
        </w:rPr>
        <w:t>、运输按照</w:t>
      </w:r>
      <w:r>
        <w:rPr>
          <w:rFonts w:hint="eastAsia" w:ascii="宋体" w:hAnsi="宋体" w:cs="宋体"/>
          <w:b w:val="0"/>
          <w:bCs w:val="0"/>
          <w:color w:val="auto"/>
          <w:sz w:val="24"/>
        </w:rPr>
        <w:t>《商品包装政府采购需求标准（试行）》（财办库〔2020〕）123号）</w:t>
      </w:r>
      <w:r>
        <w:rPr>
          <w:rFonts w:hint="eastAsia" w:ascii="宋体" w:hAnsi="宋体" w:cs="宋体"/>
          <w:b w:val="0"/>
          <w:bCs w:val="0"/>
          <w:color w:val="auto"/>
          <w:sz w:val="24"/>
          <w:lang w:eastAsia="zh-CN"/>
        </w:rPr>
        <w:t>、</w:t>
      </w:r>
      <w:r>
        <w:rPr>
          <w:rFonts w:hint="eastAsia" w:ascii="宋体" w:hAnsi="宋体" w:cs="宋体"/>
          <w:b w:val="0"/>
          <w:bCs w:val="0"/>
          <w:color w:val="auto"/>
          <w:sz w:val="24"/>
        </w:rPr>
        <w:t>《快递包装政府采购需求标准（试行）》（财办库〔2020〕）123号）规定的环保要求进行包装。</w:t>
      </w:r>
    </w:p>
    <w:p>
      <w:pPr>
        <w:spacing w:line="360" w:lineRule="auto"/>
        <w:rPr>
          <w:rFonts w:ascii="宋体" w:hAnsi="宋体"/>
          <w:b/>
          <w:color w:val="auto"/>
          <w:spacing w:val="4"/>
          <w:sz w:val="24"/>
        </w:rPr>
      </w:pPr>
      <w:r>
        <w:rPr>
          <w:rFonts w:hint="eastAsia" w:ascii="宋体" w:hAnsi="宋体"/>
          <w:b/>
          <w:color w:val="auto"/>
          <w:spacing w:val="4"/>
          <w:sz w:val="24"/>
          <w:lang w:val="en-US" w:eastAsia="zh-CN"/>
        </w:rPr>
        <w:t>20</w:t>
      </w:r>
      <w:r>
        <w:rPr>
          <w:rFonts w:hint="eastAsia" w:ascii="宋体" w:hAnsi="宋体"/>
          <w:b/>
          <w:color w:val="auto"/>
          <w:spacing w:val="4"/>
          <w:sz w:val="24"/>
        </w:rPr>
        <w:t>、对于符合政策性优惠的，其评标价按照以下规则进行计算调整。若该项目是专门面向中小企业采购的，则不享受价格扣除。</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eastAsia="zh-CN"/>
        </w:rPr>
        <w:t>20.</w:t>
      </w:r>
      <w:r>
        <w:rPr>
          <w:rFonts w:hint="eastAsia" w:ascii="宋体" w:hAnsi="宋体"/>
          <w:color w:val="auto"/>
          <w:spacing w:val="4"/>
          <w:sz w:val="24"/>
        </w:rPr>
        <w:t>1</w:t>
      </w:r>
      <w:r>
        <w:rPr>
          <w:rFonts w:hint="eastAsia" w:ascii="宋体" w:hAnsi="宋体"/>
          <w:color w:val="auto"/>
          <w:spacing w:val="4"/>
          <w:sz w:val="24"/>
          <w:lang w:eastAsia="zh-CN"/>
        </w:rPr>
        <w:t>符合（财库〔2020〕46号）、（财库〔2022〕19号）</w:t>
      </w:r>
      <w:r>
        <w:rPr>
          <w:rFonts w:hint="eastAsia" w:ascii="宋体" w:hAnsi="宋体"/>
          <w:color w:val="auto"/>
          <w:spacing w:val="4"/>
          <w:sz w:val="24"/>
        </w:rPr>
        <w:t>文件规定的小微企业</w:t>
      </w:r>
      <w:r>
        <w:rPr>
          <w:rFonts w:hint="eastAsia" w:ascii="宋体" w:hAnsi="宋体"/>
          <w:color w:val="auto"/>
          <w:sz w:val="24"/>
        </w:rPr>
        <w:t>单位</w:t>
      </w:r>
      <w:r>
        <w:rPr>
          <w:rFonts w:hint="eastAsia" w:ascii="宋体" w:hAnsi="宋体"/>
          <w:color w:val="auto"/>
          <w:spacing w:val="4"/>
          <w:sz w:val="24"/>
        </w:rPr>
        <w:t>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eastAsia="zh-CN"/>
        </w:rPr>
        <w:t>20.</w:t>
      </w:r>
      <w:r>
        <w:rPr>
          <w:rFonts w:hint="eastAsia" w:ascii="宋体" w:hAnsi="宋体"/>
          <w:color w:val="auto"/>
          <w:spacing w:val="4"/>
          <w:sz w:val="24"/>
        </w:rPr>
        <w:t>1.1对符合规定的小型和微型企业（非联合体投标）报价给予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eastAsia="zh-CN"/>
        </w:rPr>
        <w:t>20.</w:t>
      </w:r>
      <w:r>
        <w:rPr>
          <w:rFonts w:hint="eastAsia" w:ascii="宋体" w:hAnsi="宋体"/>
          <w:color w:val="auto"/>
          <w:spacing w:val="4"/>
          <w:sz w:val="24"/>
        </w:rPr>
        <w:t>1.2对于联合协议或者分包意向协议约定小微企业的合同份额占到合同总金额30%以上的，对联合体或者大中型企业的报价给予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firstLine="495"/>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1.3确认为小微企业（含小型、微型企业，下同）投标的，应当同时符合以下条件：</w:t>
      </w:r>
    </w:p>
    <w:p>
      <w:pPr>
        <w:spacing w:line="360" w:lineRule="auto"/>
        <w:ind w:left="1"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 xml:space="preserve">1.3.2在货物采购项目中，货物由中小企业制造，即货物由中小企业生产且使用该中小企业商号或者注册商标； </w:t>
      </w:r>
    </w:p>
    <w:p>
      <w:pPr>
        <w:spacing w:line="360" w:lineRule="auto"/>
        <w:ind w:left="1143" w:leftChars="249" w:hanging="620" w:hangingChars="250"/>
        <w:rPr>
          <w:rFonts w:hint="eastAsia" w:ascii="宋体" w:hAnsi="宋体" w:eastAsia="宋体"/>
          <w:color w:val="auto"/>
          <w:sz w:val="24"/>
          <w:lang w:eastAsia="zh-CN"/>
        </w:rPr>
      </w:pPr>
      <w:r>
        <w:rPr>
          <w:rFonts w:hint="eastAsia" w:ascii="宋体" w:hAnsi="宋体"/>
          <w:color w:val="auto"/>
          <w:spacing w:val="4"/>
          <w:sz w:val="24"/>
          <w:lang w:val="en-US" w:eastAsia="zh-CN"/>
        </w:rPr>
        <w:t>20.</w:t>
      </w:r>
      <w:r>
        <w:rPr>
          <w:rFonts w:hint="eastAsia" w:ascii="宋体" w:hAnsi="宋体"/>
          <w:color w:val="auto"/>
          <w:spacing w:val="4"/>
          <w:sz w:val="24"/>
        </w:rPr>
        <w:t>1.3.3投标时须</w:t>
      </w:r>
      <w:r>
        <w:rPr>
          <w:rFonts w:hint="eastAsia" w:ascii="宋体" w:hAnsi="宋体"/>
          <w:color w:val="auto"/>
          <w:sz w:val="24"/>
        </w:rPr>
        <w:t>提供《中小企业声明函》</w:t>
      </w:r>
      <w:r>
        <w:rPr>
          <w:rFonts w:hint="eastAsia" w:ascii="宋体" w:hAnsi="宋体"/>
          <w:color w:val="auto"/>
          <w:sz w:val="24"/>
          <w:lang w:eastAsia="zh-CN"/>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2符合（财库〔</w:t>
      </w:r>
      <w:r>
        <w:rPr>
          <w:rFonts w:ascii="宋体" w:hAnsi="宋体"/>
          <w:color w:val="auto"/>
          <w:spacing w:val="4"/>
          <w:sz w:val="24"/>
        </w:rPr>
        <w:t>201</w:t>
      </w:r>
      <w:r>
        <w:rPr>
          <w:rFonts w:hint="eastAsia" w:ascii="宋体" w:hAnsi="宋体"/>
          <w:color w:val="auto"/>
          <w:spacing w:val="4"/>
          <w:sz w:val="24"/>
        </w:rPr>
        <w:t>7〕141号）文件规定的残疾人福利性单位的评标价计算规则：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2.2对于联合协议或者分包意向协议约定残疾人福利性单位的合同份额占到合同总金额30%以上的，对联合体或者大中型企业的报价给予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2.3确认为残疾人福利性单位投标的，应当同时符合以下条件：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2.3.1符合（财库〔</w:t>
      </w:r>
      <w:r>
        <w:rPr>
          <w:rFonts w:ascii="宋体" w:hAnsi="宋体"/>
          <w:color w:val="auto"/>
          <w:spacing w:val="4"/>
          <w:sz w:val="24"/>
        </w:rPr>
        <w:t>201</w:t>
      </w:r>
      <w:r>
        <w:rPr>
          <w:rFonts w:hint="eastAsia" w:ascii="宋体" w:hAnsi="宋体"/>
          <w:color w:val="auto"/>
          <w:spacing w:val="4"/>
          <w:sz w:val="24"/>
        </w:rPr>
        <w:t>7〕141号）文件相关规定。</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2.3.2投标</w:t>
      </w:r>
      <w:r>
        <w:rPr>
          <w:rFonts w:ascii="宋体" w:hAnsi="宋体"/>
          <w:color w:val="auto"/>
          <w:spacing w:val="4"/>
          <w:sz w:val="24"/>
        </w:rPr>
        <w:t>时</w:t>
      </w:r>
      <w:r>
        <w:rPr>
          <w:rFonts w:hint="eastAsia" w:ascii="宋体" w:hAnsi="宋体"/>
          <w:color w:val="auto"/>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2.3.3投标人须提供《残疾人福利性单位声明函》。</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3符合（财库〔</w:t>
      </w:r>
      <w:r>
        <w:rPr>
          <w:rFonts w:ascii="宋体" w:hAnsi="宋体"/>
          <w:color w:val="auto"/>
          <w:spacing w:val="4"/>
          <w:sz w:val="24"/>
        </w:rPr>
        <w:t>2014</w:t>
      </w:r>
      <w:r>
        <w:rPr>
          <w:rFonts w:hint="eastAsia" w:ascii="宋体" w:hAnsi="宋体"/>
          <w:color w:val="auto"/>
          <w:spacing w:val="4"/>
          <w:sz w:val="24"/>
        </w:rPr>
        <w:t>〕</w:t>
      </w:r>
      <w:r>
        <w:rPr>
          <w:rFonts w:ascii="宋体" w:hAnsi="宋体"/>
          <w:color w:val="auto"/>
          <w:spacing w:val="4"/>
          <w:sz w:val="24"/>
        </w:rPr>
        <w:t>68</w:t>
      </w:r>
      <w:r>
        <w:rPr>
          <w:rFonts w:hint="eastAsia" w:ascii="宋体" w:hAnsi="宋体"/>
          <w:color w:val="auto"/>
          <w:spacing w:val="4"/>
          <w:sz w:val="24"/>
        </w:rPr>
        <w:t>号）文件规定的监狱企业的评标价计算规则：</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color w:val="auto"/>
          <w:spacing w:val="4"/>
          <w:sz w:val="24"/>
          <w:lang w:eastAsia="zh-CN"/>
        </w:rPr>
        <w:t>10%</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10%</w:t>
      </w:r>
      <w:r>
        <w:rPr>
          <w:rFonts w:hint="eastAsia" w:ascii="宋体" w:hAnsi="宋体"/>
          <w:color w:val="auto"/>
          <w:spacing w:val="4"/>
          <w:sz w:val="24"/>
        </w:rPr>
        <w:t>）</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3.2对于联合协议或者分包意向协议约定监狱企业的合同份额占到合同总金额30%以上的，对联合体或者大中型企业的报价给予</w:t>
      </w:r>
      <w:r>
        <w:rPr>
          <w:rFonts w:hint="eastAsia" w:ascii="宋体" w:hAnsi="宋体"/>
          <w:color w:val="auto"/>
          <w:spacing w:val="4"/>
          <w:sz w:val="24"/>
          <w:lang w:eastAsia="zh-CN"/>
        </w:rPr>
        <w:t>4%</w:t>
      </w:r>
      <w:r>
        <w:rPr>
          <w:rFonts w:hint="eastAsia" w:ascii="宋体" w:hAnsi="宋体"/>
          <w:color w:val="auto"/>
          <w:spacing w:val="4"/>
          <w:sz w:val="24"/>
        </w:rPr>
        <w:t>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lang w:eastAsia="zh-CN"/>
        </w:rPr>
        <w:t>4%</w:t>
      </w:r>
      <w:r>
        <w:rPr>
          <w:rFonts w:hint="eastAsia" w:ascii="宋体" w:hAnsi="宋体"/>
          <w:color w:val="auto"/>
          <w:spacing w:val="4"/>
          <w:sz w:val="24"/>
        </w:rPr>
        <w:t>）</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3.3确认为监狱企业投标的，应当同时符合以下条件：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3.3.1符合（财库〔</w:t>
      </w:r>
      <w:r>
        <w:rPr>
          <w:rFonts w:ascii="宋体" w:hAnsi="宋体"/>
          <w:color w:val="auto"/>
          <w:spacing w:val="4"/>
          <w:sz w:val="24"/>
        </w:rPr>
        <w:t>2014</w:t>
      </w:r>
      <w:r>
        <w:rPr>
          <w:rFonts w:hint="eastAsia" w:ascii="宋体" w:hAnsi="宋体"/>
          <w:color w:val="auto"/>
          <w:spacing w:val="4"/>
          <w:sz w:val="24"/>
        </w:rPr>
        <w:t>〕68号）文件相关规定。</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3.3.2投标</w:t>
      </w:r>
      <w:r>
        <w:rPr>
          <w:rFonts w:ascii="宋体" w:hAnsi="宋体"/>
          <w:color w:val="auto"/>
          <w:spacing w:val="4"/>
          <w:sz w:val="24"/>
        </w:rPr>
        <w:t>时</w:t>
      </w:r>
      <w:r>
        <w:rPr>
          <w:rFonts w:hint="eastAsia" w:ascii="宋体" w:hAnsi="宋体"/>
          <w:color w:val="auto"/>
          <w:spacing w:val="4"/>
          <w:sz w:val="24"/>
        </w:rPr>
        <w:t>提供本单位生产的货物，或者提供其他监狱企业生产的货物。</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4符合</w:t>
      </w:r>
      <w:r>
        <w:rPr>
          <w:rFonts w:hint="eastAsia" w:ascii="宋体" w:hAnsi="宋体"/>
          <w:color w:val="auto"/>
          <w:spacing w:val="4"/>
          <w:sz w:val="24"/>
          <w:lang w:eastAsia="zh-CN"/>
        </w:rPr>
        <w:t>（财库〔2021〕19号）</w:t>
      </w:r>
      <w:r>
        <w:rPr>
          <w:rFonts w:hint="eastAsia" w:ascii="宋体" w:hAnsi="宋体"/>
          <w:color w:val="auto"/>
          <w:spacing w:val="4"/>
          <w:sz w:val="24"/>
        </w:rPr>
        <w:t>文件规定的来自贫困地区提供农副产品的评标价计算规则：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4.1在政府采购活动中，对于来自贫困地区提供农副产品的投标人，报价给予5%的扣除，用扣除后的价格参加评审。</w:t>
      </w:r>
    </w:p>
    <w:p>
      <w:pPr>
        <w:spacing w:line="360" w:lineRule="auto"/>
        <w:ind w:firstLine="496" w:firstLineChars="200"/>
        <w:rPr>
          <w:rFonts w:ascii="宋体" w:hAnsi="宋体"/>
          <w:color w:val="auto"/>
          <w:spacing w:val="4"/>
          <w:sz w:val="24"/>
        </w:rPr>
      </w:pPr>
      <w:r>
        <w:rPr>
          <w:rFonts w:hint="eastAsia" w:ascii="宋体" w:hAnsi="宋体"/>
          <w:color w:val="auto"/>
          <w:spacing w:val="4"/>
          <w:sz w:val="24"/>
        </w:rPr>
        <w:t>其评标价</w:t>
      </w:r>
      <w:r>
        <w:rPr>
          <w:rFonts w:ascii="宋体" w:hAnsi="宋体"/>
          <w:color w:val="auto"/>
          <w:spacing w:val="4"/>
          <w:sz w:val="24"/>
        </w:rPr>
        <w:t>=</w:t>
      </w:r>
      <w:r>
        <w:rPr>
          <w:rFonts w:hint="eastAsia" w:ascii="宋体" w:hAnsi="宋体"/>
          <w:color w:val="auto"/>
          <w:spacing w:val="4"/>
          <w:sz w:val="24"/>
        </w:rPr>
        <w:t>投标报价</w:t>
      </w:r>
      <w:r>
        <w:rPr>
          <w:rFonts w:ascii="宋体" w:hAnsi="宋体"/>
          <w:color w:val="auto"/>
          <w:spacing w:val="4"/>
          <w:sz w:val="24"/>
        </w:rPr>
        <w:t>*</w:t>
      </w:r>
      <w:r>
        <w:rPr>
          <w:rFonts w:hint="eastAsia" w:ascii="宋体" w:hAnsi="宋体"/>
          <w:color w:val="auto"/>
          <w:spacing w:val="4"/>
          <w:sz w:val="24"/>
        </w:rPr>
        <w:t>（</w:t>
      </w:r>
      <w:r>
        <w:rPr>
          <w:rFonts w:ascii="宋体" w:hAnsi="宋体"/>
          <w:color w:val="auto"/>
          <w:spacing w:val="4"/>
          <w:sz w:val="24"/>
        </w:rPr>
        <w:t>1-</w:t>
      </w:r>
      <w:r>
        <w:rPr>
          <w:rFonts w:hint="eastAsia" w:ascii="宋体" w:hAnsi="宋体"/>
          <w:color w:val="auto"/>
          <w:spacing w:val="4"/>
          <w:sz w:val="24"/>
        </w:rPr>
        <w:t>5</w:t>
      </w:r>
      <w:r>
        <w:rPr>
          <w:rFonts w:ascii="宋体" w:hAnsi="宋体"/>
          <w:color w:val="auto"/>
          <w:spacing w:val="4"/>
          <w:sz w:val="24"/>
        </w:rPr>
        <w:t>%</w:t>
      </w:r>
      <w:r>
        <w:rPr>
          <w:rFonts w:hint="eastAsia" w:ascii="宋体" w:hAnsi="宋体"/>
          <w:color w:val="auto"/>
          <w:spacing w:val="4"/>
          <w:sz w:val="24"/>
        </w:rPr>
        <w:t>）</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4.2确认为来自贫困地区提供农副产品的投标人，应当同时符合以下条件：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4.2.1符合</w:t>
      </w:r>
      <w:r>
        <w:rPr>
          <w:rFonts w:hint="eastAsia" w:ascii="宋体" w:hAnsi="宋体"/>
          <w:color w:val="auto"/>
          <w:spacing w:val="4"/>
          <w:sz w:val="24"/>
          <w:lang w:eastAsia="zh-CN"/>
        </w:rPr>
        <w:t>（财库〔2021〕19号）</w:t>
      </w:r>
      <w:r>
        <w:rPr>
          <w:rFonts w:hint="eastAsia" w:ascii="宋体" w:hAnsi="宋体"/>
          <w:color w:val="auto"/>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4.2.2投标</w:t>
      </w:r>
      <w:r>
        <w:rPr>
          <w:rFonts w:ascii="宋体" w:hAnsi="宋体"/>
          <w:color w:val="auto"/>
          <w:spacing w:val="4"/>
          <w:sz w:val="24"/>
        </w:rPr>
        <w:t>时</w:t>
      </w:r>
      <w:r>
        <w:rPr>
          <w:rFonts w:hint="eastAsia" w:ascii="宋体" w:hAnsi="宋体"/>
          <w:color w:val="auto"/>
          <w:spacing w:val="4"/>
          <w:sz w:val="24"/>
        </w:rPr>
        <w:t>提供本单位生产的货物，或者提供其他贫困地区生产的货物。</w:t>
      </w:r>
    </w:p>
    <w:p>
      <w:pPr>
        <w:spacing w:line="360" w:lineRule="auto"/>
        <w:ind w:left="1019" w:leftChars="249" w:hanging="496" w:hangingChars="20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4.2.3投标人须提供相关证明文件。</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5符合节能产品文件规定的评标价计算规则：</w:t>
      </w:r>
    </w:p>
    <w:p>
      <w:pPr>
        <w:spacing w:line="360" w:lineRule="auto"/>
        <w:ind w:firstLine="496" w:firstLineChars="200"/>
        <w:rPr>
          <w:rFonts w:ascii="宋体" w:hAnsi="宋体"/>
          <w:color w:val="auto"/>
          <w:spacing w:val="4"/>
          <w:sz w:val="24"/>
        </w:rPr>
      </w:pPr>
      <w:r>
        <w:rPr>
          <w:rFonts w:hint="eastAsia" w:ascii="宋体" w:hAnsi="宋体"/>
          <w:color w:val="auto"/>
          <w:spacing w:val="4"/>
          <w:sz w:val="24"/>
          <w:lang w:eastAsia="zh-CN"/>
        </w:rPr>
        <w:t>20.</w:t>
      </w:r>
      <w:r>
        <w:rPr>
          <w:rFonts w:hint="eastAsia" w:ascii="宋体" w:hAnsi="宋体"/>
          <w:color w:val="auto"/>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6符合环境标志产品文件规定的评标价计算规则：</w:t>
      </w:r>
    </w:p>
    <w:p>
      <w:pPr>
        <w:spacing w:line="360" w:lineRule="auto"/>
        <w:ind w:firstLine="520" w:firstLineChars="210"/>
        <w:rPr>
          <w:rFonts w:hint="eastAsia" w:ascii="宋体" w:hAnsi="宋体"/>
          <w:color w:val="auto"/>
          <w:spacing w:val="4"/>
          <w:sz w:val="24"/>
        </w:rPr>
      </w:pPr>
      <w:r>
        <w:rPr>
          <w:rFonts w:hint="eastAsia" w:ascii="宋体" w:hAnsi="宋体"/>
          <w:color w:val="auto"/>
          <w:spacing w:val="4"/>
          <w:sz w:val="24"/>
          <w:lang w:val="en-US" w:eastAsia="zh-CN"/>
        </w:rPr>
        <w:t>20.</w:t>
      </w:r>
      <w:r>
        <w:rPr>
          <w:rFonts w:hint="eastAsia" w:ascii="宋体" w:hAnsi="宋体"/>
          <w:color w:val="auto"/>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21</w:t>
      </w:r>
      <w:r>
        <w:rPr>
          <w:rFonts w:hint="eastAsia" w:ascii="宋体" w:hAnsi="宋体" w:cs="宋体"/>
          <w:b/>
          <w:color w:val="auto"/>
          <w:kern w:val="1"/>
          <w:sz w:val="24"/>
        </w:rPr>
        <w:t>、磋商响应文件的澄清</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rPr>
        <w:t xml:space="preserve"> 为有助于对磋商响应文件的审查、评价和比较，磋商响应期间可分别要求供应商对其磋商响应文件进行澄清或答疑，有关澄清或答疑要求的答复应以书面形式提交。 </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22</w:t>
      </w:r>
      <w:r>
        <w:rPr>
          <w:rFonts w:hint="eastAsia" w:ascii="宋体" w:hAnsi="宋体" w:cs="宋体"/>
          <w:b/>
          <w:color w:val="auto"/>
          <w:kern w:val="1"/>
          <w:sz w:val="24"/>
        </w:rPr>
        <w:t>、磋商响应文件的详细评审</w:t>
      </w:r>
    </w:p>
    <w:p>
      <w:pPr>
        <w:spacing w:line="360" w:lineRule="auto"/>
        <w:ind w:firstLine="420"/>
        <w:rPr>
          <w:rFonts w:hint="eastAsia" w:ascii="宋体" w:hAnsi="宋体" w:cs="宋体"/>
          <w:color w:val="auto"/>
          <w:sz w:val="24"/>
        </w:rPr>
      </w:pPr>
      <w:r>
        <w:rPr>
          <w:rFonts w:hint="eastAsia" w:ascii="宋体" w:hAnsi="宋体" w:cs="宋体"/>
          <w:color w:val="auto"/>
          <w:sz w:val="24"/>
          <w:lang w:val="en-US" w:eastAsia="zh-CN"/>
        </w:rPr>
        <w:t>22</w:t>
      </w:r>
      <w:r>
        <w:rPr>
          <w:rFonts w:hint="eastAsia" w:ascii="宋体" w:hAnsi="宋体" w:cs="宋体"/>
          <w:color w:val="auto"/>
          <w:sz w:val="24"/>
        </w:rPr>
        <w:t>.1磋商小组将只对确定为实质上响应磋商文件要求的磋商进行详细磋商。</w:t>
      </w:r>
    </w:p>
    <w:p>
      <w:pPr>
        <w:spacing w:line="360" w:lineRule="auto"/>
        <w:ind w:firstLine="440"/>
        <w:rPr>
          <w:rFonts w:hint="eastAsia" w:ascii="宋体" w:hAnsi="宋体" w:cs="宋体"/>
          <w:color w:val="auto"/>
          <w:sz w:val="24"/>
        </w:rPr>
      </w:pPr>
      <w:r>
        <w:rPr>
          <w:rFonts w:hint="eastAsia" w:ascii="宋体" w:hAnsi="宋体" w:cs="宋体"/>
          <w:color w:val="auto"/>
          <w:sz w:val="24"/>
          <w:lang w:val="en-US" w:eastAsia="zh-CN"/>
        </w:rPr>
        <w:t>22</w:t>
      </w:r>
      <w:r>
        <w:rPr>
          <w:rFonts w:hint="eastAsia" w:ascii="宋体" w:hAnsi="宋体" w:cs="宋体"/>
          <w:color w:val="auto"/>
          <w:sz w:val="24"/>
        </w:rPr>
        <w:t>.2竞争性磋商综合评分法。</w:t>
      </w:r>
    </w:p>
    <w:p>
      <w:pPr>
        <w:spacing w:line="360" w:lineRule="auto"/>
        <w:ind w:firstLine="420"/>
        <w:rPr>
          <w:rFonts w:hint="eastAsia" w:ascii="宋体" w:hAnsi="宋体" w:cs="宋体"/>
          <w:color w:val="auto"/>
          <w:sz w:val="24"/>
        </w:rPr>
      </w:pPr>
      <w:r>
        <w:rPr>
          <w:rFonts w:hint="eastAsia" w:ascii="宋体" w:hAnsi="宋体" w:cs="宋体"/>
          <w:color w:val="auto"/>
          <w:sz w:val="24"/>
          <w:lang w:val="en-US" w:eastAsia="zh-CN"/>
        </w:rPr>
        <w:t>22</w:t>
      </w:r>
      <w:r>
        <w:rPr>
          <w:rFonts w:hint="eastAsia" w:ascii="宋体" w:hAnsi="宋体" w:cs="宋体"/>
          <w:color w:val="auto"/>
          <w:sz w:val="24"/>
        </w:rPr>
        <w:t>.2.1综合评分法中的价格分本项目投标人报价为二次性报价（统一采用低价优先法计算），即满足磋商文件要求且最后报价最低的供应商的价格为磋商基准价，其价格分为满分。其他供应商的价格分统一按照下列公式计算：</w:t>
      </w:r>
    </w:p>
    <w:p>
      <w:pPr>
        <w:ind w:firstLine="2280" w:firstLineChars="950"/>
        <w:rPr>
          <w:rFonts w:hint="eastAsia" w:ascii="宋体" w:hAnsi="宋体" w:cs="宋体"/>
          <w:color w:val="auto"/>
          <w:sz w:val="24"/>
        </w:rPr>
      </w:pPr>
      <w:r>
        <w:rPr>
          <w:rFonts w:hint="eastAsia" w:ascii="宋体" w:hAnsi="宋体" w:cs="宋体"/>
          <w:color w:val="auto"/>
          <w:sz w:val="24"/>
        </w:rPr>
        <w:t>磋商基准价</w:t>
      </w:r>
    </w:p>
    <w:p>
      <w:pPr>
        <w:ind w:firstLine="420"/>
        <w:rPr>
          <w:rFonts w:hint="default" w:ascii="宋体" w:hAnsi="宋体" w:eastAsia="宋体" w:cs="宋体"/>
          <w:color w:val="auto"/>
          <w:sz w:val="24"/>
          <w:lang w:val="en-US" w:eastAsia="zh-CN"/>
        </w:rPr>
      </w:pPr>
      <w:r>
        <w:rPr>
          <w:rFonts w:hint="eastAsia" w:ascii="宋体" w:hAnsi="宋体" w:cs="宋体"/>
          <w:color w:val="auto"/>
          <w:sz w:val="24"/>
        </w:rPr>
        <w:t>磋商报价得分=————————×</w:t>
      </w:r>
      <w:r>
        <w:rPr>
          <w:rFonts w:hint="eastAsia" w:ascii="宋体" w:hAnsi="宋体" w:cs="宋体"/>
          <w:color w:val="auto"/>
          <w:sz w:val="24"/>
          <w:lang w:val="en-US" w:eastAsia="zh-CN"/>
        </w:rPr>
        <w:t>30</w:t>
      </w:r>
    </w:p>
    <w:p>
      <w:pPr>
        <w:ind w:firstLine="2160" w:firstLineChars="900"/>
        <w:rPr>
          <w:rFonts w:hint="eastAsia" w:ascii="宋体" w:hAnsi="宋体" w:cs="宋体"/>
          <w:color w:val="auto"/>
          <w:sz w:val="24"/>
        </w:rPr>
      </w:pPr>
      <w:r>
        <w:rPr>
          <w:rFonts w:hint="eastAsia" w:ascii="宋体" w:hAnsi="宋体" w:cs="宋体"/>
          <w:color w:val="auto"/>
          <w:sz w:val="24"/>
        </w:rPr>
        <w:t>最后磋商报价</w:t>
      </w:r>
    </w:p>
    <w:p>
      <w:pPr>
        <w:rPr>
          <w:rFonts w:hint="eastAsia" w:ascii="宋体" w:hAnsi="宋体" w:cs="宋体"/>
          <w:color w:val="auto"/>
          <w:sz w:val="24"/>
        </w:rPr>
      </w:pPr>
    </w:p>
    <w:p>
      <w:pPr>
        <w:spacing w:line="360" w:lineRule="auto"/>
        <w:outlineLvl w:val="1"/>
        <w:rPr>
          <w:rFonts w:hint="eastAsia" w:ascii="宋体" w:hAnsi="宋体" w:cs="宋体"/>
          <w:b/>
          <w:color w:val="auto"/>
          <w:kern w:val="1"/>
          <w:sz w:val="24"/>
        </w:rPr>
      </w:pPr>
      <w:r>
        <w:rPr>
          <w:rFonts w:hint="eastAsia" w:ascii="宋体" w:hAnsi="宋体" w:cs="宋体"/>
          <w:b/>
          <w:color w:val="auto"/>
          <w:kern w:val="1"/>
          <w:sz w:val="24"/>
        </w:rPr>
        <w:br w:type="page"/>
      </w:r>
      <w:r>
        <w:rPr>
          <w:rFonts w:hint="eastAsia" w:ascii="宋体" w:hAnsi="宋体" w:cs="宋体"/>
          <w:b/>
          <w:color w:val="auto"/>
          <w:kern w:val="1"/>
          <w:sz w:val="24"/>
          <w:lang w:val="en-US" w:eastAsia="zh-CN"/>
        </w:rPr>
        <w:t>23</w:t>
      </w:r>
      <w:r>
        <w:rPr>
          <w:rFonts w:hint="eastAsia" w:ascii="宋体" w:hAnsi="宋体" w:cs="宋体"/>
          <w:b/>
          <w:color w:val="auto"/>
          <w:kern w:val="1"/>
          <w:sz w:val="24"/>
        </w:rPr>
        <w:t>、磋商响应文件的详细评审：</w:t>
      </w:r>
    </w:p>
    <w:tbl>
      <w:tblPr>
        <w:tblStyle w:val="18"/>
        <w:tblpPr w:leftFromText="180" w:rightFromText="180" w:vertAnchor="text" w:horzAnchor="page" w:tblpX="1252" w:tblpY="439"/>
        <w:tblOverlap w:val="never"/>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997"/>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评标</w:t>
            </w:r>
          </w:p>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因素</w:t>
            </w:r>
          </w:p>
        </w:tc>
        <w:tc>
          <w:tcPr>
            <w:tcW w:w="997" w:type="dxa"/>
            <w:tcBorders>
              <w:top w:val="single" w:color="auto" w:sz="4" w:space="0"/>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权值%</w:t>
            </w:r>
          </w:p>
        </w:tc>
        <w:tc>
          <w:tcPr>
            <w:tcW w:w="761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trPr>
        <w:tc>
          <w:tcPr>
            <w:tcW w:w="8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价格</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w:t>
            </w:r>
          </w:p>
        </w:tc>
        <w:tc>
          <w:tcPr>
            <w:tcW w:w="761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w:t>
            </w:r>
            <w:r>
              <w:rPr>
                <w:rFonts w:hint="eastAsia" w:ascii="宋体" w:hAnsi="宋体" w:cs="宋体"/>
                <w:color w:val="auto"/>
                <w:sz w:val="24"/>
                <w:szCs w:val="24"/>
                <w:lang w:val="en-US" w:eastAsia="zh-CN"/>
              </w:rPr>
              <w:t>磋商</w:t>
            </w:r>
            <w:r>
              <w:rPr>
                <w:rFonts w:hint="eastAsia" w:ascii="宋体" w:hAnsi="宋体" w:eastAsia="宋体" w:cs="宋体"/>
                <w:color w:val="auto"/>
                <w:sz w:val="24"/>
                <w:szCs w:val="24"/>
              </w:rPr>
              <w:t>文件要求且投标价格最低的投标报价为评标基准价，其价格分为满分。其他投标供应商的价格分统一按照下列公式计算：投标报价得分=（评标基准价/投标报价）×</w:t>
            </w:r>
            <w:r>
              <w:rPr>
                <w:rFonts w:hint="eastAsia" w:ascii="宋体" w:hAnsi="宋体" w:eastAsia="宋体" w:cs="宋体"/>
                <w:color w:val="auto"/>
                <w:sz w:val="24"/>
                <w:szCs w:val="24"/>
                <w:lang w:val="zh-CN"/>
              </w:rPr>
              <w:t>价格权值%×100</w:t>
            </w:r>
            <w:r>
              <w:rPr>
                <w:rFonts w:hint="eastAsia" w:ascii="宋体" w:hAnsi="宋体" w:cs="宋体"/>
                <w:color w:val="auto"/>
                <w:sz w:val="24"/>
                <w:szCs w:val="24"/>
                <w:lang w:val="zh-CN"/>
              </w:rPr>
              <w:t>。</w:t>
            </w:r>
          </w:p>
          <w:p>
            <w:pPr>
              <w:widowControl w:val="0"/>
              <w:wordWrap/>
              <w:adjustRightInd w:val="0"/>
              <w:snapToGrid w:val="0"/>
              <w:spacing w:line="264" w:lineRule="auto"/>
              <w:ind w:right="0" w:firstLine="480" w:firstLineChars="20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trPr>
        <w:tc>
          <w:tcPr>
            <w:tcW w:w="865"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施工</w:t>
            </w:r>
          </w:p>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方案</w:t>
            </w:r>
          </w:p>
        </w:tc>
        <w:tc>
          <w:tcPr>
            <w:tcW w:w="997"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48</w:t>
            </w: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lang w:val="zh-CN" w:eastAsia="zh-CN"/>
              </w:rPr>
              <w:t>施工组织方案（</w:t>
            </w:r>
            <w:r>
              <w:rPr>
                <w:rFonts w:hint="eastAsia" w:ascii="宋体" w:hAnsi="宋体" w:eastAsia="宋体" w:cs="宋体"/>
                <w:color w:val="auto"/>
                <w:sz w:val="24"/>
                <w:szCs w:val="24"/>
                <w:lang w:val="en-US" w:eastAsia="zh-CN"/>
              </w:rPr>
              <w:t>13分</w:t>
            </w:r>
            <w:r>
              <w:rPr>
                <w:rFonts w:hint="eastAsia" w:ascii="宋体" w:hAnsi="宋体" w:eastAsia="宋体" w:cs="宋体"/>
                <w:color w:val="auto"/>
                <w:sz w:val="24"/>
                <w:szCs w:val="24"/>
                <w:lang w:val="zh-CN" w:eastAsia="zh-CN"/>
              </w:rPr>
              <w:t>）</w:t>
            </w:r>
            <w:r>
              <w:rPr>
                <w:rFonts w:hint="eastAsia" w:ascii="宋体" w:hAnsi="宋体" w:eastAsia="宋体" w:cs="宋体"/>
                <w:color w:val="auto"/>
                <w:sz w:val="24"/>
                <w:szCs w:val="24"/>
                <w:lang w:val="zh-CN"/>
              </w:rPr>
              <w:t>针对本项目提供科学、可行、合理的总体施工组织布置、施工方案、方法与技术措施，满足采购人需求。</w:t>
            </w:r>
          </w:p>
          <w:p>
            <w:pPr>
              <w:widowControl w:val="0"/>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总体施工组织布置、施工方案、方法与技术措施、合理、切实可行，能够完全满足采购人需求，得（</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分）</w:t>
            </w:r>
            <w:r>
              <w:rPr>
                <w:rFonts w:hint="eastAsia" w:ascii="宋体" w:hAnsi="宋体" w:cs="宋体"/>
                <w:color w:val="auto"/>
                <w:sz w:val="24"/>
                <w:szCs w:val="24"/>
                <w:lang w:val="zh-CN"/>
              </w:rPr>
              <w:t>；</w:t>
            </w:r>
          </w:p>
          <w:p>
            <w:pPr>
              <w:widowControl w:val="0"/>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总体施工组织布置及施工方案完整、方法与技术措施得当，得（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val="zh-CN"/>
              </w:rPr>
              <w:t>分）</w:t>
            </w:r>
            <w:r>
              <w:rPr>
                <w:rFonts w:hint="eastAsia" w:ascii="宋体" w:hAnsi="宋体" w:cs="宋体"/>
                <w:color w:val="auto"/>
                <w:sz w:val="24"/>
                <w:szCs w:val="24"/>
                <w:lang w:val="zh-CN"/>
              </w:rPr>
              <w:t>；</w:t>
            </w:r>
          </w:p>
          <w:p>
            <w:pPr>
              <w:widowControl w:val="0"/>
              <w:wordWrap/>
              <w:adjustRightInd w:val="0"/>
              <w:snapToGrid w:val="0"/>
              <w:spacing w:line="264" w:lineRule="auto"/>
              <w:ind w:right="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总体施工组织布置及施工方案欠缺、方法与技术措施不完整，得（0-</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分）</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numPr>
                <w:ilvl w:val="0"/>
                <w:numId w:val="5"/>
              </w:numPr>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质量保障措施（</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widowControl w:val="0"/>
              <w:numPr>
                <w:ilvl w:val="0"/>
                <w:numId w:val="0"/>
              </w:numPr>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供应商针对本项目提供的项目质量保证体系及措施科学、合理、可行，满足采购人需求。并提供质量保障承诺书，根据其响应情况得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numPr>
                <w:ilvl w:val="0"/>
                <w:numId w:val="5"/>
              </w:numPr>
              <w:wordWrap/>
              <w:adjustRightInd w:val="0"/>
              <w:snapToGrid w:val="0"/>
              <w:spacing w:line="264" w:lineRule="auto"/>
              <w:ind w:left="0" w:leftChars="0" w:right="0" w:firstLine="0" w:firstLineChars="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安全保证措施（</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widowControl w:val="0"/>
              <w:numPr>
                <w:ilvl w:val="0"/>
                <w:numId w:val="0"/>
              </w:numPr>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供应商针对本项目提供的项目安全保证措施科学、合理、全面、切实可行，能满足采购人需求，并能确保本项目的施工安全。根据其响应情况得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numPr>
                <w:ilvl w:val="0"/>
                <w:numId w:val="5"/>
              </w:numPr>
              <w:wordWrap/>
              <w:adjustRightInd w:val="0"/>
              <w:snapToGrid w:val="0"/>
              <w:spacing w:line="264" w:lineRule="auto"/>
              <w:ind w:left="0" w:leftChars="0" w:right="0" w:firstLine="0" w:firstLineChars="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环境保护管理措施（</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widowControl w:val="0"/>
              <w:numPr>
                <w:ilvl w:val="0"/>
                <w:numId w:val="0"/>
              </w:numPr>
              <w:wordWrap/>
              <w:adjustRightInd w:val="0"/>
              <w:snapToGrid w:val="0"/>
              <w:spacing w:line="264" w:lineRule="auto"/>
              <w:ind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供应商针对本项目提供的项目环境保护管理措施科学、合理、全面、切实可行，能满足采购人需求，并能确保本项目的施工安全。根据其响应情况得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numPr>
                <w:ilvl w:val="0"/>
                <w:numId w:val="5"/>
              </w:numPr>
              <w:wordWrap/>
              <w:adjustRightInd w:val="0"/>
              <w:snapToGrid w:val="0"/>
              <w:spacing w:line="264" w:lineRule="auto"/>
              <w:ind w:left="0" w:leftChars="0" w:right="0" w:firstLine="0" w:firstLineChars="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工期保证措施（</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widowControl w:val="0"/>
              <w:numPr>
                <w:ilvl w:val="0"/>
                <w:numId w:val="0"/>
              </w:numPr>
              <w:wordWrap/>
              <w:adjustRightInd w:val="0"/>
              <w:snapToGrid w:val="0"/>
              <w:spacing w:line="264" w:lineRule="auto"/>
              <w:ind w:leftChars="0"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供应商针对本项目提供的项目进度计划和工期目标（应提供详细的工程进度、人员安排表），项目进度计划和工期目标科学、合理、可行，满足采购人需求并能确保按期交工。根据其响应情况得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、项目风险预测与防范，事故</w:t>
            </w:r>
            <w:r>
              <w:rPr>
                <w:rFonts w:hint="eastAsia" w:ascii="宋体" w:hAnsi="宋体" w:eastAsia="宋体" w:cs="宋体"/>
                <w:color w:val="auto"/>
                <w:sz w:val="24"/>
                <w:szCs w:val="24"/>
                <w:lang w:eastAsia="zh-CN"/>
              </w:rPr>
              <w:t>、疫情等</w:t>
            </w:r>
            <w:r>
              <w:rPr>
                <w:rFonts w:hint="eastAsia" w:ascii="宋体" w:hAnsi="宋体" w:eastAsia="宋体" w:cs="宋体"/>
                <w:color w:val="auto"/>
                <w:sz w:val="24"/>
                <w:szCs w:val="24"/>
              </w:rPr>
              <w:t>应急预案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widowControl w:val="0"/>
              <w:wordWrap/>
              <w:adjustRightInd w:val="0"/>
              <w:snapToGrid w:val="0"/>
              <w:spacing w:line="264" w:lineRule="auto"/>
              <w:ind w:right="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供应商针对本项目提供详细的疫情防控措施、风险预测及防范措施，</w:t>
            </w:r>
            <w:r>
              <w:rPr>
                <w:rFonts w:hint="eastAsia" w:ascii="宋体" w:hAnsi="宋体" w:eastAsia="宋体" w:cs="宋体"/>
                <w:color w:val="auto"/>
                <w:sz w:val="24"/>
              </w:rPr>
              <w:t>应包括应对突发情况的应急处理方案、补救措施，详细的人员、设备调配、运输、派送措施等</w:t>
            </w:r>
            <w:r>
              <w:rPr>
                <w:rFonts w:hint="eastAsia" w:ascii="宋体" w:hAnsi="宋体" w:eastAsia="宋体" w:cs="宋体"/>
                <w:color w:val="auto"/>
                <w:sz w:val="24"/>
                <w:lang w:eastAsia="zh-CN"/>
              </w:rPr>
              <w:t>。根据其响应情况得</w:t>
            </w:r>
            <w:r>
              <w:rPr>
                <w:rFonts w:hint="eastAsia" w:ascii="宋体" w:hAnsi="宋体" w:eastAsia="宋体" w:cs="宋体"/>
                <w:color w:val="auto"/>
                <w:sz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val="0"/>
              <w:snapToGrid w:val="0"/>
              <w:spacing w:line="264" w:lineRule="auto"/>
              <w:ind w:leftChars="0" w:right="0"/>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资源配备计划</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val="zh-CN"/>
              </w:rPr>
              <w:t>）</w:t>
            </w:r>
          </w:p>
          <w:p>
            <w:pPr>
              <w:widowControl w:val="0"/>
              <w:numPr>
                <w:ilvl w:val="0"/>
                <w:numId w:val="0"/>
              </w:numPr>
              <w:wordWrap/>
              <w:adjustRightInd w:val="0"/>
              <w:snapToGrid w:val="0"/>
              <w:spacing w:line="264" w:lineRule="auto"/>
              <w:ind w:leftChars="0" w:right="0"/>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szCs w:val="24"/>
              </w:rPr>
              <w:t>资源配备计划</w:t>
            </w:r>
            <w:r>
              <w:rPr>
                <w:rFonts w:hint="eastAsia" w:ascii="宋体" w:hAnsi="宋体" w:eastAsia="宋体" w:cs="宋体"/>
                <w:color w:val="auto"/>
                <w:sz w:val="24"/>
                <w:szCs w:val="24"/>
                <w:lang w:val="zh-CN"/>
              </w:rPr>
              <w:t>（详细的</w:t>
            </w:r>
            <w:r>
              <w:rPr>
                <w:rFonts w:hint="eastAsia" w:ascii="宋体" w:hAnsi="宋体" w:eastAsia="宋体" w:cs="宋体"/>
                <w:color w:val="auto"/>
                <w:sz w:val="24"/>
                <w:szCs w:val="24"/>
              </w:rPr>
              <w:t>设施设备配备计划；劳动力配备计划</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试验、检测仪器设备</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3分</w:t>
            </w:r>
            <w:r>
              <w:rPr>
                <w:rFonts w:hint="eastAsia" w:ascii="宋体" w:hAnsi="宋体" w:eastAsia="宋体" w:cs="宋体"/>
                <w:color w:val="auto"/>
                <w:sz w:val="24"/>
                <w:szCs w:val="24"/>
                <w:lang w:val="zh-CN"/>
              </w:rPr>
              <w:t>）</w:t>
            </w:r>
          </w:p>
          <w:p>
            <w:pPr>
              <w:widowControl w:val="0"/>
              <w:wordWrap/>
              <w:adjustRightInd w:val="0"/>
              <w:snapToGrid w:val="0"/>
              <w:spacing w:line="264" w:lineRule="auto"/>
              <w:ind w:right="0"/>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rPr>
              <w:t>试验、检测仪器设备</w:t>
            </w:r>
            <w:r>
              <w:rPr>
                <w:rFonts w:hint="eastAsia" w:ascii="宋体" w:hAnsi="宋体" w:eastAsia="宋体" w:cs="宋体"/>
                <w:color w:val="auto"/>
                <w:sz w:val="24"/>
                <w:lang w:eastAsia="zh-CN"/>
              </w:rPr>
              <w:t>、措施，</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总平面图</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2分</w:t>
            </w:r>
            <w:r>
              <w:rPr>
                <w:rFonts w:hint="eastAsia" w:ascii="宋体" w:hAnsi="宋体" w:eastAsia="宋体" w:cs="宋体"/>
                <w:color w:val="auto"/>
                <w:sz w:val="24"/>
                <w:szCs w:val="24"/>
                <w:lang w:val="zh-CN"/>
              </w:rPr>
              <w:t>）</w:t>
            </w:r>
          </w:p>
          <w:p>
            <w:pPr>
              <w:widowControl w:val="0"/>
              <w:wordWrap/>
              <w:adjustRightInd w:val="0"/>
              <w:snapToGrid w:val="0"/>
              <w:spacing w:line="264" w:lineRule="auto"/>
              <w:ind w:right="0"/>
              <w:textAlignment w:val="auto"/>
              <w:outlineLvl w:val="9"/>
              <w:rPr>
                <w:rFonts w:hint="eastAsia" w:ascii="宋体" w:hAnsi="宋体" w:eastAsia="宋体" w:cs="宋体"/>
                <w:color w:val="auto"/>
                <w:sz w:val="24"/>
                <w:lang w:val="zh-CN" w:eastAsia="zh-CN"/>
              </w:rPr>
            </w:pPr>
            <w:r>
              <w:rPr>
                <w:rFonts w:hint="eastAsia" w:ascii="宋体" w:hAnsi="宋体" w:eastAsia="宋体" w:cs="宋体"/>
                <w:color w:val="auto"/>
                <w:sz w:val="24"/>
                <w:szCs w:val="24"/>
                <w:lang w:val="zh-CN"/>
              </w:rPr>
              <w:t>供应商针对本项目提供的</w:t>
            </w:r>
            <w:r>
              <w:rPr>
                <w:rFonts w:hint="eastAsia" w:ascii="宋体" w:hAnsi="宋体" w:eastAsia="宋体" w:cs="宋体"/>
                <w:color w:val="auto"/>
                <w:sz w:val="24"/>
              </w:rPr>
              <w:t>总平面图</w:t>
            </w:r>
            <w:r>
              <w:rPr>
                <w:rFonts w:hint="eastAsia" w:ascii="宋体" w:hAnsi="宋体" w:eastAsia="宋体" w:cs="宋体"/>
                <w:color w:val="auto"/>
                <w:sz w:val="24"/>
                <w:lang w:eastAsia="zh-CN"/>
              </w:rPr>
              <w:t>，</w:t>
            </w:r>
            <w:r>
              <w:rPr>
                <w:rFonts w:hint="eastAsia" w:ascii="宋体" w:hAnsi="宋体" w:eastAsia="宋体" w:cs="宋体"/>
                <w:color w:val="auto"/>
                <w:sz w:val="24"/>
                <w:szCs w:val="24"/>
                <w:lang w:val="zh-CN"/>
              </w:rPr>
              <w:t>科学、合理、可行，满足采购人需求并能确保按期交工。根据其响应情况得</w:t>
            </w:r>
            <w:r>
              <w:rPr>
                <w:rFonts w:hint="eastAsia" w:ascii="宋体" w:hAnsi="宋体" w:eastAsia="宋体" w:cs="宋体"/>
                <w:color w:val="auto"/>
                <w:sz w:val="24"/>
                <w:szCs w:val="24"/>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865" w:type="dxa"/>
            <w:vMerge w:val="restart"/>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w:t>
            </w:r>
          </w:p>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配备</w:t>
            </w:r>
          </w:p>
        </w:tc>
        <w:tc>
          <w:tcPr>
            <w:tcW w:w="997" w:type="dxa"/>
            <w:vMerge w:val="restart"/>
            <w:tcBorders>
              <w:left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1、项目负责人（2分）：</w:t>
            </w:r>
          </w:p>
          <w:p>
            <w:pPr>
              <w:widowControl w:val="0"/>
              <w:wordWrap/>
              <w:adjustRightInd w:val="0"/>
              <w:snapToGrid w:val="0"/>
              <w:spacing w:line="264" w:lineRule="auto"/>
              <w:ind w:right="0" w:firstLine="240" w:firstLineChars="100"/>
              <w:textAlignment w:val="auto"/>
              <w:outlineLvl w:val="9"/>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项目</w:t>
            </w:r>
            <w:r>
              <w:rPr>
                <w:rFonts w:hint="eastAsia" w:ascii="宋体" w:hAnsi="宋体" w:cs="宋体"/>
                <w:color w:val="auto"/>
                <w:sz w:val="24"/>
                <w:szCs w:val="24"/>
                <w:lang w:val="en-US" w:eastAsia="zh-CN"/>
              </w:rPr>
              <w:t>负责人</w:t>
            </w:r>
            <w:r>
              <w:rPr>
                <w:rFonts w:hint="eastAsia" w:ascii="宋体" w:hAnsi="宋体" w:cs="宋体"/>
                <w:color w:val="auto"/>
                <w:sz w:val="24"/>
                <w:szCs w:val="24"/>
                <w:lang w:val="zh-CN" w:eastAsia="zh-CN"/>
              </w:rPr>
              <w:t>具有相关专业中级</w:t>
            </w:r>
            <w:r>
              <w:rPr>
                <w:rFonts w:hint="eastAsia" w:ascii="宋体" w:hAnsi="宋体" w:cs="宋体"/>
                <w:color w:val="auto"/>
                <w:sz w:val="24"/>
                <w:szCs w:val="24"/>
                <w:lang w:val="en-US" w:eastAsia="zh-CN"/>
              </w:rPr>
              <w:t>及以上</w:t>
            </w:r>
            <w:r>
              <w:rPr>
                <w:rFonts w:hint="eastAsia" w:ascii="宋体" w:hAnsi="宋体" w:cs="宋体"/>
                <w:color w:val="auto"/>
                <w:sz w:val="24"/>
                <w:szCs w:val="24"/>
                <w:lang w:val="zh-CN" w:eastAsia="zh-CN"/>
              </w:rPr>
              <w:t>职称计</w:t>
            </w:r>
            <w:r>
              <w:rPr>
                <w:rFonts w:hint="eastAsia" w:ascii="宋体" w:hAnsi="宋体" w:cs="宋体"/>
                <w:color w:val="auto"/>
                <w:sz w:val="24"/>
                <w:szCs w:val="24"/>
                <w:lang w:val="en-US" w:eastAsia="zh-CN"/>
              </w:rPr>
              <w:t>2</w:t>
            </w:r>
            <w:r>
              <w:rPr>
                <w:rFonts w:hint="eastAsia" w:ascii="宋体" w:hAnsi="宋体" w:cs="宋体"/>
                <w:color w:val="auto"/>
                <w:sz w:val="24"/>
                <w:szCs w:val="24"/>
                <w:lang w:val="zh-CN" w:eastAsia="zh-CN"/>
              </w:rPr>
              <w:t>分。</w:t>
            </w:r>
          </w:p>
          <w:p>
            <w:pPr>
              <w:widowControl w:val="0"/>
              <w:wordWrap/>
              <w:adjustRightInd w:val="0"/>
              <w:snapToGrid w:val="0"/>
              <w:spacing w:line="264" w:lineRule="auto"/>
              <w:ind w:right="0" w:firstLine="240" w:firstLineChars="100"/>
              <w:textAlignment w:val="auto"/>
              <w:outlineLvl w:val="9"/>
              <w:rPr>
                <w:rFonts w:hint="eastAsia" w:ascii="宋体" w:hAnsi="宋体" w:cs="宋体"/>
                <w:color w:val="auto"/>
                <w:sz w:val="24"/>
                <w:szCs w:val="24"/>
                <w:lang w:val="zh-CN" w:eastAsia="zh-CN"/>
              </w:rPr>
            </w:pPr>
            <w:r>
              <w:rPr>
                <w:rFonts w:hint="eastAsia" w:ascii="宋体" w:hAnsi="宋体" w:cs="宋体"/>
                <w:color w:val="auto"/>
                <w:sz w:val="24"/>
                <w:szCs w:val="24"/>
                <w:lang w:val="en-US" w:eastAsia="zh-CN"/>
              </w:rPr>
              <w:t>项目负责人须具有安全生产考核合格证，须提供在陕西省建筑市场一体化平台诚信信息发布平台诚信信息查询结果截图及无在建工程承诺书。；</w:t>
            </w:r>
          </w:p>
          <w:p>
            <w:pPr>
              <w:widowControl w:val="0"/>
              <w:wordWrap/>
              <w:adjustRightInd w:val="0"/>
              <w:snapToGrid w:val="0"/>
              <w:spacing w:line="264" w:lineRule="auto"/>
              <w:ind w:right="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zh-CN" w:eastAsia="zh-CN"/>
              </w:rPr>
              <w:t>（提供项目负责人资格证、</w:t>
            </w:r>
            <w:r>
              <w:rPr>
                <w:rFonts w:hint="eastAsia" w:ascii="宋体" w:hAnsi="宋体" w:cs="宋体"/>
                <w:color w:val="auto"/>
                <w:sz w:val="24"/>
                <w:szCs w:val="24"/>
                <w:lang w:val="en-US" w:eastAsia="zh-CN"/>
              </w:rPr>
              <w:t>注册证，未提供不得分）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865"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textAlignment w:val="auto"/>
              <w:outlineLvl w:val="9"/>
              <w:rPr>
                <w:color w:val="auto"/>
              </w:rPr>
            </w:pPr>
          </w:p>
        </w:tc>
        <w:tc>
          <w:tcPr>
            <w:tcW w:w="997" w:type="dxa"/>
            <w:vMerge w:val="continue"/>
            <w:tcBorders>
              <w:left w:val="single" w:color="auto" w:sz="4" w:space="0"/>
              <w:right w:val="single" w:color="auto" w:sz="4" w:space="0"/>
            </w:tcBorders>
            <w:vAlign w:val="center"/>
          </w:tcPr>
          <w:p>
            <w:pPr>
              <w:widowControl w:val="0"/>
              <w:wordWrap/>
              <w:adjustRightInd w:val="0"/>
              <w:snapToGrid w:val="0"/>
              <w:spacing w:line="264" w:lineRule="auto"/>
              <w:ind w:right="0"/>
              <w:textAlignment w:val="auto"/>
              <w:outlineLvl w:val="9"/>
              <w:rPr>
                <w:color w:val="auto"/>
              </w:rPr>
            </w:pPr>
          </w:p>
        </w:tc>
        <w:tc>
          <w:tcPr>
            <w:tcW w:w="761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64" w:lineRule="auto"/>
              <w:ind w:right="0"/>
              <w:textAlignment w:val="auto"/>
              <w:outlineLvl w:val="9"/>
              <w:rPr>
                <w:rFonts w:hint="eastAsia" w:ascii="宋体" w:hAnsi="宋体" w:cs="宋体"/>
                <w:color w:val="auto"/>
                <w:sz w:val="24"/>
                <w:szCs w:val="24"/>
                <w:lang w:val="en-US" w:eastAsia="zh-CN"/>
              </w:rPr>
            </w:pPr>
          </w:p>
          <w:p>
            <w:pPr>
              <w:widowControl w:val="0"/>
              <w:wordWrap/>
              <w:adjustRightInd w:val="0"/>
              <w:snapToGrid w:val="0"/>
              <w:spacing w:line="264" w:lineRule="auto"/>
              <w:ind w:right="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2、项目成员（10分）：</w:t>
            </w:r>
          </w:p>
          <w:p>
            <w:pPr>
              <w:widowControl w:val="0"/>
              <w:wordWrap/>
              <w:adjustRightInd w:val="0"/>
              <w:snapToGrid w:val="0"/>
              <w:spacing w:line="264" w:lineRule="auto"/>
              <w:ind w:right="0" w:firstLine="240" w:firstLineChars="100"/>
              <w:textAlignment w:val="auto"/>
              <w:outlineLvl w:val="9"/>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技术人员具有相关专业中级及以上或相关专业资格证书，每提供一个得2分，此项满分</w:t>
            </w:r>
            <w:r>
              <w:rPr>
                <w:rFonts w:hint="eastAsia" w:ascii="宋体" w:hAnsi="宋体" w:cs="宋体"/>
                <w:color w:val="auto"/>
                <w:sz w:val="24"/>
                <w:szCs w:val="24"/>
                <w:lang w:val="en-US" w:eastAsia="zh-CN"/>
              </w:rPr>
              <w:t>10</w:t>
            </w:r>
            <w:r>
              <w:rPr>
                <w:rFonts w:hint="default" w:ascii="宋体" w:hAnsi="宋体" w:cs="宋体"/>
                <w:color w:val="auto"/>
                <w:sz w:val="24"/>
                <w:szCs w:val="24"/>
                <w:lang w:val="en-US" w:eastAsia="zh-CN"/>
              </w:rPr>
              <w:t>分。</w:t>
            </w:r>
          </w:p>
          <w:p>
            <w:pPr>
              <w:widowControl w:val="0"/>
              <w:wordWrap/>
              <w:adjustRightInd w:val="0"/>
              <w:snapToGrid w:val="0"/>
              <w:spacing w:line="264" w:lineRule="auto"/>
              <w:ind w:right="0"/>
              <w:textAlignment w:val="auto"/>
              <w:outlineLvl w:val="9"/>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（提供相关人员职称证书或资格证未提供不得分）；</w:t>
            </w:r>
          </w:p>
          <w:p>
            <w:pPr>
              <w:widowControl w:val="0"/>
              <w:wordWrap/>
              <w:adjustRightInd w:val="0"/>
              <w:snapToGrid w:val="0"/>
              <w:spacing w:line="264" w:lineRule="auto"/>
              <w:ind w:right="0"/>
              <w:textAlignment w:val="auto"/>
              <w:outlineLvl w:val="9"/>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注：技术人员和项目负责人不能为同一人。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65" w:type="dxa"/>
            <w:tcBorders>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cs="宋体"/>
                <w:b w:val="0"/>
                <w:bCs w:val="0"/>
                <w:color w:val="auto"/>
                <w:sz w:val="24"/>
                <w:szCs w:val="21"/>
                <w:lang w:val="en-US" w:eastAsia="zh-CN"/>
              </w:rPr>
            </w:pPr>
            <w:r>
              <w:rPr>
                <w:rFonts w:hint="eastAsia" w:ascii="宋体" w:hAnsi="宋体" w:cs="宋体"/>
                <w:b w:val="0"/>
                <w:bCs w:val="0"/>
                <w:color w:val="auto"/>
                <w:sz w:val="24"/>
                <w:szCs w:val="21"/>
                <w:lang w:val="en-US" w:eastAsia="zh-CN"/>
              </w:rPr>
              <w:t>保修</w:t>
            </w:r>
          </w:p>
          <w:p>
            <w:pPr>
              <w:widowControl w:val="0"/>
              <w:wordWrap/>
              <w:adjustRightInd w:val="0"/>
              <w:snapToGrid w:val="0"/>
              <w:spacing w:line="264" w:lineRule="auto"/>
              <w:ind w:right="0"/>
              <w:jc w:val="center"/>
              <w:textAlignment w:val="auto"/>
              <w:outlineLvl w:val="9"/>
              <w:rPr>
                <w:rFonts w:hint="default" w:ascii="宋体" w:hAnsi="宋体" w:eastAsia="宋体" w:cs="宋体"/>
                <w:color w:val="auto"/>
                <w:sz w:val="24"/>
                <w:szCs w:val="24"/>
                <w:lang w:val="en-US" w:eastAsia="zh-CN"/>
              </w:rPr>
            </w:pPr>
            <w:r>
              <w:rPr>
                <w:rFonts w:hint="eastAsia" w:ascii="宋体" w:hAnsi="宋体" w:cs="宋体"/>
                <w:b w:val="0"/>
                <w:bCs w:val="0"/>
                <w:color w:val="auto"/>
                <w:sz w:val="24"/>
                <w:szCs w:val="21"/>
                <w:lang w:val="en-US" w:eastAsia="zh-CN"/>
              </w:rPr>
              <w:t>承诺</w:t>
            </w:r>
          </w:p>
        </w:tc>
        <w:tc>
          <w:tcPr>
            <w:tcW w:w="997" w:type="dxa"/>
            <w:tcBorders>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p>
        </w:tc>
        <w:tc>
          <w:tcPr>
            <w:tcW w:w="7617"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val="0"/>
              <w:snapToGrid w:val="0"/>
              <w:spacing w:line="264" w:lineRule="auto"/>
              <w:ind w:leftChars="0"/>
              <w:jc w:val="both"/>
              <w:textAlignment w:val="auto"/>
              <w:rPr>
                <w:rFonts w:hint="eastAsia" w:ascii="宋体" w:hAnsi="宋体" w:eastAsia="宋体" w:cs="宋体"/>
                <w:b w:val="0"/>
                <w:bCs w:val="0"/>
                <w:color w:val="auto"/>
                <w:sz w:val="24"/>
                <w:szCs w:val="21"/>
                <w:lang w:eastAsia="zh-CN"/>
              </w:rPr>
            </w:pPr>
            <w:r>
              <w:rPr>
                <w:rFonts w:hint="eastAsia" w:ascii="宋体" w:hAnsi="宋体" w:eastAsia="宋体" w:cs="宋体"/>
                <w:b w:val="0"/>
                <w:bCs w:val="0"/>
                <w:color w:val="auto"/>
                <w:sz w:val="24"/>
                <w:szCs w:val="21"/>
              </w:rPr>
              <w:t>服务承诺</w:t>
            </w:r>
            <w:r>
              <w:rPr>
                <w:rFonts w:hint="eastAsia" w:ascii="宋体" w:hAnsi="宋体" w:cs="宋体"/>
                <w:b w:val="0"/>
                <w:bCs w:val="0"/>
                <w:color w:val="auto"/>
                <w:sz w:val="24"/>
                <w:szCs w:val="21"/>
                <w:lang w:val="en-US" w:eastAsia="zh-CN"/>
              </w:rPr>
              <w:t xml:space="preserve"> </w:t>
            </w:r>
            <w:r>
              <w:rPr>
                <w:rFonts w:hint="eastAsia" w:ascii="宋体" w:hAnsi="宋体" w:eastAsia="宋体" w:cs="宋体"/>
                <w:b w:val="0"/>
                <w:bCs w:val="0"/>
                <w:color w:val="auto"/>
                <w:sz w:val="24"/>
                <w:szCs w:val="21"/>
                <w:lang w:eastAsia="zh-CN"/>
              </w:rPr>
              <w:t>（</w:t>
            </w:r>
            <w:r>
              <w:rPr>
                <w:rFonts w:hint="eastAsia" w:ascii="宋体" w:hAnsi="宋体" w:eastAsia="宋体" w:cs="宋体"/>
                <w:b w:val="0"/>
                <w:bCs w:val="0"/>
                <w:color w:val="auto"/>
                <w:sz w:val="24"/>
                <w:szCs w:val="21"/>
                <w:lang w:val="en-US" w:eastAsia="zh-CN"/>
              </w:rPr>
              <w:t>5分</w:t>
            </w:r>
            <w:r>
              <w:rPr>
                <w:rFonts w:hint="eastAsia" w:ascii="宋体" w:hAnsi="宋体" w:eastAsia="宋体" w:cs="宋体"/>
                <w:b w:val="0"/>
                <w:bCs w:val="0"/>
                <w:color w:val="auto"/>
                <w:sz w:val="24"/>
                <w:szCs w:val="21"/>
                <w:lang w:eastAsia="zh-CN"/>
              </w:rPr>
              <w:t>）</w:t>
            </w:r>
          </w:p>
          <w:p>
            <w:pPr>
              <w:widowControl w:val="0"/>
              <w:numPr>
                <w:ilvl w:val="0"/>
                <w:numId w:val="0"/>
              </w:numPr>
              <w:wordWrap/>
              <w:adjustRightInd w:val="0"/>
              <w:snapToGrid w:val="0"/>
              <w:spacing w:line="264" w:lineRule="auto"/>
              <w:ind w:leftChars="0" w:firstLine="240" w:firstLineChars="100"/>
              <w:jc w:val="both"/>
              <w:textAlignment w:val="auto"/>
              <w:rPr>
                <w:rFonts w:hint="default" w:ascii="宋体" w:hAnsi="宋体" w:eastAsia="宋体" w:cs="宋体"/>
                <w:b w:val="0"/>
                <w:bCs w:val="0"/>
                <w:color w:val="auto"/>
                <w:sz w:val="24"/>
                <w:szCs w:val="21"/>
                <w:lang w:val="en-US" w:eastAsia="zh-CN"/>
              </w:rPr>
            </w:pPr>
            <w:r>
              <w:rPr>
                <w:rFonts w:hint="eastAsia" w:ascii="宋体" w:hAnsi="宋体" w:eastAsia="宋体" w:cs="宋体"/>
                <w:b w:val="0"/>
                <w:bCs w:val="0"/>
                <w:color w:val="auto"/>
                <w:sz w:val="24"/>
                <w:szCs w:val="21"/>
                <w:lang w:val="en-US" w:eastAsia="zh-CN"/>
              </w:rPr>
              <w:t>供应商提供对本项目的</w:t>
            </w:r>
            <w:r>
              <w:rPr>
                <w:rFonts w:hint="eastAsia" w:ascii="宋体" w:hAnsi="宋体" w:cs="宋体"/>
                <w:b w:val="0"/>
                <w:bCs w:val="0"/>
                <w:color w:val="auto"/>
                <w:sz w:val="24"/>
                <w:szCs w:val="21"/>
                <w:lang w:val="en-US" w:eastAsia="zh-CN"/>
              </w:rPr>
              <w:t>保修</w:t>
            </w:r>
            <w:r>
              <w:rPr>
                <w:rFonts w:hint="eastAsia" w:ascii="宋体" w:hAnsi="宋体" w:eastAsia="宋体" w:cs="宋体"/>
                <w:b w:val="0"/>
                <w:bCs w:val="0"/>
                <w:color w:val="auto"/>
                <w:sz w:val="24"/>
                <w:szCs w:val="21"/>
                <w:lang w:val="en-US" w:eastAsia="zh-CN"/>
              </w:rPr>
              <w:t>承诺书，根据承诺书内容的完整性、全面性、及时效性得0-5分。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65" w:type="dxa"/>
            <w:tcBorders>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业绩</w:t>
            </w:r>
          </w:p>
        </w:tc>
        <w:tc>
          <w:tcPr>
            <w:tcW w:w="997" w:type="dxa"/>
            <w:tcBorders>
              <w:left w:val="single" w:color="auto" w:sz="4" w:space="0"/>
              <w:bottom w:val="single" w:color="auto" w:sz="4" w:space="0"/>
              <w:right w:val="single" w:color="auto" w:sz="4" w:space="0"/>
            </w:tcBorders>
            <w:vAlign w:val="center"/>
          </w:tcPr>
          <w:p>
            <w:pPr>
              <w:widowControl w:val="0"/>
              <w:wordWrap/>
              <w:adjustRightInd w:val="0"/>
              <w:snapToGrid w:val="0"/>
              <w:spacing w:line="264" w:lineRule="auto"/>
              <w:ind w:right="0"/>
              <w:jc w:val="center"/>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617"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val="0"/>
              <w:snapToGrid w:val="0"/>
              <w:spacing w:line="264" w:lineRule="auto"/>
              <w:ind w:leftChars="0" w:firstLine="480" w:firstLineChars="200"/>
              <w:jc w:val="both"/>
              <w:textAlignment w:val="auto"/>
              <w:rPr>
                <w:rFonts w:hint="eastAsia" w:ascii="宋体" w:hAnsi="宋体" w:eastAsia="宋体" w:cs="宋体"/>
                <w:b w:val="0"/>
                <w:bCs w:val="0"/>
                <w:color w:val="auto"/>
                <w:sz w:val="24"/>
                <w:szCs w:val="21"/>
                <w:lang w:val="en-US" w:eastAsia="zh-CN"/>
              </w:rPr>
            </w:pPr>
            <w:r>
              <w:rPr>
                <w:rFonts w:hint="eastAsia" w:ascii="宋体" w:hAnsi="宋体" w:eastAsia="宋体" w:cs="宋体"/>
                <w:b w:val="0"/>
                <w:bCs w:val="0"/>
                <w:color w:val="auto"/>
                <w:sz w:val="24"/>
                <w:szCs w:val="21"/>
                <w:lang w:val="zh-CN" w:eastAsia="zh-CN"/>
              </w:rPr>
              <w:t>投标人提供20</w:t>
            </w:r>
            <w:r>
              <w:rPr>
                <w:rFonts w:hint="eastAsia" w:ascii="宋体" w:hAnsi="宋体" w:cs="宋体"/>
                <w:b w:val="0"/>
                <w:bCs w:val="0"/>
                <w:color w:val="auto"/>
                <w:sz w:val="24"/>
                <w:szCs w:val="21"/>
                <w:lang w:val="en-US" w:eastAsia="zh-CN"/>
              </w:rPr>
              <w:t>20</w:t>
            </w:r>
            <w:r>
              <w:rPr>
                <w:rFonts w:hint="eastAsia" w:ascii="宋体" w:hAnsi="宋体" w:eastAsia="宋体" w:cs="宋体"/>
                <w:b w:val="0"/>
                <w:bCs w:val="0"/>
                <w:color w:val="auto"/>
                <w:sz w:val="24"/>
                <w:szCs w:val="21"/>
                <w:lang w:val="zh-CN" w:eastAsia="zh-CN"/>
              </w:rPr>
              <w:t>年至今类似项目业绩，</w:t>
            </w:r>
            <w:r>
              <w:rPr>
                <w:rFonts w:hint="eastAsia" w:ascii="宋体" w:hAnsi="宋体" w:cs="宋体"/>
                <w:b w:val="0"/>
                <w:bCs w:val="0"/>
                <w:color w:val="auto"/>
                <w:sz w:val="24"/>
                <w:szCs w:val="21"/>
                <w:lang w:val="en-US" w:eastAsia="zh-CN"/>
              </w:rPr>
              <w:t>响应</w:t>
            </w:r>
            <w:r>
              <w:rPr>
                <w:rFonts w:hint="eastAsia" w:ascii="宋体" w:hAnsi="宋体" w:eastAsia="宋体" w:cs="宋体"/>
                <w:b w:val="0"/>
                <w:bCs w:val="0"/>
                <w:color w:val="auto"/>
                <w:sz w:val="24"/>
                <w:szCs w:val="21"/>
                <w:lang w:val="zh-CN"/>
              </w:rPr>
              <w:t>文件中附有其业绩证明材料，业绩以合同文件为依据，</w:t>
            </w:r>
            <w:r>
              <w:rPr>
                <w:rFonts w:hint="eastAsia" w:ascii="宋体" w:hAnsi="宋体" w:eastAsia="宋体" w:cs="宋体"/>
                <w:b w:val="0"/>
                <w:bCs w:val="0"/>
                <w:color w:val="auto"/>
                <w:sz w:val="24"/>
                <w:szCs w:val="21"/>
                <w:lang w:val="zh-CN" w:eastAsia="zh-CN"/>
              </w:rPr>
              <w:t>每提供一份得</w:t>
            </w:r>
            <w:r>
              <w:rPr>
                <w:rFonts w:hint="eastAsia" w:ascii="宋体" w:hAnsi="宋体" w:eastAsia="宋体" w:cs="宋体"/>
                <w:b w:val="0"/>
                <w:bCs w:val="0"/>
                <w:color w:val="auto"/>
                <w:sz w:val="24"/>
                <w:szCs w:val="21"/>
                <w:lang w:val="en-US" w:eastAsia="zh-CN"/>
              </w:rPr>
              <w:t>1</w:t>
            </w:r>
            <w:r>
              <w:rPr>
                <w:rFonts w:hint="eastAsia" w:ascii="宋体" w:hAnsi="宋体" w:eastAsia="宋体" w:cs="宋体"/>
                <w:b w:val="0"/>
                <w:bCs w:val="0"/>
                <w:color w:val="auto"/>
                <w:sz w:val="24"/>
                <w:szCs w:val="21"/>
                <w:lang w:val="zh-CN" w:eastAsia="zh-CN"/>
              </w:rPr>
              <w:t>分，最高得</w:t>
            </w:r>
            <w:r>
              <w:rPr>
                <w:rFonts w:hint="eastAsia" w:ascii="宋体" w:hAnsi="宋体" w:eastAsia="宋体" w:cs="宋体"/>
                <w:b w:val="0"/>
                <w:bCs w:val="0"/>
                <w:color w:val="auto"/>
                <w:sz w:val="24"/>
                <w:szCs w:val="21"/>
                <w:lang w:val="en-US" w:eastAsia="zh-CN"/>
              </w:rPr>
              <w:t>5</w:t>
            </w:r>
            <w:r>
              <w:rPr>
                <w:rFonts w:hint="eastAsia" w:ascii="宋体" w:hAnsi="宋体" w:eastAsia="宋体" w:cs="宋体"/>
                <w:b w:val="0"/>
                <w:bCs w:val="0"/>
                <w:color w:val="auto"/>
                <w:sz w:val="24"/>
                <w:szCs w:val="21"/>
                <w:lang w:val="zh-CN" w:eastAsia="zh-CN"/>
              </w:rPr>
              <w:t>分。</w:t>
            </w:r>
          </w:p>
        </w:tc>
      </w:tr>
    </w:tbl>
    <w:p>
      <w:pPr>
        <w:spacing w:line="360" w:lineRule="auto"/>
        <w:ind w:firstLine="420"/>
        <w:rPr>
          <w:rFonts w:hint="eastAsia" w:ascii="宋体" w:hAnsi="宋体" w:cs="宋体"/>
          <w:color w:val="auto"/>
          <w:sz w:val="24"/>
        </w:rPr>
      </w:pPr>
    </w:p>
    <w:p>
      <w:pPr>
        <w:spacing w:line="360" w:lineRule="auto"/>
        <w:ind w:firstLine="420"/>
        <w:rPr>
          <w:rFonts w:hint="eastAsia" w:ascii="宋体" w:hAnsi="宋体" w:cs="宋体"/>
          <w:color w:val="auto"/>
          <w:sz w:val="24"/>
        </w:rPr>
      </w:pPr>
      <w:r>
        <w:rPr>
          <w:rFonts w:hint="eastAsia" w:ascii="宋体" w:hAnsi="宋体" w:cs="宋体"/>
          <w:color w:val="auto"/>
          <w:sz w:val="24"/>
        </w:rPr>
        <w:t>磋商小组将只对确定为实质上响应磋商文件要求的投标进行详细评审。</w:t>
      </w:r>
    </w:p>
    <w:p>
      <w:pPr>
        <w:spacing w:line="360" w:lineRule="auto"/>
        <w:ind w:firstLine="480" w:firstLineChars="200"/>
        <w:rPr>
          <w:rFonts w:hint="eastAsia" w:ascii="宋体" w:hAnsi="宋体" w:cs="宋体"/>
          <w:b/>
          <w:bCs/>
          <w:color w:val="auto"/>
          <w:sz w:val="28"/>
          <w:szCs w:val="28"/>
        </w:rPr>
      </w:pPr>
      <w:r>
        <w:rPr>
          <w:rFonts w:hint="eastAsia" w:ascii="宋体" w:hAnsi="宋体" w:cs="宋体"/>
          <w:color w:val="auto"/>
          <w:sz w:val="24"/>
        </w:rPr>
        <w:t>磋商小组应当根据综合评分情况，按照评审得分由高到低顺序推荐3名以上成交候选供应商，并编写评审报告。符合国家相关法律法规的特殊情形的，可以推荐3家成交候选供应商。评审得分相同的，按照最后报价由低到高的顺序推荐。评审得分和最后报价相同的，按照技术指标优劣顺序推荐。</w:t>
      </w:r>
    </w:p>
    <w:p>
      <w:pPr>
        <w:spacing w:line="360" w:lineRule="auto"/>
        <w:rPr>
          <w:rFonts w:hint="eastAsia" w:ascii="宋体" w:hAnsi="宋体" w:cs="宋体"/>
          <w:b/>
          <w:bCs/>
          <w:color w:val="auto"/>
          <w:sz w:val="24"/>
        </w:rPr>
      </w:pPr>
      <w:r>
        <w:rPr>
          <w:rFonts w:hint="eastAsia" w:ascii="宋体" w:hAnsi="宋体" w:cs="宋体"/>
          <w:b/>
          <w:bCs/>
          <w:color w:val="auto"/>
          <w:sz w:val="28"/>
          <w:szCs w:val="28"/>
        </w:rPr>
        <w:t>（</w:t>
      </w:r>
      <w:r>
        <w:rPr>
          <w:rFonts w:hint="eastAsia" w:ascii="宋体" w:hAnsi="宋体" w:cs="宋体"/>
          <w:b/>
          <w:bCs/>
          <w:color w:val="auto"/>
          <w:sz w:val="28"/>
          <w:szCs w:val="28"/>
          <w:lang w:eastAsia="zh-CN"/>
        </w:rPr>
        <w:t>五</w:t>
      </w:r>
      <w:r>
        <w:rPr>
          <w:rFonts w:hint="eastAsia" w:ascii="宋体" w:hAnsi="宋体" w:cs="宋体"/>
          <w:b/>
          <w:bCs/>
          <w:color w:val="auto"/>
          <w:sz w:val="28"/>
          <w:szCs w:val="28"/>
        </w:rPr>
        <w:t>）、授予合同</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24</w:t>
      </w:r>
      <w:r>
        <w:rPr>
          <w:rFonts w:hint="eastAsia" w:ascii="宋体" w:hAnsi="宋体" w:cs="宋体"/>
          <w:b/>
          <w:color w:val="auto"/>
          <w:kern w:val="1"/>
          <w:sz w:val="24"/>
        </w:rPr>
        <w:t>、合同授予标准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rPr>
        <w:t>买方应将合同授予被确定为实质上响应磋商文件要求的，能够满意的履行合同义务合理报价的供应商。</w:t>
      </w:r>
    </w:p>
    <w:p>
      <w:pPr>
        <w:spacing w:line="360" w:lineRule="auto"/>
        <w:rPr>
          <w:rFonts w:hint="eastAsia" w:ascii="宋体" w:hAnsi="宋体" w:cs="宋体"/>
          <w:b/>
          <w:color w:val="auto"/>
          <w:kern w:val="1"/>
          <w:sz w:val="24"/>
        </w:rPr>
      </w:pPr>
      <w:r>
        <w:rPr>
          <w:rFonts w:hint="eastAsia" w:ascii="宋体" w:hAnsi="宋体" w:cs="宋体"/>
          <w:b/>
          <w:color w:val="auto"/>
          <w:kern w:val="1"/>
          <w:sz w:val="24"/>
          <w:lang w:val="en-US" w:eastAsia="zh-CN"/>
        </w:rPr>
        <w:t>25</w:t>
      </w:r>
      <w:r>
        <w:rPr>
          <w:rFonts w:hint="eastAsia" w:ascii="宋体" w:hAnsi="宋体" w:cs="宋体"/>
          <w:b/>
          <w:color w:val="auto"/>
          <w:kern w:val="1"/>
          <w:sz w:val="24"/>
        </w:rPr>
        <w:t>、</w:t>
      </w:r>
      <w:r>
        <w:rPr>
          <w:rFonts w:hint="eastAsia" w:ascii="宋体" w:hAnsi="宋体" w:cs="宋体"/>
          <w:b/>
          <w:bCs/>
          <w:color w:val="auto"/>
          <w:sz w:val="24"/>
        </w:rPr>
        <w:t>签约及成交服务费</w:t>
      </w:r>
    </w:p>
    <w:p>
      <w:pPr>
        <w:spacing w:line="360" w:lineRule="auto"/>
        <w:ind w:firstLine="480" w:firstLineChars="200"/>
        <w:rPr>
          <w:rFonts w:hint="eastAsia" w:ascii="宋体" w:hAnsi="宋体" w:cs="宋体"/>
          <w:color w:val="auto"/>
          <w:sz w:val="24"/>
        </w:rPr>
      </w:pPr>
      <w:r>
        <w:rPr>
          <w:rFonts w:hint="eastAsia" w:ascii="宋体" w:hAnsi="宋体" w:cs="宋体"/>
          <w:color w:val="auto"/>
          <w:kern w:val="1"/>
          <w:sz w:val="24"/>
          <w:lang w:val="en-US" w:eastAsia="zh-CN"/>
        </w:rPr>
        <w:t>25</w:t>
      </w:r>
      <w:r>
        <w:rPr>
          <w:rFonts w:hint="eastAsia" w:ascii="宋体" w:hAnsi="宋体" w:cs="宋体"/>
          <w:color w:val="auto"/>
          <w:kern w:val="1"/>
          <w:sz w:val="24"/>
        </w:rPr>
        <w:t>.1</w:t>
      </w:r>
      <w:r>
        <w:rPr>
          <w:rFonts w:hint="eastAsia" w:ascii="宋体" w:hAnsi="宋体" w:cs="宋体"/>
          <w:color w:val="auto"/>
          <w:sz w:val="24"/>
        </w:rPr>
        <w:t xml:space="preserve"> 成交供应商须向招标机构缴纳足额成交服务费并领取成交通知书。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25</w:t>
      </w:r>
      <w:r>
        <w:rPr>
          <w:rFonts w:hint="eastAsia" w:ascii="宋体" w:hAnsi="宋体" w:cs="宋体"/>
          <w:color w:val="auto"/>
          <w:sz w:val="24"/>
        </w:rPr>
        <w:t>.2  成交供应商须向招标机构按如下标准和规定缴纳代理服务费：</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kern w:val="1"/>
          <w:sz w:val="24"/>
        </w:rPr>
        <w:t>代理</w:t>
      </w:r>
      <w:r>
        <w:rPr>
          <w:rFonts w:hint="eastAsia" w:ascii="宋体" w:hAnsi="宋体" w:cs="宋体"/>
          <w:color w:val="auto"/>
          <w:sz w:val="24"/>
        </w:rPr>
        <w:t>服务费币种与成交通知书成交价的币种相同；</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kern w:val="1"/>
          <w:sz w:val="24"/>
        </w:rPr>
        <w:t>代理</w:t>
      </w:r>
      <w:r>
        <w:rPr>
          <w:rFonts w:hint="eastAsia" w:ascii="宋体" w:hAnsi="宋体" w:cs="宋体"/>
          <w:color w:val="auto"/>
          <w:sz w:val="24"/>
        </w:rPr>
        <w:t>服务费不列在投标报价中；</w:t>
      </w:r>
    </w:p>
    <w:p>
      <w:pPr>
        <w:spacing w:line="360" w:lineRule="auto"/>
        <w:ind w:firstLine="480" w:firstLineChars="200"/>
        <w:rPr>
          <w:rFonts w:ascii="宋体" w:hAnsi="宋体" w:cs="宋体"/>
          <w:color w:val="auto"/>
          <w:sz w:val="24"/>
        </w:rPr>
      </w:pPr>
      <w:r>
        <w:rPr>
          <w:rFonts w:hint="eastAsia" w:ascii="宋体" w:hAnsi="宋体" w:eastAsia="宋体" w:cs="宋体"/>
          <w:color w:val="auto"/>
          <w:sz w:val="24"/>
          <w:szCs w:val="24"/>
          <w:lang w:val="en-US" w:eastAsia="zh-CN"/>
        </w:rPr>
        <w:t>（3）招标代理服务费</w:t>
      </w:r>
      <w:r>
        <w:rPr>
          <w:rFonts w:hint="eastAsia" w:ascii="宋体" w:hAnsi="宋体" w:cs="宋体"/>
          <w:color w:val="auto"/>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lang w:val="en-US" w:eastAsia="zh-CN"/>
        </w:rPr>
        <w:t>25</w:t>
      </w:r>
      <w:r>
        <w:rPr>
          <w:rFonts w:hint="eastAsia" w:ascii="宋体" w:hAnsi="宋体" w:cs="宋体"/>
          <w:color w:val="auto"/>
          <w:kern w:val="1"/>
          <w:sz w:val="24"/>
        </w:rPr>
        <w:t>.3成交通知书将是合同的一个组成部分。</w:t>
      </w:r>
    </w:p>
    <w:p>
      <w:pPr>
        <w:spacing w:line="360" w:lineRule="auto"/>
        <w:ind w:firstLine="560"/>
        <w:rPr>
          <w:rFonts w:hint="eastAsia" w:ascii="宋体" w:hAnsi="宋体" w:cs="宋体"/>
          <w:color w:val="auto"/>
          <w:kern w:val="1"/>
          <w:sz w:val="24"/>
        </w:rPr>
      </w:pPr>
      <w:r>
        <w:rPr>
          <w:rFonts w:hint="eastAsia" w:ascii="宋体" w:hAnsi="宋体" w:cs="宋体"/>
          <w:color w:val="auto"/>
          <w:kern w:val="1"/>
          <w:sz w:val="24"/>
          <w:lang w:val="en-US" w:eastAsia="zh-CN"/>
        </w:rPr>
        <w:t>25</w:t>
      </w:r>
      <w:r>
        <w:rPr>
          <w:rFonts w:hint="eastAsia" w:ascii="宋体" w:hAnsi="宋体" w:cs="宋体"/>
          <w:color w:val="auto"/>
          <w:kern w:val="1"/>
          <w:sz w:val="24"/>
        </w:rPr>
        <w:t>.4招标代理机构对未成交原因不作任何解释。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auto"/>
          <w:kern w:val="1"/>
          <w:sz w:val="24"/>
        </w:rPr>
      </w:pPr>
      <w:r>
        <w:rPr>
          <w:rFonts w:hint="eastAsia" w:ascii="宋体" w:hAnsi="宋体" w:cs="宋体"/>
          <w:b/>
          <w:bCs/>
          <w:color w:val="auto"/>
          <w:kern w:val="1"/>
          <w:sz w:val="24"/>
        </w:rPr>
        <w:t>26</w:t>
      </w:r>
      <w:r>
        <w:rPr>
          <w:rFonts w:hint="eastAsia" w:ascii="宋体" w:hAnsi="宋体" w:cs="宋体"/>
          <w:b/>
          <w:bCs/>
          <w:color w:val="auto"/>
          <w:kern w:val="1"/>
          <w:sz w:val="24"/>
          <w:lang w:eastAsia="zh-CN"/>
        </w:rPr>
        <w:t>、</w:t>
      </w:r>
      <w:r>
        <w:rPr>
          <w:rFonts w:hint="eastAsia" w:ascii="宋体" w:hAnsi="宋体" w:cs="宋体"/>
          <w:b/>
          <w:bCs/>
          <w:color w:val="auto"/>
          <w:kern w:val="1"/>
          <w:sz w:val="24"/>
        </w:rPr>
        <w:t>签订政府采购合同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kern w:val="1"/>
          <w:sz w:val="24"/>
        </w:rPr>
      </w:pPr>
      <w:r>
        <w:rPr>
          <w:rFonts w:hint="eastAsia" w:ascii="宋体" w:hAnsi="宋体" w:cs="宋体"/>
          <w:b/>
          <w:bCs/>
          <w:color w:val="auto"/>
          <w:kern w:val="1"/>
          <w:sz w:val="24"/>
        </w:rPr>
        <w:t>26.1自成交通知书发出之日起30日内，采购人与成交供应商应按磋商文件和成交供应商磋商响应文件的约定，签订书面合同。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26.1.1成交供应商拒绝与采购人签订合同的，采购人可以按照《政府采购法实施条例》第四十九条规定，确定下一候选人为成交供应商，也可以重新开展政府采购活动。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26.1.2采购人不得向成交供应商提出任何不合理的要求，作为签订合同的条件，不得与成交供应商私下订立背离合同实质性内容的任何协议，所签订的合同不得对磋商文件和成交供应商磋商响应文件作实质性修改。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26.1.3质疑或者投诉事项可能影响中标、成交结果的，采购人应当暂停签订合同，已经签订合同的，应当中止履行合同。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kern w:val="1"/>
          <w:sz w:val="24"/>
        </w:rPr>
      </w:pPr>
      <w:r>
        <w:rPr>
          <w:rFonts w:hint="eastAsia" w:ascii="宋体" w:hAnsi="宋体" w:cs="宋体"/>
          <w:b/>
          <w:bCs/>
          <w:color w:val="auto"/>
          <w:kern w:val="1"/>
          <w:sz w:val="24"/>
        </w:rPr>
        <w:t>26.2合同公告及备案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26.2.1采购人应当自政府采购合同签订之日起2个工作日内，在陕西省政府采购网对合同进行公示，但政府采购合同中涉及国家秘密、商业秘密的内容除外。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26.2.2采购人应自合同签订之日起7个工作日内将政府采购合同报送监管机构备案。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kern w:val="1"/>
          <w:sz w:val="24"/>
        </w:rPr>
      </w:pPr>
      <w:r>
        <w:rPr>
          <w:rFonts w:hint="eastAsia" w:ascii="宋体" w:hAnsi="宋体" w:cs="宋体"/>
          <w:b/>
          <w:bCs/>
          <w:color w:val="auto"/>
          <w:kern w:val="1"/>
          <w:sz w:val="24"/>
        </w:rPr>
        <w:t>26.3履行合同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26.3.1合同一经签订，双方应严格履行合同规定的义务。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26.3.2．在合同履行过程中，如发生合同纠纷，合同双方应按照《中华人民共和国民法典》及合同条款的有关规定进行处理。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kern w:val="1"/>
          <w:sz w:val="24"/>
        </w:rPr>
      </w:pPr>
      <w:r>
        <w:rPr>
          <w:rFonts w:hint="eastAsia" w:ascii="宋体" w:hAnsi="宋体" w:cs="宋体"/>
          <w:b/>
          <w:bCs/>
          <w:color w:val="auto"/>
          <w:kern w:val="1"/>
          <w:sz w:val="24"/>
        </w:rPr>
        <w:t>26.4验收或考核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26.4.1采购人严格按照国家相关法律法规的要求及磋商文件的要求组织验收或考核。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kern w:val="1"/>
          <w:sz w:val="24"/>
        </w:rPr>
      </w:pPr>
      <w:r>
        <w:rPr>
          <w:rFonts w:hint="eastAsia" w:ascii="宋体" w:hAnsi="宋体" w:cs="宋体"/>
          <w:color w:val="auto"/>
          <w:kern w:val="1"/>
          <w:sz w:val="24"/>
        </w:rPr>
        <w:t>26.4.2采购人按《关于促进政府采购公平竞争优化营商环境的通知》（财库〔2019〕38号）、《保障中小企业款项支付条例》（国务院令第728号）等规定及采购合同的约定进行支付合同款项。</w:t>
      </w:r>
    </w:p>
    <w:p>
      <w:pPr>
        <w:spacing w:line="360" w:lineRule="auto"/>
        <w:rPr>
          <w:rFonts w:hint="eastAsia" w:ascii="宋体" w:hAnsi="宋体" w:cs="宋体"/>
          <w:color w:val="auto"/>
          <w:kern w:val="1"/>
          <w:sz w:val="24"/>
        </w:rPr>
      </w:pPr>
      <w:r>
        <w:rPr>
          <w:rFonts w:hint="eastAsia" w:ascii="宋体" w:hAnsi="宋体" w:cs="宋体"/>
          <w:b/>
          <w:color w:val="auto"/>
          <w:kern w:val="1"/>
          <w:sz w:val="24"/>
          <w:lang w:val="en-US" w:eastAsia="zh-CN"/>
        </w:rPr>
        <w:t>27</w:t>
      </w:r>
      <w:r>
        <w:rPr>
          <w:rFonts w:hint="eastAsia" w:ascii="宋体" w:hAnsi="宋体" w:cs="宋体"/>
          <w:b/>
          <w:color w:val="auto"/>
          <w:kern w:val="1"/>
          <w:sz w:val="24"/>
        </w:rPr>
        <w:t>、合同文件</w:t>
      </w:r>
    </w:p>
    <w:p>
      <w:pPr>
        <w:spacing w:line="360" w:lineRule="auto"/>
        <w:ind w:firstLine="480"/>
        <w:rPr>
          <w:rFonts w:hint="eastAsia" w:ascii="宋体" w:hAnsi="宋体" w:cs="宋体"/>
          <w:color w:val="auto"/>
          <w:kern w:val="1"/>
          <w:sz w:val="24"/>
        </w:rPr>
      </w:pPr>
      <w:r>
        <w:rPr>
          <w:rFonts w:hint="eastAsia" w:ascii="宋体" w:hAnsi="宋体" w:cs="宋体"/>
          <w:color w:val="auto"/>
          <w:kern w:val="1"/>
          <w:sz w:val="24"/>
        </w:rPr>
        <w:t>除包括“磋商文件”规定的全部内容外，还应包括：</w:t>
      </w:r>
    </w:p>
    <w:p>
      <w:pPr>
        <w:spacing w:line="360" w:lineRule="auto"/>
        <w:rPr>
          <w:rFonts w:hint="eastAsia" w:ascii="宋体" w:hAnsi="宋体" w:cs="宋体"/>
          <w:color w:val="auto"/>
          <w:kern w:val="1"/>
          <w:sz w:val="24"/>
        </w:rPr>
      </w:pPr>
      <w:r>
        <w:rPr>
          <w:rFonts w:hint="eastAsia" w:ascii="宋体" w:hAnsi="宋体" w:cs="宋体"/>
          <w:color w:val="auto"/>
          <w:kern w:val="1"/>
          <w:sz w:val="24"/>
        </w:rPr>
        <w:t xml:space="preserve">    （1）与磋商采购有关的澄清、说明；</w:t>
      </w:r>
    </w:p>
    <w:p>
      <w:pPr>
        <w:spacing w:line="360" w:lineRule="auto"/>
        <w:rPr>
          <w:rFonts w:hint="eastAsia" w:ascii="宋体" w:hAnsi="宋体" w:cs="宋体"/>
          <w:color w:val="auto"/>
          <w:kern w:val="1"/>
          <w:sz w:val="24"/>
        </w:rPr>
      </w:pPr>
      <w:r>
        <w:rPr>
          <w:rFonts w:hint="eastAsia" w:ascii="宋体" w:hAnsi="宋体" w:cs="宋体"/>
          <w:color w:val="auto"/>
          <w:kern w:val="1"/>
          <w:sz w:val="24"/>
        </w:rPr>
        <w:t xml:space="preserve">    （2）供应商在投标时随同磋商响应文件递交的资料与附图;</w:t>
      </w:r>
    </w:p>
    <w:p>
      <w:pPr>
        <w:spacing w:line="360" w:lineRule="auto"/>
        <w:rPr>
          <w:rFonts w:hint="eastAsia" w:ascii="宋体" w:hAnsi="宋体" w:cs="宋体"/>
          <w:color w:val="auto"/>
          <w:kern w:val="1"/>
          <w:sz w:val="24"/>
        </w:rPr>
      </w:pPr>
      <w:r>
        <w:rPr>
          <w:rFonts w:hint="eastAsia" w:ascii="宋体" w:hAnsi="宋体" w:cs="宋体"/>
          <w:color w:val="auto"/>
          <w:kern w:val="1"/>
          <w:sz w:val="24"/>
        </w:rPr>
        <w:t xml:space="preserve">    （3）在商谈本合同书时，双方共同签字的补充文件;</w:t>
      </w:r>
    </w:p>
    <w:p>
      <w:pPr>
        <w:spacing w:line="360" w:lineRule="auto"/>
        <w:ind w:firstLine="480"/>
        <w:rPr>
          <w:rFonts w:hint="eastAsia" w:ascii="宋体" w:hAnsi="宋体" w:cs="宋体"/>
          <w:color w:val="auto"/>
          <w:kern w:val="1"/>
          <w:sz w:val="24"/>
        </w:rPr>
      </w:pPr>
      <w:r>
        <w:rPr>
          <w:rFonts w:hint="eastAsia" w:ascii="宋体" w:hAnsi="宋体" w:cs="宋体"/>
          <w:color w:val="auto"/>
          <w:kern w:val="1"/>
          <w:sz w:val="24"/>
        </w:rPr>
        <w:t>（4）有关技术、服务要求的补充内容。</w:t>
      </w:r>
    </w:p>
    <w:p>
      <w:pPr>
        <w:spacing w:line="360" w:lineRule="auto"/>
        <w:rPr>
          <w:rFonts w:ascii="宋体" w:hAnsi="宋体" w:cs="宋体"/>
          <w:b/>
          <w:color w:val="auto"/>
          <w:kern w:val="1"/>
          <w:sz w:val="24"/>
          <w:szCs w:val="28"/>
        </w:rPr>
      </w:pPr>
      <w:r>
        <w:rPr>
          <w:rFonts w:hint="eastAsia" w:ascii="宋体" w:hAnsi="宋体" w:cs="宋体"/>
          <w:b/>
          <w:color w:val="auto"/>
          <w:kern w:val="1"/>
          <w:sz w:val="24"/>
          <w:szCs w:val="28"/>
          <w:lang w:val="en-US" w:eastAsia="zh-CN"/>
        </w:rPr>
        <w:t>28、</w:t>
      </w:r>
      <w:r>
        <w:rPr>
          <w:rFonts w:hint="eastAsia" w:ascii="宋体" w:hAnsi="宋体" w:cs="宋体"/>
          <w:b/>
          <w:color w:val="auto"/>
          <w:kern w:val="1"/>
          <w:sz w:val="24"/>
          <w:szCs w:val="28"/>
        </w:rPr>
        <w:t>合同签订后请将合同复印件一份送至代理机构或将扫描件发至采购代理机构邮箱：</w:t>
      </w:r>
      <w:r>
        <w:rPr>
          <w:rFonts w:hint="eastAsia" w:ascii="宋体" w:hAnsi="宋体" w:cs="宋体"/>
          <w:b/>
          <w:color w:val="auto"/>
          <w:kern w:val="1"/>
          <w:sz w:val="24"/>
          <w:szCs w:val="28"/>
          <w:u w:val="single"/>
          <w:lang w:val="en-US" w:eastAsia="zh-CN"/>
        </w:rPr>
        <w:t>389801072@qq.com</w:t>
      </w:r>
      <w:r>
        <w:rPr>
          <w:rFonts w:hint="eastAsia" w:ascii="宋体" w:hAnsi="宋体" w:cs="宋体"/>
          <w:b/>
          <w:color w:val="auto"/>
          <w:kern w:val="1"/>
          <w:sz w:val="24"/>
          <w:szCs w:val="28"/>
        </w:rPr>
        <w:t>，以便及时归档）。</w:t>
      </w:r>
    </w:p>
    <w:p>
      <w:pPr>
        <w:spacing w:line="360" w:lineRule="auto"/>
        <w:rPr>
          <w:rFonts w:hint="default" w:ascii="宋体" w:hAnsi="宋体" w:eastAsia="宋体" w:cs="宋体"/>
          <w:b/>
          <w:bCs/>
          <w:color w:val="auto"/>
          <w:sz w:val="24"/>
          <w:lang w:val="en-US" w:eastAsia="zh-CN"/>
        </w:rPr>
      </w:pPr>
      <w:r>
        <w:rPr>
          <w:rFonts w:hint="eastAsia" w:ascii="宋体" w:hAnsi="宋体" w:cs="宋体"/>
          <w:color w:val="auto"/>
          <w:kern w:val="1"/>
          <w:szCs w:val="21"/>
        </w:rPr>
        <w:br w:type="page"/>
      </w:r>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28"/>
          <w:szCs w:val="28"/>
        </w:rPr>
        <w:t>、陕西省中小企业政府采购信用融资办法</w:t>
      </w:r>
      <w:r>
        <w:rPr>
          <w:rFonts w:hint="eastAsia" w:ascii="宋体" w:hAnsi="宋体" w:eastAsia="宋体" w:cs="宋体"/>
          <w:b/>
          <w:bCs/>
          <w:color w:val="auto"/>
          <w:sz w:val="28"/>
          <w:szCs w:val="28"/>
          <w:lang w:val="en-US" w:eastAsia="zh-CN"/>
        </w:rPr>
        <w:t>及说明</w:t>
      </w:r>
    </w:p>
    <w:p>
      <w:pPr>
        <w:spacing w:line="360" w:lineRule="auto"/>
        <w:jc w:val="left"/>
        <w:rPr>
          <w:rFonts w:hint="eastAsia" w:ascii="宋体" w:hAnsi="宋体" w:cs="宋体"/>
          <w:b/>
          <w:bCs/>
          <w:color w:val="auto"/>
          <w:sz w:val="24"/>
          <w:lang w:val="en-US" w:eastAsia="zh-CN"/>
        </w:rPr>
      </w:pPr>
      <w:r>
        <w:rPr>
          <w:rFonts w:hint="eastAsia" w:ascii="宋体" w:hAnsi="宋体" w:cs="宋体"/>
          <w:b/>
          <w:bCs/>
          <w:color w:val="auto"/>
          <w:sz w:val="24"/>
          <w:lang w:val="en-US" w:eastAsia="zh-CN"/>
        </w:rPr>
        <w:t>6.1陕西省中小企业政府采购信用融资办法</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根据《政府采购法》以及《政府采购促进中小企业发展暂行办法》等有关规定，结合本省实际，制定本办法。</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第五条  政府采购信用融资应当坚持“财政引导，市场运行，银企自愿，互惠共赢”的原则。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color w:val="auto"/>
          <w:sz w:val="24"/>
          <w:lang w:val="en-US" w:eastAsia="zh-CN"/>
        </w:rPr>
      </w:pPr>
      <w:r>
        <w:rPr>
          <w:rFonts w:hint="eastAsia" w:ascii="宋体" w:hAnsi="宋体" w:cs="宋体"/>
          <w:color w:val="auto"/>
          <w:sz w:val="24"/>
          <w:lang w:val="en-US" w:eastAsia="zh-CN"/>
        </w:rPr>
        <w:t>第十八条 本办法由陕西省财政厅负责解释。</w:t>
      </w:r>
    </w:p>
    <w:p>
      <w:pPr>
        <w:spacing w:line="360" w:lineRule="auto"/>
        <w:rPr>
          <w:rFonts w:hint="eastAsia" w:ascii="宋体" w:hAnsi="宋体" w:cs="宋体"/>
          <w:b/>
          <w:bCs/>
          <w:color w:val="auto"/>
          <w:sz w:val="24"/>
          <w:lang w:val="en-US" w:eastAsia="zh-CN"/>
        </w:rPr>
      </w:pPr>
      <w:r>
        <w:rPr>
          <w:rFonts w:hint="eastAsia" w:ascii="宋体" w:hAnsi="宋体" w:cs="宋体"/>
          <w:b/>
          <w:bCs/>
          <w:color w:val="auto"/>
          <w:sz w:val="24"/>
          <w:lang w:val="en-US" w:eastAsia="zh-CN"/>
        </w:rPr>
        <w:t>6.2供应商融资申请操作手册</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widowControl/>
        <w:jc w:val="left"/>
        <w:rPr>
          <w:rFonts w:hint="default"/>
          <w:color w:val="auto"/>
        </w:rPr>
      </w:pPr>
    </w:p>
    <w:p>
      <w:pPr>
        <w:rPr>
          <w:rFonts w:hint="default"/>
          <w:color w:val="auto"/>
        </w:rPr>
      </w:pPr>
      <w:r>
        <w:rPr>
          <w:rFonts w:hint="default"/>
          <w:color w:val="auto"/>
        </w:rPr>
        <w:br w:type="page"/>
      </w:r>
    </w:p>
    <w:p>
      <w:pPr>
        <w:widowControl/>
        <w:jc w:val="left"/>
        <w:rPr>
          <w:rFonts w:hint="default"/>
          <w:color w:val="auto"/>
        </w:rPr>
      </w:pPr>
      <w:r>
        <w:rPr>
          <w:rFonts w:hint="default"/>
          <w:color w:val="auto"/>
        </w:rPr>
        <w:t>业务流程简图如下：</w:t>
      </w:r>
    </w:p>
    <w:p>
      <w:pPr>
        <w:widowControl/>
        <w:jc w:val="left"/>
        <w:rPr>
          <w:rFonts w:hint="default" w:ascii="Segoe UI" w:hAnsi="Segoe UI" w:eastAsia="Segoe UI" w:cs="Segoe UI"/>
          <w:b/>
          <w:bCs/>
          <w:i w:val="0"/>
          <w:iCs w:val="0"/>
          <w:caps w:val="0"/>
          <w:color w:val="auto"/>
          <w:spacing w:val="0"/>
          <w:sz w:val="24"/>
          <w:szCs w:val="24"/>
          <w:shd w:val="clear" w:color="auto" w:fill="FFFFFF"/>
        </w:rPr>
      </w:pPr>
      <w:r>
        <w:rPr>
          <w:rFonts w:ascii="Times New Roman" w:hAnsi="Times New Roman" w:eastAsia="宋体" w:cs="Times New Roman"/>
          <w:color w:val="auto"/>
          <w:sz w:val="21"/>
          <w:szCs w:val="24"/>
          <w:lang w:val="en-US" w:eastAsia="zh-CN" w:bidi="ar-SA"/>
        </w:rPr>
        <w:pict>
          <v:shape id="图片 5" o:spid="_x0000_s1032" o:spt="75" type="#_x0000_t75" style="position:absolute;left:0pt;margin-left:13pt;margin-top:34.4pt;height:240.35pt;width:413.55pt;mso-wrap-distance-left:9.05pt;mso-wrap-distance-right:9.05pt;z-index:-251657216;mso-width-relative:page;mso-height-relative:page;" fillcolor="#FFFFFF" filled="f" o:preferrelative="t" stroked="f" coordsize="21600,21600" wrapcoords="0 0 0 21461 21561 21461 21561 0 0 0">
            <v:path/>
            <v:fill on="f" color2="#FFFFFF" focussize="0,0"/>
            <v:stroke on="f"/>
            <v:imagedata r:id="rId16" gain="65536f" blacklevel="0f" gamma="0" o:title=""/>
            <o:lock v:ext="edit" position="f" selection="f" grouping="f" rotation="f" cropping="f" text="f" aspectratio="t"/>
            <w10:wrap type="through"/>
          </v:shape>
        </w:pict>
      </w:r>
      <w:r>
        <w:rPr>
          <w:rFonts w:ascii="Times New Roman" w:hAnsi="Times New Roman" w:eastAsia="宋体" w:cs="Times New Roman"/>
          <w:color w:val="auto"/>
          <w:sz w:val="21"/>
          <w:szCs w:val="24"/>
          <w:lang w:val="en-US" w:eastAsia="zh-CN" w:bidi="ar-SA"/>
        </w:rPr>
        <w:pict>
          <v:shape id="图片 6" o:spid="_x0000_s1033" o:spt="75" type="#_x0000_t75" style="position:absolute;left:0pt;margin-left:15.25pt;margin-top:299.25pt;height:238.4pt;width:414.85pt;mso-wrap-distance-left:9pt;mso-wrap-distance-right:9pt;z-index:-251656192;mso-width-relative:page;mso-height-relative:page;" fillcolor="#FFFFFF" filled="f" o:preferrelative="t" stroked="f" coordsize="21600,21600" wrapcoords="0 0 0 21528 21556 21528 21556 0 0 0">
            <v:path/>
            <v:fill on="f" color2="#FFFFFF" focussize="0,0"/>
            <v:stroke on="f"/>
            <v:imagedata r:id="rId17" gain="65536f" blacklevel="0f" gamma="0" o:title=""/>
            <o:lock v:ext="edit" position="f" selection="f" grouping="f" rotation="f" cropping="f" text="f" aspectratio="t"/>
            <w10:wrap type="through"/>
          </v:shape>
        </w:pict>
      </w:r>
      <w:r>
        <w:rPr>
          <w:color w:val="auto"/>
        </w:rPr>
        <w:br w:type="page"/>
      </w:r>
    </w:p>
    <w:p>
      <w:pPr>
        <w:pStyle w:val="10"/>
        <w:jc w:val="both"/>
        <w:rPr>
          <w:rFonts w:hint="eastAsia"/>
          <w:color w:val="auto"/>
          <w:lang w:val="en-US" w:eastAsia="zh-CN"/>
        </w:rPr>
      </w:pPr>
      <w:r>
        <w:rPr>
          <w:rFonts w:hint="eastAsia" w:ascii="Segoe UI" w:hAnsi="Segoe UI" w:eastAsia="宋体" w:cs="Segoe UI"/>
          <w:b/>
          <w:bCs/>
          <w:i w:val="0"/>
          <w:iCs w:val="0"/>
          <w:caps w:val="0"/>
          <w:color w:val="auto"/>
          <w:spacing w:val="0"/>
          <w:sz w:val="24"/>
          <w:szCs w:val="24"/>
          <w:shd w:val="clear" w:color="auto" w:fill="FFFFFF"/>
          <w:lang w:val="en-US" w:eastAsia="zh-CN"/>
        </w:rPr>
        <w:t>6.3</w:t>
      </w:r>
      <w:r>
        <w:rPr>
          <w:rFonts w:hint="default" w:ascii="Segoe UI" w:hAnsi="Segoe UI" w:eastAsia="Segoe UI" w:cs="Segoe UI"/>
          <w:b/>
          <w:bCs/>
          <w:i w:val="0"/>
          <w:iCs w:val="0"/>
          <w:caps w:val="0"/>
          <w:color w:val="auto"/>
          <w:spacing w:val="0"/>
          <w:sz w:val="24"/>
          <w:szCs w:val="24"/>
          <w:shd w:val="clear" w:color="auto" w:fill="FFFFFF"/>
        </w:rPr>
        <w:t>陕西省政府采购支持中小企业信用融资合作银行</w:t>
      </w:r>
      <w:r>
        <w:rPr>
          <w:rFonts w:hint="eastAsia" w:ascii="Segoe UI" w:hAnsi="Segoe UI" w:cs="Segoe UI"/>
          <w:b/>
          <w:bCs/>
          <w:i w:val="0"/>
          <w:iCs w:val="0"/>
          <w:caps w:val="0"/>
          <w:color w:val="auto"/>
          <w:spacing w:val="0"/>
          <w:sz w:val="24"/>
          <w:szCs w:val="24"/>
          <w:shd w:val="clear" w:color="auto" w:fill="FFFFFF"/>
          <w:lang w:val="en-US" w:eastAsia="zh-CN"/>
        </w:rPr>
        <w:t>目录（参考）</w:t>
      </w:r>
    </w:p>
    <w:p>
      <w:pPr>
        <w:jc w:val="left"/>
        <w:rPr>
          <w:color w:val="auto"/>
        </w:rPr>
      </w:pPr>
    </w:p>
    <w:tbl>
      <w:tblPr>
        <w:tblStyle w:val="18"/>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融资申请人为公司的额度不低于300万元；</w:t>
            </w:r>
            <w:r>
              <w:rPr>
                <w:rFonts w:hint="eastAsia" w:ascii="宋体" w:hAnsi="宋体" w:eastAsia="宋体" w:cs="宋体"/>
                <w:i w:val="0"/>
                <w:iCs w:val="0"/>
                <w:caps w:val="0"/>
                <w:color w:val="auto"/>
                <w:spacing w:val="0"/>
                <w:kern w:val="0"/>
                <w:sz w:val="21"/>
                <w:szCs w:val="21"/>
                <w:lang w:val="en-US" w:eastAsia="zh-CN"/>
              </w:rPr>
              <w:br w:type="textWrapping"/>
            </w:r>
            <w:r>
              <w:rPr>
                <w:rFonts w:hint="eastAsia" w:ascii="宋体" w:hAnsi="宋体" w:eastAsia="宋体" w:cs="宋体"/>
                <w:i w:val="0"/>
                <w:iCs w:val="0"/>
                <w:caps w:val="0"/>
                <w:color w:val="auto"/>
                <w:spacing w:val="0"/>
                <w:kern w:val="0"/>
                <w:sz w:val="21"/>
                <w:szCs w:val="21"/>
                <w:lang w:val="en-US" w:eastAsia="zh-CN"/>
              </w:rPr>
              <w:t>融资申请人为个人的，额度不高于（含）300万元；</w:t>
            </w:r>
            <w:r>
              <w:rPr>
                <w:rFonts w:hint="eastAsia" w:ascii="宋体" w:hAnsi="宋体" w:eastAsia="宋体" w:cs="宋体"/>
                <w:i w:val="0"/>
                <w:iCs w:val="0"/>
                <w:caps w:val="0"/>
                <w:color w:val="auto"/>
                <w:spacing w:val="0"/>
                <w:kern w:val="0"/>
                <w:sz w:val="21"/>
                <w:szCs w:val="21"/>
                <w:lang w:val="en-US" w:eastAsia="zh-CN"/>
              </w:rPr>
              <w:br w:type="textWrapping"/>
            </w:r>
            <w:r>
              <w:rPr>
                <w:rFonts w:hint="eastAsia" w:ascii="宋体" w:hAnsi="宋体" w:eastAsia="宋体" w:cs="宋体"/>
                <w:i w:val="0"/>
                <w:iCs w:val="0"/>
                <w:caps w:val="0"/>
                <w:color w:val="auto"/>
                <w:spacing w:val="0"/>
                <w:kern w:val="0"/>
                <w:sz w:val="21"/>
                <w:szCs w:val="21"/>
                <w:lang w:val="en-US" w:eastAsia="zh-CN"/>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最长不超月或（360）天</w:t>
            </w:r>
            <w:r>
              <w:rPr>
                <w:rFonts w:hint="eastAsia" w:ascii="宋体" w:hAnsi="宋体" w:cs="宋体"/>
                <w:i w:val="0"/>
                <w:iCs w:val="0"/>
                <w:caps w:val="0"/>
                <w:color w:val="auto"/>
                <w:spacing w:val="0"/>
                <w:kern w:val="0"/>
                <w:sz w:val="21"/>
                <w:szCs w:val="21"/>
                <w:lang w:val="en-US" w:eastAsia="zh-CN"/>
              </w:rPr>
              <w:t>或</w:t>
            </w:r>
            <w:r>
              <w:rPr>
                <w:rFonts w:hint="eastAsia" w:ascii="宋体" w:hAnsi="宋体" w:eastAsia="宋体" w:cs="宋体"/>
                <w:i w:val="0"/>
                <w:iCs w:val="0"/>
                <w:caps w:val="0"/>
                <w:color w:val="auto"/>
                <w:spacing w:val="0"/>
                <w:kern w:val="0"/>
                <w:sz w:val="21"/>
                <w:szCs w:val="21"/>
                <w:lang w:val="en-US" w:eastAsia="zh-CN"/>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r>
              <w:rPr>
                <w:rFonts w:hint="eastAsia" w:ascii="宋体" w:hAnsi="宋体" w:eastAsia="宋体" w:cs="宋体"/>
                <w:i w:val="0"/>
                <w:iCs w:val="0"/>
                <w:caps w:val="0"/>
                <w:color w:val="auto"/>
                <w:spacing w:val="0"/>
                <w:kern w:val="0"/>
                <w:sz w:val="21"/>
                <w:szCs w:val="21"/>
                <w:lang w:val="en-US" w:eastAsia="zh-CN"/>
              </w:rPr>
              <w:br w:type="textWrapping"/>
            </w:r>
            <w:r>
              <w:rPr>
                <w:rFonts w:hint="eastAsia" w:ascii="宋体" w:hAnsi="宋体" w:eastAsia="宋体" w:cs="宋体"/>
                <w:i w:val="0"/>
                <w:iCs w:val="0"/>
                <w:caps w:val="0"/>
                <w:color w:val="auto"/>
                <w:spacing w:val="0"/>
                <w:kern w:val="0"/>
                <w:sz w:val="21"/>
                <w:szCs w:val="21"/>
                <w:lang w:val="en-US" w:eastAsia="zh-CN"/>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eastAsia" w:ascii="宋体" w:hAnsi="宋体" w:eastAsia="宋体" w:cs="宋体"/>
                <w:i w:val="0"/>
                <w:iCs w:val="0"/>
                <w:caps w:val="0"/>
                <w:color w:val="auto"/>
                <w:spacing w:val="0"/>
                <w:kern w:val="0"/>
                <w:sz w:val="21"/>
                <w:szCs w:val="21"/>
                <w:lang w:val="en-US" w:eastAsia="zh-CN"/>
              </w:rPr>
            </w:pPr>
            <w:r>
              <w:rPr>
                <w:rFonts w:hint="eastAsia" w:ascii="宋体" w:hAnsi="宋体" w:eastAsia="宋体" w:cs="宋体"/>
                <w:i w:val="0"/>
                <w:iCs w:val="0"/>
                <w:caps w:val="0"/>
                <w:color w:val="auto"/>
                <w:spacing w:val="0"/>
                <w:kern w:val="0"/>
                <w:sz w:val="21"/>
                <w:szCs w:val="21"/>
                <w:lang w:val="en-US" w:eastAsia="zh-CN"/>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center"/>
              <w:rPr>
                <w:rFonts w:hint="default" w:ascii="宋体" w:hAnsi="宋体" w:eastAsia="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right="0"/>
              <w:jc w:val="left"/>
              <w:rPr>
                <w:rFonts w:hint="default" w:ascii="宋体" w:hAnsi="宋体" w:eastAsia="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leftChars="0" w:right="0"/>
              <w:jc w:val="center"/>
              <w:rPr>
                <w:rFonts w:hint="eastAsia" w:ascii="宋体" w:hAnsi="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leftChars="0" w:right="0"/>
              <w:jc w:val="left"/>
              <w:rPr>
                <w:rFonts w:hint="eastAsia" w:ascii="宋体" w:hAnsi="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leftChars="0" w:right="0"/>
              <w:jc w:val="left"/>
              <w:rPr>
                <w:rFonts w:hint="eastAsia" w:ascii="宋体" w:hAnsi="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leftChars="0" w:right="0"/>
              <w:jc w:val="left"/>
              <w:rPr>
                <w:rFonts w:hint="eastAsia" w:ascii="宋体" w:hAnsi="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widowControl/>
              <w:spacing w:before="0" w:beforeAutospacing="0" w:after="0" w:afterAutospacing="0"/>
              <w:ind w:left="0" w:leftChars="0" w:right="0"/>
              <w:jc w:val="left"/>
              <w:rPr>
                <w:rFonts w:hint="eastAsia" w:ascii="宋体" w:hAnsi="宋体" w:cs="宋体"/>
                <w:i w:val="0"/>
                <w:iCs w:val="0"/>
                <w:caps w:val="0"/>
                <w:color w:val="auto"/>
                <w:spacing w:val="0"/>
                <w:kern w:val="0"/>
                <w:sz w:val="21"/>
                <w:szCs w:val="21"/>
                <w:lang w:val="en-US" w:eastAsia="zh-CN"/>
              </w:rPr>
            </w:pPr>
            <w:r>
              <w:rPr>
                <w:rFonts w:hint="eastAsia" w:ascii="宋体" w:hAnsi="宋体" w:cs="宋体"/>
                <w:i w:val="0"/>
                <w:iCs w:val="0"/>
                <w:caps w:val="0"/>
                <w:color w:val="auto"/>
                <w:spacing w:val="0"/>
                <w:kern w:val="0"/>
                <w:sz w:val="21"/>
                <w:szCs w:val="21"/>
                <w:lang w:val="en-US" w:eastAsia="zh-CN"/>
              </w:rPr>
              <w:t>5%-9%</w:t>
            </w:r>
          </w:p>
        </w:tc>
      </w:tr>
    </w:tbl>
    <w:p>
      <w:pPr>
        <w:widowControl/>
        <w:spacing w:before="0" w:beforeAutospacing="0" w:after="0" w:afterAutospacing="0"/>
        <w:ind w:left="0" w:right="0"/>
        <w:jc w:val="left"/>
        <w:rPr>
          <w:rFonts w:hint="eastAsia" w:ascii="Segoe UI" w:hAnsi="Segoe UI" w:eastAsia="Segoe UI" w:cs="Segoe UI"/>
          <w:i w:val="0"/>
          <w:iCs w:val="0"/>
          <w:caps w:val="0"/>
          <w:color w:val="auto"/>
          <w:spacing w:val="0"/>
          <w:kern w:val="0"/>
          <w:sz w:val="20"/>
          <w:szCs w:val="20"/>
          <w:lang w:val="en-US" w:eastAsia="zh-CN"/>
        </w:rPr>
      </w:pPr>
    </w:p>
    <w:p>
      <w:pPr>
        <w:spacing w:line="360" w:lineRule="auto"/>
        <w:rPr>
          <w:rFonts w:hint="eastAsia" w:ascii="宋体" w:hAnsi="宋体" w:cs="宋体"/>
          <w:b/>
          <w:bCs/>
          <w:color w:val="auto"/>
          <w:kern w:val="1"/>
          <w:sz w:val="28"/>
          <w:szCs w:val="28"/>
        </w:rPr>
      </w:pPr>
      <w:r>
        <w:rPr>
          <w:rFonts w:hint="eastAsia"/>
          <w:color w:val="auto"/>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r>
        <w:rPr>
          <w:rFonts w:ascii="宋体" w:hAnsi="宋体" w:cs="宋体"/>
          <w:b/>
          <w:bCs/>
          <w:color w:val="auto"/>
          <w:sz w:val="44"/>
        </w:rPr>
        <w:br w:type="page"/>
      </w:r>
      <w:r>
        <w:rPr>
          <w:rFonts w:hint="eastAsia" w:ascii="宋体" w:hAnsi="宋体" w:cs="宋体"/>
          <w:b/>
          <w:bCs/>
          <w:color w:val="auto"/>
          <w:kern w:val="1"/>
          <w:sz w:val="28"/>
          <w:szCs w:val="28"/>
        </w:rPr>
        <w:t>（</w:t>
      </w:r>
      <w:r>
        <w:rPr>
          <w:rFonts w:hint="eastAsia" w:ascii="宋体" w:hAnsi="宋体" w:cs="宋体"/>
          <w:b/>
          <w:bCs/>
          <w:color w:val="auto"/>
          <w:kern w:val="1"/>
          <w:sz w:val="28"/>
          <w:szCs w:val="28"/>
          <w:lang w:eastAsia="zh-CN"/>
        </w:rPr>
        <w:t>七</w:t>
      </w:r>
      <w:r>
        <w:rPr>
          <w:rFonts w:hint="eastAsia" w:ascii="宋体" w:hAnsi="宋体" w:cs="宋体"/>
          <w:b/>
          <w:bCs/>
          <w:color w:val="auto"/>
          <w:kern w:val="1"/>
          <w:sz w:val="28"/>
          <w:szCs w:val="28"/>
        </w:rPr>
        <w:t>）、安康市公共资源交易平台全流程电子化政府采购项目内容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7.1、关于需要特别提醒供应商的内容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7.1.1、本项目采用电子化投标的方式，供应商须使用数字认证证书对电子投标文件进行签章、加密、递交及开标时解密等相关招投标事宜。开标时请务必携带数字认证证书，如因供应商自身原因未携带数字认证证书造成无法解密投标文件，按无效投标对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7.1.2、因投标人（含供应商、投标人、竞买人等）自身问题，电脑遭遇网络堵塞、病毒入侵、硬件故障或者数字证书遗失、遗忘等原因导致不能正常参与电子交易活动的，后果由投标人承担。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7.1.3、制作电子投标文件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sz w:val="24"/>
        </w:rPr>
        <w:t>投标供应商须在“全国公共资源交易中心平台（陕西省）（http：//www.sxggzyjy.cn/）”的“服务指南”栏目“下载专区”中，免费下载“陕西省公共资源交易平台政府采购电子标书制作工具(V8.0.0.2)”，并升级至最新版本，使用该客户端制作电子投标文件，制作扩展名为“.SXSTF”的电子投标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宋体" w:hAnsi="宋体" w:eastAsia="宋体" w:cs="宋体"/>
          <w:b/>
          <w:bCs/>
          <w:color w:val="auto"/>
          <w:sz w:val="24"/>
          <w:lang w:val="en-US" w:eastAsia="zh-CN"/>
        </w:rPr>
      </w:pPr>
      <w:r>
        <w:rPr>
          <w:rFonts w:hint="eastAsia" w:ascii="宋体" w:hAnsi="宋体" w:eastAsia="宋体" w:cs="宋体"/>
          <w:b/>
          <w:bCs/>
          <w:color w:val="auto"/>
          <w:sz w:val="24"/>
        </w:rPr>
        <w:t>7.1.4、</w:t>
      </w:r>
      <w:r>
        <w:rPr>
          <w:rFonts w:hint="eastAsia" w:ascii="宋体" w:hAnsi="宋体" w:eastAsia="宋体" w:cs="宋体"/>
          <w:b/>
          <w:bCs/>
          <w:color w:val="auto"/>
          <w:sz w:val="24"/>
          <w:lang w:val="en-US" w:eastAsia="zh-CN"/>
        </w:rPr>
        <w:t>标书雷同性分析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ageBreakBefore w:val="0"/>
        <w:widowControl w:val="0"/>
        <w:kinsoku/>
        <w:wordWrap/>
        <w:overflowPunct/>
        <w:topLinePunct w:val="0"/>
        <w:autoSpaceDE/>
        <w:autoSpaceDN/>
        <w:bidi w:val="0"/>
        <w:snapToGrid/>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lang w:val="en-US" w:eastAsia="zh-CN"/>
        </w:rPr>
        <w:t>7.1.5</w:t>
      </w:r>
      <w:r>
        <w:rPr>
          <w:rFonts w:hint="eastAsia" w:ascii="宋体" w:hAnsi="宋体" w:eastAsia="宋体" w:cs="宋体"/>
          <w:b/>
          <w:bCs/>
          <w:color w:val="auto"/>
          <w:sz w:val="24"/>
        </w:rPr>
        <w:t>递交电子投标文件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登录全国公共资源交易中心平台（陕西省）（http：//www.sxggzyjy.cn/），选择“电子交易平台—陕西政府采购交易系统—企业端”进行登录，登录后选择“交易乙方”身份进入，进入菜单“采购业务—我的项目——项目流程——上传响应文件”，上传加密的电子投标文件。上传成功后，电子化平台将予以记录。</w:t>
      </w:r>
    </w:p>
    <w:p>
      <w:pPr>
        <w:pStyle w:val="2"/>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7.1.6二次报价网上操作流程：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(1)</w:t>
      </w:r>
      <w:r>
        <w:rPr>
          <w:rFonts w:hint="eastAsia"/>
          <w:color w:val="auto"/>
          <w:sz w:val="24"/>
          <w:szCs w:val="24"/>
        </w:rPr>
        <w:t>插入CA锁，登录陕西省公共资源交易平台网站（http://www.sxggzyjy.cn/）；</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(2)</w:t>
      </w:r>
      <w:r>
        <w:rPr>
          <w:rFonts w:hint="eastAsia"/>
          <w:color w:val="auto"/>
          <w:sz w:val="24"/>
          <w:szCs w:val="24"/>
        </w:rPr>
        <w:t>点击右上角我的项目，选择本次开标项目，点击项目流程；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(3)</w:t>
      </w:r>
      <w:r>
        <w:rPr>
          <w:rFonts w:hint="eastAsia"/>
          <w:color w:val="auto"/>
          <w:sz w:val="24"/>
          <w:szCs w:val="24"/>
        </w:rPr>
        <w:t>点击网上报价；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(4)</w:t>
      </w:r>
      <w:r>
        <w:rPr>
          <w:rFonts w:hint="eastAsia"/>
          <w:color w:val="auto"/>
          <w:sz w:val="24"/>
          <w:szCs w:val="24"/>
        </w:rPr>
        <w:t>报价：点击报价，输入金额（注意大小写一致）；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(5)</w:t>
      </w:r>
      <w:r>
        <w:rPr>
          <w:rFonts w:hint="eastAsia"/>
          <w:color w:val="auto"/>
          <w:sz w:val="24"/>
          <w:szCs w:val="24"/>
        </w:rPr>
        <w:t>签章查看：点击，选择单页签章，点击报价表右下角签章；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lang w:val="en-US" w:eastAsia="zh-CN"/>
        </w:rPr>
        <w:t>(6)</w:t>
      </w:r>
      <w:r>
        <w:rPr>
          <w:rFonts w:hint="eastAsia"/>
          <w:color w:val="auto"/>
          <w:sz w:val="24"/>
          <w:szCs w:val="24"/>
        </w:rPr>
        <w:t>确认无误</w:t>
      </w:r>
      <w:r>
        <w:rPr>
          <w:rFonts w:hint="eastAsia"/>
          <w:color w:val="auto"/>
          <w:sz w:val="24"/>
          <w:szCs w:val="24"/>
          <w:lang w:eastAsia="zh-CN"/>
        </w:rPr>
        <w:t>。</w:t>
      </w:r>
      <w:r>
        <w:rPr>
          <w:rFonts w:hint="eastAsia"/>
          <w:color w:val="auto"/>
          <w:sz w:val="24"/>
          <w:szCs w:val="24"/>
        </w:rPr>
        <w:t>如图：</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lang w:eastAsia="zh-CN"/>
        </w:rPr>
      </w:pPr>
      <w:r>
        <w:rPr>
          <w:rFonts w:hint="eastAsia" w:eastAsia="宋体"/>
          <w:color w:val="auto"/>
          <w:sz w:val="24"/>
          <w:szCs w:val="24"/>
          <w:lang w:eastAsia="zh-CN"/>
        </w:rPr>
        <w:pict>
          <v:shape id="_x0000_i1025" o:spt="75" alt="b22e2ffe55a19809884fb36ce5f3535" type="#_x0000_t75" style="height:54pt;width:320.4pt;" filled="f" o:preferrelative="t" stroked="f" coordsize="21600,21600">
            <v:path/>
            <v:fill on="f" focussize="0,0"/>
            <v:stroke on="f"/>
            <v:imagedata r:id="rId18" o:title="b22e2ffe55a19809884fb36ce5f3535"/>
            <o:lock v:ext="edit" aspectratio="t"/>
            <w10:wrap type="none"/>
            <w10:anchorlock/>
          </v:shape>
        </w:pic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color w:val="auto"/>
          <w:sz w:val="24"/>
          <w:szCs w:val="24"/>
          <w:lang w:val="en-US" w:eastAsia="zh-CN"/>
        </w:rPr>
        <w:t>(7)</w:t>
      </w:r>
      <w:r>
        <w:rPr>
          <w:rFonts w:hint="eastAsia"/>
          <w:color w:val="auto"/>
          <w:sz w:val="24"/>
          <w:szCs w:val="24"/>
        </w:rPr>
        <w:t>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7.2、关于报名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7.2.1、购买须知：使用捆绑省交易平台的CA锁登录电子交易平台，通过政府采购系统企业端进入，点击我要投标，完善相关投标信息；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7.2.2.确认：请在文件发售时间以内将网上投标成功回执单、</w:t>
      </w:r>
      <w:r>
        <w:rPr>
          <w:rFonts w:hint="eastAsia" w:ascii="宋体" w:hAnsi="宋体" w:cs="宋体"/>
          <w:color w:val="auto"/>
          <w:sz w:val="24"/>
          <w:lang w:val="en-US" w:eastAsia="zh-CN"/>
        </w:rPr>
        <w:t>单位介绍信、</w:t>
      </w:r>
      <w:r>
        <w:rPr>
          <w:rFonts w:hint="eastAsia" w:ascii="宋体" w:hAnsi="宋体" w:eastAsia="宋体" w:cs="宋体"/>
          <w:color w:val="auto"/>
          <w:sz w:val="24"/>
        </w:rPr>
        <w:t>被授权人身份证（复印件加盖公章）在代理机构处进行投标登记，确认完毕后方可下载文件；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7.2.3、未完成网上投标成功的或未经采购代理公司确认或未在规定时间内在平台上下载文件的，无法完成后续流程；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7.2.4、本项目采用电子化投标的方式，相关操作流程详见全国公共资源交易平台（陕西省）网站[服务指南-下载专区]中的《陕西省公共资源交易中心政府采购项目投标指南》；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7.2.5、电子招标文件技术支持：4009280095、4009980000。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7.3、关于文件的制作和签名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7.3.1、为确保采购项目顺利开展，本项目采用电子化投标的方式。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7.3.2、 编制电子投标文件时，应使用最新发布的电子招标文件及专用制作工具进行编制。并使用数字认证证书（CA）对电子投标文件进行签署、加密、递交及开标时解密等相关操作。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7.3.2.1电子招标文件下载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供应商登录全国公共资源交易平台（陕西省）网站[电子交易平台-企业端]后，在[我的项目]中点击“项目流程-交易文件下载”下载电子招标文件（*.SXSZF）;</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注意：该项目如有变更文件，则应点击“项目流程&gt;答疑文件下载”下载更新后的电子招标文件（*.SXSCF），使用旧版电子招标文件制作的电子投标文件，系统将拒绝接收。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7.3.2.2电子招标文件需要使用专用软件打开、浏览</w:t>
      </w:r>
    </w:p>
    <w:p>
      <w:pPr>
        <w:keepNext w:val="0"/>
        <w:keepLines w:val="0"/>
        <w:pageBreakBefore w:val="0"/>
        <w:widowControl w:val="0"/>
        <w:kinsoku/>
        <w:wordWrap/>
        <w:overflowPunct/>
        <w:topLinePunct w:val="0"/>
        <w:autoSpaceDE/>
        <w:autoSpaceDN/>
        <w:bidi w:val="0"/>
        <w:adjustRightInd/>
        <w:snapToGrid/>
        <w:spacing w:line="360" w:lineRule="auto"/>
        <w:ind w:left="-199" w:leftChars="-95"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供应商登录全国公共资源交易平台（陕西省）网站[服务指南-下载专区]免费下载《陕西省公共资源交易平台政府采购电子标书制作工具(V8.0.0.2)》，下载网址：http：//www.sxggzyjy.cn/fwzn/004003/20180827/c8c8fb15-a7cc-4011-a244-806289d7cf3b.html，并升级至最新版本，使用该客户端可以打开电子招标文件。软件操作手册详见全国公共资源交易平台（陕西省）网站[服务指南-下载专区]中的《陕西省公共资源交易（政府采购类）投标文件制作软件操作手册》</w:t>
      </w:r>
      <w:r>
        <w:rPr>
          <w:rFonts w:hint="eastAsia" w:ascii="宋体" w:hAnsi="宋体" w:eastAsia="宋体" w:cs="宋体"/>
          <w:color w:val="auto"/>
          <w:sz w:val="24"/>
          <w:lang w:eastAsia="zh-CN"/>
        </w:rPr>
        <w:t>，</w:t>
      </w:r>
      <w:r>
        <w:rPr>
          <w:rFonts w:hint="eastAsia" w:ascii="宋体" w:hAnsi="宋体" w:eastAsia="宋体" w:cs="宋体"/>
          <w:color w:val="auto"/>
          <w:sz w:val="24"/>
        </w:rPr>
        <w:t>下载网址：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http：//www.sxggzyjy.cn/fwzn/004003/20170821/c3afa05b-f5e6-4e64-9fb0-e397ef73413d.html；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7.3.2.3制作电子投标文件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电子投标文件同样需要使用上述软件进行编制。在编制过程中，如有技术性问题，请先翻阅操作手册或致电软件开发商，技术支持热线：4009280095、4009980000。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7.4、关于响应文件递交与解密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7.4.1.文件递交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7.4.1.1电子投标文件可于提交投标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投标文件（*.SXSTF），上传成功后，电子化平台将予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7.4.2.文件开启与解密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7.4.2.1开标时，供应商须使用电子投标文件加密时所用的数字认证证书（CA锁）在开标室的解密机上自行解密电子投标文件。涉及到二次报价的，一定携带主锁报价，只有主锁才有签章功能，二次报价才能完成。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7.4.2.2电子开标失败时，由于投标人（含供应商、投标人、竞买人等）自身问题，电脑遭遇网络堵塞、病毒入侵、硬件故障或者数字证书遗失、遗忘等原因导致不能正常参与电子交易活动的，后果由投标人承担。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7.4.2.3在开标环节出现下列情况之一的，其电子投标文件视为无效文件：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a.供应商拒绝对电子投标文件进行解密的；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b.因供应商自身原因（如未带CA锁、或所带CA锁与制作电子投标文件使用的CA锁不一致、或沿用旧版招标文件编制投标文件等情形），导致在规定时间内无法解密投标文件的；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c.上传的电子投标文件无法打开的；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d.政府采购法律法规规定的其他无效情形。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7.4.2.4特殊情形下的应急处置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参照《安康市公共资源交易平台电子化交易应急处置管理办法（试行）》第五条 出现以下情形的，可延续电子开评标流程：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一）在开评标过程中出现硬件设备（包括电脑、打印机、投影仪等）故障导致招标代理机构无法使用进行正常开评标的，代理机构应及时与公共资源交易中心工作人员联系，通知交易中心信息技术保障人员迅速判断、检查、排除设备故障，修理或更换有问题的设备。故障在2小时内可修复的，可延续电子开标评标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二）出现电子交易系统和网络异常情况，导致代理机构无法进行正常开评标时，代理机构要及时联系交易中心信息技术保障人员迅速判断、及时排除系统信息故障。首先可尝试使用无线、移动数据等其它应急网络继续开评标。若更换网络或简单维修后，仍无法正常进行的，应联系电子政务办，将电子政务外网转换为内网运行。故障在2小时内可修复的，可延续电子开标评标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（三）交易中心出现临时停电断电的紧急情况，代理机构应及时通知交易中心的后勤保障服务人员，迅速查找停电原因，进行修理尽快恢复供电。故障在2小时内可修复的，可延续电子开标评标流程。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第六条 2小时内无法修复的，由代理机构根据招标人意见，可按照以下解决方案进行。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方案一：延续电子开评标流程。经招标人同意后，由代理机构向交易中心出具电子开评标情况说明，并由招标人、代理机构、评审专家等相关人员签字盖章，确定新的开评标时间，待故障排除后再继续完成电子开评标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方案二：另行择期开评标。由招标人征求所有投标人同意，并报监管部门备案后公布。待故障修复后，由招标代理原文发布至统一交易平台，重新确定时间开评标。重新开评标时间自补充通知之日起不少于1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第七条 故障修复期间，招标人、代理机构等相关人员要严格做好开评标信息保密工作，同时安排评标专家至休息地点等候，待故障修复后继续在指定地点开标、评标。评标专家有特殊情况确实不能继续参与评标的，予以补抽专家。择期另行开评标的，评标专家需重新抽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7.4.2.5延时情况说明由代理机构将突发情况的原因、经过、解决措施，延时时间等进行详细准确的书面记录，再由招标人和代理机构等相关人员签字确认。</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eastAsia" w:ascii="宋体" w:hAnsi="宋体" w:cs="宋体"/>
          <w:color w:val="auto"/>
          <w:sz w:val="24"/>
          <w:lang w:val="zh-CN"/>
        </w:rPr>
      </w:pPr>
      <w:r>
        <w:rPr>
          <w:rFonts w:hint="eastAsia" w:ascii="宋体" w:hAnsi="宋体" w:eastAsia="宋体" w:cs="宋体"/>
          <w:color w:val="auto"/>
          <w:sz w:val="24"/>
        </w:rPr>
        <w:t>7.4.2.6采购代理机构将在开标会议现场做开标记录。</w:t>
      </w:r>
    </w:p>
    <w:p>
      <w:pPr>
        <w:spacing w:line="360" w:lineRule="auto"/>
        <w:jc w:val="center"/>
        <w:rPr>
          <w:rFonts w:ascii="宋体" w:hAnsi="宋体" w:cs="宋体"/>
          <w:b/>
          <w:bCs/>
          <w:color w:val="auto"/>
          <w:sz w:val="44"/>
        </w:rPr>
      </w:pPr>
      <w:r>
        <w:rPr>
          <w:rFonts w:ascii="宋体" w:hAnsi="宋体" w:cs="宋体"/>
          <w:b/>
          <w:bCs/>
          <w:color w:val="auto"/>
          <w:sz w:val="44"/>
        </w:rPr>
        <w:br w:type="page"/>
      </w: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spacing w:line="360" w:lineRule="auto"/>
        <w:rPr>
          <w:rFonts w:ascii="宋体" w:hAnsi="宋体" w:cs="宋体"/>
          <w:color w:val="auto"/>
          <w:kern w:val="1"/>
          <w:szCs w:val="21"/>
        </w:rPr>
      </w:pPr>
    </w:p>
    <w:p>
      <w:pPr>
        <w:pStyle w:val="6"/>
        <w:rPr>
          <w:rFonts w:ascii="宋体" w:hAnsi="宋体" w:cs="宋体"/>
          <w:color w:val="auto"/>
          <w:kern w:val="1"/>
          <w:szCs w:val="21"/>
        </w:rPr>
      </w:pPr>
    </w:p>
    <w:p>
      <w:pPr>
        <w:pStyle w:val="6"/>
        <w:rPr>
          <w:rFonts w:ascii="宋体" w:hAnsi="宋体" w:cs="宋体"/>
          <w:color w:val="auto"/>
          <w:kern w:val="1"/>
          <w:szCs w:val="21"/>
        </w:rPr>
      </w:pPr>
    </w:p>
    <w:p>
      <w:pPr>
        <w:pStyle w:val="6"/>
        <w:rPr>
          <w:rFonts w:ascii="宋体" w:hAnsi="宋体" w:cs="宋体"/>
          <w:color w:val="auto"/>
          <w:kern w:val="1"/>
          <w:szCs w:val="21"/>
        </w:rPr>
      </w:pPr>
    </w:p>
    <w:p>
      <w:pPr>
        <w:spacing w:line="360" w:lineRule="auto"/>
        <w:jc w:val="center"/>
        <w:rPr>
          <w:rFonts w:ascii="宋体" w:hAnsi="宋体" w:cs="宋体"/>
          <w:color w:val="auto"/>
          <w:kern w:val="1"/>
          <w:szCs w:val="21"/>
        </w:rPr>
      </w:pPr>
    </w:p>
    <w:p>
      <w:pPr>
        <w:pStyle w:val="3"/>
        <w:ind w:firstLine="1767" w:firstLineChars="400"/>
        <w:rPr>
          <w:rFonts w:hint="eastAsia" w:ascii="宋体" w:hAnsi="宋体" w:cs="宋体"/>
          <w:color w:val="auto"/>
        </w:rPr>
      </w:pPr>
      <w:bookmarkStart w:id="13" w:name="_Toc10626"/>
      <w:bookmarkStart w:id="14" w:name="_Toc6041"/>
      <w:r>
        <w:rPr>
          <w:rFonts w:hint="eastAsia" w:ascii="宋体" w:hAnsi="宋体" w:cs="宋体"/>
          <w:color w:val="auto"/>
        </w:rPr>
        <w:t>第三部分 商务部分</w:t>
      </w:r>
      <w:bookmarkEnd w:id="13"/>
    </w:p>
    <w:p>
      <w:pP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（说明：本合同作为合同的基本格式，不作为最终合同，甲方有权在签订合同时对合同的相关条款及内容作进一步的细化和修改。）</w:t>
      </w:r>
    </w:p>
    <w:p>
      <w:pPr>
        <w:spacing w:line="360" w:lineRule="auto"/>
        <w:jc w:val="left"/>
        <w:rPr>
          <w:rFonts w:ascii="新宋体" w:hAnsi="新宋体" w:eastAsia="新宋体" w:cs="新宋体"/>
          <w:color w:val="auto"/>
          <w:sz w:val="28"/>
        </w:rPr>
      </w:pPr>
      <w:r>
        <w:rPr>
          <w:rFonts w:hint="eastAsia" w:ascii="宋体" w:hAnsi="宋体" w:cs="宋体"/>
          <w:color w:val="auto"/>
          <w:sz w:val="28"/>
          <w:szCs w:val="28"/>
        </w:rPr>
        <w:br w:type="page"/>
      </w:r>
      <w:r>
        <w:rPr>
          <w:rFonts w:hint="eastAsia" w:ascii="宋体" w:hAnsi="宋体" w:cs="宋体"/>
          <w:b/>
          <w:bCs/>
          <w:color w:val="auto"/>
          <w:sz w:val="28"/>
          <w:szCs w:val="28"/>
        </w:rPr>
        <w:t>一、</w:t>
      </w:r>
      <w:bookmarkStart w:id="15" w:name="_Toc427681333"/>
      <w:bookmarkEnd w:id="15"/>
      <w:r>
        <w:rPr>
          <w:rFonts w:hint="eastAsia" w:ascii="宋体" w:hAnsi="宋体" w:cs="宋体"/>
          <w:b/>
          <w:bCs/>
          <w:color w:val="auto"/>
          <w:sz w:val="28"/>
          <w:szCs w:val="28"/>
        </w:rPr>
        <w:t>合同专用条款</w:t>
      </w:r>
      <w:bookmarkEnd w:id="14"/>
    </w:p>
    <w:p>
      <w:pPr>
        <w:spacing w:line="360" w:lineRule="auto"/>
        <w:jc w:val="left"/>
        <w:rPr>
          <w:rFonts w:hint="eastAsia" w:ascii="宋体" w:hAnsi="宋体" w:eastAsia="宋体" w:cs="宋体"/>
          <w:color w:val="auto"/>
          <w:sz w:val="24"/>
        </w:rPr>
      </w:pPr>
      <w:r>
        <w:rPr>
          <w:rFonts w:hint="eastAsia" w:ascii="新宋体" w:hAnsi="新宋体" w:eastAsia="新宋体" w:cs="新宋体"/>
          <w:b/>
          <w:color w:val="auto"/>
          <w:kern w:val="1"/>
          <w:sz w:val="24"/>
        </w:rPr>
        <w:t xml:space="preserve">   </w:t>
      </w:r>
      <w:r>
        <w:rPr>
          <w:rFonts w:hint="eastAsia" w:ascii="新宋体" w:hAnsi="新宋体" w:eastAsia="新宋体" w:cs="新宋体"/>
          <w:bCs/>
          <w:color w:val="auto"/>
          <w:kern w:val="1"/>
          <w:sz w:val="24"/>
        </w:rPr>
        <w:t xml:space="preserve">  </w:t>
      </w:r>
      <w:bookmarkStart w:id="16" w:name="_Toc24208"/>
      <w:r>
        <w:rPr>
          <w:rFonts w:hint="eastAsia" w:ascii="宋体" w:hAnsi="宋体" w:cs="宋体"/>
          <w:color w:val="auto"/>
          <w:sz w:val="24"/>
        </w:rPr>
        <w:t>本表</w:t>
      </w:r>
      <w:r>
        <w:rPr>
          <w:rFonts w:hint="eastAsia" w:ascii="宋体" w:hAnsi="宋体" w:eastAsia="宋体" w:cs="宋体"/>
          <w:color w:val="auto"/>
          <w:sz w:val="24"/>
        </w:rPr>
        <w:t>关于磋商</w:t>
      </w:r>
      <w:r>
        <w:rPr>
          <w:rFonts w:hint="eastAsia" w:ascii="宋体" w:hAnsi="宋体" w:eastAsia="宋体" w:cs="宋体"/>
          <w:color w:val="auto"/>
          <w:sz w:val="24"/>
          <w:lang w:eastAsia="zh-CN"/>
        </w:rPr>
        <w:t>工程</w:t>
      </w:r>
      <w:r>
        <w:rPr>
          <w:rFonts w:hint="eastAsia" w:ascii="宋体" w:hAnsi="宋体" w:eastAsia="宋体" w:cs="宋体"/>
          <w:color w:val="auto"/>
          <w:sz w:val="24"/>
        </w:rPr>
        <w:t>的具体要求是对本合同条款的具体补充和修改，如有矛盾，应以本条款为准。</w:t>
      </w:r>
      <w:bookmarkEnd w:id="16"/>
    </w:p>
    <w:tbl>
      <w:tblPr>
        <w:tblStyle w:val="18"/>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230" w:type="dxa"/>
            <w:vAlign w:val="center"/>
          </w:tcPr>
          <w:p>
            <w:pPr>
              <w:jc w:val="center"/>
              <w:rPr>
                <w:rFonts w:ascii="宋体" w:hAnsi="宋体" w:cs="宋体"/>
                <w:b/>
                <w:bCs/>
                <w:color w:val="auto"/>
                <w:sz w:val="24"/>
              </w:rPr>
            </w:pPr>
            <w:r>
              <w:rPr>
                <w:rFonts w:hint="eastAsia" w:ascii="宋体" w:hAnsi="宋体" w:cs="宋体"/>
                <w:b/>
                <w:bCs/>
                <w:color w:val="auto"/>
                <w:sz w:val="24"/>
              </w:rPr>
              <w:t>序 号</w:t>
            </w:r>
          </w:p>
        </w:tc>
        <w:tc>
          <w:tcPr>
            <w:tcW w:w="7529" w:type="dxa"/>
            <w:vAlign w:val="center"/>
          </w:tcPr>
          <w:p>
            <w:pPr>
              <w:jc w:val="center"/>
              <w:rPr>
                <w:rFonts w:ascii="宋体" w:hAnsi="宋体" w:cs="宋体"/>
                <w:b/>
                <w:bCs/>
                <w:color w:val="auto"/>
                <w:sz w:val="24"/>
                <w:highlight w:val="yellow"/>
              </w:rPr>
            </w:pPr>
            <w:r>
              <w:rPr>
                <w:rFonts w:hint="eastAsia" w:ascii="宋体" w:hAnsi="宋体" w:cs="宋体"/>
                <w:b/>
                <w:bCs/>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30" w:type="dxa"/>
            <w:vAlign w:val="center"/>
          </w:tcPr>
          <w:p>
            <w:pPr>
              <w:widowControl w:val="0"/>
              <w:numPr>
                <w:ilvl w:val="0"/>
                <w:numId w:val="6"/>
              </w:numPr>
              <w:wordWrap/>
              <w:adjustRightInd/>
              <w:snapToGrid/>
              <w:spacing w:line="240" w:lineRule="auto"/>
              <w:ind w:left="425" w:leftChars="0" w:hanging="425" w:firstLineChars="0"/>
              <w:jc w:val="center"/>
              <w:textAlignment w:val="auto"/>
              <w:rPr>
                <w:rFonts w:ascii="宋体" w:hAnsi="宋体" w:cs="宋体"/>
                <w:b/>
                <w:bCs/>
                <w:color w:val="auto"/>
                <w:sz w:val="24"/>
              </w:rPr>
            </w:pPr>
          </w:p>
        </w:tc>
        <w:tc>
          <w:tcPr>
            <w:tcW w:w="7529" w:type="dxa"/>
            <w:vAlign w:val="center"/>
          </w:tcPr>
          <w:p>
            <w:pPr>
              <w:jc w:val="both"/>
              <w:rPr>
                <w:rFonts w:ascii="新宋体" w:hAnsi="新宋体" w:eastAsia="新宋体"/>
                <w:b/>
                <w:bCs/>
                <w:color w:val="auto"/>
                <w:sz w:val="24"/>
              </w:rPr>
            </w:pPr>
            <w:r>
              <w:rPr>
                <w:rFonts w:hint="eastAsia" w:ascii="新宋体" w:hAnsi="新宋体" w:eastAsia="新宋体"/>
                <w:b/>
                <w:bCs/>
                <w:color w:val="auto"/>
                <w:sz w:val="24"/>
              </w:rPr>
              <w:t>买方（采购人）名称：旬阳市财政局桐木财政所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trPr>
        <w:tc>
          <w:tcPr>
            <w:tcW w:w="1230" w:type="dxa"/>
            <w:vAlign w:val="center"/>
          </w:tcPr>
          <w:p>
            <w:pPr>
              <w:widowControl w:val="0"/>
              <w:numPr>
                <w:ilvl w:val="0"/>
                <w:numId w:val="6"/>
              </w:numPr>
              <w:wordWrap/>
              <w:adjustRightInd/>
              <w:snapToGrid/>
              <w:spacing w:line="240" w:lineRule="auto"/>
              <w:ind w:left="425" w:leftChars="0" w:hanging="425" w:firstLineChars="0"/>
              <w:jc w:val="center"/>
              <w:textAlignment w:val="auto"/>
              <w:rPr>
                <w:rFonts w:ascii="宋体" w:hAnsi="宋体" w:cs="宋体"/>
                <w:b/>
                <w:bCs/>
                <w:color w:val="auto"/>
                <w:sz w:val="24"/>
              </w:rPr>
            </w:pPr>
          </w:p>
        </w:tc>
        <w:tc>
          <w:tcPr>
            <w:tcW w:w="7529" w:type="dxa"/>
            <w:vAlign w:val="center"/>
          </w:tcPr>
          <w:p>
            <w:pPr>
              <w:jc w:val="both"/>
              <w:rPr>
                <w:rFonts w:ascii="新宋体" w:hAnsi="新宋体" w:eastAsia="新宋体"/>
                <w:b/>
                <w:bCs/>
                <w:color w:val="auto"/>
                <w:sz w:val="24"/>
              </w:rPr>
            </w:pPr>
            <w:r>
              <w:rPr>
                <w:rFonts w:hint="eastAsia" w:ascii="新宋体" w:hAnsi="新宋体" w:eastAsia="新宋体"/>
                <w:b/>
                <w:bCs/>
                <w:color w:val="auto"/>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trPr>
        <w:tc>
          <w:tcPr>
            <w:tcW w:w="1230" w:type="dxa"/>
            <w:vAlign w:val="center"/>
          </w:tcPr>
          <w:p>
            <w:pPr>
              <w:widowControl w:val="0"/>
              <w:numPr>
                <w:ilvl w:val="0"/>
                <w:numId w:val="6"/>
              </w:numPr>
              <w:wordWrap/>
              <w:adjustRightInd/>
              <w:snapToGrid/>
              <w:spacing w:line="240" w:lineRule="auto"/>
              <w:ind w:left="425" w:leftChars="0" w:hanging="425" w:firstLineChars="0"/>
              <w:jc w:val="center"/>
              <w:textAlignment w:val="auto"/>
              <w:rPr>
                <w:rFonts w:ascii="宋体" w:hAnsi="宋体" w:cs="宋体"/>
                <w:b/>
                <w:bCs/>
                <w:color w:val="auto"/>
                <w:sz w:val="24"/>
              </w:rPr>
            </w:pPr>
          </w:p>
        </w:tc>
        <w:tc>
          <w:tcPr>
            <w:tcW w:w="7529" w:type="dxa"/>
            <w:vAlign w:val="center"/>
          </w:tcPr>
          <w:p>
            <w:pPr>
              <w:jc w:val="both"/>
              <w:rPr>
                <w:rFonts w:hint="default" w:ascii="新宋体" w:hAnsi="新宋体" w:eastAsia="新宋体"/>
                <w:b/>
                <w:bCs/>
                <w:color w:val="auto"/>
                <w:sz w:val="24"/>
                <w:lang w:val="en-US" w:eastAsia="zh-CN"/>
              </w:rPr>
            </w:pPr>
            <w:r>
              <w:rPr>
                <w:rFonts w:hint="eastAsia" w:ascii="新宋体" w:hAnsi="新宋体" w:eastAsia="新宋体"/>
                <w:b/>
                <w:bCs/>
                <w:color w:val="auto"/>
                <w:sz w:val="24"/>
                <w:lang w:eastAsia="zh-CN"/>
              </w:rPr>
              <w:t>工</w:t>
            </w:r>
            <w:r>
              <w:rPr>
                <w:rFonts w:hint="eastAsia" w:ascii="新宋体" w:hAnsi="新宋体" w:eastAsia="新宋体"/>
                <w:b/>
                <w:bCs/>
                <w:color w:val="auto"/>
                <w:sz w:val="24"/>
              </w:rPr>
              <w:t>期：</w:t>
            </w:r>
            <w:r>
              <w:rPr>
                <w:rFonts w:hint="eastAsia" w:ascii="新宋体" w:hAnsi="新宋体" w:eastAsia="新宋体"/>
                <w:b/>
                <w:bCs/>
                <w:color w:val="auto"/>
                <w:sz w:val="24"/>
                <w:lang w:val="en-US" w:eastAsia="zh-CN"/>
              </w:rPr>
              <w:t xml:space="preserve"> 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230" w:type="dxa"/>
            <w:vAlign w:val="center"/>
          </w:tcPr>
          <w:p>
            <w:pPr>
              <w:widowControl w:val="0"/>
              <w:numPr>
                <w:ilvl w:val="0"/>
                <w:numId w:val="6"/>
              </w:numPr>
              <w:wordWrap/>
              <w:adjustRightInd/>
              <w:snapToGrid/>
              <w:spacing w:line="240" w:lineRule="auto"/>
              <w:ind w:left="425" w:leftChars="0" w:hanging="425" w:firstLineChars="0"/>
              <w:jc w:val="center"/>
              <w:textAlignment w:val="auto"/>
              <w:rPr>
                <w:rFonts w:ascii="宋体" w:hAnsi="宋体" w:cs="宋体"/>
                <w:b/>
                <w:bCs/>
                <w:color w:val="auto"/>
                <w:sz w:val="24"/>
              </w:rPr>
            </w:pPr>
          </w:p>
        </w:tc>
        <w:tc>
          <w:tcPr>
            <w:tcW w:w="7529" w:type="dxa"/>
            <w:vAlign w:val="center"/>
          </w:tcPr>
          <w:p>
            <w:pPr>
              <w:spacing w:line="360" w:lineRule="auto"/>
              <w:jc w:val="both"/>
              <w:rPr>
                <w:rFonts w:hint="eastAsia" w:ascii="新宋体" w:hAnsi="新宋体" w:eastAsia="新宋体"/>
                <w:b/>
                <w:bCs/>
                <w:color w:val="auto"/>
                <w:sz w:val="24"/>
              </w:rPr>
            </w:pPr>
            <w:r>
              <w:rPr>
                <w:rFonts w:hint="eastAsia" w:ascii="新宋体" w:hAnsi="新宋体" w:eastAsia="新宋体"/>
                <w:b/>
                <w:bCs/>
                <w:color w:val="auto"/>
                <w:sz w:val="24"/>
              </w:rPr>
              <w:t>付款方法和条件：</w:t>
            </w:r>
          </w:p>
          <w:p>
            <w:pPr>
              <w:spacing w:line="360" w:lineRule="auto"/>
              <w:jc w:val="both"/>
              <w:rPr>
                <w:rFonts w:hint="eastAsia" w:ascii="新宋体" w:hAnsi="新宋体" w:eastAsia="新宋体"/>
                <w:b/>
                <w:bCs/>
                <w:color w:val="auto"/>
                <w:sz w:val="24"/>
                <w:lang w:val="en-US" w:eastAsia="zh-CN"/>
              </w:rPr>
            </w:pPr>
            <w:r>
              <w:rPr>
                <w:rFonts w:hint="eastAsia" w:ascii="新宋体" w:hAnsi="新宋体" w:eastAsia="新宋体"/>
                <w:b/>
                <w:bCs/>
                <w:color w:val="auto"/>
                <w:sz w:val="24"/>
              </w:rPr>
              <w:t>合同签订，</w:t>
            </w:r>
            <w:r>
              <w:rPr>
                <w:rFonts w:hint="eastAsia" w:ascii="新宋体" w:hAnsi="新宋体" w:eastAsia="新宋体"/>
                <w:b/>
                <w:bCs/>
                <w:color w:val="auto"/>
                <w:sz w:val="24"/>
                <w:lang w:val="en-US" w:eastAsia="zh-CN"/>
              </w:rPr>
              <w:t>支付合同总价款的20%，</w:t>
            </w:r>
            <w:r>
              <w:rPr>
                <w:rFonts w:hint="eastAsia" w:ascii="新宋体" w:hAnsi="新宋体" w:eastAsia="新宋体"/>
                <w:b/>
                <w:bCs/>
                <w:color w:val="auto"/>
                <w:sz w:val="24"/>
              </w:rPr>
              <w:t>施工内容全部完成验收合格后支付合同总价款的</w:t>
            </w:r>
            <w:r>
              <w:rPr>
                <w:rFonts w:hint="eastAsia" w:ascii="新宋体" w:hAnsi="新宋体" w:eastAsia="新宋体"/>
                <w:b/>
                <w:bCs/>
                <w:color w:val="auto"/>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230" w:type="dxa"/>
            <w:vAlign w:val="center"/>
          </w:tcPr>
          <w:p>
            <w:pPr>
              <w:widowControl w:val="0"/>
              <w:numPr>
                <w:ilvl w:val="0"/>
                <w:numId w:val="6"/>
              </w:numPr>
              <w:wordWrap/>
              <w:adjustRightInd/>
              <w:snapToGrid/>
              <w:spacing w:line="240" w:lineRule="auto"/>
              <w:ind w:left="425" w:leftChars="0" w:hanging="425" w:firstLineChars="0"/>
              <w:jc w:val="center"/>
              <w:textAlignment w:val="auto"/>
              <w:rPr>
                <w:rFonts w:ascii="宋体" w:hAnsi="宋体" w:cs="宋体"/>
                <w:b/>
                <w:bCs/>
                <w:color w:val="auto"/>
                <w:sz w:val="24"/>
              </w:rPr>
            </w:pPr>
          </w:p>
        </w:tc>
        <w:tc>
          <w:tcPr>
            <w:tcW w:w="7529" w:type="dxa"/>
            <w:vAlign w:val="center"/>
          </w:tcPr>
          <w:p>
            <w:pPr>
              <w:jc w:val="both"/>
              <w:rPr>
                <w:rFonts w:ascii="新宋体" w:hAnsi="新宋体" w:eastAsia="新宋体"/>
                <w:b/>
                <w:bCs/>
                <w:color w:val="auto"/>
                <w:sz w:val="24"/>
              </w:rPr>
            </w:pPr>
            <w:r>
              <w:rPr>
                <w:rFonts w:hint="eastAsia" w:ascii="新宋体" w:hAnsi="新宋体" w:eastAsia="新宋体"/>
                <w:b/>
                <w:bCs/>
                <w:color w:val="auto"/>
                <w:sz w:val="24"/>
              </w:rPr>
              <w:t>交付地点：旬阳市财政局桐木财政所</w:t>
            </w:r>
            <w:r>
              <w:rPr>
                <w:rFonts w:hint="eastAsia" w:ascii="新宋体" w:hAnsi="新宋体" w:eastAsia="新宋体" w:cs="Times New Roman"/>
                <w:b/>
                <w:bCs/>
                <w:color w:val="auto"/>
                <w:sz w:val="24"/>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8759" w:type="dxa"/>
            <w:gridSpan w:val="2"/>
            <w:vAlign w:val="center"/>
          </w:tcPr>
          <w:p>
            <w:pPr>
              <w:rPr>
                <w:color w:val="auto"/>
              </w:rPr>
            </w:pPr>
            <w:r>
              <w:rPr>
                <w:rFonts w:hint="eastAsia" w:ascii="新宋体" w:hAnsi="新宋体" w:eastAsia="新宋体" w:cs="Times New Roman"/>
                <w:b/>
                <w:bCs/>
                <w:color w:val="auto"/>
                <w:sz w:val="24"/>
              </w:rPr>
              <w:t>注：以上要求不可负偏离，否则视为无效投标。</w:t>
            </w:r>
          </w:p>
        </w:tc>
      </w:tr>
    </w:tbl>
    <w:p>
      <w:pPr>
        <w:rPr>
          <w:rFonts w:hint="eastAsia" w:ascii="新宋体" w:hAnsi="新宋体" w:eastAsia="新宋体"/>
          <w:b/>
          <w:bCs/>
          <w:color w:val="auto"/>
          <w:sz w:val="24"/>
        </w:rPr>
      </w:pPr>
    </w:p>
    <w:p>
      <w:pPr>
        <w:spacing w:line="360" w:lineRule="auto"/>
        <w:jc w:val="center"/>
        <w:rPr>
          <w:rFonts w:hint="eastAsia" w:ascii="宋体" w:hAnsi="宋体" w:cs="宋体"/>
          <w:b/>
          <w:color w:val="auto"/>
          <w:kern w:val="1"/>
          <w:sz w:val="36"/>
          <w:szCs w:val="36"/>
        </w:rPr>
      </w:pPr>
      <w:r>
        <w:rPr>
          <w:rFonts w:hint="eastAsia" w:ascii="宋体" w:hAnsi="宋体" w:cs="宋体"/>
          <w:b/>
          <w:color w:val="auto"/>
          <w:kern w:val="1"/>
          <w:sz w:val="36"/>
          <w:szCs w:val="36"/>
        </w:rPr>
        <w:br w:type="page"/>
      </w:r>
    </w:p>
    <w:p>
      <w:pPr>
        <w:pStyle w:val="7"/>
        <w:spacing w:line="360" w:lineRule="auto"/>
        <w:jc w:val="center"/>
        <w:rPr>
          <w:rFonts w:hint="eastAsia" w:ascii="宋体" w:hAnsi="宋体" w:eastAsia="宋体" w:cs="宋体"/>
          <w:b/>
          <w:color w:val="auto"/>
          <w:kern w:val="1"/>
          <w:sz w:val="36"/>
          <w:szCs w:val="36"/>
          <w:lang w:val="en-US" w:eastAsia="zh-CN" w:bidi="ar-SA"/>
        </w:rPr>
      </w:pPr>
    </w:p>
    <w:p>
      <w:pPr>
        <w:pStyle w:val="7"/>
        <w:spacing w:line="360" w:lineRule="auto"/>
        <w:jc w:val="both"/>
        <w:rPr>
          <w:rFonts w:hint="default" w:ascii="宋体" w:hAnsi="宋体" w:eastAsia="宋体" w:cs="宋体"/>
          <w:b/>
          <w:color w:val="auto"/>
          <w:kern w:val="1"/>
          <w:sz w:val="24"/>
          <w:szCs w:val="24"/>
          <w:lang w:val="en-US" w:eastAsia="zh-CN" w:bidi="ar-SA"/>
        </w:rPr>
      </w:pPr>
      <w:r>
        <w:rPr>
          <w:rFonts w:hint="eastAsia" w:ascii="宋体" w:hAnsi="宋体" w:cs="宋体"/>
          <w:b/>
          <w:color w:val="auto"/>
          <w:kern w:val="1"/>
          <w:sz w:val="24"/>
          <w:szCs w:val="24"/>
          <w:lang w:val="en-US" w:eastAsia="zh-CN" w:bidi="ar-SA"/>
        </w:rPr>
        <w:t>（参考格式）</w:t>
      </w:r>
    </w:p>
    <w:p>
      <w:pPr>
        <w:spacing w:line="360" w:lineRule="auto"/>
        <w:jc w:val="center"/>
        <w:rPr>
          <w:rFonts w:hint="eastAsia" w:ascii="宋体" w:hAnsi="宋体" w:cs="宋体"/>
          <w:b/>
          <w:color w:val="auto"/>
          <w:kern w:val="1"/>
          <w:sz w:val="48"/>
          <w:szCs w:val="48"/>
        </w:rPr>
      </w:pPr>
    </w:p>
    <w:p>
      <w:pPr>
        <w:spacing w:line="360" w:lineRule="auto"/>
        <w:jc w:val="center"/>
        <w:rPr>
          <w:rFonts w:hint="eastAsia" w:ascii="宋体" w:hAnsi="宋体" w:cs="宋体"/>
          <w:b/>
          <w:color w:val="auto"/>
          <w:kern w:val="1"/>
          <w:sz w:val="48"/>
          <w:szCs w:val="48"/>
        </w:rPr>
      </w:pPr>
      <w:r>
        <w:rPr>
          <w:rFonts w:hint="eastAsia" w:ascii="宋体" w:hAnsi="宋体" w:cs="宋体"/>
          <w:b/>
          <w:color w:val="auto"/>
          <w:kern w:val="1"/>
          <w:sz w:val="48"/>
          <w:szCs w:val="48"/>
        </w:rPr>
        <w:t>旬阳市桐木镇集镇会车点建设项目</w:t>
      </w:r>
    </w:p>
    <w:p>
      <w:pPr>
        <w:spacing w:line="360" w:lineRule="auto"/>
        <w:jc w:val="center"/>
        <w:rPr>
          <w:rFonts w:hint="eastAsia" w:ascii="宋体" w:hAnsi="宋体" w:cs="宋体"/>
          <w:b/>
          <w:color w:val="auto"/>
          <w:kern w:val="1"/>
          <w:sz w:val="36"/>
          <w:szCs w:val="36"/>
        </w:rPr>
      </w:pPr>
    </w:p>
    <w:p>
      <w:pPr>
        <w:spacing w:line="360" w:lineRule="auto"/>
        <w:jc w:val="center"/>
        <w:rPr>
          <w:rFonts w:hint="eastAsia" w:ascii="宋体" w:hAnsi="宋体" w:cs="宋体"/>
          <w:b/>
          <w:color w:val="auto"/>
          <w:kern w:val="1"/>
          <w:sz w:val="36"/>
          <w:szCs w:val="36"/>
        </w:rPr>
      </w:pPr>
      <w:r>
        <w:rPr>
          <w:rFonts w:hint="eastAsia" w:ascii="宋体" w:hAnsi="宋体" w:cs="宋体"/>
          <w:b/>
          <w:color w:val="auto"/>
          <w:kern w:val="1"/>
          <w:sz w:val="36"/>
          <w:szCs w:val="36"/>
        </w:rPr>
        <w:t>采购合同</w:t>
      </w:r>
    </w:p>
    <w:p>
      <w:pPr>
        <w:pStyle w:val="6"/>
        <w:rPr>
          <w:rFonts w:ascii="宋体" w:hAnsi="宋体" w:cs="宋体"/>
          <w:color w:val="auto"/>
          <w:kern w:val="1"/>
          <w:sz w:val="36"/>
          <w:szCs w:val="36"/>
        </w:rPr>
      </w:pPr>
    </w:p>
    <w:p>
      <w:pPr>
        <w:pStyle w:val="6"/>
        <w:rPr>
          <w:rFonts w:ascii="宋体" w:hAnsi="宋体" w:cs="宋体"/>
          <w:color w:val="auto"/>
          <w:kern w:val="1"/>
          <w:sz w:val="36"/>
          <w:szCs w:val="36"/>
        </w:rPr>
      </w:pPr>
    </w:p>
    <w:p>
      <w:pPr>
        <w:rPr>
          <w:color w:val="auto"/>
        </w:rPr>
      </w:pPr>
    </w:p>
    <w:p>
      <w:pPr>
        <w:spacing w:line="480" w:lineRule="auto"/>
        <w:ind w:firstLine="1850" w:firstLineChars="658"/>
        <w:rPr>
          <w:rFonts w:hint="eastAsia" w:ascii="宋体" w:hAnsi="宋体" w:cs="宋体"/>
          <w:b/>
          <w:color w:val="auto"/>
          <w:kern w:val="1"/>
          <w:sz w:val="28"/>
          <w:szCs w:val="36"/>
        </w:rPr>
      </w:pPr>
    </w:p>
    <w:p>
      <w:pPr>
        <w:spacing w:line="480" w:lineRule="auto"/>
        <w:ind w:firstLine="1850" w:firstLineChars="658"/>
        <w:rPr>
          <w:rFonts w:hint="eastAsia" w:ascii="宋体" w:hAnsi="宋体" w:cs="宋体"/>
          <w:b/>
          <w:color w:val="auto"/>
          <w:kern w:val="1"/>
          <w:sz w:val="28"/>
          <w:szCs w:val="36"/>
          <w:lang w:val="en-US" w:eastAsia="zh-CN"/>
        </w:rPr>
      </w:pPr>
      <w:r>
        <w:rPr>
          <w:rFonts w:hint="eastAsia" w:ascii="宋体" w:hAnsi="宋体" w:eastAsia="宋体" w:cs="宋体"/>
          <w:b/>
          <w:color w:val="auto"/>
          <w:kern w:val="1"/>
          <w:sz w:val="28"/>
          <w:szCs w:val="36"/>
        </w:rPr>
        <w:t>项目编号：</w:t>
      </w:r>
      <w:r>
        <w:rPr>
          <w:rFonts w:hint="eastAsia" w:ascii="宋体" w:hAnsi="宋体" w:cs="宋体"/>
          <w:b/>
          <w:color w:val="auto"/>
          <w:kern w:val="1"/>
          <w:sz w:val="28"/>
          <w:szCs w:val="36"/>
          <w:lang w:val="en-US" w:eastAsia="zh-CN"/>
        </w:rPr>
        <w:t>DXZB-2023-0207</w:t>
      </w:r>
    </w:p>
    <w:p>
      <w:pPr>
        <w:spacing w:line="480" w:lineRule="auto"/>
        <w:ind w:firstLine="1850" w:firstLineChars="658"/>
        <w:rPr>
          <w:rFonts w:hint="eastAsia" w:ascii="宋体" w:hAnsi="宋体" w:cs="宋体"/>
          <w:b/>
          <w:color w:val="auto"/>
          <w:kern w:val="1"/>
          <w:sz w:val="28"/>
          <w:szCs w:val="36"/>
        </w:rPr>
      </w:pPr>
      <w:r>
        <w:rPr>
          <w:rFonts w:hint="eastAsia" w:ascii="宋体" w:hAnsi="宋体" w:cs="宋体"/>
          <w:b/>
          <w:color w:val="auto"/>
          <w:kern w:val="1"/>
          <w:sz w:val="28"/>
          <w:szCs w:val="36"/>
        </w:rPr>
        <w:t>合同编号：</w:t>
      </w:r>
    </w:p>
    <w:p>
      <w:pPr>
        <w:spacing w:line="360" w:lineRule="auto"/>
        <w:rPr>
          <w:rFonts w:hint="eastAsia" w:ascii="宋体" w:hAnsi="宋体" w:cs="宋体"/>
          <w:b/>
          <w:color w:val="auto"/>
          <w:kern w:val="1"/>
          <w:sz w:val="28"/>
          <w:szCs w:val="28"/>
        </w:rPr>
      </w:pPr>
    </w:p>
    <w:p>
      <w:pPr>
        <w:rPr>
          <w:rFonts w:hint="eastAsia" w:ascii="宋体" w:hAnsi="宋体" w:cs="宋体"/>
          <w:b/>
          <w:color w:val="auto"/>
          <w:kern w:val="1"/>
          <w:sz w:val="28"/>
          <w:szCs w:val="28"/>
        </w:rPr>
      </w:pPr>
    </w:p>
    <w:p>
      <w:pPr>
        <w:rPr>
          <w:rFonts w:hint="eastAsia" w:ascii="宋体" w:hAnsi="宋体" w:cs="宋体"/>
          <w:color w:val="auto"/>
        </w:rPr>
      </w:pPr>
    </w:p>
    <w:p>
      <w:pPr>
        <w:spacing w:line="360" w:lineRule="auto"/>
        <w:rPr>
          <w:rFonts w:hint="eastAsia" w:ascii="宋体" w:hAnsi="宋体" w:cs="宋体"/>
          <w:b/>
          <w:color w:val="auto"/>
          <w:kern w:val="1"/>
          <w:sz w:val="28"/>
          <w:szCs w:val="28"/>
        </w:rPr>
      </w:pPr>
    </w:p>
    <w:p>
      <w:pPr>
        <w:spacing w:line="360" w:lineRule="auto"/>
        <w:ind w:firstLine="689" w:firstLineChars="245"/>
        <w:rPr>
          <w:rFonts w:hint="eastAsia" w:ascii="宋体" w:hAnsi="宋体" w:cs="宋体"/>
          <w:b/>
          <w:bCs/>
          <w:color w:val="auto"/>
          <w:spacing w:val="34"/>
          <w:kern w:val="1"/>
          <w:sz w:val="28"/>
          <w:szCs w:val="28"/>
          <w:lang w:eastAsia="zh-CN"/>
        </w:rPr>
      </w:pPr>
      <w:r>
        <w:rPr>
          <w:rFonts w:hint="eastAsia" w:ascii="宋体" w:hAnsi="宋体" w:cs="宋体"/>
          <w:b/>
          <w:color w:val="auto"/>
          <w:kern w:val="1"/>
          <w:sz w:val="28"/>
          <w:szCs w:val="28"/>
        </w:rPr>
        <w:t>买</w:t>
      </w:r>
      <w:r>
        <w:rPr>
          <w:rFonts w:hint="eastAsia" w:ascii="宋体" w:hAnsi="宋体" w:cs="宋体"/>
          <w:b/>
          <w:color w:val="auto"/>
          <w:kern w:val="1"/>
          <w:sz w:val="28"/>
          <w:szCs w:val="36"/>
        </w:rPr>
        <w:t xml:space="preserve">    方：</w:t>
      </w:r>
      <w:r>
        <w:rPr>
          <w:rFonts w:hint="eastAsia" w:ascii="宋体" w:hAnsi="宋体" w:cs="宋体"/>
          <w:b/>
          <w:bCs/>
          <w:color w:val="auto"/>
          <w:spacing w:val="34"/>
          <w:kern w:val="1"/>
          <w:sz w:val="28"/>
          <w:szCs w:val="28"/>
          <w:lang w:eastAsia="zh-CN"/>
        </w:rPr>
        <w:t>旬阳市财政局桐木财政所</w:t>
      </w:r>
    </w:p>
    <w:p>
      <w:pPr>
        <w:spacing w:line="360" w:lineRule="auto"/>
        <w:ind w:firstLine="689" w:firstLineChars="245"/>
        <w:rPr>
          <w:rFonts w:hint="eastAsia" w:ascii="宋体" w:hAnsi="宋体" w:cs="宋体"/>
          <w:b/>
          <w:color w:val="auto"/>
          <w:kern w:val="1"/>
          <w:sz w:val="28"/>
          <w:szCs w:val="28"/>
        </w:rPr>
      </w:pPr>
      <w:r>
        <w:rPr>
          <w:rFonts w:hint="eastAsia" w:ascii="宋体" w:hAnsi="宋体" w:cs="宋体"/>
          <w:b/>
          <w:color w:val="auto"/>
          <w:kern w:val="1"/>
          <w:sz w:val="28"/>
          <w:szCs w:val="28"/>
        </w:rPr>
        <w:t>卖    方：</w:t>
      </w:r>
    </w:p>
    <w:p>
      <w:pPr>
        <w:spacing w:line="360" w:lineRule="auto"/>
        <w:ind w:firstLine="689" w:firstLineChars="245"/>
        <w:rPr>
          <w:rFonts w:hint="eastAsia" w:ascii="宋体" w:hAnsi="宋体" w:cs="宋体"/>
          <w:b/>
          <w:bCs/>
          <w:color w:val="auto"/>
          <w:kern w:val="1"/>
          <w:sz w:val="28"/>
          <w:szCs w:val="28"/>
        </w:rPr>
      </w:pPr>
      <w:r>
        <w:rPr>
          <w:rFonts w:hint="eastAsia" w:ascii="宋体" w:hAnsi="宋体" w:cs="宋体"/>
          <w:b/>
          <w:bCs/>
          <w:color w:val="auto"/>
          <w:kern w:val="1"/>
          <w:sz w:val="28"/>
          <w:szCs w:val="28"/>
        </w:rPr>
        <w:t>招标代理：</w:t>
      </w:r>
      <w:bookmarkStart w:id="17" w:name="_Toc367783750"/>
      <w:bookmarkEnd w:id="17"/>
      <w:bookmarkStart w:id="18" w:name="_Toc369274613"/>
      <w:bookmarkEnd w:id="18"/>
      <w:bookmarkStart w:id="19" w:name="_Toc367735192"/>
      <w:bookmarkEnd w:id="19"/>
      <w:r>
        <w:rPr>
          <w:rFonts w:hint="eastAsia" w:ascii="宋体" w:hAnsi="宋体" w:cs="宋体"/>
          <w:b/>
          <w:bCs/>
          <w:color w:val="auto"/>
          <w:spacing w:val="34"/>
          <w:kern w:val="1"/>
          <w:sz w:val="28"/>
          <w:szCs w:val="28"/>
        </w:rPr>
        <w:t>陕西德信招标有限公司</w:t>
      </w:r>
    </w:p>
    <w:p>
      <w:pPr>
        <w:rPr>
          <w:rFonts w:hint="eastAsia"/>
          <w:color w:val="auto"/>
        </w:rPr>
      </w:pPr>
    </w:p>
    <w:p>
      <w:pPr>
        <w:rPr>
          <w:rFonts w:hint="eastAsia"/>
          <w:b/>
          <w:bCs/>
          <w:color w:val="auto"/>
          <w:sz w:val="28"/>
          <w:szCs w:val="28"/>
        </w:rPr>
      </w:pPr>
    </w:p>
    <w:p>
      <w:pPr>
        <w:ind w:right="-363" w:rightChars="-173"/>
        <w:outlineLvl w:val="9"/>
        <w:rPr>
          <w:rFonts w:hint="eastAsia"/>
          <w:b/>
          <w:color w:val="auto"/>
          <w:sz w:val="21"/>
          <w:szCs w:val="24"/>
        </w:rPr>
      </w:pPr>
      <w:r>
        <w:rPr>
          <w:rFonts w:hint="eastAsia"/>
          <w:b/>
          <w:bCs/>
          <w:color w:val="auto"/>
          <w:sz w:val="28"/>
          <w:szCs w:val="28"/>
        </w:rPr>
        <w:br w:type="page"/>
      </w:r>
      <w:bookmarkStart w:id="20" w:name="_Toc13787"/>
    </w:p>
    <w:p>
      <w:pPr>
        <w:ind w:right="-363" w:rightChars="-173"/>
        <w:outlineLvl w:val="9"/>
        <w:rPr>
          <w:rFonts w:hint="eastAsia"/>
          <w:b/>
          <w:color w:val="auto"/>
          <w:sz w:val="21"/>
          <w:szCs w:val="24"/>
        </w:rPr>
      </w:pPr>
    </w:p>
    <w:p>
      <w:pPr>
        <w:rPr>
          <w:rFonts w:hint="eastAsia"/>
          <w:color w:val="auto"/>
        </w:rPr>
      </w:pPr>
    </w:p>
    <w:p>
      <w:pPr>
        <w:pStyle w:val="2"/>
        <w:rPr>
          <w:rFonts w:hint="eastAsia"/>
          <w:color w:val="auto"/>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本合同与</w:t>
      </w:r>
      <w:r>
        <w:rPr>
          <w:rFonts w:hint="eastAsia" w:ascii="宋体" w:hAnsi="宋体" w:cs="宋体"/>
          <w:color w:val="auto"/>
          <w:sz w:val="24"/>
          <w:u w:val="single"/>
        </w:rPr>
        <w:t xml:space="preserve">     </w:t>
      </w:r>
      <w:r>
        <w:rPr>
          <w:rFonts w:hint="eastAsia" w:ascii="宋体" w:hAnsi="宋体" w:cs="宋体"/>
          <w:color w:val="auto"/>
          <w:sz w:val="24"/>
        </w:rPr>
        <w:t xml:space="preserve"> 年</w:t>
      </w:r>
      <w:r>
        <w:rPr>
          <w:rFonts w:hint="eastAsia" w:ascii="宋体" w:hAnsi="宋体" w:cs="宋体"/>
          <w:color w:val="auto"/>
          <w:sz w:val="24"/>
          <w:u w:val="single"/>
        </w:rPr>
        <w:t xml:space="preserve">     </w:t>
      </w:r>
      <w:r>
        <w:rPr>
          <w:rFonts w:hint="eastAsia" w:ascii="宋体" w:hAnsi="宋体" w:cs="宋体"/>
          <w:color w:val="auto"/>
          <w:sz w:val="24"/>
        </w:rPr>
        <w:t xml:space="preserve"> 月</w:t>
      </w:r>
      <w:r>
        <w:rPr>
          <w:rFonts w:hint="eastAsia" w:ascii="宋体" w:hAnsi="宋体" w:cs="宋体"/>
          <w:color w:val="auto"/>
          <w:sz w:val="24"/>
          <w:u w:val="single"/>
        </w:rPr>
        <w:t xml:space="preserve">     </w:t>
      </w:r>
      <w:r>
        <w:rPr>
          <w:rFonts w:hint="eastAsia" w:ascii="宋体" w:hAnsi="宋体" w:cs="宋体"/>
          <w:color w:val="auto"/>
          <w:sz w:val="24"/>
        </w:rPr>
        <w:t>日由</w:t>
      </w:r>
      <w:r>
        <w:rPr>
          <w:rFonts w:hint="eastAsia" w:ascii="宋体" w:hAnsi="宋体" w:cs="宋体"/>
          <w:color w:val="auto"/>
          <w:sz w:val="24"/>
          <w:u w:val="single"/>
        </w:rPr>
        <w:t xml:space="preserve">                   （</w:t>
      </w:r>
      <w:r>
        <w:rPr>
          <w:rFonts w:hint="eastAsia" w:ascii="宋体" w:hAnsi="宋体" w:cs="宋体"/>
          <w:color w:val="auto"/>
          <w:sz w:val="24"/>
        </w:rPr>
        <w:t>以下简称“买方”）为一方和</w:t>
      </w:r>
      <w:r>
        <w:rPr>
          <w:rFonts w:hint="eastAsia" w:ascii="宋体" w:hAnsi="宋体" w:cs="宋体"/>
          <w:color w:val="auto"/>
          <w:sz w:val="24"/>
          <w:u w:val="single"/>
        </w:rPr>
        <w:t>（卖方名称）  （</w:t>
      </w:r>
      <w:r>
        <w:rPr>
          <w:rFonts w:hint="eastAsia" w:ascii="宋体" w:hAnsi="宋体" w:cs="宋体"/>
          <w:color w:val="auto"/>
          <w:sz w:val="24"/>
        </w:rPr>
        <w:t>以下简称“卖方”）为另一方按下述条款和条件签署。</w:t>
      </w:r>
    </w:p>
    <w:p>
      <w:pPr>
        <w:spacing w:before="240" w:line="360" w:lineRule="auto"/>
        <w:ind w:left="-82" w:leftChars="-85" w:hanging="96" w:hangingChars="40"/>
        <w:rPr>
          <w:rFonts w:hint="eastAsia" w:ascii="宋体" w:hAnsi="宋体" w:cs="宋体"/>
          <w:color w:val="auto"/>
          <w:sz w:val="24"/>
        </w:rPr>
      </w:pPr>
      <w:r>
        <w:rPr>
          <w:rFonts w:hint="eastAsia" w:ascii="宋体" w:hAnsi="宋体" w:cs="宋体"/>
          <w:color w:val="auto"/>
          <w:sz w:val="24"/>
        </w:rPr>
        <w:t xml:space="preserve">     鉴于买方为获得以下服务（包括货物和伴随服务），即</w:t>
      </w:r>
      <w:r>
        <w:rPr>
          <w:rFonts w:hint="eastAsia" w:ascii="宋体" w:hAnsi="宋体" w:cs="宋体"/>
          <w:color w:val="auto"/>
          <w:sz w:val="24"/>
          <w:u w:val="single"/>
        </w:rPr>
        <w:t xml:space="preserve">                  </w:t>
      </w:r>
      <w:r>
        <w:rPr>
          <w:rFonts w:hint="eastAsia" w:ascii="宋体" w:hAnsi="宋体" w:cs="宋体"/>
          <w:color w:val="auto"/>
          <w:sz w:val="24"/>
        </w:rPr>
        <w:t>的竞争性磋商，并接受了卖方以总金额</w:t>
      </w:r>
      <w:r>
        <w:rPr>
          <w:rFonts w:hint="eastAsia" w:ascii="宋体" w:hAnsi="宋体" w:cs="宋体"/>
          <w:color w:val="auto"/>
          <w:sz w:val="24"/>
          <w:u w:val="single"/>
        </w:rPr>
        <w:t xml:space="preserve">             </w:t>
      </w:r>
      <w:r>
        <w:rPr>
          <w:rFonts w:hint="eastAsia" w:ascii="宋体" w:hAnsi="宋体" w:cs="宋体"/>
          <w:color w:val="auto"/>
          <w:sz w:val="24"/>
        </w:rPr>
        <w:t>（人民币、用文字和数字表示的合同价）（以下简称“合同价”）提供上述服务的投标。</w:t>
      </w:r>
    </w:p>
    <w:p>
      <w:pPr>
        <w:spacing w:line="360" w:lineRule="auto"/>
        <w:ind w:firstLine="480"/>
        <w:rPr>
          <w:rFonts w:ascii="宋体" w:hAnsi="宋体" w:cs="宋体"/>
          <w:color w:val="auto"/>
          <w:sz w:val="24"/>
        </w:rPr>
      </w:pPr>
      <w:r>
        <w:rPr>
          <w:rFonts w:hint="eastAsia" w:ascii="宋体" w:hAnsi="宋体" w:cs="宋体"/>
          <w:color w:val="auto"/>
          <w:sz w:val="24"/>
        </w:rPr>
        <w:t>本合同在此声明如下：</w:t>
      </w:r>
    </w:p>
    <w:p>
      <w:pPr>
        <w:numPr>
          <w:ilvl w:val="0"/>
          <w:numId w:val="7"/>
        </w:numPr>
        <w:spacing w:line="360" w:lineRule="auto"/>
        <w:rPr>
          <w:rFonts w:ascii="宋体" w:hAnsi="宋体" w:cs="宋体"/>
          <w:color w:val="auto"/>
          <w:sz w:val="24"/>
        </w:rPr>
      </w:pPr>
      <w:r>
        <w:rPr>
          <w:rFonts w:hint="eastAsia" w:ascii="宋体" w:hAnsi="宋体" w:cs="宋体"/>
          <w:color w:val="auto"/>
          <w:sz w:val="24"/>
        </w:rPr>
        <w:t>本合同中的词语和术语的含义与合同条款中定义的相同。</w:t>
      </w:r>
    </w:p>
    <w:p>
      <w:pPr>
        <w:numPr>
          <w:ilvl w:val="0"/>
          <w:numId w:val="7"/>
        </w:numPr>
        <w:spacing w:line="360" w:lineRule="auto"/>
        <w:rPr>
          <w:rFonts w:ascii="宋体" w:hAnsi="宋体" w:cs="宋体"/>
          <w:color w:val="auto"/>
          <w:sz w:val="24"/>
        </w:rPr>
      </w:pPr>
      <w:r>
        <w:rPr>
          <w:rFonts w:hint="eastAsia" w:ascii="宋体" w:hAnsi="宋体" w:cs="宋体"/>
          <w:color w:val="auto"/>
          <w:sz w:val="24"/>
        </w:rPr>
        <w:t>下述合同附件为本合同不可分割的部分并与本合同具有同等效力：</w:t>
      </w:r>
    </w:p>
    <w:p>
      <w:pPr>
        <w:spacing w:line="360" w:lineRule="auto"/>
        <w:ind w:left="900"/>
        <w:rPr>
          <w:rFonts w:ascii="宋体" w:hAnsi="宋体" w:cs="宋体"/>
          <w:color w:val="auto"/>
          <w:sz w:val="24"/>
        </w:rPr>
      </w:pPr>
      <w:r>
        <w:rPr>
          <w:rFonts w:hint="eastAsia" w:ascii="宋体" w:hAnsi="宋体" w:cs="宋体"/>
          <w:color w:val="auto"/>
          <w:sz w:val="24"/>
        </w:rPr>
        <w:t>（1）服务范围及分项价格表</w:t>
      </w:r>
    </w:p>
    <w:p>
      <w:pPr>
        <w:spacing w:line="360" w:lineRule="auto"/>
        <w:ind w:left="900"/>
        <w:rPr>
          <w:rFonts w:ascii="宋体" w:hAnsi="宋体" w:cs="宋体"/>
          <w:color w:val="auto"/>
          <w:sz w:val="24"/>
        </w:rPr>
      </w:pPr>
      <w:r>
        <w:rPr>
          <w:rFonts w:hint="eastAsia" w:ascii="宋体" w:hAnsi="宋体" w:cs="宋体"/>
          <w:color w:val="auto"/>
          <w:sz w:val="24"/>
        </w:rPr>
        <w:t>（2）磋商文件、磋商文件澄清文件</w:t>
      </w:r>
    </w:p>
    <w:p>
      <w:pPr>
        <w:spacing w:line="360" w:lineRule="auto"/>
        <w:ind w:left="900"/>
        <w:rPr>
          <w:rFonts w:ascii="宋体" w:hAnsi="宋体" w:cs="宋体"/>
          <w:color w:val="auto"/>
          <w:sz w:val="24"/>
        </w:rPr>
      </w:pPr>
      <w:r>
        <w:rPr>
          <w:rFonts w:hint="eastAsia" w:ascii="宋体" w:hAnsi="宋体" w:cs="宋体"/>
          <w:color w:val="auto"/>
          <w:sz w:val="24"/>
        </w:rPr>
        <w:t>（3）磋商响应文件、投标人在评标期间的承诺文件</w:t>
      </w:r>
    </w:p>
    <w:p>
      <w:pPr>
        <w:spacing w:line="360" w:lineRule="auto"/>
        <w:ind w:left="900"/>
        <w:rPr>
          <w:rFonts w:ascii="宋体" w:hAnsi="宋体" w:cs="宋体"/>
          <w:color w:val="auto"/>
          <w:sz w:val="24"/>
        </w:rPr>
      </w:pPr>
      <w:r>
        <w:rPr>
          <w:rFonts w:hint="eastAsia" w:ascii="宋体" w:hAnsi="宋体" w:cs="宋体"/>
          <w:color w:val="auto"/>
          <w:sz w:val="24"/>
        </w:rPr>
        <w:t>（4）成交通知书</w:t>
      </w:r>
    </w:p>
    <w:p>
      <w:pPr>
        <w:numPr>
          <w:ilvl w:val="0"/>
          <w:numId w:val="7"/>
        </w:numPr>
        <w:tabs>
          <w:tab w:val="left" w:pos="900"/>
          <w:tab w:val="clear" w:pos="840"/>
        </w:tabs>
        <w:spacing w:line="360" w:lineRule="auto"/>
        <w:ind w:left="0" w:firstLine="480"/>
        <w:rPr>
          <w:rFonts w:ascii="宋体" w:hAnsi="宋体" w:cs="宋体"/>
          <w:color w:val="auto"/>
          <w:sz w:val="24"/>
        </w:rPr>
      </w:pPr>
      <w:r>
        <w:rPr>
          <w:rFonts w:hint="eastAsia" w:ascii="宋体" w:hAnsi="宋体" w:cs="宋体"/>
          <w:color w:val="auto"/>
          <w:sz w:val="24"/>
        </w:rPr>
        <w:t>考虑到买方将按照本合同规定向卖方支付款项，卖方再次保证全部按照合同的规定向买方提供服务并在质量保证期内承担质量保证责任。</w:t>
      </w:r>
    </w:p>
    <w:p>
      <w:pPr>
        <w:numPr>
          <w:ilvl w:val="0"/>
          <w:numId w:val="7"/>
        </w:numPr>
        <w:spacing w:line="360" w:lineRule="auto"/>
        <w:ind w:left="0" w:firstLine="480"/>
        <w:rPr>
          <w:rFonts w:ascii="宋体" w:hAnsi="宋体" w:cs="宋体"/>
          <w:color w:val="auto"/>
          <w:sz w:val="24"/>
        </w:rPr>
      </w:pPr>
      <w:r>
        <w:rPr>
          <w:rFonts w:hint="eastAsia" w:ascii="宋体" w:hAnsi="宋体" w:cs="宋体"/>
          <w:color w:val="auto"/>
          <w:sz w:val="24"/>
        </w:rPr>
        <w:t>考虑到卖方提供的服务、货物并修补缺陷，买方在此保证按照合同规定的时间和方式向卖方支付合同价或其它按合同规定支付的金额。</w:t>
      </w:r>
    </w:p>
    <w:p>
      <w:pPr>
        <w:spacing w:line="360" w:lineRule="auto"/>
        <w:ind w:firstLine="480"/>
        <w:rPr>
          <w:rFonts w:ascii="宋体" w:hAnsi="宋体" w:cs="宋体"/>
          <w:color w:val="auto"/>
          <w:sz w:val="24"/>
        </w:rPr>
      </w:pPr>
      <w:r>
        <w:rPr>
          <w:rFonts w:hint="eastAsia" w:ascii="宋体" w:hAnsi="宋体" w:cs="宋体"/>
          <w:color w:val="auto"/>
          <w:sz w:val="24"/>
        </w:rPr>
        <w:t>双方在上述日期签署本协议。</w:t>
      </w:r>
    </w:p>
    <w:p>
      <w:pPr>
        <w:spacing w:line="360" w:lineRule="auto"/>
        <w:ind w:firstLine="480"/>
        <w:rPr>
          <w:rFonts w:ascii="宋体" w:hAnsi="宋体" w:cs="宋体"/>
          <w:color w:val="auto"/>
          <w:sz w:val="24"/>
        </w:rPr>
      </w:pPr>
    </w:p>
    <w:p>
      <w:pPr>
        <w:spacing w:line="360" w:lineRule="auto"/>
        <w:ind w:firstLine="480"/>
        <w:rPr>
          <w:rFonts w:ascii="宋体" w:hAnsi="宋体" w:cs="宋体"/>
          <w:color w:val="auto"/>
          <w:sz w:val="24"/>
        </w:rPr>
      </w:pPr>
    </w:p>
    <w:p>
      <w:pPr>
        <w:spacing w:line="360" w:lineRule="auto"/>
        <w:ind w:firstLine="480"/>
        <w:rPr>
          <w:rFonts w:ascii="宋体" w:hAnsi="宋体" w:cs="宋体"/>
          <w:color w:val="auto"/>
          <w:sz w:val="24"/>
        </w:rPr>
      </w:pPr>
    </w:p>
    <w:p>
      <w:pPr>
        <w:spacing w:line="360" w:lineRule="auto"/>
        <w:ind w:firstLine="480"/>
        <w:rPr>
          <w:rFonts w:ascii="宋体" w:hAnsi="宋体" w:cs="宋体"/>
          <w:color w:val="auto"/>
          <w:sz w:val="24"/>
        </w:rPr>
      </w:pPr>
    </w:p>
    <w:p>
      <w:pPr>
        <w:pStyle w:val="7"/>
        <w:rPr>
          <w:color w:val="auto"/>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pStyle w:val="21"/>
        <w:rPr>
          <w:rFonts w:ascii="宋体" w:hAnsi="宋体" w:cs="宋体"/>
          <w:color w:val="auto"/>
          <w:sz w:val="24"/>
        </w:rPr>
      </w:pPr>
    </w:p>
    <w:p>
      <w:pPr>
        <w:pStyle w:val="21"/>
        <w:rPr>
          <w:rFonts w:ascii="宋体" w:hAnsi="宋体" w:cs="宋体"/>
          <w:color w:val="auto"/>
          <w:sz w:val="24"/>
        </w:rPr>
      </w:pPr>
    </w:p>
    <w:p>
      <w:pPr>
        <w:spacing w:line="360" w:lineRule="auto"/>
        <w:ind w:firstLine="480"/>
        <w:rPr>
          <w:rFonts w:ascii="宋体" w:hAnsi="宋体" w:cs="宋体"/>
          <w:color w:val="auto"/>
          <w:sz w:val="24"/>
        </w:rPr>
      </w:pPr>
      <w:r>
        <w:rPr>
          <w:rFonts w:ascii="宋体" w:hAnsi="宋体" w:cs="宋体"/>
          <w:color w:val="auto"/>
          <w:sz w:val="24"/>
        </w:rPr>
        <w:br w:type="page"/>
      </w:r>
      <w:r>
        <w:rPr>
          <w:rFonts w:hint="eastAsia"/>
          <w:b/>
          <w:bCs/>
          <w:color w:val="auto"/>
          <w:sz w:val="24"/>
          <w:szCs w:val="24"/>
          <w:u w:val="single"/>
          <w:lang w:eastAsia="zh-CN"/>
        </w:rPr>
        <w:t>（</w:t>
      </w:r>
      <w:r>
        <w:rPr>
          <w:rFonts w:hint="eastAsia"/>
          <w:b/>
          <w:bCs/>
          <w:color w:val="auto"/>
          <w:sz w:val="24"/>
          <w:szCs w:val="24"/>
          <w:u w:val="single"/>
          <w:lang w:val="en-US" w:eastAsia="zh-CN"/>
        </w:rPr>
        <w:t>此页无正文</w:t>
      </w:r>
      <w:r>
        <w:rPr>
          <w:rFonts w:hint="eastAsia"/>
          <w:b/>
          <w:bCs/>
          <w:color w:val="auto"/>
          <w:sz w:val="24"/>
          <w:szCs w:val="24"/>
          <w:u w:val="single"/>
          <w:lang w:eastAsia="zh-CN"/>
        </w:rPr>
        <w:t>）</w:t>
      </w:r>
    </w:p>
    <w:p>
      <w:pPr>
        <w:spacing w:line="360" w:lineRule="auto"/>
        <w:ind w:firstLine="480"/>
        <w:rPr>
          <w:rFonts w:ascii="宋体" w:hAnsi="宋体" w:cs="宋体"/>
          <w:color w:val="auto"/>
          <w:sz w:val="24"/>
        </w:rPr>
      </w:pPr>
    </w:p>
    <w:p>
      <w:pPr>
        <w:spacing w:line="360" w:lineRule="auto"/>
        <w:ind w:firstLine="480"/>
        <w:rPr>
          <w:rFonts w:ascii="宋体" w:hAnsi="宋体" w:cs="宋体"/>
          <w:color w:val="auto"/>
          <w:sz w:val="24"/>
        </w:rPr>
      </w:pPr>
      <w:r>
        <w:rPr>
          <w:rFonts w:hint="eastAsia" w:ascii="宋体" w:hAnsi="宋体" w:cs="宋体"/>
          <w:color w:val="auto"/>
          <w:sz w:val="24"/>
        </w:rPr>
        <w:t>买方名称：</w:t>
      </w:r>
      <w:r>
        <w:rPr>
          <w:rFonts w:hint="eastAsia" w:ascii="宋体" w:hAnsi="宋体" w:cs="宋体"/>
          <w:color w:val="auto"/>
          <w:sz w:val="24"/>
          <w:szCs w:val="32"/>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卖方名称：</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买方代表姓名：</w:t>
      </w:r>
      <w:r>
        <w:rPr>
          <w:rFonts w:hint="eastAsia" w:ascii="宋体" w:hAnsi="宋体" w:cs="宋体"/>
          <w:color w:val="auto"/>
          <w:sz w:val="24"/>
          <w:u w:val="single"/>
        </w:rPr>
        <w:t xml:space="preserve">                </w:t>
      </w:r>
      <w:r>
        <w:rPr>
          <w:rFonts w:hint="eastAsia" w:ascii="宋体" w:hAnsi="宋体" w:cs="宋体"/>
          <w:color w:val="auto"/>
          <w:sz w:val="24"/>
        </w:rPr>
        <w:t xml:space="preserve">  卖方代表姓名：</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买方代表签字：</w:t>
      </w:r>
      <w:r>
        <w:rPr>
          <w:rFonts w:hint="eastAsia" w:ascii="宋体" w:hAnsi="宋体" w:cs="宋体"/>
          <w:color w:val="auto"/>
          <w:sz w:val="24"/>
          <w:u w:val="single"/>
        </w:rPr>
        <w:t xml:space="preserve">                </w:t>
      </w:r>
      <w:r>
        <w:rPr>
          <w:rFonts w:hint="eastAsia" w:ascii="宋体" w:hAnsi="宋体" w:cs="宋体"/>
          <w:color w:val="auto"/>
          <w:sz w:val="24"/>
        </w:rPr>
        <w:t xml:space="preserve">  卖方代表签字：</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地    址：</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买方公章：</w:t>
      </w:r>
      <w:r>
        <w:rPr>
          <w:rFonts w:hint="eastAsia" w:ascii="宋体" w:hAnsi="宋体" w:cs="宋体"/>
          <w:color w:val="auto"/>
          <w:sz w:val="24"/>
          <w:u w:val="single"/>
        </w:rPr>
        <w:t xml:space="preserve">                    </w:t>
      </w:r>
      <w:r>
        <w:rPr>
          <w:rFonts w:hint="eastAsia" w:ascii="宋体" w:hAnsi="宋体" w:cs="宋体"/>
          <w:color w:val="auto"/>
          <w:sz w:val="24"/>
        </w:rPr>
        <w:t xml:space="preserve">  卖方公章：</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电    话</w:t>
      </w:r>
      <w:r>
        <w:rPr>
          <w:rFonts w:hint="eastAsia" w:ascii="宋体" w:hAnsi="宋体" w:cs="宋体"/>
          <w:color w:val="auto"/>
          <w:sz w:val="24"/>
          <w:lang w:eastAsia="zh-CN"/>
        </w:rPr>
        <w:t>：</w:t>
      </w: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电    话：</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传    真：</w:t>
      </w:r>
      <w:r>
        <w:rPr>
          <w:rFonts w:hint="eastAsia" w:ascii="宋体" w:hAnsi="宋体" w:cs="宋体"/>
          <w:color w:val="auto"/>
          <w:sz w:val="24"/>
          <w:u w:val="single"/>
        </w:rPr>
        <w:t xml:space="preserve">                    </w:t>
      </w:r>
      <w:r>
        <w:rPr>
          <w:rFonts w:hint="eastAsia" w:ascii="宋体" w:hAnsi="宋体" w:cs="宋体"/>
          <w:color w:val="auto"/>
          <w:sz w:val="24"/>
        </w:rPr>
        <w:t xml:space="preserve">  传    真：</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开户银行：</w:t>
      </w:r>
      <w:r>
        <w:rPr>
          <w:rFonts w:hint="eastAsia" w:ascii="宋体" w:hAnsi="宋体" w:cs="宋体"/>
          <w:color w:val="auto"/>
          <w:sz w:val="24"/>
          <w:u w:val="single"/>
        </w:rPr>
        <w:t xml:space="preserve">                    </w:t>
      </w:r>
      <w:r>
        <w:rPr>
          <w:rFonts w:hint="eastAsia" w:ascii="宋体" w:hAnsi="宋体" w:cs="宋体"/>
          <w:color w:val="auto"/>
          <w:sz w:val="24"/>
        </w:rPr>
        <w:t xml:space="preserve">  开户银行：</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r>
        <w:rPr>
          <w:rFonts w:hint="eastAsia" w:ascii="宋体" w:hAnsi="宋体" w:cs="宋体"/>
          <w:color w:val="auto"/>
          <w:sz w:val="24"/>
        </w:rPr>
        <w:t>账    号：</w:t>
      </w:r>
      <w:r>
        <w:rPr>
          <w:rFonts w:hint="eastAsia" w:ascii="宋体" w:hAnsi="宋体" w:cs="宋体"/>
          <w:color w:val="auto"/>
          <w:sz w:val="24"/>
          <w:u w:val="single"/>
        </w:rPr>
        <w:t xml:space="preserve">                    </w:t>
      </w:r>
      <w:r>
        <w:rPr>
          <w:rFonts w:hint="eastAsia" w:ascii="宋体" w:hAnsi="宋体" w:cs="宋体"/>
          <w:color w:val="auto"/>
          <w:sz w:val="24"/>
        </w:rPr>
        <w:t xml:space="preserve">  账    号：</w:t>
      </w:r>
      <w:r>
        <w:rPr>
          <w:rFonts w:hint="eastAsia" w:ascii="宋体" w:hAnsi="宋体" w:cs="宋体"/>
          <w:color w:val="auto"/>
          <w:sz w:val="24"/>
          <w:u w:val="single"/>
        </w:rPr>
        <w:t xml:space="preserve">                    </w:t>
      </w:r>
    </w:p>
    <w:p>
      <w:pPr>
        <w:spacing w:line="360" w:lineRule="auto"/>
        <w:ind w:firstLine="480"/>
        <w:rPr>
          <w:rFonts w:ascii="宋体" w:hAnsi="宋体" w:cs="宋体"/>
          <w:color w:val="auto"/>
          <w:sz w:val="24"/>
          <w:u w:val="single"/>
        </w:rPr>
      </w:pPr>
    </w:p>
    <w:p>
      <w:pPr>
        <w:spacing w:line="360" w:lineRule="auto"/>
        <w:ind w:firstLine="480"/>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b/>
          <w:color w:val="auto"/>
          <w:sz w:val="24"/>
        </w:rPr>
        <w:t xml:space="preserve">    </w:t>
      </w:r>
      <w:r>
        <w:rPr>
          <w:rFonts w:hint="eastAsia" w:ascii="宋体" w:hAnsi="宋体" w:cs="宋体"/>
          <w:color w:val="auto"/>
          <w:sz w:val="24"/>
        </w:rPr>
        <w:t>招标单位：</w:t>
      </w:r>
      <w:r>
        <w:rPr>
          <w:rFonts w:hint="eastAsia" w:ascii="宋体" w:hAnsi="宋体" w:cs="宋体"/>
          <w:b/>
          <w:color w:val="auto"/>
          <w:sz w:val="24"/>
          <w:u w:val="single"/>
        </w:rPr>
        <w:t>陕西德信招标有限公司</w:t>
      </w:r>
    </w:p>
    <w:p>
      <w:pPr>
        <w:spacing w:line="360" w:lineRule="auto"/>
        <w:ind w:firstLine="480" w:firstLineChars="20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电    话</w:t>
      </w:r>
      <w:r>
        <w:rPr>
          <w:rFonts w:hint="eastAsia" w:ascii="宋体" w:hAnsi="宋体" w:cs="宋体"/>
          <w:color w:val="auto"/>
          <w:sz w:val="24"/>
          <w:lang w:eastAsia="zh-CN"/>
        </w:rPr>
        <w:t>：</w:t>
      </w:r>
      <w:r>
        <w:rPr>
          <w:rFonts w:hint="eastAsia" w:ascii="宋体" w:hAnsi="宋体" w:cs="宋体"/>
          <w:color w:val="auto"/>
          <w:sz w:val="24"/>
        </w:rPr>
        <w:t xml:space="preserve"> </w:t>
      </w:r>
      <w:r>
        <w:rPr>
          <w:rFonts w:hint="eastAsia" w:ascii="宋体" w:hAnsi="宋体" w:cs="宋体"/>
          <w:color w:val="auto"/>
          <w:sz w:val="24"/>
          <w:u w:val="single"/>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rPr>
        <w:t xml:space="preserve"> 邮    编</w:t>
      </w:r>
      <w:r>
        <w:rPr>
          <w:rFonts w:hint="eastAsia" w:ascii="宋体" w:hAnsi="宋体" w:cs="宋体"/>
          <w:color w:val="auto"/>
          <w:sz w:val="24"/>
          <w:lang w:eastAsia="zh-CN"/>
        </w:rPr>
        <w:t>：</w:t>
      </w: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w:t>
      </w:r>
    </w:p>
    <w:p>
      <w:pPr>
        <w:rPr>
          <w:rFonts w:hint="eastAsia"/>
          <w:b/>
          <w:color w:val="auto"/>
          <w:sz w:val="21"/>
          <w:szCs w:val="24"/>
        </w:rPr>
      </w:pPr>
      <w:r>
        <w:rPr>
          <w:b/>
          <w:color w:val="auto"/>
          <w:sz w:val="21"/>
          <w:szCs w:val="24"/>
        </w:rPr>
        <w:br w:type="page"/>
      </w:r>
    </w:p>
    <w:p>
      <w:pPr>
        <w:pStyle w:val="7"/>
        <w:rPr>
          <w:rFonts w:hint="eastAsia"/>
          <w:b/>
          <w:color w:val="auto"/>
          <w:sz w:val="21"/>
          <w:szCs w:val="24"/>
        </w:rPr>
      </w:pPr>
    </w:p>
    <w:p>
      <w:pPr>
        <w:rPr>
          <w:rFonts w:hint="eastAsia"/>
          <w:b/>
          <w:color w:val="auto"/>
          <w:sz w:val="21"/>
          <w:szCs w:val="24"/>
        </w:rPr>
      </w:pPr>
    </w:p>
    <w:p>
      <w:pPr>
        <w:pStyle w:val="7"/>
        <w:rPr>
          <w:rFonts w:hint="eastAsia"/>
          <w:b/>
          <w:color w:val="auto"/>
          <w:sz w:val="21"/>
          <w:szCs w:val="24"/>
        </w:rPr>
      </w:pPr>
    </w:p>
    <w:p>
      <w:pPr>
        <w:rPr>
          <w:rFonts w:hint="eastAsia"/>
          <w:b/>
          <w:color w:val="auto"/>
          <w:sz w:val="21"/>
          <w:szCs w:val="24"/>
        </w:rPr>
      </w:pPr>
    </w:p>
    <w:p>
      <w:pPr>
        <w:pStyle w:val="7"/>
        <w:rPr>
          <w:rFonts w:hint="eastAsia"/>
          <w:b/>
          <w:color w:val="auto"/>
          <w:sz w:val="21"/>
          <w:szCs w:val="24"/>
        </w:rPr>
      </w:pPr>
    </w:p>
    <w:p>
      <w:pPr>
        <w:rPr>
          <w:rFonts w:hint="eastAsia"/>
          <w:b/>
          <w:color w:val="auto"/>
          <w:sz w:val="21"/>
          <w:szCs w:val="24"/>
        </w:rPr>
      </w:pPr>
    </w:p>
    <w:p>
      <w:pPr>
        <w:pStyle w:val="7"/>
        <w:rPr>
          <w:rFonts w:hint="eastAsia"/>
          <w:color w:val="auto"/>
        </w:rPr>
      </w:pPr>
    </w:p>
    <w:p>
      <w:pPr>
        <w:pStyle w:val="3"/>
        <w:ind w:right="-363" w:rightChars="-173"/>
        <w:jc w:val="center"/>
        <w:rPr>
          <w:rFonts w:hint="eastAsia" w:ascii="宋体" w:hAnsi="宋体" w:cs="宋体"/>
          <w:color w:val="auto"/>
        </w:rPr>
      </w:pPr>
    </w:p>
    <w:p>
      <w:pPr>
        <w:pStyle w:val="3"/>
        <w:ind w:right="-363" w:rightChars="-173"/>
        <w:jc w:val="center"/>
        <w:rPr>
          <w:rFonts w:hint="eastAsia" w:ascii="宋体" w:hAnsi="宋体" w:cs="宋体"/>
          <w:color w:val="auto"/>
        </w:rPr>
      </w:pPr>
    </w:p>
    <w:p>
      <w:pPr>
        <w:pStyle w:val="3"/>
        <w:ind w:right="-363" w:rightChars="-173"/>
        <w:jc w:val="center"/>
        <w:rPr>
          <w:rFonts w:hint="eastAsia" w:ascii="宋体" w:hAnsi="宋体" w:cs="宋体"/>
          <w:color w:val="auto"/>
        </w:rPr>
      </w:pPr>
      <w:r>
        <w:rPr>
          <w:rFonts w:hint="eastAsia" w:ascii="宋体" w:hAnsi="宋体" w:cs="宋体"/>
          <w:color w:val="auto"/>
        </w:rPr>
        <w:t xml:space="preserve">第四部分 </w:t>
      </w:r>
      <w:bookmarkEnd w:id="20"/>
      <w:r>
        <w:rPr>
          <w:rFonts w:hint="eastAsia"/>
          <w:color w:val="auto"/>
          <w:lang w:eastAsia="zh-CN"/>
        </w:rPr>
        <w:t>工程量清单</w:t>
      </w:r>
      <w:r>
        <w:rPr>
          <w:rFonts w:hint="eastAsia"/>
          <w:color w:val="auto"/>
        </w:rPr>
        <w:t>（采购内容及要求）</w:t>
      </w:r>
    </w:p>
    <w:p>
      <w:pPr>
        <w:jc w:val="left"/>
        <w:rPr>
          <w:rFonts w:hint="default" w:ascii="SansSerif" w:hAnsi="SansSerif" w:eastAsia="SansSerif" w:cs="SansSerif"/>
          <w:i w:val="0"/>
          <w:iCs w:val="0"/>
          <w:color w:val="auto"/>
          <w:sz w:val="24"/>
          <w:szCs w:val="24"/>
          <w:u w:val="none"/>
        </w:rPr>
      </w:pPr>
      <w:bookmarkStart w:id="21" w:name="_Toc29638"/>
      <w:bookmarkStart w:id="22" w:name="_Toc12754"/>
      <w:r>
        <w:rPr>
          <w:rFonts w:hint="default" w:ascii="SansSerif" w:hAnsi="SansSerif" w:eastAsia="SansSerif" w:cs="SansSerif"/>
          <w:i w:val="0"/>
          <w:iCs w:val="0"/>
          <w:color w:val="auto"/>
          <w:sz w:val="20"/>
          <w:szCs w:val="20"/>
          <w:u w:val="none"/>
        </w:rPr>
        <w:br w:type="page"/>
      </w:r>
    </w:p>
    <w:p>
      <w:pPr>
        <w:widowControl/>
        <w:spacing w:line="360" w:lineRule="auto"/>
        <w:jc w:val="both"/>
        <w:textAlignment w:val="top"/>
        <w:rPr>
          <w:rFonts w:hint="eastAsia" w:ascii="宋体" w:hAnsi="宋体" w:cs="宋体"/>
          <w:b/>
          <w:bCs/>
          <w:i w:val="0"/>
          <w:iCs w:val="0"/>
          <w:color w:val="auto"/>
          <w:kern w:val="0"/>
          <w:sz w:val="28"/>
          <w:szCs w:val="28"/>
          <w:u w:val="none"/>
          <w:lang w:val="en-US" w:eastAsia="zh-CN"/>
        </w:rPr>
      </w:pPr>
      <w:r>
        <w:rPr>
          <w:rFonts w:hint="eastAsia" w:ascii="宋体" w:hAnsi="宋体" w:cs="宋体"/>
          <w:b/>
          <w:bCs/>
          <w:i w:val="0"/>
          <w:iCs w:val="0"/>
          <w:color w:val="auto"/>
          <w:kern w:val="0"/>
          <w:sz w:val="28"/>
          <w:szCs w:val="28"/>
          <w:u w:val="none"/>
          <w:lang w:val="en-US" w:eastAsia="zh-CN"/>
        </w:rPr>
        <w:t xml:space="preserve"> </w:t>
      </w:r>
    </w:p>
    <w:p>
      <w:pPr>
        <w:widowControl/>
        <w:spacing w:line="360" w:lineRule="auto"/>
        <w:jc w:val="center"/>
        <w:textAlignment w:val="top"/>
        <w:rPr>
          <w:rFonts w:hint="eastAsia" w:ascii="宋体" w:hAnsi="宋体" w:eastAsia="宋体" w:cs="宋体"/>
          <w:b/>
          <w:bCs/>
          <w:i w:val="0"/>
          <w:iCs w:val="0"/>
          <w:color w:val="auto"/>
          <w:kern w:val="0"/>
          <w:sz w:val="28"/>
          <w:szCs w:val="28"/>
          <w:u w:val="none"/>
          <w:lang w:val="en-US" w:eastAsia="zh-CN"/>
        </w:rPr>
      </w:pPr>
      <w:r>
        <w:rPr>
          <w:rFonts w:hint="eastAsia" w:ascii="宋体" w:hAnsi="宋体" w:cs="宋体"/>
          <w:b/>
          <w:bCs/>
          <w:i w:val="0"/>
          <w:iCs w:val="0"/>
          <w:color w:val="auto"/>
          <w:kern w:val="0"/>
          <w:sz w:val="28"/>
          <w:szCs w:val="28"/>
          <w:u w:val="none"/>
          <w:lang w:val="en-US" w:eastAsia="zh-CN"/>
        </w:rPr>
        <w:t>旬阳市桐木镇集镇会车点建设项目</w:t>
      </w:r>
    </w:p>
    <w:p>
      <w:pPr>
        <w:jc w:val="center"/>
        <w:rPr>
          <w:rFonts w:hint="eastAsia"/>
          <w:color w:val="auto"/>
          <w:sz w:val="36"/>
          <w:szCs w:val="36"/>
          <w:lang w:val="en-US" w:eastAsia="zh-CN"/>
        </w:rPr>
      </w:pPr>
    </w:p>
    <w:p>
      <w:pPr>
        <w:numPr>
          <w:ilvl w:val="0"/>
          <w:numId w:val="0"/>
        </w:numPr>
        <w:spacing w:line="360" w:lineRule="auto"/>
        <w:rPr>
          <w:rFonts w:hint="eastAsia"/>
          <w:b/>
          <w:bCs/>
          <w:color w:val="auto"/>
          <w:sz w:val="28"/>
          <w:szCs w:val="28"/>
          <w:lang w:val="en-US" w:eastAsia="zh-CN"/>
        </w:rPr>
      </w:pPr>
      <w:r>
        <w:rPr>
          <w:rFonts w:hint="eastAsia"/>
          <w:b/>
          <w:bCs/>
          <w:color w:val="auto"/>
          <w:sz w:val="28"/>
          <w:szCs w:val="28"/>
          <w:lang w:val="en-US" w:eastAsia="zh-CN"/>
        </w:rPr>
        <w:t>一、建设项目概况</w:t>
      </w:r>
    </w:p>
    <w:p>
      <w:pPr>
        <w:numPr>
          <w:ilvl w:val="0"/>
          <w:numId w:val="0"/>
        </w:numPr>
        <w:spacing w:line="360" w:lineRule="auto"/>
        <w:ind w:firstLine="560"/>
        <w:rPr>
          <w:rFonts w:hint="eastAsia" w:ascii="宋体" w:hAnsi="宋体" w:cs="宋体"/>
          <w:b w:val="0"/>
          <w:bCs w:val="0"/>
          <w:i w:val="0"/>
          <w:iCs w:val="0"/>
          <w:color w:val="auto"/>
          <w:kern w:val="0"/>
          <w:sz w:val="28"/>
          <w:szCs w:val="28"/>
          <w:u w:val="none"/>
          <w:lang w:val="en-US" w:eastAsia="zh-CN"/>
        </w:rPr>
      </w:pPr>
      <w:r>
        <w:rPr>
          <w:rFonts w:hint="eastAsia" w:ascii="宋体" w:hAnsi="宋体" w:cs="宋体"/>
          <w:b w:val="0"/>
          <w:bCs w:val="0"/>
          <w:i w:val="0"/>
          <w:iCs w:val="0"/>
          <w:color w:val="auto"/>
          <w:kern w:val="0"/>
          <w:sz w:val="28"/>
          <w:szCs w:val="28"/>
          <w:u w:val="none"/>
          <w:lang w:val="en-US" w:eastAsia="zh-CN"/>
        </w:rPr>
        <w:t>为保障西康高铁工程车辆正常通行，改善桐木街道拥堵情况，需修建小车避让回车点。旬阳市桐木镇集镇会车点为两层框架结构，建筑面积1350㎡，防撞护栏85米。</w:t>
      </w:r>
    </w:p>
    <w:p>
      <w:pPr>
        <w:rPr>
          <w:rFonts w:hint="eastAsia"/>
          <w:b/>
          <w:bCs/>
          <w:color w:val="auto"/>
          <w:sz w:val="28"/>
          <w:szCs w:val="28"/>
          <w:lang w:val="en-US" w:eastAsia="zh-CN"/>
        </w:rPr>
      </w:pPr>
      <w:r>
        <w:rPr>
          <w:rFonts w:hint="eastAsia"/>
          <w:b/>
          <w:bCs/>
          <w:color w:val="auto"/>
          <w:sz w:val="28"/>
          <w:szCs w:val="28"/>
          <w:lang w:val="en-US" w:eastAsia="zh-CN"/>
        </w:rPr>
        <w:br w:type="page"/>
      </w:r>
    </w:p>
    <w:p>
      <w:pPr>
        <w:numPr>
          <w:ilvl w:val="0"/>
          <w:numId w:val="0"/>
        </w:numPr>
        <w:spacing w:line="360" w:lineRule="auto"/>
        <w:ind w:leftChars="28"/>
        <w:rPr>
          <w:rFonts w:hint="default"/>
          <w:b/>
          <w:bCs/>
          <w:color w:val="auto"/>
          <w:sz w:val="28"/>
          <w:szCs w:val="28"/>
          <w:lang w:val="en-US" w:eastAsia="zh-CN"/>
        </w:rPr>
      </w:pPr>
      <w:r>
        <w:rPr>
          <w:rFonts w:hint="eastAsia"/>
          <w:b/>
          <w:bCs/>
          <w:color w:val="auto"/>
          <w:sz w:val="28"/>
          <w:szCs w:val="28"/>
          <w:lang w:val="en-US" w:eastAsia="zh-CN"/>
        </w:rPr>
        <w:t>二、建设项目工程量清单</w:t>
      </w:r>
    </w:p>
    <w:tbl>
      <w:tblPr>
        <w:tblStyle w:val="18"/>
        <w:tblW w:w="10040" w:type="dxa"/>
        <w:tblInd w:w="-7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7"/>
        <w:gridCol w:w="812"/>
        <w:gridCol w:w="2866"/>
        <w:gridCol w:w="2841"/>
        <w:gridCol w:w="1179"/>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004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pPr>
            <w:r>
              <w:rPr>
                <w:rFonts w:hint="eastAsia" w:ascii="宋体" w:hAnsi="宋体" w:eastAsia="宋体" w:cs="宋体"/>
                <w:b/>
                <w:bCs/>
                <w:i w:val="0"/>
                <w:iCs w:val="0"/>
                <w:color w:val="auto"/>
                <w:kern w:val="0"/>
                <w:sz w:val="32"/>
                <w:szCs w:val="32"/>
                <w:u w:val="none"/>
                <w:lang w:val="en-US" w:eastAsia="zh-CN" w:bidi="ar"/>
              </w:rPr>
              <w:t>桐木镇集镇回车点建设项目工程量清单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工程名称</w:t>
            </w:r>
          </w:p>
        </w:tc>
        <w:tc>
          <w:tcPr>
            <w:tcW w:w="2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分项工程名称</w:t>
            </w:r>
          </w:p>
        </w:tc>
        <w:tc>
          <w:tcPr>
            <w:tcW w:w="4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规格（米)</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工程量</w:t>
            </w: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c>
          <w:tcPr>
            <w:tcW w:w="81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公厕拆除</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4.5x8</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c>
          <w:tcPr>
            <w:tcW w:w="81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桐木镇集镇会车点建设</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河堤基础开挖</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17x2.5x2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85m³</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3</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C25毛石混泥土</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17x1.5x6</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153m³</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C25混泥土</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52x1x1.5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78m³</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基础砂石回填碾压处理</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52x12x1.5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936㎡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6</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C25钢筋混泥土独立扩大基础</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1x1x0.6x38</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22.8m³</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18#钢筋笼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7</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C30钢筋混泥土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地梁</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0.45*0.4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320m</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配筋按设计施工图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一层混泥土地面</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52x13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676㎡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厚0.12米C25混泥土地面抹光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9</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C30钢筋混泥土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立柱</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0.4*0.4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228m</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配筋按设计施工图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C30钢筋混泥土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横梁</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0.3*0.45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349m</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配筋按设计施工图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11</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C30钢筋混泥土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楼板</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52*15*0.18</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780㎡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配筋按设计施工图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12</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公路内侧混泥土拆除及基础处理</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52x5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13</w:t>
            </w:r>
          </w:p>
        </w:tc>
        <w:tc>
          <w:tcPr>
            <w:tcW w:w="8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公路内侧C25混泥土地面</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52x5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厚度0.18m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67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14</w:t>
            </w:r>
          </w:p>
        </w:tc>
        <w:tc>
          <w:tcPr>
            <w:tcW w:w="81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防撞护栏</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85*1.2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85m</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bl>
    <w:p>
      <w:pPr>
        <w:numPr>
          <w:ilvl w:val="0"/>
          <w:numId w:val="0"/>
        </w:numPr>
        <w:spacing w:line="360" w:lineRule="auto"/>
        <w:rPr>
          <w:rFonts w:hint="eastAsia"/>
          <w:color w:val="auto"/>
        </w:rPr>
      </w:pPr>
      <w:r>
        <w:rPr>
          <w:rFonts w:hint="default"/>
          <w:color w:val="auto"/>
          <w:sz w:val="36"/>
          <w:szCs w:val="36"/>
          <w:lang w:val="en-US" w:eastAsia="zh-CN"/>
        </w:rPr>
        <w:br w:type="page"/>
      </w:r>
    </w:p>
    <w:p>
      <w:pPr>
        <w:pStyle w:val="2"/>
        <w:rPr>
          <w:rFonts w:hint="eastAsia"/>
          <w:color w:val="auto"/>
        </w:rPr>
      </w:pPr>
    </w:p>
    <w:p>
      <w:pPr>
        <w:pStyle w:val="2"/>
        <w:rPr>
          <w:rFonts w:hint="eastAsia"/>
          <w:color w:val="auto"/>
        </w:rPr>
      </w:pPr>
    </w:p>
    <w:p>
      <w:pPr>
        <w:pStyle w:val="3"/>
        <w:jc w:val="center"/>
        <w:rPr>
          <w:rFonts w:hint="eastAsia" w:ascii="宋体" w:hAnsi="宋体" w:cs="宋体"/>
          <w:color w:val="auto"/>
        </w:rPr>
      </w:pPr>
    </w:p>
    <w:p>
      <w:pPr>
        <w:pStyle w:val="3"/>
        <w:jc w:val="center"/>
        <w:rPr>
          <w:rFonts w:hint="eastAsia" w:ascii="宋体" w:hAnsi="宋体" w:cs="宋体"/>
          <w:color w:val="auto"/>
        </w:rPr>
      </w:pPr>
    </w:p>
    <w:p>
      <w:pPr>
        <w:pStyle w:val="3"/>
        <w:jc w:val="center"/>
        <w:rPr>
          <w:rFonts w:hint="eastAsia" w:ascii="宋体" w:hAnsi="宋体" w:cs="宋体"/>
          <w:color w:val="auto"/>
        </w:rPr>
      </w:pPr>
    </w:p>
    <w:p>
      <w:pPr>
        <w:pStyle w:val="3"/>
        <w:jc w:val="center"/>
        <w:rPr>
          <w:rFonts w:hint="eastAsia" w:ascii="宋体" w:hAnsi="宋体" w:cs="宋体"/>
          <w:color w:val="auto"/>
        </w:rPr>
      </w:pPr>
      <w:r>
        <w:rPr>
          <w:rFonts w:hint="eastAsia" w:ascii="宋体" w:hAnsi="宋体" w:cs="宋体"/>
          <w:color w:val="auto"/>
        </w:rPr>
        <w:t>第五</w:t>
      </w:r>
      <w:r>
        <w:rPr>
          <w:rFonts w:hint="eastAsia" w:ascii="宋体" w:hAnsi="宋体" w:cs="宋体"/>
          <w:color w:val="auto"/>
          <w:lang w:eastAsia="zh-CN"/>
        </w:rPr>
        <w:t>部分</w:t>
      </w:r>
      <w:r>
        <w:rPr>
          <w:rStyle w:val="26"/>
          <w:rFonts w:hint="eastAsia" w:ascii="宋体" w:hAnsi="宋体" w:cs="宋体"/>
          <w:b/>
          <w:color w:val="auto"/>
        </w:rPr>
        <w:t xml:space="preserve"> </w:t>
      </w:r>
      <w:r>
        <w:rPr>
          <w:rFonts w:hint="eastAsia" w:ascii="宋体" w:hAnsi="宋体" w:cs="宋体"/>
          <w:color w:val="auto"/>
        </w:rPr>
        <w:t>磋商响应文件格式</w:t>
      </w:r>
      <w:bookmarkEnd w:id="21"/>
      <w:bookmarkEnd w:id="22"/>
    </w:p>
    <w:p>
      <w:pPr>
        <w:spacing w:line="360" w:lineRule="auto"/>
        <w:ind w:right="-307" w:rightChars="-146"/>
        <w:rPr>
          <w:rFonts w:hint="eastAsia" w:ascii="宋体" w:hAnsi="宋体" w:cs="宋体"/>
          <w:b/>
          <w:color w:val="auto"/>
          <w:w w:val="90"/>
          <w:sz w:val="56"/>
          <w:szCs w:val="56"/>
        </w:rPr>
      </w:pPr>
      <w:r>
        <w:rPr>
          <w:rFonts w:ascii="宋体" w:hAnsi="宋体" w:cs="宋体"/>
          <w:b/>
          <w:color w:val="auto"/>
          <w:kern w:val="1"/>
          <w:sz w:val="36"/>
          <w:szCs w:val="36"/>
        </w:rPr>
        <w:br w:type="page"/>
      </w:r>
    </w:p>
    <w:p>
      <w:pPr>
        <w:pStyle w:val="7"/>
        <w:jc w:val="center"/>
        <w:rPr>
          <w:rFonts w:hint="eastAsia" w:ascii="宋体" w:hAnsi="宋体" w:eastAsia="宋体" w:cs="宋体"/>
          <w:b/>
          <w:color w:val="auto"/>
          <w:kern w:val="1"/>
          <w:sz w:val="44"/>
          <w:szCs w:val="44"/>
          <w:lang w:val="en-US"/>
        </w:rPr>
      </w:pPr>
    </w:p>
    <w:p>
      <w:pPr>
        <w:pStyle w:val="7"/>
        <w:jc w:val="center"/>
        <w:rPr>
          <w:rFonts w:hint="eastAsia" w:ascii="宋体" w:hAnsi="宋体" w:eastAsia="宋体" w:cs="宋体"/>
          <w:b/>
          <w:color w:val="auto"/>
          <w:kern w:val="1"/>
          <w:sz w:val="44"/>
          <w:szCs w:val="44"/>
          <w:lang w:val="en-US"/>
        </w:rPr>
      </w:pPr>
    </w:p>
    <w:p>
      <w:pPr>
        <w:pStyle w:val="7"/>
        <w:jc w:val="center"/>
        <w:rPr>
          <w:rFonts w:hint="eastAsia" w:ascii="宋体" w:hAnsi="宋体" w:eastAsia="宋体" w:cs="宋体"/>
          <w:b/>
          <w:color w:val="auto"/>
          <w:kern w:val="1"/>
          <w:sz w:val="44"/>
          <w:szCs w:val="44"/>
          <w:lang w:val="en-US"/>
        </w:rPr>
      </w:pPr>
    </w:p>
    <w:p>
      <w:pPr>
        <w:pStyle w:val="7"/>
        <w:spacing w:line="360" w:lineRule="auto"/>
        <w:jc w:val="center"/>
        <w:rPr>
          <w:rFonts w:hint="eastAsia" w:ascii="宋体" w:hAnsi="宋体" w:eastAsia="宋体" w:cs="宋体"/>
          <w:color w:val="auto"/>
          <w:lang w:eastAsia="zh-CN"/>
        </w:rPr>
      </w:pPr>
      <w:r>
        <w:rPr>
          <w:rFonts w:hint="eastAsia" w:ascii="宋体" w:hAnsi="宋体" w:cs="宋体"/>
          <w:b/>
          <w:color w:val="auto"/>
          <w:kern w:val="1"/>
          <w:sz w:val="44"/>
          <w:szCs w:val="44"/>
          <w:lang w:val="en-US" w:eastAsia="zh-CN"/>
        </w:rPr>
        <w:t>旬阳市桐木镇集镇会车点建设项目</w:t>
      </w:r>
    </w:p>
    <w:p>
      <w:pPr>
        <w:snapToGrid w:val="0"/>
        <w:rPr>
          <w:rFonts w:hint="eastAsia" w:ascii="宋体" w:hAnsi="宋体" w:cs="宋体"/>
          <w:b/>
          <w:bCs/>
          <w:color w:val="auto"/>
          <w:kern w:val="36"/>
          <w:sz w:val="36"/>
          <w:szCs w:val="36"/>
        </w:rPr>
      </w:pPr>
    </w:p>
    <w:p>
      <w:pPr>
        <w:spacing w:line="360" w:lineRule="auto"/>
        <w:jc w:val="center"/>
        <w:rPr>
          <w:rFonts w:hint="eastAsia" w:ascii="宋体" w:hAnsi="宋体" w:eastAsia="宋体" w:cs="宋体"/>
          <w:b/>
          <w:color w:val="auto"/>
          <w:kern w:val="1"/>
          <w:sz w:val="36"/>
          <w:szCs w:val="36"/>
          <w:lang w:val="en-US" w:eastAsia="zh-CN"/>
        </w:rPr>
      </w:pPr>
      <w:r>
        <w:rPr>
          <w:rFonts w:hint="eastAsia" w:ascii="宋体" w:hAnsi="宋体" w:eastAsia="宋体" w:cs="宋体"/>
          <w:b/>
          <w:color w:val="auto"/>
          <w:kern w:val="1"/>
          <w:sz w:val="36"/>
          <w:szCs w:val="36"/>
          <w:lang w:val="en-US"/>
        </w:rPr>
        <w:t>项目编号：</w:t>
      </w:r>
      <w:r>
        <w:rPr>
          <w:rFonts w:hint="eastAsia" w:ascii="宋体" w:hAnsi="宋体" w:cs="宋体"/>
          <w:b/>
          <w:color w:val="auto"/>
          <w:kern w:val="1"/>
          <w:sz w:val="36"/>
          <w:szCs w:val="36"/>
          <w:lang w:val="en-US" w:eastAsia="zh-CN"/>
        </w:rPr>
        <w:t>DXZB-2023-0207</w:t>
      </w:r>
    </w:p>
    <w:p>
      <w:pPr>
        <w:snapToGrid w:val="0"/>
        <w:jc w:val="center"/>
        <w:rPr>
          <w:rFonts w:hint="eastAsia" w:ascii="宋体" w:hAnsi="宋体" w:cs="宋体"/>
          <w:b/>
          <w:bCs/>
          <w:color w:val="auto"/>
          <w:kern w:val="36"/>
          <w:sz w:val="36"/>
          <w:szCs w:val="36"/>
        </w:rPr>
      </w:pPr>
    </w:p>
    <w:p>
      <w:pPr>
        <w:snapToGrid w:val="0"/>
        <w:jc w:val="center"/>
        <w:rPr>
          <w:rFonts w:hint="eastAsia" w:ascii="宋体" w:hAnsi="宋体" w:cs="宋体"/>
          <w:b/>
          <w:bCs/>
          <w:color w:val="auto"/>
          <w:kern w:val="36"/>
          <w:sz w:val="36"/>
          <w:szCs w:val="36"/>
        </w:rPr>
      </w:pPr>
    </w:p>
    <w:p>
      <w:pPr>
        <w:snapToGrid w:val="0"/>
        <w:jc w:val="center"/>
        <w:rPr>
          <w:rFonts w:hint="eastAsia" w:ascii="宋体" w:hAnsi="宋体" w:cs="宋体"/>
          <w:b/>
          <w:bCs/>
          <w:color w:val="auto"/>
          <w:kern w:val="36"/>
          <w:sz w:val="36"/>
          <w:szCs w:val="36"/>
        </w:rPr>
      </w:pPr>
    </w:p>
    <w:p>
      <w:pPr>
        <w:jc w:val="center"/>
        <w:rPr>
          <w:rFonts w:hint="eastAsia" w:ascii="宋体" w:hAnsi="宋体" w:cs="宋体"/>
          <w:b/>
          <w:color w:val="auto"/>
          <w:sz w:val="84"/>
          <w:szCs w:val="84"/>
        </w:rPr>
      </w:pPr>
      <w:r>
        <w:rPr>
          <w:rFonts w:hint="eastAsia" w:ascii="宋体" w:hAnsi="宋体" w:cs="宋体"/>
          <w:b/>
          <w:color w:val="auto"/>
          <w:sz w:val="84"/>
          <w:szCs w:val="84"/>
        </w:rPr>
        <w:t xml:space="preserve"> </w:t>
      </w:r>
    </w:p>
    <w:p>
      <w:pPr>
        <w:ind w:left="1477" w:leftChars="504" w:right="1172" w:rightChars="558" w:hanging="419" w:hangingChars="58"/>
        <w:jc w:val="distribute"/>
        <w:rPr>
          <w:rFonts w:hint="eastAsia" w:ascii="宋体" w:hAnsi="宋体" w:cs="宋体"/>
          <w:b/>
          <w:color w:val="auto"/>
          <w:sz w:val="72"/>
          <w:szCs w:val="72"/>
        </w:rPr>
      </w:pPr>
      <w:r>
        <w:rPr>
          <w:rFonts w:hint="eastAsia" w:ascii="宋体" w:hAnsi="宋体" w:cs="宋体"/>
          <w:b/>
          <w:color w:val="auto"/>
          <w:sz w:val="72"/>
          <w:szCs w:val="72"/>
        </w:rPr>
        <w:t>磋商响应文件</w:t>
      </w:r>
    </w:p>
    <w:p>
      <w:pPr>
        <w:jc w:val="center"/>
        <w:rPr>
          <w:rFonts w:hint="eastAsia" w:ascii="宋体" w:hAnsi="宋体" w:cs="宋体"/>
          <w:b/>
          <w:color w:val="auto"/>
          <w:sz w:val="72"/>
          <w:szCs w:val="72"/>
        </w:rPr>
      </w:pPr>
    </w:p>
    <w:p>
      <w:pPr>
        <w:rPr>
          <w:rFonts w:hint="eastAsia" w:ascii="宋体" w:hAnsi="宋体" w:cs="宋体"/>
          <w:b/>
          <w:color w:val="auto"/>
          <w:sz w:val="30"/>
          <w:szCs w:val="30"/>
        </w:rPr>
      </w:pPr>
    </w:p>
    <w:p>
      <w:pPr>
        <w:rPr>
          <w:rFonts w:hint="eastAsia" w:ascii="宋体" w:hAnsi="宋体" w:cs="宋体"/>
          <w:b/>
          <w:color w:val="auto"/>
          <w:sz w:val="30"/>
          <w:szCs w:val="30"/>
        </w:rPr>
      </w:pPr>
    </w:p>
    <w:p>
      <w:pPr>
        <w:rPr>
          <w:rFonts w:hint="eastAsia" w:ascii="宋体" w:hAnsi="宋体" w:cs="宋体"/>
          <w:b/>
          <w:color w:val="auto"/>
          <w:sz w:val="30"/>
          <w:szCs w:val="30"/>
        </w:rPr>
      </w:pPr>
    </w:p>
    <w:p>
      <w:pPr>
        <w:spacing w:line="360" w:lineRule="auto"/>
        <w:ind w:firstLine="720"/>
        <w:rPr>
          <w:rFonts w:hint="eastAsia" w:ascii="宋体" w:hAnsi="宋体" w:cs="宋体"/>
          <w:b/>
          <w:color w:val="auto"/>
          <w:sz w:val="36"/>
          <w:szCs w:val="36"/>
        </w:rPr>
      </w:pPr>
      <w:r>
        <w:rPr>
          <w:rFonts w:hint="eastAsia" w:ascii="宋体" w:hAnsi="宋体" w:cs="宋体"/>
          <w:b/>
          <w:color w:val="auto"/>
          <w:sz w:val="36"/>
          <w:szCs w:val="36"/>
        </w:rPr>
        <w:t>投 标 单 位：</w:t>
      </w:r>
    </w:p>
    <w:p>
      <w:pPr>
        <w:spacing w:line="360" w:lineRule="auto"/>
        <w:ind w:firstLine="720"/>
        <w:rPr>
          <w:rFonts w:hint="eastAsia" w:ascii="宋体" w:hAnsi="宋体" w:cs="宋体"/>
          <w:b/>
          <w:color w:val="auto"/>
          <w:sz w:val="36"/>
          <w:szCs w:val="36"/>
        </w:rPr>
      </w:pPr>
      <w:r>
        <w:rPr>
          <w:rFonts w:hint="eastAsia" w:ascii="宋体" w:hAnsi="宋体" w:cs="宋体"/>
          <w:b/>
          <w:color w:val="auto"/>
          <w:sz w:val="36"/>
          <w:szCs w:val="36"/>
        </w:rPr>
        <w:t>采购代理机构：陕西德信招标有限公司</w:t>
      </w:r>
    </w:p>
    <w:p>
      <w:pPr>
        <w:spacing w:line="360" w:lineRule="auto"/>
        <w:ind w:firstLine="723" w:firstLineChars="200"/>
        <w:rPr>
          <w:rFonts w:hint="eastAsia" w:ascii="宋体" w:hAnsi="宋体" w:eastAsia="宋体" w:cs="宋体"/>
          <w:b/>
          <w:color w:val="auto"/>
          <w:sz w:val="36"/>
          <w:szCs w:val="36"/>
          <w:lang w:val="en-US" w:eastAsia="zh-CN"/>
        </w:rPr>
        <w:sectPr>
          <w:footerReference r:id="rId11" w:type="default"/>
          <w:pgSz w:w="11849" w:h="16781"/>
          <w:pgMar w:top="1440" w:right="1797" w:bottom="1440" w:left="1797" w:header="851" w:footer="992" w:gutter="0"/>
          <w:pgNumType w:fmt="decimal"/>
          <w:cols w:space="720" w:num="1"/>
          <w:rtlGutter w:val="0"/>
          <w:docGrid w:linePitch="286" w:charSpace="0"/>
        </w:sectPr>
      </w:pPr>
      <w:r>
        <w:rPr>
          <w:rFonts w:hint="eastAsia" w:ascii="宋体" w:hAnsi="宋体" w:cs="宋体"/>
          <w:b/>
          <w:color w:val="auto"/>
          <w:sz w:val="36"/>
          <w:szCs w:val="36"/>
        </w:rPr>
        <w:t xml:space="preserve">时        间：    年  月  </w:t>
      </w:r>
      <w:r>
        <w:rPr>
          <w:rFonts w:hint="eastAsia" w:ascii="宋体" w:hAnsi="宋体" w:cs="宋体"/>
          <w:b/>
          <w:color w:val="auto"/>
          <w:sz w:val="36"/>
          <w:szCs w:val="36"/>
          <w:lang w:val="en-US" w:eastAsia="zh-CN"/>
        </w:rPr>
        <w:t>日</w:t>
      </w:r>
    </w:p>
    <w:p>
      <w:pPr>
        <w:tabs>
          <w:tab w:val="left" w:pos="883"/>
        </w:tabs>
        <w:spacing w:before="38"/>
        <w:ind w:right="720"/>
        <w:jc w:val="both"/>
        <w:rPr>
          <w:rFonts w:hint="eastAsia" w:ascii="宋体" w:hAnsi="宋体" w:cs="宋体"/>
          <w:b/>
          <w:color w:val="auto"/>
          <w:sz w:val="44"/>
        </w:rPr>
      </w:pPr>
    </w:p>
    <w:p>
      <w:pPr>
        <w:tabs>
          <w:tab w:val="left" w:pos="883"/>
        </w:tabs>
        <w:spacing w:before="38"/>
        <w:ind w:right="720"/>
        <w:jc w:val="center"/>
        <w:rPr>
          <w:rFonts w:hint="eastAsia" w:ascii="宋体" w:hAnsi="宋体" w:cs="宋体"/>
          <w:b/>
          <w:color w:val="auto"/>
          <w:sz w:val="49"/>
        </w:rPr>
      </w:pPr>
      <w:r>
        <w:rPr>
          <w:rFonts w:hint="eastAsia" w:ascii="宋体" w:hAnsi="宋体" w:cs="宋体"/>
          <w:b/>
          <w:color w:val="auto"/>
          <w:sz w:val="44"/>
        </w:rPr>
        <w:t>目</w:t>
      </w:r>
      <w:r>
        <w:rPr>
          <w:rFonts w:hint="eastAsia" w:ascii="宋体" w:hAnsi="宋体" w:cs="宋体"/>
          <w:b/>
          <w:color w:val="auto"/>
          <w:sz w:val="44"/>
        </w:rPr>
        <w:tab/>
      </w:r>
      <w:r>
        <w:rPr>
          <w:rFonts w:hint="eastAsia" w:ascii="宋体" w:hAnsi="宋体" w:cs="宋体"/>
          <w:b/>
          <w:color w:val="auto"/>
          <w:sz w:val="44"/>
        </w:rPr>
        <w:t>录</w:t>
      </w:r>
    </w:p>
    <w:p>
      <w:pPr>
        <w:pStyle w:val="23"/>
        <w:tabs>
          <w:tab w:val="left" w:pos="1658"/>
        </w:tabs>
        <w:ind w:left="420" w:leftChars="200" w:firstLine="0"/>
        <w:rPr>
          <w:color w:val="auto"/>
          <w:sz w:val="28"/>
        </w:rPr>
      </w:pPr>
    </w:p>
    <w:p>
      <w:pPr>
        <w:pStyle w:val="23"/>
        <w:numPr>
          <w:ilvl w:val="0"/>
          <w:numId w:val="8"/>
        </w:numPr>
        <w:spacing w:line="360" w:lineRule="auto"/>
        <w:rPr>
          <w:rFonts w:ascii="宋体" w:hAnsi="宋体" w:cs="宋体"/>
          <w:bCs/>
          <w:color w:val="auto"/>
          <w:sz w:val="28"/>
          <w:szCs w:val="28"/>
        </w:rPr>
      </w:pPr>
      <w:bookmarkStart w:id="23" w:name="_Toc60421813"/>
      <w:r>
        <w:rPr>
          <w:rFonts w:hint="eastAsia" w:ascii="宋体" w:hAnsi="宋体" w:cs="宋体"/>
          <w:bCs/>
          <w:color w:val="auto"/>
          <w:sz w:val="28"/>
          <w:szCs w:val="28"/>
        </w:rPr>
        <w:t>投标函（格式）；</w:t>
      </w:r>
    </w:p>
    <w:p>
      <w:pPr>
        <w:pStyle w:val="23"/>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lang w:eastAsia="zh-CN"/>
        </w:rPr>
        <w:t>报价表</w:t>
      </w:r>
      <w:r>
        <w:rPr>
          <w:rFonts w:hint="eastAsia" w:ascii="宋体" w:hAnsi="宋体" w:cs="宋体"/>
          <w:bCs/>
          <w:color w:val="auto"/>
          <w:sz w:val="28"/>
          <w:szCs w:val="28"/>
        </w:rPr>
        <w:t>（格式）；</w:t>
      </w:r>
    </w:p>
    <w:p>
      <w:pPr>
        <w:pStyle w:val="21"/>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lang w:eastAsia="zh-CN"/>
        </w:rPr>
        <w:t>工程量清单报价表</w:t>
      </w:r>
      <w:r>
        <w:rPr>
          <w:rFonts w:hint="eastAsia" w:ascii="宋体" w:hAnsi="宋体" w:cs="宋体"/>
          <w:bCs/>
          <w:color w:val="auto"/>
          <w:sz w:val="28"/>
          <w:szCs w:val="28"/>
        </w:rPr>
        <w:t>；</w:t>
      </w:r>
    </w:p>
    <w:p>
      <w:pPr>
        <w:pStyle w:val="23"/>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rPr>
        <w:t>商务条款偏离表（格式）；</w:t>
      </w:r>
    </w:p>
    <w:p>
      <w:pPr>
        <w:pStyle w:val="23"/>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rPr>
        <w:t>法定代表人证明书或授权书（格式）；</w:t>
      </w:r>
    </w:p>
    <w:p>
      <w:pPr>
        <w:pStyle w:val="21"/>
        <w:numPr>
          <w:ilvl w:val="0"/>
          <w:numId w:val="8"/>
        </w:numPr>
        <w:spacing w:line="360" w:lineRule="auto"/>
        <w:rPr>
          <w:rFonts w:ascii="宋体" w:hAnsi="宋体" w:cs="宋体"/>
          <w:bCs/>
          <w:color w:val="auto"/>
          <w:kern w:val="1"/>
          <w:sz w:val="28"/>
          <w:szCs w:val="28"/>
          <w:lang w:val="en-US" w:eastAsia="zh-CN" w:bidi="ar-SA"/>
        </w:rPr>
      </w:pPr>
      <w:r>
        <w:rPr>
          <w:rFonts w:hint="eastAsia" w:ascii="宋体" w:hAnsi="宋体" w:cs="宋体"/>
          <w:bCs/>
          <w:color w:val="auto"/>
          <w:kern w:val="1"/>
          <w:sz w:val="28"/>
          <w:szCs w:val="28"/>
          <w:lang w:val="en-US" w:eastAsia="zh-CN" w:bidi="ar-SA"/>
        </w:rPr>
        <w:t>资格证明文件；</w:t>
      </w:r>
    </w:p>
    <w:p>
      <w:pPr>
        <w:pStyle w:val="23"/>
        <w:numPr>
          <w:ilvl w:val="0"/>
          <w:numId w:val="8"/>
        </w:numPr>
        <w:spacing w:line="360" w:lineRule="auto"/>
        <w:rPr>
          <w:rFonts w:ascii="宋体" w:hAnsi="宋体" w:cs="宋体"/>
          <w:bCs/>
          <w:color w:val="auto"/>
          <w:sz w:val="28"/>
          <w:szCs w:val="28"/>
        </w:rPr>
      </w:pPr>
      <w:r>
        <w:rPr>
          <w:rFonts w:hint="eastAsia" w:ascii="宋体" w:hAnsi="宋体" w:eastAsia="宋体" w:cs="宋体"/>
          <w:bCs/>
          <w:color w:val="auto"/>
          <w:kern w:val="1"/>
          <w:sz w:val="28"/>
          <w:szCs w:val="28"/>
          <w:lang w:val="en-US" w:eastAsia="zh-CN" w:bidi="ar-SA"/>
        </w:rPr>
        <w:t>具有履行合同所必需的设备和专业技术能力的书面声明；</w:t>
      </w:r>
    </w:p>
    <w:p>
      <w:pPr>
        <w:pStyle w:val="23"/>
        <w:numPr>
          <w:ilvl w:val="0"/>
          <w:numId w:val="8"/>
        </w:numPr>
        <w:spacing w:line="360" w:lineRule="auto"/>
        <w:rPr>
          <w:rFonts w:ascii="宋体" w:hAnsi="宋体" w:cs="宋体"/>
          <w:bCs/>
          <w:color w:val="auto"/>
          <w:sz w:val="28"/>
          <w:szCs w:val="28"/>
        </w:rPr>
      </w:pPr>
      <w:r>
        <w:rPr>
          <w:rFonts w:hint="eastAsia" w:ascii="宋体" w:hAnsi="宋体" w:cs="宋体"/>
          <w:bCs/>
          <w:color w:val="auto"/>
          <w:kern w:val="1"/>
          <w:sz w:val="28"/>
          <w:szCs w:val="28"/>
          <w:lang w:val="en-US" w:eastAsia="zh-CN" w:bidi="ar-SA"/>
        </w:rPr>
        <w:t>参加政府采购活动前三年内，在经营活动中没有重大违法记录书面声明（格</w:t>
      </w:r>
      <w:r>
        <w:rPr>
          <w:rFonts w:hint="eastAsia" w:ascii="宋体" w:hAnsi="宋体" w:cs="宋体"/>
          <w:bCs/>
          <w:color w:val="auto"/>
          <w:sz w:val="28"/>
          <w:szCs w:val="28"/>
        </w:rPr>
        <w:t>式）；</w:t>
      </w:r>
    </w:p>
    <w:p>
      <w:pPr>
        <w:pStyle w:val="23"/>
        <w:numPr>
          <w:ilvl w:val="0"/>
          <w:numId w:val="8"/>
        </w:numPr>
        <w:spacing w:line="360" w:lineRule="auto"/>
        <w:rPr>
          <w:rFonts w:ascii="宋体" w:hAnsi="宋体" w:cs="宋体"/>
          <w:bCs/>
          <w:color w:val="auto"/>
          <w:sz w:val="28"/>
          <w:szCs w:val="28"/>
        </w:rPr>
      </w:pPr>
      <w:r>
        <w:rPr>
          <w:rFonts w:ascii="宋体" w:hAnsi="宋体" w:cs="宋体"/>
          <w:bCs/>
          <w:color w:val="auto"/>
          <w:sz w:val="28"/>
          <w:szCs w:val="28"/>
        </w:rPr>
        <w:t>陕西省政府采购供应商拒绝政府采购领域商业贿赂承诺书</w:t>
      </w:r>
      <w:r>
        <w:rPr>
          <w:rFonts w:hint="eastAsia" w:ascii="宋体" w:hAnsi="宋体" w:cs="宋体"/>
          <w:bCs/>
          <w:color w:val="auto"/>
          <w:sz w:val="28"/>
          <w:szCs w:val="28"/>
        </w:rPr>
        <w:t>（格式）；</w:t>
      </w:r>
    </w:p>
    <w:p>
      <w:pPr>
        <w:pStyle w:val="21"/>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rPr>
        <w:t>中小企业声明函（格式）；</w:t>
      </w:r>
    </w:p>
    <w:p>
      <w:pPr>
        <w:pStyle w:val="21"/>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rPr>
        <w:t>残疾人福利性单位声明函（如有）（格式）；</w:t>
      </w:r>
    </w:p>
    <w:p>
      <w:pPr>
        <w:pStyle w:val="21"/>
        <w:numPr>
          <w:ilvl w:val="0"/>
          <w:numId w:val="8"/>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监狱企业证明文件</w:t>
      </w:r>
      <w:r>
        <w:rPr>
          <w:rFonts w:hint="eastAsia" w:ascii="宋体" w:hAnsi="宋体" w:eastAsia="宋体" w:cs="宋体"/>
          <w:bCs/>
          <w:color w:val="auto"/>
          <w:sz w:val="28"/>
          <w:szCs w:val="28"/>
          <w:lang w:eastAsia="zh-CN"/>
        </w:rPr>
        <w:t>（如有）</w:t>
      </w:r>
      <w:r>
        <w:rPr>
          <w:rFonts w:hint="eastAsia" w:ascii="宋体" w:hAnsi="宋体" w:eastAsia="宋体" w:cs="宋体"/>
          <w:bCs/>
          <w:color w:val="auto"/>
          <w:sz w:val="28"/>
          <w:szCs w:val="28"/>
        </w:rPr>
        <w:t>；</w:t>
      </w:r>
    </w:p>
    <w:p>
      <w:pPr>
        <w:pStyle w:val="21"/>
        <w:numPr>
          <w:ilvl w:val="0"/>
          <w:numId w:val="8"/>
        </w:numPr>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“节能产品”、“环境标志产品”证明材料（如有）</w:t>
      </w:r>
      <w:r>
        <w:rPr>
          <w:rFonts w:hint="eastAsia" w:ascii="宋体" w:hAnsi="宋体" w:cs="宋体"/>
          <w:bCs/>
          <w:color w:val="auto"/>
          <w:sz w:val="28"/>
          <w:szCs w:val="28"/>
        </w:rPr>
        <w:t>；</w:t>
      </w:r>
    </w:p>
    <w:p>
      <w:pPr>
        <w:pStyle w:val="21"/>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lang w:eastAsia="zh-CN"/>
        </w:rPr>
        <w:t>项目</w:t>
      </w:r>
      <w:r>
        <w:rPr>
          <w:rFonts w:hint="eastAsia" w:ascii="宋体" w:hAnsi="宋体" w:cs="宋体"/>
          <w:bCs/>
          <w:color w:val="auto"/>
          <w:sz w:val="28"/>
          <w:szCs w:val="28"/>
        </w:rPr>
        <w:t>业绩表（格式）；</w:t>
      </w:r>
    </w:p>
    <w:p>
      <w:pPr>
        <w:pStyle w:val="21"/>
        <w:numPr>
          <w:ilvl w:val="0"/>
          <w:numId w:val="8"/>
        </w:numPr>
        <w:spacing w:line="360" w:lineRule="auto"/>
        <w:rPr>
          <w:rFonts w:ascii="宋体" w:hAnsi="宋体" w:cs="宋体"/>
          <w:bCs/>
          <w:color w:val="auto"/>
          <w:sz w:val="28"/>
          <w:szCs w:val="28"/>
        </w:rPr>
      </w:pPr>
      <w:r>
        <w:rPr>
          <w:rFonts w:hint="eastAsia" w:ascii="宋体" w:hAnsi="宋体" w:cs="宋体"/>
          <w:bCs/>
          <w:color w:val="auto"/>
          <w:sz w:val="28"/>
          <w:szCs w:val="28"/>
          <w:lang w:eastAsia="zh-CN"/>
        </w:rPr>
        <w:t>施工方案</w:t>
      </w:r>
      <w:r>
        <w:rPr>
          <w:rFonts w:hint="eastAsia" w:ascii="宋体" w:hAnsi="宋体" w:cs="宋体"/>
          <w:bCs/>
          <w:color w:val="auto"/>
          <w:sz w:val="28"/>
          <w:szCs w:val="28"/>
        </w:rPr>
        <w:t>；</w:t>
      </w:r>
    </w:p>
    <w:p>
      <w:pPr>
        <w:pStyle w:val="21"/>
        <w:numPr>
          <w:ilvl w:val="0"/>
          <w:numId w:val="8"/>
        </w:numPr>
        <w:spacing w:line="360" w:lineRule="auto"/>
        <w:rPr>
          <w:rFonts w:ascii="宋体" w:hAnsi="宋体" w:cs="宋体"/>
          <w:bCs/>
          <w:color w:val="auto"/>
          <w:sz w:val="28"/>
          <w:szCs w:val="28"/>
          <w:lang w:bidi="zh-CN"/>
        </w:rPr>
      </w:pPr>
      <w:r>
        <w:rPr>
          <w:rFonts w:hint="eastAsia" w:ascii="宋体" w:hAnsi="宋体" w:cs="宋体"/>
          <w:bCs/>
          <w:color w:val="auto"/>
          <w:sz w:val="28"/>
          <w:szCs w:val="28"/>
          <w:lang w:val="en-US" w:bidi="zh-CN"/>
        </w:rPr>
        <w:t>项目管理机构及人员配备；</w:t>
      </w:r>
    </w:p>
    <w:p>
      <w:pPr>
        <w:pStyle w:val="21"/>
        <w:numPr>
          <w:ilvl w:val="0"/>
          <w:numId w:val="8"/>
        </w:numPr>
        <w:spacing w:line="360" w:lineRule="auto"/>
        <w:rPr>
          <w:rFonts w:ascii="宋体" w:hAnsi="宋体" w:cs="宋体"/>
          <w:bCs/>
          <w:color w:val="auto"/>
          <w:sz w:val="28"/>
          <w:szCs w:val="28"/>
          <w:lang w:bidi="zh-CN"/>
        </w:rPr>
      </w:pPr>
      <w:r>
        <w:rPr>
          <w:rFonts w:hint="eastAsia" w:ascii="宋体" w:hAnsi="宋体" w:cs="宋体"/>
          <w:bCs/>
          <w:color w:val="auto"/>
          <w:sz w:val="28"/>
          <w:szCs w:val="28"/>
          <w:lang w:bidi="zh-CN"/>
        </w:rPr>
        <w:t>保修承诺；</w:t>
      </w:r>
    </w:p>
    <w:p>
      <w:pPr>
        <w:pStyle w:val="21"/>
        <w:numPr>
          <w:ilvl w:val="0"/>
          <w:numId w:val="8"/>
        </w:numPr>
        <w:spacing w:line="360" w:lineRule="auto"/>
        <w:rPr>
          <w:rFonts w:ascii="宋体" w:hAnsi="宋体" w:cs="宋体"/>
          <w:bCs/>
          <w:color w:val="auto"/>
          <w:sz w:val="28"/>
          <w:szCs w:val="28"/>
          <w:lang w:bidi="zh-CN"/>
        </w:rPr>
      </w:pPr>
      <w:r>
        <w:rPr>
          <w:rFonts w:hint="eastAsia" w:ascii="宋体" w:hAnsi="宋体" w:cs="宋体"/>
          <w:bCs/>
          <w:color w:val="auto"/>
          <w:sz w:val="28"/>
          <w:szCs w:val="28"/>
        </w:rPr>
        <w:t>其他证明材料。</w:t>
      </w:r>
    </w:p>
    <w:p>
      <w:pPr>
        <w:pStyle w:val="21"/>
        <w:numPr>
          <w:ilvl w:val="0"/>
          <w:numId w:val="0"/>
        </w:numPr>
        <w:spacing w:line="360" w:lineRule="auto"/>
        <w:ind w:leftChars="0"/>
        <w:rPr>
          <w:rFonts w:hint="eastAsia" w:ascii="宋体" w:hAnsi="宋体" w:eastAsia="宋体" w:cs="宋体"/>
          <w:bCs/>
          <w:color w:val="auto"/>
          <w:kern w:val="2"/>
          <w:sz w:val="28"/>
          <w:szCs w:val="28"/>
          <w:lang w:val="en-US" w:eastAsia="zh-CN" w:bidi="ar-SA"/>
        </w:rPr>
      </w:pPr>
    </w:p>
    <w:p>
      <w:pPr>
        <w:pStyle w:val="21"/>
        <w:numPr>
          <w:ilvl w:val="0"/>
          <w:numId w:val="0"/>
        </w:numPr>
        <w:spacing w:line="360" w:lineRule="auto"/>
        <w:ind w:leftChars="0"/>
        <w:rPr>
          <w:rFonts w:ascii="宋体" w:hAnsi="宋体" w:cs="宋体"/>
          <w:bCs/>
          <w:color w:val="auto"/>
          <w:sz w:val="28"/>
          <w:szCs w:val="28"/>
          <w:lang w:bidi="zh-CN"/>
        </w:rPr>
      </w:pPr>
    </w:p>
    <w:p>
      <w:pPr>
        <w:spacing w:line="360" w:lineRule="auto"/>
        <w:outlineLvl w:val="1"/>
        <w:rPr>
          <w:rFonts w:ascii="宋体" w:hAnsi="宋体" w:cs="宋体"/>
          <w:b/>
          <w:color w:val="auto"/>
          <w:sz w:val="24"/>
        </w:rPr>
      </w:pPr>
      <w:r>
        <w:rPr>
          <w:rFonts w:hint="eastAsia" w:ascii="宋体" w:hAnsi="宋体" w:cs="宋体"/>
          <w:b/>
          <w:color w:val="auto"/>
          <w:sz w:val="28"/>
          <w:szCs w:val="28"/>
        </w:rPr>
        <w:t>一、投标函</w:t>
      </w:r>
    </w:p>
    <w:p>
      <w:pPr>
        <w:spacing w:line="360" w:lineRule="auto"/>
        <w:jc w:val="center"/>
        <w:rPr>
          <w:rFonts w:ascii="宋体" w:hAnsi="宋体" w:cs="宋体"/>
          <w:b/>
          <w:bCs/>
          <w:color w:val="auto"/>
          <w:sz w:val="28"/>
        </w:rPr>
      </w:pPr>
      <w:r>
        <w:rPr>
          <w:rFonts w:hint="eastAsia" w:ascii="宋体" w:hAnsi="宋体" w:cs="宋体"/>
          <w:b/>
          <w:bCs/>
          <w:color w:val="auto"/>
          <w:sz w:val="28"/>
        </w:rPr>
        <w:t>投     标     函</w:t>
      </w:r>
    </w:p>
    <w:p>
      <w:pPr>
        <w:spacing w:line="360" w:lineRule="auto"/>
        <w:rPr>
          <w:rFonts w:ascii="宋体" w:hAnsi="宋体" w:cs="宋体"/>
          <w:color w:val="auto"/>
          <w:sz w:val="24"/>
        </w:rPr>
      </w:pPr>
      <w:r>
        <w:rPr>
          <w:rFonts w:hint="eastAsia" w:ascii="宋体" w:hAnsi="宋体" w:cs="宋体"/>
          <w:color w:val="auto"/>
          <w:sz w:val="24"/>
        </w:rPr>
        <w:t>致：陕西德信招标有限公司</w:t>
      </w:r>
    </w:p>
    <w:p>
      <w:pPr>
        <w:spacing w:line="360" w:lineRule="auto"/>
        <w:ind w:firstLine="480"/>
        <w:rPr>
          <w:rFonts w:ascii="宋体" w:hAnsi="宋体" w:cs="宋体"/>
          <w:color w:val="auto"/>
          <w:sz w:val="24"/>
        </w:rPr>
      </w:pPr>
      <w:r>
        <w:rPr>
          <w:rFonts w:hint="eastAsia" w:ascii="宋体" w:hAnsi="宋体" w:cs="宋体"/>
          <w:i w:val="0"/>
          <w:iCs w:val="0"/>
          <w:color w:val="auto"/>
          <w:sz w:val="24"/>
        </w:rPr>
        <w:t>我方确认收到贵方提供</w:t>
      </w:r>
      <w:r>
        <w:rPr>
          <w:rFonts w:hint="eastAsia" w:ascii="宋体" w:hAnsi="宋体" w:cs="宋体"/>
          <w:b/>
          <w:bCs/>
          <w:i w:val="0"/>
          <w:iCs w:val="0"/>
          <w:color w:val="auto"/>
          <w:sz w:val="24"/>
          <w:u w:val="single"/>
        </w:rPr>
        <w:t xml:space="preserve">  </w:t>
      </w:r>
      <w:r>
        <w:rPr>
          <w:rFonts w:hint="eastAsia" w:ascii="宋体" w:hAnsi="宋体" w:cs="宋体"/>
          <w:i w:val="0"/>
          <w:iCs w:val="0"/>
          <w:color w:val="auto"/>
          <w:sz w:val="24"/>
          <w:u w:val="single"/>
        </w:rPr>
        <w:t>（项目编号）   （项目名称）</w:t>
      </w:r>
      <w:r>
        <w:rPr>
          <w:rFonts w:hint="eastAsia" w:ascii="宋体" w:hAnsi="宋体" w:cs="宋体"/>
          <w:i w:val="0"/>
          <w:iCs w:val="0"/>
          <w:color w:val="auto"/>
          <w:sz w:val="24"/>
          <w:lang w:val="en-US" w:eastAsia="zh-CN"/>
        </w:rPr>
        <w:t>磋商</w:t>
      </w:r>
      <w:r>
        <w:rPr>
          <w:rFonts w:hint="eastAsia" w:ascii="宋体" w:hAnsi="宋体" w:cs="宋体"/>
          <w:i w:val="0"/>
          <w:iCs w:val="0"/>
          <w:color w:val="auto"/>
          <w:sz w:val="24"/>
        </w:rPr>
        <w:t>文件的全部内容，我方：</w:t>
      </w:r>
      <w:r>
        <w:rPr>
          <w:rFonts w:hint="eastAsia" w:ascii="宋体" w:hAnsi="宋体" w:cs="宋体"/>
          <w:i w:val="0"/>
          <w:iCs w:val="0"/>
          <w:color w:val="auto"/>
          <w:sz w:val="24"/>
          <w:u w:val="single"/>
        </w:rPr>
        <w:t>（投标人名称）</w:t>
      </w:r>
      <w:r>
        <w:rPr>
          <w:rFonts w:hint="eastAsia" w:ascii="宋体" w:hAnsi="宋体" w:cs="宋体"/>
          <w:i w:val="0"/>
          <w:iCs w:val="0"/>
          <w:color w:val="auto"/>
          <w:sz w:val="24"/>
        </w:rPr>
        <w:t>作为投标者正式授权</w:t>
      </w:r>
      <w:r>
        <w:rPr>
          <w:rFonts w:hint="eastAsia" w:ascii="宋体" w:hAnsi="宋体" w:cs="宋体"/>
          <w:i w:val="0"/>
          <w:iCs w:val="0"/>
          <w:color w:val="auto"/>
          <w:sz w:val="24"/>
          <w:u w:val="single"/>
        </w:rPr>
        <w:t xml:space="preserve">      （授权代表全名、职务）    </w:t>
      </w:r>
      <w:r>
        <w:rPr>
          <w:rFonts w:hint="eastAsia" w:ascii="宋体" w:hAnsi="宋体" w:cs="宋体"/>
          <w:color w:val="auto"/>
          <w:sz w:val="24"/>
        </w:rPr>
        <w:t>代表我方进行有关本投标的一切事宜。</w:t>
      </w:r>
    </w:p>
    <w:p>
      <w:pPr>
        <w:numPr>
          <w:ilvl w:val="0"/>
          <w:numId w:val="0"/>
        </w:numPr>
        <w:spacing w:line="360" w:lineRule="auto"/>
        <w:ind w:left="567" w:leftChars="0"/>
        <w:rPr>
          <w:rFonts w:ascii="宋体" w:hAnsi="宋体" w:cs="宋体"/>
          <w:color w:val="auto"/>
          <w:sz w:val="24"/>
        </w:rPr>
      </w:pPr>
      <w:r>
        <w:rPr>
          <w:rFonts w:hint="eastAsia" w:ascii="宋体" w:hAnsi="宋体" w:cs="宋体"/>
          <w:color w:val="auto"/>
          <w:sz w:val="24"/>
        </w:rPr>
        <w:t>提交电子</w:t>
      </w:r>
      <w:r>
        <w:rPr>
          <w:rFonts w:hint="eastAsia" w:ascii="宋体" w:hAnsi="宋体" w:cs="宋体"/>
          <w:color w:val="auto"/>
          <w:sz w:val="24"/>
          <w:lang w:eastAsia="zh-CN"/>
        </w:rPr>
        <w:t>磋商响应</w:t>
      </w:r>
      <w:r>
        <w:rPr>
          <w:rFonts w:hint="eastAsia" w:ascii="宋体" w:hAnsi="宋体" w:cs="宋体"/>
          <w:color w:val="auto"/>
          <w:sz w:val="24"/>
        </w:rPr>
        <w:t>文件</w:t>
      </w:r>
      <w:r>
        <w:rPr>
          <w:rFonts w:hint="eastAsia" w:ascii="宋体" w:hAnsi="宋体" w:cs="宋体"/>
          <w:b w:val="0"/>
          <w:bCs w:val="0"/>
          <w:color w:val="auto"/>
          <w:sz w:val="24"/>
        </w:rPr>
        <w:t>（</w:t>
      </w:r>
      <w:r>
        <w:rPr>
          <w:rFonts w:hint="eastAsia" w:ascii="宋体" w:hAnsi="宋体" w:eastAsia="宋体" w:cs="宋体"/>
          <w:b w:val="0"/>
          <w:bCs w:val="0"/>
          <w:color w:val="auto"/>
          <w:szCs w:val="21"/>
        </w:rPr>
        <w:t>扩展名为“.SXSTF”</w:t>
      </w:r>
      <w:r>
        <w:rPr>
          <w:rFonts w:hint="eastAsia" w:ascii="宋体" w:hAnsi="宋体" w:cs="宋体"/>
          <w:b w:val="0"/>
          <w:bCs w:val="0"/>
          <w:color w:val="auto"/>
          <w:sz w:val="24"/>
        </w:rPr>
        <w:t>）</w:t>
      </w:r>
      <w:r>
        <w:rPr>
          <w:rFonts w:hint="eastAsia" w:ascii="宋体" w:hAnsi="宋体" w:cs="宋体"/>
          <w:color w:val="auto"/>
          <w:sz w:val="24"/>
          <w:lang w:eastAsia="zh-CN"/>
        </w:rPr>
        <w:t>，</w:t>
      </w:r>
      <w:r>
        <w:rPr>
          <w:rFonts w:hint="eastAsia" w:ascii="宋体" w:hAnsi="宋体" w:cs="宋体"/>
          <w:color w:val="auto"/>
          <w:sz w:val="24"/>
        </w:rPr>
        <w:t>包括如下等内容：</w:t>
      </w:r>
    </w:p>
    <w:p>
      <w:pPr>
        <w:pStyle w:val="23"/>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lang w:eastAsia="zh-CN"/>
        </w:rPr>
        <w:t>报价表</w:t>
      </w:r>
      <w:r>
        <w:rPr>
          <w:rFonts w:hint="eastAsia" w:ascii="宋体" w:hAnsi="宋体" w:cs="宋体"/>
          <w:bCs/>
          <w:color w:val="auto"/>
          <w:sz w:val="24"/>
          <w:szCs w:val="24"/>
        </w:rPr>
        <w:t>（格式）；</w:t>
      </w:r>
    </w:p>
    <w:p>
      <w:pPr>
        <w:pStyle w:val="21"/>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lang w:eastAsia="zh-CN"/>
        </w:rPr>
        <w:t>工程量清单报价表</w:t>
      </w:r>
      <w:r>
        <w:rPr>
          <w:rFonts w:hint="eastAsia" w:ascii="宋体" w:hAnsi="宋体" w:cs="宋体"/>
          <w:bCs/>
          <w:color w:val="auto"/>
          <w:sz w:val="24"/>
          <w:szCs w:val="24"/>
        </w:rPr>
        <w:t>；</w:t>
      </w:r>
    </w:p>
    <w:p>
      <w:pPr>
        <w:pStyle w:val="23"/>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rPr>
        <w:t>商务条款偏离表（格式）；</w:t>
      </w:r>
    </w:p>
    <w:p>
      <w:pPr>
        <w:pStyle w:val="23"/>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rPr>
        <w:t>法定代表人证明书或授权书（格式）；</w:t>
      </w:r>
    </w:p>
    <w:p>
      <w:pPr>
        <w:pStyle w:val="21"/>
        <w:numPr>
          <w:ilvl w:val="0"/>
          <w:numId w:val="9"/>
        </w:numPr>
        <w:spacing w:line="360" w:lineRule="auto"/>
        <w:ind w:left="0" w:leftChars="0" w:firstLine="420" w:firstLineChars="0"/>
        <w:rPr>
          <w:rFonts w:ascii="宋体" w:hAnsi="宋体" w:cs="宋体"/>
          <w:bCs/>
          <w:color w:val="auto"/>
          <w:kern w:val="1"/>
          <w:sz w:val="24"/>
          <w:szCs w:val="24"/>
          <w:lang w:val="en-US" w:eastAsia="zh-CN" w:bidi="ar-SA"/>
        </w:rPr>
      </w:pPr>
      <w:r>
        <w:rPr>
          <w:rFonts w:hint="eastAsia" w:ascii="宋体" w:hAnsi="宋体" w:cs="宋体"/>
          <w:bCs/>
          <w:color w:val="auto"/>
          <w:kern w:val="1"/>
          <w:sz w:val="24"/>
          <w:szCs w:val="24"/>
          <w:lang w:val="en-US" w:eastAsia="zh-CN" w:bidi="ar-SA"/>
        </w:rPr>
        <w:t>资格证明文件；</w:t>
      </w:r>
    </w:p>
    <w:p>
      <w:pPr>
        <w:pStyle w:val="23"/>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eastAsia="宋体" w:cs="宋体"/>
          <w:bCs/>
          <w:color w:val="auto"/>
          <w:kern w:val="1"/>
          <w:sz w:val="24"/>
          <w:szCs w:val="24"/>
          <w:lang w:val="en-US" w:eastAsia="zh-CN" w:bidi="ar-SA"/>
        </w:rPr>
        <w:t>具有履行合同所必需的设备和专业技术能力的书面声明；</w:t>
      </w:r>
    </w:p>
    <w:p>
      <w:pPr>
        <w:pStyle w:val="23"/>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kern w:val="1"/>
          <w:sz w:val="24"/>
          <w:szCs w:val="24"/>
          <w:lang w:val="en-US" w:eastAsia="zh-CN" w:bidi="ar-SA"/>
        </w:rPr>
        <w:t>参加政府采购活动前三年内，在经营活动中没有重大违法记录书面声明（格</w:t>
      </w:r>
      <w:r>
        <w:rPr>
          <w:rFonts w:hint="eastAsia" w:ascii="宋体" w:hAnsi="宋体" w:cs="宋体"/>
          <w:bCs/>
          <w:color w:val="auto"/>
          <w:sz w:val="24"/>
          <w:szCs w:val="24"/>
        </w:rPr>
        <w:t>式）；</w:t>
      </w:r>
    </w:p>
    <w:p>
      <w:pPr>
        <w:pStyle w:val="23"/>
        <w:numPr>
          <w:ilvl w:val="0"/>
          <w:numId w:val="9"/>
        </w:numPr>
        <w:spacing w:line="360" w:lineRule="auto"/>
        <w:ind w:left="0" w:leftChars="0" w:firstLine="420" w:firstLineChars="0"/>
        <w:rPr>
          <w:rFonts w:ascii="宋体" w:hAnsi="宋体" w:cs="宋体"/>
          <w:bCs/>
          <w:color w:val="auto"/>
          <w:sz w:val="24"/>
          <w:szCs w:val="24"/>
        </w:rPr>
      </w:pPr>
      <w:r>
        <w:rPr>
          <w:rFonts w:ascii="宋体" w:hAnsi="宋体" w:cs="宋体"/>
          <w:bCs/>
          <w:color w:val="auto"/>
          <w:sz w:val="24"/>
          <w:szCs w:val="24"/>
        </w:rPr>
        <w:t>陕西省政府采购供应商拒绝政府采购领域商业贿赂承诺书</w:t>
      </w:r>
      <w:r>
        <w:rPr>
          <w:rFonts w:hint="eastAsia" w:ascii="宋体" w:hAnsi="宋体" w:cs="宋体"/>
          <w:bCs/>
          <w:color w:val="auto"/>
          <w:sz w:val="24"/>
          <w:szCs w:val="24"/>
        </w:rPr>
        <w:t>（格式）；</w:t>
      </w:r>
    </w:p>
    <w:p>
      <w:pPr>
        <w:pStyle w:val="21"/>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rPr>
        <w:t>中小企业声明函（格式）；</w:t>
      </w:r>
    </w:p>
    <w:p>
      <w:pPr>
        <w:pStyle w:val="21"/>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rPr>
        <w:t>残疾人福利性单位声明函（如有）（格式）；</w:t>
      </w:r>
    </w:p>
    <w:p>
      <w:pPr>
        <w:pStyle w:val="21"/>
        <w:numPr>
          <w:ilvl w:val="0"/>
          <w:numId w:val="9"/>
        </w:numPr>
        <w:spacing w:line="360" w:lineRule="auto"/>
        <w:ind w:left="0" w:leftChars="0" w:firstLine="42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监狱企业证明文件</w:t>
      </w:r>
      <w:r>
        <w:rPr>
          <w:rFonts w:hint="eastAsia" w:ascii="宋体" w:hAnsi="宋体" w:eastAsia="宋体" w:cs="宋体"/>
          <w:bCs/>
          <w:color w:val="auto"/>
          <w:sz w:val="24"/>
          <w:szCs w:val="24"/>
          <w:lang w:eastAsia="zh-CN"/>
        </w:rPr>
        <w:t>（如有）</w:t>
      </w:r>
      <w:r>
        <w:rPr>
          <w:rFonts w:hint="eastAsia" w:ascii="宋体" w:hAnsi="宋体" w:eastAsia="宋体" w:cs="宋体"/>
          <w:bCs/>
          <w:color w:val="auto"/>
          <w:sz w:val="24"/>
          <w:szCs w:val="24"/>
        </w:rPr>
        <w:t>；</w:t>
      </w:r>
    </w:p>
    <w:p>
      <w:pPr>
        <w:pStyle w:val="21"/>
        <w:numPr>
          <w:ilvl w:val="0"/>
          <w:numId w:val="9"/>
        </w:numPr>
        <w:spacing w:line="360" w:lineRule="auto"/>
        <w:ind w:left="0" w:leftChars="0" w:firstLine="42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“节能产品”、“环境标志产品”证明材料（如有）</w:t>
      </w:r>
      <w:r>
        <w:rPr>
          <w:rFonts w:hint="eastAsia" w:ascii="宋体" w:hAnsi="宋体" w:cs="宋体"/>
          <w:bCs/>
          <w:color w:val="auto"/>
          <w:sz w:val="24"/>
          <w:szCs w:val="24"/>
        </w:rPr>
        <w:t>；</w:t>
      </w:r>
    </w:p>
    <w:p>
      <w:pPr>
        <w:pStyle w:val="21"/>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lang w:eastAsia="zh-CN"/>
        </w:rPr>
        <w:t>项目</w:t>
      </w:r>
      <w:r>
        <w:rPr>
          <w:rFonts w:hint="eastAsia" w:ascii="宋体" w:hAnsi="宋体" w:cs="宋体"/>
          <w:bCs/>
          <w:color w:val="auto"/>
          <w:sz w:val="24"/>
          <w:szCs w:val="24"/>
        </w:rPr>
        <w:t>业绩表（格式）；</w:t>
      </w:r>
    </w:p>
    <w:p>
      <w:pPr>
        <w:pStyle w:val="21"/>
        <w:numPr>
          <w:ilvl w:val="0"/>
          <w:numId w:val="9"/>
        </w:numPr>
        <w:spacing w:line="360" w:lineRule="auto"/>
        <w:ind w:left="0" w:leftChars="0" w:firstLine="420" w:firstLineChars="0"/>
        <w:rPr>
          <w:rFonts w:ascii="宋体" w:hAnsi="宋体" w:cs="宋体"/>
          <w:bCs/>
          <w:color w:val="auto"/>
          <w:sz w:val="24"/>
          <w:szCs w:val="24"/>
        </w:rPr>
      </w:pPr>
      <w:r>
        <w:rPr>
          <w:rFonts w:hint="eastAsia" w:ascii="宋体" w:hAnsi="宋体" w:cs="宋体"/>
          <w:bCs/>
          <w:color w:val="auto"/>
          <w:sz w:val="24"/>
          <w:szCs w:val="24"/>
          <w:lang w:eastAsia="zh-CN"/>
        </w:rPr>
        <w:t>施工方案</w:t>
      </w:r>
      <w:r>
        <w:rPr>
          <w:rFonts w:hint="eastAsia" w:ascii="宋体" w:hAnsi="宋体" w:cs="宋体"/>
          <w:bCs/>
          <w:color w:val="auto"/>
          <w:sz w:val="24"/>
          <w:szCs w:val="24"/>
        </w:rPr>
        <w:t>；</w:t>
      </w:r>
    </w:p>
    <w:p>
      <w:pPr>
        <w:pStyle w:val="21"/>
        <w:numPr>
          <w:ilvl w:val="0"/>
          <w:numId w:val="9"/>
        </w:numPr>
        <w:spacing w:line="360" w:lineRule="auto"/>
        <w:ind w:left="0" w:leftChars="0" w:firstLine="420" w:firstLineChars="0"/>
        <w:rPr>
          <w:rFonts w:ascii="宋体" w:hAnsi="宋体" w:cs="宋体"/>
          <w:bCs/>
          <w:color w:val="auto"/>
          <w:sz w:val="24"/>
          <w:szCs w:val="24"/>
          <w:lang w:bidi="zh-CN"/>
        </w:rPr>
      </w:pPr>
      <w:r>
        <w:rPr>
          <w:rFonts w:hint="eastAsia" w:ascii="宋体" w:hAnsi="宋体" w:cs="宋体"/>
          <w:bCs/>
          <w:color w:val="auto"/>
          <w:sz w:val="24"/>
          <w:szCs w:val="24"/>
          <w:lang w:val="en-US" w:bidi="zh-CN"/>
        </w:rPr>
        <w:t>项目管理机构及人员配备；</w:t>
      </w:r>
    </w:p>
    <w:p>
      <w:pPr>
        <w:pStyle w:val="21"/>
        <w:numPr>
          <w:ilvl w:val="0"/>
          <w:numId w:val="9"/>
        </w:numPr>
        <w:spacing w:line="360" w:lineRule="auto"/>
        <w:ind w:left="0" w:leftChars="0" w:firstLine="420" w:firstLineChars="0"/>
        <w:rPr>
          <w:rFonts w:ascii="宋体" w:hAnsi="宋体" w:cs="宋体"/>
          <w:bCs/>
          <w:color w:val="auto"/>
          <w:sz w:val="24"/>
          <w:szCs w:val="24"/>
          <w:lang w:bidi="zh-CN"/>
        </w:rPr>
      </w:pPr>
      <w:r>
        <w:rPr>
          <w:rFonts w:hint="eastAsia" w:ascii="宋体" w:hAnsi="宋体" w:cs="宋体"/>
          <w:bCs/>
          <w:color w:val="auto"/>
          <w:sz w:val="24"/>
          <w:szCs w:val="24"/>
          <w:lang w:val="en-US" w:bidi="zh-CN"/>
        </w:rPr>
        <w:t>保修承诺；</w:t>
      </w:r>
    </w:p>
    <w:p>
      <w:pPr>
        <w:pStyle w:val="21"/>
        <w:numPr>
          <w:ilvl w:val="0"/>
          <w:numId w:val="9"/>
        </w:numPr>
        <w:spacing w:line="360" w:lineRule="auto"/>
        <w:ind w:left="0" w:leftChars="0" w:firstLine="420" w:firstLineChars="0"/>
        <w:rPr>
          <w:rFonts w:ascii="宋体" w:hAnsi="宋体" w:cs="宋体"/>
          <w:bCs/>
          <w:color w:val="auto"/>
          <w:sz w:val="24"/>
          <w:szCs w:val="24"/>
          <w:lang w:bidi="zh-CN"/>
        </w:rPr>
      </w:pPr>
      <w:r>
        <w:rPr>
          <w:rFonts w:hint="eastAsia" w:ascii="宋体" w:hAnsi="宋体" w:cs="宋体"/>
          <w:bCs/>
          <w:color w:val="auto"/>
          <w:sz w:val="24"/>
          <w:szCs w:val="24"/>
        </w:rPr>
        <w:t>其他证明材料。</w:t>
      </w:r>
    </w:p>
    <w:p>
      <w:pPr>
        <w:spacing w:line="360" w:lineRule="auto"/>
        <w:rPr>
          <w:rFonts w:ascii="宋体" w:hAnsi="宋体" w:cs="宋体"/>
          <w:color w:val="auto"/>
          <w:sz w:val="24"/>
        </w:rPr>
      </w:pPr>
      <w:r>
        <w:rPr>
          <w:rFonts w:hint="eastAsia" w:ascii="宋体" w:hAnsi="宋体" w:cs="宋体"/>
          <w:color w:val="auto"/>
          <w:sz w:val="24"/>
        </w:rPr>
        <w:t xml:space="preserve">   我方已完全明白</w:t>
      </w:r>
      <w:r>
        <w:rPr>
          <w:rFonts w:hint="eastAsia" w:ascii="宋体" w:hAnsi="宋体" w:cs="宋体"/>
          <w:color w:val="auto"/>
          <w:sz w:val="24"/>
          <w:lang w:eastAsia="zh-CN"/>
        </w:rPr>
        <w:t>磋商文件</w:t>
      </w:r>
      <w:r>
        <w:rPr>
          <w:rFonts w:hint="eastAsia" w:ascii="宋体" w:hAnsi="宋体" w:cs="宋体"/>
          <w:color w:val="auto"/>
          <w:sz w:val="24"/>
        </w:rPr>
        <w:t>的所有条款要求，并重申以下几点。</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我方决定参加：</w:t>
      </w:r>
      <w:r>
        <w:rPr>
          <w:rFonts w:hint="eastAsia" w:ascii="宋体" w:hAnsi="宋体" w:cs="宋体"/>
          <w:i/>
          <w:iCs/>
          <w:color w:val="auto"/>
          <w:sz w:val="24"/>
          <w:u w:val="single"/>
        </w:rPr>
        <w:t xml:space="preserve">     （项目编号）         （项目名称）</w:t>
      </w:r>
      <w:r>
        <w:rPr>
          <w:rFonts w:hint="eastAsia" w:ascii="宋体" w:hAnsi="宋体" w:cs="宋体"/>
          <w:color w:val="auto"/>
          <w:sz w:val="24"/>
        </w:rPr>
        <w:t>的投标。</w:t>
      </w:r>
    </w:p>
    <w:p>
      <w:pPr>
        <w:numPr>
          <w:ilvl w:val="0"/>
          <w:numId w:val="10"/>
        </w:numPr>
        <w:spacing w:line="360" w:lineRule="auto"/>
        <w:rPr>
          <w:rFonts w:ascii="宋体" w:hAnsi="宋体" w:cs="宋体"/>
          <w:color w:val="auto"/>
          <w:sz w:val="24"/>
        </w:rPr>
      </w:pPr>
      <w:r>
        <w:rPr>
          <w:rFonts w:hint="eastAsia" w:ascii="宋体" w:hAnsi="宋体" w:cs="宋体"/>
          <w:color w:val="auto"/>
          <w:sz w:val="24"/>
        </w:rPr>
        <w:t>全部工程及有关货物、服务供应的投标总价为：</w:t>
      </w:r>
      <w:r>
        <w:rPr>
          <w:rFonts w:hint="eastAsia" w:ascii="宋体" w:hAnsi="宋体" w:cs="宋体"/>
          <w:color w:val="auto"/>
          <w:sz w:val="24"/>
          <w:u w:val="single"/>
        </w:rPr>
        <w:t xml:space="preserve">     （大、小写）。</w:t>
      </w:r>
    </w:p>
    <w:p>
      <w:pPr>
        <w:numPr>
          <w:ilvl w:val="0"/>
          <w:numId w:val="10"/>
        </w:numPr>
        <w:spacing w:line="360" w:lineRule="auto"/>
        <w:rPr>
          <w:rFonts w:ascii="宋体" w:hAnsi="宋体" w:cs="宋体"/>
          <w:color w:val="auto"/>
          <w:sz w:val="24"/>
        </w:rPr>
      </w:pPr>
      <w:r>
        <w:rPr>
          <w:rFonts w:hint="eastAsia" w:ascii="宋体" w:hAnsi="宋体" w:cs="宋体"/>
          <w:color w:val="auto"/>
          <w:sz w:val="24"/>
        </w:rPr>
        <w:t>本投标文件的有效期在投标截止日后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天有效，如成交，有效期将延至合同终止日为止。</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我方已详细研究了</w:t>
      </w:r>
      <w:r>
        <w:rPr>
          <w:rFonts w:hint="eastAsia" w:ascii="宋体" w:hAnsi="宋体" w:cs="宋体"/>
          <w:color w:val="auto"/>
          <w:sz w:val="24"/>
          <w:lang w:eastAsia="zh-CN"/>
        </w:rPr>
        <w:t>磋商文件</w:t>
      </w:r>
      <w:r>
        <w:rPr>
          <w:rFonts w:hint="eastAsia" w:ascii="宋体" w:hAnsi="宋体" w:cs="宋体"/>
          <w:color w:val="auto"/>
          <w:sz w:val="24"/>
        </w:rPr>
        <w:t>的所有内容包括修正文（如果有）和所有已提供的参考资料以及有关附件并完全明白，我方放弃在此方面提出含糊意见或误解的一切权力。</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我方明白</w:t>
      </w:r>
      <w:r>
        <w:rPr>
          <w:rFonts w:hint="eastAsia" w:ascii="宋体" w:hAnsi="宋体" w:cs="宋体"/>
          <w:color w:val="auto"/>
          <w:sz w:val="24"/>
          <w:lang w:val="en-US" w:eastAsia="zh-CN"/>
        </w:rPr>
        <w:t>不得</w:t>
      </w:r>
      <w:r>
        <w:rPr>
          <w:rFonts w:hint="eastAsia" w:ascii="宋体" w:hAnsi="宋体" w:cs="宋体"/>
          <w:color w:val="auto"/>
          <w:sz w:val="24"/>
        </w:rPr>
        <w:t>在规定的开标时间和日期之后、投标有效期之内撤回投标。</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我方同意按照贵方可能提出的要求而提供与投标有关的任何其它数据或信息。</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我方理解贵方不一定接受最低标价或任何贵方可能收到的投标。</w:t>
      </w:r>
    </w:p>
    <w:p>
      <w:pPr>
        <w:numPr>
          <w:ilvl w:val="0"/>
          <w:numId w:val="10"/>
        </w:numPr>
        <w:spacing w:line="360" w:lineRule="auto"/>
        <w:rPr>
          <w:rFonts w:ascii="宋体" w:hAnsi="宋体" w:cs="宋体"/>
          <w:color w:val="auto"/>
          <w:sz w:val="24"/>
        </w:rPr>
      </w:pPr>
      <w:r>
        <w:rPr>
          <w:rFonts w:hint="eastAsia" w:ascii="宋体" w:hAnsi="宋体" w:cs="宋体"/>
          <w:color w:val="auto"/>
          <w:sz w:val="24"/>
        </w:rPr>
        <w:t>我方如果成交，将保证履行</w:t>
      </w:r>
      <w:r>
        <w:rPr>
          <w:rFonts w:hint="eastAsia" w:ascii="宋体" w:hAnsi="宋体" w:cs="宋体"/>
          <w:color w:val="auto"/>
          <w:sz w:val="24"/>
          <w:lang w:eastAsia="zh-CN"/>
        </w:rPr>
        <w:t>磋商文件</w:t>
      </w:r>
      <w:r>
        <w:rPr>
          <w:rFonts w:hint="eastAsia" w:ascii="宋体" w:hAnsi="宋体" w:cs="宋体"/>
          <w:color w:val="auto"/>
          <w:sz w:val="24"/>
        </w:rPr>
        <w:t>及其补充文件中的全部责任和义务，按质、按量、按期完成《合同书》中的全部任务。</w:t>
      </w:r>
    </w:p>
    <w:p>
      <w:pPr>
        <w:numPr>
          <w:ilvl w:val="0"/>
          <w:numId w:val="10"/>
        </w:numPr>
        <w:spacing w:line="360" w:lineRule="auto"/>
        <w:rPr>
          <w:rFonts w:ascii="宋体" w:hAnsi="宋体" w:cs="宋体"/>
          <w:color w:val="auto"/>
          <w:sz w:val="24"/>
        </w:rPr>
      </w:pPr>
      <w:r>
        <w:rPr>
          <w:rFonts w:hint="eastAsia" w:ascii="宋体" w:hAnsi="宋体" w:cs="宋体"/>
          <w:color w:val="auto"/>
          <w:sz w:val="24"/>
        </w:rPr>
        <w:t>如我方成交，我方将在收到成交通知书之前，</w:t>
      </w:r>
      <w:r>
        <w:rPr>
          <w:rFonts w:hint="eastAsia" w:ascii="宋体" w:hAnsi="宋体" w:cs="宋体"/>
          <w:color w:val="auto"/>
          <w:sz w:val="24"/>
          <w:lang w:eastAsia="zh-CN"/>
        </w:rPr>
        <w:t>参照</w:t>
      </w:r>
      <w:r>
        <w:rPr>
          <w:rFonts w:hint="eastAsia" w:ascii="宋体" w:hAnsi="宋体" w:cs="宋体"/>
          <w:color w:val="auto"/>
          <w:sz w:val="24"/>
        </w:rPr>
        <w:t>国家计委〔2002〕1980号、</w:t>
      </w:r>
      <w:r>
        <w:rPr>
          <w:rFonts w:hint="eastAsia" w:ascii="宋体" w:hAnsi="宋体" w:cs="宋体"/>
          <w:color w:val="auto"/>
          <w:sz w:val="24"/>
          <w:lang w:eastAsia="zh-CN"/>
        </w:rPr>
        <w:t>发改委</w:t>
      </w:r>
      <w:r>
        <w:rPr>
          <w:rFonts w:hint="eastAsia" w:ascii="宋体" w:hAnsi="宋体" w:cs="宋体"/>
          <w:color w:val="auto"/>
          <w:sz w:val="24"/>
        </w:rPr>
        <w:t>〔2003〕857号文件规定标准向陕西德信招标有限</w:t>
      </w:r>
      <w:r>
        <w:rPr>
          <w:rFonts w:hint="eastAsia" w:ascii="宋体" w:hAnsi="宋体" w:cs="宋体"/>
          <w:color w:val="auto"/>
          <w:sz w:val="24"/>
          <w:lang w:eastAsia="zh-CN"/>
        </w:rPr>
        <w:t>公司</w:t>
      </w:r>
      <w:r>
        <w:rPr>
          <w:rFonts w:hint="eastAsia" w:ascii="宋体" w:hAnsi="宋体" w:cs="宋体"/>
          <w:color w:val="auto"/>
          <w:sz w:val="24"/>
        </w:rPr>
        <w:t>交纳成交服务费。</w:t>
      </w:r>
    </w:p>
    <w:p>
      <w:pPr>
        <w:numPr>
          <w:ilvl w:val="0"/>
          <w:numId w:val="10"/>
        </w:numPr>
        <w:spacing w:line="360" w:lineRule="auto"/>
        <w:rPr>
          <w:rFonts w:ascii="宋体" w:hAnsi="宋体" w:cs="宋体"/>
          <w:color w:val="auto"/>
          <w:sz w:val="24"/>
        </w:rPr>
      </w:pPr>
      <w:r>
        <w:rPr>
          <w:rFonts w:hint="eastAsia" w:ascii="宋体" w:hAnsi="宋体" w:cs="宋体"/>
          <w:color w:val="auto"/>
          <w:sz w:val="24"/>
        </w:rPr>
        <w:t>所有与本招标有关的函件请发往下列地址：</w:t>
      </w:r>
    </w:p>
    <w:p>
      <w:pPr>
        <w:rPr>
          <w:rFonts w:ascii="新宋体" w:hAnsi="新宋体" w:eastAsia="新宋体"/>
          <w:color w:val="auto"/>
          <w:szCs w:val="21"/>
        </w:rPr>
      </w:pP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投标人名称(加盖公章)：</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联系地址： </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r>
        <w:rPr>
          <w:rFonts w:hint="eastAsia" w:ascii="新宋体" w:hAnsi="新宋体" w:eastAsia="新宋体"/>
          <w:color w:val="auto"/>
          <w:sz w:val="24"/>
        </w:rPr>
        <w:tab/>
      </w:r>
      <w:r>
        <w:rPr>
          <w:rFonts w:hint="eastAsia" w:ascii="新宋体" w:hAnsi="新宋体" w:eastAsia="新宋体"/>
          <w:color w:val="auto"/>
          <w:sz w:val="24"/>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投标人授权代表职务：</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 xml:space="preserve">投标人授权代表签字：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u w:val="single"/>
        </w:rPr>
      </w:pPr>
      <w:r>
        <w:rPr>
          <w:rFonts w:hint="eastAsia" w:ascii="新宋体" w:hAnsi="新宋体" w:eastAsia="新宋体"/>
          <w:color w:val="auto"/>
          <w:sz w:val="24"/>
        </w:rPr>
        <w:t xml:space="preserve">联系电话： </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电子邮件：</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u w:val="single"/>
        </w:rPr>
      </w:pPr>
      <w:r>
        <w:rPr>
          <w:rFonts w:hint="eastAsia" w:ascii="新宋体" w:hAnsi="新宋体" w:eastAsia="新宋体"/>
          <w:color w:val="auto"/>
          <w:sz w:val="24"/>
        </w:rPr>
        <w:t>传 真：</w:t>
      </w:r>
      <w:r>
        <w:rPr>
          <w:rFonts w:hint="eastAsia" w:ascii="新宋体" w:hAnsi="新宋体" w:eastAsia="新宋体"/>
          <w:color w:val="auto"/>
          <w:sz w:val="24"/>
          <w:u w:val="single"/>
        </w:rPr>
        <w:t xml:space="preserve">                               </w:t>
      </w:r>
    </w:p>
    <w:p>
      <w:pPr>
        <w:spacing w:line="480" w:lineRule="auto"/>
        <w:ind w:firstLine="1132" w:firstLineChars="472"/>
        <w:rPr>
          <w:rFonts w:ascii="新宋体" w:hAnsi="新宋体" w:eastAsia="新宋体"/>
          <w:color w:val="auto"/>
          <w:sz w:val="24"/>
        </w:rPr>
      </w:pPr>
      <w:r>
        <w:rPr>
          <w:rFonts w:hint="eastAsia" w:ascii="新宋体" w:hAnsi="新宋体" w:eastAsia="新宋体"/>
          <w:color w:val="auto"/>
          <w:sz w:val="24"/>
        </w:rPr>
        <w:t>日 期：</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pStyle w:val="23"/>
        <w:tabs>
          <w:tab w:val="left" w:pos="1660"/>
        </w:tabs>
        <w:spacing w:before="160"/>
        <w:ind w:left="420" w:leftChars="200" w:firstLine="0"/>
        <w:rPr>
          <w:rFonts w:ascii="宋体" w:hAnsi="宋体" w:cs="宋体"/>
          <w:color w:val="auto"/>
          <w:sz w:val="28"/>
          <w:szCs w:val="28"/>
        </w:rPr>
        <w:sectPr>
          <w:pgSz w:w="11849" w:h="16781"/>
          <w:pgMar w:top="1440" w:right="1797" w:bottom="1440" w:left="1797" w:header="851" w:footer="992" w:gutter="0"/>
          <w:pgNumType w:fmt="decimal"/>
          <w:cols w:space="720" w:num="1"/>
          <w:rtlGutter w:val="0"/>
          <w:docGrid w:linePitch="286" w:charSpace="0"/>
        </w:sectPr>
      </w:pPr>
    </w:p>
    <w:p>
      <w:pPr>
        <w:numPr>
          <w:ilvl w:val="0"/>
          <w:numId w:val="0"/>
        </w:numPr>
        <w:outlineLvl w:val="1"/>
        <w:rPr>
          <w:rFonts w:hint="eastAsia" w:ascii="宋体" w:hAnsi="宋体" w:eastAsia="宋体" w:cs="宋体"/>
          <w:b/>
          <w:bCs/>
          <w:color w:val="auto"/>
          <w:sz w:val="28"/>
          <w:szCs w:val="28"/>
          <w:lang w:eastAsia="zh-CN"/>
        </w:rPr>
      </w:pPr>
      <w:r>
        <w:rPr>
          <w:rFonts w:hint="eastAsia" w:ascii="宋体" w:hAnsi="宋体" w:cs="宋体"/>
          <w:b/>
          <w:bCs/>
          <w:color w:val="auto"/>
          <w:sz w:val="28"/>
          <w:szCs w:val="28"/>
        </w:rPr>
        <w:t>二、</w:t>
      </w:r>
      <w:r>
        <w:rPr>
          <w:rFonts w:hint="eastAsia" w:ascii="宋体" w:hAnsi="宋体" w:cs="宋体"/>
          <w:b/>
          <w:bCs/>
          <w:color w:val="auto"/>
          <w:sz w:val="28"/>
          <w:szCs w:val="28"/>
          <w:lang w:eastAsia="zh-CN"/>
        </w:rPr>
        <w:t>报价表</w:t>
      </w:r>
    </w:p>
    <w:p>
      <w:pPr>
        <w:spacing w:line="360" w:lineRule="auto"/>
        <w:jc w:val="center"/>
        <w:rPr>
          <w:rFonts w:ascii="宋体" w:hAnsi="宋体" w:cs="宋体"/>
          <w:b/>
          <w:color w:val="auto"/>
          <w:sz w:val="28"/>
          <w:szCs w:val="21"/>
        </w:rPr>
      </w:pPr>
      <w:r>
        <w:rPr>
          <w:rFonts w:hint="eastAsia" w:ascii="宋体" w:hAnsi="宋体" w:cs="宋体"/>
          <w:b/>
          <w:color w:val="auto"/>
          <w:sz w:val="28"/>
          <w:szCs w:val="21"/>
        </w:rPr>
        <w:t>报价表</w:t>
      </w:r>
    </w:p>
    <w:tbl>
      <w:tblPr>
        <w:tblStyle w:val="1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84" w:type="dxa"/>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849" w:type="dxa"/>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84"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项目编号</w:t>
            </w:r>
          </w:p>
        </w:tc>
        <w:tc>
          <w:tcPr>
            <w:tcW w:w="6849" w:type="dxa"/>
            <w:vAlign w:val="center"/>
          </w:tcPr>
          <w:p>
            <w:pPr>
              <w:spacing w:line="460" w:lineRule="exac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84" w:type="dxa"/>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单位全称</w:t>
            </w:r>
          </w:p>
        </w:tc>
        <w:tc>
          <w:tcPr>
            <w:tcW w:w="6849" w:type="dxa"/>
            <w:vAlign w:val="center"/>
          </w:tcPr>
          <w:p>
            <w:pPr>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084" w:type="dxa"/>
            <w:vMerge w:val="restart"/>
            <w:vAlign w:val="center"/>
          </w:tcPr>
          <w:p>
            <w:pPr>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本项目总报价</w:t>
            </w:r>
          </w:p>
          <w:p>
            <w:pPr>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单位：元</w:t>
            </w:r>
          </w:p>
        </w:tc>
        <w:tc>
          <w:tcPr>
            <w:tcW w:w="6849" w:type="dxa"/>
            <w:vAlign w:val="center"/>
          </w:tcPr>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084" w:type="dxa"/>
            <w:vMerge w:val="continue"/>
            <w:vAlign w:val="center"/>
          </w:tcPr>
          <w:p>
            <w:pPr>
              <w:spacing w:line="240" w:lineRule="auto"/>
              <w:jc w:val="left"/>
              <w:rPr>
                <w:rFonts w:hint="eastAsia" w:ascii="宋体" w:hAnsi="宋体" w:eastAsia="宋体" w:cs="宋体"/>
                <w:color w:val="auto"/>
                <w:sz w:val="24"/>
                <w:szCs w:val="24"/>
              </w:rPr>
            </w:pPr>
          </w:p>
        </w:tc>
        <w:tc>
          <w:tcPr>
            <w:tcW w:w="6849" w:type="dxa"/>
            <w:vAlign w:val="center"/>
          </w:tcPr>
          <w:p>
            <w:pPr>
              <w:spacing w:line="24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2084" w:type="dxa"/>
            <w:vAlign w:val="center"/>
          </w:tcPr>
          <w:p>
            <w:pPr>
              <w:spacing w:line="24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完工期</w:t>
            </w:r>
          </w:p>
        </w:tc>
        <w:tc>
          <w:tcPr>
            <w:tcW w:w="6849" w:type="dxa"/>
            <w:vAlign w:val="center"/>
          </w:tcPr>
          <w:p>
            <w:pPr>
              <w:spacing w:line="240" w:lineRule="auto"/>
              <w:jc w:val="left"/>
              <w:rPr>
                <w:rFonts w:hint="eastAsia" w:ascii="宋体" w:hAnsi="宋体" w:eastAsia="宋体" w:cs="宋体"/>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2084" w:type="dxa"/>
            <w:vAlign w:val="center"/>
          </w:tcPr>
          <w:p>
            <w:pPr>
              <w:spacing w:line="240" w:lineRule="auto"/>
              <w:ind w:firstLine="1200" w:firstLineChars="500"/>
              <w:jc w:val="both"/>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6849" w:type="dxa"/>
            <w:vAlign w:val="center"/>
          </w:tcPr>
          <w:p>
            <w:pPr>
              <w:spacing w:line="240" w:lineRule="auto"/>
              <w:jc w:val="left"/>
              <w:rPr>
                <w:rFonts w:hint="eastAsia" w:ascii="宋体" w:hAnsi="宋体" w:eastAsia="宋体" w:cs="宋体"/>
                <w:color w:val="auto"/>
                <w:sz w:val="24"/>
                <w:szCs w:val="24"/>
              </w:rPr>
            </w:pPr>
          </w:p>
        </w:tc>
      </w:tr>
    </w:tbl>
    <w:p>
      <w:pPr>
        <w:autoSpaceDE w:val="0"/>
        <w:autoSpaceDN w:val="0"/>
        <w:adjustRightInd w:val="0"/>
        <w:spacing w:line="360" w:lineRule="auto"/>
        <w:jc w:val="left"/>
        <w:rPr>
          <w:rFonts w:hint="eastAsia" w:ascii="宋体" w:hAnsi="宋体" w:cs="仿宋_GB2312"/>
          <w:color w:val="auto"/>
          <w:kern w:val="0"/>
          <w:sz w:val="24"/>
        </w:rPr>
      </w:pPr>
    </w:p>
    <w:p>
      <w:pPr>
        <w:spacing w:line="360" w:lineRule="auto"/>
        <w:jc w:val="center"/>
        <w:rPr>
          <w:rFonts w:hint="eastAsia"/>
          <w:color w:val="auto"/>
          <w:sz w:val="24"/>
          <w:u w:val="single"/>
        </w:rPr>
      </w:pPr>
      <w:r>
        <w:rPr>
          <w:rFonts w:hint="eastAsia" w:ascii="宋体" w:hAnsi="宋体" w:cs="宋体"/>
          <w:color w:val="auto"/>
          <w:sz w:val="24"/>
          <w:lang w:val="en-US" w:eastAsia="zh-CN"/>
        </w:rPr>
        <w:t xml:space="preserve">           </w:t>
      </w:r>
      <w:r>
        <w:rPr>
          <w:rFonts w:hint="eastAsia" w:ascii="宋体" w:hAnsi="宋体" w:cs="宋体"/>
          <w:color w:val="auto"/>
          <w:sz w:val="24"/>
        </w:rPr>
        <w:t>投标人（公章）：</w:t>
      </w:r>
      <w:r>
        <w:rPr>
          <w:rFonts w:hint="eastAsia" w:ascii="宋体" w:hAnsi="宋体" w:cs="宋体"/>
          <w:color w:val="auto"/>
          <w:sz w:val="24"/>
          <w:u w:val="single"/>
        </w:rPr>
        <w:t xml:space="preserve">                      </w:t>
      </w:r>
    </w:p>
    <w:p>
      <w:pPr>
        <w:widowControl w:val="0"/>
        <w:wordWrap/>
        <w:adjustRightInd/>
        <w:snapToGrid w:val="0"/>
        <w:spacing w:line="360" w:lineRule="auto"/>
        <w:jc w:val="right"/>
        <w:textAlignment w:val="auto"/>
        <w:rPr>
          <w:rFonts w:ascii="宋体" w:hAnsi="宋体" w:cs="仿宋_GB2312"/>
          <w:color w:val="auto"/>
          <w:kern w:val="0"/>
          <w:sz w:val="24"/>
        </w:rPr>
      </w:pPr>
      <w:r>
        <w:rPr>
          <w:rFonts w:hint="eastAsia"/>
          <w:color w:val="auto"/>
          <w:sz w:val="24"/>
        </w:rPr>
        <w:t>法定代表人或其授权</w:t>
      </w:r>
      <w:r>
        <w:rPr>
          <w:rFonts w:hint="eastAsia"/>
          <w:color w:val="auto"/>
          <w:sz w:val="24"/>
          <w:lang w:eastAsia="zh-CN"/>
        </w:rPr>
        <w:t>代表</w:t>
      </w:r>
      <w:r>
        <w:rPr>
          <w:rFonts w:hint="eastAsia"/>
          <w:color w:val="auto"/>
          <w:sz w:val="24"/>
        </w:rPr>
        <w:t>：</w:t>
      </w:r>
      <w:r>
        <w:rPr>
          <w:rFonts w:hint="eastAsia"/>
          <w:color w:val="auto"/>
          <w:sz w:val="24"/>
          <w:u w:val="single"/>
        </w:rPr>
        <w:t xml:space="preserve">           </w:t>
      </w:r>
      <w:r>
        <w:rPr>
          <w:rFonts w:ascii="宋体" w:hAnsi="宋体" w:cs="仿宋_GB2312"/>
          <w:color w:val="auto"/>
          <w:kern w:val="0"/>
          <w:sz w:val="24"/>
        </w:rPr>
        <w:t>(</w:t>
      </w:r>
      <w:r>
        <w:rPr>
          <w:rFonts w:hint="eastAsia" w:ascii="宋体" w:hAnsi="宋体" w:cs="仿宋_GB2312"/>
          <w:color w:val="auto"/>
          <w:kern w:val="0"/>
          <w:sz w:val="24"/>
        </w:rPr>
        <w:t>签字</w:t>
      </w:r>
      <w:r>
        <w:rPr>
          <w:rFonts w:hint="eastAsia" w:ascii="宋体" w:hAnsi="宋体" w:cs="仿宋_GB2312"/>
          <w:color w:val="auto"/>
          <w:kern w:val="0"/>
          <w:sz w:val="24"/>
          <w:lang w:eastAsia="zh-CN"/>
        </w:rPr>
        <w:t>或盖章</w:t>
      </w:r>
      <w:r>
        <w:rPr>
          <w:rFonts w:ascii="宋体" w:hAnsi="宋体" w:cs="仿宋_GB2312"/>
          <w:color w:val="auto"/>
          <w:kern w:val="0"/>
          <w:sz w:val="24"/>
        </w:rPr>
        <w:t>)</w:t>
      </w:r>
    </w:p>
    <w:p>
      <w:pPr>
        <w:widowControl w:val="0"/>
        <w:wordWrap/>
        <w:adjustRightInd/>
        <w:snapToGrid w:val="0"/>
        <w:spacing w:line="360" w:lineRule="auto"/>
        <w:jc w:val="right"/>
        <w:textAlignment w:val="auto"/>
        <w:rPr>
          <w:rFonts w:ascii="新宋体" w:hAnsi="新宋体" w:eastAsia="新宋体"/>
          <w:b/>
          <w:color w:val="auto"/>
          <w:sz w:val="24"/>
        </w:rPr>
        <w:sectPr>
          <w:headerReference r:id="rId12" w:type="first"/>
          <w:footerReference r:id="rId13" w:type="first"/>
          <w:pgSz w:w="11849" w:h="16781"/>
          <w:pgMar w:top="1440" w:right="1797" w:bottom="1440" w:left="1797" w:header="851" w:footer="992" w:gutter="0"/>
          <w:pgNumType w:fmt="decimal"/>
          <w:cols w:space="720" w:num="1"/>
          <w:rtlGutter w:val="0"/>
          <w:docGrid w:linePitch="286" w:charSpace="0"/>
        </w:sectPr>
      </w:pPr>
      <w:r>
        <w:rPr>
          <w:rFonts w:hint="eastAsia"/>
          <w:color w:val="auto"/>
          <w:sz w:val="24"/>
          <w:u w:val="none"/>
          <w:lang w:eastAsia="zh-CN"/>
        </w:rPr>
        <w:t>日</w:t>
      </w:r>
      <w:r>
        <w:rPr>
          <w:rFonts w:hint="eastAsia"/>
          <w:color w:val="auto"/>
          <w:sz w:val="24"/>
          <w:u w:val="none"/>
          <w:lang w:val="en-US" w:eastAsia="zh-CN"/>
        </w:rPr>
        <w:t xml:space="preserve"> </w:t>
      </w:r>
      <w:r>
        <w:rPr>
          <w:rFonts w:hint="eastAsia"/>
          <w:color w:val="auto"/>
          <w:sz w:val="24"/>
          <w:u w:val="none"/>
          <w:lang w:eastAsia="zh-CN"/>
        </w:rPr>
        <w:t>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bookmarkEnd w:id="23"/>
    <w:p>
      <w:pPr>
        <w:numPr>
          <w:ilvl w:val="0"/>
          <w:numId w:val="0"/>
        </w:numPr>
        <w:spacing w:line="360" w:lineRule="auto"/>
        <w:outlineLvl w:val="1"/>
        <w:rPr>
          <w:rFonts w:ascii="宋体" w:hAnsi="宋体" w:cs="宋体"/>
          <w:b/>
          <w:color w:val="auto"/>
          <w:sz w:val="36"/>
        </w:rPr>
      </w:pPr>
      <w:bookmarkStart w:id="24" w:name="_Toc60421814"/>
      <w:r>
        <w:rPr>
          <w:rFonts w:hint="eastAsia" w:ascii="宋体" w:hAnsi="宋体" w:cs="宋体"/>
          <w:b/>
          <w:bCs/>
          <w:color w:val="auto"/>
          <w:sz w:val="28"/>
          <w:szCs w:val="28"/>
        </w:rPr>
        <w:t>三、</w:t>
      </w:r>
      <w:r>
        <w:rPr>
          <w:rFonts w:hint="eastAsia" w:ascii="宋体" w:hAnsi="宋体" w:cs="宋体"/>
          <w:b/>
          <w:bCs/>
          <w:color w:val="auto"/>
          <w:sz w:val="28"/>
          <w:szCs w:val="28"/>
          <w:lang w:val="en-US" w:eastAsia="zh-CN"/>
        </w:rPr>
        <w:t>报价明细</w:t>
      </w:r>
      <w:r>
        <w:rPr>
          <w:rFonts w:hint="eastAsia" w:ascii="宋体" w:hAnsi="宋体" w:cs="宋体"/>
          <w:b/>
          <w:bCs/>
          <w:color w:val="auto"/>
          <w:sz w:val="28"/>
          <w:szCs w:val="28"/>
          <w:lang w:eastAsia="zh-CN"/>
        </w:rPr>
        <w:t>表（格式自拟）</w:t>
      </w: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rPr>
          <w:rFonts w:ascii="宋体" w:hAnsi="宋体" w:cs="宋体"/>
          <w:b/>
          <w:color w:val="auto"/>
          <w:sz w:val="36"/>
        </w:rPr>
      </w:pPr>
    </w:p>
    <w:p>
      <w:pPr>
        <w:spacing w:line="360" w:lineRule="auto"/>
        <w:outlineLvl w:val="1"/>
        <w:rPr>
          <w:rFonts w:ascii="宋体" w:hAnsi="宋体" w:cs="宋体"/>
          <w:color w:val="auto"/>
        </w:rPr>
      </w:pPr>
      <w:r>
        <w:rPr>
          <w:rFonts w:hint="eastAsia" w:ascii="宋体" w:hAnsi="宋体" w:cs="宋体"/>
          <w:b/>
          <w:color w:val="auto"/>
          <w:sz w:val="28"/>
          <w:szCs w:val="28"/>
        </w:rPr>
        <w:br w:type="page"/>
      </w:r>
      <w:bookmarkEnd w:id="24"/>
      <w:r>
        <w:rPr>
          <w:rFonts w:hint="eastAsia" w:ascii="宋体" w:hAnsi="宋体" w:cs="宋体"/>
          <w:b/>
          <w:color w:val="auto"/>
          <w:sz w:val="28"/>
          <w:szCs w:val="28"/>
        </w:rPr>
        <w:t>四、商务条款偏离表</w:t>
      </w:r>
    </w:p>
    <w:p>
      <w:pPr>
        <w:pStyle w:val="7"/>
        <w:spacing w:line="360" w:lineRule="auto"/>
        <w:ind w:firstLine="560" w:firstLineChars="200"/>
        <w:rPr>
          <w:rFonts w:ascii="宋体" w:hAnsi="宋体" w:cs="宋体"/>
          <w:color w:val="auto"/>
        </w:rPr>
      </w:pPr>
      <w:r>
        <w:rPr>
          <w:rFonts w:ascii="宋体" w:hAnsi="宋体" w:cs="宋体"/>
          <w:color w:val="auto"/>
        </w:rPr>
        <w:t>〔说明〕供应商应根据其提供的服务，对照</w:t>
      </w:r>
      <w:r>
        <w:rPr>
          <w:rFonts w:hint="eastAsia" w:ascii="宋体" w:hAnsi="宋体" w:cs="宋体"/>
          <w:color w:val="auto"/>
          <w:lang w:val="en-US" w:eastAsia="zh-CN"/>
        </w:rPr>
        <w:t>磋商</w:t>
      </w:r>
      <w:r>
        <w:rPr>
          <w:rFonts w:ascii="宋体" w:hAnsi="宋体" w:cs="宋体"/>
          <w:color w:val="auto"/>
        </w:rPr>
        <w:t>文件</w:t>
      </w:r>
      <w:r>
        <w:rPr>
          <w:rFonts w:hint="eastAsia" w:ascii="宋体" w:hAnsi="宋体" w:cs="宋体"/>
          <w:color w:val="auto"/>
        </w:rPr>
        <w:t>合同专用条款要求逐条响应，商务条款不可负偏离，否则视为无效投标</w:t>
      </w:r>
      <w:r>
        <w:rPr>
          <w:rFonts w:ascii="宋体" w:hAnsi="宋体" w:cs="宋体"/>
          <w:color w:val="auto"/>
        </w:rPr>
        <w:t>。</w:t>
      </w:r>
    </w:p>
    <w:p>
      <w:pPr>
        <w:rPr>
          <w:rFonts w:ascii="宋体" w:hAnsi="宋体" w:cs="宋体"/>
          <w:color w:val="auto"/>
          <w:u w:val="single"/>
        </w:rPr>
      </w:pPr>
      <w:r>
        <w:rPr>
          <w:rFonts w:hint="eastAsia" w:ascii="宋体" w:hAnsi="宋体" w:cs="宋体"/>
          <w:color w:val="auto"/>
          <w:lang w:val="en-US" w:eastAsia="zh-CN"/>
        </w:rPr>
        <w:t>项目</w:t>
      </w:r>
      <w:r>
        <w:rPr>
          <w:rFonts w:hint="eastAsia" w:ascii="宋体" w:hAnsi="宋体" w:cs="宋体"/>
          <w:color w:val="auto"/>
        </w:rPr>
        <w:t>名称：</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 xml:space="preserve"> 项目编号：</w:t>
      </w:r>
      <w:r>
        <w:rPr>
          <w:rFonts w:hint="eastAsia" w:ascii="宋体" w:hAnsi="宋体" w:cs="宋体"/>
          <w:color w:val="auto"/>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 xml:space="preserve">     </w:t>
      </w:r>
    </w:p>
    <w:p>
      <w:pPr>
        <w:pStyle w:val="21"/>
        <w:rPr>
          <w:rFonts w:ascii="宋体" w:hAnsi="宋体" w:cs="宋体"/>
          <w:color w:val="auto"/>
          <w:u w:val="single"/>
        </w:rPr>
      </w:pPr>
    </w:p>
    <w:tbl>
      <w:tblPr>
        <w:tblStyle w:val="18"/>
        <w:tblW w:w="84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472"/>
        <w:gridCol w:w="2474"/>
        <w:gridCol w:w="1796"/>
        <w:gridCol w:w="9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92" w:type="dxa"/>
            <w:vAlign w:val="center"/>
          </w:tcPr>
          <w:p>
            <w:pPr>
              <w:spacing w:line="360" w:lineRule="auto"/>
              <w:jc w:val="center"/>
              <w:rPr>
                <w:rFonts w:ascii="宋体" w:hAnsi="宋体" w:cs="宋体"/>
                <w:color w:val="auto"/>
              </w:rPr>
            </w:pPr>
            <w:r>
              <w:rPr>
                <w:rFonts w:hint="eastAsia" w:ascii="宋体" w:hAnsi="宋体" w:cs="宋体"/>
                <w:color w:val="auto"/>
                <w:sz w:val="24"/>
              </w:rPr>
              <w:t>序号</w:t>
            </w:r>
          </w:p>
        </w:tc>
        <w:tc>
          <w:tcPr>
            <w:tcW w:w="2472" w:type="dxa"/>
            <w:vAlign w:val="center"/>
          </w:tcPr>
          <w:p>
            <w:pPr>
              <w:spacing w:line="360" w:lineRule="auto"/>
              <w:jc w:val="center"/>
              <w:rPr>
                <w:rFonts w:ascii="宋体" w:hAnsi="宋体" w:cs="宋体"/>
                <w:color w:val="auto"/>
              </w:rPr>
            </w:pPr>
            <w:r>
              <w:rPr>
                <w:rFonts w:hint="eastAsia" w:ascii="宋体" w:hAnsi="宋体" w:cs="宋体"/>
                <w:color w:val="auto"/>
                <w:sz w:val="24"/>
              </w:rPr>
              <w:t>磋商文件要求</w:t>
            </w:r>
          </w:p>
        </w:tc>
        <w:tc>
          <w:tcPr>
            <w:tcW w:w="2474" w:type="dxa"/>
            <w:vAlign w:val="center"/>
          </w:tcPr>
          <w:p>
            <w:pPr>
              <w:spacing w:line="360" w:lineRule="auto"/>
              <w:jc w:val="center"/>
              <w:rPr>
                <w:rFonts w:ascii="宋体" w:hAnsi="宋体" w:cs="宋体"/>
                <w:color w:val="auto"/>
              </w:rPr>
            </w:pPr>
            <w:r>
              <w:rPr>
                <w:rFonts w:hint="eastAsia" w:ascii="宋体" w:hAnsi="宋体" w:cs="宋体"/>
                <w:color w:val="auto"/>
                <w:sz w:val="24"/>
              </w:rPr>
              <w:t>磋商响应文件内容</w:t>
            </w:r>
          </w:p>
        </w:tc>
        <w:tc>
          <w:tcPr>
            <w:tcW w:w="1796" w:type="dxa"/>
            <w:vAlign w:val="center"/>
          </w:tcPr>
          <w:p>
            <w:pPr>
              <w:spacing w:line="360" w:lineRule="auto"/>
              <w:jc w:val="center"/>
              <w:rPr>
                <w:rFonts w:ascii="宋体" w:hAnsi="宋体" w:cs="宋体"/>
                <w:color w:val="auto"/>
              </w:rPr>
            </w:pPr>
            <w:r>
              <w:rPr>
                <w:rFonts w:hint="eastAsia" w:ascii="宋体" w:hAnsi="宋体" w:cs="宋体"/>
                <w:color w:val="auto"/>
                <w:sz w:val="24"/>
              </w:rPr>
              <w:t>偏离</w:t>
            </w:r>
          </w:p>
        </w:tc>
        <w:tc>
          <w:tcPr>
            <w:tcW w:w="932" w:type="dxa"/>
            <w:vAlign w:val="center"/>
          </w:tcPr>
          <w:p>
            <w:pPr>
              <w:spacing w:line="360" w:lineRule="auto"/>
              <w:jc w:val="center"/>
              <w:rPr>
                <w:rFonts w:ascii="宋体" w:hAnsi="宋体" w:cs="宋体"/>
                <w:color w:val="auto"/>
              </w:rPr>
            </w:pPr>
            <w:r>
              <w:rPr>
                <w:rFonts w:hint="eastAsia" w:ascii="宋体" w:hAnsi="宋体" w:cs="宋体"/>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spacing w:before="240" w:after="240" w:line="360" w:lineRule="auto"/>
              <w:jc w:val="center"/>
              <w:rPr>
                <w:rFonts w:ascii="宋体" w:hAnsi="宋体" w:cs="宋体"/>
                <w:color w:val="auto"/>
              </w:rPr>
            </w:pPr>
          </w:p>
        </w:tc>
        <w:tc>
          <w:tcPr>
            <w:tcW w:w="2472" w:type="dxa"/>
            <w:vAlign w:val="center"/>
          </w:tcPr>
          <w:p>
            <w:pPr>
              <w:spacing w:line="360" w:lineRule="auto"/>
              <w:jc w:val="center"/>
              <w:rPr>
                <w:rFonts w:ascii="宋体" w:hAnsi="宋体" w:cs="宋体"/>
                <w:color w:val="auto"/>
              </w:rPr>
            </w:pPr>
          </w:p>
        </w:tc>
        <w:tc>
          <w:tcPr>
            <w:tcW w:w="2474" w:type="dxa"/>
            <w:vAlign w:val="center"/>
          </w:tcPr>
          <w:p>
            <w:pPr>
              <w:spacing w:line="360" w:lineRule="auto"/>
              <w:jc w:val="center"/>
              <w:rPr>
                <w:rFonts w:ascii="宋体" w:hAnsi="宋体" w:cs="宋体"/>
                <w:color w:val="auto"/>
              </w:rPr>
            </w:pPr>
          </w:p>
        </w:tc>
        <w:tc>
          <w:tcPr>
            <w:tcW w:w="1796" w:type="dxa"/>
            <w:vAlign w:val="center"/>
          </w:tcPr>
          <w:p>
            <w:pPr>
              <w:spacing w:line="360" w:lineRule="auto"/>
              <w:jc w:val="center"/>
              <w:rPr>
                <w:rFonts w:ascii="宋体" w:hAnsi="宋体" w:cs="宋体"/>
                <w:color w:val="auto"/>
              </w:rPr>
            </w:pPr>
          </w:p>
        </w:tc>
        <w:tc>
          <w:tcPr>
            <w:tcW w:w="932" w:type="dxa"/>
            <w:vAlign w:val="center"/>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top"/>
          </w:tcPr>
          <w:p>
            <w:pPr>
              <w:spacing w:before="240" w:after="240" w:line="360" w:lineRule="auto"/>
              <w:jc w:val="center"/>
              <w:rPr>
                <w:rFonts w:ascii="宋体" w:hAnsi="宋体" w:cs="宋体"/>
                <w:color w:val="auto"/>
              </w:rPr>
            </w:pPr>
          </w:p>
        </w:tc>
        <w:tc>
          <w:tcPr>
            <w:tcW w:w="2472" w:type="dxa"/>
            <w:vAlign w:val="top"/>
          </w:tcPr>
          <w:p>
            <w:pPr>
              <w:spacing w:line="360" w:lineRule="auto"/>
              <w:jc w:val="center"/>
              <w:rPr>
                <w:rFonts w:ascii="宋体" w:hAnsi="宋体" w:cs="宋体"/>
                <w:color w:val="auto"/>
              </w:rPr>
            </w:pPr>
          </w:p>
        </w:tc>
        <w:tc>
          <w:tcPr>
            <w:tcW w:w="2474" w:type="dxa"/>
            <w:vAlign w:val="top"/>
          </w:tcPr>
          <w:p>
            <w:pPr>
              <w:spacing w:line="360" w:lineRule="auto"/>
              <w:jc w:val="center"/>
              <w:rPr>
                <w:rFonts w:ascii="宋体" w:hAnsi="宋体" w:cs="宋体"/>
                <w:color w:val="auto"/>
              </w:rPr>
            </w:pPr>
          </w:p>
        </w:tc>
        <w:tc>
          <w:tcPr>
            <w:tcW w:w="1796" w:type="dxa"/>
            <w:vAlign w:val="top"/>
          </w:tcPr>
          <w:p>
            <w:pPr>
              <w:spacing w:line="360" w:lineRule="auto"/>
              <w:jc w:val="center"/>
              <w:rPr>
                <w:rFonts w:ascii="宋体" w:hAnsi="宋体" w:cs="宋体"/>
                <w:color w:val="auto"/>
              </w:rPr>
            </w:pPr>
          </w:p>
        </w:tc>
        <w:tc>
          <w:tcPr>
            <w:tcW w:w="932" w:type="dxa"/>
            <w:vAlign w:val="top"/>
          </w:tcPr>
          <w:p>
            <w:pPr>
              <w:spacing w:line="360" w:lineRule="auto"/>
              <w:jc w:val="center"/>
              <w:rPr>
                <w:rFonts w:ascii="宋体" w:hAnsi="宋体" w:cs="宋体"/>
                <w:color w:val="auto"/>
              </w:rPr>
            </w:pPr>
          </w:p>
        </w:tc>
      </w:tr>
    </w:tbl>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投标人（公章）：</w:t>
      </w:r>
      <w:r>
        <w:rPr>
          <w:rFonts w:hint="eastAsia" w:ascii="宋体" w:hAnsi="宋体" w:cs="宋体"/>
          <w:color w:val="auto"/>
          <w:sz w:val="24"/>
          <w:u w:val="single"/>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授权代表（签名或盖章）：</w:t>
      </w:r>
      <w:r>
        <w:rPr>
          <w:rFonts w:hint="eastAsia" w:ascii="宋体" w:hAnsi="宋体" w:cs="宋体"/>
          <w:color w:val="auto"/>
          <w:sz w:val="24"/>
          <w:u w:val="single"/>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u w:val="single"/>
        </w:rPr>
      </w:pPr>
      <w:r>
        <w:rPr>
          <w:rFonts w:hint="eastAsia" w:ascii="宋体" w:hAnsi="宋体" w:cs="宋体"/>
          <w:color w:val="auto"/>
          <w:sz w:val="24"/>
        </w:rPr>
        <w:t>日期：</w:t>
      </w:r>
      <w:r>
        <w:rPr>
          <w:rFonts w:hint="eastAsia" w:ascii="宋体" w:hAnsi="宋体" w:cs="宋体"/>
          <w:color w:val="auto"/>
          <w:sz w:val="24"/>
          <w:u w:val="single"/>
        </w:rPr>
        <w:t xml:space="preserve">                                 </w:t>
      </w:r>
    </w:p>
    <w:p>
      <w:pPr>
        <w:outlineLvl w:val="1"/>
        <w:rPr>
          <w:rFonts w:ascii="宋体" w:hAnsi="宋体" w:cs="宋体"/>
          <w:b/>
          <w:bCs/>
          <w:color w:val="auto"/>
          <w:sz w:val="28"/>
          <w:szCs w:val="28"/>
        </w:rPr>
      </w:pPr>
      <w:r>
        <w:rPr>
          <w:rFonts w:hint="eastAsia" w:ascii="宋体" w:hAnsi="宋体" w:cs="宋体"/>
          <w:b/>
          <w:bCs/>
          <w:color w:val="auto"/>
          <w:sz w:val="28"/>
          <w:szCs w:val="28"/>
          <w:lang w:eastAsia="zh-CN"/>
        </w:rPr>
        <w:br w:type="page"/>
      </w:r>
      <w:r>
        <w:rPr>
          <w:rFonts w:hint="eastAsia" w:ascii="宋体" w:hAnsi="宋体" w:cs="宋体"/>
          <w:b/>
          <w:bCs/>
          <w:color w:val="auto"/>
          <w:sz w:val="28"/>
          <w:szCs w:val="28"/>
          <w:lang w:eastAsia="zh-CN"/>
        </w:rPr>
        <w:t>五</w:t>
      </w:r>
      <w:r>
        <w:rPr>
          <w:rFonts w:hint="eastAsia" w:ascii="宋体" w:hAnsi="宋体" w:cs="宋体"/>
          <w:b/>
          <w:bCs/>
          <w:color w:val="auto"/>
          <w:sz w:val="28"/>
          <w:szCs w:val="28"/>
        </w:rPr>
        <w:t>、法定代表人证明书或授权书</w:t>
      </w:r>
    </w:p>
    <w:tbl>
      <w:tblPr>
        <w:tblStyle w:val="18"/>
        <w:tblpPr w:leftFromText="180" w:rightFromText="180" w:vertAnchor="text" w:horzAnchor="page" w:tblpX="1395" w:tblpY="1284"/>
        <w:tblOverlap w:val="never"/>
        <w:tblW w:w="87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3089"/>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4"/>
            <w:vAlign w:val="center"/>
          </w:tcPr>
          <w:p>
            <w:pPr>
              <w:pStyle w:val="22"/>
              <w:widowControl w:val="0"/>
              <w:wordWrap/>
              <w:adjustRightInd/>
              <w:snapToGrid/>
              <w:spacing w:line="240" w:lineRule="auto"/>
              <w:ind w:left="107"/>
              <w:jc w:val="both"/>
              <w:textAlignment w:val="auto"/>
              <w:rPr>
                <w:rFonts w:ascii="宋体" w:hAnsi="宋体" w:eastAsia="宋体" w:cs="宋体"/>
                <w:color w:val="auto"/>
                <w:sz w:val="24"/>
                <w:szCs w:val="22"/>
              </w:rPr>
            </w:pPr>
            <w:r>
              <w:rPr>
                <w:rFonts w:hint="eastAsia" w:ascii="宋体" w:hAnsi="宋体" w:eastAsia="宋体" w:cs="宋体"/>
                <w:color w:val="auto"/>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22"/>
              <w:widowControl w:val="0"/>
              <w:wordWrap/>
              <w:adjustRightInd/>
              <w:snapToGrid/>
              <w:spacing w:line="240" w:lineRule="auto"/>
              <w:ind w:right="10"/>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企业</w:t>
            </w:r>
          </w:p>
          <w:p>
            <w:pPr>
              <w:pStyle w:val="22"/>
              <w:widowControl w:val="0"/>
              <w:wordWrap/>
              <w:adjustRightInd/>
              <w:snapToGrid/>
              <w:spacing w:line="240" w:lineRule="auto"/>
              <w:ind w:right="10"/>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法人</w:t>
            </w:r>
          </w:p>
        </w:tc>
        <w:tc>
          <w:tcPr>
            <w:tcW w:w="2375" w:type="dxa"/>
            <w:vAlign w:val="center"/>
          </w:tcPr>
          <w:p>
            <w:pPr>
              <w:pStyle w:val="22"/>
              <w:widowControl w:val="0"/>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 业 名 称</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2375" w:type="dxa"/>
            <w:vAlign w:val="center"/>
          </w:tcPr>
          <w:p>
            <w:pPr>
              <w:pStyle w:val="22"/>
              <w:widowControl w:val="0"/>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 定 地 址</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2375" w:type="dxa"/>
            <w:vAlign w:val="center"/>
          </w:tcPr>
          <w:p>
            <w:pPr>
              <w:pStyle w:val="22"/>
              <w:widowControl w:val="0"/>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邮 政 编 码</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2375" w:type="dxa"/>
            <w:vAlign w:val="center"/>
          </w:tcPr>
          <w:p>
            <w:pPr>
              <w:pStyle w:val="22"/>
              <w:widowControl w:val="0"/>
              <w:tabs>
                <w:tab w:val="left" w:pos="1368"/>
              </w:tabs>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网</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址</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2375" w:type="dxa"/>
            <w:vAlign w:val="center"/>
          </w:tcPr>
          <w:p>
            <w:pPr>
              <w:pStyle w:val="22"/>
              <w:widowControl w:val="0"/>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统一社会信用代码</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22"/>
              <w:widowControl w:val="0"/>
              <w:wordWrap/>
              <w:adjustRightInd/>
              <w:snapToGrid/>
              <w:spacing w:line="240" w:lineRule="auto"/>
              <w:ind w:left="107" w:right="117"/>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法定代表人</w:t>
            </w:r>
          </w:p>
        </w:tc>
        <w:tc>
          <w:tcPr>
            <w:tcW w:w="2375" w:type="dxa"/>
            <w:vAlign w:val="center"/>
          </w:tcPr>
          <w:p>
            <w:pPr>
              <w:pStyle w:val="22"/>
              <w:widowControl w:val="0"/>
              <w:wordWrap/>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姓</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名</w:t>
            </w:r>
          </w:p>
        </w:tc>
        <w:tc>
          <w:tcPr>
            <w:tcW w:w="3089" w:type="dxa"/>
            <w:vAlign w:val="center"/>
          </w:tcPr>
          <w:p>
            <w:pPr>
              <w:pStyle w:val="22"/>
              <w:widowControl w:val="0"/>
              <w:tabs>
                <w:tab w:val="left" w:pos="839"/>
              </w:tabs>
              <w:wordWrap/>
              <w:adjustRightInd/>
              <w:snapToGrid/>
              <w:spacing w:line="240" w:lineRule="auto"/>
              <w:ind w:right="96"/>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性</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别</w:t>
            </w:r>
          </w:p>
        </w:tc>
        <w:tc>
          <w:tcPr>
            <w:tcW w:w="2374" w:type="dxa"/>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22"/>
              <w:widowControl w:val="0"/>
              <w:wordWrap/>
              <w:adjustRightInd/>
              <w:snapToGrid/>
              <w:spacing w:line="240" w:lineRule="auto"/>
              <w:ind w:left="107" w:right="117"/>
              <w:jc w:val="center"/>
              <w:textAlignment w:val="auto"/>
              <w:rPr>
                <w:rFonts w:ascii="宋体" w:hAnsi="宋体" w:eastAsia="宋体" w:cs="宋体"/>
                <w:color w:val="auto"/>
                <w:sz w:val="24"/>
                <w:szCs w:val="22"/>
              </w:rPr>
            </w:pPr>
          </w:p>
        </w:tc>
        <w:tc>
          <w:tcPr>
            <w:tcW w:w="2375" w:type="dxa"/>
            <w:vAlign w:val="center"/>
          </w:tcPr>
          <w:p>
            <w:pPr>
              <w:pStyle w:val="22"/>
              <w:widowControl w:val="0"/>
              <w:wordWrap/>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职</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务</w:t>
            </w:r>
          </w:p>
        </w:tc>
        <w:tc>
          <w:tcPr>
            <w:tcW w:w="3089" w:type="dxa"/>
            <w:vAlign w:val="center"/>
          </w:tcPr>
          <w:p>
            <w:pPr>
              <w:pStyle w:val="22"/>
              <w:widowControl w:val="0"/>
              <w:wordWrap/>
              <w:adjustRightInd/>
              <w:snapToGrid/>
              <w:spacing w:line="240" w:lineRule="auto"/>
              <w:ind w:right="94"/>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联系电话</w:t>
            </w:r>
          </w:p>
        </w:tc>
        <w:tc>
          <w:tcPr>
            <w:tcW w:w="2374" w:type="dxa"/>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22"/>
              <w:widowControl w:val="0"/>
              <w:wordWrap/>
              <w:adjustRightInd/>
              <w:snapToGrid/>
              <w:spacing w:line="240" w:lineRule="auto"/>
              <w:ind w:left="107" w:right="117"/>
              <w:jc w:val="center"/>
              <w:textAlignment w:val="auto"/>
              <w:rPr>
                <w:rFonts w:ascii="宋体" w:hAnsi="宋体" w:eastAsia="宋体" w:cs="宋体"/>
                <w:color w:val="auto"/>
                <w:sz w:val="24"/>
                <w:szCs w:val="22"/>
              </w:rPr>
            </w:pPr>
          </w:p>
        </w:tc>
        <w:tc>
          <w:tcPr>
            <w:tcW w:w="2375" w:type="dxa"/>
            <w:vAlign w:val="center"/>
          </w:tcPr>
          <w:p>
            <w:pPr>
              <w:pStyle w:val="22"/>
              <w:widowControl w:val="0"/>
              <w:wordWrap/>
              <w:adjustRightInd/>
              <w:snapToGrid/>
              <w:spacing w:line="240" w:lineRule="auto"/>
              <w:ind w:left="108" w:right="11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传</w:t>
            </w:r>
            <w:r>
              <w:rPr>
                <w:rFonts w:hint="eastAsia" w:ascii="宋体" w:hAnsi="宋体" w:eastAsia="宋体" w:cs="宋体"/>
                <w:color w:val="auto"/>
                <w:sz w:val="24"/>
                <w:szCs w:val="22"/>
                <w:lang w:val="en-US"/>
              </w:rPr>
              <w:t xml:space="preserve">  </w:t>
            </w:r>
            <w:r>
              <w:rPr>
                <w:rFonts w:hint="eastAsia" w:ascii="宋体" w:hAnsi="宋体" w:eastAsia="宋体" w:cs="宋体"/>
                <w:color w:val="auto"/>
                <w:sz w:val="24"/>
                <w:szCs w:val="22"/>
              </w:rPr>
              <w:t>真</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22"/>
              <w:widowControl w:val="0"/>
              <w:wordWrap/>
              <w:adjustRightInd/>
              <w:snapToGrid/>
              <w:spacing w:line="240" w:lineRule="auto"/>
              <w:ind w:left="107" w:right="117"/>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法定代表人身份证复印件</w:t>
            </w:r>
          </w:p>
        </w:tc>
        <w:tc>
          <w:tcPr>
            <w:tcW w:w="2375" w:type="dxa"/>
            <w:vMerge w:val="restart"/>
            <w:vAlign w:val="center"/>
          </w:tcPr>
          <w:p>
            <w:pPr>
              <w:pStyle w:val="22"/>
              <w:widowControl w:val="0"/>
              <w:wordWrap/>
              <w:adjustRightInd/>
              <w:snapToGrid/>
              <w:spacing w:line="240" w:lineRule="auto"/>
              <w:ind w:left="17"/>
              <w:jc w:val="center"/>
              <w:textAlignment w:val="auto"/>
              <w:rPr>
                <w:rFonts w:hint="eastAsia" w:ascii="宋体" w:hAnsi="宋体" w:eastAsia="宋体" w:cs="宋体"/>
                <w:color w:val="auto"/>
                <w:sz w:val="24"/>
                <w:szCs w:val="22"/>
              </w:rPr>
            </w:pPr>
            <w:r>
              <w:rPr>
                <w:rFonts w:hint="eastAsia" w:ascii="宋体" w:hAnsi="宋体" w:eastAsia="宋体" w:cs="宋体"/>
                <w:color w:val="auto"/>
                <w:sz w:val="24"/>
                <w:szCs w:val="22"/>
              </w:rPr>
              <w:t>二代身份证正、反两面</w:t>
            </w:r>
          </w:p>
          <w:p>
            <w:pPr>
              <w:pStyle w:val="22"/>
              <w:widowControl w:val="0"/>
              <w:wordWrap/>
              <w:adjustRightInd/>
              <w:snapToGrid/>
              <w:spacing w:line="240" w:lineRule="auto"/>
              <w:jc w:val="center"/>
              <w:textAlignment w:val="auto"/>
              <w:rPr>
                <w:rFonts w:ascii="宋体" w:hAnsi="宋体" w:eastAsia="宋体" w:cs="宋体"/>
                <w:b/>
                <w:color w:val="auto"/>
                <w:sz w:val="24"/>
                <w:szCs w:val="22"/>
              </w:rPr>
            </w:pPr>
          </w:p>
          <w:p>
            <w:pPr>
              <w:pStyle w:val="22"/>
              <w:widowControl w:val="0"/>
              <w:wordWrap/>
              <w:adjustRightInd/>
              <w:snapToGrid/>
              <w:spacing w:line="240" w:lineRule="auto"/>
              <w:jc w:val="center"/>
              <w:textAlignment w:val="auto"/>
              <w:rPr>
                <w:rFonts w:ascii="宋体" w:hAnsi="宋体" w:eastAsia="宋体" w:cs="宋体"/>
                <w:b/>
                <w:color w:val="auto"/>
                <w:szCs w:val="22"/>
              </w:rPr>
            </w:pPr>
          </w:p>
          <w:p>
            <w:pPr>
              <w:pStyle w:val="22"/>
              <w:widowControl w:val="0"/>
              <w:wordWrap/>
              <w:adjustRightInd/>
              <w:snapToGrid/>
              <w:spacing w:line="240" w:lineRule="auto"/>
              <w:ind w:left="9"/>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（粘贴处）</w:t>
            </w:r>
          </w:p>
        </w:tc>
        <w:tc>
          <w:tcPr>
            <w:tcW w:w="5463" w:type="dxa"/>
            <w:gridSpan w:val="2"/>
            <w:vAlign w:val="center"/>
          </w:tcPr>
          <w:p>
            <w:pPr>
              <w:pStyle w:val="22"/>
              <w:widowControl w:val="0"/>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2375" w:type="dxa"/>
            <w:vMerge w:val="continue"/>
            <w:tcBorders>
              <w:top w:val="nil"/>
            </w:tcBorders>
            <w:vAlign w:val="center"/>
          </w:tcPr>
          <w:p>
            <w:pPr>
              <w:widowControl w:val="0"/>
              <w:wordWrap/>
              <w:adjustRightInd/>
              <w:snapToGrid/>
              <w:spacing w:line="240" w:lineRule="auto"/>
              <w:jc w:val="center"/>
              <w:textAlignment w:val="auto"/>
              <w:rPr>
                <w:rFonts w:ascii="宋体" w:hAnsi="宋体" w:cs="宋体"/>
                <w:color w:val="auto"/>
                <w:sz w:val="2"/>
                <w:szCs w:val="2"/>
              </w:rPr>
            </w:pPr>
          </w:p>
        </w:tc>
        <w:tc>
          <w:tcPr>
            <w:tcW w:w="5463" w:type="dxa"/>
            <w:gridSpan w:val="2"/>
            <w:vAlign w:val="center"/>
          </w:tcPr>
          <w:p>
            <w:pPr>
              <w:pStyle w:val="22"/>
              <w:widowControl w:val="0"/>
              <w:tabs>
                <w:tab w:val="left" w:pos="2347"/>
                <w:tab w:val="left" w:pos="2908"/>
              </w:tabs>
              <w:wordWrap/>
              <w:adjustRightInd/>
              <w:snapToGrid/>
              <w:spacing w:line="240" w:lineRule="auto"/>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（企业公章）</w:t>
            </w:r>
          </w:p>
          <w:p>
            <w:pPr>
              <w:pStyle w:val="22"/>
              <w:widowControl w:val="0"/>
              <w:tabs>
                <w:tab w:val="left" w:pos="2347"/>
                <w:tab w:val="left" w:pos="2908"/>
              </w:tabs>
              <w:wordWrap/>
              <w:adjustRightInd/>
              <w:snapToGrid/>
              <w:spacing w:line="240" w:lineRule="auto"/>
              <w:ind w:left="1787"/>
              <w:jc w:val="center"/>
              <w:textAlignment w:val="auto"/>
              <w:rPr>
                <w:rFonts w:ascii="宋体" w:hAnsi="宋体" w:eastAsia="宋体" w:cs="宋体"/>
                <w:color w:val="auto"/>
                <w:sz w:val="24"/>
                <w:szCs w:val="22"/>
              </w:rPr>
            </w:pPr>
          </w:p>
          <w:p>
            <w:pPr>
              <w:pStyle w:val="22"/>
              <w:widowControl w:val="0"/>
              <w:tabs>
                <w:tab w:val="left" w:pos="2347"/>
                <w:tab w:val="left" w:pos="2908"/>
              </w:tabs>
              <w:wordWrap/>
              <w:adjustRightInd/>
              <w:snapToGrid/>
              <w:spacing w:line="240" w:lineRule="auto"/>
              <w:ind w:left="1787"/>
              <w:jc w:val="center"/>
              <w:textAlignment w:val="auto"/>
              <w:rPr>
                <w:rFonts w:ascii="宋体" w:hAnsi="宋体" w:eastAsia="宋体" w:cs="宋体"/>
                <w:color w:val="auto"/>
                <w:sz w:val="24"/>
                <w:szCs w:val="22"/>
              </w:rPr>
            </w:pPr>
          </w:p>
          <w:p>
            <w:pPr>
              <w:pStyle w:val="22"/>
              <w:widowControl w:val="0"/>
              <w:tabs>
                <w:tab w:val="left" w:pos="2347"/>
                <w:tab w:val="left" w:pos="2908"/>
              </w:tabs>
              <w:wordWrap/>
              <w:adjustRightInd/>
              <w:snapToGrid/>
              <w:spacing w:line="240" w:lineRule="auto"/>
              <w:ind w:left="1787"/>
              <w:jc w:val="center"/>
              <w:textAlignment w:val="auto"/>
              <w:rPr>
                <w:rFonts w:ascii="宋体" w:hAnsi="宋体" w:eastAsia="宋体" w:cs="宋体"/>
                <w:color w:val="auto"/>
                <w:sz w:val="24"/>
                <w:szCs w:val="22"/>
              </w:rPr>
            </w:pPr>
            <w:r>
              <w:rPr>
                <w:rFonts w:hint="eastAsia" w:ascii="宋体" w:hAnsi="宋体" w:eastAsia="宋体" w:cs="宋体"/>
                <w:color w:val="auto"/>
                <w:sz w:val="24"/>
                <w:szCs w:val="22"/>
              </w:rPr>
              <w:t>年</w:t>
            </w:r>
            <w:r>
              <w:rPr>
                <w:rFonts w:hint="eastAsia" w:ascii="宋体" w:hAnsi="宋体" w:eastAsia="宋体" w:cs="宋体"/>
                <w:color w:val="auto"/>
                <w:sz w:val="24"/>
                <w:szCs w:val="22"/>
              </w:rPr>
              <w:tab/>
            </w:r>
            <w:r>
              <w:rPr>
                <w:rFonts w:hint="eastAsia" w:ascii="宋体" w:hAnsi="宋体" w:eastAsia="宋体" w:cs="宋体"/>
                <w:color w:val="auto"/>
                <w:sz w:val="24"/>
                <w:szCs w:val="22"/>
              </w:rPr>
              <w:t>月</w:t>
            </w:r>
            <w:r>
              <w:rPr>
                <w:rFonts w:hint="eastAsia" w:ascii="宋体" w:hAnsi="宋体" w:eastAsia="宋体" w:cs="宋体"/>
                <w:color w:val="auto"/>
                <w:sz w:val="24"/>
                <w:szCs w:val="22"/>
              </w:rPr>
              <w:tab/>
            </w:r>
            <w:r>
              <w:rPr>
                <w:rFonts w:hint="eastAsia" w:ascii="宋体" w:hAnsi="宋体" w:eastAsia="宋体" w:cs="宋体"/>
                <w:color w:val="auto"/>
                <w:sz w:val="24"/>
                <w:szCs w:val="22"/>
              </w:rPr>
              <w:t>日</w:t>
            </w:r>
          </w:p>
        </w:tc>
      </w:tr>
    </w:tbl>
    <w:p>
      <w:pPr>
        <w:snapToGrid w:val="0"/>
        <w:spacing w:line="360" w:lineRule="auto"/>
        <w:jc w:val="both"/>
        <w:rPr>
          <w:rFonts w:hint="eastAsia" w:ascii="宋体" w:hAnsi="宋体" w:cs="宋体"/>
          <w:b/>
          <w:bCs/>
          <w:color w:val="auto"/>
          <w:sz w:val="24"/>
        </w:rPr>
      </w:pPr>
    </w:p>
    <w:p>
      <w:pPr>
        <w:snapToGrid w:val="0"/>
        <w:spacing w:line="360" w:lineRule="auto"/>
        <w:jc w:val="center"/>
        <w:rPr>
          <w:rFonts w:hint="eastAsia" w:ascii="宋体" w:hAnsi="宋体" w:cs="宋体"/>
          <w:b/>
          <w:bCs/>
          <w:color w:val="auto"/>
          <w:sz w:val="24"/>
        </w:rPr>
      </w:pPr>
      <w:r>
        <w:rPr>
          <w:rFonts w:hint="eastAsia" w:ascii="宋体" w:hAnsi="宋体" w:cs="宋体"/>
          <w:b/>
          <w:bCs/>
          <w:color w:val="auto"/>
          <w:sz w:val="24"/>
        </w:rPr>
        <w:t>（一）法定代表人证明书格式（投标人为法定代表人时须出具）</w:t>
      </w:r>
    </w:p>
    <w:p>
      <w:pPr>
        <w:snapToGrid w:val="0"/>
        <w:spacing w:line="360" w:lineRule="auto"/>
        <w:jc w:val="center"/>
        <w:rPr>
          <w:rFonts w:ascii="宋体" w:hAnsi="宋体" w:cs="宋体"/>
          <w:b/>
          <w:bCs/>
          <w:color w:val="auto"/>
          <w:sz w:val="24"/>
        </w:rPr>
      </w:pPr>
      <w:r>
        <w:rPr>
          <w:rFonts w:hint="eastAsia" w:ascii="宋体" w:hAnsi="宋体" w:cs="宋体"/>
          <w:b/>
          <w:bCs/>
          <w:color w:val="auto"/>
          <w:sz w:val="24"/>
        </w:rPr>
        <w:br w:type="page"/>
      </w:r>
      <w:r>
        <w:rPr>
          <w:rFonts w:hint="eastAsia" w:ascii="宋体" w:hAnsi="宋体" w:cs="宋体"/>
          <w:b/>
          <w:color w:val="auto"/>
          <w:sz w:val="28"/>
          <w:szCs w:val="28"/>
        </w:rPr>
        <w:t>（二）法定代表人授权书格式（投标人为授权代表时须出具）</w:t>
      </w:r>
    </w:p>
    <w:p>
      <w:pPr>
        <w:snapToGrid w:val="0"/>
        <w:spacing w:line="360" w:lineRule="auto"/>
        <w:rPr>
          <w:rFonts w:ascii="宋体" w:hAnsi="宋体" w:cs="宋体"/>
          <w:b/>
          <w:bCs/>
          <w:color w:val="auto"/>
          <w:sz w:val="24"/>
        </w:rPr>
      </w:pPr>
      <w:r>
        <w:rPr>
          <w:rFonts w:hint="eastAsia" w:ascii="宋体" w:hAnsi="宋体" w:cs="宋体"/>
          <w:b/>
          <w:bCs/>
          <w:color w:val="auto"/>
          <w:sz w:val="24"/>
        </w:rPr>
        <w:t>致：陕西德信招标有限公司</w:t>
      </w:r>
    </w:p>
    <w:p>
      <w:pPr>
        <w:snapToGrid w:val="0"/>
        <w:spacing w:line="360" w:lineRule="auto"/>
        <w:ind w:firstLine="600"/>
        <w:rPr>
          <w:rFonts w:ascii="宋体" w:hAnsi="宋体" w:cs="宋体"/>
          <w:color w:val="auto"/>
          <w:sz w:val="24"/>
          <w:u w:val="single"/>
        </w:rPr>
      </w:pPr>
      <w:r>
        <w:rPr>
          <w:rFonts w:hint="eastAsia" w:ascii="宋体" w:hAnsi="宋体" w:cs="宋体"/>
          <w:color w:val="auto"/>
          <w:sz w:val="24"/>
        </w:rPr>
        <w:t>本授权书声明：注册于</w:t>
      </w:r>
      <w:r>
        <w:rPr>
          <w:rFonts w:hint="eastAsia" w:ascii="宋体" w:hAnsi="宋体" w:cs="宋体"/>
          <w:color w:val="auto"/>
          <w:sz w:val="24"/>
          <w:u w:val="single"/>
        </w:rPr>
        <w:t xml:space="preserve">              </w:t>
      </w:r>
      <w:r>
        <w:rPr>
          <w:rFonts w:hint="eastAsia" w:ascii="宋体" w:hAnsi="宋体" w:cs="宋体"/>
          <w:color w:val="auto"/>
          <w:sz w:val="24"/>
        </w:rPr>
        <w:t>（国家或地区）的</w:t>
      </w:r>
      <w:r>
        <w:rPr>
          <w:rFonts w:hint="eastAsia" w:ascii="宋体" w:hAnsi="宋体" w:cs="宋体"/>
          <w:color w:val="auto"/>
          <w:sz w:val="24"/>
          <w:u w:val="single"/>
        </w:rPr>
        <w:t xml:space="preserve">               </w:t>
      </w:r>
    </w:p>
    <w:p>
      <w:pPr>
        <w:widowControl w:val="0"/>
        <w:wordWrap/>
        <w:adjustRightInd/>
        <w:snapToGrid w:val="0"/>
        <w:spacing w:line="360" w:lineRule="auto"/>
        <w:textAlignment w:val="auto"/>
        <w:rPr>
          <w:rFonts w:ascii="宋体" w:hAnsi="宋体" w:cs="宋体"/>
          <w:bCs/>
          <w:color w:val="auto"/>
          <w:sz w:val="24"/>
        </w:rPr>
      </w:pPr>
      <w:r>
        <w:rPr>
          <w:rFonts w:hint="eastAsia" w:ascii="宋体" w:hAnsi="宋体" w:cs="宋体"/>
          <w:color w:val="auto"/>
          <w:sz w:val="24"/>
        </w:rPr>
        <w:t>（投标人名称）的在下面签字的</w:t>
      </w:r>
      <w:r>
        <w:rPr>
          <w:rFonts w:hint="eastAsia" w:ascii="宋体" w:hAnsi="宋体" w:cs="宋体"/>
          <w:color w:val="auto"/>
          <w:sz w:val="24"/>
          <w:u w:val="single"/>
        </w:rPr>
        <w:t xml:space="preserve">                         </w:t>
      </w:r>
      <w:r>
        <w:rPr>
          <w:rFonts w:hint="eastAsia" w:ascii="宋体" w:hAnsi="宋体" w:cs="宋体"/>
          <w:color w:val="auto"/>
          <w:sz w:val="24"/>
        </w:rPr>
        <w:t>（法定代表人姓名、职务）代表本公司授权在下面签字的</w:t>
      </w:r>
      <w:r>
        <w:rPr>
          <w:rFonts w:hint="eastAsia" w:ascii="宋体" w:hAnsi="宋体" w:cs="宋体"/>
          <w:color w:val="auto"/>
          <w:sz w:val="24"/>
          <w:u w:val="single"/>
        </w:rPr>
        <w:t xml:space="preserve">                  </w:t>
      </w:r>
      <w:r>
        <w:rPr>
          <w:rFonts w:hint="eastAsia" w:ascii="宋体" w:hAnsi="宋体" w:cs="宋体"/>
          <w:color w:val="auto"/>
          <w:sz w:val="24"/>
        </w:rPr>
        <w:t>（被授权人的姓名、职务）为本公司的合法代表人，就</w:t>
      </w:r>
      <w:r>
        <w:rPr>
          <w:rFonts w:hint="eastAsia" w:ascii="宋体" w:hAnsi="宋体" w:cs="宋体"/>
          <w:b/>
          <w:color w:val="auto"/>
          <w:sz w:val="24"/>
          <w:u w:val="single"/>
        </w:rPr>
        <w:t>陕西德信招标有限公司</w:t>
      </w:r>
      <w:r>
        <w:rPr>
          <w:rFonts w:hint="eastAsia" w:ascii="宋体" w:hAnsi="宋体" w:cs="宋体"/>
          <w:b/>
          <w:bCs/>
          <w:color w:val="auto"/>
          <w:sz w:val="24"/>
        </w:rPr>
        <w:t>〔</w:t>
      </w:r>
      <w:r>
        <w:rPr>
          <w:rFonts w:hint="eastAsia" w:ascii="宋体" w:hAnsi="宋体" w:cs="宋体"/>
          <w:color w:val="auto"/>
          <w:sz w:val="24"/>
        </w:rPr>
        <w:t>项目</w:t>
      </w:r>
      <w:r>
        <w:rPr>
          <w:rFonts w:hint="eastAsia" w:ascii="宋体" w:hAnsi="宋体" w:cs="宋体"/>
          <w:color w:val="auto"/>
          <w:sz w:val="24"/>
          <w:lang w:eastAsia="zh-CN"/>
        </w:rPr>
        <w:t>名称、项目</w:t>
      </w:r>
      <w:r>
        <w:rPr>
          <w:rFonts w:hint="eastAsia" w:ascii="宋体" w:hAnsi="宋体" w:cs="宋体"/>
          <w:color w:val="auto"/>
          <w:sz w:val="24"/>
        </w:rPr>
        <w:t>编号为</w:t>
      </w:r>
      <w:r>
        <w:rPr>
          <w:rFonts w:hint="eastAsia" w:ascii="宋体" w:hAnsi="宋体" w:cs="宋体"/>
          <w:b/>
          <w:bCs/>
          <w:color w:val="auto"/>
          <w:sz w:val="24"/>
          <w:u w:val="single"/>
        </w:rPr>
        <w:t xml:space="preserve">              </w:t>
      </w:r>
      <w:r>
        <w:rPr>
          <w:rFonts w:hint="eastAsia" w:ascii="宋体" w:hAnsi="宋体" w:cs="宋体"/>
          <w:b/>
          <w:bCs/>
          <w:color w:val="auto"/>
          <w:sz w:val="24"/>
        </w:rPr>
        <w:t>〕</w:t>
      </w:r>
      <w:r>
        <w:rPr>
          <w:rFonts w:hint="eastAsia" w:ascii="宋体" w:hAnsi="宋体" w:cs="宋体"/>
          <w:color w:val="auto"/>
          <w:sz w:val="24"/>
          <w:lang w:eastAsia="zh-CN"/>
        </w:rPr>
        <w:t>磋商文件</w:t>
      </w:r>
      <w:r>
        <w:rPr>
          <w:rFonts w:hint="eastAsia" w:ascii="宋体" w:hAnsi="宋体" w:cs="宋体"/>
          <w:color w:val="auto"/>
          <w:sz w:val="24"/>
        </w:rPr>
        <w:t>的投标和合同执行，以我方的名义处理一切与之有关的事宜。</w:t>
      </w:r>
    </w:p>
    <w:p>
      <w:pPr>
        <w:snapToGrid w:val="0"/>
        <w:spacing w:line="360" w:lineRule="auto"/>
        <w:ind w:firstLine="480"/>
        <w:rPr>
          <w:rFonts w:ascii="宋体" w:hAnsi="宋体" w:cs="宋体"/>
          <w:color w:val="auto"/>
          <w:sz w:val="24"/>
        </w:rPr>
      </w:pPr>
      <w:r>
        <w:rPr>
          <w:rFonts w:hint="eastAsia" w:ascii="宋体" w:hAnsi="宋体" w:cs="宋体"/>
          <w:color w:val="auto"/>
          <w:sz w:val="24"/>
        </w:rPr>
        <w:t>本授权书</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日至</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lang w:eastAsia="zh-CN"/>
        </w:rPr>
        <w:t>名称</w:t>
      </w:r>
      <w:r>
        <w:rPr>
          <w:rFonts w:hint="eastAsia" w:ascii="宋体" w:hAnsi="宋体" w:cs="宋体"/>
          <w:color w:val="auto"/>
          <w:sz w:val="24"/>
        </w:rPr>
        <w:t>：（公章）</w:t>
      </w:r>
    </w:p>
    <w:p>
      <w:pPr>
        <w:snapToGrid w:val="0"/>
        <w:spacing w:line="360" w:lineRule="auto"/>
        <w:rPr>
          <w:rFonts w:ascii="宋体" w:hAnsi="宋体" w:cs="宋体"/>
          <w:color w:val="auto"/>
          <w:sz w:val="24"/>
        </w:rPr>
      </w:pPr>
      <w:r>
        <w:rPr>
          <w:rFonts w:hint="eastAsia" w:ascii="宋体" w:hAnsi="宋体" w:cs="宋体"/>
          <w:color w:val="auto"/>
          <w:sz w:val="24"/>
        </w:rPr>
        <w:t>地址：</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法定代表人：（签名或盖章）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r>
        <w:rPr>
          <w:rFonts w:hint="eastAsia" w:ascii="宋体" w:hAnsi="宋体" w:cs="宋体"/>
          <w:color w:val="auto"/>
          <w:sz w:val="24"/>
        </w:rPr>
        <w:t>被授权人：（签名或盖章）</w:t>
      </w:r>
    </w:p>
    <w:p>
      <w:pPr>
        <w:snapToGrid w:val="0"/>
        <w:spacing w:line="360" w:lineRule="auto"/>
        <w:rPr>
          <w:rFonts w:ascii="宋体" w:hAnsi="宋体" w:cs="宋体"/>
          <w:color w:val="auto"/>
          <w:sz w:val="24"/>
        </w:rPr>
      </w:pPr>
      <w:r>
        <w:rPr>
          <w:rFonts w:hint="eastAsia" w:ascii="宋体" w:hAnsi="宋体" w:cs="宋体"/>
          <w:color w:val="auto"/>
          <w:sz w:val="24"/>
        </w:rPr>
        <w:t>职务：</w:t>
      </w:r>
    </w:p>
    <w:p>
      <w:pPr>
        <w:snapToGrid w:val="0"/>
        <w:spacing w:line="360" w:lineRule="auto"/>
        <w:rPr>
          <w:rFonts w:ascii="宋体" w:hAnsi="宋体" w:cs="宋体"/>
          <w:b/>
          <w:color w:val="auto"/>
          <w:sz w:val="24"/>
        </w:rPr>
      </w:pPr>
      <w:r>
        <w:rPr>
          <w:rFonts w:hint="eastAsia" w:ascii="宋体" w:hAnsi="宋体" w:cs="宋体"/>
          <w:b/>
          <w:color w:val="auto"/>
          <w:sz w:val="24"/>
        </w:rPr>
        <w:t>法人代表与被授权人身份证（复印件）需附在</w:t>
      </w:r>
      <w:r>
        <w:rPr>
          <w:rFonts w:hint="eastAsia" w:ascii="宋体" w:hAnsi="宋体" w:cs="宋体"/>
          <w:b/>
          <w:color w:val="auto"/>
          <w:sz w:val="24"/>
          <w:lang w:val="en-US" w:eastAsia="zh-CN"/>
        </w:rPr>
        <w:t>响应</w:t>
      </w:r>
      <w:r>
        <w:rPr>
          <w:rFonts w:hint="eastAsia" w:ascii="宋体" w:hAnsi="宋体" w:cs="宋体"/>
          <w:b/>
          <w:color w:val="auto"/>
          <w:sz w:val="24"/>
        </w:rPr>
        <w:t>文件中。</w:t>
      </w:r>
    </w:p>
    <w:p>
      <w:pPr>
        <w:spacing w:line="360" w:lineRule="auto"/>
        <w:rPr>
          <w:rFonts w:ascii="宋体" w:hAnsi="宋体" w:cs="宋体"/>
          <w:color w:val="auto"/>
          <w:sz w:val="24"/>
          <w:u w:val="single"/>
        </w:rPr>
      </w:pPr>
    </w:p>
    <w:p>
      <w:pPr>
        <w:spacing w:after="240" w:line="360" w:lineRule="auto"/>
        <w:jc w:val="center"/>
        <w:rPr>
          <w:rFonts w:ascii="宋体" w:hAnsi="宋体" w:cs="宋体"/>
          <w:color w:val="auto"/>
        </w:rPr>
      </w:pPr>
    </w:p>
    <w:p>
      <w:pPr>
        <w:spacing w:after="240" w:line="360" w:lineRule="auto"/>
        <w:jc w:val="center"/>
        <w:rPr>
          <w:rFonts w:ascii="宋体" w:hAnsi="宋体" w:cs="宋体"/>
          <w:color w:val="auto"/>
        </w:rPr>
      </w:pPr>
    </w:p>
    <w:p>
      <w:pPr>
        <w:spacing w:after="240" w:line="360" w:lineRule="auto"/>
        <w:jc w:val="center"/>
        <w:rPr>
          <w:rFonts w:ascii="宋体" w:hAnsi="宋体" w:cs="宋体"/>
          <w:color w:val="auto"/>
        </w:rPr>
      </w:pPr>
    </w:p>
    <w:p>
      <w:pPr>
        <w:tabs>
          <w:tab w:val="left" w:pos="0"/>
        </w:tabs>
        <w:spacing w:line="360" w:lineRule="auto"/>
        <w:ind w:left="964" w:hanging="964" w:hangingChars="400"/>
        <w:outlineLvl w:val="1"/>
        <w:rPr>
          <w:rFonts w:ascii="宋体" w:hAnsi="宋体" w:cs="宋体"/>
          <w:b/>
          <w:color w:val="auto"/>
          <w:sz w:val="24"/>
        </w:rPr>
      </w:pPr>
      <w:r>
        <w:rPr>
          <w:rFonts w:hint="eastAsia" w:ascii="新宋体" w:hAnsi="新宋体" w:eastAsia="新宋体"/>
          <w:b/>
          <w:color w:val="auto"/>
          <w:sz w:val="24"/>
        </w:rPr>
        <w:br w:type="page"/>
      </w:r>
      <w:r>
        <w:rPr>
          <w:rFonts w:hint="eastAsia" w:ascii="宋体" w:hAnsi="宋体" w:eastAsia="新宋体" w:cs="宋体"/>
          <w:b/>
          <w:color w:val="auto"/>
          <w:sz w:val="28"/>
          <w:szCs w:val="28"/>
          <w:lang w:eastAsia="zh-CN"/>
        </w:rPr>
        <w:t>六</w:t>
      </w:r>
      <w:r>
        <w:rPr>
          <w:rFonts w:hint="eastAsia" w:ascii="宋体" w:hAnsi="宋体" w:cs="宋体"/>
          <w:b/>
          <w:color w:val="auto"/>
          <w:sz w:val="28"/>
          <w:szCs w:val="28"/>
        </w:rPr>
        <w:t>、资格证明文件</w:t>
      </w:r>
    </w:p>
    <w:p>
      <w:pPr>
        <w:widowControl/>
        <w:spacing w:line="360" w:lineRule="auto"/>
        <w:ind w:firstLine="441" w:firstLineChars="184"/>
        <w:jc w:val="left"/>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s="宋体"/>
          <w:color w:val="auto"/>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2、供应商须具备建筑工程施工总承包三级（含三级）以上资质或市政公用工程施工总承包三级（含三级）以上资质，且具备有效的安全生产许可证；</w:t>
      </w:r>
    </w:p>
    <w:p>
      <w:pPr>
        <w:pStyle w:val="20"/>
        <w:rPr>
          <w:rFonts w:hint="default"/>
          <w:color w:val="auto"/>
          <w:lang w:val="en-US" w:eastAsia="zh-CN"/>
        </w:rPr>
      </w:pPr>
      <w:r>
        <w:rPr>
          <w:rFonts w:hint="eastAsia" w:ascii="宋体" w:hAnsi="宋体" w:cs="宋体"/>
          <w:color w:val="auto"/>
          <w:kern w:val="0"/>
          <w:sz w:val="24"/>
          <w:szCs w:val="24"/>
          <w:lang w:val="en-US" w:eastAsia="zh-CN" w:bidi="ar-SA"/>
        </w:rPr>
        <w:t>3、</w:t>
      </w:r>
      <w:r>
        <w:rPr>
          <w:rFonts w:hint="eastAsia" w:ascii="宋体" w:hAnsi="宋体" w:cs="宋体"/>
          <w:color w:val="auto"/>
          <w:sz w:val="24"/>
        </w:rPr>
        <w:t>项目经理具备</w:t>
      </w:r>
      <w:r>
        <w:rPr>
          <w:rFonts w:hint="eastAsia" w:ascii="宋体" w:hAnsi="宋体" w:cs="宋体"/>
          <w:color w:val="auto"/>
          <w:sz w:val="24"/>
          <w:lang w:val="en-US" w:eastAsia="zh-CN"/>
        </w:rPr>
        <w:t>建筑</w:t>
      </w:r>
      <w:r>
        <w:rPr>
          <w:rFonts w:hint="eastAsia" w:ascii="宋体" w:hAnsi="宋体" w:cs="宋体"/>
          <w:color w:val="auto"/>
          <w:sz w:val="24"/>
        </w:rPr>
        <w:t>工程专业二级(含二级)以上注册建造师证书并具有安全生产考核合格B类证书且在有效期内，未担任其他在建工程</w:t>
      </w:r>
      <w:r>
        <w:rPr>
          <w:rFonts w:hint="eastAsia" w:ascii="宋体" w:hAnsi="宋体" w:cs="宋体"/>
          <w:color w:val="auto"/>
          <w:kern w:val="0"/>
          <w:sz w:val="24"/>
          <w:szCs w:val="22"/>
          <w:lang w:val="en-US" w:eastAsia="zh-CN"/>
        </w:rPr>
        <w:t>（提供承诺书）；</w:t>
      </w:r>
    </w:p>
    <w:p>
      <w:pPr>
        <w:widowControl/>
        <w:spacing w:line="360" w:lineRule="auto"/>
        <w:ind w:firstLine="441" w:firstLineChars="184"/>
        <w:jc w:val="left"/>
        <w:rPr>
          <w:rFonts w:hint="eastAsia"/>
          <w:color w:val="auto"/>
        </w:rPr>
      </w:pPr>
      <w:r>
        <w:rPr>
          <w:rFonts w:hint="eastAsia" w:ascii="宋体" w:hAnsi="宋体" w:cs="宋体"/>
          <w:color w:val="auto"/>
          <w:sz w:val="24"/>
          <w:lang w:val="en-US" w:eastAsia="zh-CN"/>
        </w:rPr>
        <w:t>4</w:t>
      </w:r>
      <w:r>
        <w:rPr>
          <w:rFonts w:hint="eastAsia" w:ascii="宋体" w:hAnsi="宋体" w:eastAsia="宋体" w:cs="宋体"/>
          <w:color w:val="auto"/>
          <w:sz w:val="24"/>
        </w:rPr>
        <w:t>、提供20</w:t>
      </w:r>
      <w:r>
        <w:rPr>
          <w:rFonts w:hint="eastAsia" w:ascii="宋体" w:hAnsi="宋体" w:eastAsia="宋体" w:cs="宋体"/>
          <w:color w:val="auto"/>
          <w:sz w:val="24"/>
          <w:u w:val="none"/>
          <w:lang w:val="en-US" w:eastAsia="zh-CN"/>
        </w:rPr>
        <w:t>21</w:t>
      </w:r>
      <w:r>
        <w:rPr>
          <w:rFonts w:hint="eastAsia" w:ascii="宋体" w:hAnsi="宋体" w:eastAsia="宋体" w:cs="宋体"/>
          <w:color w:val="auto"/>
          <w:sz w:val="24"/>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eastAsia="宋体" w:cs="宋体"/>
          <w:color w:val="auto"/>
          <w:kern w:val="0"/>
          <w:sz w:val="24"/>
          <w:szCs w:val="22"/>
          <w:lang w:eastAsia="zh-CN"/>
        </w:rPr>
      </w:pPr>
      <w:r>
        <w:rPr>
          <w:rFonts w:hint="eastAsia" w:ascii="宋体" w:hAnsi="宋体" w:cs="宋体"/>
          <w:color w:val="auto"/>
          <w:kern w:val="0"/>
          <w:sz w:val="24"/>
          <w:szCs w:val="22"/>
          <w:lang w:val="en-US" w:eastAsia="zh-CN"/>
        </w:rPr>
        <w:t>6</w:t>
      </w:r>
      <w:r>
        <w:rPr>
          <w:rFonts w:hint="eastAsia" w:ascii="宋体" w:hAnsi="宋体" w:cs="宋体"/>
          <w:color w:val="auto"/>
          <w:kern w:val="0"/>
          <w:sz w:val="24"/>
          <w:szCs w:val="22"/>
        </w:rPr>
        <w:t>、</w:t>
      </w:r>
      <w:r>
        <w:rPr>
          <w:rFonts w:hint="eastAsia" w:ascii="宋体" w:hAnsi="宋体" w:cs="宋体"/>
          <w:color w:val="auto"/>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b/>
          <w:color w:val="auto"/>
          <w:sz w:val="24"/>
        </w:rPr>
      </w:pPr>
      <w:r>
        <w:rPr>
          <w:rFonts w:hint="eastAsia" w:ascii="宋体" w:hAnsi="宋体" w:cs="宋体"/>
          <w:color w:val="auto"/>
          <w:kern w:val="0"/>
          <w:sz w:val="24"/>
          <w:lang w:val="en-US" w:eastAsia="zh-CN"/>
        </w:rPr>
        <w:t>8</w:t>
      </w:r>
      <w:r>
        <w:rPr>
          <w:rFonts w:hint="eastAsia" w:ascii="宋体" w:hAnsi="宋体" w:eastAsia="宋体" w:cs="宋体"/>
          <w:color w:val="auto"/>
          <w:kern w:val="0"/>
          <w:sz w:val="24"/>
        </w:rPr>
        <w:t>、本项目不接受联合体投标。</w:t>
      </w:r>
    </w:p>
    <w:p>
      <w:pPr>
        <w:tabs>
          <w:tab w:val="left" w:pos="0"/>
        </w:tabs>
        <w:spacing w:line="360" w:lineRule="auto"/>
        <w:rPr>
          <w:rFonts w:ascii="宋体" w:hAnsi="宋体" w:cs="宋体"/>
          <w:b/>
          <w:color w:val="auto"/>
          <w:sz w:val="24"/>
        </w:rPr>
      </w:pPr>
      <w:r>
        <w:rPr>
          <w:rFonts w:hint="eastAsia" w:ascii="宋体" w:hAnsi="宋体" w:cs="宋体"/>
          <w:b/>
          <w:color w:val="auto"/>
          <w:sz w:val="24"/>
        </w:rPr>
        <w:t xml:space="preserve">  </w:t>
      </w:r>
    </w:p>
    <w:p>
      <w:pPr>
        <w:spacing w:line="360" w:lineRule="auto"/>
        <w:rPr>
          <w:rFonts w:ascii="宋体" w:hAnsi="宋体" w:cs="宋体"/>
          <w:b/>
          <w:color w:val="auto"/>
          <w:sz w:val="24"/>
        </w:rPr>
      </w:pPr>
    </w:p>
    <w:p>
      <w:pPr>
        <w:spacing w:after="120" w:afterLines="50" w:line="360" w:lineRule="auto"/>
        <w:ind w:left="1067" w:hanging="1067" w:hangingChars="443"/>
        <w:outlineLvl w:val="1"/>
        <w:rPr>
          <w:rFonts w:hint="eastAsia" w:ascii="宋体" w:hAnsi="宋体" w:cs="宋体"/>
          <w:color w:val="auto"/>
          <w:kern w:val="0"/>
          <w:sz w:val="24"/>
          <w:szCs w:val="22"/>
        </w:rPr>
      </w:pPr>
      <w:r>
        <w:rPr>
          <w:rFonts w:hint="eastAsia" w:ascii="宋体" w:hAnsi="宋体" w:cs="宋体"/>
          <w:b/>
          <w:color w:val="auto"/>
          <w:sz w:val="24"/>
        </w:rPr>
        <w:br w:type="page"/>
      </w:r>
      <w:r>
        <w:rPr>
          <w:rFonts w:hint="eastAsia" w:ascii="宋体" w:hAnsi="宋体" w:eastAsia="宋体" w:cs="宋体"/>
          <w:b/>
          <w:color w:val="auto"/>
          <w:sz w:val="28"/>
          <w:szCs w:val="28"/>
          <w:lang w:eastAsia="zh-CN"/>
        </w:rPr>
        <w:t>七、</w:t>
      </w:r>
      <w:r>
        <w:rPr>
          <w:rFonts w:hint="eastAsia" w:ascii="宋体" w:hAnsi="宋体" w:eastAsia="宋体" w:cs="宋体"/>
          <w:b/>
          <w:color w:val="auto"/>
          <w:sz w:val="28"/>
          <w:szCs w:val="28"/>
        </w:rPr>
        <w:t>具有履行合同所必需的设备和专业技术能力的书面声明；</w:t>
      </w:r>
    </w:p>
    <w:p>
      <w:pPr>
        <w:spacing w:after="120" w:afterLines="50" w:line="360" w:lineRule="auto"/>
        <w:ind w:left="1067" w:hanging="1245" w:hangingChars="443"/>
        <w:jc w:val="center"/>
        <w:outlineLvl w:val="9"/>
        <w:rPr>
          <w:rFonts w:hint="default" w:ascii="宋体" w:hAnsi="宋体" w:cs="宋体"/>
          <w:b/>
          <w:color w:val="auto"/>
          <w:sz w:val="28"/>
          <w:szCs w:val="28"/>
          <w:lang w:val="en-US" w:eastAsia="zh-CN"/>
        </w:rPr>
      </w:pPr>
      <w:r>
        <w:rPr>
          <w:rFonts w:hint="eastAsia" w:ascii="宋体" w:hAnsi="宋体" w:cs="宋体"/>
          <w:b/>
          <w:color w:val="auto"/>
          <w:sz w:val="28"/>
          <w:szCs w:val="28"/>
          <w:lang w:val="en-US" w:eastAsia="zh-CN"/>
        </w:rPr>
        <w:t>（格式自拟）</w:t>
      </w: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9"/>
        <w:rPr>
          <w:rFonts w:hint="eastAsia" w:ascii="宋体" w:hAnsi="宋体" w:cs="宋体"/>
          <w:b/>
          <w:color w:val="auto"/>
          <w:sz w:val="28"/>
          <w:szCs w:val="28"/>
          <w:lang w:eastAsia="zh-CN"/>
        </w:rPr>
      </w:pPr>
    </w:p>
    <w:p>
      <w:pPr>
        <w:pStyle w:val="20"/>
        <w:rPr>
          <w:rFonts w:hint="eastAsia" w:ascii="宋体" w:hAnsi="宋体" w:cs="宋体"/>
          <w:b/>
          <w:color w:val="auto"/>
          <w:sz w:val="28"/>
          <w:szCs w:val="28"/>
          <w:lang w:eastAsia="zh-CN"/>
        </w:rPr>
      </w:pPr>
    </w:p>
    <w:p>
      <w:pPr>
        <w:pStyle w:val="20"/>
        <w:rPr>
          <w:rFonts w:hint="eastAsia" w:ascii="宋体" w:hAnsi="宋体" w:cs="宋体"/>
          <w:b/>
          <w:color w:val="auto"/>
          <w:sz w:val="28"/>
          <w:szCs w:val="28"/>
          <w:lang w:eastAsia="zh-CN"/>
        </w:rPr>
      </w:pPr>
    </w:p>
    <w:p>
      <w:pPr>
        <w:spacing w:after="120" w:afterLines="50" w:line="360" w:lineRule="auto"/>
        <w:outlineLvl w:val="9"/>
        <w:rPr>
          <w:rFonts w:hint="eastAsia" w:ascii="宋体" w:hAnsi="宋体" w:cs="宋体"/>
          <w:b/>
          <w:color w:val="auto"/>
          <w:sz w:val="28"/>
          <w:szCs w:val="28"/>
          <w:lang w:eastAsia="zh-CN"/>
        </w:rPr>
      </w:pPr>
    </w:p>
    <w:p>
      <w:pPr>
        <w:spacing w:after="120" w:afterLines="50" w:line="360" w:lineRule="auto"/>
        <w:ind w:left="1067" w:hanging="1245" w:hangingChars="443"/>
        <w:outlineLvl w:val="1"/>
        <w:rPr>
          <w:rFonts w:ascii="宋体" w:hAnsi="宋体" w:cs="宋体"/>
          <w:b/>
          <w:color w:val="auto"/>
          <w:sz w:val="24"/>
        </w:rPr>
      </w:pPr>
      <w:r>
        <w:rPr>
          <w:rFonts w:hint="eastAsia" w:ascii="宋体" w:hAnsi="宋体" w:cs="宋体"/>
          <w:b/>
          <w:color w:val="auto"/>
          <w:sz w:val="28"/>
          <w:szCs w:val="28"/>
          <w:lang w:eastAsia="zh-CN"/>
        </w:rPr>
        <w:t>八</w:t>
      </w:r>
      <w:r>
        <w:rPr>
          <w:rFonts w:hint="eastAsia" w:ascii="宋体" w:hAnsi="宋体" w:cs="宋体"/>
          <w:b/>
          <w:color w:val="auto"/>
          <w:sz w:val="28"/>
          <w:szCs w:val="28"/>
        </w:rPr>
        <w:t>、参加政府采购活动前三年内，在经营活动中没有重大违法记录书面声明；</w:t>
      </w:r>
    </w:p>
    <w:p>
      <w:pPr>
        <w:spacing w:line="480" w:lineRule="auto"/>
        <w:ind w:firstLine="482" w:firstLineChars="200"/>
        <w:jc w:val="center"/>
        <w:rPr>
          <w:rFonts w:ascii="宋体" w:hAnsi="宋体" w:cs="宋体"/>
          <w:b/>
          <w:color w:val="auto"/>
          <w:sz w:val="24"/>
        </w:rPr>
      </w:pPr>
      <w:r>
        <w:rPr>
          <w:rFonts w:hint="eastAsia" w:ascii="宋体" w:hAnsi="宋体" w:cs="宋体"/>
          <w:b/>
          <w:color w:val="auto"/>
          <w:sz w:val="24"/>
        </w:rPr>
        <w:t>无重大违法记录声明</w:t>
      </w:r>
    </w:p>
    <w:p>
      <w:pPr>
        <w:spacing w:line="480" w:lineRule="auto"/>
        <w:ind w:firstLine="482" w:firstLineChars="200"/>
        <w:jc w:val="center"/>
        <w:rPr>
          <w:rFonts w:ascii="宋体" w:hAnsi="宋体" w:cs="宋体"/>
          <w:b/>
          <w:color w:val="auto"/>
          <w:sz w:val="24"/>
        </w:rPr>
      </w:pPr>
    </w:p>
    <w:p>
      <w:pPr>
        <w:spacing w:line="480" w:lineRule="auto"/>
        <w:ind w:firstLine="480" w:firstLineChars="200"/>
        <w:rPr>
          <w:rFonts w:ascii="宋体" w:hAnsi="宋体" w:cs="宋体"/>
          <w:color w:val="auto"/>
          <w:sz w:val="24"/>
          <w:u w:val="single"/>
        </w:rPr>
      </w:pPr>
      <w:r>
        <w:rPr>
          <w:rFonts w:hint="eastAsia" w:ascii="宋体" w:hAnsi="宋体" w:cs="宋体"/>
          <w:color w:val="auto"/>
          <w:sz w:val="24"/>
          <w:u w:val="single"/>
        </w:rPr>
        <w:t>陕西德信招标有限公司：</w:t>
      </w:r>
    </w:p>
    <w:p>
      <w:pPr>
        <w:spacing w:line="480" w:lineRule="auto"/>
        <w:ind w:firstLine="480" w:firstLineChars="200"/>
        <w:rPr>
          <w:rFonts w:ascii="宋体" w:hAnsi="宋体" w:cs="宋体"/>
          <w:color w:val="auto"/>
          <w:sz w:val="24"/>
        </w:rPr>
      </w:pPr>
      <w:r>
        <w:rPr>
          <w:rFonts w:hint="eastAsia" w:ascii="宋体" w:hAnsi="宋体" w:cs="宋体"/>
          <w:color w:val="auto"/>
          <w:sz w:val="24"/>
        </w:rPr>
        <w:t xml:space="preserve">    我</w:t>
      </w:r>
      <w:r>
        <w:rPr>
          <w:rFonts w:hint="eastAsia" w:ascii="宋体" w:hAnsi="宋体" w:cs="宋体"/>
          <w:color w:val="auto"/>
          <w:sz w:val="24"/>
          <w:u w:val="single"/>
        </w:rPr>
        <w:t xml:space="preserve">                 </w:t>
      </w:r>
      <w:r>
        <w:rPr>
          <w:rFonts w:hint="eastAsia" w:ascii="宋体" w:hAnsi="宋体" w:cs="宋体"/>
          <w:i/>
          <w:color w:val="auto"/>
          <w:sz w:val="24"/>
          <w:u w:val="single"/>
        </w:rPr>
        <w:t>（投标人名称）</w:t>
      </w:r>
      <w:r>
        <w:rPr>
          <w:rFonts w:hint="eastAsia" w:ascii="宋体" w:hAnsi="宋体" w:cs="宋体"/>
          <w:color w:val="auto"/>
          <w:sz w:val="24"/>
        </w:rPr>
        <w:t>以下简称“我公司”参加</w:t>
      </w:r>
      <w:bookmarkStart w:id="52" w:name="_GoBack"/>
      <w:bookmarkEnd w:id="52"/>
      <w:r>
        <w:rPr>
          <w:rFonts w:hint="eastAsia" w:ascii="宋体" w:hAnsi="宋体" w:cs="宋体"/>
          <w:color w:val="auto"/>
          <w:sz w:val="24"/>
          <w:u w:val="single"/>
        </w:rPr>
        <w:t xml:space="preserve">              </w:t>
      </w:r>
      <w:r>
        <w:rPr>
          <w:rFonts w:hint="eastAsia" w:ascii="宋体" w:hAnsi="宋体" w:cs="宋体"/>
          <w:i/>
          <w:color w:val="auto"/>
          <w:sz w:val="24"/>
          <w:u w:val="single"/>
        </w:rPr>
        <w:t xml:space="preserve">（项目编号） </w:t>
      </w:r>
      <w:r>
        <w:rPr>
          <w:rFonts w:hint="eastAsia" w:ascii="宋体" w:hAnsi="宋体" w:cs="宋体"/>
          <w:color w:val="auto"/>
          <w:sz w:val="24"/>
          <w:u w:val="single"/>
        </w:rPr>
        <w:t xml:space="preserve">                </w:t>
      </w:r>
      <w:r>
        <w:rPr>
          <w:rFonts w:hint="eastAsia" w:ascii="宋体" w:hAnsi="宋体" w:cs="宋体"/>
          <w:i/>
          <w:color w:val="auto"/>
          <w:sz w:val="24"/>
          <w:u w:val="single"/>
        </w:rPr>
        <w:t>（项目名称）</w:t>
      </w:r>
      <w:r>
        <w:rPr>
          <w:rFonts w:hint="eastAsia" w:ascii="宋体" w:hAnsi="宋体" w:cs="宋体"/>
          <w:color w:val="auto"/>
          <w:sz w:val="24"/>
        </w:rPr>
        <w:t>的投标，本公司郑重声明，我公司参加本项目招标活动前</w:t>
      </w:r>
      <w:r>
        <w:rPr>
          <w:rFonts w:hint="eastAsia" w:ascii="宋体" w:hAnsi="宋体" w:cs="宋体"/>
          <w:color w:val="auto"/>
          <w:sz w:val="24"/>
          <w:u w:val="single"/>
        </w:rPr>
        <w:t xml:space="preserve">   </w:t>
      </w:r>
      <w:r>
        <w:rPr>
          <w:rFonts w:hint="eastAsia" w:ascii="宋体" w:hAnsi="宋体" w:cs="宋体"/>
          <w:color w:val="auto"/>
          <w:sz w:val="24"/>
        </w:rPr>
        <w:t>年内</w:t>
      </w:r>
      <w:r>
        <w:rPr>
          <w:rFonts w:hint="eastAsia" w:ascii="宋体" w:hAnsi="宋体" w:cs="宋体"/>
          <w:color w:val="auto"/>
          <w:sz w:val="24"/>
          <w:u w:val="single"/>
        </w:rPr>
        <w:t xml:space="preserve">   </w:t>
      </w:r>
      <w:r>
        <w:rPr>
          <w:rFonts w:hint="eastAsia" w:ascii="宋体" w:hAnsi="宋体" w:cs="宋体"/>
          <w:i/>
          <w:color w:val="auto"/>
          <w:sz w:val="24"/>
          <w:u w:val="single"/>
        </w:rPr>
        <w:t>（如实填写有或无）</w:t>
      </w:r>
      <w:r>
        <w:rPr>
          <w:rFonts w:hint="eastAsia" w:ascii="宋体" w:hAnsi="宋体" w:cs="宋体"/>
          <w:color w:val="auto"/>
          <w:sz w:val="24"/>
        </w:rPr>
        <w:t>重大违法记录，符合法律法规的有关规定，我公司对此声明负全部法律责任。</w:t>
      </w:r>
    </w:p>
    <w:p>
      <w:pPr>
        <w:spacing w:line="480" w:lineRule="auto"/>
        <w:ind w:firstLine="600" w:firstLineChars="250"/>
        <w:rPr>
          <w:rFonts w:ascii="宋体" w:hAnsi="宋体" w:cs="宋体"/>
          <w:color w:val="auto"/>
          <w:sz w:val="24"/>
        </w:rPr>
      </w:pPr>
      <w:r>
        <w:rPr>
          <w:rFonts w:hint="eastAsia" w:ascii="宋体" w:hAnsi="宋体" w:cs="宋体"/>
          <w:color w:val="auto"/>
          <w:sz w:val="24"/>
        </w:rPr>
        <w:t>特此声明！</w:t>
      </w:r>
    </w:p>
    <w:p>
      <w:pPr>
        <w:spacing w:line="480" w:lineRule="auto"/>
        <w:ind w:firstLine="480" w:firstLineChars="200"/>
        <w:rPr>
          <w:rFonts w:ascii="宋体" w:hAnsi="宋体" w:cs="宋体"/>
          <w:color w:val="auto"/>
          <w:sz w:val="24"/>
          <w:u w:val="single"/>
        </w:rPr>
      </w:pPr>
    </w:p>
    <w:p>
      <w:pPr>
        <w:spacing w:line="480" w:lineRule="auto"/>
        <w:ind w:firstLine="480" w:firstLineChars="200"/>
        <w:rPr>
          <w:rFonts w:ascii="宋体" w:hAnsi="宋体" w:cs="宋体"/>
          <w:color w:val="auto"/>
          <w:sz w:val="24"/>
          <w:u w:val="single"/>
        </w:rPr>
      </w:pPr>
    </w:p>
    <w:p>
      <w:pPr>
        <w:spacing w:line="480" w:lineRule="auto"/>
        <w:ind w:firstLine="480" w:firstLineChars="200"/>
        <w:rPr>
          <w:rFonts w:ascii="宋体" w:hAnsi="宋体" w:cs="宋体"/>
          <w:color w:val="auto"/>
          <w:sz w:val="24"/>
          <w:u w:val="single"/>
        </w:rPr>
      </w:pPr>
      <w:r>
        <w:rPr>
          <w:rFonts w:hint="eastAsia" w:ascii="宋体" w:hAnsi="宋体" w:cs="宋体"/>
          <w:color w:val="auto"/>
          <w:sz w:val="24"/>
        </w:rPr>
        <w:t xml:space="preserve">                              投标人名称：</w:t>
      </w:r>
      <w:r>
        <w:rPr>
          <w:rFonts w:hint="eastAsia" w:ascii="宋体" w:hAnsi="宋体" w:cs="宋体"/>
          <w:color w:val="auto"/>
          <w:sz w:val="24"/>
          <w:u w:val="single"/>
        </w:rPr>
        <w:t xml:space="preserve">                 </w:t>
      </w:r>
      <w:r>
        <w:rPr>
          <w:rFonts w:hint="eastAsia" w:ascii="宋体" w:hAnsi="宋体" w:cs="宋体"/>
          <w:color w:val="auto"/>
          <w:sz w:val="24"/>
        </w:rPr>
        <w:t>（公章）</w:t>
      </w:r>
    </w:p>
    <w:p>
      <w:pPr>
        <w:spacing w:line="480" w:lineRule="auto"/>
        <w:ind w:firstLine="480" w:firstLineChars="200"/>
        <w:jc w:val="right"/>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1"/>
        <w:rPr>
          <w:color w:val="auto"/>
        </w:rPr>
      </w:pPr>
    </w:p>
    <w:p>
      <w:pPr>
        <w:spacing w:after="120" w:afterLines="50"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pStyle w:val="16"/>
        <w:rPr>
          <w:color w:val="auto"/>
        </w:rPr>
      </w:pPr>
    </w:p>
    <w:p>
      <w:pPr>
        <w:spacing w:line="360" w:lineRule="auto"/>
        <w:rPr>
          <w:rFonts w:ascii="宋体" w:hAnsi="宋体" w:cs="宋体"/>
          <w:b/>
          <w:color w:val="auto"/>
          <w:sz w:val="24"/>
        </w:rPr>
      </w:pPr>
    </w:p>
    <w:p>
      <w:pPr>
        <w:spacing w:line="360" w:lineRule="auto"/>
        <w:outlineLvl w:val="1"/>
        <w:rPr>
          <w:rFonts w:ascii="宋体" w:hAnsi="宋体" w:cs="宋体"/>
          <w:b/>
          <w:color w:val="auto"/>
          <w:sz w:val="28"/>
          <w:szCs w:val="28"/>
        </w:rPr>
      </w:pPr>
      <w:r>
        <w:rPr>
          <w:rFonts w:hint="eastAsia" w:ascii="宋体" w:hAnsi="宋体" w:eastAsia="新宋体" w:cs="宋体"/>
          <w:b/>
          <w:color w:val="auto"/>
          <w:sz w:val="28"/>
          <w:szCs w:val="28"/>
          <w:lang w:eastAsia="zh-CN"/>
        </w:rPr>
        <w:t>九</w:t>
      </w:r>
      <w:r>
        <w:rPr>
          <w:rFonts w:hint="eastAsia" w:ascii="宋体" w:hAnsi="宋体" w:cs="宋体"/>
          <w:b/>
          <w:color w:val="auto"/>
          <w:sz w:val="28"/>
          <w:szCs w:val="28"/>
        </w:rPr>
        <w:t>、</w:t>
      </w:r>
      <w:r>
        <w:rPr>
          <w:rFonts w:ascii="宋体" w:hAnsi="宋体" w:cs="宋体"/>
          <w:b/>
          <w:color w:val="auto"/>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color w:val="auto"/>
          <w:sz w:val="24"/>
        </w:rPr>
      </w:pP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3、不向政府采购代理机构和采购人提供虚假资质文件或采用虚假应标方式参与政府采购市场竞争并谋取</w:t>
      </w:r>
      <w:r>
        <w:rPr>
          <w:rFonts w:hint="eastAsia" w:ascii="宋体" w:hAnsi="宋体" w:cs="宋体"/>
          <w:color w:val="auto"/>
          <w:sz w:val="24"/>
        </w:rPr>
        <w:t>中标</w:t>
      </w:r>
      <w:r>
        <w:rPr>
          <w:rFonts w:ascii="宋体" w:hAnsi="宋体" w:cs="宋体"/>
          <w:color w:val="auto"/>
          <w:sz w:val="24"/>
        </w:rPr>
        <w:t>、成交。</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color w:val="auto"/>
          <w:sz w:val="24"/>
          <w:lang w:eastAsia="zh-CN"/>
        </w:rPr>
      </w:pPr>
      <w:r>
        <w:rPr>
          <w:rFonts w:ascii="宋体" w:hAnsi="宋体" w:cs="宋体"/>
          <w:color w:val="auto"/>
          <w:sz w:val="24"/>
        </w:rPr>
        <w:t>9、不发生其他有悖于政府采购公开、公平、公正和诚信原则的行为。</w:t>
      </w:r>
    </w:p>
    <w:p>
      <w:pPr>
        <w:pStyle w:val="7"/>
        <w:rPr>
          <w:rFonts w:hint="eastAsia"/>
          <w:color w:val="auto"/>
          <w:lang w:eastAsia="zh-CN"/>
        </w:rPr>
      </w:pPr>
    </w:p>
    <w:p>
      <w:pPr>
        <w:spacing w:line="360" w:lineRule="auto"/>
        <w:rPr>
          <w:rFonts w:ascii="宋体" w:hAnsi="宋体" w:cs="宋体"/>
          <w:color w:val="auto"/>
          <w:sz w:val="24"/>
        </w:rPr>
      </w:pPr>
      <w:r>
        <w:rPr>
          <w:rFonts w:hint="eastAsia" w:ascii="宋体" w:hAnsi="宋体" w:cs="宋体"/>
          <w:color w:val="auto"/>
          <w:sz w:val="24"/>
        </w:rPr>
        <w:t>投标人名称：</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公</w:t>
      </w:r>
      <w:r>
        <w:rPr>
          <w:rFonts w:ascii="宋体" w:hAnsi="宋体" w:cs="宋体"/>
          <w:color w:val="auto"/>
          <w:sz w:val="24"/>
        </w:rPr>
        <w:t>章</w:t>
      </w:r>
      <w:r>
        <w:rPr>
          <w:rFonts w:hint="eastAsia" w:ascii="宋体" w:hAnsi="宋体" w:cs="宋体"/>
          <w:color w:val="auto"/>
          <w:sz w:val="24"/>
        </w:rPr>
        <w:t>：</w:t>
      </w:r>
    </w:p>
    <w:p>
      <w:pPr>
        <w:spacing w:line="360" w:lineRule="auto"/>
        <w:rPr>
          <w:rFonts w:hint="eastAsia" w:ascii="宋体" w:hAnsi="宋体" w:eastAsia="宋体" w:cs="宋体"/>
          <w:color w:val="auto"/>
          <w:sz w:val="24"/>
          <w:lang w:eastAsia="zh-CN"/>
        </w:rPr>
      </w:pPr>
    </w:p>
    <w:p>
      <w:pPr>
        <w:spacing w:line="360" w:lineRule="auto"/>
        <w:rPr>
          <w:rFonts w:ascii="宋体" w:hAnsi="宋体" w:cs="宋体"/>
          <w:color w:val="auto"/>
          <w:sz w:val="24"/>
        </w:rPr>
      </w:pPr>
      <w:r>
        <w:rPr>
          <w:rFonts w:hint="eastAsia" w:ascii="宋体" w:hAnsi="宋体" w:cs="宋体"/>
          <w:color w:val="auto"/>
          <w:sz w:val="24"/>
        </w:rPr>
        <w:t>授</w:t>
      </w:r>
      <w:r>
        <w:rPr>
          <w:rFonts w:ascii="宋体" w:hAnsi="宋体" w:cs="宋体"/>
          <w:color w:val="auto"/>
          <w:sz w:val="24"/>
        </w:rPr>
        <w:t>权代表签字：</w:t>
      </w:r>
    </w:p>
    <w:p>
      <w:pPr>
        <w:spacing w:line="360" w:lineRule="auto"/>
        <w:outlineLvl w:val="1"/>
        <w:rPr>
          <w:rFonts w:ascii="宋体" w:hAnsi="宋体" w:cs="宋体"/>
          <w:b/>
          <w:color w:val="auto"/>
          <w:sz w:val="28"/>
          <w:szCs w:val="28"/>
        </w:rPr>
      </w:pPr>
      <w:r>
        <w:rPr>
          <w:rFonts w:ascii="宋体" w:hAnsi="宋体" w:cs="宋体"/>
          <w:color w:val="auto"/>
          <w:sz w:val="24"/>
        </w:rPr>
        <w:br w:type="page"/>
      </w:r>
      <w:r>
        <w:rPr>
          <w:rFonts w:hint="eastAsia" w:ascii="宋体" w:hAnsi="宋体" w:cs="宋体"/>
          <w:b/>
          <w:color w:val="auto"/>
          <w:sz w:val="28"/>
          <w:szCs w:val="28"/>
        </w:rPr>
        <w:t>十、中小企业声明函</w:t>
      </w:r>
    </w:p>
    <w:p>
      <w:pPr>
        <w:spacing w:line="360" w:lineRule="auto"/>
        <w:ind w:firstLine="496" w:firstLineChars="200"/>
        <w:jc w:val="left"/>
        <w:rPr>
          <w:rFonts w:hint="eastAsia" w:ascii="宋体" w:hAnsi="宋体" w:eastAsia="宋体" w:cs="Times New Roman"/>
          <w:color w:val="auto"/>
          <w:spacing w:val="4"/>
          <w:sz w:val="24"/>
          <w:lang w:eastAsia="zh-CN"/>
        </w:rPr>
      </w:pPr>
    </w:p>
    <w:p>
      <w:pPr>
        <w:spacing w:line="360" w:lineRule="auto"/>
        <w:ind w:firstLine="496" w:firstLineChars="200"/>
        <w:jc w:val="left"/>
        <w:rPr>
          <w:rFonts w:hint="eastAsia" w:ascii="宋体" w:hAnsi="宋体" w:eastAsia="宋体" w:cs="Times New Roman"/>
          <w:color w:val="auto"/>
          <w:spacing w:val="4"/>
          <w:sz w:val="24"/>
        </w:rPr>
      </w:pPr>
      <w:r>
        <w:rPr>
          <w:rFonts w:hint="eastAsia" w:ascii="宋体" w:hAnsi="宋体" w:eastAsia="宋体" w:cs="Times New Roman"/>
          <w:color w:val="auto"/>
          <w:spacing w:val="4"/>
          <w:sz w:val="24"/>
          <w:lang w:eastAsia="zh-CN"/>
        </w:rPr>
        <w:t>请各位投标商</w:t>
      </w:r>
      <w:r>
        <w:rPr>
          <w:rFonts w:hint="eastAsia" w:ascii="宋体" w:hAnsi="宋体" w:eastAsia="宋体" w:cs="Times New Roman"/>
          <w:color w:val="auto"/>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本公司郑重声明，根据《政府采购促进中小企业发展管理办法》（财库﹝2020﹞46号）的规定，本公司参加</w:t>
      </w:r>
      <w:r>
        <w:rPr>
          <w:rFonts w:hint="eastAsia" w:ascii="宋体" w:hAnsi="宋体"/>
          <w:i/>
          <w:color w:val="auto"/>
          <w:spacing w:val="4"/>
          <w:sz w:val="24"/>
          <w:u w:val="single"/>
        </w:rPr>
        <w:t>（单位名称）</w:t>
      </w:r>
      <w:r>
        <w:rPr>
          <w:rFonts w:hint="eastAsia" w:ascii="宋体" w:hAnsi="宋体"/>
          <w:color w:val="auto"/>
          <w:spacing w:val="4"/>
          <w:sz w:val="24"/>
        </w:rPr>
        <w:t>的</w:t>
      </w:r>
      <w:r>
        <w:rPr>
          <w:rFonts w:hint="eastAsia" w:ascii="宋体" w:hAnsi="宋体"/>
          <w:i/>
          <w:color w:val="auto"/>
          <w:spacing w:val="4"/>
          <w:sz w:val="24"/>
          <w:u w:val="single"/>
        </w:rPr>
        <w:t>（项目名称）</w:t>
      </w:r>
      <w:r>
        <w:rPr>
          <w:rFonts w:hint="eastAsia" w:ascii="宋体" w:hAnsi="宋体"/>
          <w:color w:val="auto"/>
          <w:spacing w:val="4"/>
          <w:sz w:val="24"/>
        </w:rPr>
        <w:t>采购活动，</w:t>
      </w:r>
      <w:r>
        <w:rPr>
          <w:rFonts w:hint="eastAsia" w:ascii="宋体" w:hAnsi="宋体" w:eastAsia="宋体" w:cs="宋体"/>
          <w:i w:val="0"/>
          <w:iCs w:val="0"/>
          <w:color w:val="auto"/>
          <w:spacing w:val="6"/>
          <w:sz w:val="24"/>
          <w:szCs w:val="24"/>
          <w:highlight w:val="none"/>
        </w:rPr>
        <w:t>服务全部由符合政策要求的中小企业承接</w:t>
      </w:r>
      <w:r>
        <w:rPr>
          <w:rFonts w:hint="eastAsia" w:ascii="宋体" w:hAnsi="宋体"/>
          <w:color w:val="auto"/>
          <w:spacing w:val="4"/>
          <w:sz w:val="24"/>
        </w:rPr>
        <w:t xml:space="preserve">相关企业的具体情况如下： </w:t>
      </w:r>
    </w:p>
    <w:p>
      <w:pPr>
        <w:spacing w:line="360" w:lineRule="auto"/>
        <w:ind w:firstLine="496" w:firstLineChars="200"/>
        <w:jc w:val="left"/>
        <w:rPr>
          <w:rFonts w:ascii="宋体" w:hAnsi="宋体"/>
          <w:i w:val="0"/>
          <w:iCs w:val="0"/>
          <w:color w:val="auto"/>
          <w:spacing w:val="4"/>
          <w:sz w:val="24"/>
        </w:rPr>
      </w:pPr>
      <w:r>
        <w:rPr>
          <w:rFonts w:hint="eastAsia" w:ascii="宋体" w:hAnsi="宋体"/>
          <w:i w:val="0"/>
          <w:iCs w:val="0"/>
          <w:color w:val="auto"/>
          <w:spacing w:val="4"/>
          <w:sz w:val="24"/>
        </w:rPr>
        <w:t>1.</w:t>
      </w:r>
      <w:r>
        <w:rPr>
          <w:rFonts w:hint="eastAsia" w:ascii="宋体" w:hAnsi="宋体"/>
          <w:i w:val="0"/>
          <w:iCs w:val="0"/>
          <w:color w:val="auto"/>
          <w:spacing w:val="4"/>
          <w:sz w:val="24"/>
          <w:u w:val="single"/>
        </w:rPr>
        <w:t>（标的名称）</w:t>
      </w:r>
      <w:r>
        <w:rPr>
          <w:rFonts w:hint="eastAsia" w:ascii="宋体" w:hAnsi="宋体"/>
          <w:i w:val="0"/>
          <w:iCs w:val="0"/>
          <w:color w:val="auto"/>
          <w:spacing w:val="4"/>
          <w:sz w:val="24"/>
        </w:rPr>
        <w:t>，属于</w:t>
      </w:r>
      <w:r>
        <w:rPr>
          <w:rFonts w:hint="eastAsia" w:ascii="宋体" w:hAnsi="宋体"/>
          <w:i w:val="0"/>
          <w:iCs w:val="0"/>
          <w:color w:val="auto"/>
          <w:spacing w:val="4"/>
          <w:sz w:val="24"/>
          <w:u w:val="single"/>
        </w:rPr>
        <w:t>（建筑业）</w:t>
      </w:r>
      <w:r>
        <w:rPr>
          <w:rFonts w:hint="eastAsia" w:ascii="宋体" w:hAnsi="宋体"/>
          <w:i w:val="0"/>
          <w:iCs w:val="0"/>
          <w:color w:val="auto"/>
          <w:spacing w:val="4"/>
          <w:sz w:val="24"/>
        </w:rPr>
        <w:t>；</w:t>
      </w:r>
      <w:r>
        <w:rPr>
          <w:rFonts w:hint="eastAsia" w:ascii="宋体" w:hAnsi="宋体" w:eastAsia="宋体" w:cs="宋体"/>
          <w:i w:val="0"/>
          <w:iCs w:val="0"/>
          <w:color w:val="auto"/>
          <w:spacing w:val="6"/>
          <w:sz w:val="24"/>
          <w:szCs w:val="24"/>
        </w:rPr>
        <w:t>承接企业</w:t>
      </w:r>
      <w:r>
        <w:rPr>
          <w:rFonts w:hint="eastAsia" w:ascii="宋体" w:hAnsi="宋体"/>
          <w:i w:val="0"/>
          <w:iCs w:val="0"/>
          <w:color w:val="auto"/>
          <w:spacing w:val="4"/>
          <w:sz w:val="24"/>
        </w:rPr>
        <w:t>为</w:t>
      </w:r>
      <w:r>
        <w:rPr>
          <w:rFonts w:hint="eastAsia" w:ascii="宋体" w:hAnsi="宋体"/>
          <w:i w:val="0"/>
          <w:iCs w:val="0"/>
          <w:color w:val="auto"/>
          <w:spacing w:val="4"/>
          <w:sz w:val="24"/>
          <w:u w:val="single"/>
        </w:rPr>
        <w:t>（企业名称）</w:t>
      </w:r>
      <w:r>
        <w:rPr>
          <w:rFonts w:hint="eastAsia" w:ascii="宋体" w:hAnsi="宋体"/>
          <w:i w:val="0"/>
          <w:iCs w:val="0"/>
          <w:color w:val="auto"/>
          <w:spacing w:val="4"/>
          <w:sz w:val="24"/>
        </w:rPr>
        <w:t>，从业人员</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人，营业收入为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万元，资产总额为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万元，属于</w:t>
      </w:r>
      <w:r>
        <w:rPr>
          <w:rFonts w:hint="eastAsia" w:ascii="宋体" w:hAnsi="宋体"/>
          <w:i w:val="0"/>
          <w:iCs w:val="0"/>
          <w:color w:val="auto"/>
          <w:spacing w:val="4"/>
          <w:sz w:val="24"/>
          <w:u w:val="single"/>
        </w:rPr>
        <w:t>（中型企业、小型企业、微型企业）</w:t>
      </w:r>
      <w:r>
        <w:rPr>
          <w:rFonts w:hint="eastAsia" w:ascii="宋体" w:hAnsi="宋体"/>
          <w:i w:val="0"/>
          <w:iCs w:val="0"/>
          <w:color w:val="auto"/>
          <w:spacing w:val="4"/>
          <w:sz w:val="24"/>
        </w:rPr>
        <w:t xml:space="preserve">； </w:t>
      </w:r>
    </w:p>
    <w:p>
      <w:pPr>
        <w:spacing w:line="360" w:lineRule="auto"/>
        <w:ind w:firstLine="496" w:firstLineChars="200"/>
        <w:jc w:val="left"/>
        <w:rPr>
          <w:rFonts w:ascii="宋体" w:hAnsi="宋体"/>
          <w:i w:val="0"/>
          <w:iCs w:val="0"/>
          <w:color w:val="auto"/>
          <w:spacing w:val="4"/>
          <w:sz w:val="24"/>
        </w:rPr>
      </w:pPr>
      <w:r>
        <w:rPr>
          <w:rFonts w:hint="eastAsia" w:ascii="宋体" w:hAnsi="宋体"/>
          <w:i w:val="0"/>
          <w:iCs w:val="0"/>
          <w:color w:val="auto"/>
          <w:spacing w:val="4"/>
          <w:sz w:val="24"/>
        </w:rPr>
        <w:t>2.</w:t>
      </w:r>
      <w:r>
        <w:rPr>
          <w:rFonts w:hint="eastAsia" w:ascii="宋体" w:hAnsi="宋体"/>
          <w:i w:val="0"/>
          <w:iCs w:val="0"/>
          <w:color w:val="auto"/>
          <w:spacing w:val="4"/>
          <w:sz w:val="24"/>
          <w:u w:val="single"/>
        </w:rPr>
        <w:t>（标的名称）</w:t>
      </w:r>
      <w:r>
        <w:rPr>
          <w:rFonts w:hint="eastAsia" w:ascii="宋体" w:hAnsi="宋体"/>
          <w:i w:val="0"/>
          <w:iCs w:val="0"/>
          <w:color w:val="auto"/>
          <w:spacing w:val="4"/>
          <w:sz w:val="24"/>
        </w:rPr>
        <w:t>，属于</w:t>
      </w:r>
      <w:r>
        <w:rPr>
          <w:rFonts w:hint="eastAsia" w:ascii="宋体" w:hAnsi="宋体" w:eastAsia="宋体" w:cs="Times New Roman"/>
          <w:i w:val="0"/>
          <w:iCs w:val="0"/>
          <w:color w:val="auto"/>
          <w:spacing w:val="4"/>
          <w:sz w:val="24"/>
          <w:u w:val="single"/>
        </w:rPr>
        <w:t>（建筑业）</w:t>
      </w:r>
      <w:r>
        <w:rPr>
          <w:rFonts w:hint="eastAsia" w:ascii="宋体" w:hAnsi="宋体"/>
          <w:i w:val="0"/>
          <w:iCs w:val="0"/>
          <w:color w:val="auto"/>
          <w:spacing w:val="4"/>
          <w:sz w:val="24"/>
        </w:rPr>
        <w:t>；</w:t>
      </w:r>
      <w:r>
        <w:rPr>
          <w:rFonts w:hint="eastAsia" w:ascii="宋体" w:hAnsi="宋体"/>
          <w:i w:val="0"/>
          <w:iCs w:val="0"/>
          <w:color w:val="auto"/>
          <w:spacing w:val="4"/>
          <w:sz w:val="24"/>
          <w:lang w:eastAsia="zh-CN"/>
        </w:rPr>
        <w:t>承接企业</w:t>
      </w:r>
      <w:r>
        <w:rPr>
          <w:rFonts w:hint="eastAsia" w:ascii="宋体" w:hAnsi="宋体"/>
          <w:i w:val="0"/>
          <w:iCs w:val="0"/>
          <w:color w:val="auto"/>
          <w:spacing w:val="4"/>
          <w:sz w:val="24"/>
        </w:rPr>
        <w:t>为</w:t>
      </w:r>
      <w:r>
        <w:rPr>
          <w:rFonts w:hint="eastAsia" w:ascii="宋体" w:hAnsi="宋体"/>
          <w:i w:val="0"/>
          <w:iCs w:val="0"/>
          <w:color w:val="auto"/>
          <w:spacing w:val="4"/>
          <w:sz w:val="24"/>
          <w:u w:val="single"/>
        </w:rPr>
        <w:t>（企业名称）</w:t>
      </w:r>
      <w:r>
        <w:rPr>
          <w:rFonts w:hint="eastAsia" w:ascii="宋体" w:hAnsi="宋体"/>
          <w:i w:val="0"/>
          <w:iCs w:val="0"/>
          <w:color w:val="auto"/>
          <w:spacing w:val="4"/>
          <w:sz w:val="24"/>
        </w:rPr>
        <w:t>，从业人员</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人，营业收入为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万元，资产总额为</w:t>
      </w:r>
      <w:r>
        <w:rPr>
          <w:rFonts w:hint="eastAsia" w:ascii="宋体" w:hAnsi="宋体"/>
          <w:i w:val="0"/>
          <w:iCs w:val="0"/>
          <w:color w:val="auto"/>
          <w:spacing w:val="4"/>
          <w:sz w:val="24"/>
          <w:u w:val="single"/>
        </w:rPr>
        <w:t xml:space="preserve">   </w:t>
      </w:r>
      <w:r>
        <w:rPr>
          <w:rFonts w:hint="eastAsia" w:ascii="宋体" w:hAnsi="宋体"/>
          <w:i w:val="0"/>
          <w:iCs w:val="0"/>
          <w:color w:val="auto"/>
          <w:spacing w:val="4"/>
          <w:sz w:val="24"/>
        </w:rPr>
        <w:t>万元，属于</w:t>
      </w:r>
      <w:r>
        <w:rPr>
          <w:rFonts w:hint="eastAsia" w:ascii="宋体" w:hAnsi="宋体"/>
          <w:i w:val="0"/>
          <w:iCs w:val="0"/>
          <w:color w:val="auto"/>
          <w:spacing w:val="4"/>
          <w:sz w:val="24"/>
          <w:u w:val="single"/>
        </w:rPr>
        <w:t>（中型企业、小型企业、微型企业）</w:t>
      </w:r>
      <w:r>
        <w:rPr>
          <w:rFonts w:hint="eastAsia" w:ascii="宋体" w:hAnsi="宋体"/>
          <w:i w:val="0"/>
          <w:iCs w:val="0"/>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color w:val="auto"/>
          <w:spacing w:val="4"/>
          <w:sz w:val="24"/>
        </w:rPr>
      </w:pP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企业名称（盖章）： </w:t>
      </w:r>
    </w:p>
    <w:p>
      <w:pPr>
        <w:spacing w:line="360" w:lineRule="auto"/>
        <w:ind w:firstLine="5332" w:firstLineChars="2150"/>
        <w:jc w:val="left"/>
        <w:rPr>
          <w:rFonts w:ascii="宋体" w:hAnsi="宋体"/>
          <w:color w:val="auto"/>
          <w:spacing w:val="4"/>
          <w:sz w:val="24"/>
        </w:rPr>
      </w:pPr>
      <w:r>
        <w:rPr>
          <w:rFonts w:hint="eastAsia" w:ascii="宋体" w:hAnsi="宋体"/>
          <w:color w:val="auto"/>
          <w:spacing w:val="4"/>
          <w:sz w:val="24"/>
        </w:rPr>
        <w:t xml:space="preserve">日    期： </w:t>
      </w:r>
    </w:p>
    <w:p>
      <w:pPr>
        <w:spacing w:line="360" w:lineRule="auto"/>
        <w:ind w:firstLine="4900" w:firstLineChars="1750"/>
        <w:jc w:val="left"/>
        <w:rPr>
          <w:rFonts w:ascii="仿宋_GB2312" w:eastAsia="仿宋_GB2312"/>
          <w:color w:val="auto"/>
          <w:sz w:val="28"/>
          <w:szCs w:val="28"/>
        </w:rPr>
      </w:pPr>
    </w:p>
    <w:p>
      <w:pPr>
        <w:tabs>
          <w:tab w:val="left" w:pos="4380"/>
        </w:tabs>
        <w:spacing w:line="360" w:lineRule="auto"/>
        <w:jc w:val="left"/>
        <w:rPr>
          <w:rFonts w:ascii="宋体" w:hAnsi="宋体"/>
          <w:color w:val="auto"/>
          <w:sz w:val="18"/>
          <w:szCs w:val="18"/>
        </w:rPr>
      </w:pPr>
      <w:r>
        <w:rPr>
          <w:rFonts w:ascii="宋体" w:hAnsi="宋体"/>
          <w:color w:val="auto"/>
          <w:sz w:val="18"/>
          <w:szCs w:val="18"/>
        </w:rPr>
        <w:tab/>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1.</w:t>
      </w:r>
      <w:r>
        <w:rPr>
          <w:rFonts w:hint="eastAsia" w:ascii="宋体" w:hAnsi="宋体" w:eastAsia="宋体" w:cs="Times New Roman"/>
          <w:color w:val="auto"/>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color w:val="auto"/>
          <w:sz w:val="18"/>
          <w:szCs w:val="18"/>
        </w:rPr>
      </w:pPr>
      <w:r>
        <w:rPr>
          <w:rFonts w:hint="eastAsia" w:ascii="宋体" w:hAnsi="宋体" w:eastAsia="宋体" w:cs="Times New Roman"/>
          <w:color w:val="auto"/>
          <w:sz w:val="18"/>
          <w:szCs w:val="18"/>
          <w:lang w:val="en-US" w:eastAsia="zh-CN"/>
        </w:rPr>
        <w:t>2.</w:t>
      </w:r>
      <w:r>
        <w:rPr>
          <w:rFonts w:hint="eastAsia" w:ascii="宋体" w:hAnsi="宋体" w:eastAsia="宋体" w:cs="Times New Roman"/>
          <w:color w:val="auto"/>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spacing w:line="360" w:lineRule="auto"/>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一</w:t>
      </w:r>
      <w:r>
        <w:rPr>
          <w:rFonts w:hint="eastAsia" w:ascii="宋体" w:hAnsi="宋体" w:eastAsia="宋体" w:cs="宋体"/>
          <w:b/>
          <w:color w:val="auto"/>
          <w:sz w:val="28"/>
          <w:szCs w:val="28"/>
        </w:rPr>
        <w:t>、残疾人福利性单位声明函（如有）</w:t>
      </w:r>
    </w:p>
    <w:p>
      <w:pPr>
        <w:spacing w:line="588" w:lineRule="exact"/>
        <w:rPr>
          <w:rFonts w:ascii="仿宋_GB2312" w:eastAsia="仿宋_GB2312"/>
          <w:b/>
          <w:color w:val="auto"/>
          <w:spacing w:val="6"/>
          <w:sz w:val="30"/>
          <w:szCs w:val="30"/>
        </w:rPr>
      </w:pPr>
    </w:p>
    <w:p>
      <w:pPr>
        <w:pStyle w:val="24"/>
        <w:ind w:firstLine="504"/>
        <w:rPr>
          <w:rFonts w:hint="eastAsia" w:ascii="宋体" w:hAnsi="宋体" w:eastAsia="宋体" w:cs="Times New Roman"/>
          <w:color w:val="auto"/>
          <w:sz w:val="18"/>
          <w:szCs w:val="18"/>
          <w:lang w:val="en-US" w:eastAsia="zh-CN" w:bidi="ar-SA"/>
        </w:rPr>
      </w:pPr>
      <w:r>
        <w:rPr>
          <w:rFonts w:hint="eastAsia" w:ascii="宋体" w:hAnsi="宋体" w:eastAsia="宋体" w:cs="Times New Roman"/>
          <w:color w:val="auto"/>
          <w:sz w:val="18"/>
          <w:szCs w:val="18"/>
          <w:lang w:val="en-US" w:eastAsia="zh-CN" w:bidi="ar-SA"/>
        </w:rPr>
        <w:t>根据《财政部、民政部、中国残疾人联合会关于促进残疾人就业政府采购政策的通知》（财库[2017]141号）的规定，由供应商自行</w:t>
      </w:r>
      <w:r>
        <w:rPr>
          <w:rFonts w:hint="eastAsia" w:ascii="宋体" w:hAnsi="宋体" w:cs="Times New Roman"/>
          <w:color w:val="auto"/>
          <w:sz w:val="18"/>
          <w:szCs w:val="18"/>
          <w:lang w:val="en-US" w:eastAsia="zh-CN" w:bidi="ar-SA"/>
        </w:rPr>
        <w:t>声</w:t>
      </w:r>
      <w:r>
        <w:rPr>
          <w:rFonts w:hint="eastAsia" w:ascii="宋体" w:hAnsi="宋体" w:eastAsia="宋体" w:cs="Times New Roman"/>
          <w:color w:val="auto"/>
          <w:sz w:val="18"/>
          <w:szCs w:val="18"/>
          <w:lang w:val="en-US" w:eastAsia="zh-CN" w:bidi="ar-SA"/>
        </w:rPr>
        <w:t>明，并对</w:t>
      </w:r>
      <w:r>
        <w:rPr>
          <w:rFonts w:hint="eastAsia" w:ascii="宋体" w:hAnsi="宋体" w:cs="Times New Roman"/>
          <w:color w:val="auto"/>
          <w:sz w:val="18"/>
          <w:szCs w:val="18"/>
          <w:lang w:val="en-US" w:eastAsia="zh-CN" w:bidi="ar-SA"/>
        </w:rPr>
        <w:t>声</w:t>
      </w:r>
      <w:r>
        <w:rPr>
          <w:rFonts w:hint="eastAsia" w:ascii="宋体" w:hAnsi="宋体" w:eastAsia="宋体" w:cs="Times New Roman"/>
          <w:color w:val="auto"/>
          <w:sz w:val="18"/>
          <w:szCs w:val="18"/>
          <w:lang w:val="en-US" w:eastAsia="zh-CN" w:bidi="ar-SA"/>
        </w:rPr>
        <w:t>明真实性负责。如有虚假，将依法承担相应责任。</w:t>
      </w:r>
    </w:p>
    <w:p>
      <w:pPr>
        <w:spacing w:line="588" w:lineRule="exact"/>
        <w:rPr>
          <w:rFonts w:ascii="仿宋_GB2312" w:eastAsia="仿宋_GB2312"/>
          <w:b/>
          <w:color w:val="auto"/>
          <w:spacing w:val="6"/>
          <w:sz w:val="30"/>
          <w:szCs w:val="30"/>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pacing w:val="4"/>
          <w:sz w:val="24"/>
          <w:u w:val="single"/>
        </w:rPr>
        <w:t xml:space="preserve">                        </w:t>
      </w:r>
      <w:r>
        <w:rPr>
          <w:rFonts w:hint="eastAsia" w:ascii="宋体" w:hAnsi="宋体"/>
          <w:color w:val="auto"/>
          <w:spacing w:val="4"/>
          <w:sz w:val="24"/>
        </w:rPr>
        <w:t>单位的</w:t>
      </w:r>
      <w:r>
        <w:rPr>
          <w:rFonts w:hint="eastAsia" w:ascii="宋体" w:hAnsi="宋体"/>
          <w:color w:val="auto"/>
          <w:spacing w:val="4"/>
          <w:sz w:val="24"/>
          <w:u w:val="single"/>
        </w:rPr>
        <w:t xml:space="preserve">                   </w:t>
      </w:r>
      <w:r>
        <w:rPr>
          <w:rFonts w:hint="eastAsia" w:ascii="宋体" w:hAnsi="宋体"/>
          <w:color w:val="auto"/>
          <w:spacing w:val="4"/>
          <w:sz w:val="24"/>
        </w:rPr>
        <w:t>项目采购活动提供服务。</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本单位对上述声明的真实性负责。如有虚假，将依法承担相应责任。</w:t>
      </w: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ascii="宋体" w:hAnsi="宋体"/>
          <w:color w:val="auto"/>
          <w:spacing w:val="4"/>
          <w:sz w:val="24"/>
        </w:rPr>
      </w:pP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                                    单位名称（盖章）：</w:t>
      </w:r>
    </w:p>
    <w:p>
      <w:pPr>
        <w:spacing w:line="360" w:lineRule="auto"/>
        <w:ind w:firstLine="496" w:firstLineChars="200"/>
        <w:jc w:val="left"/>
        <w:rPr>
          <w:rFonts w:ascii="宋体" w:hAnsi="宋体"/>
          <w:color w:val="auto"/>
          <w:spacing w:val="4"/>
          <w:sz w:val="24"/>
        </w:rPr>
      </w:pPr>
      <w:r>
        <w:rPr>
          <w:rFonts w:hint="eastAsia" w:ascii="宋体" w:hAnsi="宋体"/>
          <w:color w:val="auto"/>
          <w:spacing w:val="4"/>
          <w:sz w:val="24"/>
        </w:rPr>
        <w:t xml:space="preserve">                                    日    期：</w:t>
      </w:r>
    </w:p>
    <w:p>
      <w:pPr>
        <w:rPr>
          <w:color w:val="auto"/>
        </w:rPr>
      </w:pPr>
    </w:p>
    <w:p>
      <w:pPr>
        <w:widowControl/>
        <w:jc w:val="left"/>
        <w:outlineLvl w:val="1"/>
        <w:rPr>
          <w:rFonts w:hint="eastAsia" w:ascii="宋体" w:hAnsi="宋体" w:eastAsia="宋体" w:cs="宋体"/>
          <w:b/>
          <w:color w:val="auto"/>
          <w:sz w:val="28"/>
          <w:szCs w:val="28"/>
        </w:rPr>
      </w:pPr>
      <w:r>
        <w:rPr>
          <w:rFonts w:ascii="宋体" w:hAnsi="宋体" w:cs="宋体"/>
          <w:b/>
          <w:color w:val="auto"/>
          <w:sz w:val="28"/>
          <w:szCs w:val="28"/>
        </w:rPr>
        <w:br w:type="page"/>
      </w:r>
      <w:r>
        <w:rPr>
          <w:rFonts w:hint="eastAsia" w:ascii="宋体" w:hAnsi="宋体" w:eastAsia="宋体" w:cs="宋体"/>
          <w:b/>
          <w:color w:val="auto"/>
          <w:sz w:val="28"/>
          <w:szCs w:val="28"/>
          <w:lang w:eastAsia="zh-CN"/>
        </w:rPr>
        <w:t>十二、</w:t>
      </w:r>
      <w:r>
        <w:rPr>
          <w:rFonts w:hint="eastAsia" w:ascii="宋体" w:hAnsi="宋体" w:eastAsia="宋体" w:cs="宋体"/>
          <w:b/>
          <w:color w:val="auto"/>
          <w:sz w:val="28"/>
          <w:szCs w:val="28"/>
        </w:rPr>
        <w:t>监狱企业证明文件（如有）</w:t>
      </w:r>
    </w:p>
    <w:p>
      <w:pPr>
        <w:pStyle w:val="7"/>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7"/>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spacing w:line="360" w:lineRule="auto"/>
        <w:ind w:firstLine="496" w:firstLineChars="200"/>
        <w:jc w:val="left"/>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pStyle w:val="7"/>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pStyle w:val="25"/>
        <w:rPr>
          <w:rFonts w:hint="eastAsia" w:ascii="楷体" w:hAnsi="楷体" w:eastAsia="楷体" w:cs="楷体"/>
          <w:color w:val="auto"/>
          <w:spacing w:val="6"/>
          <w:sz w:val="28"/>
          <w:szCs w:val="36"/>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widowControl/>
        <w:jc w:val="left"/>
        <w:rPr>
          <w:rFonts w:ascii="宋体" w:hAnsi="宋体" w:cs="宋体"/>
          <w:b/>
          <w:color w:val="auto"/>
          <w:sz w:val="28"/>
          <w:szCs w:val="28"/>
        </w:rPr>
      </w:pPr>
    </w:p>
    <w:p>
      <w:pPr>
        <w:pStyle w:val="4"/>
        <w:numPr>
          <w:ilvl w:val="0"/>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bookmarkStart w:id="25" w:name="_Toc23254"/>
      <w:bookmarkStart w:id="26" w:name="_Toc24315"/>
      <w:bookmarkStart w:id="27" w:name="_Toc19378"/>
      <w:bookmarkStart w:id="28" w:name="_Toc22336"/>
      <w:bookmarkStart w:id="29" w:name="_Toc14693"/>
      <w:bookmarkStart w:id="30" w:name="_Toc29358"/>
      <w:bookmarkStart w:id="31" w:name="_Toc13303"/>
      <w:bookmarkStart w:id="32" w:name="_Toc28873"/>
      <w:bookmarkStart w:id="33" w:name="_Toc27326"/>
      <w:bookmarkStart w:id="34" w:name="_Toc24197"/>
      <w:bookmarkStart w:id="35" w:name="_Toc21834"/>
      <w:bookmarkStart w:id="36" w:name="_Toc14629"/>
      <w:bookmarkStart w:id="37" w:name="_Toc4076"/>
      <w:bookmarkStart w:id="38" w:name="_Toc5020"/>
      <w:bookmarkStart w:id="39" w:name="_Toc22428"/>
      <w:bookmarkStart w:id="40" w:name="_Toc12828"/>
      <w:bookmarkStart w:id="41" w:name="_Toc810"/>
      <w:bookmarkStart w:id="42" w:name="_Toc31338"/>
      <w:r>
        <w:rPr>
          <w:rFonts w:hint="eastAsia" w:ascii="宋体" w:hAnsi="宋体" w:eastAsia="宋体" w:cs="宋体"/>
          <w:b/>
          <w:color w:val="auto"/>
          <w:kern w:val="2"/>
          <w:sz w:val="28"/>
          <w:szCs w:val="28"/>
          <w:lang w:val="en-US" w:eastAsia="zh-CN" w:bidi="ar-SA"/>
        </w:rPr>
        <w:br w:type="page"/>
      </w:r>
      <w:r>
        <w:rPr>
          <w:rFonts w:hint="eastAsia" w:ascii="宋体" w:hAnsi="宋体" w:eastAsia="宋体" w:cs="宋体"/>
          <w:b/>
          <w:color w:val="auto"/>
          <w:kern w:val="2"/>
          <w:sz w:val="28"/>
          <w:szCs w:val="28"/>
          <w:lang w:val="en-US" w:eastAsia="zh-CN" w:bidi="ar-SA"/>
        </w:rPr>
        <w:t>十三、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eastAsia" w:ascii="宋体" w:hAnsi="宋体" w:eastAsia="宋体" w:cs="宋体"/>
          <w:b/>
          <w:color w:val="auto"/>
          <w:kern w:val="2"/>
          <w:sz w:val="28"/>
          <w:szCs w:val="28"/>
          <w:lang w:val="en-US" w:eastAsia="zh-CN" w:bidi="ar-SA"/>
        </w:rPr>
        <w:t>“节能产品”、“环境标志产品”证明材料（如有）</w:t>
      </w:r>
    </w:p>
    <w:p>
      <w:pPr>
        <w:widowControl/>
        <w:spacing w:line="360" w:lineRule="auto"/>
        <w:ind w:firstLine="504" w:firstLineChars="200"/>
        <w:rPr>
          <w:rFonts w:hint="eastAsia" w:ascii="宋体" w:hAnsi="宋体"/>
          <w:color w:val="auto"/>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“节能产品”、“环境标志产品”证明材料（如有）</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1、</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val="en-US" w:eastAsia="zh-CN"/>
        </w:rPr>
        <w:t>2、</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7"/>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7"/>
        <w:rPr>
          <w:rFonts w:hint="eastAsia" w:ascii="宋体" w:hAnsi="宋体"/>
          <w:color w:val="auto"/>
          <w:spacing w:val="4"/>
          <w:sz w:val="24"/>
        </w:rPr>
      </w:pPr>
    </w:p>
    <w:p>
      <w:pPr>
        <w:rPr>
          <w:rFonts w:hint="eastAsia" w:ascii="宋体" w:hAnsi="宋体"/>
          <w:color w:val="auto"/>
          <w:spacing w:val="4"/>
          <w:sz w:val="24"/>
        </w:rPr>
      </w:pPr>
    </w:p>
    <w:p>
      <w:pPr>
        <w:pStyle w:val="7"/>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单位名称（盖章）：</w:t>
      </w:r>
    </w:p>
    <w:p>
      <w:pPr>
        <w:spacing w:line="360" w:lineRule="auto"/>
        <w:ind w:firstLine="496" w:firstLineChars="200"/>
        <w:jc w:val="center"/>
        <w:rPr>
          <w:rFonts w:ascii="宋体" w:hAnsi="宋体"/>
          <w:color w:val="auto"/>
          <w:spacing w:val="4"/>
          <w:sz w:val="24"/>
        </w:rPr>
      </w:pPr>
      <w:r>
        <w:rPr>
          <w:rFonts w:hint="eastAsia" w:ascii="宋体" w:hAnsi="宋体"/>
          <w:color w:val="auto"/>
          <w:spacing w:val="4"/>
          <w:sz w:val="24"/>
          <w:lang w:val="en-US" w:eastAsia="zh-CN"/>
        </w:rPr>
        <w:t xml:space="preserve">           </w:t>
      </w:r>
      <w:r>
        <w:rPr>
          <w:rFonts w:hint="eastAsia" w:ascii="宋体" w:hAnsi="宋体"/>
          <w:color w:val="auto"/>
          <w:spacing w:val="4"/>
          <w:sz w:val="24"/>
        </w:rPr>
        <w:t>日    期：</w:t>
      </w:r>
    </w:p>
    <w:p>
      <w:pPr>
        <w:pStyle w:val="7"/>
        <w:rPr>
          <w:color w:val="auto"/>
        </w:rPr>
      </w:pPr>
    </w:p>
    <w:p>
      <w:pPr>
        <w:spacing w:line="360" w:lineRule="auto"/>
        <w:outlineLvl w:val="1"/>
        <w:rPr>
          <w:rFonts w:hint="eastAsia" w:ascii="宋体" w:hAnsi="宋体" w:cs="宋体"/>
          <w:b/>
          <w:color w:val="auto"/>
          <w:sz w:val="28"/>
          <w:szCs w:val="28"/>
          <w:lang w:eastAsia="zh-CN"/>
        </w:rPr>
      </w:pPr>
      <w:r>
        <w:rPr>
          <w:rFonts w:hint="eastAsia" w:ascii="宋体" w:hAnsi="宋体" w:cs="宋体"/>
          <w:b/>
          <w:color w:val="auto"/>
          <w:sz w:val="28"/>
          <w:szCs w:val="28"/>
        </w:rPr>
        <w:br w:type="page"/>
      </w:r>
      <w:r>
        <w:rPr>
          <w:rFonts w:hint="eastAsia" w:ascii="宋体" w:hAnsi="宋体" w:cs="宋体"/>
          <w:b/>
          <w:color w:val="auto"/>
          <w:sz w:val="28"/>
          <w:szCs w:val="28"/>
        </w:rPr>
        <w:t>十</w:t>
      </w:r>
      <w:r>
        <w:rPr>
          <w:rFonts w:hint="eastAsia" w:ascii="宋体" w:hAnsi="宋体" w:cs="宋体"/>
          <w:b/>
          <w:color w:val="auto"/>
          <w:sz w:val="28"/>
          <w:szCs w:val="28"/>
          <w:lang w:eastAsia="zh-CN"/>
        </w:rPr>
        <w:t>四</w:t>
      </w:r>
      <w:r>
        <w:rPr>
          <w:rFonts w:hint="eastAsia" w:ascii="宋体" w:hAnsi="宋体" w:cs="宋体"/>
          <w:b/>
          <w:color w:val="auto"/>
          <w:sz w:val="28"/>
          <w:szCs w:val="28"/>
        </w:rPr>
        <w:t>、</w:t>
      </w:r>
      <w:r>
        <w:rPr>
          <w:rFonts w:hint="eastAsia" w:ascii="宋体" w:hAnsi="宋体" w:cs="宋体"/>
          <w:b/>
          <w:color w:val="auto"/>
          <w:sz w:val="28"/>
          <w:szCs w:val="28"/>
          <w:lang w:eastAsia="zh-CN"/>
        </w:rPr>
        <w:t>项目业绩表</w:t>
      </w:r>
    </w:p>
    <w:p>
      <w:pPr>
        <w:spacing w:line="360" w:lineRule="auto"/>
        <w:jc w:val="center"/>
        <w:rPr>
          <w:rFonts w:hint="eastAsia" w:ascii="宋体" w:hAnsi="宋体" w:eastAsia="宋体" w:cs="宋体"/>
          <w:b/>
          <w:color w:val="auto"/>
          <w:sz w:val="24"/>
          <w:szCs w:val="24"/>
          <w:highlight w:val="none"/>
          <w:lang w:val="zh-CN" w:eastAsia="zh-CN"/>
        </w:rPr>
      </w:pPr>
      <w:r>
        <w:rPr>
          <w:rFonts w:hint="eastAsia" w:ascii="宋体" w:hAnsi="宋体" w:cs="宋体"/>
          <w:b/>
          <w:color w:val="auto"/>
          <w:sz w:val="24"/>
          <w:szCs w:val="24"/>
          <w:highlight w:val="none"/>
        </w:rPr>
        <w:t>提供</w:t>
      </w:r>
      <w:r>
        <w:rPr>
          <w:rFonts w:hint="eastAsia" w:ascii="宋体" w:hAnsi="宋体" w:cs="宋体"/>
          <w:b/>
          <w:color w:val="auto"/>
          <w:sz w:val="24"/>
          <w:szCs w:val="24"/>
          <w:highlight w:val="none"/>
          <w:lang w:val="en-US" w:eastAsia="zh-CN"/>
        </w:rPr>
        <w:t>2020</w:t>
      </w:r>
      <w:r>
        <w:rPr>
          <w:rFonts w:hint="eastAsia" w:ascii="宋体" w:hAnsi="宋体" w:eastAsia="宋体" w:cs="宋体"/>
          <w:b/>
          <w:color w:val="auto"/>
          <w:sz w:val="24"/>
          <w:szCs w:val="24"/>
          <w:highlight w:val="none"/>
          <w:lang w:val="zh-CN" w:eastAsia="zh-CN"/>
        </w:rPr>
        <w:t>年</w:t>
      </w:r>
      <w:r>
        <w:rPr>
          <w:rFonts w:hint="eastAsia" w:ascii="宋体" w:hAnsi="宋体" w:cs="宋体"/>
          <w:b/>
          <w:color w:val="auto"/>
          <w:sz w:val="24"/>
          <w:szCs w:val="24"/>
          <w:highlight w:val="none"/>
          <w:lang w:val="en-US" w:eastAsia="zh-CN"/>
        </w:rPr>
        <w:t>1月1日</w:t>
      </w:r>
      <w:r>
        <w:rPr>
          <w:rFonts w:hint="eastAsia" w:ascii="宋体" w:hAnsi="宋体" w:eastAsia="宋体" w:cs="宋体"/>
          <w:b/>
          <w:color w:val="auto"/>
          <w:sz w:val="24"/>
          <w:szCs w:val="24"/>
          <w:highlight w:val="none"/>
          <w:lang w:val="zh-CN" w:eastAsia="zh-CN"/>
        </w:rPr>
        <w:t>至今类似项目业绩</w:t>
      </w:r>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业  绩  表</w:t>
      </w:r>
    </w:p>
    <w:tbl>
      <w:tblPr>
        <w:tblStyle w:val="18"/>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120" w:beforeLines="50" w:line="360" w:lineRule="auto"/>
              <w:jc w:val="center"/>
              <w:rPr>
                <w:rFonts w:ascii="宋体" w:hAnsi="宋体" w:cs="宋体"/>
                <w:color w:val="auto"/>
              </w:rPr>
            </w:pPr>
            <w:r>
              <w:rPr>
                <w:rFonts w:hint="eastAsia" w:ascii="宋体" w:hAnsi="宋体" w:cs="宋体"/>
                <w:color w:val="auto"/>
              </w:rPr>
              <w:t>序号</w:t>
            </w:r>
          </w:p>
        </w:tc>
        <w:tc>
          <w:tcPr>
            <w:tcW w:w="1908" w:type="dxa"/>
            <w:vAlign w:val="center"/>
          </w:tcPr>
          <w:p>
            <w:pPr>
              <w:spacing w:before="120" w:beforeLines="50" w:line="360" w:lineRule="auto"/>
              <w:jc w:val="center"/>
              <w:rPr>
                <w:rFonts w:ascii="宋体" w:hAnsi="宋体" w:cs="宋体"/>
                <w:color w:val="auto"/>
              </w:rPr>
            </w:pPr>
            <w:r>
              <w:rPr>
                <w:rFonts w:hint="eastAsia" w:ascii="宋体" w:hAnsi="宋体" w:cs="宋体"/>
                <w:color w:val="auto"/>
              </w:rPr>
              <w:t>项目名称</w:t>
            </w:r>
          </w:p>
        </w:tc>
        <w:tc>
          <w:tcPr>
            <w:tcW w:w="2332" w:type="dxa"/>
            <w:vAlign w:val="center"/>
          </w:tcPr>
          <w:p>
            <w:pPr>
              <w:spacing w:before="120" w:beforeLines="50" w:line="360" w:lineRule="auto"/>
              <w:jc w:val="center"/>
              <w:rPr>
                <w:rFonts w:ascii="宋体" w:hAnsi="宋体" w:cs="宋体"/>
                <w:color w:val="auto"/>
              </w:rPr>
            </w:pPr>
            <w:r>
              <w:rPr>
                <w:rFonts w:hint="eastAsia" w:ascii="宋体" w:hAnsi="宋体" w:cs="宋体"/>
                <w:color w:val="auto"/>
              </w:rPr>
              <w:t>项目地址及电话</w:t>
            </w:r>
          </w:p>
        </w:tc>
        <w:tc>
          <w:tcPr>
            <w:tcW w:w="1696" w:type="dxa"/>
            <w:vAlign w:val="center"/>
          </w:tcPr>
          <w:p>
            <w:pPr>
              <w:spacing w:before="120" w:beforeLines="50" w:line="360" w:lineRule="auto"/>
              <w:jc w:val="center"/>
              <w:rPr>
                <w:rFonts w:ascii="宋体" w:hAnsi="宋体" w:cs="宋体"/>
                <w:color w:val="auto"/>
              </w:rPr>
            </w:pPr>
            <w:r>
              <w:rPr>
                <w:rFonts w:hint="eastAsia" w:ascii="宋体" w:hAnsi="宋体" w:cs="宋体"/>
                <w:color w:val="auto"/>
              </w:rPr>
              <w:t>合同内容</w:t>
            </w:r>
          </w:p>
        </w:tc>
        <w:tc>
          <w:tcPr>
            <w:tcW w:w="1430" w:type="dxa"/>
            <w:vAlign w:val="center"/>
          </w:tcPr>
          <w:p>
            <w:pPr>
              <w:spacing w:before="120" w:beforeLines="50" w:line="360" w:lineRule="auto"/>
              <w:jc w:val="center"/>
              <w:rPr>
                <w:rFonts w:ascii="宋体" w:hAnsi="宋体" w:cs="宋体"/>
                <w:color w:val="auto"/>
              </w:rPr>
            </w:pPr>
            <w:r>
              <w:rPr>
                <w:rFonts w:hint="eastAsia" w:ascii="宋体" w:hAnsi="宋体" w:cs="宋体"/>
                <w:color w:val="auto"/>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vAlign w:val="top"/>
          </w:tcPr>
          <w:p>
            <w:pPr>
              <w:spacing w:line="360" w:lineRule="auto"/>
              <w:jc w:val="center"/>
              <w:rPr>
                <w:rFonts w:ascii="宋体" w:hAnsi="宋体" w:cs="宋体"/>
                <w:color w:val="auto"/>
                <w:sz w:val="24"/>
              </w:rPr>
            </w:pPr>
          </w:p>
        </w:tc>
        <w:tc>
          <w:tcPr>
            <w:tcW w:w="1908" w:type="dxa"/>
            <w:vAlign w:val="top"/>
          </w:tcPr>
          <w:p>
            <w:pPr>
              <w:spacing w:line="360" w:lineRule="auto"/>
              <w:jc w:val="center"/>
              <w:rPr>
                <w:rFonts w:ascii="宋体" w:hAnsi="宋体" w:cs="宋体"/>
                <w:color w:val="auto"/>
                <w:sz w:val="24"/>
              </w:rPr>
            </w:pPr>
          </w:p>
        </w:tc>
        <w:tc>
          <w:tcPr>
            <w:tcW w:w="2332" w:type="dxa"/>
            <w:vAlign w:val="top"/>
          </w:tcPr>
          <w:p>
            <w:pPr>
              <w:spacing w:line="360" w:lineRule="auto"/>
              <w:jc w:val="center"/>
              <w:rPr>
                <w:rFonts w:ascii="宋体" w:hAnsi="宋体" w:cs="宋体"/>
                <w:color w:val="auto"/>
                <w:sz w:val="24"/>
              </w:rPr>
            </w:pPr>
          </w:p>
        </w:tc>
        <w:tc>
          <w:tcPr>
            <w:tcW w:w="1696" w:type="dxa"/>
            <w:vAlign w:val="top"/>
          </w:tcPr>
          <w:p>
            <w:pPr>
              <w:spacing w:line="360" w:lineRule="auto"/>
              <w:jc w:val="center"/>
              <w:rPr>
                <w:rFonts w:ascii="宋体" w:hAnsi="宋体" w:cs="宋体"/>
                <w:color w:val="auto"/>
                <w:sz w:val="24"/>
              </w:rPr>
            </w:pPr>
          </w:p>
        </w:tc>
        <w:tc>
          <w:tcPr>
            <w:tcW w:w="1430" w:type="dxa"/>
            <w:vAlign w:val="top"/>
          </w:tcPr>
          <w:p>
            <w:pPr>
              <w:spacing w:line="360" w:lineRule="auto"/>
              <w:jc w:val="center"/>
              <w:rPr>
                <w:rFonts w:ascii="宋体" w:hAnsi="宋体" w:cs="宋体"/>
                <w:color w:val="auto"/>
                <w:sz w:val="24"/>
              </w:rPr>
            </w:pPr>
          </w:p>
        </w:tc>
      </w:tr>
    </w:tbl>
    <w:p>
      <w:pPr>
        <w:spacing w:line="480" w:lineRule="auto"/>
        <w:rPr>
          <w:rFonts w:ascii="新宋体" w:hAnsi="新宋体" w:eastAsia="新宋体"/>
          <w:color w:val="auto"/>
          <w:sz w:val="24"/>
        </w:rPr>
      </w:pPr>
      <w:r>
        <w:rPr>
          <w:rFonts w:hint="eastAsia" w:ascii="新宋体" w:hAnsi="新宋体" w:eastAsia="新宋体"/>
          <w:b/>
          <w:color w:val="auto"/>
          <w:sz w:val="24"/>
        </w:rPr>
        <w:t>注：须提供业绩相应的证明材料（如采购合同）。</w:t>
      </w:r>
    </w:p>
    <w:p>
      <w:pPr>
        <w:spacing w:line="360" w:lineRule="auto"/>
        <w:rPr>
          <w:rFonts w:ascii="宋体" w:hAnsi="宋体" w:cs="宋体"/>
          <w:color w:val="auto"/>
          <w:sz w:val="24"/>
        </w:rPr>
      </w:pPr>
    </w:p>
    <w:p>
      <w:pPr>
        <w:spacing w:after="120" w:afterLines="50" w:line="360" w:lineRule="auto"/>
        <w:rPr>
          <w:rFonts w:ascii="宋体" w:hAnsi="宋体" w:cs="宋体"/>
          <w:b/>
          <w:color w:val="auto"/>
          <w:sz w:val="28"/>
          <w:szCs w:val="28"/>
        </w:rPr>
      </w:pPr>
    </w:p>
    <w:p>
      <w:pPr>
        <w:spacing w:line="360" w:lineRule="auto"/>
        <w:outlineLvl w:val="1"/>
        <w:rPr>
          <w:rFonts w:hint="default" w:ascii="宋体" w:hAnsi="宋体" w:eastAsia="宋体" w:cs="宋体"/>
          <w:b/>
          <w:color w:val="auto"/>
          <w:sz w:val="28"/>
          <w:szCs w:val="28"/>
          <w:lang w:val="en-US" w:eastAsia="zh-CN"/>
        </w:rPr>
      </w:pPr>
      <w:r>
        <w:rPr>
          <w:rFonts w:hint="eastAsia" w:ascii="宋体" w:hAnsi="宋体" w:cs="宋体"/>
          <w:b/>
          <w:color w:val="auto"/>
          <w:sz w:val="28"/>
          <w:szCs w:val="28"/>
        </w:rPr>
        <w:br w:type="page"/>
      </w:r>
      <w:r>
        <w:rPr>
          <w:rFonts w:hint="eastAsia" w:ascii="宋体" w:hAnsi="宋体" w:cs="宋体"/>
          <w:b/>
          <w:color w:val="auto"/>
          <w:sz w:val="28"/>
          <w:szCs w:val="28"/>
        </w:rPr>
        <w:t>十</w:t>
      </w:r>
      <w:r>
        <w:rPr>
          <w:rFonts w:hint="eastAsia" w:ascii="宋体" w:hAnsi="宋体" w:cs="宋体"/>
          <w:b/>
          <w:color w:val="auto"/>
          <w:sz w:val="28"/>
          <w:szCs w:val="28"/>
          <w:lang w:val="en-US" w:eastAsia="zh-CN"/>
        </w:rPr>
        <w:t>五</w:t>
      </w:r>
      <w:r>
        <w:rPr>
          <w:rFonts w:hint="eastAsia" w:ascii="宋体" w:hAnsi="宋体" w:cs="宋体"/>
          <w:b/>
          <w:color w:val="auto"/>
          <w:sz w:val="28"/>
          <w:szCs w:val="28"/>
        </w:rPr>
        <w:t>、</w:t>
      </w:r>
      <w:r>
        <w:rPr>
          <w:rFonts w:hint="eastAsia" w:ascii="宋体" w:hAnsi="宋体" w:cs="宋体"/>
          <w:b/>
          <w:color w:val="auto"/>
          <w:sz w:val="28"/>
          <w:szCs w:val="28"/>
          <w:lang w:val="en-US" w:eastAsia="zh-CN"/>
        </w:rPr>
        <w:t>施工方案（格式自拟）</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numPr>
          <w:ilvl w:val="0"/>
          <w:numId w:val="11"/>
        </w:numPr>
        <w:tabs>
          <w:tab w:val="left" w:pos="3150"/>
        </w:tabs>
        <w:spacing w:line="360" w:lineRule="auto"/>
        <w:jc w:val="left"/>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w:t>
      </w:r>
      <w:r>
        <w:rPr>
          <w:rFonts w:hint="eastAsia" w:ascii="宋体" w:hAnsi="宋体" w:eastAsia="宋体" w:cs="宋体"/>
          <w:b/>
          <w:color w:val="auto"/>
          <w:sz w:val="28"/>
          <w:szCs w:val="28"/>
          <w:highlight w:val="none"/>
          <w:lang w:eastAsia="zh-CN"/>
        </w:rPr>
        <w:t>管理</w:t>
      </w:r>
      <w:r>
        <w:rPr>
          <w:rFonts w:hint="eastAsia" w:ascii="宋体" w:hAnsi="宋体" w:eastAsia="宋体" w:cs="宋体"/>
          <w:b/>
          <w:color w:val="auto"/>
          <w:sz w:val="28"/>
          <w:szCs w:val="28"/>
          <w:highlight w:val="none"/>
        </w:rPr>
        <w:t>机构</w:t>
      </w:r>
      <w:bookmarkStart w:id="43" w:name="_Toc246997113"/>
      <w:bookmarkStart w:id="44" w:name="_Toc246996370"/>
      <w:bookmarkStart w:id="45" w:name="_Toc247085888"/>
      <w:bookmarkStart w:id="46" w:name="_Toc179632824"/>
      <w:bookmarkStart w:id="47" w:name="_Toc330132348"/>
      <w:bookmarkStart w:id="48" w:name="_Toc152045804"/>
      <w:bookmarkStart w:id="49" w:name="_Toc152042593"/>
      <w:bookmarkStart w:id="50" w:name="_Toc144974872"/>
      <w:r>
        <w:rPr>
          <w:rFonts w:hint="eastAsia" w:ascii="宋体" w:hAnsi="宋体" w:cs="宋体"/>
          <w:b/>
          <w:color w:val="auto"/>
          <w:sz w:val="28"/>
          <w:szCs w:val="28"/>
          <w:highlight w:val="none"/>
          <w:lang w:eastAsia="zh-CN"/>
        </w:rPr>
        <w:t>及人员配备</w:t>
      </w:r>
    </w:p>
    <w:bookmarkEnd w:id="43"/>
    <w:bookmarkEnd w:id="44"/>
    <w:bookmarkEnd w:id="45"/>
    <w:bookmarkEnd w:id="46"/>
    <w:bookmarkEnd w:id="47"/>
    <w:bookmarkEnd w:id="48"/>
    <w:bookmarkEnd w:id="49"/>
    <w:bookmarkEnd w:id="50"/>
    <w:p>
      <w:pPr>
        <w:spacing w:line="360" w:lineRule="auto"/>
        <w:jc w:val="center"/>
        <w:outlineLvl w:val="9"/>
        <w:rPr>
          <w:b/>
          <w:bCs/>
          <w:color w:val="auto"/>
          <w:sz w:val="28"/>
          <w:szCs w:val="36"/>
        </w:rPr>
      </w:pPr>
      <w:r>
        <w:rPr>
          <w:rFonts w:hint="eastAsia"/>
          <w:b/>
          <w:bCs/>
          <w:color w:val="auto"/>
          <w:sz w:val="28"/>
          <w:szCs w:val="36"/>
          <w:lang w:val="en-US" w:eastAsia="zh-CN"/>
        </w:rPr>
        <w:t>1、</w:t>
      </w:r>
      <w:r>
        <w:rPr>
          <w:rFonts w:hint="eastAsia"/>
          <w:b/>
          <w:bCs/>
          <w:color w:val="auto"/>
          <w:sz w:val="28"/>
          <w:szCs w:val="36"/>
        </w:rPr>
        <w:t>项目负责人</w:t>
      </w:r>
    </w:p>
    <w:tbl>
      <w:tblPr>
        <w:tblStyle w:val="18"/>
        <w:tblW w:w="823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550"/>
        <w:gridCol w:w="915"/>
        <w:gridCol w:w="929"/>
        <w:gridCol w:w="1901"/>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姓名</w:t>
            </w:r>
          </w:p>
        </w:tc>
        <w:tc>
          <w:tcPr>
            <w:tcW w:w="2550" w:type="dxa"/>
            <w:vAlign w:val="center"/>
          </w:tcPr>
          <w:p>
            <w:pPr>
              <w:spacing w:line="360" w:lineRule="auto"/>
              <w:jc w:val="center"/>
              <w:rPr>
                <w:rFonts w:ascii="宋体" w:hAnsi="宋体" w:cs="宋体"/>
                <w:bCs/>
                <w:color w:val="auto"/>
                <w:sz w:val="24"/>
                <w:szCs w:val="24"/>
              </w:rPr>
            </w:pPr>
          </w:p>
        </w:tc>
        <w:tc>
          <w:tcPr>
            <w:tcW w:w="915"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年龄</w:t>
            </w:r>
          </w:p>
        </w:tc>
        <w:tc>
          <w:tcPr>
            <w:tcW w:w="929" w:type="dxa"/>
            <w:vAlign w:val="center"/>
          </w:tcPr>
          <w:p>
            <w:pPr>
              <w:spacing w:line="360" w:lineRule="auto"/>
              <w:jc w:val="center"/>
              <w:rPr>
                <w:rFonts w:ascii="宋体" w:hAnsi="宋体" w:cs="宋体"/>
                <w:bCs/>
                <w:color w:val="auto"/>
                <w:sz w:val="24"/>
                <w:szCs w:val="24"/>
              </w:rPr>
            </w:pPr>
          </w:p>
        </w:tc>
        <w:tc>
          <w:tcPr>
            <w:tcW w:w="1901"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学          历</w:t>
            </w:r>
          </w:p>
        </w:tc>
        <w:tc>
          <w:tcPr>
            <w:tcW w:w="905" w:type="dxa"/>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36" w:type="dxa"/>
            <w:vMerge w:val="restart"/>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职称</w:t>
            </w:r>
          </w:p>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信息</w:t>
            </w:r>
          </w:p>
        </w:tc>
        <w:tc>
          <w:tcPr>
            <w:tcW w:w="2550" w:type="dxa"/>
            <w:vAlign w:val="center"/>
          </w:tcPr>
          <w:p>
            <w:pPr>
              <w:spacing w:line="360" w:lineRule="auto"/>
              <w:jc w:val="both"/>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职称：</w:t>
            </w:r>
          </w:p>
        </w:tc>
        <w:tc>
          <w:tcPr>
            <w:tcW w:w="915" w:type="dxa"/>
            <w:vMerge w:val="restart"/>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职务</w:t>
            </w:r>
          </w:p>
        </w:tc>
        <w:tc>
          <w:tcPr>
            <w:tcW w:w="929" w:type="dxa"/>
            <w:vMerge w:val="restart"/>
            <w:vAlign w:val="center"/>
          </w:tcPr>
          <w:p>
            <w:pPr>
              <w:spacing w:line="360" w:lineRule="auto"/>
              <w:jc w:val="center"/>
              <w:rPr>
                <w:rFonts w:ascii="宋体" w:hAnsi="宋体" w:cs="宋体"/>
                <w:bCs/>
                <w:color w:val="auto"/>
                <w:sz w:val="24"/>
                <w:szCs w:val="24"/>
              </w:rPr>
            </w:pPr>
          </w:p>
        </w:tc>
        <w:tc>
          <w:tcPr>
            <w:tcW w:w="1901" w:type="dxa"/>
            <w:vMerge w:val="restart"/>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拟在本合同任职</w:t>
            </w:r>
          </w:p>
        </w:tc>
        <w:tc>
          <w:tcPr>
            <w:tcW w:w="905" w:type="dxa"/>
            <w:vMerge w:val="restart"/>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36" w:type="dxa"/>
            <w:vMerge w:val="continue"/>
            <w:vAlign w:val="center"/>
          </w:tcPr>
          <w:p>
            <w:pPr>
              <w:spacing w:line="360" w:lineRule="auto"/>
              <w:jc w:val="center"/>
              <w:rPr>
                <w:color w:val="auto"/>
              </w:rPr>
            </w:pPr>
          </w:p>
        </w:tc>
        <w:tc>
          <w:tcPr>
            <w:tcW w:w="2550" w:type="dxa"/>
            <w:vAlign w:val="center"/>
          </w:tcPr>
          <w:p>
            <w:pPr>
              <w:spacing w:line="360" w:lineRule="auto"/>
              <w:jc w:val="both"/>
              <w:rPr>
                <w:rFonts w:hint="eastAsia" w:ascii="宋体" w:hAnsi="宋体" w:eastAsia="宋体" w:cs="宋体"/>
                <w:bCs/>
                <w:color w:val="auto"/>
                <w:sz w:val="24"/>
                <w:szCs w:val="24"/>
                <w:lang w:eastAsia="zh-CN"/>
              </w:rPr>
            </w:pPr>
            <w:r>
              <w:rPr>
                <w:rFonts w:hint="eastAsia" w:ascii="宋体" w:hAnsi="宋体" w:cs="华文中宋"/>
                <w:color w:val="auto"/>
                <w:highlight w:val="none"/>
              </w:rPr>
              <w:t>建造师注册证书号</w:t>
            </w:r>
            <w:r>
              <w:rPr>
                <w:rFonts w:hint="eastAsia" w:ascii="宋体" w:hAnsi="宋体" w:cs="华文中宋"/>
                <w:color w:val="auto"/>
                <w:highlight w:val="none"/>
                <w:lang w:eastAsia="zh-CN"/>
              </w:rPr>
              <w:t>：</w:t>
            </w:r>
          </w:p>
        </w:tc>
        <w:tc>
          <w:tcPr>
            <w:tcW w:w="915" w:type="dxa"/>
            <w:vMerge w:val="continue"/>
            <w:vAlign w:val="center"/>
          </w:tcPr>
          <w:p>
            <w:pPr>
              <w:spacing w:line="360" w:lineRule="auto"/>
              <w:jc w:val="center"/>
              <w:rPr>
                <w:rFonts w:ascii="宋体" w:hAnsi="宋体" w:cs="宋体"/>
                <w:bCs/>
                <w:color w:val="auto"/>
                <w:sz w:val="24"/>
                <w:szCs w:val="24"/>
              </w:rPr>
            </w:pPr>
          </w:p>
        </w:tc>
        <w:tc>
          <w:tcPr>
            <w:tcW w:w="929" w:type="dxa"/>
            <w:vMerge w:val="continue"/>
            <w:vAlign w:val="center"/>
          </w:tcPr>
          <w:p>
            <w:pPr>
              <w:spacing w:line="360" w:lineRule="auto"/>
              <w:jc w:val="center"/>
              <w:rPr>
                <w:rFonts w:ascii="宋体" w:hAnsi="宋体" w:cs="宋体"/>
                <w:bCs/>
                <w:color w:val="auto"/>
                <w:sz w:val="24"/>
                <w:szCs w:val="24"/>
              </w:rPr>
            </w:pPr>
          </w:p>
        </w:tc>
        <w:tc>
          <w:tcPr>
            <w:tcW w:w="1901" w:type="dxa"/>
            <w:vMerge w:val="continue"/>
            <w:vAlign w:val="center"/>
          </w:tcPr>
          <w:p>
            <w:pPr>
              <w:spacing w:line="360" w:lineRule="auto"/>
              <w:jc w:val="center"/>
              <w:rPr>
                <w:rFonts w:ascii="宋体" w:hAnsi="宋体" w:cs="宋体"/>
                <w:bCs/>
                <w:color w:val="auto"/>
                <w:sz w:val="24"/>
                <w:szCs w:val="24"/>
              </w:rPr>
            </w:pPr>
          </w:p>
        </w:tc>
        <w:tc>
          <w:tcPr>
            <w:tcW w:w="905" w:type="dxa"/>
            <w:vMerge w:val="continue"/>
            <w:vAlign w:val="center"/>
          </w:tcPr>
          <w:p>
            <w:pPr>
              <w:spacing w:line="360" w:lineRule="auto"/>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036" w:type="dxa"/>
            <w:vAlign w:val="center"/>
          </w:tcPr>
          <w:p>
            <w:pPr>
              <w:spacing w:line="360" w:lineRule="auto"/>
              <w:jc w:val="center"/>
              <w:rPr>
                <w:rFonts w:hint="eastAsia" w:ascii="宋体" w:hAnsi="宋体" w:cs="宋体"/>
                <w:bCs/>
                <w:color w:val="auto"/>
                <w:sz w:val="24"/>
                <w:szCs w:val="24"/>
              </w:rPr>
            </w:pPr>
            <w:r>
              <w:rPr>
                <w:rFonts w:hint="eastAsia" w:ascii="宋体" w:hAnsi="宋体" w:cs="宋体"/>
                <w:bCs/>
                <w:color w:val="auto"/>
                <w:sz w:val="24"/>
                <w:szCs w:val="24"/>
              </w:rPr>
              <w:t>毕业</w:t>
            </w:r>
          </w:p>
          <w:p>
            <w:pPr>
              <w:spacing w:line="360" w:lineRule="auto"/>
              <w:jc w:val="center"/>
              <w:rPr>
                <w:rFonts w:ascii="宋体" w:hAnsi="宋体" w:cs="宋体"/>
                <w:bCs/>
                <w:color w:val="auto"/>
                <w:sz w:val="24"/>
                <w:szCs w:val="24"/>
              </w:rPr>
            </w:pPr>
            <w:r>
              <w:rPr>
                <w:rFonts w:hint="eastAsia" w:ascii="宋体" w:hAnsi="宋体" w:cs="宋体"/>
                <w:bCs/>
                <w:color w:val="auto"/>
                <w:sz w:val="24"/>
                <w:szCs w:val="24"/>
              </w:rPr>
              <w:t>学校</w:t>
            </w:r>
          </w:p>
        </w:tc>
        <w:tc>
          <w:tcPr>
            <w:tcW w:w="7200" w:type="dxa"/>
            <w:gridSpan w:val="5"/>
            <w:vAlign w:val="center"/>
          </w:tcPr>
          <w:p>
            <w:pPr>
              <w:spacing w:line="360" w:lineRule="auto"/>
              <w:jc w:val="both"/>
              <w:rPr>
                <w:rFonts w:ascii="宋体" w:hAnsi="宋体" w:cs="宋体"/>
                <w:bCs/>
                <w:color w:val="auto"/>
                <w:sz w:val="24"/>
                <w:szCs w:val="24"/>
              </w:rPr>
            </w:pP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年毕业于</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学校</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36" w:type="dxa"/>
            <w:gridSpan w:val="6"/>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36"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时间</w:t>
            </w:r>
          </w:p>
        </w:tc>
        <w:tc>
          <w:tcPr>
            <w:tcW w:w="2550" w:type="dxa"/>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参加过的类似项目</w:t>
            </w:r>
          </w:p>
        </w:tc>
        <w:tc>
          <w:tcPr>
            <w:tcW w:w="4650" w:type="dxa"/>
            <w:gridSpan w:val="4"/>
            <w:vAlign w:val="center"/>
          </w:tcPr>
          <w:p>
            <w:pPr>
              <w:spacing w:line="360" w:lineRule="auto"/>
              <w:jc w:val="center"/>
              <w:rPr>
                <w:rFonts w:ascii="宋体" w:hAnsi="宋体" w:cs="宋体"/>
                <w:bCs/>
                <w:color w:val="auto"/>
                <w:sz w:val="24"/>
                <w:szCs w:val="24"/>
              </w:rPr>
            </w:pPr>
            <w:r>
              <w:rPr>
                <w:rFonts w:hint="eastAsia" w:ascii="宋体" w:hAnsi="宋体" w:cs="宋体"/>
                <w:bCs/>
                <w:color w:val="auto"/>
                <w:sz w:val="24"/>
                <w:szCs w:val="24"/>
              </w:rPr>
              <w:t>担任职务</w:t>
            </w:r>
            <w:r>
              <w:rPr>
                <w:rFonts w:hint="eastAsia" w:ascii="宋体" w:hAnsi="宋体" w:cs="宋体"/>
                <w:bCs/>
                <w:color w:val="auto"/>
                <w:sz w:val="24"/>
                <w:szCs w:val="24"/>
                <w:lang w:val="en-US" w:eastAsia="zh-CN"/>
              </w:rPr>
              <w:t>及执业证书信息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6" w:type="dxa"/>
            <w:vAlign w:val="top"/>
          </w:tcPr>
          <w:p>
            <w:pPr>
              <w:spacing w:line="360" w:lineRule="auto"/>
              <w:rPr>
                <w:rFonts w:ascii="宋体" w:hAnsi="宋体" w:cs="宋体"/>
                <w:bCs/>
                <w:color w:val="auto"/>
                <w:sz w:val="24"/>
                <w:szCs w:val="24"/>
              </w:rPr>
            </w:pPr>
          </w:p>
        </w:tc>
        <w:tc>
          <w:tcPr>
            <w:tcW w:w="2550" w:type="dxa"/>
            <w:vAlign w:val="top"/>
          </w:tcPr>
          <w:p>
            <w:pPr>
              <w:spacing w:line="360" w:lineRule="auto"/>
              <w:rPr>
                <w:rFonts w:ascii="宋体" w:hAnsi="宋体" w:cs="宋体"/>
                <w:bCs/>
                <w:color w:val="auto"/>
                <w:sz w:val="24"/>
                <w:szCs w:val="24"/>
              </w:rPr>
            </w:pPr>
          </w:p>
        </w:tc>
        <w:tc>
          <w:tcPr>
            <w:tcW w:w="4650" w:type="dxa"/>
            <w:gridSpan w:val="4"/>
            <w:vAlign w:val="top"/>
          </w:tcPr>
          <w:p>
            <w:pPr>
              <w:spacing w:line="360" w:lineRule="auto"/>
              <w:rPr>
                <w:rFonts w:ascii="宋体" w:hAnsi="宋体" w:cs="宋体"/>
                <w:bCs/>
                <w:color w:val="auto"/>
                <w:sz w:val="24"/>
                <w:szCs w:val="24"/>
              </w:rPr>
            </w:pPr>
          </w:p>
        </w:tc>
      </w:tr>
    </w:tbl>
    <w:p>
      <w:pPr>
        <w:pStyle w:val="11"/>
        <w:rPr>
          <w:rFonts w:hint="eastAsia" w:ascii="宋体" w:hAnsi="宋体" w:cs="宋体"/>
          <w:b/>
          <w:color w:val="auto"/>
          <w:sz w:val="28"/>
          <w:szCs w:val="28"/>
          <w:lang w:val="en-US" w:eastAsia="zh-CN"/>
        </w:rPr>
      </w:pPr>
    </w:p>
    <w:p>
      <w:pPr>
        <w:widowControl/>
        <w:rPr>
          <w:rFonts w:hint="eastAsia" w:ascii="宋体" w:hAnsi="宋体" w:eastAsia="宋体" w:cs="宋体"/>
          <w:color w:val="auto"/>
          <w:lang w:eastAsia="zh-CN"/>
        </w:rPr>
      </w:pPr>
      <w:r>
        <w:rPr>
          <w:rFonts w:hint="eastAsia" w:ascii="宋体" w:hAnsi="宋体" w:eastAsia="宋体" w:cs="宋体"/>
          <w:color w:val="auto"/>
          <w:sz w:val="24"/>
        </w:rPr>
        <w:t>注：附相关证明文件</w:t>
      </w:r>
    </w:p>
    <w:p>
      <w:pPr>
        <w:rPr>
          <w:rFonts w:hint="eastAsia" w:ascii="宋体" w:hAnsi="宋体" w:eastAsia="宋体" w:cs="宋体"/>
          <w:b/>
          <w:color w:val="auto"/>
          <w:sz w:val="32"/>
          <w:highlight w:val="none"/>
          <w:lang w:eastAsia="zh-CN"/>
        </w:rPr>
      </w:pPr>
    </w:p>
    <w:p>
      <w:pPr>
        <w:pStyle w:val="7"/>
        <w:jc w:val="center"/>
        <w:outlineLvl w:val="0"/>
        <w:rPr>
          <w:rFonts w:hint="eastAsia" w:ascii="宋体" w:hAnsi="宋体" w:cs="宋体"/>
          <w:b/>
          <w:color w:val="auto"/>
          <w:sz w:val="24"/>
          <w:szCs w:val="24"/>
          <w:highlight w:val="none"/>
          <w:lang w:val="en-US" w:eastAsia="zh-CN"/>
        </w:rPr>
      </w:pPr>
    </w:p>
    <w:p>
      <w:pPr>
        <w:pStyle w:val="7"/>
        <w:jc w:val="center"/>
        <w:outlineLvl w:val="0"/>
        <w:rPr>
          <w:rFonts w:hint="eastAsia" w:ascii="宋体" w:hAnsi="宋体" w:cs="宋体"/>
          <w:b/>
          <w:color w:val="auto"/>
          <w:sz w:val="24"/>
          <w:szCs w:val="24"/>
          <w:highlight w:val="none"/>
          <w:lang w:val="en-US" w:eastAsia="zh-CN"/>
        </w:rPr>
      </w:pPr>
    </w:p>
    <w:p>
      <w:pPr>
        <w:pStyle w:val="7"/>
        <w:jc w:val="center"/>
        <w:outlineLvl w:val="0"/>
        <w:rPr>
          <w:rFonts w:hint="eastAsia" w:ascii="宋体" w:hAnsi="宋体" w:eastAsia="宋体" w:cs="宋体"/>
          <w:b/>
          <w:bCs/>
          <w:color w:val="auto"/>
          <w:sz w:val="28"/>
          <w:szCs w:val="28"/>
        </w:rPr>
      </w:pPr>
      <w:r>
        <w:rPr>
          <w:rFonts w:hint="eastAsia" w:ascii="宋体" w:hAnsi="宋体" w:cs="宋体"/>
          <w:b/>
          <w:color w:val="auto"/>
          <w:sz w:val="24"/>
          <w:szCs w:val="24"/>
          <w:highlight w:val="none"/>
          <w:lang w:val="en-US" w:eastAsia="zh-CN"/>
        </w:rPr>
        <w:t>2</w:t>
      </w:r>
      <w:r>
        <w:rPr>
          <w:rFonts w:hint="eastAsia" w:ascii="宋体" w:hAnsi="宋体" w:eastAsia="宋体" w:cs="宋体"/>
          <w:b/>
          <w:color w:val="auto"/>
          <w:sz w:val="24"/>
          <w:szCs w:val="24"/>
          <w:highlight w:val="none"/>
          <w:lang w:val="en-US" w:eastAsia="zh-CN"/>
        </w:rPr>
        <w:t>、</w:t>
      </w:r>
      <w:r>
        <w:rPr>
          <w:rFonts w:hint="eastAsia" w:ascii="宋体" w:hAnsi="宋体" w:eastAsia="宋体" w:cs="宋体"/>
          <w:b w:val="0"/>
          <w:color w:val="auto"/>
          <w:sz w:val="24"/>
          <w:szCs w:val="22"/>
          <w:lang w:val="en-US" w:eastAsia="zh-CN"/>
        </w:rPr>
        <w:t xml:space="preserve"> </w:t>
      </w:r>
      <w:bookmarkStart w:id="51" w:name="_Toc8410"/>
      <w:r>
        <w:rPr>
          <w:rFonts w:hint="eastAsia" w:ascii="宋体" w:hAnsi="宋体" w:eastAsia="宋体" w:cs="宋体"/>
          <w:b/>
          <w:bCs/>
          <w:color w:val="auto"/>
          <w:sz w:val="28"/>
          <w:szCs w:val="28"/>
        </w:rPr>
        <w:t>拟投入项目人员情况表</w:t>
      </w:r>
      <w:bookmarkEnd w:id="51"/>
    </w:p>
    <w:p>
      <w:pPr>
        <w:rPr>
          <w:rFonts w:hint="eastAsia" w:ascii="宋体" w:hAnsi="宋体" w:eastAsia="宋体" w:cs="宋体"/>
          <w:color w:val="auto"/>
        </w:rPr>
      </w:pPr>
    </w:p>
    <w:tbl>
      <w:tblPr>
        <w:tblStyle w:val="18"/>
        <w:tblW w:w="999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6"/>
        <w:gridCol w:w="777"/>
        <w:gridCol w:w="900"/>
        <w:gridCol w:w="1078"/>
        <w:gridCol w:w="1404"/>
        <w:gridCol w:w="1650"/>
        <w:gridCol w:w="2032"/>
        <w:gridCol w:w="12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3" w:hRule="atLeast"/>
          <w:jc w:val="center"/>
        </w:trPr>
        <w:tc>
          <w:tcPr>
            <w:tcW w:w="916" w:type="dxa"/>
            <w:tcBorders>
              <w:bottom w:val="single" w:color="000000" w:sz="4" w:space="0"/>
              <w:right w:val="single" w:color="000000" w:sz="4" w:space="0"/>
            </w:tcBorders>
            <w:vAlign w:val="center"/>
          </w:tcPr>
          <w:p>
            <w:pPr>
              <w:pStyle w:val="22"/>
              <w:spacing w:before="175"/>
              <w:ind w:left="203"/>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777" w:type="dxa"/>
            <w:tcBorders>
              <w:left w:val="single" w:color="000000" w:sz="4" w:space="0"/>
              <w:bottom w:val="single" w:color="000000" w:sz="4" w:space="0"/>
              <w:right w:val="single" w:color="000000" w:sz="4" w:space="0"/>
            </w:tcBorders>
            <w:vAlign w:val="center"/>
          </w:tcPr>
          <w:p>
            <w:pPr>
              <w:pStyle w:val="22"/>
              <w:spacing w:before="175"/>
              <w:ind w:left="244"/>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900" w:type="dxa"/>
            <w:tcBorders>
              <w:left w:val="single" w:color="000000" w:sz="4" w:space="0"/>
              <w:bottom w:val="single" w:color="000000" w:sz="4" w:space="0"/>
              <w:right w:val="single" w:color="000000" w:sz="4" w:space="0"/>
            </w:tcBorders>
            <w:vAlign w:val="center"/>
          </w:tcPr>
          <w:p>
            <w:pPr>
              <w:pStyle w:val="22"/>
              <w:spacing w:before="175"/>
              <w:ind w:left="244"/>
              <w:rPr>
                <w:rFonts w:hint="eastAsia" w:ascii="宋体" w:hAnsi="宋体" w:eastAsia="宋体" w:cs="宋体"/>
                <w:color w:val="auto"/>
                <w:sz w:val="24"/>
                <w:szCs w:val="24"/>
              </w:rPr>
            </w:pPr>
            <w:r>
              <w:rPr>
                <w:rFonts w:hint="eastAsia" w:ascii="宋体" w:hAnsi="宋体" w:eastAsia="宋体" w:cs="宋体"/>
                <w:color w:val="auto"/>
                <w:sz w:val="24"/>
                <w:szCs w:val="24"/>
              </w:rPr>
              <w:t>年龄</w:t>
            </w:r>
          </w:p>
        </w:tc>
        <w:tc>
          <w:tcPr>
            <w:tcW w:w="1078" w:type="dxa"/>
            <w:tcBorders>
              <w:left w:val="single" w:color="000000" w:sz="4" w:space="0"/>
              <w:bottom w:val="single" w:color="000000" w:sz="4" w:space="0"/>
              <w:right w:val="single" w:color="000000" w:sz="4" w:space="0"/>
            </w:tcBorders>
            <w:vAlign w:val="center"/>
          </w:tcPr>
          <w:p>
            <w:pPr>
              <w:pStyle w:val="22"/>
              <w:spacing w:before="175"/>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w:t>
            </w:r>
          </w:p>
        </w:tc>
        <w:tc>
          <w:tcPr>
            <w:tcW w:w="1404" w:type="dxa"/>
            <w:tcBorders>
              <w:left w:val="single" w:color="000000" w:sz="4" w:space="0"/>
              <w:bottom w:val="single" w:color="000000" w:sz="4" w:space="0"/>
              <w:right w:val="single" w:color="000000" w:sz="4" w:space="0"/>
            </w:tcBorders>
            <w:vAlign w:val="center"/>
          </w:tcPr>
          <w:p>
            <w:pPr>
              <w:pStyle w:val="22"/>
              <w:spacing w:before="175"/>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1650" w:type="dxa"/>
            <w:tcBorders>
              <w:left w:val="single" w:color="000000" w:sz="4" w:space="0"/>
              <w:bottom w:val="single" w:color="000000" w:sz="4" w:space="0"/>
              <w:right w:val="single" w:color="000000" w:sz="4" w:space="0"/>
            </w:tcBorders>
            <w:vAlign w:val="center"/>
          </w:tcPr>
          <w:p>
            <w:pPr>
              <w:pStyle w:val="22"/>
              <w:spacing w:before="175"/>
              <w:ind w:left="112"/>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证书编号</w:t>
            </w:r>
          </w:p>
        </w:tc>
        <w:tc>
          <w:tcPr>
            <w:tcW w:w="2032" w:type="dxa"/>
            <w:tcBorders>
              <w:left w:val="single" w:color="000000" w:sz="4" w:space="0"/>
              <w:bottom w:val="single" w:color="000000" w:sz="4" w:space="0"/>
              <w:right w:val="single" w:color="000000" w:sz="4" w:space="0"/>
            </w:tcBorders>
            <w:vAlign w:val="center"/>
          </w:tcPr>
          <w:p>
            <w:pPr>
              <w:pStyle w:val="22"/>
              <w:spacing w:before="119" w:line="278" w:lineRule="auto"/>
              <w:ind w:left="132" w:right="115"/>
              <w:jc w:val="center"/>
              <w:rPr>
                <w:rFonts w:hint="eastAsia" w:ascii="宋体" w:hAnsi="宋体" w:eastAsia="宋体" w:cs="宋体"/>
                <w:color w:val="auto"/>
                <w:sz w:val="24"/>
                <w:szCs w:val="24"/>
              </w:rPr>
            </w:pPr>
            <w:r>
              <w:rPr>
                <w:rFonts w:hint="eastAsia" w:ascii="宋体" w:hAnsi="宋体" w:eastAsia="宋体" w:cs="宋体"/>
                <w:color w:val="auto"/>
                <w:sz w:val="24"/>
                <w:szCs w:val="24"/>
              </w:rPr>
              <w:t>拟在本项目中担任的工作或岗位</w:t>
            </w:r>
          </w:p>
        </w:tc>
        <w:tc>
          <w:tcPr>
            <w:tcW w:w="1239" w:type="dxa"/>
            <w:tcBorders>
              <w:left w:val="single" w:color="000000" w:sz="4" w:space="0"/>
              <w:bottom w:val="single" w:color="000000" w:sz="4" w:space="0"/>
            </w:tcBorders>
            <w:vAlign w:val="center"/>
          </w:tcPr>
          <w:p>
            <w:pPr>
              <w:pStyle w:val="22"/>
              <w:spacing w:before="119" w:line="278" w:lineRule="auto"/>
              <w:ind w:right="189"/>
              <w:jc w:val="center"/>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从业年限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jc w:val="center"/>
        </w:trPr>
        <w:tc>
          <w:tcPr>
            <w:tcW w:w="916" w:type="dxa"/>
            <w:tcBorders>
              <w:top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pStyle w:val="22"/>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4"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val="en-US" w:eastAsia="zh-CN"/>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val="en-US" w:eastAsia="zh-CN"/>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bidi="ar-SA"/>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bidi="ar-SA"/>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bidi="ar-SA"/>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val="en-US" w:eastAsia="zh-CN" w:bidi="ar-SA"/>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5"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eastAsia="zh-CN"/>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lang w:val="en-US" w:eastAsia="zh-CN"/>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3"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777"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jc w:val="center"/>
        </w:trPr>
        <w:tc>
          <w:tcPr>
            <w:tcW w:w="916" w:type="dxa"/>
            <w:tcBorders>
              <w:top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lang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color w:val="auto"/>
                <w:sz w:val="24"/>
                <w:szCs w:val="24"/>
              </w:rPr>
            </w:pPr>
          </w:p>
        </w:tc>
        <w:tc>
          <w:tcPr>
            <w:tcW w:w="20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宋体" w:hAnsi="宋体" w:eastAsia="宋体" w:cs="宋体"/>
                <w:color w:val="auto"/>
                <w:sz w:val="24"/>
                <w:szCs w:val="24"/>
              </w:rPr>
            </w:pPr>
          </w:p>
        </w:tc>
        <w:tc>
          <w:tcPr>
            <w:tcW w:w="1239" w:type="dxa"/>
            <w:tcBorders>
              <w:top w:val="single" w:color="000000" w:sz="4" w:space="0"/>
              <w:left w:val="single" w:color="000000" w:sz="4" w:space="0"/>
              <w:bottom w:val="single" w:color="000000" w:sz="4" w:space="0"/>
            </w:tcBorders>
            <w:vAlign w:val="center"/>
          </w:tcPr>
          <w:p>
            <w:pPr>
              <w:spacing w:line="400" w:lineRule="exact"/>
              <w:jc w:val="center"/>
              <w:rPr>
                <w:rFonts w:hint="eastAsia" w:ascii="宋体" w:hAnsi="宋体" w:eastAsia="宋体" w:cs="宋体"/>
                <w:color w:val="auto"/>
                <w:sz w:val="24"/>
                <w:szCs w:val="24"/>
              </w:rPr>
            </w:pPr>
          </w:p>
        </w:tc>
      </w:tr>
    </w:tbl>
    <w:p>
      <w:pPr>
        <w:widowControl/>
        <w:rPr>
          <w:rFonts w:hint="eastAsia" w:ascii="宋体" w:hAnsi="宋体" w:eastAsia="宋体" w:cs="宋体"/>
          <w:color w:val="auto"/>
          <w:sz w:val="24"/>
        </w:rPr>
      </w:pPr>
    </w:p>
    <w:p>
      <w:pPr>
        <w:widowControl/>
        <w:rPr>
          <w:rFonts w:hint="eastAsia" w:ascii="宋体" w:hAnsi="宋体" w:eastAsia="宋体" w:cs="宋体"/>
          <w:color w:val="auto"/>
          <w:lang w:eastAsia="zh-CN"/>
        </w:rPr>
      </w:pPr>
      <w:r>
        <w:rPr>
          <w:rFonts w:hint="eastAsia" w:ascii="宋体" w:hAnsi="宋体" w:eastAsia="宋体" w:cs="宋体"/>
          <w:color w:val="auto"/>
          <w:sz w:val="24"/>
        </w:rPr>
        <w:t>注：附相关证明文件</w:t>
      </w:r>
    </w:p>
    <w:p>
      <w:pPr>
        <w:rPr>
          <w:color w:val="auto"/>
        </w:rPr>
      </w:pPr>
    </w:p>
    <w:p>
      <w:pPr>
        <w:rPr>
          <w:rFonts w:hint="eastAsia" w:ascii="宋体" w:hAnsi="宋体" w:cs="宋体"/>
          <w:b/>
          <w:color w:val="auto"/>
          <w:sz w:val="28"/>
          <w:szCs w:val="28"/>
          <w:lang w:val="en-US" w:eastAsia="zh-CN"/>
        </w:rPr>
      </w:pPr>
    </w:p>
    <w:p>
      <w:pPr>
        <w:pStyle w:val="15"/>
        <w:widowControl/>
        <w:spacing w:line="450" w:lineRule="atLeast"/>
        <w:ind w:left="0" w:firstLine="420"/>
        <w:rPr>
          <w:rFonts w:hint="eastAsia" w:ascii="宋体" w:hAnsi="宋体"/>
          <w:color w:val="auto"/>
          <w:highlight w:val="none"/>
          <w:lang w:eastAsia="zh-CN"/>
        </w:rPr>
      </w:pPr>
    </w:p>
    <w:p>
      <w:pPr>
        <w:pStyle w:val="15"/>
        <w:widowControl/>
        <w:spacing w:line="450" w:lineRule="atLeast"/>
        <w:jc w:val="left"/>
        <w:outlineLvl w:val="1"/>
        <w:rPr>
          <w:rFonts w:hint="eastAsia" w:eastAsia="宋体" w:cs="宋体"/>
          <w:b/>
          <w:color w:val="auto"/>
          <w:sz w:val="32"/>
          <w:highlight w:val="none"/>
          <w:lang w:eastAsia="zh-CN"/>
        </w:rPr>
      </w:pPr>
      <w:r>
        <w:rPr>
          <w:rFonts w:hint="eastAsia" w:ascii="宋体" w:hAnsi="宋体" w:eastAsia="宋体" w:cs="宋体"/>
          <w:b/>
          <w:color w:val="auto"/>
          <w:sz w:val="32"/>
          <w:highlight w:val="none"/>
          <w:lang w:eastAsia="zh-CN"/>
        </w:rPr>
        <w:br w:type="page"/>
      </w:r>
      <w:r>
        <w:rPr>
          <w:rFonts w:hint="eastAsia" w:eastAsia="宋体" w:cs="宋体"/>
          <w:b/>
          <w:color w:val="auto"/>
          <w:sz w:val="32"/>
          <w:highlight w:val="none"/>
          <w:lang w:eastAsia="zh-CN"/>
        </w:rPr>
        <w:t>十七、</w:t>
      </w:r>
      <w:r>
        <w:rPr>
          <w:rFonts w:hint="eastAsia" w:cs="宋体"/>
          <w:b/>
          <w:color w:val="auto"/>
          <w:sz w:val="32"/>
          <w:highlight w:val="none"/>
          <w:lang w:val="en-US" w:eastAsia="zh-CN"/>
        </w:rPr>
        <w:t>保修承诺</w:t>
      </w:r>
    </w:p>
    <w:p>
      <w:pPr>
        <w:pStyle w:val="15"/>
        <w:widowControl/>
        <w:spacing w:line="450" w:lineRule="atLeast"/>
        <w:jc w:val="left"/>
        <w:outlineLvl w:val="1"/>
        <w:rPr>
          <w:rFonts w:ascii="宋体" w:hAnsi="宋体" w:cs="宋体"/>
          <w:b/>
          <w:bCs/>
          <w:color w:val="auto"/>
          <w:sz w:val="44"/>
        </w:rPr>
      </w:pPr>
      <w:r>
        <w:rPr>
          <w:rFonts w:hint="eastAsia" w:eastAsia="宋体" w:cs="宋体"/>
          <w:b/>
          <w:color w:val="auto"/>
          <w:sz w:val="32"/>
          <w:highlight w:val="none"/>
          <w:lang w:eastAsia="zh-CN"/>
        </w:rPr>
        <w:t>（格式自拟）</w:t>
      </w:r>
      <w:r>
        <w:rPr>
          <w:rFonts w:hint="eastAsia" w:eastAsia="宋体" w:cs="宋体"/>
          <w:b/>
          <w:color w:val="auto"/>
          <w:sz w:val="32"/>
          <w:highlight w:val="none"/>
          <w:lang w:eastAsia="zh-CN"/>
        </w:rPr>
        <w:br w:type="page"/>
      </w:r>
      <w:r>
        <w:rPr>
          <w:rFonts w:hint="eastAsia" w:eastAsia="宋体" w:cs="宋体"/>
          <w:b/>
          <w:color w:val="auto"/>
          <w:sz w:val="32"/>
          <w:highlight w:val="none"/>
          <w:lang w:eastAsia="zh-CN"/>
        </w:rPr>
        <w:t>十八</w:t>
      </w:r>
      <w:r>
        <w:rPr>
          <w:rFonts w:hint="eastAsia" w:ascii="宋体" w:hAnsi="宋体" w:cs="宋体"/>
          <w:b/>
          <w:color w:val="auto"/>
          <w:sz w:val="28"/>
          <w:szCs w:val="28"/>
          <w:lang w:val="en-US" w:eastAsia="zh-CN"/>
        </w:rPr>
        <w:t>、</w:t>
      </w:r>
      <w:r>
        <w:rPr>
          <w:rFonts w:hint="eastAsia" w:ascii="宋体" w:hAnsi="宋体" w:cs="宋体"/>
          <w:b/>
          <w:color w:val="auto"/>
          <w:sz w:val="28"/>
          <w:szCs w:val="28"/>
        </w:rPr>
        <w:t>其他证明材料</w:t>
      </w:r>
      <w:r>
        <w:rPr>
          <w:rFonts w:hint="eastAsia" w:eastAsia="宋体" w:cs="宋体"/>
          <w:b/>
          <w:color w:val="auto"/>
          <w:sz w:val="32"/>
          <w:highlight w:val="none"/>
          <w:lang w:eastAsia="zh-CN"/>
        </w:rPr>
        <w:t>（格式自拟）</w:t>
      </w:r>
    </w:p>
    <w:p>
      <w:pPr>
        <w:numPr>
          <w:ilvl w:val="0"/>
          <w:numId w:val="0"/>
        </w:numPr>
        <w:spacing w:line="360" w:lineRule="auto"/>
        <w:outlineLvl w:val="1"/>
        <w:rPr>
          <w:rFonts w:hint="eastAsia" w:ascii="宋体" w:hAnsi="宋体" w:eastAsia="宋体" w:cs="宋体"/>
          <w:b/>
          <w:color w:val="auto"/>
          <w:sz w:val="28"/>
          <w:szCs w:val="28"/>
          <w:lang w:val="en-US" w:eastAsia="zh-CN"/>
        </w:rPr>
      </w:pPr>
    </w:p>
    <w:p>
      <w:pPr>
        <w:pStyle w:val="23"/>
        <w:tabs>
          <w:tab w:val="left" w:pos="1658"/>
        </w:tabs>
        <w:ind w:left="420" w:leftChars="200" w:firstLine="0"/>
        <w:rPr>
          <w:rFonts w:hint="eastAsia" w:eastAsia="宋体"/>
          <w:color w:val="auto"/>
          <w:sz w:val="28"/>
          <w:lang w:val="en-US" w:eastAsia="zh-CN"/>
        </w:rPr>
      </w:pPr>
      <w:r>
        <w:rPr>
          <w:rFonts w:hint="eastAsia"/>
          <w:color w:val="auto"/>
          <w:sz w:val="28"/>
          <w:lang w:val="en-US" w:eastAsia="zh-CN"/>
        </w:rPr>
        <w:t xml:space="preserve"> </w:t>
      </w:r>
    </w:p>
    <w:p>
      <w:pPr>
        <w:rPr>
          <w:color w:val="auto"/>
        </w:rPr>
      </w:pPr>
    </w:p>
    <w:sectPr>
      <w:headerReference r:id="rId14" w:type="first"/>
      <w:pgSz w:w="11849" w:h="16781"/>
      <w:pgMar w:top="1440" w:right="1797" w:bottom="1440" w:left="1797" w:header="851" w:footer="992" w:gutter="0"/>
      <w:pgNumType w:fmt="decimal"/>
      <w:cols w:space="72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auto"/>
    <w:pitch w:val="default"/>
    <w:sig w:usb0="00000283" w:usb1="288F0000" w:usb2="0000000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8311"/>
        <w:tab w:val="clear" w:pos="4153"/>
        <w:tab w:val="clear" w:pos="8306"/>
      </w:tabs>
      <w:rPr>
        <w:rFonts w:hint="eastAsia" w:ascii="宋体" w:hAnsi="宋体" w:cs="宋体"/>
        <w:color w:val="FF0000"/>
      </w:rPr>
    </w:pPr>
    <w:r>
      <w:rPr>
        <w:rFonts w:hint="eastAsia" w:ascii="宋体" w:hAnsi="宋体" w:cs="宋体"/>
        <w:kern w:val="0"/>
        <w:sz w:val="20"/>
        <w:szCs w:val="20"/>
      </w:rPr>
      <w:t>陕西德信招标有限公司            地址：陕西省雁塔区南二环东段凯森盛世A座五层</w:t>
    </w:r>
    <w:r>
      <w:rPr>
        <w:rFonts w:ascii="宋体" w:hAnsi="宋体" w:cs="宋体"/>
        <w:sz w:val="21"/>
        <w:szCs w:val="21"/>
      </w:rPr>
      <w:t xml:space="preserve">                              </w:t>
    </w:r>
    <w:r>
      <w:rPr>
        <w:rFonts w:hint="eastAsia" w:ascii="宋体" w:hAnsi="宋体" w:cs="宋体"/>
        <w:sz w:val="21"/>
        <w:szCs w:val="21"/>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5"/>
      <w:keepNext/>
      <w:keepLines/>
      <w:widowControl w:val="0"/>
      <w:numPr>
        <w:ilvl w:val="3"/>
        <w:numId w:val="0"/>
      </w:numPr>
      <w:tabs>
        <w:tab w:val="left" w:pos="2160"/>
      </w:tabs>
      <w:wordWrap/>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11"/>
      <w:rPr>
        <w:rFonts w:hint="eastAsia"/>
      </w:rPr>
    </w:pP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11"/>
      <w:rPr>
        <w:rFonts w:hint="eastAsia"/>
      </w:rPr>
    </w:pPr>
    <w:r>
      <w:rPr>
        <w:rFonts w:ascii="Times New Roman" w:hAnsi="Times New Roman" w:eastAsia="宋体" w:cs="Times New Roman"/>
        <w:color w:val="000000"/>
        <w:kern w:val="1"/>
        <w:sz w:val="21"/>
        <w:szCs w:val="18"/>
        <w:lang w:val="en-US" w:eastAsia="zh-CN" w:bidi="ar-SA"/>
      </w:rPr>
      <w:pict>
        <v:rect id="文本框 5" o:spid="_x0000_s2052" o:spt="1" style="position:absolute;left:0pt;margin-left:220.65pt;margin-top:1.4pt;height:144pt;width:144pt;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w:r>
    <w:r>
      <w:rPr>
        <w:rFonts w:hint="eastAsia" w:ascii="宋体" w:hAnsi="宋体" w:eastAsia="宋体" w:cs="宋体"/>
        <w:b w:val="0"/>
        <w:bCs/>
        <w:i w:val="0"/>
        <w:iCs/>
        <w:sz w:val="18"/>
        <w:szCs w:val="18"/>
        <w:lang w:val="en-US"/>
      </w:rPr>
      <w:t>陕西德信招标有限公司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11"/>
      <w:rPr>
        <w:rFonts w:hint="eastAsia"/>
      </w:rPr>
    </w:pPr>
    <w:r>
      <w:rPr>
        <w:rFonts w:ascii="Times New Roman" w:hAnsi="Times New Roman" w:eastAsia="宋体" w:cs="Times New Roman"/>
        <w:color w:val="000000"/>
        <w:kern w:val="1"/>
        <w:sz w:val="21"/>
        <w:szCs w:val="18"/>
        <w:lang w:val="en-US" w:eastAsia="zh-CN" w:bidi="ar-SA"/>
      </w:rPr>
      <w:pict>
        <v:rect id="文本框 10" o:spid="_x0000_s2053" o:spt="1" style="position:absolute;left:0pt;margin-left:220.65pt;margin-top:1.4pt;height:144pt;width:144pt;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w:r>
    <w:r>
      <w:rPr>
        <w:rFonts w:hint="eastAsia" w:ascii="宋体" w:hAnsi="宋体" w:eastAsia="宋体" w:cs="宋体"/>
        <w:b w:val="0"/>
        <w:bCs/>
        <w:i w:val="0"/>
        <w:iCs/>
        <w:sz w:val="18"/>
        <w:szCs w:val="18"/>
        <w:lang w:val="en-US"/>
      </w:rPr>
      <w:t>陕西德信招标有限公司</w:t>
    </w:r>
  </w:p>
  <w:p>
    <w:pPr>
      <w:pStyle w:val="7"/>
      <w:spacing w:line="14" w:lineRule="auto"/>
      <w:rPr>
        <w:sz w:val="20"/>
      </w:rPr>
    </w:pPr>
    <w:r>
      <w:rPr>
        <w:rFonts w:ascii="Times New Roman" w:hAnsi="Times New Roman" w:eastAsia="宋体" w:cs="Times New Roman"/>
        <w:color w:val="000000"/>
        <w:kern w:val="1"/>
        <w:sz w:val="28"/>
        <w:szCs w:val="20"/>
        <w:lang w:val="en-US" w:eastAsia="zh-CN" w:bidi="ar-SA"/>
      </w:rPr>
      <w:pict>
        <v:rect id="文本框 9" o:spid="_x0000_s2054" o:spt="1" style="position:absolute;left:0pt;margin-left:289.85pt;margin-top:781.9pt;height:10.5pt;width:15.8pt;mso-position-horizontal-relative:page;mso-position-vertical-relative:page;z-index:-2516572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before="0" w:line="193" w:lineRule="exact"/>
                  <w:ind w:right="0"/>
                  <w:jc w:val="left"/>
                  <w:rPr>
                    <w:rFonts w:ascii="Calibri"/>
                    <w:sz w:val="17"/>
                  </w:rPr>
                </w:pP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11"/>
      <w:ind w:right="360" w:firstLine="1260" w:firstLineChars="7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rPr>
        <w:rFonts w:hint="eastAsia" w:ascii="宋体" w:hAnsi="宋体" w:cs="宋体"/>
        <w:sz w:val="18"/>
        <w:szCs w:val="18"/>
      </w:rPr>
    </w:pPr>
    <w:r>
      <w:rPr>
        <w:rFonts w:hint="eastAsia" w:ascii="宋体" w:hAnsi="宋体" w:eastAsia="宋体" w:cs="宋体"/>
        <w:color w:val="000000"/>
        <w:sz w:val="20"/>
        <w:szCs w:val="20"/>
        <w:u w:val="single"/>
        <w:lang w:val="en-US" w:eastAsia="zh-CN" w:bidi="ar-SA"/>
      </w:rPr>
      <w:pict>
        <v:shape id="图片 3" o:spid="_x0000_s2050" o:spt="75" type="#_x0000_t75" style="position:absolute;left:0pt;margin-left:318.4pt;margin-top:-11.55pt;height:105.1pt;width:106.4pt;z-index:-251656192;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rPr>
        <w:rFonts w:hint="eastAsia"/>
        <w:kern w:val="1"/>
        <w:sz w:val="18"/>
        <w:szCs w:val="18"/>
        <w:u w:val="single"/>
      </w:rPr>
    </w:pPr>
    <w:r>
      <w:rPr>
        <w:rFonts w:hint="eastAsia"/>
        <w:kern w:val="1"/>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eastAsia="宋体" w:cs="宋体"/>
        <w:i w:val="0"/>
        <w:iCs/>
        <w:sz w:val="18"/>
        <w:szCs w:val="18"/>
        <w:lang w:val="en-US" w:eastAsia="zh-CN"/>
      </w:rPr>
    </w:pPr>
    <w:r>
      <w:rPr>
        <w:rFonts w:hint="eastAsia" w:ascii="Times New Roman" w:hAnsi="Times New Roman" w:eastAsia="宋体" w:cs="Times New Roman"/>
        <w:color w:val="auto"/>
        <w:sz w:val="21"/>
        <w:szCs w:val="24"/>
        <w:lang w:val="en-US" w:eastAsia="zh-CN" w:bidi="ar-SA"/>
      </w:rPr>
      <w:pict>
        <v:shape id="图片 7" o:spid="_x0000_s2049" o:spt="75" type="#_x0000_t75" style="position:absolute;left:0pt;margin-left:320.25pt;margin-top:-14.75pt;height:110.05pt;width:110.05pt;z-index:-251655168;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hint="eastAsia" w:ascii="宋体" w:hAnsi="宋体" w:eastAsia="宋体" w:cs="宋体"/>
        <w:i w:val="0"/>
        <w:iCs/>
        <w:sz w:val="18"/>
        <w:szCs w:val="18"/>
        <w:lang w:val="en-US"/>
      </w:rPr>
      <w:t>项目名称：</w:t>
    </w:r>
    <w:r>
      <w:rPr>
        <w:rFonts w:hint="eastAsia" w:ascii="宋体" w:hAnsi="宋体" w:cs="宋体"/>
        <w:i w:val="0"/>
        <w:iCs/>
        <w:sz w:val="18"/>
        <w:szCs w:val="18"/>
        <w:lang w:val="en-US" w:eastAsia="zh-CN"/>
      </w:rPr>
      <w:t>旬阳市桐木镇集镇会车点建设项目</w:t>
    </w:r>
  </w:p>
  <w:p>
    <w:pPr>
      <w:pBdr>
        <w:bottom w:val="thickThinSmallGap" w:color="800000" w:sz="12" w:space="0"/>
      </w:pBdr>
      <w:spacing w:line="360" w:lineRule="auto"/>
      <w:rPr>
        <w:rFonts w:hint="eastAsia" w:eastAsia="宋体"/>
        <w:lang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DXZB-2023-0207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800000" w:sz="12" w:space="0"/>
      </w:pBdr>
      <w:spacing w:line="360" w:lineRule="auto"/>
      <w:rPr>
        <w:rFonts w:hint="eastAsia" w:ascii="宋体" w:hAnsi="宋体" w:eastAsia="宋体" w:cs="宋体"/>
        <w:i w:val="0"/>
        <w:iCs/>
        <w:sz w:val="18"/>
        <w:szCs w:val="18"/>
        <w:lang w:val="en-US" w:eastAsia="zh-CN"/>
      </w:rPr>
    </w:pPr>
    <w:r>
      <w:rPr>
        <w:rFonts w:hint="eastAsia" w:ascii="Times New Roman" w:hAnsi="Times New Roman" w:eastAsia="宋体" w:cs="Times New Roman"/>
        <w:color w:val="auto"/>
        <w:sz w:val="21"/>
        <w:szCs w:val="24"/>
        <w:lang w:val="en-US" w:eastAsia="zh-CN" w:bidi="ar-SA"/>
      </w:rPr>
      <w:pict>
        <v:shape id="图片 8" o:spid="_x0000_s2051" o:spt="75" type="#_x0000_t75" style="position:absolute;left:0pt;margin-left:336.95pt;margin-top:-37.7pt;height:110.05pt;width:110.05pt;z-index:-251654144;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hint="eastAsia" w:ascii="宋体" w:hAnsi="宋体" w:eastAsia="宋体" w:cs="宋体"/>
        <w:i w:val="0"/>
        <w:iCs/>
        <w:sz w:val="18"/>
        <w:szCs w:val="18"/>
        <w:lang w:val="en-US"/>
      </w:rPr>
      <w:t>项目名称：</w:t>
    </w:r>
    <w:r>
      <w:rPr>
        <w:rFonts w:hint="eastAsia" w:ascii="宋体" w:hAnsi="宋体" w:cs="宋体"/>
        <w:i w:val="0"/>
        <w:iCs/>
        <w:sz w:val="18"/>
        <w:szCs w:val="18"/>
        <w:lang w:val="en-US" w:eastAsia="zh-CN"/>
      </w:rPr>
      <w:t>旬阳市桐木镇集镇会车点建设项目</w:t>
    </w:r>
  </w:p>
  <w:p>
    <w:pPr>
      <w:pBdr>
        <w:bottom w:val="thickThinSmallGap" w:color="800000" w:sz="12" w:space="0"/>
      </w:pBdr>
      <w:spacing w:line="360" w:lineRule="auto"/>
      <w:rPr>
        <w:rFonts w:hint="eastAsia" w:eastAsia="宋体"/>
        <w:lang w:val="en-US" w:eastAsia="zh-CN"/>
      </w:rPr>
    </w:pP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DXZB-2023-0207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12"/>
      <w:pBdr>
        <w:bottom w:val="thickThinSmallGap" w:color="622423" w:sz="24" w:space="1"/>
      </w:pBdr>
      <w:jc w:val="both"/>
      <w:rPr>
        <w:rFonts w:ascii="Cambria" w:hAnsi="Cambria"/>
        <w:sz w:val="2"/>
        <w:szCs w:val="32"/>
      </w:rPr>
    </w:pPr>
  </w:p>
  <w:p>
    <w:pPr>
      <w:pStyle w:val="12"/>
      <w:jc w:val="both"/>
      <w:rPr>
        <w:i/>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279"/>
        <w:tab w:val="clear" w:pos="8306"/>
      </w:tabs>
      <w:ind w:right="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38FE0"/>
    <w:multiLevelType w:val="singleLevel"/>
    <w:tmpl w:val="BE038FE0"/>
    <w:lvl w:ilvl="0" w:tentative="0">
      <w:start w:val="1"/>
      <w:numFmt w:val="chineseCounting"/>
      <w:suff w:val="nothing"/>
      <w:lvlText w:val="（%1）"/>
      <w:lvlJc w:val="left"/>
      <w:pPr>
        <w:ind w:left="0" w:firstLine="420"/>
      </w:pPr>
      <w:rPr>
        <w:rFonts w:hint="eastAsia"/>
      </w:rPr>
    </w:lvl>
  </w:abstractNum>
  <w:abstractNum w:abstractNumId="1">
    <w:nsid w:val="C11A9063"/>
    <w:multiLevelType w:val="singleLevel"/>
    <w:tmpl w:val="C11A9063"/>
    <w:lvl w:ilvl="0" w:tentative="0">
      <w:start w:val="16"/>
      <w:numFmt w:val="chineseCounting"/>
      <w:suff w:val="nothing"/>
      <w:lvlText w:val="%1、"/>
      <w:lvlJc w:val="left"/>
      <w:rPr>
        <w:rFonts w:hint="eastAsia"/>
      </w:rPr>
    </w:lvl>
  </w:abstractNum>
  <w:abstractNum w:abstractNumId="2">
    <w:nsid w:val="CE021713"/>
    <w:multiLevelType w:val="singleLevel"/>
    <w:tmpl w:val="CE021713"/>
    <w:lvl w:ilvl="0" w:tentative="0">
      <w:start w:val="2"/>
      <w:numFmt w:val="decimal"/>
      <w:suff w:val="nothing"/>
      <w:lvlText w:val="%1、"/>
      <w:lvlJc w:val="left"/>
    </w:lvl>
  </w:abstractNum>
  <w:abstractNum w:abstractNumId="3">
    <w:nsid w:val="E984982D"/>
    <w:multiLevelType w:val="singleLevel"/>
    <w:tmpl w:val="E984982D"/>
    <w:lvl w:ilvl="0" w:tentative="0">
      <w:start w:val="1"/>
      <w:numFmt w:val="chineseCounting"/>
      <w:suff w:val="nothing"/>
      <w:lvlText w:val="%1、"/>
      <w:lvlJc w:val="left"/>
      <w:rPr>
        <w:rFonts w:hint="eastAsia"/>
      </w:rPr>
    </w:lvl>
  </w:abstractNum>
  <w:abstractNum w:abstractNumId="4">
    <w:nsid w:val="093F5940"/>
    <w:multiLevelType w:val="multilevel"/>
    <w:tmpl w:val="093F5940"/>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AC5ED1"/>
    <w:multiLevelType w:val="singleLevel"/>
    <w:tmpl w:val="42AC5ED1"/>
    <w:lvl w:ilvl="0" w:tentative="0">
      <w:start w:val="1"/>
      <w:numFmt w:val="chineseCounting"/>
      <w:suff w:val="space"/>
      <w:lvlText w:val="第%1部分"/>
      <w:lvlJc w:val="left"/>
      <w:rPr>
        <w:rFonts w:hint="eastAsia"/>
      </w:rPr>
    </w:lvl>
  </w:abstractNum>
  <w:abstractNum w:abstractNumId="7">
    <w:nsid w:val="48CDE34D"/>
    <w:multiLevelType w:val="singleLevel"/>
    <w:tmpl w:val="48CDE34D"/>
    <w:lvl w:ilvl="0" w:tentative="0">
      <w:start w:val="1"/>
      <w:numFmt w:val="decimal"/>
      <w:lvlText w:val="%1."/>
      <w:lvlJc w:val="left"/>
      <w:pPr>
        <w:ind w:left="425" w:hanging="425"/>
      </w:pPr>
      <w:rPr>
        <w:rFonts w:hint="default"/>
      </w:rPr>
    </w:lvl>
  </w:abstractNum>
  <w:abstractNum w:abstractNumId="8">
    <w:nsid w:val="5888EC3C"/>
    <w:multiLevelType w:val="multilevel"/>
    <w:tmpl w:val="5888EC3C"/>
    <w:lvl w:ilvl="0" w:tentative="0">
      <w:start w:val="1"/>
      <w:numFmt w:val="decimal"/>
      <w:lvlText w:val="%1"/>
      <w:lvlJc w:val="left"/>
    </w:lvl>
    <w:lvl w:ilvl="1" w:tentative="0">
      <w:start w:val="1"/>
      <w:numFmt w:val="decimal"/>
      <w:lvlText w:val="%1.%2"/>
      <w:lvlJc w:val="left"/>
    </w:lvl>
    <w:lvl w:ilvl="2" w:tentative="0">
      <w:start w:val="1"/>
      <w:numFmt w:val="decimal"/>
      <w:lvlText w:val="%1.%2.%3"/>
      <w:lvlJc w:val="left"/>
    </w:lvl>
    <w:lvl w:ilvl="3" w:tentative="0">
      <w:start w:val="1"/>
      <w:numFmt w:val="decimal"/>
      <w:pStyle w:val="5"/>
      <w:lvlText w:val="%1.%2.%3.%4"/>
      <w:lvlJc w:val="left"/>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9">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783B23C6"/>
    <w:multiLevelType w:val="singleLevel"/>
    <w:tmpl w:val="783B23C6"/>
    <w:lvl w:ilvl="0" w:tentative="0">
      <w:start w:val="3"/>
      <w:numFmt w:val="decimal"/>
      <w:suff w:val="nothing"/>
      <w:lvlText w:val="%1、"/>
      <w:lvlJc w:val="left"/>
    </w:lvl>
  </w:abstractNum>
  <w:num w:numId="1">
    <w:abstractNumId w:val="8"/>
  </w:num>
  <w:num w:numId="2">
    <w:abstractNumId w:val="6"/>
  </w:num>
  <w:num w:numId="3">
    <w:abstractNumId w:val="3"/>
  </w:num>
  <w:num w:numId="4">
    <w:abstractNumId w:val="10"/>
  </w:num>
  <w:num w:numId="5">
    <w:abstractNumId w:val="2"/>
  </w:num>
  <w:num w:numId="6">
    <w:abstractNumId w:val="7"/>
  </w:num>
  <w:num w:numId="7">
    <w:abstractNumId w:val="4"/>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WYwMzI5NDI1YjA1Yjc1MjM3MTY1ODY3ZGI4NDZlZmUifQ=="/>
  </w:docVars>
  <w:rsids>
    <w:rsidRoot w:val="40CD6686"/>
    <w:rsid w:val="00CD1B9A"/>
    <w:rsid w:val="011253ED"/>
    <w:rsid w:val="013E2686"/>
    <w:rsid w:val="02307863"/>
    <w:rsid w:val="030D0562"/>
    <w:rsid w:val="0314298A"/>
    <w:rsid w:val="03634626"/>
    <w:rsid w:val="041F679F"/>
    <w:rsid w:val="046A5FBC"/>
    <w:rsid w:val="047C0D56"/>
    <w:rsid w:val="04BC223F"/>
    <w:rsid w:val="05266F1A"/>
    <w:rsid w:val="056A0FA1"/>
    <w:rsid w:val="063F0270"/>
    <w:rsid w:val="072D11D3"/>
    <w:rsid w:val="074E640F"/>
    <w:rsid w:val="07BC2556"/>
    <w:rsid w:val="08803584"/>
    <w:rsid w:val="098C5B70"/>
    <w:rsid w:val="0A822591"/>
    <w:rsid w:val="0B41524D"/>
    <w:rsid w:val="0B710672"/>
    <w:rsid w:val="0C087B18"/>
    <w:rsid w:val="0C931AD8"/>
    <w:rsid w:val="0E7B7BFD"/>
    <w:rsid w:val="0F972190"/>
    <w:rsid w:val="0FA638D0"/>
    <w:rsid w:val="10B71B0D"/>
    <w:rsid w:val="10F92BE3"/>
    <w:rsid w:val="117D1F64"/>
    <w:rsid w:val="118063A3"/>
    <w:rsid w:val="11F03528"/>
    <w:rsid w:val="12431F2C"/>
    <w:rsid w:val="12B560A5"/>
    <w:rsid w:val="13F84916"/>
    <w:rsid w:val="15233C15"/>
    <w:rsid w:val="15D11A97"/>
    <w:rsid w:val="16663DB9"/>
    <w:rsid w:val="16E318AE"/>
    <w:rsid w:val="1794505B"/>
    <w:rsid w:val="17D47448"/>
    <w:rsid w:val="17F17FFA"/>
    <w:rsid w:val="1829713E"/>
    <w:rsid w:val="187529D9"/>
    <w:rsid w:val="18826EA4"/>
    <w:rsid w:val="19ED4E70"/>
    <w:rsid w:val="1A47684B"/>
    <w:rsid w:val="1A60018C"/>
    <w:rsid w:val="1A8A2630"/>
    <w:rsid w:val="1A9A68F5"/>
    <w:rsid w:val="1AB95E63"/>
    <w:rsid w:val="1AC74B92"/>
    <w:rsid w:val="1B186BEB"/>
    <w:rsid w:val="1B4E306E"/>
    <w:rsid w:val="1BCA4DEA"/>
    <w:rsid w:val="1C3F4596"/>
    <w:rsid w:val="1C875252"/>
    <w:rsid w:val="1C942517"/>
    <w:rsid w:val="1C9C149D"/>
    <w:rsid w:val="1CD37CCF"/>
    <w:rsid w:val="1CE4012E"/>
    <w:rsid w:val="1E5E7A6C"/>
    <w:rsid w:val="1EF47CF8"/>
    <w:rsid w:val="1F120F82"/>
    <w:rsid w:val="1F413615"/>
    <w:rsid w:val="1F6B0692"/>
    <w:rsid w:val="20140272"/>
    <w:rsid w:val="20E76FA8"/>
    <w:rsid w:val="22356682"/>
    <w:rsid w:val="22402213"/>
    <w:rsid w:val="22694577"/>
    <w:rsid w:val="231E5642"/>
    <w:rsid w:val="23A6613D"/>
    <w:rsid w:val="249B37C8"/>
    <w:rsid w:val="250041E7"/>
    <w:rsid w:val="2564005E"/>
    <w:rsid w:val="256C1F02"/>
    <w:rsid w:val="25916979"/>
    <w:rsid w:val="25A0096A"/>
    <w:rsid w:val="27A35C4E"/>
    <w:rsid w:val="280B2A12"/>
    <w:rsid w:val="288D3427"/>
    <w:rsid w:val="28DF6BDE"/>
    <w:rsid w:val="29361D11"/>
    <w:rsid w:val="294C6E3F"/>
    <w:rsid w:val="2A3E70CF"/>
    <w:rsid w:val="2A7A1202"/>
    <w:rsid w:val="2B74123B"/>
    <w:rsid w:val="2BEE68D3"/>
    <w:rsid w:val="2C3F2C8B"/>
    <w:rsid w:val="2D5704A8"/>
    <w:rsid w:val="2D8C0151"/>
    <w:rsid w:val="2DB81987"/>
    <w:rsid w:val="2DC84F02"/>
    <w:rsid w:val="2DDB37AE"/>
    <w:rsid w:val="2ED95618"/>
    <w:rsid w:val="309061AB"/>
    <w:rsid w:val="30976DAB"/>
    <w:rsid w:val="319121DA"/>
    <w:rsid w:val="31DD5420"/>
    <w:rsid w:val="320209E2"/>
    <w:rsid w:val="3316797F"/>
    <w:rsid w:val="33253C80"/>
    <w:rsid w:val="34207846"/>
    <w:rsid w:val="35446AE0"/>
    <w:rsid w:val="3546508A"/>
    <w:rsid w:val="35753BC1"/>
    <w:rsid w:val="358B0CEF"/>
    <w:rsid w:val="35C97A69"/>
    <w:rsid w:val="37040D59"/>
    <w:rsid w:val="37EF7C5B"/>
    <w:rsid w:val="381E5E4A"/>
    <w:rsid w:val="39701382"/>
    <w:rsid w:val="39873867"/>
    <w:rsid w:val="39A8054A"/>
    <w:rsid w:val="3A900AB4"/>
    <w:rsid w:val="3A971EE4"/>
    <w:rsid w:val="3AC32CD9"/>
    <w:rsid w:val="3B2C6AD0"/>
    <w:rsid w:val="3B9A79BB"/>
    <w:rsid w:val="3BFC20D2"/>
    <w:rsid w:val="3C447E49"/>
    <w:rsid w:val="3CFA4252"/>
    <w:rsid w:val="3D024FBC"/>
    <w:rsid w:val="3D9F7A2D"/>
    <w:rsid w:val="3F11495A"/>
    <w:rsid w:val="402661E4"/>
    <w:rsid w:val="40750F19"/>
    <w:rsid w:val="40CD6686"/>
    <w:rsid w:val="41076C84"/>
    <w:rsid w:val="416172C7"/>
    <w:rsid w:val="41A742B4"/>
    <w:rsid w:val="41F12821"/>
    <w:rsid w:val="42644CFC"/>
    <w:rsid w:val="42AD6748"/>
    <w:rsid w:val="4436451B"/>
    <w:rsid w:val="44E227AF"/>
    <w:rsid w:val="45101210"/>
    <w:rsid w:val="45D65FB6"/>
    <w:rsid w:val="462A4554"/>
    <w:rsid w:val="468148AB"/>
    <w:rsid w:val="478E74AC"/>
    <w:rsid w:val="4904108C"/>
    <w:rsid w:val="49122664"/>
    <w:rsid w:val="491237A9"/>
    <w:rsid w:val="49836455"/>
    <w:rsid w:val="4A085B3A"/>
    <w:rsid w:val="4ADB5E1D"/>
    <w:rsid w:val="4B0B4954"/>
    <w:rsid w:val="4B24479A"/>
    <w:rsid w:val="4B2F2A7F"/>
    <w:rsid w:val="4BC93EC7"/>
    <w:rsid w:val="4C651799"/>
    <w:rsid w:val="4D110FBB"/>
    <w:rsid w:val="4D381304"/>
    <w:rsid w:val="4DBC6F0E"/>
    <w:rsid w:val="4DD651C8"/>
    <w:rsid w:val="4DF94F37"/>
    <w:rsid w:val="4E724CEA"/>
    <w:rsid w:val="4EFB6A8D"/>
    <w:rsid w:val="4F471CD3"/>
    <w:rsid w:val="4FDA1E85"/>
    <w:rsid w:val="4FEB4D54"/>
    <w:rsid w:val="501E0C85"/>
    <w:rsid w:val="509C604E"/>
    <w:rsid w:val="51764AF1"/>
    <w:rsid w:val="520C2D5F"/>
    <w:rsid w:val="521B33CA"/>
    <w:rsid w:val="53361C21"/>
    <w:rsid w:val="53E53868"/>
    <w:rsid w:val="541008E5"/>
    <w:rsid w:val="541505F1"/>
    <w:rsid w:val="55C67DF5"/>
    <w:rsid w:val="56737761"/>
    <w:rsid w:val="568F468B"/>
    <w:rsid w:val="57B74703"/>
    <w:rsid w:val="57C52A4C"/>
    <w:rsid w:val="58733B38"/>
    <w:rsid w:val="589D2963"/>
    <w:rsid w:val="58A9755A"/>
    <w:rsid w:val="5955323E"/>
    <w:rsid w:val="5A1B66A5"/>
    <w:rsid w:val="5A1D0200"/>
    <w:rsid w:val="5AA00EA2"/>
    <w:rsid w:val="5BA10E9A"/>
    <w:rsid w:val="5BAA5AC3"/>
    <w:rsid w:val="5BCC5A39"/>
    <w:rsid w:val="5BE61256"/>
    <w:rsid w:val="5CB32E2B"/>
    <w:rsid w:val="5D3B6C4B"/>
    <w:rsid w:val="5DDB6408"/>
    <w:rsid w:val="5EBA426F"/>
    <w:rsid w:val="5F335DCF"/>
    <w:rsid w:val="5F50072F"/>
    <w:rsid w:val="5F7A1C50"/>
    <w:rsid w:val="6042451C"/>
    <w:rsid w:val="609874B9"/>
    <w:rsid w:val="612233E8"/>
    <w:rsid w:val="61811507"/>
    <w:rsid w:val="61EB0365"/>
    <w:rsid w:val="61F24DD7"/>
    <w:rsid w:val="63EA73A4"/>
    <w:rsid w:val="665D4E3F"/>
    <w:rsid w:val="670818F0"/>
    <w:rsid w:val="672545F4"/>
    <w:rsid w:val="6727621A"/>
    <w:rsid w:val="67AE693B"/>
    <w:rsid w:val="68D93966"/>
    <w:rsid w:val="68E10A41"/>
    <w:rsid w:val="69564B94"/>
    <w:rsid w:val="6BB4104C"/>
    <w:rsid w:val="6C924135"/>
    <w:rsid w:val="6C9A56E0"/>
    <w:rsid w:val="6C9A748E"/>
    <w:rsid w:val="6D761CA9"/>
    <w:rsid w:val="6D9B526C"/>
    <w:rsid w:val="6DAF51BB"/>
    <w:rsid w:val="6DE77297"/>
    <w:rsid w:val="6E51101E"/>
    <w:rsid w:val="6F896A7A"/>
    <w:rsid w:val="6F984159"/>
    <w:rsid w:val="6FF375E1"/>
    <w:rsid w:val="71262E71"/>
    <w:rsid w:val="719426FE"/>
    <w:rsid w:val="73893DB8"/>
    <w:rsid w:val="73AF1A71"/>
    <w:rsid w:val="7431044B"/>
    <w:rsid w:val="74DF0134"/>
    <w:rsid w:val="752843D2"/>
    <w:rsid w:val="75A1363B"/>
    <w:rsid w:val="761262E7"/>
    <w:rsid w:val="76285B0A"/>
    <w:rsid w:val="762F0C47"/>
    <w:rsid w:val="76F26D83"/>
    <w:rsid w:val="784F7CD7"/>
    <w:rsid w:val="7881591B"/>
    <w:rsid w:val="79132AA2"/>
    <w:rsid w:val="793842B6"/>
    <w:rsid w:val="7A0B2079"/>
    <w:rsid w:val="7BBA7B82"/>
    <w:rsid w:val="7BD01853"/>
    <w:rsid w:val="7BEE5100"/>
    <w:rsid w:val="7C7F1785"/>
    <w:rsid w:val="7D0C7F34"/>
    <w:rsid w:val="7D3E73A1"/>
    <w:rsid w:val="7E413C0D"/>
    <w:rsid w:val="7E496CB4"/>
    <w:rsid w:val="7E9266CF"/>
    <w:rsid w:val="7EBB576E"/>
    <w:rsid w:val="7F484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26"/>
    <w:qFormat/>
    <w:uiPriority w:val="0"/>
    <w:pPr>
      <w:keepNext/>
      <w:keepLines/>
      <w:spacing w:before="340" w:beforeLines="0" w:after="330" w:afterLines="0" w:line="576" w:lineRule="auto"/>
      <w:outlineLvl w:val="0"/>
    </w:pPr>
    <w:rPr>
      <w:b/>
      <w:color w:val="auto"/>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cs="Arial"/>
      <w:b/>
      <w:sz w:val="32"/>
      <w:szCs w:val="32"/>
    </w:rPr>
  </w:style>
  <w:style w:type="paragraph" w:styleId="5">
    <w:name w:val="heading 4"/>
    <w:basedOn w:val="1"/>
    <w:next w:val="1"/>
    <w:qFormat/>
    <w:uiPriority w:val="0"/>
    <w:pPr>
      <w:keepNext/>
      <w:keepLines/>
      <w:numPr>
        <w:ilvl w:val="3"/>
        <w:numId w:val="1"/>
      </w:numPr>
      <w:spacing w:before="280" w:beforeLines="0" w:after="290" w:afterLines="0" w:line="376" w:lineRule="atLeast"/>
      <w:ind w:left="0" w:firstLine="0"/>
      <w:outlineLvl w:val="3"/>
    </w:pPr>
    <w:rPr>
      <w:rFonts w:ascii="Arial" w:hAnsi="Arial"/>
      <w:b/>
      <w:color w:val="auto"/>
      <w:spacing w:val="20"/>
      <w:sz w:val="28"/>
      <w:szCs w:val="20"/>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6">
    <w:name w:val="Normal Indent"/>
    <w:basedOn w:val="1"/>
    <w:qFormat/>
    <w:uiPriority w:val="0"/>
    <w:pPr>
      <w:spacing w:line="360" w:lineRule="atLeast"/>
      <w:ind w:firstLine="420"/>
      <w:jc w:val="left"/>
    </w:pPr>
    <w:rPr>
      <w:sz w:val="24"/>
      <w:szCs w:val="20"/>
    </w:rPr>
  </w:style>
  <w:style w:type="paragraph" w:styleId="7">
    <w:name w:val="Body Text"/>
    <w:basedOn w:val="1"/>
    <w:next w:val="1"/>
    <w:qFormat/>
    <w:uiPriority w:val="0"/>
    <w:rPr>
      <w:kern w:val="1"/>
      <w:sz w:val="28"/>
      <w:szCs w:val="20"/>
    </w:rPr>
  </w:style>
  <w:style w:type="paragraph" w:styleId="8">
    <w:name w:val="Body Text Indent"/>
    <w:basedOn w:val="1"/>
    <w:qFormat/>
    <w:uiPriority w:val="0"/>
    <w:pPr>
      <w:spacing w:line="480" w:lineRule="exact"/>
      <w:ind w:firstLine="560"/>
    </w:pPr>
    <w:rPr>
      <w:rFonts w:ascii="宋体" w:hAnsi="宋体"/>
      <w:kern w:val="1"/>
      <w:sz w:val="24"/>
      <w:szCs w:val="20"/>
    </w:rPr>
  </w:style>
  <w:style w:type="paragraph" w:styleId="9">
    <w:name w:val="Block Text"/>
    <w:basedOn w:val="1"/>
    <w:next w:val="1"/>
    <w:qFormat/>
    <w:uiPriority w:val="0"/>
    <w:pPr>
      <w:spacing w:line="360" w:lineRule="auto"/>
      <w:ind w:firstLine="480" w:firstLineChars="200"/>
    </w:pPr>
    <w:rPr>
      <w:rFonts w:ascii="宋体" w:hAnsi="宋体"/>
      <w:i/>
      <w:iCs/>
    </w:rPr>
  </w:style>
  <w:style w:type="paragraph" w:styleId="10">
    <w:name w:val="Plain Text"/>
    <w:basedOn w:val="1"/>
    <w:qFormat/>
    <w:uiPriority w:val="0"/>
    <w:rPr>
      <w:rFonts w:ascii="宋体" w:hAnsi="宋体" w:cs="Courier New"/>
      <w:kern w:val="1"/>
      <w:szCs w:val="20"/>
    </w:rPr>
  </w:style>
  <w:style w:type="paragraph" w:styleId="11">
    <w:name w:val="footer"/>
    <w:basedOn w:val="1"/>
    <w:qFormat/>
    <w:uiPriority w:val="99"/>
    <w:pPr>
      <w:tabs>
        <w:tab w:val="center" w:pos="4153"/>
        <w:tab w:val="right" w:pos="8306"/>
      </w:tabs>
      <w:jc w:val="left"/>
    </w:pPr>
    <w:rPr>
      <w:kern w:val="1"/>
      <w:sz w:val="18"/>
      <w:szCs w:val="18"/>
    </w:rPr>
  </w:style>
  <w:style w:type="paragraph" w:styleId="12">
    <w:name w:val="header"/>
    <w:basedOn w:val="1"/>
    <w:qFormat/>
    <w:uiPriority w:val="99"/>
    <w:pPr>
      <w:pBdr>
        <w:bottom w:val="single" w:color="000000" w:sz="6" w:space="1"/>
      </w:pBdr>
      <w:tabs>
        <w:tab w:val="center" w:pos="4153"/>
        <w:tab w:val="right" w:pos="8306"/>
      </w:tabs>
      <w:jc w:val="center"/>
    </w:pPr>
    <w:rPr>
      <w:kern w:val="1"/>
      <w:sz w:val="18"/>
      <w:szCs w:val="18"/>
    </w:rPr>
  </w:style>
  <w:style w:type="paragraph" w:styleId="13">
    <w:name w:val="toc 1"/>
    <w:basedOn w:val="1"/>
    <w:next w:val="1"/>
    <w:qFormat/>
    <w:uiPriority w:val="39"/>
    <w:rPr>
      <w:kern w:val="1"/>
    </w:rPr>
  </w:style>
  <w:style w:type="paragraph" w:styleId="14">
    <w:name w:val="Body Text 2"/>
    <w:basedOn w:val="1"/>
    <w:qFormat/>
    <w:uiPriority w:val="0"/>
    <w:pPr>
      <w:widowControl/>
      <w:tabs>
        <w:tab w:val="left" w:pos="315"/>
        <w:tab w:val="left" w:pos="3150"/>
      </w:tabs>
      <w:spacing w:line="360" w:lineRule="atLeast"/>
      <w:jc w:val="left"/>
    </w:pPr>
    <w:rPr>
      <w:kern w:val="1"/>
      <w:sz w:val="24"/>
      <w:szCs w:val="20"/>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cs="宋体"/>
      <w:sz w:val="24"/>
    </w:rPr>
  </w:style>
  <w:style w:type="paragraph" w:styleId="16">
    <w:name w:val="Body Text First Indent"/>
    <w:basedOn w:val="7"/>
    <w:next w:val="17"/>
    <w:qFormat/>
    <w:uiPriority w:val="0"/>
    <w:pPr>
      <w:spacing w:line="312" w:lineRule="auto"/>
      <w:ind w:firstLine="420"/>
    </w:pPr>
    <w:rPr>
      <w:rFonts w:ascii="Times New Roman" w:hAnsi="Times New Roman" w:eastAsia="宋体" w:cs="Times New Roman"/>
    </w:rPr>
  </w:style>
  <w:style w:type="paragraph" w:styleId="17">
    <w:name w:val="Body Text First Indent 2"/>
    <w:basedOn w:val="8"/>
    <w:next w:val="1"/>
    <w:qFormat/>
    <w:uiPriority w:val="0"/>
    <w:pPr>
      <w:ind w:firstLine="420" w:firstLineChars="200"/>
    </w:pPr>
  </w:style>
  <w:style w:type="paragraph" w:customStyle="1" w:styleId="20">
    <w:name w:val="首行缩进"/>
    <w:basedOn w:val="1"/>
    <w:qFormat/>
    <w:uiPriority w:val="0"/>
    <w:pPr>
      <w:spacing w:line="360" w:lineRule="auto"/>
      <w:ind w:firstLine="420" w:firstLineChars="200"/>
    </w:pPr>
    <w:rPr>
      <w:sz w:val="21"/>
    </w:rPr>
  </w:style>
  <w:style w:type="paragraph" w:customStyle="1" w:styleId="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Table Paragraph"/>
    <w:basedOn w:val="1"/>
    <w:qFormat/>
    <w:uiPriority w:val="1"/>
    <w:rPr>
      <w:rFonts w:ascii="楷体" w:hAnsi="楷体" w:eastAsia="楷体" w:cs="楷体"/>
      <w:lang w:val="zh-CN" w:eastAsia="zh-CN" w:bidi="zh-CN"/>
    </w:rPr>
  </w:style>
  <w:style w:type="paragraph" w:customStyle="1" w:styleId="23">
    <w:name w:val="List Paragraph"/>
    <w:basedOn w:val="1"/>
    <w:qFormat/>
    <w:uiPriority w:val="34"/>
    <w:pPr>
      <w:ind w:firstLine="420"/>
    </w:pPr>
    <w:rPr>
      <w:rFonts w:ascii="Calibri" w:hAnsi="Calibri" w:cs="Calibri"/>
      <w:kern w:val="1"/>
      <w:szCs w:val="22"/>
    </w:rPr>
  </w:style>
  <w:style w:type="paragraph" w:customStyle="1" w:styleId="24">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2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character" w:customStyle="1" w:styleId="26">
    <w:name w:val="标题 1 Char1"/>
    <w:link w:val="3"/>
    <w:qFormat/>
    <w:uiPriority w:val="0"/>
    <w:rPr>
      <w:b/>
      <w:color w:val="auto"/>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49"/>
    <customShpInfo spid="_x0000_s2051"/>
    <customShpInfo spid="_x0000_s2052"/>
    <customShpInfo spid="_x0000_s2053"/>
    <customShpInfo spid="_x0000_s205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30384</Words>
  <Characters>33267</Characters>
  <Lines>0</Lines>
  <Paragraphs>0</Paragraphs>
  <TotalTime>3</TotalTime>
  <ScaleCrop>false</ScaleCrop>
  <LinksUpToDate>false</LinksUpToDate>
  <CharactersWithSpaces>35144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2022-08-29T03:20:00Z</dcterms:created>
  <dc:creator>陕西德信招标有限公司</dc:creator>
  <cp:lastModifiedBy>梁阳</cp:lastModifiedBy>
  <dcterms:modified xsi:type="dcterms:W3CDTF">2023-02-23T09:04:43Z</dcterms:modified>
  <dc:title>旬阳中心港停靠点暨完善工程（停车场项目）建设项目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1B7755C122E84FF096B050B0CEF2A820</vt:lpwstr>
  </property>
</Properties>
</file>