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仿宋" w:hAnsi="仿宋" w:eastAsia="仿宋" w:cs="仿宋"/>
          <w:b/>
          <w:bCs/>
          <w:i w:val="0"/>
          <w:iCs w:val="0"/>
          <w:caps w:val="0"/>
          <w:color w:val="auto"/>
          <w:spacing w:val="0"/>
          <w:kern w:val="0"/>
          <w:sz w:val="36"/>
          <w:szCs w:val="36"/>
          <w:bdr w:val="none" w:color="auto" w:sz="0" w:space="0"/>
          <w:shd w:val="clear" w:fill="FFFFFF"/>
          <w:lang w:val="en-US" w:eastAsia="zh-CN" w:bidi="ar"/>
        </w:rPr>
      </w:pPr>
      <w:r>
        <w:rPr>
          <w:rFonts w:hint="eastAsia" w:ascii="仿宋" w:hAnsi="仿宋" w:eastAsia="仿宋" w:cs="仿宋"/>
          <w:b/>
          <w:bCs/>
          <w:i w:val="0"/>
          <w:iCs w:val="0"/>
          <w:caps w:val="0"/>
          <w:color w:val="auto"/>
          <w:spacing w:val="0"/>
          <w:kern w:val="0"/>
          <w:sz w:val="36"/>
          <w:szCs w:val="36"/>
          <w:bdr w:val="none" w:color="auto" w:sz="0" w:space="0"/>
          <w:shd w:val="clear" w:fill="FFFFFF"/>
          <w:lang w:val="en-US" w:eastAsia="zh-CN" w:bidi="ar"/>
        </w:rPr>
        <w:t>关口镇张岭村泥沟至张岭黄姜产业园道路建设项目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仿宋" w:hAnsi="仿宋" w:eastAsia="仿宋" w:cs="仿宋"/>
          <w:b/>
          <w:bCs/>
          <w:i w:val="0"/>
          <w:iCs w:val="0"/>
          <w:caps w:val="0"/>
          <w:color w:val="auto"/>
          <w:spacing w:val="0"/>
          <w:sz w:val="36"/>
          <w:szCs w:val="36"/>
        </w:rPr>
      </w:pPr>
      <w:r>
        <w:rPr>
          <w:rFonts w:hint="eastAsia" w:ascii="仿宋" w:hAnsi="仿宋" w:eastAsia="仿宋" w:cs="仿宋"/>
          <w:b/>
          <w:bCs/>
          <w:i w:val="0"/>
          <w:iCs w:val="0"/>
          <w:caps w:val="0"/>
          <w:color w:val="auto"/>
          <w:spacing w:val="0"/>
          <w:kern w:val="0"/>
          <w:sz w:val="36"/>
          <w:szCs w:val="36"/>
          <w:bdr w:val="none" w:color="auto" w:sz="0" w:space="0"/>
          <w:shd w:val="clear" w:fill="FFFFFF"/>
          <w:lang w:val="en-US" w:eastAsia="zh-CN" w:bidi="ar"/>
        </w:rPr>
        <w:t>竞争性磋商公告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bdr w:val="none" w:color="auto" w:sz="0" w:space="0"/>
          <w:shd w:val="clear"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关口镇张岭村泥沟至张岭黄姜产业园道路建设项目采购项目的潜在供应商应在全国公共资源交易中心平台（陕西省.安康市）获取采购文件，并于 2023年5月29日 10时30分 （北京时间）前提交响应文件。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bdr w:val="none" w:color="auto" w:sz="0" w:space="0"/>
          <w:shd w:val="clear" w:fill="FFFFFF"/>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项目编号：AKGLDCG-2023-002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项目名称：关口镇张岭村泥沟至张岭黄姜产业园道路建设项目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采购方式：竞争性磋商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预算金额：2,122,249.50元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合同包1(关口镇张岭村泥沟至张岭黄姜产业园道路建设项目):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合同包预算金额：2,122,249.50元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合同包最高限价：2,122,249.50元</w:t>
      </w:r>
    </w:p>
    <w:tbl>
      <w:tblPr>
        <w:tblW w:w="9767" w:type="dxa"/>
        <w:tblInd w:w="26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33"/>
        <w:gridCol w:w="784"/>
        <w:gridCol w:w="1833"/>
        <w:gridCol w:w="1183"/>
        <w:gridCol w:w="1717"/>
        <w:gridCol w:w="1817"/>
        <w:gridCol w:w="17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7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品目号</w:t>
            </w:r>
          </w:p>
        </w:tc>
        <w:tc>
          <w:tcPr>
            <w:tcW w:w="7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品目名称</w:t>
            </w:r>
          </w:p>
        </w:tc>
        <w:tc>
          <w:tcPr>
            <w:tcW w:w="18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采购标的</w:t>
            </w:r>
          </w:p>
        </w:tc>
        <w:tc>
          <w:tcPr>
            <w:tcW w:w="11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仿宋" w:hAnsi="仿宋" w:eastAsia="仿宋" w:cs="仿宋"/>
                <w:b/>
                <w:bCs/>
                <w:color w:val="auto"/>
                <w:kern w:val="0"/>
                <w:sz w:val="24"/>
                <w:szCs w:val="24"/>
                <w:bdr w:val="none" w:color="auto" w:sz="0" w:space="0"/>
                <w:lang w:val="en-US" w:eastAsia="zh-CN" w:bidi="ar"/>
              </w:rPr>
            </w:pPr>
            <w:r>
              <w:rPr>
                <w:rFonts w:hint="eastAsia" w:ascii="仿宋" w:hAnsi="仿宋" w:eastAsia="仿宋" w:cs="仿宋"/>
                <w:b/>
                <w:bCs/>
                <w:color w:val="auto"/>
                <w:kern w:val="0"/>
                <w:sz w:val="24"/>
                <w:szCs w:val="24"/>
                <w:bdr w:val="none" w:color="auto" w:sz="0" w:space="0"/>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（单位）</w:t>
            </w:r>
          </w:p>
        </w:tc>
        <w:tc>
          <w:tcPr>
            <w:tcW w:w="17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技术规格、参数及要求</w:t>
            </w:r>
          </w:p>
        </w:tc>
        <w:tc>
          <w:tcPr>
            <w:tcW w:w="18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品目预算(元)</w:t>
            </w:r>
          </w:p>
        </w:tc>
        <w:tc>
          <w:tcPr>
            <w:tcW w:w="17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1-1</w:t>
            </w:r>
          </w:p>
        </w:tc>
        <w:tc>
          <w:tcPr>
            <w:tcW w:w="7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其他专业施工</w:t>
            </w:r>
          </w:p>
        </w:tc>
        <w:tc>
          <w:tcPr>
            <w:tcW w:w="18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改建及硬化张岭村泥沟至 张岭黄姜产业园道路3.096 公里（路面宽3.5米，厚 0.18米）。</w:t>
            </w:r>
          </w:p>
        </w:tc>
        <w:tc>
          <w:tcPr>
            <w:tcW w:w="11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1(项)</w:t>
            </w:r>
          </w:p>
        </w:tc>
        <w:tc>
          <w:tcPr>
            <w:tcW w:w="17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详见采购文件</w:t>
            </w:r>
          </w:p>
        </w:tc>
        <w:tc>
          <w:tcPr>
            <w:tcW w:w="18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2,122,249.50</w:t>
            </w:r>
          </w:p>
        </w:tc>
        <w:tc>
          <w:tcPr>
            <w:tcW w:w="17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2,122,249.50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合同履行期限：90日历天（具体服务起止日期可随合同签订时间相应顺延）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bdr w:val="none" w:color="auto" w:sz="0" w:space="0"/>
          <w:shd w:val="clear" w:fill="FFFFFF"/>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合同包1(关口镇张岭村泥沟至张岭黄姜产业园道路建设项目)落实政府采购政策需满足的资格要求如下:</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559" w:leftChars="266" w:right="0" w:firstLine="0" w:firstLineChars="0"/>
        <w:jc w:val="both"/>
        <w:textAlignment w:val="auto"/>
        <w:rPr>
          <w:rFonts w:hint="eastAsia" w:ascii="仿宋" w:hAnsi="仿宋" w:eastAsia="仿宋" w:cs="仿宋"/>
          <w:i w:val="0"/>
          <w:iCs w:val="0"/>
          <w:caps w:val="0"/>
          <w:color w:val="auto"/>
          <w:spacing w:val="0"/>
          <w:sz w:val="28"/>
          <w:szCs w:val="28"/>
          <w:bdr w:val="none" w:color="auto" w:sz="0" w:space="0"/>
          <w:shd w:val="clear" w:fill="FFFFFF"/>
        </w:rPr>
      </w:pPr>
      <w:r>
        <w:rPr>
          <w:rFonts w:hint="eastAsia" w:ascii="仿宋" w:hAnsi="仿宋" w:eastAsia="仿宋" w:cs="仿宋"/>
          <w:i w:val="0"/>
          <w:iCs w:val="0"/>
          <w:caps w:val="0"/>
          <w:color w:val="auto"/>
          <w:spacing w:val="0"/>
          <w:sz w:val="28"/>
          <w:szCs w:val="28"/>
          <w:bdr w:val="none" w:color="auto" w:sz="0" w:space="0"/>
          <w:shd w:val="clear" w:fill="FFFFFF"/>
        </w:rPr>
        <w:t>《政府采购促进中小企业发展管理办法》（财库〔2020〕46号）；</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rPr>
        <w:t>（2）《财政部司法部关于政府采购支持监狱企业发展有关问题的通知》（财</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560" w:right="0" w:rightChars="0" w:hanging="560" w:hangingChars="200"/>
        <w:jc w:val="both"/>
        <w:textAlignment w:val="auto"/>
        <w:rPr>
          <w:rFonts w:hint="eastAsia" w:ascii="仿宋" w:hAnsi="仿宋" w:eastAsia="仿宋" w:cs="仿宋"/>
          <w:i w:val="0"/>
          <w:iCs w:val="0"/>
          <w:caps w:val="0"/>
          <w:color w:val="auto"/>
          <w:spacing w:val="0"/>
          <w:sz w:val="28"/>
          <w:szCs w:val="28"/>
          <w:bdr w:val="none" w:color="auto" w:sz="0" w:space="0"/>
          <w:shd w:val="clear" w:fill="FFFFFF"/>
        </w:rPr>
      </w:pPr>
      <w:r>
        <w:rPr>
          <w:rFonts w:hint="eastAsia" w:ascii="仿宋" w:hAnsi="仿宋" w:eastAsia="仿宋" w:cs="仿宋"/>
          <w:i w:val="0"/>
          <w:iCs w:val="0"/>
          <w:caps w:val="0"/>
          <w:color w:val="auto"/>
          <w:spacing w:val="0"/>
          <w:sz w:val="28"/>
          <w:szCs w:val="28"/>
          <w:bdr w:val="none" w:color="auto" w:sz="0" w:space="0"/>
          <w:shd w:val="clear" w:fill="FFFFFF"/>
        </w:rPr>
        <w:t>库〔2014〕68号）；</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rPr>
        <w:t>（3）《国务院办公厅关于建立政府强制采购节能产品制度的通知》（国办</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560" w:right="0" w:rightChars="0" w:hanging="560" w:hangingChars="200"/>
        <w:jc w:val="both"/>
        <w:textAlignment w:val="auto"/>
        <w:rPr>
          <w:rFonts w:hint="eastAsia" w:ascii="仿宋" w:hAnsi="仿宋" w:eastAsia="仿宋" w:cs="仿宋"/>
          <w:i w:val="0"/>
          <w:iCs w:val="0"/>
          <w:caps w:val="0"/>
          <w:color w:val="auto"/>
          <w:spacing w:val="0"/>
          <w:sz w:val="28"/>
          <w:szCs w:val="28"/>
          <w:bdr w:val="none" w:color="auto" w:sz="0" w:space="0"/>
          <w:shd w:val="clear" w:fill="FFFFFF"/>
        </w:rPr>
      </w:pPr>
      <w:r>
        <w:rPr>
          <w:rFonts w:hint="eastAsia" w:ascii="仿宋" w:hAnsi="仿宋" w:eastAsia="仿宋" w:cs="仿宋"/>
          <w:i w:val="0"/>
          <w:iCs w:val="0"/>
          <w:caps w:val="0"/>
          <w:color w:val="auto"/>
          <w:spacing w:val="0"/>
          <w:sz w:val="28"/>
          <w:szCs w:val="28"/>
          <w:bdr w:val="none" w:color="auto" w:sz="0" w:space="0"/>
          <w:shd w:val="clear" w:fill="FFFFFF"/>
        </w:rPr>
        <w:t>发〔2007〕51号）；</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rPr>
        <w:t>（4）《财政部国家发展改革委关于印发〈节能产品政府采购实施意见〉的</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560" w:right="0" w:rightChars="0" w:hanging="560" w:hangingChars="200"/>
        <w:jc w:val="both"/>
        <w:textAlignment w:val="auto"/>
        <w:rPr>
          <w:rFonts w:hint="eastAsia" w:ascii="仿宋" w:hAnsi="仿宋" w:eastAsia="仿宋" w:cs="仿宋"/>
          <w:i w:val="0"/>
          <w:iCs w:val="0"/>
          <w:caps w:val="0"/>
          <w:color w:val="auto"/>
          <w:spacing w:val="0"/>
          <w:sz w:val="28"/>
          <w:szCs w:val="28"/>
          <w:bdr w:val="none" w:color="auto" w:sz="0" w:space="0"/>
          <w:shd w:val="clear" w:fill="FFFFFF"/>
        </w:rPr>
      </w:pPr>
      <w:r>
        <w:rPr>
          <w:rFonts w:hint="eastAsia" w:ascii="仿宋" w:hAnsi="仿宋" w:eastAsia="仿宋" w:cs="仿宋"/>
          <w:i w:val="0"/>
          <w:iCs w:val="0"/>
          <w:caps w:val="0"/>
          <w:color w:val="auto"/>
          <w:spacing w:val="0"/>
          <w:sz w:val="28"/>
          <w:szCs w:val="28"/>
          <w:bdr w:val="none" w:color="auto" w:sz="0" w:space="0"/>
          <w:shd w:val="clear" w:fill="FFFFFF"/>
        </w:rPr>
        <w:t>通知》（财库〔2004〕185号）；</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rPr>
        <w:t>（5）《财政部环保总局关于环境标志产品政府采购实施的意见》（财库〔2</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560" w:right="0" w:rightChars="0" w:hanging="560" w:hangingChars="200"/>
        <w:jc w:val="both"/>
        <w:textAlignment w:val="auto"/>
        <w:rPr>
          <w:rFonts w:hint="eastAsia" w:ascii="仿宋" w:hAnsi="仿宋" w:eastAsia="仿宋" w:cs="仿宋"/>
          <w:i w:val="0"/>
          <w:iCs w:val="0"/>
          <w:caps w:val="0"/>
          <w:color w:val="auto"/>
          <w:spacing w:val="0"/>
          <w:sz w:val="28"/>
          <w:szCs w:val="28"/>
          <w:bdr w:val="none" w:color="auto" w:sz="0" w:space="0"/>
          <w:shd w:val="clear" w:fill="FFFFFF"/>
        </w:rPr>
      </w:pPr>
      <w:r>
        <w:rPr>
          <w:rFonts w:hint="eastAsia" w:ascii="仿宋" w:hAnsi="仿宋" w:eastAsia="仿宋" w:cs="仿宋"/>
          <w:i w:val="0"/>
          <w:iCs w:val="0"/>
          <w:caps w:val="0"/>
          <w:color w:val="auto"/>
          <w:spacing w:val="0"/>
          <w:sz w:val="28"/>
          <w:szCs w:val="28"/>
          <w:bdr w:val="none" w:color="auto" w:sz="0" w:space="0"/>
          <w:shd w:val="clear" w:fill="FFFFFF"/>
        </w:rPr>
        <w:t>006〕90号；</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rPr>
        <w:t>（6）《三部门联合发布关于促进残疾人就业政府采购政策的通知》（财库</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560" w:right="0" w:rightChars="0" w:hanging="560" w:hangingChars="200"/>
        <w:jc w:val="both"/>
        <w:textAlignment w:val="auto"/>
        <w:rPr>
          <w:rFonts w:hint="eastAsia" w:ascii="仿宋" w:hAnsi="仿宋" w:eastAsia="仿宋" w:cs="仿宋"/>
          <w:i w:val="0"/>
          <w:iCs w:val="0"/>
          <w:caps w:val="0"/>
          <w:color w:val="auto"/>
          <w:spacing w:val="0"/>
          <w:sz w:val="28"/>
          <w:szCs w:val="28"/>
          <w:bdr w:val="none" w:color="auto" w:sz="0" w:space="0"/>
          <w:shd w:val="clear" w:fill="FFFFFF"/>
        </w:rPr>
      </w:pPr>
      <w:r>
        <w:rPr>
          <w:rFonts w:hint="eastAsia" w:ascii="仿宋" w:hAnsi="仿宋" w:eastAsia="仿宋" w:cs="仿宋"/>
          <w:i w:val="0"/>
          <w:iCs w:val="0"/>
          <w:caps w:val="0"/>
          <w:color w:val="auto"/>
          <w:spacing w:val="0"/>
          <w:sz w:val="28"/>
          <w:szCs w:val="28"/>
          <w:bdr w:val="none" w:color="auto" w:sz="0" w:space="0"/>
          <w:shd w:val="clear" w:fill="FFFFFF"/>
        </w:rPr>
        <w:t>〔2017〕141号）；</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rPr>
        <w:t>（7）《财政部发展改革委 生态环境部 市场监管总局关于调整优化节能产品、</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560" w:right="0" w:rightChars="0" w:hanging="560" w:hangingChars="200"/>
        <w:jc w:val="both"/>
        <w:textAlignment w:val="auto"/>
        <w:rPr>
          <w:rFonts w:hint="eastAsia" w:ascii="仿宋" w:hAnsi="仿宋" w:eastAsia="仿宋" w:cs="仿宋"/>
          <w:i w:val="0"/>
          <w:iCs w:val="0"/>
          <w:caps w:val="0"/>
          <w:color w:val="auto"/>
          <w:spacing w:val="0"/>
          <w:sz w:val="28"/>
          <w:szCs w:val="28"/>
          <w:bdr w:val="none" w:color="auto" w:sz="0" w:space="0"/>
          <w:shd w:val="clear" w:fill="FFFFFF"/>
        </w:rPr>
      </w:pPr>
      <w:r>
        <w:rPr>
          <w:rFonts w:hint="eastAsia" w:ascii="仿宋" w:hAnsi="仿宋" w:eastAsia="仿宋" w:cs="仿宋"/>
          <w:i w:val="0"/>
          <w:iCs w:val="0"/>
          <w:caps w:val="0"/>
          <w:color w:val="auto"/>
          <w:spacing w:val="0"/>
          <w:sz w:val="28"/>
          <w:szCs w:val="28"/>
          <w:bdr w:val="none" w:color="auto" w:sz="0" w:space="0"/>
          <w:shd w:val="clear" w:fill="FFFFFF"/>
        </w:rPr>
        <w:t>环境标志产品政府采购执行机制的通知》（财库〔2019〕9号）；</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rPr>
        <w:t>（8）陕西省财政厅关于印发《陕西省中小企业政府采购信用融资办法》（陕</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560" w:right="0" w:rightChars="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财办采〔2018〕23号）。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i w:val="0"/>
          <w:iCs w:val="0"/>
          <w:caps w:val="0"/>
          <w:color w:val="auto"/>
          <w:spacing w:val="0"/>
          <w:sz w:val="28"/>
          <w:szCs w:val="28"/>
          <w:bdr w:val="none" w:color="auto" w:sz="0" w:space="0"/>
          <w:shd w:val="clear" w:fill="FFFFFF"/>
        </w:rPr>
      </w:pPr>
      <w:r>
        <w:rPr>
          <w:rFonts w:hint="eastAsia" w:ascii="仿宋" w:hAnsi="仿宋" w:eastAsia="仿宋" w:cs="仿宋"/>
          <w:i w:val="0"/>
          <w:iCs w:val="0"/>
          <w:caps w:val="0"/>
          <w:color w:val="auto"/>
          <w:spacing w:val="0"/>
          <w:sz w:val="28"/>
          <w:szCs w:val="28"/>
          <w:bdr w:val="none" w:color="auto" w:sz="0" w:space="0"/>
          <w:shd w:val="clear" w:fill="FFFFFF"/>
        </w:rPr>
        <w:t>合同包1(关口镇张岭村泥沟至张岭黄姜产业园道路建设项目)特定资格要求如下: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8"/>
          <w:szCs w:val="28"/>
          <w:bdr w:val="none" w:color="auto" w:sz="0" w:space="0"/>
          <w:shd w:val="clear" w:fill="FFFFFF"/>
        </w:rPr>
        <w:t>（2）法定代表人直接参加投标的，须出具法定代表人身份证；法定代表人授权代表参加投标的，须出具法定代表人授权委托书及被授权代表身份证；</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8"/>
          <w:szCs w:val="28"/>
          <w:bdr w:val="none" w:color="auto" w:sz="0" w:space="0"/>
          <w:shd w:val="clear" w:fill="FFFFFF"/>
        </w:rPr>
        <w:t>（3）供应商须具备建设行政主管部门颁发的公路工程施工总承包三级（含三级）以上资质（复印件，满足二维码扫描查询）及有效的安全生产许可证，并在人员、设备、资金等方面具备相应的施工能力；</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8"/>
          <w:szCs w:val="28"/>
          <w:bdr w:val="none" w:color="auto" w:sz="0" w:space="0"/>
          <w:shd w:val="clear" w:fill="FFFFFF"/>
        </w:rPr>
        <w:t>（4）项目负责人须具备公路工程专业二级（含二级）以上的注册建造师资格，提供项目经理的执业资格证、注册证、安全生产考核合格证书及未担任其他在建工程承诺书；</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8"/>
          <w:szCs w:val="28"/>
          <w:bdr w:val="none" w:color="auto" w:sz="0" w:space="0"/>
          <w:shd w:val="clear" w:fill="FFFFFF"/>
        </w:rPr>
        <w:t>（5）财务状况报告：提供2021年至今至少一年的财务审计报告（成立时间至提交响应文件截止时间不足1年的可提供成立后任意时段的资产负债表）或其基本存款账户开户银行出具的资信证明；</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8"/>
          <w:szCs w:val="28"/>
          <w:bdr w:val="none" w:color="auto" w:sz="0" w:space="0"/>
          <w:shd w:val="clear" w:fill="FFFFFF"/>
        </w:rPr>
        <w:t>（6）税收缴纳证明：提供2022年6月至今已缴纳的至少三个月的纳税证明或完税证明，依法免税的单位应提供相关证明材料；</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8"/>
          <w:szCs w:val="28"/>
          <w:bdr w:val="none" w:color="auto" w:sz="0" w:space="0"/>
          <w:shd w:val="clear" w:fill="FFFFFF"/>
        </w:rPr>
        <w:t>（7）社会保障资金缴纳证明：提供2022年6月至今至少三个月的已缴存的社会保障资金缴存单据或社保机构开具的社会保险参保缴费情况证明，依法不需要缴纳社会保障资金的单位应提供相关证明材料；</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8"/>
          <w:szCs w:val="28"/>
          <w:bdr w:val="none" w:color="auto" w:sz="0" w:space="0"/>
          <w:shd w:val="clear" w:fill="FFFFFF"/>
        </w:rPr>
        <w:t>（8）提供参加政府采购活动前3年内在经营活动中没有重大违法记录的书面声明；</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8"/>
          <w:szCs w:val="28"/>
          <w:bdr w:val="none" w:color="auto" w:sz="0" w:space="0"/>
          <w:shd w:val="clear" w:fill="FFFFFF"/>
        </w:rPr>
        <w:t>（9）供应商应在信用中国（www.creditchina.gov.cn）未被列入失信被执行人、重大税收违法案件当事人名单及在中国政府采购网（www.ccgp.gov.cn）未被列入政府采购严重违法失信行为记录名单，须提供信用中国及中国政府采购网相应查询结果的网站截图（加盖公章）；</w:t>
      </w:r>
      <w:r>
        <w:rPr>
          <w:rFonts w:hint="eastAsia" w:ascii="仿宋" w:hAnsi="仿宋" w:eastAsia="仿宋" w:cs="仿宋"/>
          <w:i w:val="0"/>
          <w:iCs w:val="0"/>
          <w:caps w:val="0"/>
          <w:color w:val="auto"/>
          <w:spacing w:val="0"/>
          <w:sz w:val="28"/>
          <w:szCs w:val="28"/>
          <w:bdr w:val="none" w:color="auto" w:sz="0" w:space="0"/>
          <w:shd w:val="clear" w:fill="FFFFFF"/>
        </w:rPr>
        <w:br w:type="textWrapping"/>
      </w:r>
      <w:r>
        <w:rPr>
          <w:rFonts w:hint="eastAsia" w:ascii="仿宋" w:hAnsi="仿宋" w:eastAsia="仿宋" w:cs="仿宋"/>
          <w:i w:val="0"/>
          <w:iCs w:val="0"/>
          <w:caps w:val="0"/>
          <w:color w:val="auto"/>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8"/>
          <w:szCs w:val="28"/>
          <w:bdr w:val="none" w:color="auto" w:sz="0" w:space="0"/>
          <w:shd w:val="clear" w:fill="FFFFFF"/>
        </w:rPr>
        <w:t>（10）本项目专门面向中小企业采购；须符合《政府采购促进中小企业发展管理办法》（财库〔2020〕46号）规定的中小企业参加；提供《中小企业声明函》。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bdr w:val="none" w:color="auto" w:sz="0" w:space="0"/>
          <w:shd w:val="clear" w:fill="FFFFFF"/>
        </w:rPr>
        <w:t>三、获取采购文件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时间： 2023年05月15日 至 2023年05月19日 ，每天上午 09:00:00 至 12:00:00 ，下午 14:00:00 至 17:00:00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途径：全国公共资源交易中心平台（陕西省.安康市）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方式：现场获取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售价： 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bdr w:val="none" w:color="auto" w:sz="0" w:space="0"/>
          <w:shd w:val="clear" w:fill="FFFFFF"/>
        </w:rPr>
        <w:t>四、响应文件提交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截止时间： 2023年05月29日 10时30分00秒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地点：全国公共资源交易中心平台（陕西省.安康市）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bdr w:val="none" w:color="auto" w:sz="0" w:space="0"/>
          <w:shd w:val="clear" w:fill="FFFFFF"/>
        </w:rPr>
        <w:t>五、开启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时间： 2023年05月29日 10时30分00秒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地点：安康市公共资源交易中心407开标室</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bdr w:val="none" w:color="auto" w:sz="0" w:space="0"/>
          <w:shd w:val="clear" w:fill="FFFFFF"/>
        </w:rPr>
        <w:t>六、公告期限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自本公告发布之日起3个工作日。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bdr w:val="none" w:color="auto" w:sz="0" w:space="0"/>
          <w:shd w:val="clear" w:fill="FFFFFF"/>
        </w:rPr>
        <w:t>七、其他补充事宜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注：1、购买须知：投标供应商应使用捆绑陕西省公共资源交易平台的 CA锁登录电子交易平台，通过政府采购系统企业端进入，点击我要投标，完善相关投标信息。 2.报名成功后投标供应商需在文件发售时间内将加盖单位公章的投标成功回执单、单位介绍信、经办人身份证复印件、营业执照、企业资质证件、项目负责人证件、中小企业声明函（PDF扫描件加盖公章）在报名截止前发送至627888115@qq.com邮箱进行投标确认，确认完毕后方可下载磋商文件。3、未完成网上投标或未经采购代理公司确认，无法完成后续流程。4、本项目采用电子化投标，相关操作流程详见全国公共资源交易平台（陕西省）网站[服务指南-下载专区]中的《陕西省公共资源交易中心政府采购项目投标指南》；5、各供应商须在报名期间内下载采购文件，未下载文件的单位将无法提交电子投标文件；6、电子投标文件技术支持：4009280095、4009980000； 7、请各供应商购买磋商文件后，按照陕西省财政厅《关于政府采购供应商注册登记有关事项的通知》要求，通过陕西省政府采购网注册登记加入陕西省政府采购供应商库。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bdr w:val="none" w:color="auto" w:sz="0" w:space="0"/>
          <w:shd w:val="clear" w:fill="FFFFFF"/>
        </w:rPr>
        <w:t>八、对本次招标提出询问，请按以下方式联系。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bdr w:val="none" w:color="auto" w:sz="0" w:space="0"/>
          <w:shd w:val="clear" w:fill="FFFFFF"/>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名称：旬阳县关口镇人民政府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地址：旬阳县关口镇人民政府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联系方式：15891555399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bdr w:val="none" w:color="auto" w:sz="0" w:space="0"/>
          <w:shd w:val="clear" w:fill="FFFFFF"/>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名称：安康市广利达工程咨询有限公司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地址：陕西省安康市高新技术产业开发区花园大道斯珀特广场2楼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联系方式：0915-3326333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bdr w:val="none" w:color="auto" w:sz="0" w:space="0"/>
          <w:shd w:val="clear" w:fill="FFFFFF"/>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项目联系人：鄢工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电话：17729158277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安康市广利达工程咨询有限公司</w:t>
      </w:r>
    </w:p>
    <w:p>
      <w:pPr>
        <w:pStyle w:val="2"/>
        <w:keepNext/>
        <w:keepLines/>
        <w:pageBreakBefore w:val="0"/>
        <w:widowControl w:val="0"/>
        <w:kinsoku/>
        <w:wordWrap/>
        <w:overflowPunct/>
        <w:topLinePunct w:val="0"/>
        <w:autoSpaceDE/>
        <w:autoSpaceDN/>
        <w:bidi w:val="0"/>
        <w:adjustRightInd/>
        <w:snapToGrid/>
        <w:spacing w:before="0" w:after="0" w:line="520" w:lineRule="exact"/>
        <w:ind w:left="0" w:firstLine="560" w:firstLineChars="200"/>
        <w:textAlignment w:val="auto"/>
        <w:rPr>
          <w:rFonts w:hint="eastAsia" w:ascii="仿宋" w:hAnsi="仿宋" w:eastAsia="仿宋" w:cs="仿宋"/>
          <w:b w:val="0"/>
          <w:bCs w:val="0"/>
          <w:i w:val="0"/>
          <w:iCs w:val="0"/>
          <w:caps w:val="0"/>
          <w:color w:val="auto"/>
          <w:spacing w:val="0"/>
          <w:kern w:val="0"/>
          <w:sz w:val="28"/>
          <w:szCs w:val="28"/>
          <w:shd w:val="clear" w:fill="FFFFFF"/>
          <w:lang w:val="en-US" w:eastAsia="zh-CN" w:bidi="ar-SA"/>
        </w:rPr>
      </w:pPr>
      <w:r>
        <w:rPr>
          <w:rFonts w:hint="eastAsia" w:ascii="仿宋" w:hAnsi="仿宋" w:eastAsia="仿宋" w:cs="仿宋"/>
          <w:b w:val="0"/>
          <w:bCs w:val="0"/>
          <w:i w:val="0"/>
          <w:iCs w:val="0"/>
          <w:caps w:val="0"/>
          <w:color w:val="auto"/>
          <w:spacing w:val="0"/>
          <w:sz w:val="28"/>
          <w:szCs w:val="28"/>
          <w:shd w:val="clear" w:fill="FFFFFF"/>
          <w:lang w:val="en-US" w:eastAsia="zh-CN"/>
        </w:rPr>
        <w:t xml:space="preserve">                                           </w:t>
      </w:r>
      <w:r>
        <w:rPr>
          <w:rFonts w:hint="eastAsia" w:ascii="仿宋" w:hAnsi="仿宋" w:eastAsia="仿宋" w:cs="仿宋"/>
          <w:b w:val="0"/>
          <w:bCs w:val="0"/>
          <w:i w:val="0"/>
          <w:iCs w:val="0"/>
          <w:caps w:val="0"/>
          <w:color w:val="auto"/>
          <w:spacing w:val="0"/>
          <w:kern w:val="0"/>
          <w:sz w:val="28"/>
          <w:szCs w:val="28"/>
          <w:shd w:val="clear" w:fill="FFFFFF"/>
          <w:lang w:val="en-US" w:eastAsia="zh-CN" w:bidi="ar-SA"/>
        </w:rPr>
        <w:t>2023年5月12日</w:t>
      </w:r>
    </w:p>
    <w:p>
      <w:pPr>
        <w:pageBreakBefore w:val="0"/>
        <w:kinsoku/>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i w:val="0"/>
          <w:iCs w:val="0"/>
          <w:caps w:val="0"/>
          <w:color w:val="auto"/>
          <w:spacing w:val="0"/>
          <w:kern w:val="0"/>
          <w:sz w:val="28"/>
          <w:szCs w:val="28"/>
          <w:shd w:val="clear" w:fill="FFFFFF"/>
          <w:lang w:val="en-US" w:eastAsia="zh-CN" w:bidi="ar-SA"/>
        </w:rPr>
      </w:pPr>
      <w:r>
        <w:rPr>
          <w:rFonts w:hint="eastAsia" w:ascii="仿宋" w:hAnsi="仿宋" w:eastAsia="仿宋" w:cs="仿宋"/>
          <w:b w:val="0"/>
          <w:bCs w:val="0"/>
          <w:i w:val="0"/>
          <w:iCs w:val="0"/>
          <w:caps w:val="0"/>
          <w:color w:val="auto"/>
          <w:spacing w:val="0"/>
          <w:kern w:val="0"/>
          <w:sz w:val="28"/>
          <w:szCs w:val="28"/>
          <w:shd w:val="clear" w:fill="FFFFFF"/>
          <w:lang w:val="en-US" w:eastAsia="zh-CN" w:bidi="ar-SA"/>
        </w:rPr>
        <w:t xml:space="preserve">                                                   </w:t>
      </w:r>
      <w:r>
        <w:rPr>
          <w:rFonts w:hint="eastAsia" w:ascii="仿宋" w:hAnsi="仿宋" w:eastAsia="仿宋" w:cs="仿宋"/>
          <w:i w:val="0"/>
          <w:iCs w:val="0"/>
          <w:caps w:val="0"/>
          <w:color w:val="auto"/>
          <w:spacing w:val="0"/>
          <w:kern w:val="0"/>
          <w:sz w:val="28"/>
          <w:szCs w:val="28"/>
          <w:shd w:val="clear" w:fill="FFFFFF"/>
          <w:lang w:val="en-US" w:eastAsia="zh-CN" w:bidi="ar-SA"/>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357F1"/>
    <w:multiLevelType w:val="singleLevel"/>
    <w:tmpl w:val="FE4357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DhmZGEzZWVmZWU0ZWE3YjA5ZjBlNjg3MGZmNjYifQ=="/>
  </w:docVars>
  <w:rsids>
    <w:rsidRoot w:val="0F50294D"/>
    <w:rsid w:val="00D074CA"/>
    <w:rsid w:val="033674B0"/>
    <w:rsid w:val="05A42BEB"/>
    <w:rsid w:val="06562220"/>
    <w:rsid w:val="0E3F20B1"/>
    <w:rsid w:val="0F50294D"/>
    <w:rsid w:val="11EB52A3"/>
    <w:rsid w:val="134F0723"/>
    <w:rsid w:val="14A4162F"/>
    <w:rsid w:val="18B3304B"/>
    <w:rsid w:val="190D49C0"/>
    <w:rsid w:val="1AE41750"/>
    <w:rsid w:val="1B214753"/>
    <w:rsid w:val="1C0A3439"/>
    <w:rsid w:val="1D5A69C4"/>
    <w:rsid w:val="1F561550"/>
    <w:rsid w:val="20B62A4A"/>
    <w:rsid w:val="27565784"/>
    <w:rsid w:val="28B27D1B"/>
    <w:rsid w:val="28F6721F"/>
    <w:rsid w:val="321626E0"/>
    <w:rsid w:val="33185FE3"/>
    <w:rsid w:val="338F44F8"/>
    <w:rsid w:val="38675A43"/>
    <w:rsid w:val="398F3BB2"/>
    <w:rsid w:val="3EE31B0E"/>
    <w:rsid w:val="423911ED"/>
    <w:rsid w:val="47543BA2"/>
    <w:rsid w:val="4B3A1B2F"/>
    <w:rsid w:val="4FE63771"/>
    <w:rsid w:val="51C768D3"/>
    <w:rsid w:val="589D0BB5"/>
    <w:rsid w:val="59324233"/>
    <w:rsid w:val="5BED3C02"/>
    <w:rsid w:val="61AF72ED"/>
    <w:rsid w:val="69287950"/>
    <w:rsid w:val="6B8B4B57"/>
    <w:rsid w:val="6C4F7452"/>
    <w:rsid w:val="6D053BF9"/>
    <w:rsid w:val="70B87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宋体"/>
      <w:color w:val="000000"/>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rFonts w:hAnsi="Courier New"/>
      <w:b/>
      <w:bCs/>
      <w:kern w:val="44"/>
      <w:sz w:val="44"/>
      <w:szCs w:val="44"/>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99"/>
    <w:pPr>
      <w:spacing w:before="480" w:after="0" w:line="276" w:lineRule="auto"/>
      <w:outlineLvl w:val="9"/>
    </w:pPr>
    <w:rPr>
      <w:rFonts w:ascii="仿宋" w:hAnsi="仿宋" w:eastAsia="仿宋"/>
      <w:kern w:val="0"/>
      <w:szCs w:val="32"/>
    </w:rPr>
  </w:style>
  <w:style w:type="paragraph" w:styleId="6">
    <w:name w:val="Body Text"/>
    <w:basedOn w:val="1"/>
    <w:next w:val="1"/>
    <w:qFormat/>
    <w:uiPriority w:val="0"/>
    <w:pPr>
      <w:spacing w:after="120"/>
    </w:pPr>
    <w:rPr>
      <w:rFonts w:cs="Times New Roman"/>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yperlink"/>
    <w:basedOn w:val="10"/>
    <w:qFormat/>
    <w:uiPriority w:val="0"/>
    <w:rPr>
      <w:color w:val="0000FF"/>
      <w:u w:val="single"/>
    </w:rPr>
  </w:style>
  <w:style w:type="paragraph" w:customStyle="1" w:styleId="15">
    <w:name w:val="title12"/>
    <w:basedOn w:val="1"/>
    <w:qFormat/>
    <w:uiPriority w:val="0"/>
    <w:pPr>
      <w:spacing w:before="150" w:line="450" w:lineRule="atLeast"/>
      <w:jc w:val="left"/>
    </w:pPr>
    <w:rPr>
      <w:rFonts w:eastAsia="宋体"/>
      <w:b/>
      <w:kern w:val="0"/>
      <w:sz w:val="24"/>
    </w:rPr>
  </w:style>
  <w:style w:type="character" w:customStyle="1" w:styleId="16">
    <w:name w:val="stclosebtn"/>
    <w:basedOn w:val="10"/>
    <w:qFormat/>
    <w:uiPriority w:val="0"/>
  </w:style>
  <w:style w:type="character" w:customStyle="1" w:styleId="17">
    <w:name w:val="phone"/>
    <w:basedOn w:val="10"/>
    <w:qFormat/>
    <w:uiPriority w:val="0"/>
    <w:rPr>
      <w:color w:val="FF8833"/>
      <w:sz w:val="18"/>
      <w:szCs w:val="18"/>
    </w:rPr>
  </w:style>
  <w:style w:type="character" w:customStyle="1" w:styleId="18">
    <w:name w:val="number"/>
    <w:basedOn w:val="10"/>
    <w:qFormat/>
    <w:uiPriority w:val="0"/>
    <w:rPr>
      <w:color w:val="FF8833"/>
      <w:sz w:val="18"/>
      <w:szCs w:val="18"/>
    </w:rPr>
  </w:style>
  <w:style w:type="paragraph" w:customStyle="1" w:styleId="19">
    <w:name w:val="title1"/>
    <w:basedOn w:val="1"/>
    <w:qFormat/>
    <w:uiPriority w:val="0"/>
    <w:pPr>
      <w:spacing w:before="150" w:beforeAutospacing="0" w:after="0" w:afterAutospacing="0"/>
      <w:ind w:left="0" w:right="0" w:firstLine="0"/>
      <w:jc w:val="left"/>
    </w:pPr>
    <w:rPr>
      <w:b/>
      <w:bCs/>
      <w:kern w:val="0"/>
      <w:sz w:val="22"/>
      <w:szCs w:val="22"/>
      <w:lang w:val="en-US" w:eastAsia="zh-CN" w:bidi="ar"/>
    </w:rPr>
  </w:style>
  <w:style w:type="character" w:customStyle="1" w:styleId="20">
    <w:name w:val="proollist"/>
    <w:basedOn w:val="10"/>
    <w:qFormat/>
    <w:uiPriority w:val="0"/>
  </w:style>
  <w:style w:type="character" w:customStyle="1" w:styleId="21">
    <w:name w:val="beforeinfotext"/>
    <w:basedOn w:val="10"/>
    <w:qFormat/>
    <w:uiPriority w:val="0"/>
    <w:rPr>
      <w:color w:val="666666"/>
    </w:rPr>
  </w:style>
  <w:style w:type="paragraph" w:customStyle="1" w:styleId="22">
    <w:name w:val="title11"/>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23">
    <w:name w:val="title13"/>
    <w:basedOn w:val="1"/>
    <w:qFormat/>
    <w:uiPriority w:val="0"/>
    <w:pPr>
      <w:spacing w:before="150" w:beforeAutospacing="0" w:after="0" w:afterAutospacing="0"/>
      <w:ind w:left="0" w:right="0" w:firstLine="0"/>
      <w:jc w:val="left"/>
    </w:pPr>
    <w:rPr>
      <w:b/>
      <w:bCs/>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2422</Words>
  <Characters>2731</Characters>
  <Lines>0</Lines>
  <Paragraphs>0</Paragraphs>
  <TotalTime>18</TotalTime>
  <ScaleCrop>false</ScaleCrop>
  <LinksUpToDate>false</LinksUpToDate>
  <CharactersWithSpaces>2858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2021-05-17T00:24:00Z</dcterms:created>
  <dc:creator>WPS_1605000929</dc:creator>
  <cp:lastModifiedBy>WPS_1605000929</cp:lastModifiedBy>
  <cp:lastPrinted>2022-06-22T00:29:00Z</cp:lastPrinted>
  <dcterms:modified xsi:type="dcterms:W3CDTF">2023-05-12T08:24:28Z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EDF68994B7A64A36995EF5FD0E84BAA1</vt:lpwstr>
  </property>
</Properties>
</file>