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autoSpaceDE w:val="0"/>
        <w:autoSpaceDN w:val="0"/>
        <w:adjustRightInd w:val="0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磋商公告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5" w:lineRule="atLeast"/>
        <w:jc w:val="center"/>
        <w:textAlignment w:val="auto"/>
        <w:rPr>
          <w:b/>
          <w:color w:val="333333"/>
          <w:sz w:val="30"/>
          <w:szCs w:val="30"/>
        </w:rPr>
      </w:pPr>
      <w:r>
        <w:rPr>
          <w:rFonts w:hint="eastAsia"/>
          <w:b/>
          <w:color w:val="333333"/>
          <w:sz w:val="30"/>
          <w:szCs w:val="30"/>
          <w:lang w:eastAsia="zh-CN"/>
        </w:rPr>
        <w:t>白河县2023年农村安全饮水维修养护项目</w:t>
      </w:r>
      <w:r>
        <w:rPr>
          <w:b/>
          <w:color w:val="333333"/>
          <w:sz w:val="30"/>
          <w:szCs w:val="30"/>
        </w:rPr>
        <w:t>竞争性磋商公告</w:t>
      </w:r>
    </w:p>
    <w:p>
      <w:pPr>
        <w:pStyle w:val="3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textAlignment w:val="auto"/>
        <w:rPr>
          <w:color w:val="auto"/>
        </w:rPr>
      </w:pPr>
      <w:r>
        <w:rPr>
          <w:rFonts w:ascii="微软雅黑" w:hAnsi="微软雅黑" w:eastAsia="微软雅黑" w:cs="微软雅黑"/>
          <w:color w:val="333333"/>
        </w:rPr>
        <w:t> 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  </w:t>
      </w:r>
      <w:r>
        <w:rPr>
          <w:rFonts w:hint="eastAsia" w:ascii="宋体" w:hAnsi="宋体" w:cs="宋体"/>
          <w:color w:val="333333"/>
          <w:sz w:val="24"/>
          <w:szCs w:val="24"/>
          <w:lang w:eastAsia="zh-CN"/>
        </w:rPr>
        <w:t>白河县2023年农村安全饮水维修养护项目</w:t>
      </w:r>
      <w:r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  <w:t>潜在的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供应商可在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全国公共资源交易平台（陕西省·安康市）（网址：</w:t>
      </w:r>
      <w:r>
        <w:rPr>
          <w:rFonts w:hint="eastAsia" w:ascii="宋体" w:hAnsi="宋体" w:cs="宋体"/>
          <w:color w:val="333333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cs="宋体"/>
          <w:color w:val="333333"/>
          <w:sz w:val="24"/>
          <w:szCs w:val="24"/>
          <w:lang w:val="en-US" w:eastAsia="zh-CN"/>
        </w:rPr>
        <w:instrText xml:space="preserve"> HYPERLINK "http://ak.sxggzyjy.cn/）获取采购文件，并于2022-8-8" </w:instrText>
      </w:r>
      <w:r>
        <w:rPr>
          <w:rFonts w:hint="eastAsia" w:ascii="宋体" w:hAnsi="宋体" w:cs="宋体"/>
          <w:color w:val="333333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cs="宋体"/>
          <w:color w:val="333333"/>
          <w:sz w:val="24"/>
          <w:szCs w:val="24"/>
          <w:lang w:val="en-US" w:eastAsia="zh-CN"/>
        </w:rPr>
        <w:t>http://ak.sxggzyjy.cn/）</w:t>
      </w:r>
      <w:r>
        <w:rPr>
          <w:rFonts w:hint="eastAsia" w:ascii="宋体" w:hAnsi="宋体" w:cs="宋体"/>
          <w:color w:val="333333"/>
          <w:sz w:val="24"/>
          <w:szCs w:val="24"/>
          <w:lang w:eastAsia="zh-CN"/>
        </w:rPr>
        <w:t>获取采购文件，</w:t>
      </w:r>
      <w:r>
        <w:rPr>
          <w:rFonts w:hint="eastAsia" w:ascii="宋体" w:hAnsi="宋体" w:cs="宋体"/>
          <w:color w:val="333333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并于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-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06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-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05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: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 xml:space="preserve">:00前递交响应文件。 </w:t>
      </w:r>
    </w:p>
    <w:p>
      <w:pPr>
        <w:pStyle w:val="31"/>
        <w:keepNext w:val="0"/>
        <w:keepLines w:val="0"/>
        <w:widowControl/>
        <w:suppressLineNumbers w:val="0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一、项目基本情况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1、项目编号：</w:t>
      </w:r>
      <w:r>
        <w:rPr>
          <w:rFonts w:hint="eastAsia" w:cs="宋体"/>
          <w:color w:val="333333"/>
          <w:sz w:val="24"/>
          <w:szCs w:val="24"/>
          <w:lang w:eastAsia="zh-CN"/>
        </w:rPr>
        <w:t>XSCG-BH20230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10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2、项目名称</w:t>
      </w:r>
      <w:r>
        <w:rPr>
          <w:rFonts w:hint="eastAsia" w:ascii="宋体" w:hAnsi="宋体" w:eastAsia="宋体" w:cs="宋体"/>
          <w:color w:val="333333"/>
          <w:sz w:val="22"/>
          <w:szCs w:val="22"/>
        </w:rPr>
        <w:t>：</w:t>
      </w:r>
      <w:r>
        <w:rPr>
          <w:rFonts w:hint="eastAsia" w:cs="宋体"/>
          <w:color w:val="333333"/>
          <w:sz w:val="22"/>
          <w:szCs w:val="22"/>
          <w:lang w:eastAsia="zh-CN"/>
        </w:rPr>
        <w:t>白河县2023年农村安全饮水维修养护项目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3、预算金额：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100.00万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元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0" w:firstLineChars="200"/>
        <w:textAlignment w:val="auto"/>
        <w:rPr>
          <w:rFonts w:hint="eastAsia" w:cs="宋体"/>
          <w:color w:val="33333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4、</w:t>
      </w:r>
      <w:r>
        <w:rPr>
          <w:rFonts w:hint="eastAsia" w:cs="宋体"/>
          <w:color w:val="333333"/>
          <w:sz w:val="24"/>
          <w:szCs w:val="24"/>
          <w:lang w:eastAsia="zh-CN"/>
        </w:rPr>
        <w:t>最高限价：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937800.14元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</w:pPr>
      <w:r>
        <w:rPr>
          <w:rFonts w:hint="eastAsia" w:cs="宋体"/>
          <w:color w:val="333333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采购需求：</w:t>
      </w:r>
      <w:r>
        <w:rPr>
          <w:rFonts w:hint="eastAsia" w:cs="宋体"/>
          <w:color w:val="333333"/>
          <w:sz w:val="24"/>
          <w:szCs w:val="24"/>
          <w:lang w:eastAsia="zh-CN"/>
        </w:rPr>
        <w:t>用于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2023年农村安全饮水维修养护项目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cs="宋体"/>
          <w:color w:val="333333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、合同履行期限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</w:t>
      </w: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随施工工期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（具体服务起止日期可随合同签订时间相应顺延）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cs="宋体"/>
          <w:color w:val="333333"/>
          <w:sz w:val="24"/>
          <w:szCs w:val="24"/>
          <w:lang w:val="en-US" w:eastAsia="zh-CN"/>
        </w:rPr>
        <w:t>7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sz w:val="24"/>
          <w:szCs w:val="24"/>
        </w:rPr>
        <w:t>、本项目是否接受联合体投标：否</w:t>
      </w:r>
    </w:p>
    <w:p>
      <w:pPr>
        <w:pStyle w:val="31"/>
        <w:keepNext w:val="0"/>
        <w:keepLines w:val="0"/>
        <w:widowControl/>
        <w:suppressLineNumbers w:val="0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 xml:space="preserve">二、 响应供应商的资格要求 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1、满足《中华人民共和国政府采购法》第二十二条规定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0" w:firstLineChars="200"/>
        <w:textAlignment w:val="auto"/>
        <w:rPr>
          <w:rFonts w:hint="default" w:ascii="宋体" w:hAnsi="宋体" w:eastAsia="宋体" w:cs="宋体"/>
          <w:color w:val="33333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2、落实政府采购政策需满足的资格要求：1、《政府采购促进中小企业发展管理办法》（财库﹝20</w:t>
      </w:r>
      <w:r>
        <w:rPr>
          <w:rFonts w:hint="eastAsia" w:eastAsia="宋体" w:cs="宋体"/>
          <w:color w:val="333333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﹞</w:t>
      </w:r>
      <w:r>
        <w:rPr>
          <w:rFonts w:hint="eastAsia" w:eastAsia="宋体" w:cs="宋体"/>
          <w:color w:val="333333"/>
          <w:sz w:val="24"/>
          <w:szCs w:val="24"/>
          <w:lang w:val="en-US" w:eastAsia="zh-CN"/>
        </w:rPr>
        <w:t>46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 xml:space="preserve"> 号）； 2、《财政部司法部关于政府采购支持监狱企业发展有关问题的通知》（财库〔2014〕68号）；3、 《国务院办公厅关于建立政府强制采购节能产品制度的通知》（国办发〔2007〕51号）； 4、《关于调整优化节能产品、环境标志产品政府采购执行机制的通知》（财库〔2019〕9号）；5、《关于印发环境标志产品政府采购品目清单的通知》（财库〔2019〕18号）；6、《关于印发节能产品政府采购品目清单的通知》（财库〔2019〕19号）； 7、《三部门联合发布关于促进残疾人就业政府采购政策的通知》（财库〔2017〕141号）； 8、《财政部发展改革委生态环境部市场监管总局关于调整优化节能产品、环境标志产品政府采购执行机制的通知》（财库〔2019〕9号）； </w:t>
      </w:r>
      <w:r>
        <w:rPr>
          <w:rFonts w:hint="eastAsia" w:eastAsia="宋体" w:cs="宋体"/>
          <w:color w:val="333333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9、《关于运用政府采购政策支持脱贫攻坚的通知》财库〔2019〕27号； 10、《陕西省财政厅关于</w:t>
      </w:r>
      <w:r>
        <w:rPr>
          <w:rFonts w:hint="eastAsia" w:eastAsia="宋体" w:cs="宋体"/>
          <w:color w:val="333333"/>
          <w:sz w:val="24"/>
          <w:szCs w:val="24"/>
          <w:lang w:val="en-US" w:eastAsia="zh-CN"/>
        </w:rPr>
        <w:t>落实政府采购支持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中小企业</w:t>
      </w:r>
      <w:r>
        <w:rPr>
          <w:rFonts w:hint="eastAsia" w:eastAsia="宋体" w:cs="宋体"/>
          <w:color w:val="333333"/>
          <w:sz w:val="24"/>
          <w:szCs w:val="24"/>
          <w:lang w:val="en-US" w:eastAsia="zh-CN"/>
        </w:rPr>
        <w:t>政策有关事项的通知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》（陕财办采〔202</w:t>
      </w:r>
      <w:r>
        <w:rPr>
          <w:rFonts w:hint="eastAsia" w:eastAsia="宋体" w:cs="宋体"/>
          <w:color w:val="333333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〕</w:t>
      </w:r>
      <w:r>
        <w:rPr>
          <w:rFonts w:hint="eastAsia" w:eastAsia="宋体" w:cs="宋体"/>
          <w:color w:val="333333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号）；11、其他需要落实的政府采购政策；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12、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本项目专门面向中小企业采购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3、本项目的特定资格要求：(1）具有独立承担民事责任能力的法人、其他组织或自然人，提供合法有效的营业执照/事业单位法人证书/专业服务机构执业许可证/民办非企业单位登记证书等相关证明，自然人参与的提供其身份证明； (2）法定代表人参加投标时，提供本人身份证原件；授权代表参加投标时，提供法定代表人授权书、被授权人身份证原件和复印件； （3）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投标企业须具</w:t>
      </w:r>
      <w:r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  <w:t>水利工程施工总承包三级（含三级）以上资质（以营业执照和资质证书为准）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，</w:t>
      </w:r>
      <w:r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  <w:t>项目经理具有水利工程专业二级以上（含二级）注册建造师证书及有效的安全生产考核合格证书（水安B证），且提供无在建项目承诺；且投标人必须是业绩优良，有较高的信誉度，并在人员、设备、资金等方面具备相应的施工实力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；(4）参加本次政府采购活动前三年内在经营活动中没有重大违纪，以及未被列入失信被执行人、重大税收违法案件当事人名单、政府采购严重违法失信行为记录名单的书面声明； (5）供应商为符合中小企业划型标准规定的中小企业， 出具中小企 业申明函；</w:t>
      </w:r>
      <w:r>
        <w:rPr>
          <w:rFonts w:hint="eastAsia" w:cs="宋体"/>
          <w:color w:val="333333"/>
          <w:sz w:val="24"/>
          <w:szCs w:val="24"/>
          <w:lang w:eastAsia="zh-CN"/>
        </w:rPr>
        <w:t>（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6</w:t>
      </w:r>
      <w:r>
        <w:rPr>
          <w:rFonts w:hint="eastAsia" w:cs="宋体"/>
          <w:color w:val="333333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供应商通过“信用中国”网站（www.creditchina.gov.cn）和中国政府采购网（www.ccgp.gov.cn）等渠道查询相关主体信用记录，对列入失信被执行人、重大税收违法案件当事人名单、政府采购严重违法失信行为记录名单的供应商，将拒绝其参与政府采购活动。（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） 本项目不接受联合体投标。</w:t>
      </w:r>
    </w:p>
    <w:p>
      <w:pPr>
        <w:pStyle w:val="31"/>
        <w:keepNext w:val="0"/>
        <w:keepLines w:val="0"/>
        <w:widowControl/>
        <w:suppressLineNumbers w:val="0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 xml:space="preserve">三、 采购文件的获取方式 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时间：即日起至202</w:t>
      </w:r>
      <w:r>
        <w:rPr>
          <w:rFonts w:hint="eastAsia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-</w:t>
      </w:r>
      <w:r>
        <w:rPr>
          <w:rFonts w:hint="eastAsia" w:cs="宋体"/>
          <w:color w:val="auto"/>
          <w:sz w:val="24"/>
          <w:szCs w:val="24"/>
          <w:lang w:val="en-US" w:eastAsia="zh-CN"/>
        </w:rPr>
        <w:t>05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-</w:t>
      </w:r>
      <w:r>
        <w:rPr>
          <w:rFonts w:hint="eastAsia" w:cs="宋体"/>
          <w:color w:val="auto"/>
          <w:sz w:val="24"/>
          <w:szCs w:val="24"/>
          <w:lang w:val="en-US" w:eastAsia="zh-CN"/>
        </w:rPr>
        <w:t>30</w:t>
      </w:r>
      <w:r>
        <w:rPr>
          <w:rFonts w:hint="eastAsia" w:eastAsia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18:00:00 止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地点：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全国公共资源交易平台（陕西省·安康市）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方式：在线获取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售价：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0元。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-226" w:right="-226" w:firstLine="480"/>
        <w:jc w:val="both"/>
        <w:rPr>
          <w:rFonts w:hint="eastAsia" w:ascii="宋体" w:hAnsi="宋体" w:eastAsia="宋体" w:cs="宋体"/>
          <w:b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333333"/>
          <w:kern w:val="0"/>
          <w:sz w:val="24"/>
          <w:szCs w:val="24"/>
          <w:lang w:val="en-US" w:eastAsia="zh-CN" w:bidi="ar"/>
        </w:rPr>
        <w:t>注：（1）使用捆绑省交易平台的CA锁登录电子交易平台，通过政府采购系统企业端进入，点击我要投标，完善相关投标信息，下载采购文件。未完成网上操作的或未经采购代理机构确认的，无法完成后续流程。（2）本项目采购公告同时在全国公共资源交易平台（陕西省·安康市）安康市公共资源交易中心（网址：http://ak.sxggzyjy.cn/）、陕西省政府采购网（网址：http://www.ccgp-shaanxi.gov.cn/）发布，线上报名与线下报名需同时进行，投标供应商须携带下列资料:介绍信、投标人身份证及复印件、政府采购投标确认单（内含回执码）,在资料递交时间内送至安康市兴盛工程造价咨询有限公司（</w:t>
      </w:r>
      <w:r>
        <w:rPr>
          <w:rFonts w:hint="eastAsia" w:cs="宋体"/>
          <w:b/>
          <w:color w:val="333333"/>
          <w:kern w:val="0"/>
          <w:sz w:val="24"/>
          <w:szCs w:val="24"/>
          <w:lang w:val="en-US" w:eastAsia="zh-CN" w:bidi="ar"/>
        </w:rPr>
        <w:t>白河县城关镇香城苑F座3楼305室</w:t>
      </w:r>
      <w:r>
        <w:rPr>
          <w:rFonts w:hint="eastAsia" w:ascii="宋体" w:hAnsi="宋体" w:eastAsia="宋体" w:cs="宋体"/>
          <w:b/>
          <w:color w:val="333333"/>
          <w:kern w:val="0"/>
          <w:sz w:val="24"/>
          <w:szCs w:val="24"/>
          <w:lang w:val="en-US" w:eastAsia="zh-CN" w:bidi="ar"/>
        </w:rPr>
        <w:t>）或以“项目名称+公司+联系电话”为邮件标题发送电子资料（PDF或其他格式文档）至QQ邮箱：</w:t>
      </w:r>
      <w:r>
        <w:rPr>
          <w:rFonts w:hint="eastAsia" w:cs="宋体"/>
          <w:b/>
          <w:color w:val="333333"/>
          <w:kern w:val="0"/>
          <w:sz w:val="24"/>
          <w:szCs w:val="24"/>
          <w:lang w:val="en-US" w:eastAsia="zh-CN" w:bidi="ar"/>
        </w:rPr>
        <w:t>806272964</w:t>
      </w:r>
      <w:r>
        <w:rPr>
          <w:rFonts w:hint="eastAsia" w:ascii="宋体" w:hAnsi="宋体" w:eastAsia="宋体" w:cs="宋体"/>
          <w:b/>
          <w:color w:val="333333"/>
          <w:kern w:val="0"/>
          <w:sz w:val="24"/>
          <w:szCs w:val="24"/>
          <w:lang w:val="en-US" w:eastAsia="zh-CN" w:bidi="ar"/>
        </w:rPr>
        <w:t>@qq.com，经安康市兴盛工程造价咨询有限公司工作人员确认报名成功后，方可自行下载招标文件，否则视为报名无效。（3）本项目采用电子化投标及远程不见面开标方式，相关操作流程详见全国公共资源交易平台（陕西省）网站(服务指南-下载专区)中的《陕西省公共资源交易中心政府采购项目投标指南》，电子招标文件技术支持：4009280095/4009980000。</w:t>
      </w:r>
    </w:p>
    <w:p>
      <w:pPr>
        <w:pStyle w:val="31"/>
        <w:keepNext w:val="0"/>
        <w:keepLines w:val="0"/>
        <w:widowControl/>
        <w:suppressLineNumbers w:val="0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 xml:space="preserve">四、 响应文件递交 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截止时间：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-</w:t>
      </w:r>
      <w:r>
        <w:rPr>
          <w:rFonts w:hint="eastAsia" w:cs="宋体"/>
          <w:color w:val="auto"/>
          <w:sz w:val="24"/>
          <w:szCs w:val="24"/>
          <w:lang w:val="en-US" w:eastAsia="zh-CN"/>
        </w:rPr>
        <w:t>06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-</w:t>
      </w:r>
      <w:r>
        <w:rPr>
          <w:rFonts w:hint="eastAsia" w:cs="宋体"/>
          <w:color w:val="auto"/>
          <w:sz w:val="24"/>
          <w:szCs w:val="24"/>
          <w:lang w:val="en-US" w:eastAsia="zh-CN"/>
        </w:rPr>
        <w:t>05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: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:00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 xml:space="preserve"> 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地点：安康市公共资源交易中心</w:t>
      </w:r>
      <w:r>
        <w:rPr>
          <w:rFonts w:hint="eastAsia" w:cs="宋体"/>
          <w:color w:val="auto"/>
          <w:sz w:val="24"/>
          <w:szCs w:val="24"/>
          <w:lang w:val="en-US" w:eastAsia="zh-CN"/>
        </w:rPr>
        <w:t>201室</w:t>
      </w:r>
      <w:r>
        <w:rPr>
          <w:rFonts w:hint="eastAsia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/>
          <w:color w:val="auto"/>
          <w:sz w:val="24"/>
        </w:rPr>
        <w:t>采用电子化投标</w:t>
      </w:r>
      <w:r>
        <w:rPr>
          <w:rFonts w:hint="eastAsia"/>
          <w:color w:val="auto"/>
          <w:sz w:val="24"/>
          <w:lang w:eastAsia="zh-CN"/>
        </w:rPr>
        <w:t>及不见面开标</w:t>
      </w:r>
      <w:r>
        <w:rPr>
          <w:rFonts w:hint="eastAsia" w:ascii="宋体" w:hAnsi="宋体"/>
          <w:color w:val="auto"/>
          <w:sz w:val="24"/>
        </w:rPr>
        <w:t>方式</w:t>
      </w:r>
      <w:r>
        <w:rPr>
          <w:rFonts w:hint="eastAsia" w:eastAsia="宋体" w:cs="宋体"/>
          <w:color w:val="auto"/>
          <w:sz w:val="24"/>
          <w:szCs w:val="24"/>
          <w:lang w:eastAsia="zh-CN"/>
        </w:rPr>
        <w:t>）</w:t>
      </w:r>
    </w:p>
    <w:p>
      <w:pPr>
        <w:pStyle w:val="31"/>
        <w:keepNext w:val="0"/>
        <w:keepLines w:val="0"/>
        <w:widowControl/>
        <w:suppressLineNumbers w:val="0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五、公告期限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自本公告发布之日起</w:t>
      </w:r>
      <w:r>
        <w:rPr>
          <w:rFonts w:hint="eastAsia" w:eastAsia="宋体" w:cs="宋体"/>
          <w:color w:val="333333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个工作日。</w:t>
      </w:r>
    </w:p>
    <w:p>
      <w:pPr>
        <w:pStyle w:val="31"/>
        <w:keepNext w:val="0"/>
        <w:keepLines w:val="0"/>
        <w:widowControl/>
        <w:suppressLineNumbers w:val="0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 xml:space="preserve">六、对本次采购提出询问，请按以下方式联系。 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/>
          <w:color w:val="000000"/>
          <w:szCs w:val="22"/>
          <w:lang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1、采购人信息：</w:t>
      </w:r>
      <w:r>
        <w:rPr>
          <w:rFonts w:hint="eastAsia"/>
          <w:color w:val="000000"/>
          <w:szCs w:val="22"/>
          <w:lang w:eastAsia="zh-CN"/>
        </w:rPr>
        <w:t>白河县水利局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720" w:firstLineChars="300"/>
        <w:textAlignment w:val="auto"/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联系人：</w:t>
      </w:r>
      <w:r>
        <w:rPr>
          <w:rFonts w:hint="eastAsia" w:cs="宋体"/>
          <w:color w:val="333333"/>
          <w:sz w:val="24"/>
          <w:szCs w:val="24"/>
          <w:lang w:eastAsia="zh-CN"/>
        </w:rPr>
        <w:t>白河县水利局</w:t>
      </w:r>
      <w:r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  <w:t>经办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720" w:firstLineChars="300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联系电话：</w:t>
      </w:r>
      <w:r>
        <w:rPr>
          <w:rFonts w:hint="eastAsia"/>
          <w:color w:val="000000"/>
          <w:szCs w:val="22"/>
        </w:rPr>
        <w:t>0915-7810827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2、项目联系方式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项目联系人：张</w:t>
      </w:r>
      <w:r>
        <w:rPr>
          <w:rFonts w:hint="eastAsia" w:cs="宋体"/>
          <w:color w:val="333333"/>
          <w:sz w:val="24"/>
          <w:szCs w:val="24"/>
          <w:lang w:eastAsia="zh-CN"/>
        </w:rPr>
        <w:t>工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电 话：0915-3224766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传 真：/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3、采购代理机构信息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名称：安康市兴盛工程造价咨询有限公司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联系地址：安康市汉滨区大桥路4号鑫街口410室</w:t>
      </w:r>
    </w:p>
    <w:p>
      <w:pPr>
        <w:jc w:val="right"/>
      </w:pPr>
    </w:p>
    <w:p>
      <w:pPr>
        <w:spacing w:line="440" w:lineRule="exact"/>
        <w:ind w:firstLine="2040" w:firstLineChars="850"/>
        <w:jc w:val="right"/>
        <w:outlineLvl w:val="0"/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-SA"/>
        </w:rPr>
        <w:t>安康市兴盛工程造价咨询有限公司</w:t>
      </w:r>
    </w:p>
    <w:p>
      <w:pPr>
        <w:pStyle w:val="4"/>
        <w:jc w:val="right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2023年05月23日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E962E7"/>
    <w:multiLevelType w:val="singleLevel"/>
    <w:tmpl w:val="FDE962E7"/>
    <w:lvl w:ilvl="0" w:tentative="0">
      <w:start w:val="1"/>
      <w:numFmt w:val="chineseCounting"/>
      <w:suff w:val="space"/>
      <w:lvlText w:val="第%1章"/>
      <w:lvlJc w:val="left"/>
      <w:pPr>
        <w:ind w:left="3604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1MjcxZmFlZmYwMDdiODQ2M2NmZDZjZDNlMTY0OWUifQ=="/>
  </w:docVars>
  <w:rsids>
    <w:rsidRoot w:val="32BE4445"/>
    <w:rsid w:val="00165CCE"/>
    <w:rsid w:val="00400955"/>
    <w:rsid w:val="004C2FA8"/>
    <w:rsid w:val="006746A1"/>
    <w:rsid w:val="006B3530"/>
    <w:rsid w:val="007E4F2D"/>
    <w:rsid w:val="008D3AEF"/>
    <w:rsid w:val="00A33F4D"/>
    <w:rsid w:val="00B67DFA"/>
    <w:rsid w:val="00B83B2B"/>
    <w:rsid w:val="00CA6793"/>
    <w:rsid w:val="01302752"/>
    <w:rsid w:val="03CB0583"/>
    <w:rsid w:val="04100C64"/>
    <w:rsid w:val="063B0036"/>
    <w:rsid w:val="07124D95"/>
    <w:rsid w:val="07CD0767"/>
    <w:rsid w:val="0CB41A4E"/>
    <w:rsid w:val="0FB24662"/>
    <w:rsid w:val="0FDC0566"/>
    <w:rsid w:val="104F614A"/>
    <w:rsid w:val="105F2135"/>
    <w:rsid w:val="10A45593"/>
    <w:rsid w:val="119D423F"/>
    <w:rsid w:val="121627E8"/>
    <w:rsid w:val="132858EE"/>
    <w:rsid w:val="17A87DDC"/>
    <w:rsid w:val="17EC0B8D"/>
    <w:rsid w:val="19614D0C"/>
    <w:rsid w:val="1A29182E"/>
    <w:rsid w:val="1A413FAE"/>
    <w:rsid w:val="1B7A2AFB"/>
    <w:rsid w:val="1C133F8C"/>
    <w:rsid w:val="1D5530AB"/>
    <w:rsid w:val="1DF338D0"/>
    <w:rsid w:val="1E9D726E"/>
    <w:rsid w:val="1F2B592A"/>
    <w:rsid w:val="21990E31"/>
    <w:rsid w:val="21D57371"/>
    <w:rsid w:val="223F0B8D"/>
    <w:rsid w:val="224A4F87"/>
    <w:rsid w:val="251D0291"/>
    <w:rsid w:val="26EF0F20"/>
    <w:rsid w:val="28570531"/>
    <w:rsid w:val="29C959BB"/>
    <w:rsid w:val="2B610784"/>
    <w:rsid w:val="2E645A97"/>
    <w:rsid w:val="305636DC"/>
    <w:rsid w:val="31DD71AC"/>
    <w:rsid w:val="32BE4445"/>
    <w:rsid w:val="358A4DDF"/>
    <w:rsid w:val="37FB745A"/>
    <w:rsid w:val="3A8B6F91"/>
    <w:rsid w:val="3BAE5E25"/>
    <w:rsid w:val="41E1190A"/>
    <w:rsid w:val="420F6AC0"/>
    <w:rsid w:val="42F96526"/>
    <w:rsid w:val="445B0418"/>
    <w:rsid w:val="48DD3456"/>
    <w:rsid w:val="49A171A2"/>
    <w:rsid w:val="4A725512"/>
    <w:rsid w:val="4BAF1466"/>
    <w:rsid w:val="4C4465E8"/>
    <w:rsid w:val="4D707D21"/>
    <w:rsid w:val="4FA770DB"/>
    <w:rsid w:val="50AC5B1E"/>
    <w:rsid w:val="51103F5D"/>
    <w:rsid w:val="51BE1A5A"/>
    <w:rsid w:val="52AE50CE"/>
    <w:rsid w:val="539B28D5"/>
    <w:rsid w:val="553E52B5"/>
    <w:rsid w:val="565E4380"/>
    <w:rsid w:val="56B80BB1"/>
    <w:rsid w:val="575C049B"/>
    <w:rsid w:val="59266554"/>
    <w:rsid w:val="5AE06FB3"/>
    <w:rsid w:val="5C38001F"/>
    <w:rsid w:val="5C41689A"/>
    <w:rsid w:val="5C9908F5"/>
    <w:rsid w:val="5F8E070B"/>
    <w:rsid w:val="600D732B"/>
    <w:rsid w:val="608F2E1B"/>
    <w:rsid w:val="60AF379D"/>
    <w:rsid w:val="60EA1807"/>
    <w:rsid w:val="617C72E6"/>
    <w:rsid w:val="63144815"/>
    <w:rsid w:val="65210AFD"/>
    <w:rsid w:val="66354659"/>
    <w:rsid w:val="66673A93"/>
    <w:rsid w:val="68227A5B"/>
    <w:rsid w:val="68A1581A"/>
    <w:rsid w:val="697F59BA"/>
    <w:rsid w:val="69AA3A87"/>
    <w:rsid w:val="6AD94419"/>
    <w:rsid w:val="6B5445F5"/>
    <w:rsid w:val="6CC75DF9"/>
    <w:rsid w:val="6EF74721"/>
    <w:rsid w:val="6FD072EE"/>
    <w:rsid w:val="70D72120"/>
    <w:rsid w:val="71D24C6E"/>
    <w:rsid w:val="72094101"/>
    <w:rsid w:val="73562CB4"/>
    <w:rsid w:val="73A77B2F"/>
    <w:rsid w:val="754A141A"/>
    <w:rsid w:val="762E418E"/>
    <w:rsid w:val="76B34449"/>
    <w:rsid w:val="76DC460D"/>
    <w:rsid w:val="79A361F2"/>
    <w:rsid w:val="79B227FF"/>
    <w:rsid w:val="7C0565BD"/>
    <w:rsid w:val="7DAA791F"/>
    <w:rsid w:val="7FDB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39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/>
    </w:pPr>
    <w:rPr>
      <w:rFonts w:eastAsia="仿宋_GB2312"/>
      <w:sz w:val="30"/>
      <w:szCs w:val="30"/>
    </w:rPr>
  </w:style>
  <w:style w:type="paragraph" w:styleId="5">
    <w:name w:val="Body Text 3"/>
    <w:basedOn w:val="1"/>
    <w:semiHidden/>
    <w:qFormat/>
    <w:uiPriority w:val="0"/>
    <w:pPr>
      <w:spacing w:before="100" w:beforeAutospacing="1" w:after="120"/>
    </w:pPr>
    <w:rPr>
      <w:sz w:val="16"/>
      <w:szCs w:val="16"/>
    </w:rPr>
  </w:style>
  <w:style w:type="paragraph" w:styleId="6">
    <w:name w:val="toc 8"/>
    <w:basedOn w:val="1"/>
    <w:next w:val="1"/>
    <w:qFormat/>
    <w:uiPriority w:val="39"/>
    <w:pPr>
      <w:ind w:left="2940" w:leftChars="1400"/>
    </w:pPr>
  </w:style>
  <w:style w:type="paragraph" w:styleId="7">
    <w:name w:val="footer"/>
    <w:basedOn w:val="1"/>
    <w:next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FollowedHyperlink"/>
    <w:basedOn w:val="12"/>
    <w:qFormat/>
    <w:uiPriority w:val="0"/>
    <w:rPr>
      <w:color w:val="0082DF"/>
      <w:u w:val="none"/>
    </w:rPr>
  </w:style>
  <w:style w:type="character" w:styleId="15">
    <w:name w:val="Emphasis"/>
    <w:basedOn w:val="12"/>
    <w:qFormat/>
    <w:uiPriority w:val="0"/>
  </w:style>
  <w:style w:type="character" w:styleId="16">
    <w:name w:val="HTML Definition"/>
    <w:basedOn w:val="12"/>
    <w:qFormat/>
    <w:uiPriority w:val="0"/>
    <w:rPr>
      <w:i/>
      <w:iCs/>
    </w:rPr>
  </w:style>
  <w:style w:type="character" w:styleId="17">
    <w:name w:val="Hyperlink"/>
    <w:basedOn w:val="12"/>
    <w:qFormat/>
    <w:uiPriority w:val="0"/>
    <w:rPr>
      <w:color w:val="0082DF"/>
      <w:u w:val="none"/>
    </w:rPr>
  </w:style>
  <w:style w:type="character" w:styleId="18">
    <w:name w:val="HTML Code"/>
    <w:basedOn w:val="12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9">
    <w:name w:val="HTML Keyboard"/>
    <w:basedOn w:val="12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20">
    <w:name w:val="HTML Sample"/>
    <w:basedOn w:val="12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21">
    <w:name w:val="button"/>
    <w:basedOn w:val="12"/>
    <w:qFormat/>
    <w:uiPriority w:val="0"/>
  </w:style>
  <w:style w:type="character" w:customStyle="1" w:styleId="22">
    <w:name w:val="tmpztreemove_arrow"/>
    <w:basedOn w:val="12"/>
    <w:qFormat/>
    <w:uiPriority w:val="0"/>
    <w:rPr>
      <w:shd w:val="clear" w:fill="FFFFFF"/>
    </w:rPr>
  </w:style>
  <w:style w:type="character" w:customStyle="1" w:styleId="23">
    <w:name w:val="old"/>
    <w:basedOn w:val="12"/>
    <w:qFormat/>
    <w:uiPriority w:val="0"/>
    <w:rPr>
      <w:color w:val="999999"/>
    </w:rPr>
  </w:style>
  <w:style w:type="character" w:customStyle="1" w:styleId="24">
    <w:name w:val="hour_pm"/>
    <w:basedOn w:val="12"/>
    <w:qFormat/>
    <w:uiPriority w:val="0"/>
  </w:style>
  <w:style w:type="character" w:customStyle="1" w:styleId="25">
    <w:name w:val="hover2"/>
    <w:basedOn w:val="12"/>
    <w:qFormat/>
    <w:uiPriority w:val="0"/>
    <w:rPr>
      <w:shd w:val="clear" w:fill="EEEEEE"/>
    </w:rPr>
  </w:style>
  <w:style w:type="character" w:customStyle="1" w:styleId="26">
    <w:name w:val="glyphicon2"/>
    <w:basedOn w:val="12"/>
    <w:qFormat/>
    <w:uiPriority w:val="0"/>
  </w:style>
  <w:style w:type="character" w:customStyle="1" w:styleId="27">
    <w:name w:val="hour_am"/>
    <w:basedOn w:val="12"/>
    <w:qFormat/>
    <w:uiPriority w:val="0"/>
  </w:style>
  <w:style w:type="character" w:customStyle="1" w:styleId="28">
    <w:name w:val="indent"/>
    <w:basedOn w:val="12"/>
    <w:qFormat/>
    <w:uiPriority w:val="0"/>
  </w:style>
  <w:style w:type="character" w:customStyle="1" w:styleId="29">
    <w:name w:val="glyphicon4"/>
    <w:basedOn w:val="12"/>
    <w:qFormat/>
    <w:uiPriority w:val="0"/>
  </w:style>
  <w:style w:type="character" w:customStyle="1" w:styleId="30">
    <w:name w:val="hover3"/>
    <w:basedOn w:val="12"/>
    <w:qFormat/>
    <w:uiPriority w:val="0"/>
    <w:rPr>
      <w:shd w:val="clear" w:fill="EEEEEE"/>
    </w:rPr>
  </w:style>
  <w:style w:type="paragraph" w:customStyle="1" w:styleId="31">
    <w:name w:val="title12"/>
    <w:basedOn w:val="1"/>
    <w:qFormat/>
    <w:uiPriority w:val="0"/>
    <w:pPr>
      <w:spacing w:before="150" w:beforeAutospacing="0" w:after="0" w:afterAutospacing="0"/>
      <w:ind w:left="0" w:right="0" w:firstLine="0"/>
      <w:jc w:val="left"/>
    </w:pPr>
    <w:rPr>
      <w:b/>
      <w:kern w:val="0"/>
      <w:sz w:val="22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1971</Words>
  <Characters>2274</Characters>
  <Lines>15</Lines>
  <Paragraphs>4</Paragraphs>
  <TotalTime>76</TotalTime>
  <ScaleCrop>false</ScaleCrop>
  <LinksUpToDate>false</LinksUpToDate>
  <CharactersWithSpaces>2310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2020-03-27T08:02:00Z</dcterms:created>
  <dc:creator>Administrator</dc:creator>
  <cp:lastModifiedBy>阳光总在风雨后</cp:lastModifiedBy>
  <cp:lastPrinted>2020-03-27T08:02:00Z</cp:lastPrinted>
  <dcterms:modified xsi:type="dcterms:W3CDTF">2023-05-23T07:34:38Z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A252BA2EC33F45C4887A80A0F730C5FA</vt:lpwstr>
  </property>
</Properties>
</file>