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磋商公告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exact"/>
        <w:jc w:val="center"/>
        <w:textAlignment w:val="auto"/>
        <w:rPr>
          <w:b/>
          <w:color w:val="333333"/>
          <w:sz w:val="30"/>
          <w:szCs w:val="30"/>
        </w:rPr>
      </w:pPr>
      <w:r>
        <w:rPr>
          <w:rFonts w:hint="eastAsia"/>
          <w:b/>
          <w:color w:val="333333"/>
          <w:sz w:val="30"/>
          <w:szCs w:val="30"/>
          <w:lang w:eastAsia="zh-CN"/>
        </w:rPr>
        <w:t>白河县宋家镇火焰村四组长坪防洪治理项目</w:t>
      </w:r>
      <w:r>
        <w:rPr>
          <w:b/>
          <w:color w:val="333333"/>
          <w:sz w:val="30"/>
          <w:szCs w:val="30"/>
        </w:rPr>
        <w:t>竞争性磋商公告</w:t>
      </w:r>
    </w:p>
    <w:p>
      <w:pPr>
        <w:pStyle w:val="3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color w:val="auto"/>
        </w:rPr>
      </w:pPr>
      <w:r>
        <w:rPr>
          <w:rFonts w:ascii="微软雅黑" w:hAnsi="微软雅黑" w:eastAsia="微软雅黑" w:cs="微软雅黑"/>
          <w:color w:val="333333"/>
        </w:rPr>
        <w:t> 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  </w:t>
      </w:r>
      <w:r>
        <w:rPr>
          <w:rFonts w:hint="eastAsia" w:ascii="宋体" w:hAnsi="宋体" w:cs="宋体"/>
          <w:color w:val="333333"/>
          <w:sz w:val="24"/>
          <w:szCs w:val="24"/>
          <w:lang w:eastAsia="zh-CN"/>
        </w:rPr>
        <w:t>白河县宋家镇火焰村四组长坪防洪治理项目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采购项目潜在的供应商可在全国公共资源交易中心平台（陕西省.安康市）（网址：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http://ak.sxggzyjy.cn/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）获取采购文件，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并于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-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-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16 16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:00前递交响应文件。 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一、项目基本情况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1、项目编号：</w:t>
      </w:r>
      <w:r>
        <w:rPr>
          <w:rFonts w:hint="eastAsia" w:cs="宋体"/>
          <w:color w:val="333333"/>
          <w:sz w:val="24"/>
          <w:szCs w:val="24"/>
          <w:lang w:eastAsia="zh-CN"/>
        </w:rPr>
        <w:t>XS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CG</w:t>
      </w:r>
      <w:r>
        <w:rPr>
          <w:rFonts w:hint="eastAsia" w:cs="宋体"/>
          <w:color w:val="333333"/>
          <w:sz w:val="24"/>
          <w:szCs w:val="24"/>
          <w:lang w:eastAsia="zh-CN"/>
        </w:rPr>
        <w:t>-BH202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3011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2、项目名称</w:t>
      </w:r>
      <w:r>
        <w:rPr>
          <w:rFonts w:hint="eastAsia" w:ascii="宋体" w:hAnsi="宋体" w:eastAsia="宋体" w:cs="宋体"/>
          <w:color w:val="333333"/>
          <w:sz w:val="22"/>
          <w:szCs w:val="22"/>
        </w:rPr>
        <w:t>：</w:t>
      </w:r>
      <w:r>
        <w:rPr>
          <w:rFonts w:hint="eastAsia" w:cs="宋体"/>
          <w:color w:val="333333"/>
          <w:sz w:val="22"/>
          <w:szCs w:val="22"/>
          <w:lang w:eastAsia="zh-CN"/>
        </w:rPr>
        <w:t>白河县宋家镇火焰村四组长坪防洪治理项目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3、预算金额：755587.86元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4、最高限价：755587.86元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5、采购需求： </w:t>
      </w:r>
      <w:r>
        <w:rPr>
          <w:rFonts w:hint="eastAsia" w:cs="宋体"/>
          <w:color w:val="333333"/>
          <w:sz w:val="24"/>
          <w:szCs w:val="24"/>
          <w:lang w:eastAsia="zh-CN"/>
        </w:rPr>
        <w:t>白河县宋家镇火焰村四组长坪防洪治理项目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项， 项目概况： </w:t>
      </w:r>
      <w:r>
        <w:rPr>
          <w:rFonts w:hint="eastAsia" w:cs="宋体"/>
          <w:color w:val="333333"/>
          <w:sz w:val="24"/>
          <w:szCs w:val="24"/>
          <w:lang w:eastAsia="zh-CN"/>
        </w:rPr>
        <w:t>白河县宋家镇火焰村四组长坪防洪治理项目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。简要技术要求、用途：火焰村四组长坪防洪治理。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6、合同履行期限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随施工工期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（具体服务起止日期可随合同签订时间相应顺延）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7、本项目是否接受联合体投标：否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二、 响应供应商的资格要求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1、满足《中华人民共和国政府采购法》第二十二条规定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2、落实政府采购政策需满足的资格要求：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根据 《关于印发政府采购促进中小企业发展管理办法的通知》（财库 〔2020〕 46 号） 要求，本项目专门面向中小企业采购。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3、本项目的特定资格要求：(1）具有独立承担民事责任能力的法人、其他组织或自然人，提供合法有效的营业执照/事业单位法人证书/专业服务机构执业许可证/民办非企业单位登记证书等相关证明，自然人参与的提供其身份证明； (2）法定代表人参加投标时，提供本人身份证原件；授权代表参加投标时，提供法定代表人授权书、被授权人身份证原件和复印件； （3）投标企业须具备建设行政主管部门核发的</w:t>
      </w:r>
      <w:r>
        <w:rPr>
          <w:rFonts w:hint="eastAsia" w:eastAsia="宋体" w:cs="宋体"/>
          <w:color w:val="333333"/>
          <w:sz w:val="24"/>
          <w:szCs w:val="24"/>
          <w:lang w:eastAsia="zh-CN"/>
        </w:rPr>
        <w:t>市政公用工程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施工总承包三级及以上资质。其中，拟派项目经理须具备</w:t>
      </w:r>
      <w:r>
        <w:rPr>
          <w:rFonts w:hint="eastAsia" w:eastAsia="宋体" w:cs="宋体"/>
          <w:color w:val="333333"/>
          <w:sz w:val="24"/>
          <w:szCs w:val="24"/>
          <w:lang w:eastAsia="zh-CN"/>
        </w:rPr>
        <w:t>市政公用工程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专业注册二级建造师及以上资格，且未担任其他在建工程项目的项目经理； (4）参加本次政府采购活动前三年内在经营活动中没有重大违纪，以及未被列入失信被执行人、重大税收违法案件当事人名单、政府采购严重违法失信行为记录名单的书面声明； (5）供应商为符合中小企业划型标准规定的中小企业， 出具中小企 业申明函；</w:t>
      </w:r>
      <w:r>
        <w:rPr>
          <w:rFonts w:hint="eastAsia" w:cs="宋体"/>
          <w:color w:val="333333"/>
          <w:sz w:val="24"/>
          <w:szCs w:val="24"/>
          <w:lang w:eastAsia="zh-CN"/>
        </w:rPr>
        <w:t>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6</w:t>
      </w:r>
      <w:r>
        <w:rPr>
          <w:rFonts w:hint="eastAsia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供应商通过“信用中国”网站（www.creditchina.gov.cn）和中国政府采购网（www.ccgp.gov.cn）等渠道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333333"/>
          <w:sz w:val="24"/>
          <w:szCs w:val="24"/>
        </w:rPr>
        <w:t>查询相关主体信用记录，对列入失信被执行人、重大税收违法案件当事人名单、政府采购严重违法失信行为记录名单的供应商，将拒绝其参与政府采购活动。（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） 本项目不接受联合体投标。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三、 采购文件的获取方式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时间：即日起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至202</w:t>
      </w:r>
      <w:r>
        <w:rPr>
          <w:rFonts w:hint="eastAsia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-</w:t>
      </w:r>
      <w:r>
        <w:rPr>
          <w:rFonts w:hint="eastAsia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-</w:t>
      </w:r>
      <w:r>
        <w:rPr>
          <w:rFonts w:hint="eastAsia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</w:t>
      </w:r>
      <w:r>
        <w:rPr>
          <w:rFonts w:hint="eastAsia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0:00 止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地点：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全国公共资源交易中心平台（陕西省.安康市）（网址：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http://ak.sxggzyjy.cn/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方式：现场购买/邮寄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售价： 每套500元（人民币），售后不退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注：（1）使用捆绑省交易平台的CA锁登录电子交易平台，通过政府采购系统企业端进入，点击我要投标，完善相关投标信息，下载采购文件。未完成网上操作的或未经采购代理机构确认的，无法完成后续流程。（2）本项目采购公告同时在全国公共资源交易平台（陕西省·安康市）安康市公共资源交易中心（网址：http://ak.sxggzyjy.cn/）、陕西省政府采购网（网址：http://www.ccgp-shaanxi.gov.cn/）发布，线上报名与线下报名需同时进行，投标供应商须携带下列资料:介绍信、投标人身份证及复印件、政府采购投标确认单（内含回执码）,在资料递交时间内送至安康市兴盛工程造价咨询有限公司（安康市大桥路4号鑫街口410室）或以“项目名称+公司+联系电话”为邮件标题发送电子资料（PDF或其他格式文档）至QQ邮箱：</w:t>
      </w:r>
      <w:r>
        <w:rPr>
          <w:rFonts w:hint="eastAsia" w:cs="宋体"/>
          <w:b/>
          <w:bCs/>
          <w:color w:val="333333"/>
          <w:sz w:val="24"/>
          <w:szCs w:val="24"/>
          <w:lang w:val="en-US" w:eastAsia="zh-CN"/>
        </w:rPr>
        <w:t>806272964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@qq.com，经安康市兴盛工程造价咨询有限公司工作人员确认报名成功后，方可自行下载招标文件，否则视为报名无效。（3）本项目</w:t>
      </w:r>
      <w:r>
        <w:rPr>
          <w:rFonts w:hint="eastAsia" w:cs="宋体"/>
          <w:b/>
          <w:bCs/>
          <w:color w:val="333333"/>
          <w:sz w:val="24"/>
          <w:szCs w:val="24"/>
          <w:lang w:eastAsia="zh-CN"/>
        </w:rPr>
        <w:t>采用电子化投标方式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，相关操作流程详见全国公共资源交易平台（陕西省）网站(服务指南-下载专区)中的《陕西省公共资源交易中心政府采购项目投标指南》，电子招标文件技术支持：4009280095/4009980000。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四、 响应文件递交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截止时间： 202</w:t>
      </w:r>
      <w:r>
        <w:rPr>
          <w:rFonts w:hint="eastAsia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-</w:t>
      </w:r>
      <w:r>
        <w:rPr>
          <w:rFonts w:hint="eastAsia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-</w:t>
      </w:r>
      <w:r>
        <w:rPr>
          <w:rFonts w:hint="eastAsia" w:cs="宋体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:</w:t>
      </w:r>
      <w:r>
        <w:rPr>
          <w:rFonts w:hint="eastAsia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:00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地点：安康市公共资源交易中心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403室</w:t>
      </w:r>
      <w:r>
        <w:rPr>
          <w:rFonts w:hint="eastAsia" w:eastAsia="宋体" w:cs="宋体"/>
          <w:color w:val="333333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</w:rPr>
        <w:t>采用</w:t>
      </w:r>
      <w:r>
        <w:rPr>
          <w:rFonts w:hint="eastAsia"/>
          <w:color w:val="auto"/>
          <w:sz w:val="24"/>
          <w:lang w:eastAsia="zh-CN"/>
        </w:rPr>
        <w:t>电子化投标方式</w:t>
      </w:r>
      <w:r>
        <w:rPr>
          <w:rFonts w:hint="eastAsia" w:eastAsia="宋体" w:cs="宋体"/>
          <w:color w:val="333333"/>
          <w:sz w:val="24"/>
          <w:szCs w:val="24"/>
          <w:lang w:eastAsia="zh-CN"/>
        </w:rPr>
        <w:t>）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五、公告期限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自本公告发布之日起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个工作日。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六、其他补充事宜</w:t>
      </w:r>
    </w:p>
    <w:p>
      <w:pPr>
        <w:pStyle w:val="31"/>
        <w:keepNext w:val="0"/>
        <w:keepLines w:val="0"/>
        <w:widowControl/>
        <w:suppressLineNumbers w:val="0"/>
        <w:ind w:firstLine="482" w:firstLineChars="200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33333"/>
          <w:sz w:val="24"/>
          <w:szCs w:val="24"/>
          <w:lang w:val="en-US" w:eastAsia="zh-CN"/>
        </w:rPr>
        <w:t>/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七、对本次采购提出询问，请按以下方式联系。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/>
          <w:color w:val="000000"/>
          <w:szCs w:val="22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1、采购人信息：</w:t>
      </w:r>
      <w:r>
        <w:rPr>
          <w:rFonts w:hint="eastAsia"/>
          <w:color w:val="000000"/>
          <w:szCs w:val="22"/>
          <w:lang w:eastAsia="zh-CN"/>
        </w:rPr>
        <w:t>白河县宋家镇人民政府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白河县</w:t>
      </w:r>
      <w:r>
        <w:rPr>
          <w:rFonts w:hint="eastAsia" w:cs="宋体"/>
          <w:color w:val="333333"/>
          <w:sz w:val="24"/>
          <w:szCs w:val="24"/>
          <w:lang w:eastAsia="zh-CN"/>
        </w:rPr>
        <w:t>宋家镇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人民政府经办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20" w:firstLineChars="3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联系地址：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白河县宋家镇太平社区二组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20" w:firstLineChars="3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0915-7980300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2、项目联系方式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项目联系人：张</w:t>
      </w:r>
      <w:r>
        <w:rPr>
          <w:rFonts w:hint="eastAsia" w:cs="宋体"/>
          <w:color w:val="333333"/>
          <w:sz w:val="24"/>
          <w:szCs w:val="24"/>
          <w:lang w:eastAsia="zh-CN"/>
        </w:rPr>
        <w:t>工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电 话：0915-3224766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传 真：/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3、采购代理机构信息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名称：安康市兴盛工程造价咨询有限公司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联系地址：安康市汉滨区大桥路4号鑫街口410室</w:t>
      </w:r>
    </w:p>
    <w:p>
      <w:pPr>
        <w:jc w:val="right"/>
      </w:pPr>
    </w:p>
    <w:p>
      <w:pPr>
        <w:spacing w:line="440" w:lineRule="exact"/>
        <w:ind w:firstLine="2040" w:firstLineChars="850"/>
        <w:jc w:val="right"/>
        <w:outlineLvl w:val="0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安康市兴盛工程造价咨询有限公司</w:t>
      </w:r>
    </w:p>
    <w:p>
      <w:pPr>
        <w:pStyle w:val="4"/>
        <w:jc w:val="righ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2023年6月4日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962E7"/>
    <w:multiLevelType w:val="singleLevel"/>
    <w:tmpl w:val="FDE962E7"/>
    <w:lvl w:ilvl="0" w:tentative="0">
      <w:start w:val="1"/>
      <w:numFmt w:val="chineseCounting"/>
      <w:suff w:val="space"/>
      <w:lvlText w:val="第%1章"/>
      <w:lvlJc w:val="left"/>
      <w:pPr>
        <w:ind w:left="3604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MjcxZmFlZmYwMDdiODQ2M2NmZDZjZDNlMTY0OWUifQ=="/>
  </w:docVars>
  <w:rsids>
    <w:rsidRoot w:val="32BE4445"/>
    <w:rsid w:val="00165CCE"/>
    <w:rsid w:val="00400955"/>
    <w:rsid w:val="004C2FA8"/>
    <w:rsid w:val="006746A1"/>
    <w:rsid w:val="006B3530"/>
    <w:rsid w:val="007E4F2D"/>
    <w:rsid w:val="008D3AEF"/>
    <w:rsid w:val="00A33F4D"/>
    <w:rsid w:val="00B67DFA"/>
    <w:rsid w:val="00B83B2B"/>
    <w:rsid w:val="00CA6793"/>
    <w:rsid w:val="063B0036"/>
    <w:rsid w:val="07124D95"/>
    <w:rsid w:val="0DBE0332"/>
    <w:rsid w:val="0FB24662"/>
    <w:rsid w:val="0FDC0566"/>
    <w:rsid w:val="0FEC6C87"/>
    <w:rsid w:val="104F614A"/>
    <w:rsid w:val="105F2135"/>
    <w:rsid w:val="10A45593"/>
    <w:rsid w:val="119D423F"/>
    <w:rsid w:val="11CD7264"/>
    <w:rsid w:val="17EC0B8D"/>
    <w:rsid w:val="19614D0C"/>
    <w:rsid w:val="19FF137C"/>
    <w:rsid w:val="1A29182E"/>
    <w:rsid w:val="1A413FAE"/>
    <w:rsid w:val="1B7A2AFB"/>
    <w:rsid w:val="1E9D726E"/>
    <w:rsid w:val="1F2B592A"/>
    <w:rsid w:val="21990E31"/>
    <w:rsid w:val="21D57371"/>
    <w:rsid w:val="223F0B8D"/>
    <w:rsid w:val="224A4F87"/>
    <w:rsid w:val="256F5EBF"/>
    <w:rsid w:val="26EF0F20"/>
    <w:rsid w:val="28570531"/>
    <w:rsid w:val="29C959BB"/>
    <w:rsid w:val="2B610784"/>
    <w:rsid w:val="2E645A97"/>
    <w:rsid w:val="305636DC"/>
    <w:rsid w:val="30AA2956"/>
    <w:rsid w:val="31BD2F97"/>
    <w:rsid w:val="31DD71AC"/>
    <w:rsid w:val="32BE4445"/>
    <w:rsid w:val="358A4DDF"/>
    <w:rsid w:val="37FB745A"/>
    <w:rsid w:val="3A8B6F91"/>
    <w:rsid w:val="3B274793"/>
    <w:rsid w:val="420F6AC0"/>
    <w:rsid w:val="465A6874"/>
    <w:rsid w:val="48DD3456"/>
    <w:rsid w:val="49A171A2"/>
    <w:rsid w:val="4A7237F4"/>
    <w:rsid w:val="4A725512"/>
    <w:rsid w:val="4B5C31CE"/>
    <w:rsid w:val="4BAF1466"/>
    <w:rsid w:val="4C4465E8"/>
    <w:rsid w:val="4D707D21"/>
    <w:rsid w:val="4FA770DB"/>
    <w:rsid w:val="51103F5D"/>
    <w:rsid w:val="51BE1A5A"/>
    <w:rsid w:val="539B28D5"/>
    <w:rsid w:val="553E52B5"/>
    <w:rsid w:val="56B80BB1"/>
    <w:rsid w:val="575C049B"/>
    <w:rsid w:val="59266554"/>
    <w:rsid w:val="5A271776"/>
    <w:rsid w:val="5BB82406"/>
    <w:rsid w:val="5C38001F"/>
    <w:rsid w:val="5F8E070B"/>
    <w:rsid w:val="600D1AD2"/>
    <w:rsid w:val="600D732B"/>
    <w:rsid w:val="608F2E1B"/>
    <w:rsid w:val="60AF379D"/>
    <w:rsid w:val="60EA1807"/>
    <w:rsid w:val="617C72E6"/>
    <w:rsid w:val="62A31220"/>
    <w:rsid w:val="65210AFD"/>
    <w:rsid w:val="68227A5B"/>
    <w:rsid w:val="68A1581A"/>
    <w:rsid w:val="68A30B0C"/>
    <w:rsid w:val="697F59BA"/>
    <w:rsid w:val="69AA3A87"/>
    <w:rsid w:val="6AD94419"/>
    <w:rsid w:val="6B5445F5"/>
    <w:rsid w:val="6CC75DF9"/>
    <w:rsid w:val="6CD41749"/>
    <w:rsid w:val="6EF74721"/>
    <w:rsid w:val="70D72120"/>
    <w:rsid w:val="714025A6"/>
    <w:rsid w:val="71D24C6E"/>
    <w:rsid w:val="73A77B2F"/>
    <w:rsid w:val="754A141A"/>
    <w:rsid w:val="762E418E"/>
    <w:rsid w:val="76B34449"/>
    <w:rsid w:val="76DC460D"/>
    <w:rsid w:val="79A361F2"/>
    <w:rsid w:val="79B227FF"/>
    <w:rsid w:val="7DAA791F"/>
    <w:rsid w:val="7FDB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39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rFonts w:eastAsia="仿宋_GB2312"/>
      <w:sz w:val="30"/>
      <w:szCs w:val="30"/>
    </w:rPr>
  </w:style>
  <w:style w:type="paragraph" w:styleId="5">
    <w:name w:val="Body Text 3"/>
    <w:basedOn w:val="1"/>
    <w:semiHidden/>
    <w:qFormat/>
    <w:uiPriority w:val="0"/>
    <w:pPr>
      <w:spacing w:before="100" w:beforeAutospacing="1" w:after="120"/>
    </w:pPr>
    <w:rPr>
      <w:sz w:val="16"/>
      <w:szCs w:val="16"/>
    </w:rPr>
  </w:style>
  <w:style w:type="paragraph" w:styleId="6">
    <w:name w:val="toc 8"/>
    <w:basedOn w:val="1"/>
    <w:next w:val="1"/>
    <w:qFormat/>
    <w:uiPriority w:val="39"/>
    <w:pPr>
      <w:ind w:left="2940" w:leftChars="1400"/>
    </w:pPr>
  </w:style>
  <w:style w:type="paragraph" w:styleId="7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0082DF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  <w:rPr>
      <w:i/>
      <w:iCs/>
    </w:rPr>
  </w:style>
  <w:style w:type="character" w:styleId="17">
    <w:name w:val="Hyperlink"/>
    <w:basedOn w:val="12"/>
    <w:qFormat/>
    <w:uiPriority w:val="0"/>
    <w:rPr>
      <w:color w:val="0082DF"/>
      <w:u w:val="none"/>
    </w:rPr>
  </w:style>
  <w:style w:type="character" w:styleId="18">
    <w:name w:val="HTML Code"/>
    <w:basedOn w:val="1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1">
    <w:name w:val="button"/>
    <w:basedOn w:val="12"/>
    <w:qFormat/>
    <w:uiPriority w:val="0"/>
  </w:style>
  <w:style w:type="character" w:customStyle="1" w:styleId="22">
    <w:name w:val="tmpztreemove_arrow"/>
    <w:basedOn w:val="12"/>
    <w:qFormat/>
    <w:uiPriority w:val="0"/>
    <w:rPr>
      <w:shd w:val="clear" w:fill="FFFFFF"/>
    </w:rPr>
  </w:style>
  <w:style w:type="character" w:customStyle="1" w:styleId="23">
    <w:name w:val="old"/>
    <w:basedOn w:val="12"/>
    <w:qFormat/>
    <w:uiPriority w:val="0"/>
    <w:rPr>
      <w:color w:val="999999"/>
    </w:rPr>
  </w:style>
  <w:style w:type="character" w:customStyle="1" w:styleId="24">
    <w:name w:val="hour_pm"/>
    <w:basedOn w:val="12"/>
    <w:qFormat/>
    <w:uiPriority w:val="0"/>
  </w:style>
  <w:style w:type="character" w:customStyle="1" w:styleId="25">
    <w:name w:val="hover2"/>
    <w:basedOn w:val="12"/>
    <w:qFormat/>
    <w:uiPriority w:val="0"/>
    <w:rPr>
      <w:shd w:val="clear" w:fill="EEEEEE"/>
    </w:rPr>
  </w:style>
  <w:style w:type="character" w:customStyle="1" w:styleId="26">
    <w:name w:val="glyphicon2"/>
    <w:basedOn w:val="12"/>
    <w:qFormat/>
    <w:uiPriority w:val="0"/>
  </w:style>
  <w:style w:type="character" w:customStyle="1" w:styleId="27">
    <w:name w:val="hour_am"/>
    <w:basedOn w:val="12"/>
    <w:qFormat/>
    <w:uiPriority w:val="0"/>
  </w:style>
  <w:style w:type="character" w:customStyle="1" w:styleId="28">
    <w:name w:val="indent"/>
    <w:basedOn w:val="12"/>
    <w:qFormat/>
    <w:uiPriority w:val="0"/>
  </w:style>
  <w:style w:type="character" w:customStyle="1" w:styleId="29">
    <w:name w:val="glyphicon4"/>
    <w:basedOn w:val="12"/>
    <w:qFormat/>
    <w:uiPriority w:val="0"/>
  </w:style>
  <w:style w:type="character" w:customStyle="1" w:styleId="30">
    <w:name w:val="hover3"/>
    <w:basedOn w:val="12"/>
    <w:qFormat/>
    <w:uiPriority w:val="0"/>
    <w:rPr>
      <w:shd w:val="clear" w:fill="EEEEEE"/>
    </w:rPr>
  </w:style>
  <w:style w:type="paragraph" w:customStyle="1" w:styleId="31">
    <w:name w:val="title12"/>
    <w:basedOn w:val="1"/>
    <w:qFormat/>
    <w:uiPriority w:val="0"/>
    <w:pPr>
      <w:spacing w:before="150" w:beforeAutospacing="0" w:after="0" w:afterAutospacing="0"/>
      <w:ind w:left="0" w:right="0" w:firstLine="0"/>
      <w:jc w:val="left"/>
    </w:pPr>
    <w:rPr>
      <w:b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1652</Words>
  <Characters>1933</Characters>
  <Lines>15</Lines>
  <Paragraphs>4</Paragraphs>
  <TotalTime>24</TotalTime>
  <ScaleCrop>false</ScaleCrop>
  <LinksUpToDate>false</LinksUpToDate>
  <CharactersWithSpaces>1970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2020-03-27T08:02:00Z</dcterms:created>
  <dc:creator>Administrator</dc:creator>
  <cp:lastModifiedBy>阳光总在风雨后</cp:lastModifiedBy>
  <cp:lastPrinted>2020-03-27T08:02:00Z</cp:lastPrinted>
  <dcterms:modified xsi:type="dcterms:W3CDTF">2023-06-02T03:19:09Z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05C02100FC5043F6B4226CDB053A9FF9_13</vt:lpwstr>
  </property>
</Properties>
</file>