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240" w:lineRule="auto"/>
        <w:ind w:left="0" w:right="0" w:firstLine="643" w:firstLineChars="200"/>
        <w:jc w:val="center"/>
        <w:textAlignment w:val="auto"/>
        <w:rPr>
          <w:rFonts w:hint="eastAsia" w:ascii="仿宋" w:hAnsi="仿宋" w:eastAsia="仿宋" w:cs="仿宋"/>
          <w:b/>
          <w:bCs/>
          <w:i w:val="0"/>
          <w:iCs w:val="0"/>
          <w:caps w:val="0"/>
          <w:color w:val="auto"/>
          <w:spacing w:val="0"/>
          <w:kern w:val="0"/>
          <w:sz w:val="32"/>
          <w:szCs w:val="32"/>
          <w:lang w:val="en-US" w:eastAsia="zh-CN" w:bidi="ar"/>
        </w:rPr>
      </w:pPr>
      <w:bookmarkStart w:id="0" w:name="_GoBack"/>
      <w:r>
        <w:rPr>
          <w:rFonts w:hint="eastAsia" w:ascii="仿宋" w:hAnsi="仿宋" w:eastAsia="仿宋" w:cs="仿宋"/>
          <w:b/>
          <w:bCs/>
          <w:i w:val="0"/>
          <w:iCs w:val="0"/>
          <w:caps w:val="0"/>
          <w:color w:val="auto"/>
          <w:spacing w:val="0"/>
          <w:kern w:val="0"/>
          <w:sz w:val="32"/>
          <w:szCs w:val="32"/>
          <w:lang w:val="en-US" w:eastAsia="zh-CN" w:bidi="ar"/>
        </w:rPr>
        <w:t>白河城关初级中学本部卫生间改造工程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240" w:lineRule="auto"/>
        <w:ind w:left="0" w:right="0" w:firstLine="643" w:firstLineChars="200"/>
        <w:jc w:val="center"/>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kern w:val="0"/>
          <w:sz w:val="32"/>
          <w:szCs w:val="32"/>
          <w:lang w:val="en-US" w:eastAsia="zh-CN" w:bidi="ar"/>
        </w:rPr>
        <w:t>竞争性磋商公告</w:t>
      </w:r>
      <w:bookmarkEnd w:id="0"/>
    </w:p>
    <w:tbl>
      <w:tblPr>
        <w:tblStyle w:val="7"/>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5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val="0"/>
                <w:bCs w:val="0"/>
                <w:i w:val="0"/>
                <w:iCs w:val="0"/>
                <w:caps w:val="0"/>
                <w:color w:val="auto"/>
                <w:spacing w:val="0"/>
                <w:sz w:val="24"/>
                <w:szCs w:val="24"/>
              </w:rPr>
              <w:t>项目概况</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Style w:val="9"/>
                <w:rFonts w:hint="eastAsia" w:ascii="仿宋" w:hAnsi="仿宋" w:eastAsia="仿宋" w:cs="仿宋"/>
                <w:b/>
                <w:bCs/>
                <w:i w:val="0"/>
                <w:iCs w:val="0"/>
                <w:caps w:val="0"/>
                <w:color w:val="auto"/>
                <w:spacing w:val="0"/>
                <w:sz w:val="24"/>
                <w:szCs w:val="24"/>
                <w:vertAlign w:val="baseline"/>
              </w:rPr>
            </w:pPr>
            <w:r>
              <w:rPr>
                <w:rFonts w:hint="eastAsia" w:ascii="仿宋" w:hAnsi="仿宋" w:eastAsia="仿宋" w:cs="仿宋"/>
                <w:b w:val="0"/>
                <w:bCs w:val="0"/>
                <w:i w:val="0"/>
                <w:iCs w:val="0"/>
                <w:caps w:val="0"/>
                <w:color w:val="auto"/>
                <w:spacing w:val="0"/>
                <w:sz w:val="24"/>
                <w:szCs w:val="24"/>
              </w:rPr>
              <w:t>白河城关初级中学本部卫生间改造工程采购项目的潜在供应商应在安康市公共资源交易平台获取采购文件，并于2023年07月04日14时00分（北京时间）前提交响应文件。</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bdr w:val="none" w:color="auto" w:sz="0" w:space="0"/>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项目编号：BCFY-2023(012)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项目名称：白河城关初级中学本部卫生间改造工程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采购方式：竞争性磋商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预算金额：786,470.00元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合同包1(白河县城关初级中学本部卫生间改造工程):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50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合同包预算金额：786,470.00元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50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合同包最高限价：778,641.84元</w:t>
      </w:r>
    </w:p>
    <w:tbl>
      <w:tblPr>
        <w:tblW w:w="99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4"/>
        <w:gridCol w:w="1045"/>
        <w:gridCol w:w="4120"/>
        <w:gridCol w:w="694"/>
        <w:gridCol w:w="839"/>
        <w:gridCol w:w="1392"/>
        <w:gridCol w:w="13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54" w:hRule="atLeast"/>
          <w:tblHeader/>
        </w:trPr>
        <w:tc>
          <w:tcPr>
            <w:tcW w:w="41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品目号</w:t>
            </w:r>
          </w:p>
        </w:tc>
        <w:tc>
          <w:tcPr>
            <w:tcW w:w="112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品目名称</w:t>
            </w:r>
          </w:p>
        </w:tc>
        <w:tc>
          <w:tcPr>
            <w:tcW w:w="504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采购标的</w:t>
            </w:r>
          </w:p>
        </w:tc>
        <w:tc>
          <w:tcPr>
            <w:tcW w:w="57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数量（单位）</w:t>
            </w:r>
          </w:p>
        </w:tc>
        <w:tc>
          <w:tcPr>
            <w:tcW w:w="85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技术规格、参数及要求</w:t>
            </w:r>
          </w:p>
        </w:tc>
        <w:tc>
          <w:tcPr>
            <w:tcW w:w="95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品目预算(元)</w:t>
            </w:r>
          </w:p>
        </w:tc>
        <w:tc>
          <w:tcPr>
            <w:tcW w:w="95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63"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其他建筑物、构筑物修缮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教学楼1-6层卫生间渗漏，蹲位不足、需对1-6层老式卫生间拆除重新改造。工程概算约786470.00元；工期要求：45日历天；质量要求：合格。具体内容以具体以工程量清单及施工图纸为准。</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786,470.00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778,641.84</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50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50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合同履行期限：45日历天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bdr w:val="none" w:color="auto" w:sz="0" w:space="0"/>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合同包1(白河县城关初级中学本部卫生间改造工程)落实政府采购政策需满足的资格要求如下: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30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(1)《节能产品政府采购实施意见》(财库[2004]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农业农村部国家乡村振兴局关于运用政府采购政策支持乡村产业振兴的通知》(财库〔2021〕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合同包1(白河县城关初级中学本部卫生间改造工程)特定资格要求如下:</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300" w:rightChars="0" w:firstLine="480" w:firstLineChars="200"/>
        <w:jc w:val="both"/>
        <w:textAlignment w:val="auto"/>
        <w:rPr>
          <w:rFonts w:hint="eastAsia" w:ascii="仿宋" w:hAnsi="仿宋" w:eastAsia="仿宋" w:cs="仿宋"/>
          <w:color w:val="auto"/>
          <w:sz w:val="24"/>
          <w:szCs w:val="24"/>
          <w:bdr w:val="none" w:color="auto" w:sz="0" w:space="0"/>
        </w:rPr>
      </w:pPr>
      <w:r>
        <w:rPr>
          <w:rFonts w:hint="eastAsia" w:ascii="仿宋" w:hAnsi="仿宋" w:eastAsia="仿宋" w:cs="仿宋"/>
          <w:color w:val="auto"/>
          <w:sz w:val="24"/>
          <w:szCs w:val="24"/>
          <w:bdr w:val="none" w:color="auto" w:sz="0" w:space="0"/>
          <w:lang w:val="en-US" w:eastAsia="zh-CN"/>
        </w:rPr>
        <w:t>1、</w:t>
      </w:r>
      <w:r>
        <w:rPr>
          <w:rFonts w:hint="eastAsia" w:ascii="仿宋" w:hAnsi="仿宋" w:eastAsia="仿宋" w:cs="仿宋"/>
          <w:color w:val="auto"/>
          <w:sz w:val="24"/>
          <w:szCs w:val="24"/>
          <w:bdr w:val="none" w:color="auto" w:sz="0" w:space="0"/>
        </w:rPr>
        <w:t>企业资格要求：具有独立承担民事责任能力的法人、其他组织或自然人，并出具合法有效的营业执照或事业单位法人证书等国家规定的相关证明，自然人参与的提供其身份证明（加盖单位公章）；</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300" w:rightChars="0" w:firstLine="480" w:firstLineChars="200"/>
        <w:jc w:val="both"/>
        <w:textAlignment w:val="auto"/>
        <w:rPr>
          <w:rFonts w:hint="eastAsia" w:ascii="仿宋" w:hAnsi="仿宋" w:eastAsia="仿宋" w:cs="仿宋"/>
          <w:color w:val="auto"/>
          <w:sz w:val="24"/>
          <w:szCs w:val="24"/>
          <w:bdr w:val="none" w:color="auto" w:sz="0" w:space="0"/>
          <w:lang w:eastAsia="zh-CN"/>
        </w:rPr>
      </w:pPr>
      <w:r>
        <w:rPr>
          <w:rFonts w:hint="eastAsia" w:ascii="仿宋" w:hAnsi="仿宋" w:eastAsia="仿宋" w:cs="仿宋"/>
          <w:color w:val="auto"/>
          <w:sz w:val="24"/>
          <w:szCs w:val="24"/>
          <w:bdr w:val="none" w:color="auto" w:sz="0" w:space="0"/>
        </w:rPr>
        <w:t>2、投标人应授权合法的人员参加投标全过程，其中法定代表人直接参加投标的，须出具法人身份证及法定代表人证明函，并与营业执照信息一致。法定代表人授权代表参加投标的，须出具法定代表人授权委托书、授权代表身份证（加盖单位公章）</w:t>
      </w:r>
      <w:r>
        <w:rPr>
          <w:rFonts w:hint="eastAsia" w:ascii="仿宋" w:hAnsi="仿宋" w:eastAsia="仿宋" w:cs="仿宋"/>
          <w:color w:val="auto"/>
          <w:sz w:val="24"/>
          <w:szCs w:val="24"/>
          <w:bdr w:val="none" w:color="auto" w:sz="0" w:space="0"/>
          <w:lang w:eastAsia="zh-CN"/>
        </w:rPr>
        <w:t>；</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300" w:rightChars="0" w:firstLine="480" w:firstLineChars="200"/>
        <w:jc w:val="both"/>
        <w:textAlignment w:val="auto"/>
        <w:rPr>
          <w:rFonts w:hint="eastAsia" w:ascii="仿宋" w:hAnsi="仿宋" w:eastAsia="仿宋" w:cs="仿宋"/>
          <w:color w:val="auto"/>
          <w:sz w:val="24"/>
          <w:szCs w:val="24"/>
          <w:bdr w:val="none" w:color="auto" w:sz="0" w:space="0"/>
        </w:rPr>
      </w:pPr>
      <w:r>
        <w:rPr>
          <w:rFonts w:hint="eastAsia" w:ascii="仿宋" w:hAnsi="仿宋" w:eastAsia="仿宋" w:cs="仿宋"/>
          <w:color w:val="auto"/>
          <w:sz w:val="24"/>
          <w:szCs w:val="24"/>
          <w:bdr w:val="none" w:color="auto" w:sz="0" w:space="0"/>
        </w:rPr>
        <w:t>3、企业资质要求：申请人须具备建设行政主管部门核发的房屋建筑工程施工总承包三级（含三级）或装饰装修工程二级（含二级）及以上资质，且在人员、设备、资金等方面具备相应的施工能力。其中，申请人拟派建造师须具备相应专业注册建造师执业资格（含二级及以上）和有效的安全生产考核合格证书，且未担任其他在建工程的项目经理；</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300" w:rightChars="0" w:firstLine="480" w:firstLineChars="200"/>
        <w:jc w:val="both"/>
        <w:textAlignment w:val="auto"/>
        <w:rPr>
          <w:rFonts w:hint="eastAsia" w:ascii="仿宋" w:hAnsi="仿宋" w:eastAsia="仿宋" w:cs="仿宋"/>
          <w:color w:val="auto"/>
          <w:sz w:val="24"/>
          <w:szCs w:val="24"/>
          <w:bdr w:val="none" w:color="auto" w:sz="0" w:space="0"/>
        </w:rPr>
      </w:pPr>
      <w:r>
        <w:rPr>
          <w:rFonts w:hint="eastAsia" w:ascii="仿宋" w:hAnsi="仿宋" w:eastAsia="仿宋" w:cs="仿宋"/>
          <w:color w:val="auto"/>
          <w:sz w:val="24"/>
          <w:szCs w:val="24"/>
          <w:bdr w:val="none" w:color="auto" w:sz="0" w:space="0"/>
        </w:rPr>
        <w:t>4、财务状况报告：会计师事务所出具2022年度财务审计报告（成立时间至提交投标文件截止时间不足一年的可提供成立后任意时段的资产负债表或银行出具的说明投标人商业信誉的证明文件）（加盖单位公章）；</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300" w:rightChars="0" w:firstLine="480" w:firstLineChars="200"/>
        <w:jc w:val="both"/>
        <w:textAlignment w:val="auto"/>
        <w:rPr>
          <w:rFonts w:hint="eastAsia" w:ascii="仿宋" w:hAnsi="仿宋" w:eastAsia="仿宋" w:cs="仿宋"/>
          <w:color w:val="auto"/>
          <w:sz w:val="24"/>
          <w:szCs w:val="24"/>
          <w:bdr w:val="none" w:color="auto" w:sz="0" w:space="0"/>
        </w:rPr>
      </w:pPr>
      <w:r>
        <w:rPr>
          <w:rFonts w:hint="eastAsia" w:ascii="仿宋" w:hAnsi="仿宋" w:eastAsia="仿宋" w:cs="仿宋"/>
          <w:color w:val="auto"/>
          <w:sz w:val="24"/>
          <w:szCs w:val="24"/>
          <w:bdr w:val="none" w:color="auto" w:sz="0" w:space="0"/>
        </w:rPr>
        <w:t>5、社会保障资金缴纳证明：提供本单位2023年任意三个月缴纳的社会保障资金缴纳证明，依法不需要缴纳社会保障资金的单位应提供相关证明材料（加盖单位公章）；</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300" w:rightChars="0" w:firstLine="480" w:firstLineChars="200"/>
        <w:jc w:val="both"/>
        <w:textAlignment w:val="auto"/>
        <w:rPr>
          <w:rFonts w:hint="eastAsia" w:ascii="仿宋" w:hAnsi="仿宋" w:eastAsia="仿宋" w:cs="仿宋"/>
          <w:color w:val="auto"/>
          <w:sz w:val="24"/>
          <w:szCs w:val="24"/>
          <w:bdr w:val="none" w:color="auto" w:sz="0" w:space="0"/>
        </w:rPr>
      </w:pPr>
      <w:r>
        <w:rPr>
          <w:rFonts w:hint="eastAsia" w:ascii="仿宋" w:hAnsi="仿宋" w:eastAsia="仿宋" w:cs="仿宋"/>
          <w:color w:val="auto"/>
          <w:sz w:val="24"/>
          <w:szCs w:val="24"/>
          <w:bdr w:val="none" w:color="auto" w:sz="0" w:space="0"/>
        </w:rPr>
        <w:t>6、税收缴纳证明：提供本单位2023年任意三个月缴纳的完税凭证，依法免税的单位应提供相关证明材料（加盖单位公章）；</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300" w:rightChars="0" w:firstLine="480" w:firstLineChars="200"/>
        <w:jc w:val="both"/>
        <w:textAlignment w:val="auto"/>
        <w:rPr>
          <w:rFonts w:hint="eastAsia" w:ascii="仿宋" w:hAnsi="仿宋" w:eastAsia="仿宋" w:cs="仿宋"/>
          <w:color w:val="auto"/>
          <w:sz w:val="24"/>
          <w:szCs w:val="24"/>
          <w:bdr w:val="none" w:color="auto" w:sz="0" w:space="0"/>
        </w:rPr>
      </w:pPr>
      <w:r>
        <w:rPr>
          <w:rFonts w:hint="eastAsia" w:ascii="仿宋" w:hAnsi="仿宋" w:eastAsia="仿宋" w:cs="仿宋"/>
          <w:color w:val="auto"/>
          <w:sz w:val="24"/>
          <w:szCs w:val="24"/>
          <w:bdr w:val="none" w:color="auto" w:sz="0" w:space="0"/>
        </w:rPr>
        <w:t>7、书面声明：参加本次政府采购活动前三年内在经营活动中没有重大违纪，以及未被列入失信被执行人、重大税收违法案件当事人名单、政府采购严重违失信行为记录名单的书面声明（加盖单位公章）；</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300" w:rightChars="0" w:firstLine="480" w:firstLineChars="200"/>
        <w:jc w:val="both"/>
        <w:textAlignment w:val="auto"/>
        <w:rPr>
          <w:rFonts w:hint="eastAsia" w:ascii="仿宋" w:hAnsi="仿宋" w:eastAsia="仿宋" w:cs="仿宋"/>
          <w:color w:val="auto"/>
          <w:sz w:val="24"/>
          <w:szCs w:val="24"/>
          <w:bdr w:val="none" w:color="auto" w:sz="0" w:space="0"/>
        </w:rPr>
      </w:pPr>
      <w:r>
        <w:rPr>
          <w:rFonts w:hint="eastAsia" w:ascii="仿宋" w:hAnsi="仿宋" w:eastAsia="仿宋" w:cs="仿宋"/>
          <w:color w:val="auto"/>
          <w:sz w:val="24"/>
          <w:szCs w:val="24"/>
          <w:bdr w:val="none" w:color="auto" w:sz="0" w:space="0"/>
        </w:rPr>
        <w:t>8、具有履行合同所必需的设备和专业技术能力承诺（加盖单位公章）；</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30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9、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供应商在“中国裁判文书网”网站(http://wenshu.court.gov.cn/)中不得有行贿犯罪记录(查询日期应在公告发布之日起之后)；</w:t>
      </w:r>
      <w:r>
        <w:rPr>
          <w:rFonts w:hint="eastAsia" w:ascii="仿宋" w:hAnsi="仿宋" w:eastAsia="仿宋" w:cs="仿宋"/>
          <w:color w:val="auto"/>
          <w:sz w:val="24"/>
          <w:szCs w:val="24"/>
          <w:bdr w:val="none" w:color="auto" w:sz="0" w:space="0"/>
        </w:rPr>
        <w:br w:type="textWrapping"/>
      </w:r>
      <w:r>
        <w:rPr>
          <w:rFonts w:hint="eastAsia" w:ascii="仿宋" w:hAnsi="仿宋" w:eastAsia="仿宋" w:cs="仿宋"/>
          <w:color w:val="auto"/>
          <w:sz w:val="24"/>
          <w:szCs w:val="24"/>
          <w:bdr w:val="none" w:color="auto" w:sz="0" w:space="0"/>
        </w:rPr>
        <w:t>注：本项目不接受联合体投标。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bdr w:val="none" w:color="auto" w:sz="0" w:space="0"/>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时间：2023年06月21日至2023年06月28日，每天上午08:00:00至12:00:00，下午12:00:00至18:00:00（北京时间）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途径：</w:t>
      </w:r>
      <w:r>
        <w:rPr>
          <w:rFonts w:hint="eastAsia" w:ascii="仿宋" w:hAnsi="仿宋" w:eastAsia="仿宋" w:cs="仿宋"/>
          <w:color w:val="auto"/>
          <w:sz w:val="24"/>
          <w:szCs w:val="24"/>
          <w:bdr w:val="none" w:color="auto" w:sz="0" w:space="0"/>
        </w:rPr>
        <w:t>全国公共资源交易中心平台（陕西省.安康市）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方式：</w:t>
      </w:r>
      <w:r>
        <w:rPr>
          <w:rFonts w:hint="eastAsia" w:ascii="仿宋" w:hAnsi="仿宋" w:eastAsia="仿宋" w:cs="仿宋"/>
          <w:color w:val="auto"/>
          <w:sz w:val="24"/>
          <w:szCs w:val="24"/>
          <w:bdr w:val="none" w:color="auto" w:sz="0" w:space="0"/>
        </w:rPr>
        <w:t>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bdr w:val="none" w:color="auto" w:sz="0" w:space="0"/>
        </w:rPr>
        <w:t>四、响应文件提交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截止时间：2023年07月04日11时00分00秒（北京时间）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地点：</w:t>
      </w:r>
      <w:r>
        <w:rPr>
          <w:rFonts w:hint="eastAsia" w:ascii="仿宋" w:hAnsi="仿宋" w:eastAsia="仿宋" w:cs="仿宋"/>
          <w:color w:val="auto"/>
          <w:sz w:val="24"/>
          <w:szCs w:val="24"/>
          <w:bdr w:val="none" w:color="auto" w:sz="0" w:space="0"/>
        </w:rPr>
        <w:t>全国公共资源交易中心平台（陕西省.安康市）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bdr w:val="none" w:color="auto" w:sz="0" w:space="0"/>
        </w:rPr>
        <w:t>五、开启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时间：2023年07月04日11时00分00秒（北京时间）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bdr w:val="none" w:color="auto" w:sz="0" w:space="0"/>
        </w:rPr>
        <w:t>地点：</w:t>
      </w:r>
      <w:r>
        <w:rPr>
          <w:rFonts w:hint="eastAsia" w:ascii="仿宋" w:hAnsi="仿宋" w:eastAsia="仿宋" w:cs="仿宋"/>
          <w:color w:val="auto"/>
          <w:sz w:val="24"/>
          <w:szCs w:val="24"/>
          <w:bdr w:val="none" w:color="auto" w:sz="0" w:space="0"/>
          <w:lang w:val="en-US" w:eastAsia="zh-CN"/>
        </w:rPr>
        <w:t>远程不见面开标系统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bdr w:val="none" w:color="auto" w:sz="0" w:space="0"/>
        </w:rPr>
        <w:t>六、公告期限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自本公告发布之日起</w:t>
      </w:r>
      <w:r>
        <w:rPr>
          <w:rFonts w:hint="eastAsia" w:ascii="仿宋" w:hAnsi="仿宋" w:eastAsia="仿宋" w:cs="仿宋"/>
          <w:color w:val="auto"/>
          <w:sz w:val="24"/>
          <w:szCs w:val="24"/>
          <w:bdr w:val="none" w:color="auto" w:sz="0" w:space="0"/>
        </w:rPr>
        <w:t>3</w:t>
      </w:r>
      <w:r>
        <w:rPr>
          <w:rFonts w:hint="eastAsia" w:ascii="仿宋" w:hAnsi="仿宋" w:eastAsia="仿宋" w:cs="仿宋"/>
          <w:color w:val="auto"/>
          <w:sz w:val="24"/>
          <w:szCs w:val="24"/>
          <w:bdr w:val="none" w:color="auto" w:sz="0" w:space="0"/>
        </w:rPr>
        <w:t>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bdr w:val="none" w:color="auto" w:sz="0" w:space="0"/>
        </w:rPr>
        <w:t>七、其他补充事宜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482"/>
        <w:jc w:val="both"/>
        <w:textAlignment w:val="auto"/>
        <w:rPr>
          <w:rFonts w:hint="eastAsia" w:ascii="仿宋" w:hAnsi="仿宋" w:eastAsia="仿宋" w:cs="仿宋"/>
          <w:color w:val="auto"/>
          <w:sz w:val="24"/>
          <w:szCs w:val="24"/>
        </w:rPr>
      </w:pPr>
      <w:r>
        <w:rPr>
          <w:rStyle w:val="9"/>
          <w:rFonts w:hint="eastAsia" w:ascii="仿宋" w:hAnsi="仿宋" w:eastAsia="仿宋" w:cs="仿宋"/>
          <w:b/>
          <w:bCs/>
          <w:color w:val="auto"/>
          <w:kern w:val="0"/>
          <w:sz w:val="24"/>
          <w:szCs w:val="24"/>
          <w:bdr w:val="none" w:color="auto" w:sz="0" w:space="0"/>
          <w:lang w:val="en-US" w:eastAsia="zh-CN" w:bidi="ar"/>
        </w:rPr>
        <w:t>（1）投标供应商使用捆绑陕西省公共资源交易平台的CA锁登录电子交易平台，通过政府采购系统企业端进入，点击“我要投标”并完善相关投标信息；（2）供应商须在招标文件发售时间内将网上投标成功回执单、介绍信或授权委托书、营业执照、经办人身份证复印件及联系方式等加盖公章，将扫描件发送至招标代理机构（邮箱：1103260031@qq.com），招标代理机构对投标人报名资料审核完成后，缴费确认完毕后方可下载招标文件；（3）未完成网上投标成功的或未经采购代理公司缴费确认或未在招标文件发售时间内下载招标文件的，无法完成后续流程；（4）本项目采用不见面开标：电子化投标方式投标，相关操作流程详见全国公共资源交易平台（陕西省）网站[服务指南-下载专区]中的《陕西省公共资源交易中心政府采购项目投标指南》。（5）电子招标技术支持：4009280095、4009980000；（6）请各投标人购买招标文件后，按照陕西省财政厅《关于政府采购投标人注册登记有关事项的通知》要求，通过陕西省政府采购网http://www.ccgp-shaanxi.gov.cn/供应商注册登记加入陕西省政府采购投标人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bdr w:val="none" w:color="auto" w:sz="0" w:space="0"/>
        </w:rPr>
        <w:t>八、对本次招标提出询问，请按以下方式联系。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bdr w:val="none" w:color="auto" w:sz="0" w:space="0"/>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名称：</w:t>
      </w:r>
      <w:r>
        <w:rPr>
          <w:rFonts w:hint="eastAsia" w:ascii="仿宋" w:hAnsi="仿宋" w:eastAsia="仿宋" w:cs="仿宋"/>
          <w:color w:val="auto"/>
          <w:sz w:val="24"/>
          <w:szCs w:val="24"/>
          <w:bdr w:val="none" w:color="auto" w:sz="0" w:space="0"/>
        </w:rPr>
        <w:t>白河县城关初级中学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地址：</w:t>
      </w:r>
      <w:r>
        <w:rPr>
          <w:rFonts w:hint="eastAsia" w:ascii="仿宋" w:hAnsi="仿宋" w:eastAsia="仿宋" w:cs="仿宋"/>
          <w:color w:val="auto"/>
          <w:sz w:val="24"/>
          <w:szCs w:val="24"/>
          <w:bdr w:val="none" w:color="auto" w:sz="0" w:space="0"/>
        </w:rPr>
        <w:t>白河县城关镇旬白路138号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联系方式：</w:t>
      </w:r>
      <w:r>
        <w:rPr>
          <w:rFonts w:hint="eastAsia" w:ascii="仿宋" w:hAnsi="仿宋" w:eastAsia="仿宋" w:cs="仿宋"/>
          <w:color w:val="auto"/>
          <w:sz w:val="24"/>
          <w:szCs w:val="24"/>
          <w:bdr w:val="none" w:color="auto" w:sz="0" w:space="0"/>
        </w:rPr>
        <w:t>15129352370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bdr w:val="none" w:color="auto" w:sz="0" w:space="0"/>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名称：</w:t>
      </w:r>
      <w:r>
        <w:rPr>
          <w:rFonts w:hint="eastAsia" w:ascii="仿宋" w:hAnsi="仿宋" w:eastAsia="仿宋" w:cs="仿宋"/>
          <w:color w:val="auto"/>
          <w:sz w:val="24"/>
          <w:szCs w:val="24"/>
          <w:bdr w:val="none" w:color="auto" w:sz="0" w:space="0"/>
        </w:rPr>
        <w:t>陕西博诚方圆项目管理有限公司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地址：</w:t>
      </w:r>
      <w:r>
        <w:rPr>
          <w:rFonts w:hint="eastAsia" w:ascii="仿宋" w:hAnsi="仿宋" w:eastAsia="仿宋" w:cs="仿宋"/>
          <w:color w:val="auto"/>
          <w:sz w:val="24"/>
          <w:szCs w:val="24"/>
          <w:bdr w:val="none" w:color="auto" w:sz="0" w:space="0"/>
        </w:rPr>
        <w:t>陕西省安康市汉滨区陕西省安康市汉滨区新城街道西育才西路御公馆一号楼一单元301室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联系方式：</w:t>
      </w:r>
      <w:r>
        <w:rPr>
          <w:rFonts w:hint="eastAsia" w:ascii="仿宋" w:hAnsi="仿宋" w:eastAsia="仿宋" w:cs="仿宋"/>
          <w:color w:val="auto"/>
          <w:sz w:val="24"/>
          <w:szCs w:val="24"/>
          <w:bdr w:val="none" w:color="auto" w:sz="0" w:space="0"/>
        </w:rPr>
        <w:t>13689151911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bdr w:val="none" w:color="auto" w:sz="0" w:space="0"/>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项目联系人：</w:t>
      </w:r>
      <w:r>
        <w:rPr>
          <w:rFonts w:hint="eastAsia" w:ascii="仿宋" w:hAnsi="仿宋" w:eastAsia="仿宋" w:cs="仿宋"/>
          <w:color w:val="auto"/>
          <w:sz w:val="24"/>
          <w:szCs w:val="24"/>
          <w:bdr w:val="none" w:color="auto" w:sz="0" w:space="0"/>
        </w:rPr>
        <w:t>陕西博诚方圆项目管理有限公司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电话：</w:t>
      </w:r>
      <w:r>
        <w:rPr>
          <w:rFonts w:hint="eastAsia" w:ascii="仿宋" w:hAnsi="仿宋" w:eastAsia="仿宋" w:cs="仿宋"/>
          <w:color w:val="auto"/>
          <w:sz w:val="24"/>
          <w:szCs w:val="24"/>
          <w:bdr w:val="none" w:color="auto" w:sz="0" w:space="0"/>
        </w:rPr>
        <w:t>13689151911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300" w:right="300" w:firstLine="384"/>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bdr w:val="none" w:color="auto" w:sz="0" w:space="0"/>
        </w:rPr>
        <w:t>陕西博诚方圆项目管理有限公司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firstLineChars="200"/>
        <w:jc w:val="right"/>
        <w:textAlignment w:val="auto"/>
        <w:rPr>
          <w:rFonts w:hint="eastAsia" w:ascii="仿宋" w:hAnsi="仿宋" w:eastAsia="仿宋" w:cs="仿宋"/>
          <w:color w:val="auto"/>
          <w:sz w:val="24"/>
          <w:szCs w:val="24"/>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NTA0MDU3OGVhMjU3ZTUyMDI0ZDU3ZjY3OGYxZjMifQ=="/>
  </w:docVars>
  <w:rsids>
    <w:rsidRoot w:val="00000000"/>
    <w:rsid w:val="170F4451"/>
    <w:rsid w:val="19861A0B"/>
    <w:rsid w:val="1CAC792F"/>
    <w:rsid w:val="33473C4A"/>
    <w:rsid w:val="48CB3DCC"/>
    <w:rsid w:val="6C6972D4"/>
    <w:rsid w:val="7C3F0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2633</Words>
  <Characters>3032</Characters>
  <Lines>0</Lines>
  <Paragraphs>0</Paragraphs>
  <TotalTime>4</TotalTime>
  <ScaleCrop>false</ScaleCrop>
  <LinksUpToDate>false</LinksUpToDate>
  <CharactersWithSpaces>3032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2023-06-20T04:33:00Z</dcterms:created>
  <dc:creator>Administrator</dc:creator>
  <cp:lastModifiedBy>快乐的胖莹</cp:lastModifiedBy>
  <dcterms:modified xsi:type="dcterms:W3CDTF">2023-06-20T08:19:32Z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6CEA8EB9CD5A4783892D51C003621AC2</vt:lpwstr>
  </property>
</Properties>
</file>