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/>
        <w:pageBreakBefore/>
        <w:spacing w:before="156" w:beforeLines="50" w:after="156" w:afterLines="50" w:line="360" w:lineRule="auto"/>
        <w:jc w:val="center"/>
        <w:rPr>
          <w:rFonts w:hint="eastAsia" w:ascii="宋体" w:eastAsia="宋体"/>
          <w:bCs/>
          <w:sz w:val="30"/>
          <w:szCs w:val="30"/>
        </w:rPr>
      </w:pPr>
      <w:bookmarkStart w:id="0" w:name="_Toc423973071"/>
      <w:bookmarkStart w:id="1" w:name="_Toc7310"/>
      <w:bookmarkStart w:id="2" w:name="_Toc4757"/>
      <w:r>
        <w:rPr>
          <w:rFonts w:hint="eastAsia" w:ascii="宋体" w:eastAsia="宋体"/>
          <w:bCs/>
          <w:sz w:val="30"/>
          <w:szCs w:val="30"/>
        </w:rPr>
        <w:t>第一章  竞争性磋商公告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项目概况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商洛市林业局公共服务采购项目</w:t>
      </w:r>
      <w:r>
        <w:rPr>
          <w:rFonts w:hint="eastAsia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潜在的供应商</w:t>
      </w:r>
      <w:r>
        <w:rPr>
          <w:rStyle w:val="10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应在</w:t>
      </w:r>
      <w:r>
        <w:rPr>
          <w:rFonts w:hint="eastAsia" w:eastAsia="宋体" w:cs="宋体"/>
          <w:color w:val="auto"/>
          <w:sz w:val="24"/>
          <w:szCs w:val="24"/>
          <w:u w:val="none"/>
          <w:lang w:eastAsia="zh-CN"/>
        </w:rPr>
        <w:t>商洛市商州区江滨花园西院物业办公用房二楼</w:t>
      </w:r>
      <w:r>
        <w:rPr>
          <w:rFonts w:hint="eastAsia" w:eastAsia="宋体" w:cs="宋体"/>
          <w:color w:val="auto"/>
          <w:sz w:val="24"/>
          <w:szCs w:val="24"/>
          <w:u w:val="none"/>
          <w:lang w:val="en-US" w:eastAsia="zh-CN"/>
        </w:rPr>
        <w:t>西</w:t>
      </w:r>
      <w:r>
        <w:rPr>
          <w:rFonts w:hint="eastAsia" w:ascii="宋体" w:hAnsi="宋体" w:eastAsia="宋体" w:cs="宋体"/>
          <w:sz w:val="24"/>
          <w:highlight w:val="none"/>
        </w:rPr>
        <w:t>获取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highlight w:val="none"/>
        </w:rPr>
        <w:t>文件，并于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202</w:t>
      </w:r>
      <w:r>
        <w:rPr>
          <w:rFonts w:hint="eastAsia" w:cs="宋体"/>
          <w:sz w:val="24"/>
          <w:highlight w:val="none"/>
          <w:lang w:val="en-US" w:eastAsia="zh-CN"/>
        </w:rPr>
        <w:t>3</w:t>
      </w:r>
      <w:r>
        <w:rPr>
          <w:rFonts w:hint="eastAsia" w:eastAsia="宋体" w:cs="宋体"/>
          <w:sz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</w:t>
      </w:r>
      <w:r>
        <w:rPr>
          <w:rFonts w:hint="eastAsia" w:cs="宋体"/>
          <w:sz w:val="24"/>
          <w:highlight w:val="none"/>
          <w:lang w:val="en-US" w:eastAsia="zh-CN"/>
        </w:rPr>
        <w:t>4月18</w:t>
      </w:r>
      <w:r>
        <w:rPr>
          <w:rFonts w:hint="eastAsia" w:eastAsia="宋体" w:cs="宋体"/>
          <w:sz w:val="24"/>
          <w:highlight w:val="none"/>
          <w:lang w:val="en-US" w:eastAsia="zh-CN"/>
        </w:rPr>
        <w:t>日</w:t>
      </w:r>
      <w:r>
        <w:rPr>
          <w:rFonts w:hint="eastAsia" w:cs="宋体"/>
          <w:sz w:val="24"/>
          <w:highlight w:val="none"/>
          <w:lang w:val="en-US" w:eastAsia="zh-CN"/>
        </w:rPr>
        <w:t>14</w:t>
      </w:r>
      <w:r>
        <w:rPr>
          <w:rStyle w:val="10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0</w:t>
      </w:r>
      <w:r>
        <w:rPr>
          <w:rStyle w:val="10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分（北京时间）</w:t>
      </w:r>
      <w:r>
        <w:rPr>
          <w:rFonts w:hint="eastAsia" w:ascii="宋体" w:hAnsi="宋体" w:eastAsia="宋体" w:cs="宋体"/>
          <w:sz w:val="24"/>
          <w:highlight w:val="none"/>
        </w:rPr>
        <w:t>前</w:t>
      </w:r>
      <w:r>
        <w:rPr>
          <w:rFonts w:hint="eastAsia" w:cs="宋体"/>
          <w:sz w:val="24"/>
          <w:highlight w:val="none"/>
          <w:lang w:val="en-US" w:eastAsia="zh-CN"/>
        </w:rPr>
        <w:t>提</w:t>
      </w:r>
      <w:r>
        <w:rPr>
          <w:rFonts w:hint="eastAsia" w:ascii="宋体" w:hAnsi="宋体" w:eastAsia="宋体" w:cs="宋体"/>
          <w:sz w:val="24"/>
          <w:highlight w:val="none"/>
        </w:rPr>
        <w:t>交响应文件</w:t>
      </w:r>
      <w:r>
        <w:rPr>
          <w:rFonts w:hint="eastAsia" w:eastAsia="宋体" w:cs="宋体"/>
          <w:sz w:val="24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一、项目基本情况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目编号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XNGJ-2023ZB0401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商洛市林业局公共服务采购项目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采购方式：竞争性磋商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预算金额：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360000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采购需求：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00" w:firstLineChars="375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合同包1(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商洛市林业局公共服务采购项目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):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00" w:firstLineChars="375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合同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包预算金额：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360000.00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00" w:firstLineChars="375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合同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包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最高限价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：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360000.00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元</w:t>
      </w:r>
    </w:p>
    <w:tbl>
      <w:tblPr>
        <w:tblStyle w:val="7"/>
        <w:tblpPr w:leftFromText="180" w:rightFromText="180" w:vertAnchor="text" w:horzAnchor="page" w:tblpXSpec="center" w:tblpY="32"/>
        <w:tblOverlap w:val="never"/>
        <w:tblW w:w="97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662"/>
        <w:gridCol w:w="1300"/>
        <w:gridCol w:w="1123"/>
        <w:gridCol w:w="1822"/>
        <w:gridCol w:w="1402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Header/>
          <w:jc w:val="center"/>
        </w:trPr>
        <w:tc>
          <w:tcPr>
            <w:tcW w:w="10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6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3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(元)</w:t>
            </w:r>
          </w:p>
        </w:tc>
        <w:tc>
          <w:tcPr>
            <w:tcW w:w="14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6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其他服务</w:t>
            </w:r>
          </w:p>
        </w:tc>
        <w:tc>
          <w:tcPr>
            <w:tcW w:w="13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保洁、保安、锅炉管护、水电维修、绿化养护等需求</w:t>
            </w:r>
          </w:p>
        </w:tc>
        <w:tc>
          <w:tcPr>
            <w:tcW w:w="11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4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360000.00</w:t>
            </w:r>
          </w:p>
        </w:tc>
        <w:tc>
          <w:tcPr>
            <w:tcW w:w="14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360000.00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960" w:firstLineChars="4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本合同包不接受联合体投标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960" w:firstLineChars="4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合同履行期限：无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二、</w:t>
      </w:r>
      <w:r>
        <w:rPr>
          <w:rStyle w:val="10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申请人的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资格要求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1、满足《中华人民共和国政府采购法》第二十二条规定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2、落实政府采购政策需满足的资格要求：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480" w:firstLineChars="200"/>
        <w:jc w:val="both"/>
        <w:textAlignment w:val="baseline"/>
        <w:rPr>
          <w:rStyle w:val="10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合同包1(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商洛市林业局公共服务采购项目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)落实政府采购政策需满足的资格要求如下</w:t>
      </w:r>
      <w:r>
        <w:rPr>
          <w:rStyle w:val="10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本项目专门面向中小企业采购（残疾人福利性单位及监狱企业视同小型、微型企业）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本项目的特定资格要求：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right="0" w:rightChars="0"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合同包1(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商洛市林业局公共服务采购项目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)特定资格要求如下: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/>
          <w:lang w:eastAsia="zh-CN"/>
        </w:rPr>
        <w:t>法定代表人授权书（附法定代表人、被授权人身份证复印件）及被授权人身份证（法定代表人直接参加磋商，须提供法定代表人身份证明及身份证原件）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供应商不得被“信用中国”（www.creditchina.gov.cn）列入重大税收违法失信主体；不得被“中国执行信息公开网”（zxgk.court.gov.cn）列入失信被执行人名单；不得被“中国政府采购网”（www.ccgp.gov.cn）列入政府采购严重违法失信行为记录名单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三、采获取购文件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时间：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2023年04月07日至2023年04月13日，每天上午08:00:00至12:00:00，下午14:00:00至18:00:00（北京时间，法定节假日除外）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地点：</w:t>
      </w:r>
      <w:r>
        <w:rPr>
          <w:rFonts w:hint="eastAsia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商洛市商州区江滨花园西院物业办公用房二楼</w:t>
      </w:r>
      <w:r>
        <w:rPr>
          <w:rFonts w:hint="eastAsia" w:ascii="宋体" w:hAnsi="宋体" w:eastAsia="宋体" w:cs="宋体"/>
          <w:sz w:val="24"/>
          <w:szCs w:val="24"/>
        </w:rPr>
        <w:t>西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方式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：现场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获取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售价：</w:t>
      </w:r>
      <w:r>
        <w:rPr>
          <w:rFonts w:hint="eastAsia" w:ascii="宋体" w:hAnsi="宋体" w:eastAsia="宋体" w:cs="宋体"/>
          <w:sz w:val="24"/>
          <w:szCs w:val="24"/>
        </w:rPr>
        <w:t>500元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四、响应文件</w:t>
      </w: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截止时间：202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3年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4月18日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14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时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0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分00秒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（北京时间）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地点：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商洛市商州区江滨花园西院物业办公用房二楼</w:t>
      </w:r>
      <w:r>
        <w:rPr>
          <w:rFonts w:hint="eastAsia" w:ascii="宋体" w:hAnsi="宋体" w:eastAsia="宋体" w:cs="宋体"/>
          <w:sz w:val="24"/>
          <w:szCs w:val="24"/>
        </w:rPr>
        <w:t>西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五、</w:t>
      </w: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开启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时间：202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3年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4月18日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14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时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0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分00秒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（北京时间）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地点：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商洛市商州区江滨花园西院物业办公用房二楼</w:t>
      </w:r>
      <w:r>
        <w:rPr>
          <w:rFonts w:hint="eastAsia" w:ascii="宋体" w:hAnsi="宋体" w:eastAsia="宋体" w:cs="宋体"/>
          <w:sz w:val="24"/>
          <w:szCs w:val="24"/>
        </w:rPr>
        <w:t>西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outlineLvl w:val="9"/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公告期限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480" w:firstLineChars="200"/>
        <w:textAlignment w:val="auto"/>
        <w:outlineLvl w:val="9"/>
        <w:rPr>
          <w:rFonts w:hint="default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自本公告发布之日起3个工作日。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其他补充事宜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1、获取竞争性磋商文件请携带单位介绍信原件,经办人身份证原件及加盖供应商鲜章的复印件，发售时间：2023年04月07日至2023年04月13日8:00-12:00 ，14:00-18:0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0止（节假日除外）；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outlineLvl w:val="9"/>
        <w:rPr>
          <w:rFonts w:hint="default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2、落实政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府采购政策：1.《政府采购促进中小企业发展管理办法》（财库〔2020〕46号）； 2.《财政部 司法部关于政府采购支持监狱企业发展有关问题的通知》（财库〔2014〕68号）； 3.《三部门联合发布关于促进残疾人就业政府采购政策的通知》（财库〔2017〕141号）； 4.财政部、国家发展改革委《关于印发〈节能产品政府采购实施意见〉的通知》（财库〔2004〕185号）； 5.财政部、国家环保总局联合印发《关于环境标志产品政府采购实施的意见》（财库〔2006〕90 号）； 6.《国务院办公厅关于建立政府强制采购节能产品制度的通知》（国发办〔2007〕51号）； 7.《财政部 发展改革委 生态环境部 市场监管总局 关于调整优化节能产品、环境标志产品政府采购执行机制的通知》（财库〔2019〕9号）； 8.《关于印发节能产品政府采购品目清单的通知》（财库〔2019〕19号）； 9.关于印发环境标志产品政府采购品目清单的通知（财库〔2019〕18号）； 10．《财政部、农业农村部、国家乡村振兴局关于运用政府采购政策支持乡村产业振兴的通知》（财库〔2021〕19号）； 11.《陕西省中小企业政府采购信用融资办法》（陕财办采〔2018〕23号）；12.其他需要落实的政府采购政策。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、</w:t>
      </w: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凡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对本次采购提出询问，请按以下方式联系。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1、采购人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名称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商洛市林业局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地址：</w:t>
      </w:r>
      <w:r>
        <w:rPr>
          <w:rFonts w:hint="eastAsia" w:ascii="宋体" w:hAnsi="宋体" w:eastAsia="宋体" w:cs="宋体"/>
          <w:sz w:val="24"/>
          <w:szCs w:val="24"/>
        </w:rPr>
        <w:t>陕西省商洛市商州区北新街东段 18 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联系</w:t>
      </w:r>
      <w:r>
        <w:rPr>
          <w:rFonts w:hint="eastAsia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139</w:t>
      </w:r>
      <w:r>
        <w:rPr>
          <w:rFonts w:hint="eastAsia" w:cs="宋体"/>
          <w:sz w:val="24"/>
          <w:szCs w:val="24"/>
          <w:lang w:val="en-US" w:eastAsia="zh-CN"/>
        </w:rPr>
        <w:t>09147885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、采购代理机构信息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名称：</w:t>
      </w:r>
      <w:r>
        <w:rPr>
          <w:rFonts w:hint="eastAsia" w:ascii="宋体" w:hAnsi="宋体" w:eastAsia="宋体" w:cs="宋体"/>
          <w:sz w:val="24"/>
          <w:szCs w:val="24"/>
        </w:rPr>
        <w:t>西南国际项目管理(陕西)有限公司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地址：</w:t>
      </w:r>
      <w:r>
        <w:rPr>
          <w:rFonts w:hint="eastAsia" w:ascii="宋体" w:hAnsi="宋体" w:eastAsia="宋体" w:cs="宋体"/>
          <w:sz w:val="24"/>
          <w:szCs w:val="24"/>
        </w:rPr>
        <w:t>商洛市商州区江滨花园西院物业办公用房二楼西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、项目联系方式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项目联系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人：</w:t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电 话：</w:t>
      </w:r>
      <w:r>
        <w:rPr>
          <w:rFonts w:hint="eastAsia" w:ascii="宋体" w:hAnsi="宋体" w:eastAsia="宋体" w:cs="宋体"/>
          <w:sz w:val="24"/>
          <w:szCs w:val="24"/>
        </w:rPr>
        <w:t>13488306622</w:t>
      </w:r>
      <w:bookmarkStart w:id="3" w:name="_GoBack"/>
      <w:bookmarkEnd w:id="3"/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DC3A4"/>
    <w:multiLevelType w:val="singleLevel"/>
    <w:tmpl w:val="874DC3A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TAzYzZmMzI1OWYxM2E0OWJkNjQxYzU4ZjBiMjEifQ=="/>
  </w:docVars>
  <w:rsids>
    <w:rsidRoot w:val="00000000"/>
    <w:rsid w:val="13B36A36"/>
    <w:rsid w:val="218C775E"/>
    <w:rsid w:val="519E1B10"/>
    <w:rsid w:val="77C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99"/>
    <w:pPr>
      <w:tabs>
        <w:tab w:val="left" w:pos="5625"/>
      </w:tabs>
      <w:ind w:left="1138" w:leftChars="542"/>
    </w:pPr>
    <w:rPr>
      <w:rFonts w:ascii="Times New Roman"/>
      <w:kern w:val="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1797</Characters>
  <Lines>0</Lines>
  <Paragraphs>0</Paragraphs>
  <TotalTime>2</TotalTime>
  <ScaleCrop>false</ScaleCrop>
  <LinksUpToDate>false</LinksUpToDate>
  <CharactersWithSpaces>1822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2023-04-06T07:54:00Z</dcterms:created>
  <dc:creator>Administrator</dc:creator>
  <cp:lastModifiedBy>XNGJ</cp:lastModifiedBy>
  <dcterms:modified xsi:type="dcterms:W3CDTF">2023-04-06T09:24:01Z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D948DC893C1F4F7582323DEBADA0C806_12</vt:lpwstr>
  </property>
</Properties>
</file>