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right" w:leader="hyphen" w:pos="8868"/>
        </w:tabs>
        <w:spacing w:line="360" w:lineRule="auto"/>
        <w:ind w:left="0" w:leftChars="0"/>
        <w:jc w:val="center"/>
        <w:outlineLvl w:val="0"/>
        <w:rPr>
          <w:rFonts w:hint="eastAsia" w:ascii="宋体" w:hAnsi="宋体" w:eastAsia="宋体" w:cs="宋体"/>
          <w:color w:val="333333"/>
          <w:sz w:val="22"/>
          <w:szCs w:val="24"/>
          <w:shd w:val="clear" w:color="auto" w:fill="FFFFFF"/>
        </w:rPr>
      </w:pP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HYPERLINK \l "_Toc259707758" </w:instrText>
      </w:r>
      <w:r>
        <w:rPr>
          <w:rFonts w:hint="eastAsia" w:ascii="宋体" w:hAnsi="宋体" w:eastAsia="宋体" w:cs="宋体"/>
          <w:b/>
          <w:bCs/>
          <w:sz w:val="36"/>
          <w:szCs w:val="36"/>
        </w:rPr>
        <w:fldChar w:fldCharType="separate"/>
      </w:r>
      <w:r>
        <w:rPr>
          <w:rStyle w:val="10"/>
          <w:rFonts w:hint="eastAsia" w:ascii="宋体" w:hAnsi="宋体" w:eastAsia="宋体" w:cs="宋体"/>
          <w:b/>
          <w:bCs/>
          <w:color w:val="auto"/>
          <w:sz w:val="36"/>
          <w:szCs w:val="36"/>
          <w:u w:val="none"/>
        </w:rPr>
        <w:t xml:space="preserve">  招 标 公 告</w:t>
      </w:r>
      <w:r>
        <w:rPr>
          <w:rFonts w:hint="eastAsia" w:ascii="宋体" w:hAnsi="宋体" w:eastAsia="宋体" w:cs="宋体"/>
          <w:b/>
          <w:bCs/>
          <w:sz w:val="36"/>
          <w:szCs w:val="36"/>
        </w:rPr>
        <w:fldChar w:fldCharType="end"/>
      </w:r>
    </w:p>
    <w:p>
      <w:pPr>
        <w:pStyle w:val="3"/>
        <w:numPr>
          <w:ilvl w:val="0"/>
          <w:numId w:val="0"/>
        </w:numPr>
        <w:spacing w:before="100" w:after="0" w:line="360" w:lineRule="auto"/>
        <w:jc w:val="center"/>
        <w:rPr>
          <w:rFonts w:hint="eastAsia" w:ascii="宋体" w:hAnsi="宋体" w:eastAsia="宋体" w:cs="宋体"/>
          <w:bCs w:val="0"/>
          <w:color w:val="auto"/>
          <w:sz w:val="28"/>
          <w:szCs w:val="28"/>
          <w:lang w:val="en-US" w:eastAsia="zh-CN"/>
        </w:rPr>
      </w:pPr>
      <w:r>
        <w:rPr>
          <w:rFonts w:hint="eastAsia" w:ascii="宋体" w:eastAsia="宋体" w:cs="宋体"/>
          <w:bCs w:val="0"/>
          <w:color w:val="auto"/>
          <w:sz w:val="28"/>
          <w:szCs w:val="28"/>
          <w:lang w:val="en-US" w:eastAsia="zh-CN"/>
        </w:rPr>
        <w:t>商州区夜村镇白杨店村四组后坡滑坡应急治理项目招标公告</w:t>
      </w:r>
    </w:p>
    <w:p>
      <w:pPr>
        <w:pStyle w:val="11"/>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482" w:firstLineChars="200"/>
        <w:textAlignment w:val="auto"/>
        <w:rPr>
          <w:rFonts w:hint="eastAsia" w:ascii="Times New Roman" w:hAnsi="Times New Roman" w:eastAsia="宋体" w:cs="Times New Roman"/>
          <w:b/>
          <w:bCs w:val="0"/>
          <w:color w:val="000000"/>
          <w:kern w:val="0"/>
          <w:sz w:val="24"/>
          <w:szCs w:val="24"/>
          <w:lang w:val="en-US" w:eastAsia="zh-CN" w:bidi="ar"/>
        </w:rPr>
      </w:pPr>
      <w:r>
        <w:rPr>
          <w:rFonts w:hint="eastAsia" w:ascii="Times New Roman" w:hAnsi="Times New Roman" w:eastAsia="宋体" w:cs="Times New Roman"/>
          <w:b/>
          <w:bCs w:val="0"/>
          <w:color w:val="000000"/>
          <w:kern w:val="0"/>
          <w:sz w:val="24"/>
          <w:szCs w:val="24"/>
          <w:lang w:val="en-US" w:eastAsia="zh-CN" w:bidi="ar"/>
        </w:rPr>
        <w:t>商州区夜村镇白杨店村四组后坡滑坡应急治理项目的潜在投标人应在商洛市商州区城关街道办事处四皓社区民和路设计院16楼综合办公室获取招标文件，并于 2023年0</w:t>
      </w:r>
      <w:r>
        <w:rPr>
          <w:rFonts w:hint="eastAsia" w:ascii="Times New Roman" w:hAnsi="Times New Roman" w:cs="Times New Roman"/>
          <w:b/>
          <w:bCs w:val="0"/>
          <w:color w:val="000000"/>
          <w:kern w:val="0"/>
          <w:sz w:val="24"/>
          <w:szCs w:val="24"/>
          <w:lang w:val="en-US" w:eastAsia="zh-CN" w:bidi="ar"/>
        </w:rPr>
        <w:t>6</w:t>
      </w:r>
      <w:r>
        <w:rPr>
          <w:rFonts w:hint="eastAsia" w:ascii="Times New Roman" w:hAnsi="Times New Roman" w:eastAsia="宋体" w:cs="Times New Roman"/>
          <w:b/>
          <w:bCs w:val="0"/>
          <w:color w:val="000000"/>
          <w:kern w:val="0"/>
          <w:sz w:val="24"/>
          <w:szCs w:val="24"/>
          <w:lang w:val="en-US" w:eastAsia="zh-CN" w:bidi="ar"/>
        </w:rPr>
        <w:t>月</w:t>
      </w:r>
      <w:r>
        <w:rPr>
          <w:rFonts w:hint="eastAsia" w:ascii="Times New Roman" w:hAnsi="Times New Roman" w:cs="Times New Roman"/>
          <w:b/>
          <w:bCs w:val="0"/>
          <w:color w:val="000000"/>
          <w:kern w:val="0"/>
          <w:sz w:val="24"/>
          <w:szCs w:val="24"/>
          <w:lang w:val="en-US" w:eastAsia="zh-CN" w:bidi="ar"/>
        </w:rPr>
        <w:t>27</w:t>
      </w:r>
      <w:r>
        <w:rPr>
          <w:rFonts w:hint="eastAsia" w:ascii="Times New Roman" w:hAnsi="Times New Roman" w:eastAsia="宋体" w:cs="Times New Roman"/>
          <w:b/>
          <w:bCs w:val="0"/>
          <w:color w:val="000000"/>
          <w:kern w:val="0"/>
          <w:sz w:val="24"/>
          <w:szCs w:val="24"/>
          <w:lang w:val="en-US" w:eastAsia="zh-CN" w:bidi="ar"/>
        </w:rPr>
        <w:t>日</w:t>
      </w:r>
      <w:r>
        <w:rPr>
          <w:rFonts w:hint="eastAsia" w:ascii="Times New Roman" w:hAnsi="Times New Roman" w:cs="Times New Roman"/>
          <w:b/>
          <w:bCs w:val="0"/>
          <w:color w:val="000000"/>
          <w:kern w:val="0"/>
          <w:sz w:val="24"/>
          <w:szCs w:val="24"/>
          <w:lang w:val="en-US" w:eastAsia="zh-CN" w:bidi="ar"/>
        </w:rPr>
        <w:t>09</w:t>
      </w:r>
      <w:r>
        <w:rPr>
          <w:rFonts w:hint="eastAsia" w:ascii="Times New Roman" w:hAnsi="Times New Roman" w:eastAsia="宋体" w:cs="Times New Roman"/>
          <w:b/>
          <w:bCs w:val="0"/>
          <w:color w:val="000000"/>
          <w:kern w:val="0"/>
          <w:sz w:val="24"/>
          <w:szCs w:val="24"/>
          <w:lang w:val="en-US" w:eastAsia="zh-CN" w:bidi="ar"/>
        </w:rPr>
        <w:t>时00分 （北京时间）前递交投标文件。</w:t>
      </w:r>
    </w:p>
    <w:p>
      <w:pPr>
        <w:pStyle w:val="11"/>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textAlignment w:val="auto"/>
        <w:rPr>
          <w:color w:val="000000"/>
          <w:sz w:val="24"/>
          <w:szCs w:val="24"/>
        </w:rPr>
      </w:pPr>
      <w:r>
        <w:rPr>
          <w:color w:val="000000"/>
          <w:sz w:val="24"/>
          <w:szCs w:val="24"/>
        </w:rPr>
        <w:t>一、项目基本情况：</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项目编号：</w:t>
      </w:r>
      <w:r>
        <w:rPr>
          <w:rFonts w:hint="eastAsia" w:ascii="宋体" w:hAnsi="宋体" w:eastAsia="宋体" w:cs="宋体"/>
          <w:color w:val="000000"/>
          <w:sz w:val="24"/>
          <w:szCs w:val="24"/>
          <w:lang w:eastAsia="zh-CN"/>
        </w:rPr>
        <w:t>SXZTFY-2023-005</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项目名称：</w:t>
      </w:r>
      <w:r>
        <w:rPr>
          <w:rFonts w:hint="eastAsia" w:ascii="宋体" w:hAnsi="宋体" w:eastAsia="宋体" w:cs="宋体"/>
          <w:color w:val="000000"/>
          <w:sz w:val="24"/>
          <w:szCs w:val="24"/>
          <w:lang w:eastAsia="zh-CN"/>
        </w:rPr>
        <w:t>商州区夜村镇白杨店村四组后坡滑坡应急治理项目</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cs="宋体"/>
          <w:color w:val="000000"/>
          <w:sz w:val="24"/>
          <w:szCs w:val="24"/>
          <w:lang w:val="en-US" w:eastAsia="zh-CN"/>
        </w:rPr>
      </w:pPr>
      <w:r>
        <w:rPr>
          <w:rFonts w:hint="eastAsia" w:cs="宋体"/>
          <w:color w:val="000000"/>
          <w:sz w:val="24"/>
          <w:szCs w:val="24"/>
          <w:lang w:val="en-US" w:eastAsia="zh-CN"/>
        </w:rPr>
        <w:t>采购方式：公开招标</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预算金额：</w:t>
      </w:r>
      <w:r>
        <w:rPr>
          <w:rFonts w:hint="eastAsia" w:ascii="宋体" w:hAnsi="宋体" w:eastAsia="宋体" w:cs="宋体"/>
          <w:color w:val="000000"/>
          <w:sz w:val="24"/>
          <w:szCs w:val="24"/>
          <w:lang w:val="en-US" w:eastAsia="zh-CN"/>
        </w:rPr>
        <w:t>1000000.00</w:t>
      </w:r>
      <w:r>
        <w:rPr>
          <w:rFonts w:hint="eastAsia" w:ascii="宋体" w:hAnsi="宋体" w:eastAsia="宋体" w:cs="宋体"/>
          <w:color w:val="000000"/>
          <w:sz w:val="24"/>
          <w:szCs w:val="24"/>
        </w:rPr>
        <w:t>元</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采购需求：</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1200" w:firstLineChars="5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合同包1(商州区夜村镇白杨店村四组后坡滑坡应急治理项目)</w:t>
      </w:r>
      <w:r>
        <w:rPr>
          <w:rFonts w:hint="eastAsia" w:cs="宋体"/>
          <w:color w:val="000000"/>
          <w:sz w:val="24"/>
          <w:szCs w:val="24"/>
          <w:lang w:eastAsia="zh-CN"/>
        </w:rPr>
        <w:t>：</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1200" w:firstLineChars="5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合同包预算金额：</w:t>
      </w:r>
      <w:r>
        <w:rPr>
          <w:rFonts w:hint="eastAsia" w:ascii="宋体" w:hAnsi="宋体" w:eastAsia="宋体" w:cs="宋体"/>
          <w:color w:val="000000"/>
          <w:sz w:val="24"/>
          <w:szCs w:val="24"/>
          <w:lang w:val="en-US" w:eastAsia="zh-CN"/>
        </w:rPr>
        <w:t>1000000.00</w:t>
      </w:r>
      <w:r>
        <w:rPr>
          <w:rFonts w:hint="eastAsia" w:ascii="宋体" w:hAnsi="宋体" w:eastAsia="宋体" w:cs="宋体"/>
          <w:color w:val="000000"/>
          <w:sz w:val="24"/>
          <w:szCs w:val="24"/>
          <w:lang w:eastAsia="zh-CN"/>
        </w:rPr>
        <w:t>元</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1200" w:firstLineChars="5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合同包最高限价：800446.92元</w:t>
      </w:r>
    </w:p>
    <w:tbl>
      <w:tblPr>
        <w:tblStyle w:val="7"/>
        <w:tblW w:w="9989"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883"/>
        <w:gridCol w:w="1532"/>
        <w:gridCol w:w="1063"/>
        <w:gridCol w:w="1513"/>
        <w:gridCol w:w="1504"/>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990" w:type="dxa"/>
            <w:noWrap w:val="0"/>
            <w:vAlign w:val="center"/>
          </w:tcPr>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jc w:val="center"/>
              <w:textAlignment w:val="auto"/>
              <w:rPr>
                <w:rFonts w:hint="eastAsia" w:cs="宋体"/>
                <w:color w:val="000000"/>
                <w:sz w:val="24"/>
                <w:szCs w:val="24"/>
                <w:lang w:val="en-US" w:eastAsia="zh-CN"/>
              </w:rPr>
            </w:pPr>
            <w:r>
              <w:rPr>
                <w:rFonts w:hint="eastAsia" w:cs="宋体"/>
                <w:color w:val="000000"/>
                <w:sz w:val="24"/>
                <w:szCs w:val="24"/>
                <w:lang w:val="en-US" w:eastAsia="zh-CN"/>
              </w:rPr>
              <w:t>品目号</w:t>
            </w:r>
          </w:p>
        </w:tc>
        <w:tc>
          <w:tcPr>
            <w:tcW w:w="1883" w:type="dxa"/>
            <w:noWrap w:val="0"/>
            <w:vAlign w:val="center"/>
          </w:tcPr>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jc w:val="center"/>
              <w:textAlignment w:val="auto"/>
              <w:rPr>
                <w:rFonts w:hint="eastAsia" w:cs="宋体"/>
                <w:color w:val="000000"/>
                <w:sz w:val="24"/>
                <w:szCs w:val="24"/>
                <w:lang w:val="en-US" w:eastAsia="zh-CN"/>
              </w:rPr>
            </w:pPr>
            <w:r>
              <w:rPr>
                <w:rFonts w:hint="eastAsia" w:cs="宋体"/>
                <w:color w:val="000000"/>
                <w:sz w:val="24"/>
                <w:szCs w:val="24"/>
                <w:lang w:val="en-US" w:eastAsia="zh-CN"/>
              </w:rPr>
              <w:t>品目名称</w:t>
            </w:r>
          </w:p>
        </w:tc>
        <w:tc>
          <w:tcPr>
            <w:tcW w:w="1532" w:type="dxa"/>
            <w:noWrap w:val="0"/>
            <w:vAlign w:val="center"/>
          </w:tcPr>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jc w:val="center"/>
              <w:textAlignment w:val="auto"/>
              <w:rPr>
                <w:rFonts w:hint="eastAsia" w:cs="宋体"/>
                <w:color w:val="000000"/>
                <w:sz w:val="24"/>
                <w:szCs w:val="24"/>
                <w:lang w:val="en-US" w:eastAsia="zh-CN"/>
              </w:rPr>
            </w:pPr>
            <w:r>
              <w:rPr>
                <w:rFonts w:hint="eastAsia" w:cs="宋体"/>
                <w:color w:val="000000"/>
                <w:sz w:val="24"/>
                <w:szCs w:val="24"/>
                <w:lang w:val="en-US" w:eastAsia="zh-CN"/>
              </w:rPr>
              <w:t>采购标的</w:t>
            </w:r>
          </w:p>
        </w:tc>
        <w:tc>
          <w:tcPr>
            <w:tcW w:w="1063" w:type="dxa"/>
            <w:noWrap w:val="0"/>
            <w:vAlign w:val="center"/>
          </w:tcPr>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240" w:firstLineChars="100"/>
              <w:jc w:val="both"/>
              <w:textAlignment w:val="auto"/>
              <w:rPr>
                <w:rFonts w:hint="eastAsia" w:cs="宋体"/>
                <w:color w:val="000000"/>
                <w:sz w:val="24"/>
                <w:szCs w:val="24"/>
                <w:lang w:val="en-US" w:eastAsia="zh-CN"/>
              </w:rPr>
            </w:pPr>
            <w:r>
              <w:rPr>
                <w:rFonts w:hint="eastAsia" w:cs="宋体"/>
                <w:color w:val="000000"/>
                <w:sz w:val="24"/>
                <w:szCs w:val="24"/>
                <w:lang w:val="en-US" w:eastAsia="zh-CN"/>
              </w:rPr>
              <w:t>数量</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jc w:val="center"/>
              <w:textAlignment w:val="auto"/>
              <w:rPr>
                <w:rFonts w:hint="eastAsia" w:cs="宋体"/>
                <w:color w:val="000000"/>
                <w:sz w:val="24"/>
                <w:szCs w:val="24"/>
                <w:lang w:val="en-US" w:eastAsia="zh-CN"/>
              </w:rPr>
            </w:pPr>
            <w:r>
              <w:rPr>
                <w:rFonts w:hint="eastAsia" w:cs="宋体"/>
                <w:color w:val="000000"/>
                <w:sz w:val="24"/>
                <w:szCs w:val="24"/>
                <w:lang w:val="en-US" w:eastAsia="zh-CN"/>
              </w:rPr>
              <w:t>（单位）</w:t>
            </w:r>
          </w:p>
        </w:tc>
        <w:tc>
          <w:tcPr>
            <w:tcW w:w="1513" w:type="dxa"/>
            <w:noWrap w:val="0"/>
            <w:vAlign w:val="center"/>
          </w:tcPr>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jc w:val="center"/>
              <w:textAlignment w:val="auto"/>
              <w:rPr>
                <w:rFonts w:hint="eastAsia" w:cs="宋体"/>
                <w:color w:val="000000"/>
                <w:sz w:val="24"/>
                <w:szCs w:val="24"/>
                <w:lang w:val="en-US" w:eastAsia="zh-CN"/>
              </w:rPr>
            </w:pPr>
            <w:r>
              <w:rPr>
                <w:rFonts w:hint="eastAsia" w:cs="宋体"/>
                <w:color w:val="000000"/>
                <w:sz w:val="24"/>
                <w:szCs w:val="24"/>
                <w:lang w:val="en-US" w:eastAsia="zh-CN"/>
              </w:rPr>
              <w:t xml:space="preserve"> 技术规格、参数及要求</w:t>
            </w:r>
          </w:p>
        </w:tc>
        <w:tc>
          <w:tcPr>
            <w:tcW w:w="1504" w:type="dxa"/>
            <w:noWrap w:val="0"/>
            <w:vAlign w:val="center"/>
          </w:tcPr>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jc w:val="center"/>
              <w:textAlignment w:val="auto"/>
              <w:rPr>
                <w:rFonts w:hint="eastAsia" w:cs="宋体"/>
                <w:color w:val="000000"/>
                <w:sz w:val="24"/>
                <w:szCs w:val="24"/>
                <w:lang w:val="en-US" w:eastAsia="zh-CN"/>
              </w:rPr>
            </w:pPr>
            <w:r>
              <w:rPr>
                <w:rFonts w:hint="eastAsia" w:cs="宋体"/>
                <w:color w:val="000000"/>
                <w:sz w:val="24"/>
                <w:szCs w:val="24"/>
                <w:lang w:val="en-US" w:eastAsia="zh-CN"/>
              </w:rPr>
              <w:t>品目预算(元)</w:t>
            </w:r>
          </w:p>
        </w:tc>
        <w:tc>
          <w:tcPr>
            <w:tcW w:w="1504" w:type="dxa"/>
            <w:noWrap w:val="0"/>
            <w:vAlign w:val="center"/>
          </w:tcPr>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jc w:val="center"/>
              <w:textAlignment w:val="auto"/>
              <w:rPr>
                <w:rFonts w:hint="eastAsia" w:cs="宋体"/>
                <w:color w:val="000000"/>
                <w:sz w:val="24"/>
                <w:szCs w:val="24"/>
                <w:lang w:val="en-US" w:eastAsia="zh-CN"/>
              </w:rPr>
            </w:pPr>
            <w:r>
              <w:rPr>
                <w:rFonts w:hint="eastAsia" w:cs="宋体"/>
                <w:color w:val="000000"/>
                <w:sz w:val="24"/>
                <w:szCs w:val="24"/>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90" w:type="dxa"/>
            <w:noWrap w:val="0"/>
            <w:vAlign w:val="center"/>
          </w:tcPr>
          <w:p>
            <w:pPr>
              <w:keepNext w:val="0"/>
              <w:keepLines w:val="0"/>
              <w:widowControl/>
              <w:suppressLineNumbers w:val="0"/>
              <w:wordWrap w:val="0"/>
              <w:spacing w:before="0" w:beforeAutospacing="0" w:after="0" w:afterAutospacing="0" w:line="360" w:lineRule="atLeast"/>
              <w:ind w:left="0" w:leftChars="0" w:right="0" w:rightChars="0"/>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1-1</w:t>
            </w:r>
          </w:p>
        </w:tc>
        <w:tc>
          <w:tcPr>
            <w:tcW w:w="1883" w:type="dxa"/>
            <w:noWrap w:val="0"/>
            <w:vAlign w:val="center"/>
          </w:tcPr>
          <w:p>
            <w:pPr>
              <w:keepNext w:val="0"/>
              <w:keepLines w:val="0"/>
              <w:widowControl/>
              <w:suppressLineNumbers w:val="0"/>
              <w:wordWrap w:val="0"/>
              <w:spacing w:before="0" w:beforeAutospacing="0" w:after="0" w:afterAutospacing="0" w:line="360" w:lineRule="atLeast"/>
              <w:ind w:left="0" w:leftChars="0" w:right="0" w:rightChars="0"/>
              <w:jc w:val="center"/>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其他专业施工</w:t>
            </w:r>
          </w:p>
        </w:tc>
        <w:tc>
          <w:tcPr>
            <w:tcW w:w="1532" w:type="dxa"/>
            <w:noWrap w:val="0"/>
            <w:vAlign w:val="center"/>
          </w:tcPr>
          <w:p>
            <w:pPr>
              <w:keepNext w:val="0"/>
              <w:keepLines w:val="0"/>
              <w:widowControl/>
              <w:suppressLineNumbers w:val="0"/>
              <w:wordWrap w:val="0"/>
              <w:spacing w:before="0" w:beforeAutospacing="0" w:after="0" w:afterAutospacing="0" w:line="360" w:lineRule="atLeast"/>
              <w:ind w:left="0" w:leftChars="0" w:right="0" w:rightChars="0"/>
              <w:jc w:val="center"/>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1000000.00</w:t>
            </w:r>
          </w:p>
        </w:tc>
        <w:tc>
          <w:tcPr>
            <w:tcW w:w="1063" w:type="dxa"/>
            <w:noWrap w:val="0"/>
            <w:vAlign w:val="center"/>
          </w:tcPr>
          <w:p>
            <w:pPr>
              <w:keepNext w:val="0"/>
              <w:keepLines w:val="0"/>
              <w:widowControl/>
              <w:suppressLineNumbers w:val="0"/>
              <w:wordWrap w:val="0"/>
              <w:spacing w:before="0" w:beforeAutospacing="0" w:after="0" w:afterAutospacing="0" w:line="360" w:lineRule="atLeast"/>
              <w:ind w:left="0" w:leftChars="0" w:right="0" w:rightChars="0"/>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1(项)</w:t>
            </w:r>
          </w:p>
        </w:tc>
        <w:tc>
          <w:tcPr>
            <w:tcW w:w="1513" w:type="dxa"/>
            <w:noWrap w:val="0"/>
            <w:vAlign w:val="center"/>
          </w:tcPr>
          <w:p>
            <w:pPr>
              <w:keepNext w:val="0"/>
              <w:keepLines w:val="0"/>
              <w:widowControl/>
              <w:suppressLineNumbers w:val="0"/>
              <w:wordWrap w:val="0"/>
              <w:spacing w:before="0" w:beforeAutospacing="0" w:after="0" w:afterAutospacing="0" w:line="360" w:lineRule="atLeast"/>
              <w:ind w:left="0" w:leftChars="0" w:right="0" w:rightChars="0"/>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详见采购文件</w:t>
            </w:r>
          </w:p>
        </w:tc>
        <w:tc>
          <w:tcPr>
            <w:tcW w:w="1504" w:type="dxa"/>
            <w:noWrap w:val="0"/>
            <w:vAlign w:val="center"/>
          </w:tcPr>
          <w:p>
            <w:pPr>
              <w:keepNext w:val="0"/>
              <w:keepLines w:val="0"/>
              <w:widowControl/>
              <w:suppressLineNumbers w:val="0"/>
              <w:wordWrap w:val="0"/>
              <w:spacing w:before="0" w:beforeAutospacing="0" w:after="0" w:afterAutospacing="0" w:line="360" w:lineRule="atLeast"/>
              <w:ind w:left="0" w:leftChars="0" w:right="0" w:rightChars="0"/>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1000000.00</w:t>
            </w:r>
          </w:p>
        </w:tc>
        <w:tc>
          <w:tcPr>
            <w:tcW w:w="1504" w:type="dxa"/>
            <w:noWrap w:val="0"/>
            <w:vAlign w:val="center"/>
          </w:tcPr>
          <w:p>
            <w:pPr>
              <w:keepNext w:val="0"/>
              <w:keepLines w:val="0"/>
              <w:widowControl/>
              <w:suppressLineNumbers w:val="0"/>
              <w:wordWrap w:val="0"/>
              <w:spacing w:before="0" w:beforeAutospacing="0" w:after="0" w:afterAutospacing="0" w:line="360" w:lineRule="atLeast"/>
              <w:ind w:left="0" w:leftChars="0" w:right="0" w:rightChars="0"/>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800446.92</w:t>
            </w:r>
          </w:p>
        </w:tc>
      </w:tr>
    </w:tbl>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本合同包不接受联合体投标</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eastAsia="宋体" w:cs="宋体"/>
          <w:color w:val="000000"/>
          <w:sz w:val="24"/>
          <w:szCs w:val="24"/>
          <w:lang w:eastAsia="zh-CN"/>
        </w:rPr>
      </w:pPr>
      <w:r>
        <w:rPr>
          <w:rFonts w:hint="eastAsia" w:eastAsia="宋体" w:cs="宋体"/>
          <w:color w:val="000000"/>
          <w:sz w:val="24"/>
          <w:szCs w:val="24"/>
          <w:lang w:eastAsia="zh-CN"/>
        </w:rPr>
        <w:t>合同履行期限：</w:t>
      </w:r>
      <w:r>
        <w:rPr>
          <w:rFonts w:hint="eastAsia" w:cs="宋体"/>
          <w:color w:val="000000"/>
          <w:sz w:val="24"/>
          <w:szCs w:val="24"/>
          <w:lang w:val="en-US" w:eastAsia="zh-CN"/>
        </w:rPr>
        <w:t>90日历天</w:t>
      </w:r>
    </w:p>
    <w:p>
      <w:pPr>
        <w:pStyle w:val="11"/>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w:t>
      </w:r>
      <w:r>
        <w:rPr>
          <w:rFonts w:hint="eastAsia" w:ascii="宋体" w:hAnsi="宋体" w:cs="宋体"/>
          <w:color w:val="000000"/>
          <w:sz w:val="24"/>
          <w:szCs w:val="24"/>
          <w:lang w:eastAsia="zh-CN"/>
        </w:rPr>
        <w:t>申请人的</w:t>
      </w:r>
      <w:r>
        <w:rPr>
          <w:rFonts w:hint="eastAsia" w:ascii="宋体" w:hAnsi="宋体" w:eastAsia="宋体" w:cs="宋体"/>
          <w:color w:val="000000"/>
          <w:sz w:val="24"/>
          <w:szCs w:val="24"/>
        </w:rPr>
        <w:t xml:space="preserve">资格要求 </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eastAsia="宋体" w:cs="宋体"/>
          <w:color w:val="000000"/>
          <w:sz w:val="24"/>
          <w:szCs w:val="24"/>
          <w:lang w:eastAsia="zh-CN"/>
        </w:rPr>
      </w:pPr>
      <w:r>
        <w:rPr>
          <w:rFonts w:hint="eastAsia" w:eastAsia="宋体" w:cs="宋体"/>
          <w:color w:val="000000"/>
          <w:sz w:val="24"/>
          <w:szCs w:val="24"/>
          <w:lang w:eastAsia="zh-CN"/>
        </w:rPr>
        <w:t>1.满足《中华人民共和国政府采购法》第二十二条规定;</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eastAsia="宋体" w:cs="宋体"/>
          <w:color w:val="000000"/>
          <w:sz w:val="24"/>
          <w:szCs w:val="24"/>
          <w:lang w:eastAsia="zh-CN"/>
        </w:rPr>
      </w:pPr>
      <w:r>
        <w:rPr>
          <w:rFonts w:hint="eastAsia" w:eastAsia="宋体" w:cs="宋体"/>
          <w:color w:val="000000"/>
          <w:sz w:val="24"/>
          <w:szCs w:val="24"/>
          <w:lang w:eastAsia="zh-CN"/>
        </w:rPr>
        <w:t>2.落实政府采购政策需满足的资格要求：</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960" w:firstLineChars="400"/>
        <w:textAlignment w:val="auto"/>
        <w:rPr>
          <w:rFonts w:hint="eastAsia" w:eastAsia="宋体" w:cs="宋体"/>
          <w:color w:val="000000"/>
          <w:sz w:val="24"/>
          <w:szCs w:val="24"/>
          <w:lang w:eastAsia="zh-CN"/>
        </w:rPr>
      </w:pPr>
      <w:r>
        <w:rPr>
          <w:rFonts w:hint="eastAsia" w:eastAsia="宋体" w:cs="宋体"/>
          <w:color w:val="000000"/>
          <w:sz w:val="24"/>
          <w:szCs w:val="24"/>
          <w:lang w:eastAsia="zh-CN"/>
        </w:rPr>
        <w:t>合同包1(</w:t>
      </w:r>
      <w:r>
        <w:rPr>
          <w:rFonts w:hint="eastAsia" w:cs="宋体"/>
          <w:color w:val="000000"/>
          <w:sz w:val="24"/>
          <w:szCs w:val="24"/>
          <w:lang w:eastAsia="zh-CN"/>
        </w:rPr>
        <w:t>商州区夜村镇白杨店村四组后坡滑坡应急治理项目</w:t>
      </w:r>
      <w:r>
        <w:rPr>
          <w:rFonts w:hint="eastAsia" w:eastAsia="宋体" w:cs="宋体"/>
          <w:color w:val="000000"/>
          <w:sz w:val="24"/>
          <w:szCs w:val="24"/>
          <w:lang w:eastAsia="zh-CN"/>
        </w:rPr>
        <w:t>)落实政府采购政策需满足的资格要求如下:</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960" w:firstLineChars="400"/>
        <w:textAlignment w:val="auto"/>
        <w:rPr>
          <w:rFonts w:hint="eastAsia" w:eastAsia="宋体" w:cs="宋体"/>
          <w:color w:val="000000"/>
          <w:sz w:val="24"/>
          <w:szCs w:val="24"/>
          <w:lang w:eastAsia="zh-CN"/>
        </w:rPr>
      </w:pPr>
      <w:r>
        <w:rPr>
          <w:rFonts w:hint="eastAsia" w:eastAsia="宋体" w:cs="宋体"/>
          <w:color w:val="000000"/>
          <w:sz w:val="24"/>
          <w:szCs w:val="24"/>
          <w:lang w:eastAsia="zh-CN"/>
        </w:rPr>
        <w:t>依据《中华人民共和国政府采购法》和《中华人民共和国政府采购实施条例》的有关规定，落实政府采购政策，详见招标文件。（1）、财政部、国家发展和改革委员会关于印发《节能产品政府采购实施意见》的通知（财库[2004]185号）； （2）、财政部、国家环保总局联合印发《关于环境标志产品政府采购实施的意见》(财库[2006]90号)； （3）、国务院办公厅关于建立政府强制采购节能产品制度的通知 国办发〔2007〕51号； （4）、财政部、工业和信息化部关于印发《政府采购促进中小企业发展管理办法》的通知(财库〔2020〕46号)； （5）、财政部 司法部关于政府采购支持监狱企业发展有关问题的通知(财库〔2014〕68号)；（6）、财政部、民政部、中国残疾人联合会关于促进残疾人就业政府采购政策的通知（财库〔2017〕141号）；（7）、陕西省财政厅关于印发《陕西省中小企业政府采购信用融资办法》（陕财办采〔2018〕23号）。</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eastAsia="宋体" w:cs="宋体"/>
          <w:color w:val="000000"/>
          <w:sz w:val="24"/>
          <w:szCs w:val="24"/>
          <w:lang w:eastAsia="zh-CN"/>
        </w:rPr>
      </w:pPr>
      <w:r>
        <w:rPr>
          <w:rFonts w:hint="eastAsia" w:eastAsia="宋体" w:cs="宋体"/>
          <w:color w:val="000000"/>
          <w:sz w:val="24"/>
          <w:szCs w:val="24"/>
          <w:lang w:eastAsia="zh-CN"/>
        </w:rPr>
        <w:t>3.本项目的特定资格要求：</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textAlignment w:val="auto"/>
        <w:rPr>
          <w:rFonts w:hint="eastAsia" w:eastAsia="宋体" w:cs="宋体"/>
          <w:color w:val="000000"/>
          <w:sz w:val="24"/>
          <w:szCs w:val="24"/>
          <w:lang w:eastAsia="zh-CN"/>
        </w:rPr>
      </w:pPr>
      <w:r>
        <w:rPr>
          <w:rFonts w:hint="eastAsia" w:eastAsia="宋体" w:cs="宋体"/>
          <w:color w:val="000000"/>
          <w:sz w:val="24"/>
          <w:szCs w:val="24"/>
          <w:lang w:eastAsia="zh-CN"/>
        </w:rPr>
        <w:t>合同包1(</w:t>
      </w:r>
      <w:r>
        <w:rPr>
          <w:rFonts w:hint="eastAsia" w:cs="宋体"/>
          <w:color w:val="000000"/>
          <w:sz w:val="24"/>
          <w:szCs w:val="24"/>
          <w:lang w:eastAsia="zh-CN"/>
        </w:rPr>
        <w:t>商州区夜村镇白杨店村四组后坡滑坡应急治理项目</w:t>
      </w:r>
      <w:r>
        <w:rPr>
          <w:rFonts w:hint="eastAsia" w:eastAsia="宋体" w:cs="宋体"/>
          <w:color w:val="000000"/>
          <w:sz w:val="24"/>
          <w:szCs w:val="24"/>
          <w:lang w:eastAsia="zh-CN"/>
        </w:rPr>
        <w:t>)特定资格要求如下:</w:t>
      </w:r>
    </w:p>
    <w:p>
      <w:pPr>
        <w:pStyle w:val="11"/>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textAlignment w:val="auto"/>
        <w:rPr>
          <w:rFonts w:hint="eastAsia" w:ascii="宋体" w:hAnsi="宋体" w:eastAsia="宋体" w:cs="宋体"/>
          <w:b w:val="0"/>
          <w:color w:val="000000"/>
          <w:kern w:val="0"/>
          <w:sz w:val="24"/>
          <w:szCs w:val="24"/>
          <w:lang w:val="en-US" w:eastAsia="zh-CN" w:bidi="ar-SA"/>
        </w:rPr>
      </w:pPr>
      <w:r>
        <w:rPr>
          <w:rFonts w:hint="eastAsia" w:ascii="宋体" w:hAnsi="宋体" w:eastAsia="宋体" w:cs="宋体"/>
          <w:b w:val="0"/>
          <w:color w:val="000000"/>
          <w:kern w:val="0"/>
          <w:sz w:val="24"/>
          <w:szCs w:val="24"/>
          <w:lang w:val="en-US" w:eastAsia="zh-CN" w:bidi="ar-SA"/>
        </w:rPr>
        <w:t xml:space="preserve">（1）具有合法有效的营业执照； </w:t>
      </w:r>
    </w:p>
    <w:p>
      <w:pPr>
        <w:pStyle w:val="11"/>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textAlignment w:val="auto"/>
        <w:rPr>
          <w:rFonts w:hint="eastAsia" w:ascii="宋体" w:hAnsi="宋体" w:eastAsia="宋体" w:cs="宋体"/>
          <w:b w:val="0"/>
          <w:color w:val="000000"/>
          <w:kern w:val="0"/>
          <w:sz w:val="24"/>
          <w:szCs w:val="24"/>
          <w:lang w:val="en-US" w:eastAsia="zh-CN" w:bidi="ar-SA"/>
        </w:rPr>
      </w:pPr>
      <w:r>
        <w:rPr>
          <w:rFonts w:hint="eastAsia" w:ascii="宋体" w:hAnsi="宋体" w:eastAsia="宋体" w:cs="宋体"/>
          <w:b w:val="0"/>
          <w:color w:val="000000"/>
          <w:kern w:val="0"/>
          <w:sz w:val="24"/>
          <w:szCs w:val="24"/>
          <w:lang w:val="en-US" w:eastAsia="zh-CN" w:bidi="ar-SA"/>
        </w:rPr>
        <w:t>（2）法定代表人授权书</w:t>
      </w:r>
      <w:r>
        <w:rPr>
          <w:rFonts w:hint="eastAsia" w:ascii="宋体" w:hAnsi="宋体" w:cs="宋体"/>
          <w:b w:val="0"/>
          <w:color w:val="000000"/>
          <w:kern w:val="0"/>
          <w:sz w:val="24"/>
          <w:szCs w:val="24"/>
          <w:lang w:val="en-US" w:eastAsia="zh-CN" w:bidi="ar-SA"/>
        </w:rPr>
        <w:t>及被授权人身份证</w:t>
      </w:r>
      <w:r>
        <w:rPr>
          <w:rFonts w:hint="eastAsia" w:ascii="宋体" w:hAnsi="宋体" w:eastAsia="宋体" w:cs="宋体"/>
          <w:b w:val="0"/>
          <w:color w:val="000000"/>
          <w:kern w:val="0"/>
          <w:sz w:val="24"/>
          <w:szCs w:val="24"/>
          <w:lang w:val="en-US" w:eastAsia="zh-CN" w:bidi="ar-SA"/>
        </w:rPr>
        <w:t>(法定代表人参加只需提供法定代表人身份证明)；</w:t>
      </w:r>
    </w:p>
    <w:p>
      <w:pPr>
        <w:pStyle w:val="11"/>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textAlignment w:val="auto"/>
        <w:rPr>
          <w:rFonts w:hint="eastAsia" w:ascii="宋体" w:hAnsi="宋体" w:eastAsia="宋体" w:cs="宋体"/>
          <w:b w:val="0"/>
          <w:color w:val="000000"/>
          <w:kern w:val="0"/>
          <w:sz w:val="24"/>
          <w:szCs w:val="24"/>
          <w:lang w:val="en-US" w:eastAsia="zh-CN" w:bidi="ar-SA"/>
        </w:rPr>
      </w:pPr>
      <w:r>
        <w:rPr>
          <w:rFonts w:hint="eastAsia" w:ascii="宋体" w:hAnsi="宋体" w:eastAsia="宋体" w:cs="宋体"/>
          <w:b w:val="0"/>
          <w:color w:val="000000"/>
          <w:kern w:val="0"/>
          <w:sz w:val="24"/>
          <w:szCs w:val="24"/>
          <w:lang w:val="en-US" w:eastAsia="zh-CN" w:bidi="ar-SA"/>
        </w:rPr>
        <w:t>（3）投标人须具备地质灾害治理工程乙级及以上施工资质证书，具有有效的安全生产许可证；</w:t>
      </w:r>
    </w:p>
    <w:p>
      <w:pPr>
        <w:pStyle w:val="11"/>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textAlignment w:val="auto"/>
        <w:rPr>
          <w:rFonts w:hint="eastAsia" w:ascii="宋体" w:hAnsi="宋体" w:eastAsia="宋体" w:cs="宋体"/>
          <w:b w:val="0"/>
          <w:color w:val="000000"/>
          <w:kern w:val="0"/>
          <w:sz w:val="24"/>
          <w:szCs w:val="24"/>
          <w:lang w:val="en-US" w:eastAsia="zh-CN" w:bidi="ar-SA"/>
        </w:rPr>
      </w:pPr>
      <w:r>
        <w:rPr>
          <w:rFonts w:hint="eastAsia" w:ascii="宋体" w:hAnsi="宋体" w:eastAsia="宋体" w:cs="宋体"/>
          <w:b w:val="0"/>
          <w:color w:val="000000"/>
          <w:kern w:val="0"/>
          <w:sz w:val="24"/>
          <w:szCs w:val="24"/>
          <w:lang w:val="en-US" w:eastAsia="zh-CN" w:bidi="ar-SA"/>
        </w:rPr>
        <w:t>（4）投标人拟派项目负责人具备贰级及以上建造师资格和有效的安全考核合格证书，且未担任其它在建工程项目的项目负责人（提供无在建项目承诺书）；</w:t>
      </w:r>
    </w:p>
    <w:p>
      <w:pPr>
        <w:pStyle w:val="11"/>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textAlignment w:val="auto"/>
        <w:rPr>
          <w:rFonts w:hint="eastAsia" w:ascii="宋体" w:hAnsi="宋体" w:eastAsia="宋体" w:cs="宋体"/>
          <w:b w:val="0"/>
          <w:color w:val="000000"/>
          <w:kern w:val="0"/>
          <w:sz w:val="24"/>
          <w:szCs w:val="24"/>
          <w:lang w:val="en-US" w:eastAsia="zh-CN" w:bidi="ar-SA"/>
        </w:rPr>
      </w:pPr>
      <w:r>
        <w:rPr>
          <w:rFonts w:hint="eastAsia" w:ascii="宋体" w:hAnsi="宋体" w:eastAsia="宋体" w:cs="宋体"/>
          <w:b w:val="0"/>
          <w:color w:val="000000"/>
          <w:kern w:val="0"/>
          <w:sz w:val="24"/>
          <w:szCs w:val="24"/>
          <w:lang w:val="en-US" w:eastAsia="zh-CN" w:bidi="ar-SA"/>
        </w:rPr>
        <w:t>（5）</w:t>
      </w:r>
      <w:r>
        <w:rPr>
          <w:rFonts w:hint="eastAsia" w:ascii="宋体" w:hAnsi="宋体" w:cs="宋体"/>
          <w:b w:val="0"/>
          <w:color w:val="000000"/>
          <w:kern w:val="0"/>
          <w:sz w:val="24"/>
          <w:szCs w:val="24"/>
          <w:lang w:val="en-US" w:eastAsia="zh-CN" w:bidi="ar-SA"/>
        </w:rPr>
        <w:t>投标人</w:t>
      </w:r>
      <w:r>
        <w:rPr>
          <w:rFonts w:hint="eastAsia" w:ascii="宋体" w:hAnsi="宋体" w:eastAsia="宋体" w:cs="宋体"/>
          <w:b w:val="0"/>
          <w:color w:val="000000"/>
          <w:kern w:val="0"/>
          <w:sz w:val="24"/>
          <w:szCs w:val="24"/>
          <w:lang w:val="en-US" w:eastAsia="zh-CN" w:bidi="ar-SA"/>
        </w:rPr>
        <w:t xml:space="preserve">未列入“信用中国”网站(www.creditchina.gov.cn)“失信被执行人、重大税收违法失信主体、政府采购严重违法失信记录名单”；中国政府采购网(www.ccgp.gov.cn)“政府采购严重违法失信行为信息记录”（提供查询结果网页截图并加盖投标人公章）。 </w:t>
      </w:r>
    </w:p>
    <w:p>
      <w:pPr>
        <w:pStyle w:val="11"/>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textAlignment w:val="auto"/>
        <w:rPr>
          <w:rFonts w:hint="eastAsia" w:ascii="宋体" w:hAnsi="宋体" w:eastAsia="宋体" w:cs="宋体"/>
          <w:b w:val="0"/>
          <w:color w:val="000000"/>
          <w:kern w:val="0"/>
          <w:sz w:val="24"/>
          <w:szCs w:val="24"/>
          <w:lang w:val="en-US" w:eastAsia="zh-CN" w:bidi="ar-SA"/>
        </w:rPr>
      </w:pPr>
      <w:r>
        <w:rPr>
          <w:rFonts w:hint="eastAsia" w:ascii="宋体" w:hAnsi="宋体" w:eastAsia="宋体" w:cs="宋体"/>
          <w:b w:val="0"/>
          <w:color w:val="000000"/>
          <w:kern w:val="0"/>
          <w:sz w:val="24"/>
          <w:szCs w:val="24"/>
          <w:lang w:val="en-US" w:eastAsia="zh-CN" w:bidi="ar-SA"/>
        </w:rPr>
        <w:t>（6）财务状况报告：提供经审计的2021或2022年度的财务报告，（成立时间至提交投标文件截止时间不足一年的可提供成立后任意时段的资产负债表），或其开标前半年内基本存款账户开户银行出具的资信证明及基本存款账户开户许可证或开户行出具的基本账户证明材料；</w:t>
      </w:r>
    </w:p>
    <w:p>
      <w:pPr>
        <w:pStyle w:val="11"/>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textAlignment w:val="auto"/>
        <w:rPr>
          <w:rFonts w:hint="eastAsia" w:ascii="宋体" w:hAnsi="宋体" w:eastAsia="宋体" w:cs="宋体"/>
          <w:b w:val="0"/>
          <w:color w:val="000000"/>
          <w:kern w:val="0"/>
          <w:sz w:val="24"/>
          <w:szCs w:val="24"/>
          <w:lang w:val="en-US" w:eastAsia="zh-CN" w:bidi="ar-SA"/>
        </w:rPr>
      </w:pPr>
      <w:r>
        <w:rPr>
          <w:rFonts w:hint="eastAsia" w:ascii="宋体" w:hAnsi="宋体" w:eastAsia="宋体" w:cs="宋体"/>
          <w:b w:val="0"/>
          <w:color w:val="000000"/>
          <w:kern w:val="0"/>
          <w:sz w:val="24"/>
          <w:szCs w:val="24"/>
          <w:lang w:val="en-US" w:eastAsia="zh-CN" w:bidi="ar-SA"/>
        </w:rPr>
        <w:t>（7）税收缴纳证明：提供开标一年内任意一个月的纳税证明或完税证明，依法免税的单位应提供相关证明材料；依法免税的应提供相关文件证明；</w:t>
      </w:r>
    </w:p>
    <w:p>
      <w:pPr>
        <w:pStyle w:val="11"/>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textAlignment w:val="auto"/>
        <w:rPr>
          <w:rFonts w:hint="eastAsia" w:ascii="宋体" w:hAnsi="宋体" w:eastAsia="宋体" w:cs="宋体"/>
          <w:b w:val="0"/>
          <w:color w:val="000000"/>
          <w:kern w:val="0"/>
          <w:sz w:val="24"/>
          <w:szCs w:val="24"/>
          <w:lang w:val="en-US" w:eastAsia="zh-CN" w:bidi="ar-SA"/>
        </w:rPr>
      </w:pPr>
      <w:r>
        <w:rPr>
          <w:rFonts w:hint="eastAsia" w:ascii="宋体" w:hAnsi="宋体" w:eastAsia="宋体" w:cs="宋体"/>
          <w:b w:val="0"/>
          <w:color w:val="000000"/>
          <w:kern w:val="0"/>
          <w:sz w:val="24"/>
          <w:szCs w:val="24"/>
          <w:lang w:val="en-US" w:eastAsia="zh-CN" w:bidi="ar-SA"/>
        </w:rPr>
        <w:t>（8）社会保障资金缴纳证明：提供开标一年内任意一个月的社会保障资金缴存单据或社会保险参保缴费情况证明，依法不需要缴纳社会保障资金的单位应提供相关证明材料；</w:t>
      </w:r>
    </w:p>
    <w:p>
      <w:pPr>
        <w:pStyle w:val="11"/>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textAlignment w:val="auto"/>
        <w:rPr>
          <w:rFonts w:hint="eastAsia" w:ascii="宋体" w:hAnsi="宋体" w:eastAsia="宋体" w:cs="宋体"/>
          <w:b w:val="0"/>
          <w:color w:val="000000"/>
          <w:kern w:val="0"/>
          <w:sz w:val="24"/>
          <w:szCs w:val="24"/>
          <w:lang w:val="en-US" w:eastAsia="zh-CN" w:bidi="ar-SA"/>
        </w:rPr>
      </w:pPr>
      <w:r>
        <w:rPr>
          <w:rFonts w:hint="eastAsia" w:ascii="宋体" w:hAnsi="宋体" w:eastAsia="宋体" w:cs="宋体"/>
          <w:b w:val="0"/>
          <w:color w:val="000000"/>
          <w:kern w:val="0"/>
          <w:sz w:val="24"/>
          <w:szCs w:val="24"/>
          <w:lang w:val="en-US" w:eastAsia="zh-CN" w:bidi="ar-SA"/>
        </w:rPr>
        <w:t xml:space="preserve">（8）出具参加本次政府采购活动前三年内在经营活动中没有重大违法记录的书面声明 ； </w:t>
      </w:r>
    </w:p>
    <w:p>
      <w:pPr>
        <w:pStyle w:val="11"/>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textAlignment w:val="auto"/>
        <w:rPr>
          <w:rFonts w:hint="eastAsia" w:ascii="宋体" w:hAnsi="宋体" w:eastAsia="宋体" w:cs="宋体"/>
          <w:b w:val="0"/>
          <w:color w:val="000000"/>
          <w:kern w:val="0"/>
          <w:sz w:val="24"/>
          <w:szCs w:val="24"/>
          <w:lang w:val="en-US" w:eastAsia="zh-CN" w:bidi="ar-SA"/>
        </w:rPr>
      </w:pPr>
      <w:r>
        <w:rPr>
          <w:rFonts w:hint="eastAsia" w:ascii="宋体" w:hAnsi="宋体" w:eastAsia="宋体" w:cs="宋体"/>
          <w:b w:val="0"/>
          <w:color w:val="000000"/>
          <w:kern w:val="0"/>
          <w:sz w:val="24"/>
          <w:szCs w:val="24"/>
          <w:lang w:val="en-US" w:eastAsia="zh-CN" w:bidi="ar-SA"/>
        </w:rPr>
        <w:t xml:space="preserve">（10）本次采购专门面向中小企业，供应商需提供中小企业声明函。 </w:t>
      </w:r>
    </w:p>
    <w:p>
      <w:pPr>
        <w:pStyle w:val="11"/>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textAlignment w:val="auto"/>
        <w:rPr>
          <w:rFonts w:hint="eastAsia" w:ascii="宋体" w:hAnsi="宋体" w:eastAsia="宋体" w:cs="宋体"/>
          <w:b w:val="0"/>
          <w:color w:val="000000"/>
          <w:kern w:val="0"/>
          <w:sz w:val="24"/>
          <w:szCs w:val="24"/>
          <w:lang w:val="en-US" w:eastAsia="zh-CN" w:bidi="ar-SA"/>
        </w:rPr>
      </w:pPr>
      <w:r>
        <w:rPr>
          <w:rFonts w:hint="eastAsia" w:ascii="宋体" w:hAnsi="宋体" w:eastAsia="宋体" w:cs="宋体"/>
          <w:b w:val="0"/>
          <w:color w:val="000000"/>
          <w:kern w:val="0"/>
          <w:sz w:val="24"/>
          <w:szCs w:val="24"/>
          <w:lang w:val="en-US" w:eastAsia="zh-CN" w:bidi="ar-SA"/>
        </w:rPr>
        <w:t>（11）</w:t>
      </w:r>
      <w:r>
        <w:rPr>
          <w:rFonts w:hint="eastAsia" w:ascii="宋体" w:hAnsi="宋体" w:cs="宋体"/>
          <w:b w:val="0"/>
          <w:color w:val="000000"/>
          <w:kern w:val="0"/>
          <w:sz w:val="24"/>
          <w:szCs w:val="24"/>
          <w:lang w:val="en-US" w:eastAsia="zh-CN" w:bidi="ar-SA"/>
        </w:rPr>
        <w:t>投标</w:t>
      </w:r>
      <w:r>
        <w:rPr>
          <w:rFonts w:hint="eastAsia" w:ascii="宋体" w:hAnsi="宋体" w:eastAsia="宋体" w:cs="宋体"/>
          <w:b w:val="0"/>
          <w:color w:val="000000"/>
          <w:kern w:val="0"/>
          <w:sz w:val="24"/>
          <w:szCs w:val="24"/>
          <w:lang w:val="en-US" w:eastAsia="zh-CN" w:bidi="ar-SA"/>
        </w:rPr>
        <w:t>保证金缴纳凭证；</w:t>
      </w:r>
    </w:p>
    <w:p>
      <w:pPr>
        <w:pStyle w:val="11"/>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textAlignment w:val="auto"/>
        <w:rPr>
          <w:rFonts w:hint="eastAsia" w:ascii="宋体" w:hAnsi="宋体" w:eastAsia="宋体" w:cs="宋体"/>
          <w:b w:val="0"/>
          <w:color w:val="000000"/>
          <w:kern w:val="0"/>
          <w:sz w:val="24"/>
          <w:szCs w:val="24"/>
          <w:lang w:val="en-US" w:eastAsia="zh-CN" w:bidi="ar-SA"/>
        </w:rPr>
      </w:pPr>
      <w:r>
        <w:rPr>
          <w:rFonts w:hint="eastAsia" w:ascii="宋体" w:hAnsi="宋体" w:eastAsia="宋体" w:cs="宋体"/>
          <w:b w:val="0"/>
          <w:color w:val="000000"/>
          <w:kern w:val="0"/>
          <w:sz w:val="24"/>
          <w:szCs w:val="24"/>
          <w:lang w:val="en-US" w:eastAsia="zh-CN" w:bidi="ar-SA"/>
        </w:rPr>
        <w:t xml:space="preserve">（12）外省企业须在陕西建设网“陕西建筑市场诚信信息一体化平台”录入企业基本信息并提供截图； </w:t>
      </w:r>
    </w:p>
    <w:p>
      <w:pPr>
        <w:pStyle w:val="11"/>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textAlignment w:val="auto"/>
        <w:rPr>
          <w:rFonts w:hint="eastAsia" w:ascii="宋体" w:hAnsi="宋体" w:eastAsia="宋体" w:cs="宋体"/>
          <w:b w:val="0"/>
          <w:color w:val="000000"/>
          <w:kern w:val="0"/>
          <w:sz w:val="24"/>
          <w:szCs w:val="24"/>
          <w:lang w:val="en-US" w:eastAsia="zh-CN" w:bidi="ar-SA"/>
        </w:rPr>
      </w:pPr>
      <w:r>
        <w:rPr>
          <w:rFonts w:hint="eastAsia" w:ascii="宋体" w:hAnsi="宋体" w:eastAsia="宋体" w:cs="宋体"/>
          <w:b w:val="0"/>
          <w:color w:val="000000"/>
          <w:kern w:val="0"/>
          <w:sz w:val="24"/>
          <w:szCs w:val="24"/>
          <w:lang w:val="en-US" w:eastAsia="zh-CN" w:bidi="ar-SA"/>
        </w:rPr>
        <w:t>（13）本项目不接受联合体投标。单位负责人为同一人或者存在控股、管理关系的不同单位，不得参加同一标段投标或者未划分标段的同一采购项目投标。违反规定的，其投标均无效。</w:t>
      </w:r>
    </w:p>
    <w:p>
      <w:pPr>
        <w:pStyle w:val="11"/>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textAlignment w:val="auto"/>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 xml:space="preserve">三、 获取招标文件 </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720" w:firstLineChars="3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时间：</w:t>
      </w:r>
      <w:r>
        <w:rPr>
          <w:rFonts w:hint="eastAsia" w:ascii="宋体" w:hAnsi="宋体" w:eastAsia="宋体" w:cs="宋体"/>
          <w:i w:val="0"/>
          <w:iCs w:val="0"/>
          <w:caps w:val="0"/>
          <w:color w:val="000000"/>
          <w:spacing w:val="0"/>
          <w:sz w:val="24"/>
          <w:szCs w:val="24"/>
          <w:shd w:val="clear" w:color="auto" w:fill="FFFFFF"/>
        </w:rPr>
        <w:t>202</w:t>
      </w:r>
      <w:r>
        <w:rPr>
          <w:rFonts w:hint="eastAsia" w:ascii="宋体" w:hAnsi="宋体" w:eastAsia="宋体" w:cs="宋体"/>
          <w:i w:val="0"/>
          <w:iCs w:val="0"/>
          <w:caps w:val="0"/>
          <w:color w:val="000000"/>
          <w:spacing w:val="0"/>
          <w:sz w:val="24"/>
          <w:szCs w:val="24"/>
          <w:shd w:val="clear" w:color="auto" w:fill="FFFFFF"/>
          <w:lang w:val="en-US" w:eastAsia="zh-CN"/>
        </w:rPr>
        <w:t>3</w:t>
      </w:r>
      <w:r>
        <w:rPr>
          <w:rFonts w:hint="eastAsia" w:ascii="宋体" w:hAnsi="宋体" w:eastAsia="宋体" w:cs="宋体"/>
          <w:i w:val="0"/>
          <w:iCs w:val="0"/>
          <w:caps w:val="0"/>
          <w:color w:val="000000"/>
          <w:spacing w:val="0"/>
          <w:sz w:val="24"/>
          <w:szCs w:val="24"/>
          <w:shd w:val="clear" w:color="auto" w:fill="FFFFFF"/>
        </w:rPr>
        <w:t>年0</w:t>
      </w:r>
      <w:r>
        <w:rPr>
          <w:rFonts w:hint="eastAsia" w:cs="宋体"/>
          <w:i w:val="0"/>
          <w:iCs w:val="0"/>
          <w:caps w:val="0"/>
          <w:color w:val="000000"/>
          <w:spacing w:val="0"/>
          <w:sz w:val="24"/>
          <w:szCs w:val="24"/>
          <w:shd w:val="clear" w:color="auto" w:fill="FFFFFF"/>
          <w:lang w:val="en-US" w:eastAsia="zh-CN"/>
        </w:rPr>
        <w:t>6</w:t>
      </w:r>
      <w:r>
        <w:rPr>
          <w:rFonts w:hint="eastAsia" w:ascii="宋体" w:hAnsi="宋体" w:eastAsia="宋体" w:cs="宋体"/>
          <w:i w:val="0"/>
          <w:iCs w:val="0"/>
          <w:caps w:val="0"/>
          <w:color w:val="000000"/>
          <w:spacing w:val="0"/>
          <w:sz w:val="24"/>
          <w:szCs w:val="24"/>
          <w:shd w:val="clear" w:color="auto" w:fill="FFFFFF"/>
        </w:rPr>
        <w:t>月</w:t>
      </w:r>
      <w:r>
        <w:rPr>
          <w:rFonts w:hint="eastAsia" w:cs="宋体"/>
          <w:i w:val="0"/>
          <w:iCs w:val="0"/>
          <w:caps w:val="0"/>
          <w:color w:val="000000"/>
          <w:spacing w:val="0"/>
          <w:sz w:val="24"/>
          <w:szCs w:val="24"/>
          <w:shd w:val="clear" w:color="auto" w:fill="FFFFFF"/>
          <w:lang w:val="en-US" w:eastAsia="zh-CN"/>
        </w:rPr>
        <w:t>07</w:t>
      </w:r>
      <w:r>
        <w:rPr>
          <w:rFonts w:hint="eastAsia" w:ascii="宋体" w:hAnsi="宋体" w:eastAsia="宋体" w:cs="宋体"/>
          <w:i w:val="0"/>
          <w:iCs w:val="0"/>
          <w:caps w:val="0"/>
          <w:color w:val="000000"/>
          <w:spacing w:val="0"/>
          <w:sz w:val="24"/>
          <w:szCs w:val="24"/>
          <w:shd w:val="clear" w:color="auto" w:fill="FFFFFF"/>
        </w:rPr>
        <w:t>日至202</w:t>
      </w:r>
      <w:r>
        <w:rPr>
          <w:rFonts w:hint="eastAsia" w:ascii="宋体" w:hAnsi="宋体" w:eastAsia="宋体" w:cs="宋体"/>
          <w:i w:val="0"/>
          <w:iCs w:val="0"/>
          <w:caps w:val="0"/>
          <w:color w:val="000000"/>
          <w:spacing w:val="0"/>
          <w:sz w:val="24"/>
          <w:szCs w:val="24"/>
          <w:shd w:val="clear" w:color="auto" w:fill="FFFFFF"/>
          <w:lang w:val="en-US" w:eastAsia="zh-CN"/>
        </w:rPr>
        <w:t>3</w:t>
      </w:r>
      <w:r>
        <w:rPr>
          <w:rFonts w:hint="eastAsia" w:ascii="宋体" w:hAnsi="宋体" w:eastAsia="宋体" w:cs="宋体"/>
          <w:i w:val="0"/>
          <w:iCs w:val="0"/>
          <w:caps w:val="0"/>
          <w:color w:val="000000"/>
          <w:spacing w:val="0"/>
          <w:sz w:val="24"/>
          <w:szCs w:val="24"/>
          <w:shd w:val="clear" w:color="auto" w:fill="FFFFFF"/>
        </w:rPr>
        <w:t>年0</w:t>
      </w:r>
      <w:r>
        <w:rPr>
          <w:rFonts w:hint="eastAsia" w:cs="宋体"/>
          <w:i w:val="0"/>
          <w:iCs w:val="0"/>
          <w:caps w:val="0"/>
          <w:color w:val="000000"/>
          <w:spacing w:val="0"/>
          <w:sz w:val="24"/>
          <w:szCs w:val="24"/>
          <w:shd w:val="clear" w:color="auto" w:fill="FFFFFF"/>
          <w:lang w:val="en-US" w:eastAsia="zh-CN"/>
        </w:rPr>
        <w:t>6</w:t>
      </w:r>
      <w:r>
        <w:rPr>
          <w:rFonts w:hint="eastAsia" w:ascii="宋体" w:hAnsi="宋体" w:eastAsia="宋体" w:cs="宋体"/>
          <w:i w:val="0"/>
          <w:iCs w:val="0"/>
          <w:caps w:val="0"/>
          <w:color w:val="000000"/>
          <w:spacing w:val="0"/>
          <w:sz w:val="24"/>
          <w:szCs w:val="24"/>
          <w:shd w:val="clear" w:color="auto" w:fill="FFFFFF"/>
        </w:rPr>
        <w:t>月</w:t>
      </w:r>
      <w:r>
        <w:rPr>
          <w:rFonts w:hint="eastAsia" w:cs="宋体"/>
          <w:i w:val="0"/>
          <w:iCs w:val="0"/>
          <w:caps w:val="0"/>
          <w:color w:val="000000"/>
          <w:spacing w:val="0"/>
          <w:sz w:val="24"/>
          <w:szCs w:val="24"/>
          <w:shd w:val="clear" w:color="auto" w:fill="FFFFFF"/>
          <w:lang w:val="en-US" w:eastAsia="zh-CN"/>
        </w:rPr>
        <w:t>13</w:t>
      </w:r>
      <w:r>
        <w:rPr>
          <w:rFonts w:hint="eastAsia" w:ascii="宋体" w:hAnsi="宋体" w:eastAsia="宋体" w:cs="宋体"/>
          <w:i w:val="0"/>
          <w:iCs w:val="0"/>
          <w:caps w:val="0"/>
          <w:color w:val="000000"/>
          <w:spacing w:val="0"/>
          <w:sz w:val="24"/>
          <w:szCs w:val="24"/>
          <w:shd w:val="clear" w:color="auto" w:fill="FFFFFF"/>
        </w:rPr>
        <w:t>日 ，每天上午0</w:t>
      </w:r>
      <w:r>
        <w:rPr>
          <w:rFonts w:hint="eastAsia" w:cs="宋体"/>
          <w:i w:val="0"/>
          <w:iCs w:val="0"/>
          <w:caps w:val="0"/>
          <w:color w:val="000000"/>
          <w:spacing w:val="0"/>
          <w:sz w:val="24"/>
          <w:szCs w:val="24"/>
          <w:shd w:val="clear" w:color="auto" w:fill="FFFFFF"/>
          <w:lang w:val="en-US" w:eastAsia="zh-CN"/>
        </w:rPr>
        <w:t>8</w:t>
      </w:r>
      <w:r>
        <w:rPr>
          <w:rFonts w:hint="eastAsia" w:ascii="宋体" w:hAnsi="宋体" w:eastAsia="宋体" w:cs="宋体"/>
          <w:i w:val="0"/>
          <w:iCs w:val="0"/>
          <w:caps w:val="0"/>
          <w:color w:val="000000"/>
          <w:spacing w:val="0"/>
          <w:sz w:val="24"/>
          <w:szCs w:val="24"/>
          <w:shd w:val="clear" w:color="auto" w:fill="FFFFFF"/>
        </w:rPr>
        <w:t>:</w:t>
      </w:r>
      <w:r>
        <w:rPr>
          <w:rFonts w:hint="eastAsia" w:cs="宋体"/>
          <w:i w:val="0"/>
          <w:iCs w:val="0"/>
          <w:caps w:val="0"/>
          <w:color w:val="000000"/>
          <w:spacing w:val="0"/>
          <w:sz w:val="24"/>
          <w:szCs w:val="24"/>
          <w:shd w:val="clear" w:color="auto" w:fill="FFFFFF"/>
          <w:lang w:val="en-US" w:eastAsia="zh-CN"/>
        </w:rPr>
        <w:t>3</w:t>
      </w:r>
      <w:bookmarkStart w:id="0" w:name="_GoBack"/>
      <w:bookmarkEnd w:id="0"/>
      <w:r>
        <w:rPr>
          <w:rFonts w:hint="eastAsia" w:ascii="宋体" w:hAnsi="宋体" w:eastAsia="宋体" w:cs="宋体"/>
          <w:i w:val="0"/>
          <w:iCs w:val="0"/>
          <w:caps w:val="0"/>
          <w:color w:val="000000"/>
          <w:spacing w:val="0"/>
          <w:sz w:val="24"/>
          <w:szCs w:val="24"/>
          <w:shd w:val="clear" w:color="auto" w:fill="FFFFFF"/>
        </w:rPr>
        <w:t>0:00至12:00:00，下午14:00:00至1</w:t>
      </w:r>
      <w:r>
        <w:rPr>
          <w:rFonts w:hint="eastAsia" w:cs="宋体"/>
          <w:i w:val="0"/>
          <w:iCs w:val="0"/>
          <w:caps w:val="0"/>
          <w:color w:val="000000"/>
          <w:spacing w:val="0"/>
          <w:sz w:val="24"/>
          <w:szCs w:val="24"/>
          <w:shd w:val="clear" w:color="auto" w:fill="FFFFFF"/>
          <w:lang w:val="en-US" w:eastAsia="zh-CN"/>
        </w:rPr>
        <w:t>7</w:t>
      </w:r>
      <w:r>
        <w:rPr>
          <w:rFonts w:hint="eastAsia" w:ascii="宋体" w:hAnsi="宋体" w:eastAsia="宋体" w:cs="宋体"/>
          <w:i w:val="0"/>
          <w:iCs w:val="0"/>
          <w:caps w:val="0"/>
          <w:color w:val="000000"/>
          <w:spacing w:val="0"/>
          <w:sz w:val="24"/>
          <w:szCs w:val="24"/>
          <w:shd w:val="clear" w:color="auto" w:fill="FFFFFF"/>
        </w:rPr>
        <w:t>:</w:t>
      </w:r>
      <w:r>
        <w:rPr>
          <w:rFonts w:hint="eastAsia" w:cs="宋体"/>
          <w:i w:val="0"/>
          <w:iCs w:val="0"/>
          <w:caps w:val="0"/>
          <w:color w:val="000000"/>
          <w:spacing w:val="0"/>
          <w:sz w:val="24"/>
          <w:szCs w:val="24"/>
          <w:shd w:val="clear" w:color="auto" w:fill="FFFFFF"/>
          <w:lang w:val="en-US" w:eastAsia="zh-CN"/>
        </w:rPr>
        <w:t>3</w:t>
      </w:r>
      <w:r>
        <w:rPr>
          <w:rFonts w:hint="eastAsia" w:ascii="宋体" w:hAnsi="宋体" w:eastAsia="宋体" w:cs="宋体"/>
          <w:i w:val="0"/>
          <w:iCs w:val="0"/>
          <w:caps w:val="0"/>
          <w:color w:val="000000"/>
          <w:spacing w:val="0"/>
          <w:sz w:val="24"/>
          <w:szCs w:val="24"/>
          <w:shd w:val="clear" w:color="auto" w:fill="FFFFFF"/>
        </w:rPr>
        <w:t>0:00（北京时间）</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720" w:firstLineChars="3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地点：</w:t>
      </w:r>
      <w:r>
        <w:rPr>
          <w:rFonts w:hint="eastAsia" w:ascii="宋体" w:hAnsi="宋体" w:eastAsia="宋体" w:cs="宋体"/>
          <w:color w:val="000000"/>
          <w:sz w:val="24"/>
          <w:szCs w:val="24"/>
          <w:lang w:eastAsia="zh-CN"/>
        </w:rPr>
        <w:t>商洛市商州区城关街道办事处四皓社区民和路设计院16楼综合办公室</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720" w:firstLineChars="300"/>
        <w:textAlignment w:val="auto"/>
        <w:rPr>
          <w:rFonts w:hint="eastAsia" w:cs="宋体"/>
          <w:color w:val="000000"/>
          <w:sz w:val="24"/>
          <w:szCs w:val="24"/>
          <w:lang w:eastAsia="zh-CN"/>
        </w:rPr>
      </w:pPr>
      <w:r>
        <w:rPr>
          <w:rFonts w:hint="eastAsia" w:ascii="宋体" w:hAnsi="宋体" w:eastAsia="宋体" w:cs="宋体"/>
          <w:color w:val="000000"/>
          <w:sz w:val="24"/>
          <w:szCs w:val="24"/>
        </w:rPr>
        <w:t>方式：现场</w:t>
      </w:r>
      <w:r>
        <w:rPr>
          <w:rFonts w:hint="eastAsia" w:cs="宋体"/>
          <w:color w:val="000000"/>
          <w:sz w:val="24"/>
          <w:szCs w:val="24"/>
          <w:lang w:eastAsia="zh-CN"/>
        </w:rPr>
        <w:t>获取</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720" w:firstLineChars="3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售价：</w:t>
      </w:r>
      <w:r>
        <w:rPr>
          <w:rFonts w:hint="eastAsia" w:cs="宋体"/>
          <w:color w:val="000000"/>
          <w:sz w:val="24"/>
          <w:szCs w:val="24"/>
          <w:lang w:val="en-US" w:eastAsia="zh-CN"/>
        </w:rPr>
        <w:t>500元</w:t>
      </w:r>
      <w:r>
        <w:rPr>
          <w:rFonts w:hint="eastAsia" w:ascii="宋体" w:hAnsi="宋体" w:eastAsia="宋体" w:cs="宋体"/>
          <w:color w:val="000000"/>
          <w:sz w:val="24"/>
          <w:szCs w:val="24"/>
        </w:rPr>
        <w:t xml:space="preserve"> </w:t>
      </w:r>
    </w:p>
    <w:p>
      <w:pPr>
        <w:pStyle w:val="11"/>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四、提交投标文件截止时间、开标时间和地点</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720" w:firstLineChars="3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06</w:t>
      </w:r>
      <w:r>
        <w:rPr>
          <w:rFonts w:hint="eastAsia" w:ascii="宋体" w:hAnsi="宋体" w:eastAsia="宋体" w:cs="宋体"/>
          <w:color w:val="000000"/>
          <w:sz w:val="24"/>
          <w:szCs w:val="24"/>
        </w:rPr>
        <w:t>月</w:t>
      </w:r>
      <w:r>
        <w:rPr>
          <w:rFonts w:hint="eastAsia" w:cs="宋体"/>
          <w:color w:val="000000"/>
          <w:sz w:val="24"/>
          <w:szCs w:val="24"/>
          <w:lang w:val="en-US" w:eastAsia="zh-CN"/>
        </w:rPr>
        <w:t>27</w:t>
      </w:r>
      <w:r>
        <w:rPr>
          <w:rFonts w:hint="eastAsia" w:ascii="宋体" w:hAnsi="宋体" w:eastAsia="宋体" w:cs="宋体"/>
          <w:color w:val="000000"/>
          <w:sz w:val="24"/>
          <w:szCs w:val="24"/>
        </w:rPr>
        <w:t>日</w:t>
      </w:r>
      <w:r>
        <w:rPr>
          <w:rFonts w:hint="eastAsia" w:ascii="宋体" w:hAnsi="宋体" w:eastAsia="宋体" w:cs="宋体"/>
          <w:color w:val="000000"/>
          <w:sz w:val="24"/>
          <w:szCs w:val="24"/>
          <w:lang w:val="en-US" w:eastAsia="zh-CN"/>
        </w:rPr>
        <w:t>09</w:t>
      </w:r>
      <w:r>
        <w:rPr>
          <w:rFonts w:hint="eastAsia" w:ascii="宋体" w:hAnsi="宋体" w:eastAsia="宋体" w:cs="宋体"/>
          <w:color w:val="000000"/>
          <w:sz w:val="24"/>
          <w:szCs w:val="24"/>
        </w:rPr>
        <w:t xml:space="preserve">时00分00秒 （北京时间） </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720" w:firstLineChars="3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地点：</w:t>
      </w:r>
      <w:r>
        <w:rPr>
          <w:rFonts w:hint="eastAsia" w:ascii="宋体" w:hAnsi="宋体" w:eastAsia="宋体" w:cs="宋体"/>
          <w:color w:val="000000"/>
          <w:sz w:val="24"/>
          <w:szCs w:val="24"/>
          <w:lang w:eastAsia="zh-CN"/>
        </w:rPr>
        <w:t>商洛市商州区城关街道办事处四皓社区民和路设计院16楼</w:t>
      </w:r>
      <w:r>
        <w:rPr>
          <w:rFonts w:hint="eastAsia" w:ascii="宋体" w:hAnsi="宋体" w:eastAsia="宋体" w:cs="宋体"/>
          <w:color w:val="000000"/>
          <w:sz w:val="24"/>
          <w:szCs w:val="24"/>
          <w:lang w:val="en-US" w:eastAsia="zh-CN"/>
        </w:rPr>
        <w:t>会议室</w:t>
      </w:r>
      <w:r>
        <w:rPr>
          <w:rFonts w:hint="eastAsia" w:ascii="宋体" w:hAnsi="宋体" w:eastAsia="宋体" w:cs="宋体"/>
          <w:color w:val="000000"/>
          <w:sz w:val="24"/>
          <w:szCs w:val="24"/>
        </w:rPr>
        <w:t xml:space="preserve"> </w:t>
      </w:r>
    </w:p>
    <w:p>
      <w:pPr>
        <w:pStyle w:val="11"/>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五、公告期限</w:t>
      </w:r>
    </w:p>
    <w:p>
      <w:pPr>
        <w:pStyle w:val="5"/>
        <w:keepNext w:val="0"/>
        <w:keepLines w:val="0"/>
        <w:pageBreakBefore w:val="0"/>
        <w:widowControl/>
        <w:suppressLineNumbers w:val="0"/>
        <w:tabs>
          <w:tab w:val="left" w:pos="587"/>
        </w:tabs>
        <w:kinsoku/>
        <w:wordWrap/>
        <w:overflowPunct/>
        <w:topLinePunct w:val="0"/>
        <w:autoSpaceDE/>
        <w:autoSpaceDN/>
        <w:bidi w:val="0"/>
        <w:adjustRightInd w:val="0"/>
        <w:snapToGrid/>
        <w:spacing w:before="0" w:beforeAutospacing="0" w:after="0" w:afterAutospacing="0" w:line="360" w:lineRule="auto"/>
        <w:ind w:right="0" w:firstLine="720" w:firstLineChars="3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自本公告发布之日起</w:t>
      </w:r>
      <w:r>
        <w:rPr>
          <w:rFonts w:hint="eastAsia" w:cs="宋体"/>
          <w:color w:val="000000"/>
          <w:sz w:val="24"/>
          <w:szCs w:val="24"/>
          <w:lang w:val="en-US" w:eastAsia="zh-CN"/>
        </w:rPr>
        <w:t>5</w:t>
      </w:r>
      <w:r>
        <w:rPr>
          <w:rFonts w:hint="eastAsia" w:ascii="宋体" w:hAnsi="宋体" w:eastAsia="宋体" w:cs="宋体"/>
          <w:color w:val="000000"/>
          <w:sz w:val="24"/>
          <w:szCs w:val="24"/>
        </w:rPr>
        <w:t>个工作日。</w:t>
      </w:r>
    </w:p>
    <w:p>
      <w:pPr>
        <w:pStyle w:val="11"/>
        <w:keepNext w:val="0"/>
        <w:keepLines w:val="0"/>
        <w:pageBreakBefore w:val="0"/>
        <w:widowControl/>
        <w:numPr>
          <w:ilvl w:val="0"/>
          <w:numId w:val="2"/>
        </w:numPr>
        <w:suppressLineNumbers w:val="0"/>
        <w:kinsoku/>
        <w:wordWrap/>
        <w:overflowPunct/>
        <w:topLinePunct w:val="0"/>
        <w:autoSpaceDE/>
        <w:autoSpaceDN/>
        <w:bidi w:val="0"/>
        <w:adjustRightInd w:val="0"/>
        <w:snapToGrid/>
        <w:spacing w:before="0" w:beforeAutospacing="0" w:after="0" w:afterAutospacing="0" w:line="360" w:lineRule="auto"/>
        <w:ind w:left="0" w:right="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其他补充事宜</w:t>
      </w:r>
    </w:p>
    <w:p>
      <w:pPr>
        <w:pStyle w:val="5"/>
        <w:keepNext w:val="0"/>
        <w:keepLines w:val="0"/>
        <w:pageBreakBefore w:val="0"/>
        <w:widowControl/>
        <w:suppressLineNumbers w:val="0"/>
        <w:tabs>
          <w:tab w:val="left" w:pos="587"/>
        </w:tabs>
        <w:kinsoku/>
        <w:wordWrap/>
        <w:overflowPunct/>
        <w:topLinePunct w:val="0"/>
        <w:autoSpaceDE/>
        <w:autoSpaceDN/>
        <w:bidi w:val="0"/>
        <w:adjustRightInd w:val="0"/>
        <w:snapToGrid/>
        <w:spacing w:before="0" w:beforeAutospacing="0" w:after="0" w:afterAutospacing="0" w:line="360" w:lineRule="auto"/>
        <w:ind w:right="0" w:firstLine="723" w:firstLineChars="300"/>
        <w:textAlignment w:val="auto"/>
        <w:rPr>
          <w:rFonts w:hint="eastAsia" w:ascii="宋体" w:hAnsi="宋体" w:eastAsia="宋体" w:cs="宋体"/>
          <w:color w:val="000000"/>
          <w:sz w:val="24"/>
          <w:szCs w:val="24"/>
          <w:lang w:eastAsia="zh-CN"/>
        </w:rPr>
      </w:pPr>
      <w:r>
        <w:rPr>
          <w:rStyle w:val="9"/>
          <w:rFonts w:hint="eastAsia" w:ascii="宋体" w:hAnsi="宋体" w:eastAsia="宋体" w:cs="宋体"/>
          <w:b/>
          <w:color w:val="000000"/>
          <w:sz w:val="24"/>
          <w:szCs w:val="24"/>
        </w:rPr>
        <w:t>注：</w:t>
      </w:r>
      <w:r>
        <w:rPr>
          <w:rFonts w:hint="eastAsia" w:ascii="宋体" w:hAnsi="宋体" w:eastAsia="宋体" w:cs="宋体"/>
          <w:b/>
          <w:bCs/>
          <w:sz w:val="24"/>
          <w:szCs w:val="24"/>
        </w:rPr>
        <w:t>获取</w:t>
      </w:r>
      <w:r>
        <w:rPr>
          <w:rFonts w:hint="eastAsia" w:ascii="宋体" w:hAnsi="宋体" w:eastAsia="宋体" w:cs="宋体"/>
          <w:b/>
          <w:bCs/>
          <w:sz w:val="24"/>
          <w:szCs w:val="24"/>
          <w:lang w:eastAsia="zh-CN"/>
        </w:rPr>
        <w:t>采购</w:t>
      </w:r>
      <w:r>
        <w:rPr>
          <w:rFonts w:hint="eastAsia" w:ascii="宋体" w:hAnsi="宋体" w:eastAsia="宋体" w:cs="宋体"/>
          <w:b/>
          <w:bCs/>
          <w:sz w:val="24"/>
          <w:szCs w:val="24"/>
        </w:rPr>
        <w:t>文件时携带法定代表人授权书及被授权人身份证(法定代表人参加只需提供身份证)原件、营业执照、资质证书、项目负责人</w:t>
      </w:r>
      <w:r>
        <w:rPr>
          <w:rFonts w:hint="eastAsia" w:ascii="宋体" w:hAnsi="宋体" w:eastAsia="宋体" w:cs="宋体"/>
          <w:b/>
          <w:bCs/>
          <w:sz w:val="24"/>
          <w:szCs w:val="24"/>
          <w:lang w:eastAsia="zh-CN"/>
        </w:rPr>
        <w:t>建造师、安全考核证及身份证</w:t>
      </w:r>
      <w:r>
        <w:rPr>
          <w:rFonts w:hint="eastAsia" w:hAnsi="宋体" w:eastAsia="宋体" w:cs="宋体"/>
          <w:b/>
          <w:bCs/>
          <w:sz w:val="24"/>
          <w:szCs w:val="24"/>
          <w:lang w:eastAsia="zh-CN"/>
        </w:rPr>
        <w:t>、</w:t>
      </w:r>
      <w:r>
        <w:rPr>
          <w:rFonts w:hint="eastAsia" w:hAnsi="宋体" w:eastAsia="宋体" w:cs="宋体"/>
          <w:b/>
          <w:bCs/>
          <w:sz w:val="24"/>
          <w:szCs w:val="24"/>
          <w:lang w:val="en-US" w:eastAsia="zh-CN"/>
        </w:rPr>
        <w:t>中小企业声明函，</w:t>
      </w:r>
      <w:r>
        <w:rPr>
          <w:rFonts w:hint="eastAsia" w:ascii="宋体" w:hAnsi="宋体" w:eastAsia="宋体" w:cs="宋体"/>
          <w:b/>
          <w:bCs/>
          <w:sz w:val="24"/>
          <w:highlight w:val="none"/>
        </w:rPr>
        <w:t>以上证件查验原件留存</w:t>
      </w:r>
      <w:r>
        <w:rPr>
          <w:rFonts w:hint="eastAsia" w:ascii="宋体" w:hAnsi="宋体" w:eastAsia="宋体" w:cs="宋体"/>
          <w:b/>
          <w:bCs/>
          <w:sz w:val="24"/>
          <w:highlight w:val="none"/>
          <w:lang w:val="en-US" w:eastAsia="zh-CN"/>
        </w:rPr>
        <w:t>加盖公章</w:t>
      </w:r>
      <w:r>
        <w:rPr>
          <w:rFonts w:hint="eastAsia" w:ascii="宋体" w:hAnsi="宋体" w:eastAsia="宋体" w:cs="宋体"/>
          <w:b/>
          <w:bCs/>
          <w:sz w:val="24"/>
          <w:highlight w:val="none"/>
        </w:rPr>
        <w:t>复印件</w:t>
      </w:r>
      <w:r>
        <w:rPr>
          <w:rFonts w:hint="eastAsia" w:ascii="宋体" w:hAnsi="宋体" w:eastAsia="宋体" w:cs="宋体"/>
          <w:b/>
          <w:bCs/>
          <w:sz w:val="24"/>
          <w:highlight w:val="none"/>
          <w:lang w:val="en-US" w:eastAsia="zh-CN"/>
        </w:rPr>
        <w:t>二</w:t>
      </w:r>
      <w:r>
        <w:rPr>
          <w:rFonts w:hint="eastAsia" w:ascii="宋体" w:hAnsi="宋体" w:eastAsia="宋体" w:cs="宋体"/>
          <w:b/>
          <w:bCs/>
          <w:sz w:val="24"/>
          <w:highlight w:val="none"/>
        </w:rPr>
        <w:t>份</w:t>
      </w:r>
      <w:r>
        <w:rPr>
          <w:rFonts w:hint="eastAsia" w:hAnsi="宋体" w:eastAsia="宋体" w:cs="宋体"/>
          <w:b/>
          <w:bCs/>
          <w:sz w:val="24"/>
          <w:highlight w:val="none"/>
          <w:lang w:eastAsia="zh-CN"/>
        </w:rPr>
        <w:t>，</w:t>
      </w:r>
      <w:r>
        <w:rPr>
          <w:rFonts w:hint="eastAsia" w:ascii="宋体" w:hAnsi="宋体" w:eastAsia="宋体" w:cs="宋体"/>
          <w:b/>
          <w:bCs/>
          <w:sz w:val="24"/>
          <w:szCs w:val="24"/>
        </w:rPr>
        <w:t>谢绝邮寄</w:t>
      </w:r>
      <w:r>
        <w:rPr>
          <w:rFonts w:hint="eastAsia" w:ascii="宋体" w:hAnsi="宋体" w:eastAsia="宋体" w:cs="宋体"/>
          <w:sz w:val="24"/>
          <w:szCs w:val="24"/>
        </w:rPr>
        <w:t>。</w:t>
      </w:r>
      <w:r>
        <w:rPr>
          <w:rFonts w:hint="eastAsia" w:ascii="宋体" w:hAnsi="宋体" w:eastAsia="宋体" w:cs="宋体"/>
          <w:b/>
          <w:bCs/>
          <w:sz w:val="24"/>
          <w:highlight w:val="none"/>
        </w:rPr>
        <w:t>(提示:请供应商按照陕西省财政厅关于政府采购供应商注册登记有关事项的通知中的要求，通过陕西省政府采购网（http://www.ccgp-shaanxi.gov.cn/）注册登记加入陕西省政府采购供应商库)</w:t>
      </w:r>
      <w:r>
        <w:rPr>
          <w:rFonts w:hint="eastAsia" w:ascii="宋体" w:hAnsi="宋体" w:eastAsia="宋体" w:cs="宋体"/>
          <w:b/>
          <w:bCs/>
          <w:sz w:val="24"/>
          <w:highlight w:val="none"/>
          <w:lang w:eastAsia="zh-CN"/>
        </w:rPr>
        <w:t>。</w:t>
      </w:r>
    </w:p>
    <w:p>
      <w:pPr>
        <w:pStyle w:val="11"/>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七、对本次招标提出询问，请按以下方式联系。 </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1、采购人信息：</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960" w:firstLineChars="400"/>
        <w:textAlignment w:val="auto"/>
        <w:rPr>
          <w:rFonts w:hint="eastAsia" w:ascii="宋体" w:hAnsi="宋体" w:eastAsia="宋体" w:cs="宋体"/>
          <w:color w:val="000000"/>
          <w:sz w:val="24"/>
          <w:szCs w:val="24"/>
          <w:lang w:val="en-US" w:eastAsia="zh-CN"/>
        </w:rPr>
      </w:pPr>
      <w:r>
        <w:rPr>
          <w:rFonts w:hint="eastAsia" w:cs="宋体"/>
          <w:color w:val="000000"/>
          <w:sz w:val="24"/>
          <w:szCs w:val="24"/>
          <w:lang w:val="en-US" w:eastAsia="zh-CN"/>
        </w:rPr>
        <w:t>名称</w:t>
      </w:r>
      <w:r>
        <w:rPr>
          <w:rFonts w:hint="eastAsia" w:eastAsia="宋体" w:cs="宋体"/>
          <w:color w:val="000000"/>
          <w:sz w:val="24"/>
          <w:szCs w:val="24"/>
          <w:lang w:val="en-US" w:eastAsia="zh-CN"/>
        </w:rPr>
        <w:t>：</w:t>
      </w:r>
      <w:r>
        <w:rPr>
          <w:rFonts w:hint="eastAsia" w:ascii="宋体" w:hAnsi="宋体" w:eastAsia="宋体" w:cs="宋体"/>
          <w:color w:val="000000"/>
          <w:sz w:val="24"/>
          <w:szCs w:val="24"/>
          <w:lang w:eastAsia="zh-CN"/>
        </w:rPr>
        <w:t>商洛市自然资源局商州分局地质环境监测站</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960" w:firstLineChars="400"/>
        <w:textAlignment w:val="auto"/>
        <w:rPr>
          <w:rFonts w:hint="eastAsia" w:ascii="宋体" w:hAnsi="宋体" w:eastAsia="宋体" w:cs="宋体"/>
          <w:b w:val="0"/>
          <w:color w:val="000000"/>
          <w:kern w:val="0"/>
          <w:sz w:val="24"/>
          <w:szCs w:val="24"/>
          <w:lang w:val="en-US" w:eastAsia="zh-CN" w:bidi="ar-SA"/>
        </w:rPr>
      </w:pPr>
      <w:r>
        <w:rPr>
          <w:rFonts w:hint="eastAsia" w:ascii="宋体" w:hAnsi="宋体" w:eastAsia="宋体" w:cs="宋体"/>
          <w:color w:val="000000"/>
          <w:sz w:val="24"/>
          <w:szCs w:val="24"/>
          <w:lang w:val="en-US" w:eastAsia="zh-CN"/>
        </w:rPr>
        <w:t>地址：</w:t>
      </w:r>
      <w:r>
        <w:rPr>
          <w:rFonts w:hint="eastAsia" w:ascii="宋体" w:hAnsi="宋体" w:eastAsia="宋体" w:cs="宋体"/>
          <w:b w:val="0"/>
          <w:color w:val="000000"/>
          <w:kern w:val="0"/>
          <w:sz w:val="24"/>
          <w:szCs w:val="24"/>
          <w:lang w:val="en-US" w:eastAsia="zh-CN" w:bidi="ar-SA"/>
        </w:rPr>
        <w:t>商洛市商州区文卫路南段</w:t>
      </w:r>
    </w:p>
    <w:p>
      <w:pPr>
        <w:pStyle w:val="5"/>
        <w:spacing w:before="0" w:beforeAutospacing="0" w:after="0" w:afterAutospacing="0" w:line="360" w:lineRule="auto"/>
        <w:ind w:firstLine="960" w:firstLineChars="4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联系方式：13891408488</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2、采购代理机构信息</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1200" w:firstLineChars="5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名称：</w:t>
      </w:r>
      <w:r>
        <w:rPr>
          <w:rFonts w:hint="eastAsia" w:ascii="宋体" w:hAnsi="宋体" w:eastAsia="宋体" w:cs="宋体"/>
          <w:color w:val="000000"/>
          <w:sz w:val="24"/>
          <w:szCs w:val="24"/>
          <w:lang w:eastAsia="zh-CN"/>
        </w:rPr>
        <w:t>陕西众泰丰源工程项目管理有限公司</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1200" w:firstLineChars="5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地址：</w:t>
      </w:r>
      <w:r>
        <w:rPr>
          <w:rFonts w:hint="eastAsia" w:ascii="宋体" w:hAnsi="宋体" w:eastAsia="宋体" w:cs="宋体"/>
          <w:color w:val="000000"/>
          <w:sz w:val="24"/>
          <w:szCs w:val="24"/>
          <w:lang w:eastAsia="zh-CN"/>
        </w:rPr>
        <w:t>商洛市商州区城关街道办事处四皓社区民和路设计院16楼</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1200" w:firstLineChars="500"/>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联系方式：</w:t>
      </w:r>
      <w:r>
        <w:rPr>
          <w:rFonts w:hint="eastAsia" w:cs="宋体"/>
          <w:color w:val="000000"/>
          <w:sz w:val="24"/>
          <w:szCs w:val="24"/>
          <w:lang w:val="en-US" w:eastAsia="zh-CN"/>
        </w:rPr>
        <w:t>17791182771</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000000"/>
          <w:sz w:val="24"/>
          <w:szCs w:val="24"/>
        </w:rPr>
      </w:pPr>
      <w:r>
        <w:rPr>
          <w:rFonts w:hint="eastAsia" w:cs="宋体"/>
          <w:color w:val="000000"/>
          <w:sz w:val="24"/>
          <w:szCs w:val="24"/>
          <w:lang w:val="en-US" w:eastAsia="zh-CN"/>
        </w:rPr>
        <w:t>3、</w:t>
      </w:r>
      <w:r>
        <w:rPr>
          <w:rFonts w:hint="eastAsia" w:ascii="宋体" w:hAnsi="宋体" w:eastAsia="宋体" w:cs="宋体"/>
          <w:color w:val="000000"/>
          <w:sz w:val="24"/>
          <w:szCs w:val="24"/>
        </w:rPr>
        <w:t>项目联系方式</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1200" w:firstLineChars="500"/>
        <w:textAlignment w:val="auto"/>
        <w:rPr>
          <w:rFonts w:hint="default" w:eastAsia="宋体" w:cs="宋体"/>
          <w:color w:val="000000"/>
          <w:sz w:val="24"/>
          <w:szCs w:val="24"/>
          <w:lang w:val="en-US" w:eastAsia="zh-CN"/>
        </w:rPr>
      </w:pPr>
      <w:r>
        <w:rPr>
          <w:rFonts w:hint="eastAsia" w:ascii="宋体" w:hAnsi="宋体" w:eastAsia="宋体" w:cs="宋体"/>
          <w:color w:val="000000"/>
          <w:sz w:val="24"/>
          <w:szCs w:val="24"/>
        </w:rPr>
        <w:t>项目联系</w:t>
      </w:r>
      <w:r>
        <w:rPr>
          <w:rFonts w:hint="eastAsia" w:cs="宋体"/>
          <w:color w:val="000000"/>
          <w:sz w:val="24"/>
          <w:szCs w:val="24"/>
          <w:lang w:eastAsia="zh-CN"/>
        </w:rPr>
        <w:t>人</w:t>
      </w:r>
      <w:r>
        <w:rPr>
          <w:rFonts w:hint="eastAsia" w:ascii="宋体" w:hAnsi="宋体" w:eastAsia="宋体" w:cs="宋体"/>
          <w:color w:val="000000"/>
          <w:sz w:val="24"/>
          <w:szCs w:val="24"/>
        </w:rPr>
        <w:t>：</w:t>
      </w:r>
      <w:r>
        <w:rPr>
          <w:rFonts w:hint="eastAsia" w:eastAsia="宋体" w:cs="宋体"/>
          <w:color w:val="000000"/>
          <w:sz w:val="24"/>
          <w:szCs w:val="24"/>
          <w:lang w:val="en-US" w:eastAsia="zh-CN"/>
        </w:rPr>
        <w:t>邵女士</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1200" w:firstLineChars="500"/>
        <w:textAlignment w:val="auto"/>
        <w:rPr>
          <w:rFonts w:hint="eastAsia" w:eastAsia="宋体" w:cs="宋体"/>
          <w:color w:val="000000"/>
          <w:sz w:val="24"/>
          <w:szCs w:val="24"/>
          <w:lang w:val="en-US" w:eastAsia="zh-CN"/>
        </w:rPr>
      </w:pPr>
      <w:r>
        <w:rPr>
          <w:rFonts w:hint="eastAsia" w:ascii="宋体" w:hAnsi="宋体" w:eastAsia="宋体" w:cs="宋体"/>
          <w:color w:val="000000"/>
          <w:sz w:val="24"/>
          <w:szCs w:val="24"/>
        </w:rPr>
        <w:t>电 话：</w:t>
      </w:r>
      <w:r>
        <w:rPr>
          <w:rFonts w:hint="eastAsia" w:cs="宋体"/>
          <w:color w:val="000000"/>
          <w:sz w:val="24"/>
          <w:szCs w:val="24"/>
          <w:lang w:val="en-US" w:eastAsia="zh-CN"/>
        </w:rPr>
        <w:t>17791182771</w:t>
      </w:r>
    </w:p>
    <w:p>
      <w:pPr>
        <w:rPr>
          <w:color w:val="00000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C3D7AD"/>
    <w:multiLevelType w:val="singleLevel"/>
    <w:tmpl w:val="E8C3D7AD"/>
    <w:lvl w:ilvl="0" w:tentative="0">
      <w:start w:val="6"/>
      <w:numFmt w:val="chineseCounting"/>
      <w:suff w:val="nothing"/>
      <w:lvlText w:val="%1、"/>
      <w:lvlJc w:val="left"/>
      <w:rPr>
        <w:rFonts w:hint="eastAsia"/>
      </w:rPr>
    </w:lvl>
  </w:abstractNum>
  <w:abstractNum w:abstractNumId="1">
    <w:nsid w:val="010420DA"/>
    <w:multiLevelType w:val="multilevel"/>
    <w:tmpl w:val="010420DA"/>
    <w:lvl w:ilvl="0" w:tentative="0">
      <w:start w:val="1"/>
      <w:numFmt w:val="chineseCountingThousand"/>
      <w:pStyle w:val="3"/>
      <w:lvlText w:val="第%1章"/>
      <w:lvlJc w:val="left"/>
      <w:pPr>
        <w:tabs>
          <w:tab w:val="left" w:pos="1440"/>
        </w:tabs>
        <w:ind w:left="432" w:hanging="432"/>
      </w:pPr>
      <w:rPr>
        <w:rFonts w:hint="eastAsia" w:eastAsia="黑体" w:cs="Times New Roman"/>
        <w:b/>
        <w:i w:val="0"/>
        <w:sz w:val="44"/>
      </w:rPr>
    </w:lvl>
    <w:lvl w:ilvl="1" w:tentative="0">
      <w:start w:val="1"/>
      <w:numFmt w:val="decimal"/>
      <w:isLgl/>
      <w:lvlText w:val="%1.%2"/>
      <w:lvlJc w:val="left"/>
      <w:pPr>
        <w:tabs>
          <w:tab w:val="left" w:pos="576"/>
        </w:tabs>
        <w:ind w:left="576" w:hanging="576"/>
      </w:pPr>
      <w:rPr>
        <w:rFonts w:hint="eastAsia" w:eastAsia="黑体" w:cs="Times New Roman"/>
        <w:b/>
        <w:i w:val="0"/>
        <w:sz w:val="32"/>
      </w:rPr>
    </w:lvl>
    <w:lvl w:ilvl="2" w:tentative="0">
      <w:start w:val="1"/>
      <w:numFmt w:val="decimal"/>
      <w:isLgl/>
      <w:lvlText w:val="%1.%2.%3"/>
      <w:lvlJc w:val="left"/>
      <w:pPr>
        <w:tabs>
          <w:tab w:val="left" w:pos="720"/>
        </w:tabs>
        <w:ind w:left="720" w:hanging="720"/>
      </w:pPr>
      <w:rPr>
        <w:rFonts w:hint="eastAsia" w:eastAsia="黑体" w:cs="Times New Roman"/>
        <w:b/>
        <w:i w:val="0"/>
        <w:sz w:val="30"/>
      </w:rPr>
    </w:lvl>
    <w:lvl w:ilvl="3" w:tentative="0">
      <w:start w:val="1"/>
      <w:numFmt w:val="decimal"/>
      <w:isLgl/>
      <w:lvlText w:val="%1.%2.%3.%4"/>
      <w:lvlJc w:val="left"/>
      <w:pPr>
        <w:tabs>
          <w:tab w:val="left" w:pos="864"/>
        </w:tabs>
        <w:ind w:left="864" w:hanging="864"/>
      </w:pPr>
      <w:rPr>
        <w:rFonts w:hint="eastAsia" w:eastAsia="黑体" w:cs="Times New Roman"/>
        <w:b/>
        <w:i w:val="0"/>
        <w:sz w:val="28"/>
      </w:rPr>
    </w:lvl>
    <w:lvl w:ilvl="4" w:tentative="0">
      <w:start w:val="1"/>
      <w:numFmt w:val="decimal"/>
      <w:isLgl/>
      <w:lvlText w:val="%1.%2.%3.%4.%5"/>
      <w:lvlJc w:val="left"/>
      <w:pPr>
        <w:tabs>
          <w:tab w:val="left" w:pos="1008"/>
        </w:tabs>
        <w:ind w:left="1008" w:hanging="1008"/>
      </w:pPr>
      <w:rPr>
        <w:rFonts w:hint="eastAsia" w:eastAsia="黑体" w:cs="Times New Roman"/>
        <w:b/>
        <w:i w:val="0"/>
        <w:sz w:val="24"/>
      </w:rPr>
    </w:lvl>
    <w:lvl w:ilvl="5" w:tentative="0">
      <w:start w:val="1"/>
      <w:numFmt w:val="decimal"/>
      <w:isLgl/>
      <w:lvlText w:val="%1.%2.%3.%4.%5.%6"/>
      <w:lvlJc w:val="left"/>
      <w:pPr>
        <w:tabs>
          <w:tab w:val="left" w:pos="1152"/>
        </w:tabs>
        <w:ind w:left="1152" w:hanging="1152"/>
      </w:pPr>
      <w:rPr>
        <w:rFonts w:hint="eastAsia" w:eastAsia="黑体" w:cs="Times New Roman"/>
        <w:b/>
        <w:i w:val="0"/>
        <w:sz w:val="24"/>
      </w:rPr>
    </w:lvl>
    <w:lvl w:ilvl="6" w:tentative="0">
      <w:start w:val="1"/>
      <w:numFmt w:val="decimal"/>
      <w:isLgl/>
      <w:lvlText w:val="%1.%2.%3.%4.%5.%6.%7"/>
      <w:lvlJc w:val="left"/>
      <w:pPr>
        <w:tabs>
          <w:tab w:val="left" w:pos="1296"/>
        </w:tabs>
        <w:ind w:left="1296" w:hanging="1296"/>
      </w:pPr>
      <w:rPr>
        <w:rFonts w:hint="eastAsia" w:eastAsia="黑体" w:cs="Times New Roman"/>
        <w:b/>
        <w:i w:val="0"/>
        <w:sz w:val="24"/>
      </w:rPr>
    </w:lvl>
    <w:lvl w:ilvl="7" w:tentative="0">
      <w:start w:val="1"/>
      <w:numFmt w:val="decimal"/>
      <w:isLgl/>
      <w:lvlText w:val="%1.%2.%3.%4.%5.%6.%7.%8"/>
      <w:lvlJc w:val="left"/>
      <w:pPr>
        <w:tabs>
          <w:tab w:val="left" w:pos="1440"/>
        </w:tabs>
        <w:ind w:left="1440" w:hanging="1440"/>
      </w:pPr>
      <w:rPr>
        <w:rFonts w:hint="eastAsia" w:eastAsia="黑体" w:cs="Times New Roman"/>
        <w:b/>
        <w:i w:val="0"/>
        <w:sz w:val="24"/>
      </w:rPr>
    </w:lvl>
    <w:lvl w:ilvl="8" w:tentative="0">
      <w:start w:val="1"/>
      <w:numFmt w:val="decimal"/>
      <w:isLgl/>
      <w:lvlText w:val="%1.%2.%3.%4.%5.%6.%7.%8.%9"/>
      <w:lvlJc w:val="left"/>
      <w:pPr>
        <w:tabs>
          <w:tab w:val="left" w:pos="1584"/>
        </w:tabs>
        <w:ind w:left="1584" w:hanging="1584"/>
      </w:pPr>
      <w:rPr>
        <w:rFonts w:hint="eastAsia" w:eastAsia="黑体" w:cs="Times New Roman"/>
        <w:b/>
        <w:i w:val="0"/>
        <w:sz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3YTg5NGI4OGJhMGE4OTIyOTI4ZGVlYzhhNDgwMjAifQ=="/>
  </w:docVars>
  <w:rsids>
    <w:rsidRoot w:val="00000000"/>
    <w:rsid w:val="12BB273C"/>
    <w:rsid w:val="203B2E1A"/>
    <w:rsid w:val="2EFC77CE"/>
    <w:rsid w:val="4B1E57E3"/>
    <w:rsid w:val="6923658E"/>
    <w:rsid w:val="70BD0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numPr>
        <w:ilvl w:val="0"/>
        <w:numId w:val="1"/>
      </w:numPr>
      <w:snapToGrid w:val="0"/>
      <w:spacing w:before="240" w:after="240" w:line="520" w:lineRule="exact"/>
      <w:jc w:val="center"/>
      <w:outlineLvl w:val="0"/>
    </w:pPr>
    <w:rPr>
      <w:rFonts w:eastAsia="黑体"/>
      <w:b/>
      <w:kern w:val="44"/>
      <w:sz w:val="44"/>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toc 3"/>
    <w:basedOn w:val="1"/>
    <w:next w:val="1"/>
    <w:qFormat/>
    <w:uiPriority w:val="0"/>
    <w:pPr>
      <w:ind w:left="840" w:leftChars="400"/>
    </w:pPr>
  </w:style>
  <w:style w:type="paragraph" w:styleId="5">
    <w:name w:val="Normal (Web)"/>
    <w:basedOn w:val="1"/>
    <w:uiPriority w:val="0"/>
    <w:pPr>
      <w:widowControl/>
      <w:spacing w:before="100" w:beforeAutospacing="1" w:after="100" w:afterAutospacing="1"/>
      <w:jc w:val="left"/>
    </w:pPr>
    <w:rPr>
      <w:rFonts w:ascii="宋体" w:hAnsi="宋体" w:cs="宋体"/>
      <w:color w:val="000000"/>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qFormat/>
    <w:uiPriority w:val="0"/>
    <w:rPr>
      <w:rFonts w:cs="Times New Roman"/>
      <w:color w:val="0000FF"/>
      <w:u w:val="single"/>
    </w:rPr>
  </w:style>
  <w:style w:type="paragraph" w:customStyle="1" w:styleId="11">
    <w:name w:val="title12"/>
    <w:basedOn w:val="1"/>
    <w:qFormat/>
    <w:uiPriority w:val="0"/>
    <w:pPr>
      <w:spacing w:before="100" w:beforeAutospacing="0" w:after="0" w:afterAutospacing="0"/>
      <w:ind w:left="0" w:right="0" w:firstLine="0"/>
      <w:jc w:val="left"/>
    </w:pPr>
    <w:rPr>
      <w:b/>
      <w:kern w:val="0"/>
      <w:sz w:val="15"/>
      <w:szCs w:val="15"/>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2090</Words>
  <Characters>2370</Characters>
  <Lines>0</Lines>
  <Paragraphs>0</Paragraphs>
  <TotalTime>6</TotalTime>
  <ScaleCrop>false</ScaleCrop>
  <LinksUpToDate>false</LinksUpToDate>
  <CharactersWithSpaces>2400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2023-06-05T07:11:00Z</dcterms:created>
  <dc:creator>Administrator</dc:creator>
  <cp:lastModifiedBy>新子</cp:lastModifiedBy>
  <dcterms:modified xsi:type="dcterms:W3CDTF">2023-06-06T00:28:14Z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0D02F71FF67A467E8CBA87073E957E8C_12</vt:lpwstr>
  </property>
</Properties>
</file>