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kern w:val="0"/>
          <w:sz w:val="36"/>
          <w:szCs w:val="36"/>
          <w:lang w:val="en-US" w:eastAsia="zh-CN" w:bidi="ar"/>
        </w:rPr>
        <w:t>商州区思源实验学校南校区绿化提升工程招标公告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Theme="minorEastAsia" w:hAnsiTheme="minorEastAsia" w:eastAsiaTheme="minorEastAsia" w:cstheme="minorEastAsia"/>
          <w:b w:val="0"/>
          <w:bCs w:val="0"/>
          <w:color w:val="auto"/>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南校区绿化提升工程招标项目的潜在投标人应在商洛市商州区通江西路中段全兴紫苑13-5商铺获取招标文件，并于2023年03月28日09时30分（北京时间）前递交投标文件。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项目编号：SXJB-SZQ-2023013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项目名称：南校区绿化提升工程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采购方式：公开招标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预算金额：2,715,250.26元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合同包1(商州区思源实验学校南校区绿化提升工程):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合同包预算金额：2,715,250.26元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合同包最高限价：2,715,250.26元</w:t>
      </w:r>
    </w:p>
    <w:tbl>
      <w:tblPr>
        <w:tblStyle w:val="8"/>
        <w:tblW w:w="10024" w:type="dxa"/>
        <w:tblInd w:w="-34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8"/>
        <w:gridCol w:w="1303"/>
        <w:gridCol w:w="1022"/>
        <w:gridCol w:w="1198"/>
        <w:gridCol w:w="2053"/>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83" w:hRule="atLeast"/>
          <w:tblHeader/>
        </w:trPr>
        <w:tc>
          <w:tcPr>
            <w:tcW w:w="10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品目号</w:t>
            </w:r>
          </w:p>
        </w:tc>
        <w:tc>
          <w:tcPr>
            <w:tcW w:w="13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品目名称</w:t>
            </w:r>
          </w:p>
        </w:tc>
        <w:tc>
          <w:tcPr>
            <w:tcW w:w="10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采购</w:t>
            </w:r>
          </w:p>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标的</w:t>
            </w:r>
          </w:p>
        </w:tc>
        <w:tc>
          <w:tcPr>
            <w:tcW w:w="11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（单位）</w:t>
            </w:r>
          </w:p>
        </w:tc>
        <w:tc>
          <w:tcPr>
            <w:tcW w:w="20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2" w:hRule="atLeast"/>
        </w:trPr>
        <w:tc>
          <w:tcPr>
            <w:tcW w:w="10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1-1</w:t>
            </w:r>
          </w:p>
        </w:tc>
        <w:tc>
          <w:tcPr>
            <w:tcW w:w="13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园林绿化工程施工</w:t>
            </w:r>
          </w:p>
        </w:tc>
        <w:tc>
          <w:tcPr>
            <w:tcW w:w="10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1个标段</w:t>
            </w:r>
          </w:p>
        </w:tc>
        <w:tc>
          <w:tcPr>
            <w:tcW w:w="11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1(元)</w:t>
            </w:r>
          </w:p>
        </w:tc>
        <w:tc>
          <w:tcPr>
            <w:tcW w:w="20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2,715,250.26</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2,715,250.26</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合同履行期限：自合同签订之日起50个日历日内完成项目建设内容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本项目为专门面向中小企业项目，投标人应为中型企业、小型企业、微型企业或监狱企业或残疾人福利性单位。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合同包1(商州区思源实验学校南校区绿化提升工程)特定资格要求如下:</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10" w:leftChars="0" w:right="0" w:rightChars="0"/>
        <w:jc w:val="both"/>
        <w:rPr>
          <w:rFonts w:hint="eastAsia" w:asciiTheme="minorEastAsia" w:hAnsiTheme="minorEastAsia" w:eastAsiaTheme="minorEastAsia" w:cstheme="minorEastAsia"/>
          <w:i w:val="0"/>
          <w:iCs w:val="0"/>
          <w:caps w:val="0"/>
          <w:color w:val="auto"/>
          <w:spacing w:val="0"/>
          <w:sz w:val="24"/>
          <w:szCs w:val="24"/>
          <w:shd w:val="clear" w:fill="FFFFFF"/>
        </w:rPr>
      </w:pPr>
      <w:bookmarkStart w:id="0" w:name="_GoBack"/>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投标人应具有独立承担民事责任的能力事业法人、其他组织或者自然人,企业法人应提供统一社会信用代码的营业执照；事业法人应提供统一社会信用代码的事业单位法人证；其他组织应提供合法证明文件；自然人提供身份证明文件；</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2）提供2021或2022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（3）提供具有履行合同所必需的设备和专业技术能力的承诺；</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（4）提供2022年1月以来任意3个月依法缴纳税收和社会保险的相关证明材料，依法免税或不需要缴纳社会保险的投标人提供相关部门出具的证明文件；</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（5）提供2022年1月以来任意3个月依法缴纳社会保障资金证明材料，依法不需要缴纳社会保障资金的投标人应提供相关证明文件；</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（6）提供参加政府采购活动前3年内在经营活动中没有重大违法记录的书面声明；</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（7）投标人法定代表人授权代表参加投标的须出示法定代表人授权委托书（附法定代表人及委托人身份证复印件）及被授权委托人身份证原件，法定代表人参加投标的须提供法定代表人身份</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证明书及身份证</w:t>
      </w:r>
      <w:r>
        <w:rPr>
          <w:rFonts w:hint="eastAsia" w:asciiTheme="minorEastAsia" w:hAnsiTheme="minorEastAsia" w:eastAsiaTheme="minorEastAsia" w:cstheme="minorEastAsia"/>
          <w:i w:val="0"/>
          <w:iCs w:val="0"/>
          <w:caps w:val="0"/>
          <w:color w:val="auto"/>
          <w:spacing w:val="0"/>
          <w:sz w:val="24"/>
          <w:szCs w:val="24"/>
          <w:shd w:val="clear" w:fill="FFFFFF"/>
        </w:rPr>
        <w:t>原件；</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（8）投标人须具备相关行政主管部门核发的市政公用工程施工总承包三级（含三级）及以上资质，具备有效的安全生产许可证，并在人员、设备、资金等面具备相应</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的施工</w:t>
      </w:r>
      <w:r>
        <w:rPr>
          <w:rFonts w:hint="eastAsia" w:asciiTheme="minorEastAsia" w:hAnsiTheme="minorEastAsia" w:eastAsiaTheme="minorEastAsia" w:cstheme="minorEastAsia"/>
          <w:i w:val="0"/>
          <w:iCs w:val="0"/>
          <w:caps w:val="0"/>
          <w:color w:val="auto"/>
          <w:spacing w:val="0"/>
          <w:sz w:val="24"/>
          <w:szCs w:val="24"/>
          <w:shd w:val="clear" w:fill="FFFFFF"/>
        </w:rPr>
        <w:t>能力；</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（9）拟派项目负责人应具备市政公用工程二级（含二级）及以上注册建造师资格和有效的安全生产考核合格B证，且未担任其它在建工程的项目经理；</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投标人资质基本信息及项目经理基本信息应在“陕西建设网（http://js.shaanxi.gov.cn/）陕西省建筑市场监管与诚信信息发布平台”可查询到基本信息（提供以上信用网站查询截图加盖单位鲜章）</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rPr>
        <w:t>）投标人的信用记录须符合财库[2016]125号文《财政部关于在政府采购活动中查询及使用信用记录有关问题的通知》的规定。投标人被“信用中国”网站列入失信被执行人和重大税收违法失信主体名单的,被“中国政府采购网”网站列入政府采购严重违法失信名单的，不得参加本项目的投标；</w:t>
      </w:r>
      <w:r>
        <w:rPr>
          <w:rFonts w:hint="eastAsia" w:asciiTheme="minorEastAsia" w:hAnsiTheme="minorEastAsia" w:eastAsiaTheme="minorEastAsia" w:cstheme="minorEastAsia"/>
          <w:i w:val="0"/>
          <w:iCs w:val="0"/>
          <w:caps w:val="0"/>
          <w:color w:val="auto"/>
          <w:spacing w:val="0"/>
          <w:sz w:val="24"/>
          <w:szCs w:val="24"/>
          <w:shd w:val="clear" w:fill="FFFFFF"/>
        </w:rPr>
        <w:br w:type="textWrapping"/>
      </w:r>
      <w:r>
        <w:rPr>
          <w:rFonts w:hint="eastAsia" w:asciiTheme="minorEastAsia" w:hAnsiTheme="minorEastAsia" w:eastAsiaTheme="minorEastAsia" w:cstheme="minorEastAsia"/>
          <w:i w:val="0"/>
          <w:iCs w:val="0"/>
          <w:caps w:val="0"/>
          <w:color w:val="auto"/>
          <w:spacing w:val="0"/>
          <w:sz w:val="24"/>
          <w:szCs w:val="24"/>
          <w:shd w:val="clear" w:fill="FFFFFF"/>
        </w:rPr>
        <w:t>（1</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auto"/>
          <w:spacing w:val="0"/>
          <w:sz w:val="24"/>
          <w:szCs w:val="24"/>
          <w:shd w:val="clear" w:fill="FFFFFF"/>
        </w:rPr>
        <w:t>）本项目不接受联合体投标，不允许分包，投标人须提供《非联合体不分包投标声明》，视为独立投标不分包。</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三、获取招标文件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时间：2023年03月08日至2023年03月14日，每天上午09:00:00至12:00:00 ，下午14:00:00至18:00:00（北京时间）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途径：商洛市商州区通江西路中段全兴紫苑13-5商铺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方式：现场获取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售价：500元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四、提交投标文件截止时间、开标时间和地点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时间：2023年03月28日09时30分00秒（北京时间）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提交投标文件地点：商洛市商州区通江西路中段全兴紫苑13-5商铺1楼会议室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开标地点：商洛市商州区通江西路中段全兴紫苑13-5商铺1楼会议室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五、公告期限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六、其他补充事宜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1.</w:t>
      </w:r>
      <w:r>
        <w:rPr>
          <w:rFonts w:hint="eastAsia" w:ascii="宋体" w:hAnsi="宋体" w:eastAsia="宋体" w:cs="宋体"/>
          <w:sz w:val="24"/>
          <w:szCs w:val="24"/>
          <w:shd w:val="clear" w:fill="FFFFFF"/>
        </w:rPr>
        <w:t>凡有意向的投标人，请携带单位介绍信、法人授权委托书（附法人及被委托人身份证复印件），被委托人身份证原件，以上资料加盖公章的清晰复印件三套至商州区通江西路全兴紫苑13-5 商铺 2 楼招标办公室获取招标文件。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2.</w:t>
      </w:r>
      <w:r>
        <w:rPr>
          <w:rFonts w:hint="eastAsia" w:ascii="宋体" w:hAnsi="宋体" w:eastAsia="宋体" w:cs="宋体"/>
          <w:i w:val="0"/>
          <w:iCs w:val="0"/>
          <w:caps w:val="0"/>
          <w:color w:val="auto"/>
          <w:spacing w:val="0"/>
          <w:sz w:val="24"/>
          <w:szCs w:val="24"/>
          <w:shd w:val="clear" w:color="auto" w:fill="FFFFFF"/>
          <w:lang w:val="en-US" w:eastAsia="zh-CN"/>
        </w:rPr>
        <w:t>各</w:t>
      </w:r>
      <w:r>
        <w:rPr>
          <w:rFonts w:hint="eastAsia" w:ascii="宋体" w:hAnsi="宋体" w:eastAsia="宋体" w:cs="宋体"/>
          <w:i w:val="0"/>
          <w:iCs w:val="0"/>
          <w:caps w:val="0"/>
          <w:color w:val="auto"/>
          <w:spacing w:val="0"/>
          <w:sz w:val="24"/>
          <w:szCs w:val="24"/>
          <w:shd w:val="clear" w:color="auto" w:fill="FFFFFF"/>
        </w:rPr>
        <w:t>供应商须按照《陕西省财政厅关于政府采购供应商注册登记有关事项的通知》的要求，通过陕西省政府采购网（http://www.ccgp-shaanxi.gov.cn/）注册登记加入陕西省政府采购供应商库</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56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3.与采购人存在利害关系可能影响采购公正性的投标人，不得参加投标。单位负责人为同一人或存在控股、管理关系的不同单位，不得同时参加本项目同一合同包的投标，否则，相关投标均无效。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4"/>
          <w:szCs w:val="24"/>
        </w:rPr>
      </w:pPr>
      <w:r>
        <w:rPr>
          <w:rStyle w:val="10"/>
          <w:rFonts w:hint="eastAsia" w:asciiTheme="minorEastAsia" w:hAnsiTheme="minorEastAsia" w:eastAsiaTheme="minorEastAsia" w:cstheme="minorEastAsia"/>
          <w:b/>
          <w:bCs/>
          <w:i w:val="0"/>
          <w:iCs w:val="0"/>
          <w:caps w:val="0"/>
          <w:color w:val="auto"/>
          <w:spacing w:val="0"/>
          <w:sz w:val="24"/>
          <w:szCs w:val="24"/>
          <w:shd w:val="clear" w:fill="FFFFFF"/>
        </w:rPr>
        <w:t>七、对本次招标提出询问，请按以下方式联系。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名称：商州区思源实验学校</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地址：陕西省商洛市商州区沙河子镇红光社区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firstLine="48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联系方式：</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0914-2030123</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uto"/>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名称：陕西省九标项目管理有限责任公司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地址：商洛市商州区通江西路中段全兴紫苑13-5商铺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联系方式：0914-2335089</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项目联系人：陈工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电话：0914-2335089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Theme="minorEastAsia" w:hAnsiTheme="minorEastAsia" w:eastAsiaTheme="minorEastAsia" w:cstheme="minorEastAsia"/>
          <w:i w:val="0"/>
          <w:iCs w:val="0"/>
          <w:caps w:val="0"/>
          <w:color w:val="auto"/>
          <w:spacing w:val="0"/>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陕西省九标项目管理有限责任公司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F"/>
    <w:multiLevelType w:val="multilevel"/>
    <w:tmpl w:val="0000001F"/>
    <w:lvl w:ilvl="0" w:tentative="0">
      <w:start w:val="1"/>
      <w:numFmt w:val="bullet"/>
      <w:lvlText w:val=""/>
      <w:lvlJc w:val="left"/>
      <w:pPr>
        <w:ind w:left="900" w:hanging="420"/>
      </w:pPr>
      <w:rPr>
        <w:rFonts w:hint="default" w:ascii="Wingdings" w:hAnsi="Wingdings"/>
      </w:rPr>
    </w:lvl>
    <w:lvl w:ilvl="1" w:tentative="0">
      <w:start w:val="1"/>
      <w:numFmt w:val="bullet"/>
      <w:pStyle w:val="12"/>
      <w:lvlText w:val=""/>
      <w:lvlJc w:val="left"/>
      <w:pPr>
        <w:ind w:left="1320" w:hanging="420"/>
      </w:pPr>
      <w:rPr>
        <w:rFonts w:hint="default" w:ascii="Wingdings" w:hAnsi="Wingdings"/>
      </w:rPr>
    </w:lvl>
    <w:lvl w:ilvl="2" w:tentative="0">
      <w:start w:val="1"/>
      <w:numFmt w:val="bullet"/>
      <w:pStyle w:val="11"/>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Y2ZDQyODdlODYyMTczYjEzYTQ1OTE3NjBkMDUifQ=="/>
  </w:docVars>
  <w:rsids>
    <w:rsidRoot w:val="00000000"/>
    <w:rsid w:val="081B6C28"/>
    <w:rsid w:val="08D83B33"/>
    <w:rsid w:val="1F403551"/>
    <w:rsid w:val="2FF0401C"/>
    <w:rsid w:val="3B4B778A"/>
    <w:rsid w:val="3F68625D"/>
    <w:rsid w:val="4C2518F0"/>
    <w:rsid w:val="54CC1918"/>
    <w:rsid w:val="5F7E71E7"/>
    <w:rsid w:val="6454481E"/>
    <w:rsid w:val="724E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color w:val="000000"/>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qFormat/>
    <w:uiPriority w:val="0"/>
    <w:pPr>
      <w:keepNext/>
      <w:spacing w:line="600" w:lineRule="exact"/>
      <w:jc w:val="center"/>
      <w:outlineLvl w:val="3"/>
    </w:pPr>
    <w:rPr>
      <w:rFonts w:ascii="楷体_GB2312" w:eastAsia="楷体_GB2312"/>
      <w:sz w:val="32"/>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一级条标题"/>
    <w:basedOn w:val="12"/>
    <w:next w:val="13"/>
    <w:qFormat/>
    <w:uiPriority w:val="99"/>
    <w:pPr>
      <w:numPr>
        <w:ilvl w:val="2"/>
      </w:numPr>
      <w:outlineLvl w:val="2"/>
    </w:pPr>
    <w:rPr>
      <w:rFonts w:ascii="Times New Roman"/>
    </w:rPr>
  </w:style>
  <w:style w:type="paragraph" w:customStyle="1" w:styleId="12">
    <w:name w:val="章标题"/>
    <w:next w:val="1"/>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3">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1960</Words>
  <Characters>2229</Characters>
  <Lines>0</Lines>
  <Paragraphs>0</Paragraphs>
  <TotalTime>1</TotalTime>
  <ScaleCrop>false</ScaleCrop>
  <LinksUpToDate>false</LinksUpToDate>
  <CharactersWithSpaces>2233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2023-03-07T08:30:00Z</dcterms:created>
  <dc:creator>Administrator</dc:creator>
  <cp:lastModifiedBy>止</cp:lastModifiedBy>
  <dcterms:modified xsi:type="dcterms:W3CDTF">2023-03-07T09:51:17Z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D60D8319EE8B43BBA33EFBC6FDD08D70</vt:lpwstr>
  </property>
</Properties>
</file>