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00" w:after="0" w:line="360" w:lineRule="auto"/>
        <w:ind w:firstLine="643"/>
        <w:jc w:val="center"/>
        <w:rPr>
          <w:rFonts w:hint="eastAsia" w:ascii="宋体" w:eastAsia="宋体" w:cs="宋体"/>
          <w:bCs w:val="0"/>
          <w:sz w:val="32"/>
          <w:szCs w:val="32"/>
          <w:lang w:eastAsia="zh-CN"/>
        </w:rPr>
      </w:pPr>
      <w:r>
        <w:rPr>
          <w:rFonts w:hint="eastAsia" w:ascii="宋体" w:eastAsia="宋体" w:cs="宋体"/>
          <w:bCs w:val="0"/>
          <w:sz w:val="32"/>
          <w:szCs w:val="32"/>
          <w:lang w:eastAsia="zh-CN"/>
        </w:rPr>
        <w:t>洛南县公安局数字集群通讯固定基站建设项目</w:t>
      </w:r>
    </w:p>
    <w:p>
      <w:pPr>
        <w:pStyle w:val="4"/>
        <w:spacing w:before="100" w:after="0" w:line="360" w:lineRule="auto"/>
        <w:ind w:firstLine="643"/>
        <w:jc w:val="center"/>
        <w:rPr>
          <w:rFonts w:hint="eastAsia" w:ascii="宋体" w:hAnsi="宋体" w:eastAsia="宋体" w:cs="宋体"/>
          <w:bCs w:val="0"/>
          <w:sz w:val="32"/>
          <w:szCs w:val="32"/>
          <w:lang w:eastAsia="zh-CN"/>
        </w:rPr>
      </w:pPr>
      <w:r>
        <w:rPr>
          <w:rFonts w:hint="eastAsia" w:ascii="宋体" w:eastAsia="宋体" w:cs="宋体"/>
          <w:bCs w:val="0"/>
          <w:sz w:val="32"/>
          <w:szCs w:val="32"/>
          <w:lang w:eastAsia="zh-CN"/>
        </w:rPr>
        <w:t>竞争性磋商公告</w:t>
      </w:r>
    </w:p>
    <w:p>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textAlignment w:val="auto"/>
        <w:rPr>
          <w:rFonts w:hint="eastAsia" w:ascii="Times New Roman" w:hAnsi="Times New Roman" w:cs="Times New Roman"/>
          <w:b/>
          <w:bCs w:val="0"/>
          <w:color w:val="auto"/>
          <w:kern w:val="0"/>
          <w:sz w:val="24"/>
          <w:szCs w:val="24"/>
          <w:lang w:val="en-US" w:eastAsia="zh-CN" w:bidi="ar"/>
        </w:rPr>
      </w:pPr>
      <w:r>
        <w:rPr>
          <w:rFonts w:hint="eastAsia" w:ascii="Times New Roman" w:hAnsi="Times New Roman" w:cs="Times New Roman"/>
          <w:b/>
          <w:bCs w:val="0"/>
          <w:color w:val="auto"/>
          <w:kern w:val="0"/>
          <w:sz w:val="24"/>
          <w:szCs w:val="24"/>
          <w:lang w:val="en-US" w:eastAsia="zh-CN" w:bidi="ar"/>
        </w:rPr>
        <w:t>项目概况</w:t>
      </w:r>
    </w:p>
    <w:p>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ascii="Times New Roman" w:hAnsi="Times New Roman" w:eastAsia="宋体" w:cs="Times New Roman"/>
          <w:b/>
          <w:bCs w:val="0"/>
          <w:color w:val="auto"/>
          <w:kern w:val="0"/>
          <w:sz w:val="24"/>
          <w:szCs w:val="24"/>
          <w:lang w:val="en-US" w:eastAsia="zh-CN" w:bidi="ar"/>
        </w:rPr>
      </w:pPr>
      <w:r>
        <w:rPr>
          <w:rFonts w:hint="eastAsia" w:ascii="Times New Roman" w:hAnsi="Times New Roman" w:cs="Times New Roman"/>
          <w:b/>
          <w:bCs w:val="0"/>
          <w:color w:val="auto"/>
          <w:kern w:val="0"/>
          <w:sz w:val="24"/>
          <w:szCs w:val="24"/>
          <w:lang w:val="en-US" w:eastAsia="zh-CN" w:bidi="ar"/>
        </w:rPr>
        <w:t>数字集群通讯固定基站建设项目采购项目的潜在供应商应在商洛市商州区同城置业写字楼16楼</w:t>
      </w:r>
      <w:r>
        <w:rPr>
          <w:rFonts w:hint="eastAsia" w:ascii="Times New Roman" w:hAnsi="Times New Roman" w:eastAsia="宋体" w:cs="Times New Roman"/>
          <w:b/>
          <w:bCs w:val="0"/>
          <w:color w:val="auto"/>
          <w:kern w:val="0"/>
          <w:sz w:val="24"/>
          <w:szCs w:val="24"/>
          <w:lang w:val="en-US" w:eastAsia="zh-CN" w:bidi="ar"/>
        </w:rPr>
        <w:t>综合办公室</w:t>
      </w:r>
      <w:r>
        <w:rPr>
          <w:rFonts w:ascii="Times New Roman" w:hAnsi="Times New Roman" w:eastAsia="宋体" w:cs="Times New Roman"/>
          <w:b/>
          <w:bCs w:val="0"/>
          <w:color w:val="auto"/>
          <w:kern w:val="0"/>
          <w:sz w:val="24"/>
          <w:szCs w:val="24"/>
          <w:lang w:val="en-US" w:eastAsia="zh-CN" w:bidi="ar"/>
        </w:rPr>
        <w:t>获取</w:t>
      </w:r>
      <w:r>
        <w:rPr>
          <w:rFonts w:hint="eastAsia" w:ascii="Times New Roman" w:hAnsi="Times New Roman" w:cs="Times New Roman"/>
          <w:b/>
          <w:bCs w:val="0"/>
          <w:color w:val="auto"/>
          <w:kern w:val="0"/>
          <w:sz w:val="24"/>
          <w:szCs w:val="24"/>
          <w:lang w:val="en-US" w:eastAsia="zh-CN" w:bidi="ar"/>
        </w:rPr>
        <w:t>采购</w:t>
      </w:r>
      <w:r>
        <w:rPr>
          <w:rFonts w:ascii="Times New Roman" w:hAnsi="Times New Roman" w:eastAsia="宋体" w:cs="Times New Roman"/>
          <w:b/>
          <w:bCs w:val="0"/>
          <w:color w:val="auto"/>
          <w:kern w:val="0"/>
          <w:sz w:val="24"/>
          <w:szCs w:val="24"/>
          <w:lang w:val="en-US" w:eastAsia="zh-CN" w:bidi="ar"/>
        </w:rPr>
        <w:t>文件，并于202</w:t>
      </w:r>
      <w:r>
        <w:rPr>
          <w:rFonts w:hint="eastAsia" w:ascii="Times New Roman" w:hAnsi="Times New Roman" w:cs="Times New Roman"/>
          <w:b/>
          <w:bCs w:val="0"/>
          <w:color w:val="auto"/>
          <w:kern w:val="0"/>
          <w:sz w:val="24"/>
          <w:szCs w:val="24"/>
          <w:lang w:val="en-US" w:eastAsia="zh-CN" w:bidi="ar"/>
        </w:rPr>
        <w:t>3年12月19日09时30分（北京时间）</w:t>
      </w:r>
      <w:r>
        <w:rPr>
          <w:rFonts w:ascii="Times New Roman" w:hAnsi="Times New Roman" w:eastAsia="宋体" w:cs="Times New Roman"/>
          <w:b/>
          <w:bCs w:val="0"/>
          <w:color w:val="auto"/>
          <w:kern w:val="0"/>
          <w:sz w:val="24"/>
          <w:szCs w:val="24"/>
          <w:lang w:val="en-US" w:eastAsia="zh-CN" w:bidi="ar"/>
        </w:rPr>
        <w:t>前</w:t>
      </w:r>
      <w:r>
        <w:rPr>
          <w:rFonts w:hint="eastAsia" w:ascii="Times New Roman" w:hAnsi="Times New Roman" w:cs="Times New Roman"/>
          <w:b/>
          <w:bCs w:val="0"/>
          <w:color w:val="auto"/>
          <w:kern w:val="0"/>
          <w:sz w:val="24"/>
          <w:szCs w:val="24"/>
          <w:lang w:val="en-US" w:eastAsia="zh-CN" w:bidi="ar"/>
        </w:rPr>
        <w:t>提交</w:t>
      </w:r>
      <w:r>
        <w:rPr>
          <w:rFonts w:ascii="Times New Roman" w:hAnsi="Times New Roman" w:eastAsia="宋体" w:cs="Times New Roman"/>
          <w:b/>
          <w:bCs w:val="0"/>
          <w:color w:val="auto"/>
          <w:kern w:val="0"/>
          <w:sz w:val="24"/>
          <w:szCs w:val="24"/>
          <w:lang w:val="en-US" w:eastAsia="zh-CN" w:bidi="ar"/>
        </w:rPr>
        <w:t xml:space="preserve">响应文件。 </w:t>
      </w:r>
    </w:p>
    <w:p>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color w:val="auto"/>
          <w:sz w:val="24"/>
          <w:szCs w:val="24"/>
        </w:rPr>
      </w:pPr>
      <w:r>
        <w:rPr>
          <w:sz w:val="24"/>
          <w:szCs w:val="24"/>
        </w:rPr>
        <w:t>一、项目</w:t>
      </w:r>
      <w:r>
        <w:rPr>
          <w:color w:val="auto"/>
          <w:sz w:val="24"/>
          <w:szCs w:val="24"/>
        </w:rPr>
        <w:t>基本情况：</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项目编号：SXLW-2023-018（SL）</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cs="宋体"/>
          <w:color w:val="auto"/>
          <w:sz w:val="24"/>
          <w:szCs w:val="24"/>
          <w:lang w:eastAsia="zh-CN"/>
        </w:rPr>
      </w:pPr>
      <w:r>
        <w:rPr>
          <w:rFonts w:hint="eastAsia" w:ascii="宋体" w:hAnsi="宋体" w:eastAsia="宋体" w:cs="宋体"/>
          <w:color w:val="auto"/>
          <w:sz w:val="24"/>
          <w:szCs w:val="24"/>
        </w:rPr>
        <w:t>项目名称：</w:t>
      </w:r>
      <w:r>
        <w:rPr>
          <w:rFonts w:hint="eastAsia" w:cs="宋体"/>
          <w:color w:val="auto"/>
          <w:sz w:val="24"/>
          <w:szCs w:val="24"/>
          <w:lang w:eastAsia="zh-CN"/>
        </w:rPr>
        <w:t>数字集群通讯固定基站建设项目</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default" w:eastAsia="宋体" w:cs="宋体"/>
          <w:color w:val="auto"/>
          <w:sz w:val="24"/>
          <w:szCs w:val="24"/>
          <w:lang w:val="en-US" w:eastAsia="zh-CN"/>
        </w:rPr>
      </w:pPr>
      <w:r>
        <w:rPr>
          <w:rFonts w:hint="eastAsia" w:cs="宋体"/>
          <w:color w:val="auto"/>
          <w:sz w:val="24"/>
          <w:szCs w:val="24"/>
          <w:lang w:val="en-US" w:eastAsia="zh-CN"/>
        </w:rPr>
        <w:t>采购方式：竞争性磋商</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cs="宋体"/>
          <w:color w:val="auto"/>
          <w:sz w:val="24"/>
          <w:szCs w:val="24"/>
          <w:lang w:val="en-US" w:eastAsia="zh-CN"/>
        </w:rPr>
      </w:pPr>
      <w:r>
        <w:rPr>
          <w:rFonts w:hint="eastAsia" w:cs="宋体"/>
          <w:color w:val="auto"/>
          <w:sz w:val="24"/>
          <w:szCs w:val="24"/>
          <w:lang w:val="en-US" w:eastAsia="zh-CN"/>
        </w:rPr>
        <w:t>预算金额：800,000.00元</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960" w:firstLineChars="4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合同包1(</w:t>
      </w:r>
      <w:r>
        <w:rPr>
          <w:rFonts w:hint="eastAsia" w:cs="宋体"/>
          <w:color w:val="auto"/>
          <w:sz w:val="24"/>
          <w:szCs w:val="24"/>
          <w:lang w:val="en-US" w:eastAsia="zh-CN"/>
        </w:rPr>
        <w:t>洛南县公安局数字集群通讯固定基站建设项目</w:t>
      </w:r>
      <w:r>
        <w:rPr>
          <w:rFonts w:hint="eastAsia" w:ascii="宋体" w:hAnsi="宋体" w:eastAsia="宋体" w:cs="宋体"/>
          <w:color w:val="auto"/>
          <w:sz w:val="24"/>
          <w:szCs w:val="24"/>
          <w:lang w:eastAsia="zh-CN"/>
        </w:rPr>
        <w:t>)</w:t>
      </w:r>
      <w:r>
        <w:rPr>
          <w:rFonts w:hint="eastAsia" w:cs="宋体"/>
          <w:color w:val="auto"/>
          <w:sz w:val="24"/>
          <w:szCs w:val="24"/>
          <w:lang w:eastAsia="zh-CN"/>
        </w:rPr>
        <w:t>：</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1200" w:firstLineChars="500"/>
        <w:textAlignment w:val="auto"/>
        <w:rPr>
          <w:rFonts w:hint="eastAsia" w:cs="宋体"/>
          <w:color w:val="auto"/>
          <w:sz w:val="24"/>
          <w:szCs w:val="24"/>
          <w:lang w:val="en-US" w:eastAsia="zh-CN"/>
        </w:rPr>
      </w:pPr>
      <w:r>
        <w:rPr>
          <w:rFonts w:hint="eastAsia" w:ascii="宋体" w:hAnsi="宋体" w:eastAsia="宋体" w:cs="宋体"/>
          <w:color w:val="auto"/>
          <w:sz w:val="24"/>
          <w:szCs w:val="24"/>
          <w:lang w:eastAsia="zh-CN"/>
        </w:rPr>
        <w:t>合同包预算金额：</w:t>
      </w:r>
      <w:r>
        <w:rPr>
          <w:rFonts w:hint="eastAsia" w:cs="宋体"/>
          <w:color w:val="auto"/>
          <w:sz w:val="24"/>
          <w:szCs w:val="24"/>
          <w:lang w:val="en-US" w:eastAsia="zh-CN"/>
        </w:rPr>
        <w:t>800,000.00元</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1200" w:firstLineChars="5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合同包最高限价：</w:t>
      </w:r>
      <w:r>
        <w:rPr>
          <w:rFonts w:hint="eastAsia" w:cs="宋体"/>
          <w:color w:val="auto"/>
          <w:sz w:val="24"/>
          <w:szCs w:val="24"/>
          <w:lang w:val="en-US" w:eastAsia="zh-CN"/>
        </w:rPr>
        <w:t>800,000.00元</w:t>
      </w:r>
    </w:p>
    <w:tbl>
      <w:tblPr>
        <w:tblStyle w:val="11"/>
        <w:tblW w:w="9989"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500"/>
        <w:gridCol w:w="1744"/>
        <w:gridCol w:w="1375"/>
        <w:gridCol w:w="1372"/>
        <w:gridCol w:w="1504"/>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990" w:type="dxa"/>
            <w:vAlign w:val="center"/>
          </w:tcPr>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品目号</w:t>
            </w:r>
          </w:p>
        </w:tc>
        <w:tc>
          <w:tcPr>
            <w:tcW w:w="1500" w:type="dxa"/>
            <w:vAlign w:val="center"/>
          </w:tcPr>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品目名称</w:t>
            </w:r>
          </w:p>
        </w:tc>
        <w:tc>
          <w:tcPr>
            <w:tcW w:w="1744" w:type="dxa"/>
            <w:vAlign w:val="center"/>
          </w:tcPr>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采购标的</w:t>
            </w:r>
          </w:p>
        </w:tc>
        <w:tc>
          <w:tcPr>
            <w:tcW w:w="1375" w:type="dxa"/>
            <w:vAlign w:val="center"/>
          </w:tcPr>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数量（单位）</w:t>
            </w:r>
          </w:p>
        </w:tc>
        <w:tc>
          <w:tcPr>
            <w:tcW w:w="1372" w:type="dxa"/>
            <w:vAlign w:val="center"/>
          </w:tcPr>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技术规格、参数及要求</w:t>
            </w:r>
          </w:p>
        </w:tc>
        <w:tc>
          <w:tcPr>
            <w:tcW w:w="1504" w:type="dxa"/>
            <w:vAlign w:val="center"/>
          </w:tcPr>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品目预算(元)</w:t>
            </w:r>
          </w:p>
        </w:tc>
        <w:tc>
          <w:tcPr>
            <w:tcW w:w="1504" w:type="dxa"/>
            <w:vAlign w:val="center"/>
          </w:tcPr>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90"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1-1</w:t>
            </w:r>
          </w:p>
        </w:tc>
        <w:tc>
          <w:tcPr>
            <w:tcW w:w="1500"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其他数据数字通信设备</w:t>
            </w:r>
          </w:p>
        </w:tc>
        <w:tc>
          <w:tcPr>
            <w:tcW w:w="1744"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800000</w:t>
            </w:r>
          </w:p>
        </w:tc>
        <w:tc>
          <w:tcPr>
            <w:tcW w:w="1375"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1(批)</w:t>
            </w:r>
          </w:p>
        </w:tc>
        <w:tc>
          <w:tcPr>
            <w:tcW w:w="1372"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详见采购文件</w:t>
            </w:r>
          </w:p>
        </w:tc>
        <w:tc>
          <w:tcPr>
            <w:tcW w:w="1504" w:type="dxa"/>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800,000.00</w:t>
            </w:r>
          </w:p>
        </w:tc>
        <w:tc>
          <w:tcPr>
            <w:tcW w:w="1504" w:type="dxa"/>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800,000.00</w:t>
            </w:r>
          </w:p>
        </w:tc>
      </w:tr>
    </w:tbl>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本合同包不接受联合体投标</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1200" w:firstLineChars="5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合同履行期限：</w:t>
      </w:r>
      <w:r>
        <w:rPr>
          <w:rFonts w:hint="eastAsia" w:cs="宋体"/>
          <w:sz w:val="24"/>
          <w:szCs w:val="24"/>
          <w:lang w:val="en-US" w:eastAsia="zh-CN"/>
        </w:rPr>
        <w:t>30日历天</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default" w:ascii="宋体" w:hAnsi="宋体" w:eastAsia="宋体" w:cs="宋体"/>
          <w:sz w:val="24"/>
          <w:szCs w:val="24"/>
          <w:lang w:val="en-US" w:eastAsia="zh-CN"/>
        </w:rPr>
      </w:pPr>
    </w:p>
    <w:p>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cs="宋体"/>
          <w:sz w:val="24"/>
          <w:szCs w:val="24"/>
          <w:lang w:eastAsia="zh-CN"/>
        </w:rPr>
        <w:t>申请人的</w:t>
      </w:r>
      <w:r>
        <w:rPr>
          <w:rFonts w:hint="eastAsia" w:ascii="宋体" w:hAnsi="宋体" w:eastAsia="宋体" w:cs="宋体"/>
          <w:sz w:val="24"/>
          <w:szCs w:val="24"/>
        </w:rPr>
        <w:t xml:space="preserve">资格要求 </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eastAsia="宋体" w:cs="宋体"/>
          <w:sz w:val="24"/>
          <w:szCs w:val="24"/>
          <w:lang w:eastAsia="zh-CN"/>
        </w:rPr>
      </w:pPr>
      <w:r>
        <w:rPr>
          <w:rFonts w:hint="eastAsia" w:eastAsia="宋体" w:cs="宋体"/>
          <w:sz w:val="24"/>
          <w:szCs w:val="24"/>
          <w:lang w:eastAsia="zh-CN"/>
        </w:rPr>
        <w:t>1.满足《中华人民共和国政府采购法》第二十二条规定;</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eastAsia="宋体" w:cs="宋体"/>
          <w:sz w:val="24"/>
          <w:szCs w:val="24"/>
          <w:lang w:eastAsia="zh-CN"/>
        </w:rPr>
      </w:pPr>
      <w:r>
        <w:rPr>
          <w:rFonts w:hint="eastAsia" w:eastAsia="宋体" w:cs="宋体"/>
          <w:sz w:val="24"/>
          <w:szCs w:val="24"/>
          <w:lang w:eastAsia="zh-CN"/>
        </w:rPr>
        <w:t>2.落实政府采购政策需满足的资格要求：</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eastAsia="宋体" w:cs="宋体"/>
          <w:sz w:val="24"/>
          <w:szCs w:val="24"/>
          <w:lang w:eastAsia="zh-CN"/>
        </w:rPr>
      </w:pPr>
      <w:r>
        <w:rPr>
          <w:rFonts w:hint="eastAsia" w:eastAsia="宋体" w:cs="宋体"/>
          <w:sz w:val="24"/>
          <w:szCs w:val="24"/>
          <w:lang w:eastAsia="zh-CN"/>
        </w:rPr>
        <w:t>合同包1(</w:t>
      </w:r>
      <w:r>
        <w:rPr>
          <w:rFonts w:hint="eastAsia" w:cs="宋体"/>
          <w:sz w:val="24"/>
          <w:szCs w:val="24"/>
          <w:lang w:eastAsia="zh-CN"/>
        </w:rPr>
        <w:t>商洛市2023年湿地保护监测项目</w:t>
      </w:r>
      <w:r>
        <w:rPr>
          <w:rFonts w:hint="eastAsia" w:eastAsia="宋体" w:cs="宋体"/>
          <w:sz w:val="24"/>
          <w:szCs w:val="24"/>
          <w:lang w:eastAsia="zh-CN"/>
        </w:rPr>
        <w:t>)落实政府采购政策需满足的资格要求如下:</w:t>
      </w:r>
    </w:p>
    <w:p>
      <w:pPr>
        <w:pStyle w:val="9"/>
        <w:keepNext w:val="0"/>
        <w:keepLines w:val="0"/>
        <w:pageBreakBefore w:val="0"/>
        <w:widowControl/>
        <w:numPr>
          <w:ilvl w:val="0"/>
          <w:numId w:val="1"/>
        </w:numPr>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《财政部国家发展改革委关于印发〈节能产品政府采购实施意见〉的通知》（财库〔2004〕185号）； 2、《国务院办公厅关于建立政府强制采购节能产品制度的通知》（国办发〔2007〕51号）； 3、《财政部环保总局关于环境标志产品政府采购实施的意见》（财库〔2006〕90号）； 4、《财政部 司法部关于政府采购支持监狱企业发展有关问题的通知》（财库〔2014〕68号）； 5、《三部门联合发布关于促进残疾人就业政府采购政策的通知》（财库〔2017〕141号）； 6、《财政部 发展改革委 生态环境部 市场监管总局关于调整优化节能产品、环境标志产品政府采购执行机制的通知》（财库〔2019〕9号）； 7、《财政部 国务院扶贫办关于运用政府采购政策支持脱贫攻坚的通知》（财库〔2019〕27号）； 8、《政府采购促进中小企业发展管理办法》（财库〔2020〕46号）； 9、《陕西省中小企业政府采购信用融资办法》（陕财办采〔2018〕23号）。</w:t>
      </w:r>
    </w:p>
    <w:p>
      <w:pPr>
        <w:pStyle w:val="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right="0" w:rightChars="0"/>
        <w:textAlignment w:val="auto"/>
        <w:rPr>
          <w:rFonts w:hint="eastAsia" w:eastAsia="宋体" w:cs="宋体"/>
          <w:sz w:val="24"/>
          <w:szCs w:val="24"/>
          <w:lang w:eastAsia="zh-CN"/>
        </w:rPr>
      </w:pPr>
      <w:r>
        <w:rPr>
          <w:rFonts w:hint="eastAsia" w:eastAsia="宋体" w:cs="宋体"/>
          <w:sz w:val="24"/>
          <w:szCs w:val="24"/>
          <w:lang w:eastAsia="zh-CN"/>
        </w:rPr>
        <w:t>3.本项目的特定资格要求：</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960" w:firstLineChars="400"/>
        <w:textAlignment w:val="auto"/>
        <w:rPr>
          <w:rFonts w:hint="eastAsia" w:eastAsia="宋体" w:cs="宋体"/>
          <w:sz w:val="24"/>
          <w:szCs w:val="24"/>
          <w:lang w:eastAsia="zh-CN"/>
        </w:rPr>
      </w:pPr>
      <w:r>
        <w:rPr>
          <w:rFonts w:hint="eastAsia" w:eastAsia="宋体" w:cs="宋体"/>
          <w:sz w:val="24"/>
          <w:szCs w:val="24"/>
          <w:lang w:eastAsia="zh-CN"/>
        </w:rPr>
        <w:t>合同包1(</w:t>
      </w:r>
      <w:r>
        <w:rPr>
          <w:rFonts w:hint="eastAsia" w:cs="宋体"/>
          <w:color w:val="000000" w:themeColor="text1"/>
          <w:sz w:val="24"/>
          <w:szCs w:val="24"/>
          <w:lang w:eastAsia="zh-CN"/>
          <w14:textFill>
            <w14:solidFill>
              <w14:schemeClr w14:val="tx1"/>
            </w14:solidFill>
          </w14:textFill>
        </w:rPr>
        <w:t>商洛市2023年湿地保护监测项目</w:t>
      </w:r>
      <w:r>
        <w:rPr>
          <w:rFonts w:hint="eastAsia" w:eastAsia="宋体" w:cs="宋体"/>
          <w:color w:val="000000" w:themeColor="text1"/>
          <w:sz w:val="24"/>
          <w:szCs w:val="24"/>
          <w:lang w:eastAsia="zh-CN"/>
          <w14:textFill>
            <w14:solidFill>
              <w14:schemeClr w14:val="tx1"/>
            </w14:solidFill>
          </w14:textFill>
        </w:rPr>
        <w:t>)</w:t>
      </w:r>
      <w:r>
        <w:rPr>
          <w:rFonts w:hint="eastAsia" w:eastAsia="宋体" w:cs="宋体"/>
          <w:sz w:val="24"/>
          <w:szCs w:val="24"/>
          <w:lang w:eastAsia="zh-CN"/>
        </w:rPr>
        <w:t>特定资格要求如下:</w:t>
      </w:r>
    </w:p>
    <w:p>
      <w:pPr>
        <w:pStyle w:val="14"/>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textAlignment w:val="auto"/>
        <w:rPr>
          <w:rFonts w:hint="eastAsia"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bidi="ar-SA"/>
        </w:rPr>
        <w:t>（1）</w:t>
      </w:r>
      <w:r>
        <w:rPr>
          <w:rFonts w:hint="eastAsia" w:eastAsia="宋体" w:cs="宋体"/>
          <w:b w:val="0"/>
          <w:bCs w:val="0"/>
          <w:color w:val="auto"/>
          <w:sz w:val="24"/>
          <w:szCs w:val="24"/>
          <w:highlight w:val="none"/>
          <w:u w:val="none"/>
          <w:lang w:val="en-US" w:eastAsia="zh-CN"/>
        </w:rPr>
        <w:t>具有有效合格的企业法人营业执照、税务登记证、组织机构代码证或社会统一信用代码的营业执照；事业法人应提供事业单位法人证、组织机构代码证等证明文件；其他组织应提供合法证明文件</w:t>
      </w:r>
      <w:r>
        <w:rPr>
          <w:rFonts w:hint="eastAsia" w:cs="宋体"/>
          <w:b w:val="0"/>
          <w:bCs w:val="0"/>
          <w:color w:val="auto"/>
          <w:sz w:val="24"/>
          <w:szCs w:val="24"/>
          <w:highlight w:val="none"/>
          <w:u w:val="none"/>
          <w:lang w:val="en-US" w:eastAsia="zh-CN"/>
        </w:rPr>
        <w:t>；</w:t>
      </w:r>
      <w:r>
        <w:rPr>
          <w:rFonts w:hint="eastAsia" w:eastAsia="宋体" w:cs="宋体"/>
          <w:b w:val="0"/>
          <w:bCs w:val="0"/>
          <w:color w:val="auto"/>
          <w:sz w:val="24"/>
          <w:szCs w:val="24"/>
          <w:highlight w:val="none"/>
          <w:lang w:eastAsia="zh-CN"/>
        </w:rPr>
        <w:t xml:space="preserve">并且在人员、设备、资金等方面具备相应的能力； </w:t>
      </w:r>
    </w:p>
    <w:p>
      <w:pPr>
        <w:pStyle w:val="14"/>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textAlignment w:val="auto"/>
        <w:rPr>
          <w:rFonts w:hint="eastAsia" w:eastAsia="宋体" w:cs="宋体"/>
          <w:b w:val="0"/>
          <w:bCs w:val="0"/>
          <w:color w:val="auto"/>
          <w:sz w:val="24"/>
          <w:szCs w:val="24"/>
          <w:highlight w:val="none"/>
          <w:lang w:eastAsia="zh-CN"/>
        </w:rPr>
      </w:pPr>
      <w:r>
        <w:rPr>
          <w:rFonts w:hint="eastAsia" w:eastAsia="宋体" w:cs="宋体"/>
          <w:b w:val="0"/>
          <w:bCs w:val="0"/>
          <w:color w:val="auto"/>
          <w:sz w:val="24"/>
          <w:szCs w:val="24"/>
          <w:highlight w:val="none"/>
          <w:u w:val="none"/>
          <w:lang w:val="en-US" w:eastAsia="zh-CN"/>
        </w:rPr>
        <w:t>（2）法定代表人（单位负责人）参加投标的，</w:t>
      </w:r>
      <w:r>
        <w:rPr>
          <w:rStyle w:val="13"/>
          <w:rFonts w:hint="eastAsia" w:ascii="宋体" w:hAnsi="宋体" w:eastAsia="宋体" w:cs="宋体"/>
          <w:b w:val="0"/>
          <w:bCs w:val="0"/>
          <w:color w:val="auto"/>
          <w:sz w:val="24"/>
          <w:szCs w:val="24"/>
          <w:lang w:val="en-US" w:eastAsia="zh-CN"/>
        </w:rPr>
        <w:t>提供法定代表人身份证明及身份证原件</w:t>
      </w:r>
      <w:bookmarkStart w:id="0" w:name="_GoBack"/>
      <w:bookmarkEnd w:id="0"/>
      <w:r>
        <w:rPr>
          <w:rFonts w:hint="eastAsia" w:eastAsia="宋体" w:cs="宋体"/>
          <w:b w:val="0"/>
          <w:bCs w:val="0"/>
          <w:color w:val="auto"/>
          <w:sz w:val="24"/>
          <w:szCs w:val="24"/>
          <w:highlight w:val="none"/>
          <w:u w:val="none"/>
          <w:lang w:val="en-US" w:eastAsia="zh-CN"/>
        </w:rPr>
        <w:t xml:space="preserve">；法定代表人（单位负责人）授权他人参加投标的，提供法定代表人（单位负责人）委托授权书并出示被授权代表的身份证； </w:t>
      </w:r>
    </w:p>
    <w:p>
      <w:pPr>
        <w:pStyle w:val="14"/>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textAlignment w:val="auto"/>
        <w:rPr>
          <w:rFonts w:hint="eastAsia" w:eastAsia="宋体" w:cs="宋体"/>
          <w:b w:val="0"/>
          <w:bCs w:val="0"/>
          <w:sz w:val="24"/>
          <w:szCs w:val="24"/>
          <w:lang w:eastAsia="zh-CN"/>
        </w:rPr>
      </w:pPr>
      <w:r>
        <w:rPr>
          <w:rFonts w:hint="eastAsia" w:ascii="宋体" w:hAnsi="宋体" w:eastAsia="宋体" w:cs="宋体"/>
          <w:b w:val="0"/>
          <w:bCs w:val="0"/>
          <w:sz w:val="24"/>
          <w:szCs w:val="24"/>
          <w:lang w:val="en-US" w:eastAsia="zh-CN" w:bidi="ar-SA"/>
        </w:rPr>
        <w:t>（3）</w:t>
      </w:r>
      <w:r>
        <w:rPr>
          <w:rFonts w:hint="eastAsia" w:eastAsia="宋体" w:cs="宋体"/>
          <w:b w:val="0"/>
          <w:bCs w:val="0"/>
          <w:sz w:val="24"/>
          <w:szCs w:val="24"/>
          <w:lang w:eastAsia="zh-CN"/>
        </w:rPr>
        <w:t>财务状况证明：提供具有财务审计资质单位出具的202</w:t>
      </w:r>
      <w:r>
        <w:rPr>
          <w:rFonts w:hint="eastAsia" w:eastAsia="宋体" w:cs="宋体"/>
          <w:b w:val="0"/>
          <w:bCs w:val="0"/>
          <w:sz w:val="24"/>
          <w:szCs w:val="24"/>
          <w:lang w:val="en-US" w:eastAsia="zh-CN"/>
        </w:rPr>
        <w:t>2</w:t>
      </w:r>
      <w:r>
        <w:rPr>
          <w:rFonts w:hint="eastAsia" w:eastAsia="宋体" w:cs="宋体"/>
          <w:b w:val="0"/>
          <w:bCs w:val="0"/>
          <w:sz w:val="24"/>
          <w:szCs w:val="24"/>
          <w:lang w:eastAsia="zh-CN"/>
        </w:rPr>
        <w:t xml:space="preserve">年度的财务报告（成立时间至开标时间不足一年的可提供成立后任意时段的资产负债表）或开标前六个月内其基本账户银行出具的资信证明（附开户许可证或开户备案证明）； </w:t>
      </w:r>
    </w:p>
    <w:p>
      <w:pPr>
        <w:pStyle w:val="14"/>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textAlignment w:val="auto"/>
        <w:rPr>
          <w:rFonts w:hint="eastAsia" w:eastAsia="宋体" w:cs="宋体"/>
          <w:b w:val="0"/>
          <w:bCs w:val="0"/>
          <w:sz w:val="24"/>
          <w:szCs w:val="24"/>
          <w:lang w:eastAsia="zh-CN"/>
        </w:rPr>
      </w:pPr>
      <w:r>
        <w:rPr>
          <w:rFonts w:hint="eastAsia" w:ascii="宋体" w:hAnsi="宋体" w:eastAsia="宋体" w:cs="宋体"/>
          <w:b w:val="0"/>
          <w:bCs w:val="0"/>
          <w:sz w:val="24"/>
          <w:szCs w:val="24"/>
          <w:lang w:val="en-US" w:eastAsia="zh-CN" w:bidi="ar-SA"/>
        </w:rPr>
        <w:t>（4）</w:t>
      </w:r>
      <w:r>
        <w:rPr>
          <w:rFonts w:hint="eastAsia" w:eastAsia="宋体" w:cs="宋体"/>
          <w:b w:val="0"/>
          <w:bCs w:val="0"/>
          <w:sz w:val="24"/>
          <w:szCs w:val="24"/>
          <w:lang w:eastAsia="zh-CN"/>
        </w:rPr>
        <w:t>税收缴纳证明：提供202</w:t>
      </w:r>
      <w:r>
        <w:rPr>
          <w:rFonts w:hint="eastAsia" w:eastAsia="宋体" w:cs="宋体"/>
          <w:b w:val="0"/>
          <w:bCs w:val="0"/>
          <w:sz w:val="24"/>
          <w:szCs w:val="24"/>
          <w:lang w:val="en-US" w:eastAsia="zh-CN"/>
        </w:rPr>
        <w:t>2</w:t>
      </w:r>
      <w:r>
        <w:rPr>
          <w:rFonts w:hint="eastAsia" w:eastAsia="宋体" w:cs="宋体"/>
          <w:b w:val="0"/>
          <w:bCs w:val="0"/>
          <w:sz w:val="24"/>
          <w:szCs w:val="24"/>
          <w:lang w:eastAsia="zh-CN"/>
        </w:rPr>
        <w:t>年至今</w:t>
      </w:r>
      <w:r>
        <w:rPr>
          <w:rFonts w:hint="eastAsia" w:cs="宋体"/>
          <w:b w:val="0"/>
          <w:bCs w:val="0"/>
          <w:sz w:val="24"/>
          <w:szCs w:val="24"/>
          <w:lang w:val="en-US" w:eastAsia="zh-CN"/>
        </w:rPr>
        <w:t>任意三个月及以上时段</w:t>
      </w:r>
      <w:r>
        <w:rPr>
          <w:rFonts w:hint="eastAsia" w:eastAsia="宋体" w:cs="宋体"/>
          <w:b w:val="0"/>
          <w:bCs w:val="0"/>
          <w:sz w:val="24"/>
          <w:szCs w:val="24"/>
          <w:lang w:eastAsia="zh-CN"/>
        </w:rPr>
        <w:t>完税凭证或税务机关开具的完税证明（任意税种）</w:t>
      </w:r>
      <w:r>
        <w:rPr>
          <w:rFonts w:hint="eastAsia" w:cs="宋体"/>
          <w:b w:val="0"/>
          <w:bCs w:val="0"/>
          <w:sz w:val="24"/>
          <w:szCs w:val="24"/>
          <w:lang w:val="en-US" w:eastAsia="zh-CN"/>
        </w:rPr>
        <w:t>相关证明</w:t>
      </w:r>
      <w:r>
        <w:rPr>
          <w:rFonts w:hint="eastAsia" w:eastAsia="宋体" w:cs="宋体"/>
          <w:b w:val="0"/>
          <w:bCs w:val="0"/>
          <w:sz w:val="24"/>
          <w:szCs w:val="24"/>
          <w:lang w:eastAsia="zh-CN"/>
        </w:rPr>
        <w:t xml:space="preserve">；依法免税的应提供相关文件证明； </w:t>
      </w:r>
    </w:p>
    <w:p>
      <w:pPr>
        <w:pStyle w:val="14"/>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textAlignment w:val="auto"/>
        <w:rPr>
          <w:rFonts w:hint="eastAsia" w:eastAsia="宋体" w:cs="宋体"/>
          <w:b w:val="0"/>
          <w:bCs w:val="0"/>
          <w:sz w:val="24"/>
          <w:szCs w:val="24"/>
          <w:lang w:eastAsia="zh-CN"/>
        </w:rPr>
      </w:pPr>
      <w:r>
        <w:rPr>
          <w:rFonts w:hint="eastAsia" w:ascii="宋体" w:hAnsi="宋体" w:eastAsia="宋体" w:cs="宋体"/>
          <w:b w:val="0"/>
          <w:bCs w:val="0"/>
          <w:sz w:val="24"/>
          <w:szCs w:val="24"/>
          <w:lang w:val="en-US" w:eastAsia="zh-CN" w:bidi="ar-SA"/>
        </w:rPr>
        <w:t>（5）</w:t>
      </w:r>
      <w:r>
        <w:rPr>
          <w:rFonts w:hint="eastAsia" w:eastAsia="宋体" w:cs="宋体"/>
          <w:b w:val="0"/>
          <w:bCs w:val="0"/>
          <w:sz w:val="24"/>
          <w:szCs w:val="24"/>
          <w:lang w:eastAsia="zh-CN"/>
        </w:rPr>
        <w:t>社会保障资金缴纳证明：提供202</w:t>
      </w:r>
      <w:r>
        <w:rPr>
          <w:rFonts w:hint="eastAsia" w:eastAsia="宋体" w:cs="宋体"/>
          <w:b w:val="0"/>
          <w:bCs w:val="0"/>
          <w:sz w:val="24"/>
          <w:szCs w:val="24"/>
          <w:lang w:val="en-US" w:eastAsia="zh-CN"/>
        </w:rPr>
        <w:t>2</w:t>
      </w:r>
      <w:r>
        <w:rPr>
          <w:rFonts w:hint="eastAsia" w:eastAsia="宋体" w:cs="宋体"/>
          <w:b w:val="0"/>
          <w:bCs w:val="0"/>
          <w:sz w:val="24"/>
          <w:szCs w:val="24"/>
          <w:lang w:eastAsia="zh-CN"/>
        </w:rPr>
        <w:t>年至今</w:t>
      </w:r>
      <w:r>
        <w:rPr>
          <w:rFonts w:hint="eastAsia" w:cs="宋体"/>
          <w:b w:val="0"/>
          <w:bCs w:val="0"/>
          <w:sz w:val="24"/>
          <w:szCs w:val="24"/>
          <w:lang w:val="en-US" w:eastAsia="zh-CN"/>
        </w:rPr>
        <w:t>连续三个月及以上时段</w:t>
      </w:r>
      <w:r>
        <w:rPr>
          <w:rFonts w:hint="eastAsia" w:eastAsia="宋体" w:cs="宋体"/>
          <w:b w:val="0"/>
          <w:bCs w:val="0"/>
          <w:sz w:val="24"/>
          <w:szCs w:val="24"/>
          <w:lang w:eastAsia="zh-CN"/>
        </w:rPr>
        <w:t>的社会保障资金缴存单据或社保机构开具的社会保险参保缴费情况</w:t>
      </w:r>
      <w:r>
        <w:rPr>
          <w:rFonts w:hint="eastAsia" w:cs="宋体"/>
          <w:b w:val="0"/>
          <w:bCs w:val="0"/>
          <w:sz w:val="24"/>
          <w:szCs w:val="24"/>
          <w:lang w:val="en-US" w:eastAsia="zh-CN"/>
        </w:rPr>
        <w:t>相关</w:t>
      </w:r>
      <w:r>
        <w:rPr>
          <w:rFonts w:hint="eastAsia" w:eastAsia="宋体" w:cs="宋体"/>
          <w:b w:val="0"/>
          <w:bCs w:val="0"/>
          <w:sz w:val="24"/>
          <w:szCs w:val="24"/>
          <w:lang w:eastAsia="zh-CN"/>
        </w:rPr>
        <w:t xml:space="preserve">证明；依法不需要缴纳社会保障资金的应提供相关文件证明； </w:t>
      </w:r>
    </w:p>
    <w:p>
      <w:pPr>
        <w:pStyle w:val="14"/>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textAlignment w:val="auto"/>
        <w:rPr>
          <w:rFonts w:hint="eastAsia" w:eastAsia="宋体" w:cs="宋体"/>
          <w:b w:val="0"/>
          <w:bCs w:val="0"/>
          <w:sz w:val="24"/>
          <w:szCs w:val="24"/>
          <w:lang w:eastAsia="zh-CN"/>
        </w:rPr>
      </w:pPr>
      <w:r>
        <w:rPr>
          <w:rFonts w:hint="eastAsia" w:ascii="宋体" w:hAnsi="宋体" w:eastAsia="宋体" w:cs="宋体"/>
          <w:b w:val="0"/>
          <w:bCs w:val="0"/>
          <w:sz w:val="24"/>
          <w:szCs w:val="24"/>
          <w:lang w:val="en-US" w:eastAsia="zh-CN" w:bidi="ar-SA"/>
        </w:rPr>
        <w:t>（6）</w:t>
      </w:r>
      <w:r>
        <w:rPr>
          <w:rFonts w:hint="eastAsia" w:eastAsia="宋体" w:cs="宋体"/>
          <w:b w:val="0"/>
          <w:bCs w:val="0"/>
          <w:sz w:val="24"/>
          <w:szCs w:val="24"/>
          <w:lang w:eastAsia="zh-CN"/>
        </w:rPr>
        <w:t>提供投标人具备履行合同所必需的专业技术能力的</w:t>
      </w:r>
      <w:r>
        <w:rPr>
          <w:rFonts w:hint="eastAsia" w:cs="宋体"/>
          <w:b w:val="0"/>
          <w:bCs w:val="0"/>
          <w:sz w:val="24"/>
          <w:szCs w:val="24"/>
          <w:lang w:val="en-US" w:eastAsia="zh-CN"/>
        </w:rPr>
        <w:t>声明承诺</w:t>
      </w:r>
      <w:r>
        <w:rPr>
          <w:rFonts w:hint="eastAsia" w:eastAsia="宋体" w:cs="宋体"/>
          <w:b w:val="0"/>
          <w:bCs w:val="0"/>
          <w:sz w:val="24"/>
          <w:szCs w:val="24"/>
          <w:lang w:eastAsia="zh-CN"/>
        </w:rPr>
        <w:t xml:space="preserve">； </w:t>
      </w:r>
    </w:p>
    <w:p>
      <w:pPr>
        <w:pStyle w:val="14"/>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textAlignment w:val="auto"/>
        <w:rPr>
          <w:rFonts w:hint="eastAsia" w:eastAsia="宋体" w:cs="宋体"/>
          <w:b w:val="0"/>
          <w:bCs w:val="0"/>
          <w:sz w:val="24"/>
          <w:szCs w:val="24"/>
          <w:lang w:eastAsia="zh-CN"/>
        </w:rPr>
      </w:pPr>
      <w:r>
        <w:rPr>
          <w:rFonts w:hint="eastAsia" w:ascii="宋体" w:hAnsi="宋体" w:eastAsia="宋体" w:cs="宋体"/>
          <w:b w:val="0"/>
          <w:bCs w:val="0"/>
          <w:sz w:val="24"/>
          <w:szCs w:val="24"/>
          <w:lang w:val="en-US" w:eastAsia="zh-CN" w:bidi="ar-SA"/>
        </w:rPr>
        <w:t>（7）</w:t>
      </w:r>
      <w:r>
        <w:rPr>
          <w:rFonts w:hint="eastAsia" w:eastAsia="宋体" w:cs="宋体"/>
          <w:b w:val="0"/>
          <w:bCs w:val="0"/>
          <w:sz w:val="24"/>
          <w:szCs w:val="24"/>
          <w:lang w:eastAsia="zh-CN"/>
        </w:rPr>
        <w:t>提供参加政府采购活动近三年内经营活动中没有重大违法记录声明；</w:t>
      </w:r>
    </w:p>
    <w:p>
      <w:pPr>
        <w:pStyle w:val="14"/>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textAlignment w:val="auto"/>
        <w:rPr>
          <w:rFonts w:hint="eastAsia" w:eastAsia="宋体" w:cs="宋体"/>
          <w:b w:val="0"/>
          <w:bCs w:val="0"/>
          <w:sz w:val="24"/>
          <w:szCs w:val="24"/>
          <w:lang w:eastAsia="zh-CN"/>
        </w:rPr>
      </w:pPr>
      <w:r>
        <w:rPr>
          <w:rFonts w:hint="eastAsia" w:ascii="宋体" w:hAnsi="宋体" w:eastAsia="宋体" w:cs="宋体"/>
          <w:b w:val="0"/>
          <w:bCs w:val="0"/>
          <w:sz w:val="24"/>
          <w:szCs w:val="24"/>
          <w:lang w:val="en-US" w:eastAsia="zh-CN" w:bidi="ar-SA"/>
        </w:rPr>
        <w:t>（8）</w:t>
      </w:r>
      <w:r>
        <w:rPr>
          <w:rFonts w:hint="eastAsia" w:eastAsia="宋体" w:cs="宋体"/>
          <w:b w:val="0"/>
          <w:bCs w:val="0"/>
          <w:sz w:val="24"/>
          <w:szCs w:val="24"/>
          <w:lang w:eastAsia="zh-CN"/>
        </w:rPr>
        <w:t>通过“信用中国”网站（www.creditchina.gov.cn）和中国政府采购网（www.ccgp.gov.cn）查询投标人信用记录，被列入失信被执行人、重大税收违法案件当事人名单、政府采购严重违法失信行为记录名单的单位将被拒绝参与本项目投标（提供查询结果网页截图并加盖供应商盖章）；</w:t>
      </w:r>
    </w:p>
    <w:p>
      <w:pPr>
        <w:pStyle w:val="14"/>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textAlignment w:val="auto"/>
        <w:rPr>
          <w:rFonts w:hint="eastAsia" w:eastAsia="宋体" w:cs="宋体"/>
          <w:b w:val="0"/>
          <w:bCs w:val="0"/>
          <w:sz w:val="24"/>
          <w:szCs w:val="24"/>
          <w:lang w:eastAsia="zh-CN"/>
        </w:rPr>
      </w:pPr>
      <w:r>
        <w:rPr>
          <w:rFonts w:hint="eastAsia" w:ascii="宋体" w:hAnsi="宋体" w:eastAsia="宋体" w:cs="宋体"/>
          <w:b w:val="0"/>
          <w:bCs/>
          <w:sz w:val="24"/>
          <w:szCs w:val="24"/>
          <w:lang w:val="en-US" w:eastAsia="zh-CN" w:bidi="ar-SA"/>
        </w:rPr>
        <w:t>（9）</w:t>
      </w:r>
      <w:r>
        <w:rPr>
          <w:rFonts w:hint="eastAsia" w:eastAsia="宋体" w:cs="宋体"/>
          <w:b w:val="0"/>
          <w:bCs w:val="0"/>
          <w:sz w:val="24"/>
          <w:szCs w:val="24"/>
          <w:lang w:val="en-US" w:eastAsia="zh-CN"/>
        </w:rPr>
        <w:t>磋商</w:t>
      </w:r>
      <w:r>
        <w:rPr>
          <w:rFonts w:hint="eastAsia" w:eastAsia="宋体" w:cs="宋体"/>
          <w:b w:val="0"/>
          <w:bCs w:val="0"/>
          <w:sz w:val="24"/>
          <w:szCs w:val="24"/>
          <w:lang w:eastAsia="zh-CN"/>
        </w:rPr>
        <w:t>保证金交纳凭证</w:t>
      </w:r>
      <w:r>
        <w:rPr>
          <w:rFonts w:hint="eastAsia" w:cs="宋体"/>
          <w:b w:val="0"/>
          <w:bCs w:val="0"/>
          <w:sz w:val="24"/>
          <w:szCs w:val="24"/>
          <w:lang w:eastAsia="zh-CN"/>
        </w:rPr>
        <w:t>（以银行转账或者金融机构、担保机构出具的保函等非现金形式</w:t>
      </w:r>
      <w:r>
        <w:rPr>
          <w:rFonts w:hint="eastAsia" w:cs="宋体"/>
          <w:b w:val="0"/>
          <w:bCs w:val="0"/>
          <w:sz w:val="24"/>
          <w:szCs w:val="24"/>
          <w:lang w:val="en-US" w:eastAsia="zh-CN"/>
        </w:rPr>
        <w:t>凭证为依据</w:t>
      </w:r>
      <w:r>
        <w:rPr>
          <w:rFonts w:hint="eastAsia" w:cs="宋体"/>
          <w:b w:val="0"/>
          <w:bCs w:val="0"/>
          <w:sz w:val="24"/>
          <w:szCs w:val="24"/>
          <w:lang w:eastAsia="zh-CN"/>
        </w:rPr>
        <w:t>）</w:t>
      </w:r>
      <w:r>
        <w:rPr>
          <w:rFonts w:hint="eastAsia" w:eastAsia="宋体" w:cs="宋体"/>
          <w:b w:val="0"/>
          <w:bCs w:val="0"/>
          <w:sz w:val="24"/>
          <w:szCs w:val="24"/>
          <w:lang w:eastAsia="zh-CN"/>
        </w:rPr>
        <w:t>。</w:t>
      </w:r>
    </w:p>
    <w:p>
      <w:pPr>
        <w:pStyle w:val="14"/>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三、 获取</w:t>
      </w:r>
      <w:r>
        <w:rPr>
          <w:rFonts w:hint="eastAsia" w:ascii="宋体" w:hAnsi="宋体" w:eastAsia="宋体" w:cs="宋体"/>
          <w:sz w:val="24"/>
          <w:szCs w:val="24"/>
          <w:lang w:eastAsia="zh-CN"/>
        </w:rPr>
        <w:t>采购</w:t>
      </w:r>
      <w:r>
        <w:rPr>
          <w:rFonts w:hint="eastAsia" w:ascii="宋体" w:hAnsi="宋体" w:cs="宋体"/>
          <w:sz w:val="24"/>
          <w:szCs w:val="24"/>
          <w:lang w:eastAsia="zh-CN"/>
        </w:rPr>
        <w:t>文件</w:t>
      </w:r>
      <w:r>
        <w:rPr>
          <w:rFonts w:hint="eastAsia" w:ascii="宋体" w:hAnsi="宋体" w:eastAsia="宋体" w:cs="宋体"/>
          <w:sz w:val="24"/>
          <w:szCs w:val="24"/>
        </w:rPr>
        <w:t xml:space="preserve"> </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i w:val="0"/>
          <w:iCs w:val="0"/>
          <w:caps w:val="0"/>
          <w:color w:val="auto"/>
          <w:spacing w:val="0"/>
          <w:sz w:val="24"/>
          <w:szCs w:val="24"/>
          <w:shd w:val="clear" w:color="auto" w:fill="FFFFFF"/>
        </w:rPr>
        <w:t>202</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07</w:t>
      </w:r>
      <w:r>
        <w:rPr>
          <w:rFonts w:hint="eastAsia" w:ascii="宋体" w:hAnsi="宋体" w:eastAsia="宋体" w:cs="宋体"/>
          <w:i w:val="0"/>
          <w:iCs w:val="0"/>
          <w:caps w:val="0"/>
          <w:color w:val="auto"/>
          <w:spacing w:val="0"/>
          <w:sz w:val="24"/>
          <w:szCs w:val="24"/>
          <w:shd w:val="clear" w:color="auto" w:fill="FFFFFF"/>
        </w:rPr>
        <w:t>日至202</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13</w:t>
      </w:r>
      <w:r>
        <w:rPr>
          <w:rFonts w:hint="eastAsia" w:ascii="宋体" w:hAnsi="宋体" w:eastAsia="宋体" w:cs="宋体"/>
          <w:i w:val="0"/>
          <w:iCs w:val="0"/>
          <w:caps w:val="0"/>
          <w:color w:val="auto"/>
          <w:spacing w:val="0"/>
          <w:sz w:val="24"/>
          <w:szCs w:val="24"/>
          <w:shd w:val="clear" w:color="auto" w:fill="FFFFFF"/>
        </w:rPr>
        <w:t>日 ，每天上午08:</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0:00至1</w:t>
      </w:r>
      <w:r>
        <w:rPr>
          <w:rFonts w:hint="eastAsia"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0:00 ，下午 14:</w:t>
      </w:r>
      <w:r>
        <w:rPr>
          <w:rFonts w:hint="eastAsia"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0:00至1</w:t>
      </w:r>
      <w:r>
        <w:rPr>
          <w:rFonts w:hint="eastAsia"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0:00（北京时间）</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sz w:val="24"/>
          <w:szCs w:val="24"/>
          <w:lang w:val="en-US" w:eastAsia="zh-CN"/>
        </w:rPr>
      </w:pPr>
      <w:r>
        <w:rPr>
          <w:rFonts w:hint="eastAsia" w:cs="宋体"/>
          <w:sz w:val="24"/>
          <w:szCs w:val="24"/>
          <w:lang w:eastAsia="zh-CN"/>
        </w:rPr>
        <w:t>途径</w:t>
      </w:r>
      <w:r>
        <w:rPr>
          <w:rFonts w:hint="eastAsia" w:ascii="宋体" w:hAnsi="宋体" w:eastAsia="宋体" w:cs="宋体"/>
          <w:sz w:val="24"/>
          <w:szCs w:val="24"/>
        </w:rPr>
        <w:t>：</w:t>
      </w:r>
      <w:r>
        <w:rPr>
          <w:rFonts w:hint="eastAsia" w:cs="宋体"/>
          <w:sz w:val="24"/>
          <w:szCs w:val="24"/>
          <w:lang w:eastAsia="zh-CN"/>
        </w:rPr>
        <w:t>商洛市商州区同城置业写字楼16楼综合办公室</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cs="宋体"/>
          <w:sz w:val="24"/>
          <w:szCs w:val="24"/>
          <w:lang w:eastAsia="zh-CN"/>
        </w:rPr>
      </w:pPr>
      <w:r>
        <w:rPr>
          <w:rFonts w:hint="eastAsia" w:ascii="宋体" w:hAnsi="宋体" w:eastAsia="宋体" w:cs="宋体"/>
          <w:sz w:val="24"/>
          <w:szCs w:val="24"/>
        </w:rPr>
        <w:t>方式：现场</w:t>
      </w:r>
      <w:r>
        <w:rPr>
          <w:rFonts w:hint="eastAsia" w:cs="宋体"/>
          <w:sz w:val="24"/>
          <w:szCs w:val="24"/>
          <w:lang w:eastAsia="zh-CN"/>
        </w:rPr>
        <w:t>获取</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cs="宋体"/>
          <w:sz w:val="24"/>
          <w:szCs w:val="24"/>
          <w:lang w:val="en-US" w:eastAsia="zh-CN"/>
        </w:rPr>
        <w:t>500元</w:t>
      </w:r>
      <w:r>
        <w:rPr>
          <w:rFonts w:hint="eastAsia" w:ascii="宋体" w:hAnsi="宋体" w:eastAsia="宋体" w:cs="宋体"/>
          <w:sz w:val="24"/>
          <w:szCs w:val="24"/>
        </w:rPr>
        <w:t xml:space="preserve"> </w:t>
      </w:r>
    </w:p>
    <w:p>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四、</w:t>
      </w:r>
      <w:r>
        <w:rPr>
          <w:rFonts w:hint="eastAsia" w:ascii="宋体" w:hAnsi="宋体" w:cs="宋体"/>
          <w:sz w:val="24"/>
          <w:szCs w:val="24"/>
          <w:lang w:val="en-US" w:eastAsia="zh-CN"/>
        </w:rPr>
        <w:t>响应文件提交</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sz w:val="24"/>
          <w:szCs w:val="24"/>
        </w:rPr>
      </w:pPr>
      <w:r>
        <w:rPr>
          <w:rFonts w:hint="eastAsia" w:cs="宋体"/>
          <w:sz w:val="24"/>
          <w:szCs w:val="24"/>
          <w:lang w:eastAsia="zh-CN"/>
        </w:rPr>
        <w:t>截止时间：</w:t>
      </w:r>
      <w:r>
        <w:rPr>
          <w:rFonts w:hint="eastAsia" w:ascii="宋体" w:hAnsi="宋体" w:eastAsia="宋体" w:cs="宋体"/>
          <w:sz w:val="24"/>
          <w:szCs w:val="24"/>
        </w:rPr>
        <w:t>202</w:t>
      </w:r>
      <w:r>
        <w:rPr>
          <w:rFonts w:hint="eastAsia" w:cs="宋体"/>
          <w:sz w:val="24"/>
          <w:szCs w:val="24"/>
          <w:lang w:val="en-US" w:eastAsia="zh-CN"/>
        </w:rPr>
        <w:t>3</w:t>
      </w:r>
      <w:r>
        <w:rPr>
          <w:rFonts w:hint="eastAsia" w:ascii="宋体" w:hAnsi="宋体" w:eastAsia="宋体" w:cs="宋体"/>
          <w:sz w:val="24"/>
          <w:szCs w:val="24"/>
        </w:rPr>
        <w:t>年</w:t>
      </w:r>
      <w:r>
        <w:rPr>
          <w:rFonts w:hint="eastAsia" w:cs="宋体"/>
          <w:sz w:val="24"/>
          <w:szCs w:val="24"/>
          <w:lang w:val="en-US" w:eastAsia="zh-CN"/>
        </w:rPr>
        <w:t>12</w:t>
      </w:r>
      <w:r>
        <w:rPr>
          <w:rFonts w:hint="eastAsia" w:ascii="宋体" w:hAnsi="宋体" w:eastAsia="宋体" w:cs="宋体"/>
          <w:sz w:val="24"/>
          <w:szCs w:val="24"/>
        </w:rPr>
        <w:t>月</w:t>
      </w:r>
      <w:r>
        <w:rPr>
          <w:rFonts w:hint="eastAsia" w:cs="宋体"/>
          <w:sz w:val="24"/>
          <w:szCs w:val="24"/>
          <w:lang w:val="en-US" w:eastAsia="zh-CN"/>
        </w:rPr>
        <w:t>19</w:t>
      </w:r>
      <w:r>
        <w:rPr>
          <w:rFonts w:hint="eastAsia" w:ascii="宋体" w:hAnsi="宋体" w:eastAsia="宋体" w:cs="宋体"/>
          <w:sz w:val="24"/>
          <w:szCs w:val="24"/>
        </w:rPr>
        <w:t xml:space="preserve">日 </w:t>
      </w:r>
      <w:r>
        <w:rPr>
          <w:rFonts w:hint="eastAsia" w:cs="宋体"/>
          <w:sz w:val="24"/>
          <w:szCs w:val="24"/>
          <w:lang w:val="en-US" w:eastAsia="zh-CN"/>
        </w:rPr>
        <w:t>09</w:t>
      </w:r>
      <w:r>
        <w:rPr>
          <w:rFonts w:hint="eastAsia" w:ascii="宋体" w:hAnsi="宋体" w:eastAsia="宋体" w:cs="宋体"/>
          <w:sz w:val="24"/>
          <w:szCs w:val="24"/>
        </w:rPr>
        <w:t>时</w:t>
      </w:r>
      <w:r>
        <w:rPr>
          <w:rFonts w:hint="eastAsia" w:cs="宋体"/>
          <w:sz w:val="24"/>
          <w:szCs w:val="24"/>
          <w:lang w:val="en-US" w:eastAsia="zh-CN"/>
        </w:rPr>
        <w:t>3</w:t>
      </w:r>
      <w:r>
        <w:rPr>
          <w:rFonts w:hint="eastAsia" w:ascii="宋体" w:hAnsi="宋体" w:eastAsia="宋体" w:cs="宋体"/>
          <w:sz w:val="24"/>
          <w:szCs w:val="24"/>
        </w:rPr>
        <w:t xml:space="preserve">0分00秒 （北京时间） </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color w:val="000000"/>
          <w:sz w:val="24"/>
          <w:szCs w:val="24"/>
        </w:rPr>
        <w:t>：</w:t>
      </w:r>
      <w:r>
        <w:rPr>
          <w:rFonts w:hint="eastAsia" w:cs="宋体"/>
          <w:sz w:val="24"/>
          <w:szCs w:val="24"/>
          <w:lang w:eastAsia="zh-CN"/>
        </w:rPr>
        <w:t>商洛市商州区同城置业写字楼16楼会议室</w:t>
      </w:r>
    </w:p>
    <w:p>
      <w:pPr>
        <w:pStyle w:val="9"/>
        <w:keepNext w:val="0"/>
        <w:keepLines w:val="0"/>
        <w:pageBreakBefore w:val="0"/>
        <w:widowControl/>
        <w:numPr>
          <w:ilvl w:val="0"/>
          <w:numId w:val="2"/>
        </w:numPr>
        <w:suppressLineNumbers w:val="0"/>
        <w:kinsoku/>
        <w:wordWrap/>
        <w:overflowPunct/>
        <w:topLinePunct w:val="0"/>
        <w:autoSpaceDE/>
        <w:autoSpaceDN/>
        <w:bidi w:val="0"/>
        <w:adjustRightInd w:val="0"/>
        <w:snapToGrid/>
        <w:spacing w:before="0" w:beforeAutospacing="0" w:after="0" w:afterAutospacing="0" w:line="360" w:lineRule="auto"/>
        <w:ind w:right="0"/>
        <w:textAlignment w:val="auto"/>
        <w:rPr>
          <w:rFonts w:hint="eastAsia" w:cs="宋体"/>
          <w:b/>
          <w:kern w:val="0"/>
          <w:sz w:val="24"/>
          <w:szCs w:val="24"/>
          <w:lang w:val="en-US" w:eastAsia="zh-CN" w:bidi="ar"/>
        </w:rPr>
      </w:pPr>
      <w:r>
        <w:rPr>
          <w:rFonts w:hint="eastAsia" w:cs="宋体"/>
          <w:b/>
          <w:kern w:val="0"/>
          <w:sz w:val="24"/>
          <w:szCs w:val="24"/>
          <w:lang w:val="en-US" w:eastAsia="zh-CN" w:bidi="ar"/>
        </w:rPr>
        <w:t>开启</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sz w:val="24"/>
          <w:szCs w:val="24"/>
        </w:rPr>
      </w:pPr>
      <w:r>
        <w:rPr>
          <w:rFonts w:hint="eastAsia" w:cs="宋体"/>
          <w:sz w:val="24"/>
          <w:szCs w:val="24"/>
          <w:lang w:eastAsia="zh-CN"/>
        </w:rPr>
        <w:t>时间：</w:t>
      </w:r>
      <w:r>
        <w:rPr>
          <w:rFonts w:hint="eastAsia" w:ascii="宋体" w:hAnsi="宋体" w:eastAsia="宋体" w:cs="宋体"/>
          <w:sz w:val="24"/>
          <w:szCs w:val="24"/>
        </w:rPr>
        <w:t>202</w:t>
      </w:r>
      <w:r>
        <w:rPr>
          <w:rFonts w:hint="eastAsia" w:cs="宋体"/>
          <w:sz w:val="24"/>
          <w:szCs w:val="24"/>
          <w:lang w:val="en-US" w:eastAsia="zh-CN"/>
        </w:rPr>
        <w:t>3</w:t>
      </w:r>
      <w:r>
        <w:rPr>
          <w:rFonts w:hint="eastAsia" w:ascii="宋体" w:hAnsi="宋体" w:eastAsia="宋体" w:cs="宋体"/>
          <w:sz w:val="24"/>
          <w:szCs w:val="24"/>
        </w:rPr>
        <w:t>年</w:t>
      </w:r>
      <w:r>
        <w:rPr>
          <w:rFonts w:hint="eastAsia" w:cs="宋体"/>
          <w:sz w:val="24"/>
          <w:szCs w:val="24"/>
          <w:lang w:val="en-US" w:eastAsia="zh-CN"/>
        </w:rPr>
        <w:t>12</w:t>
      </w:r>
      <w:r>
        <w:rPr>
          <w:rFonts w:hint="eastAsia" w:ascii="宋体" w:hAnsi="宋体" w:eastAsia="宋体" w:cs="宋体"/>
          <w:sz w:val="24"/>
          <w:szCs w:val="24"/>
        </w:rPr>
        <w:t>月</w:t>
      </w:r>
      <w:r>
        <w:rPr>
          <w:rFonts w:hint="eastAsia" w:cs="宋体"/>
          <w:sz w:val="24"/>
          <w:szCs w:val="24"/>
          <w:lang w:val="en-US" w:eastAsia="zh-CN"/>
        </w:rPr>
        <w:t>19</w:t>
      </w:r>
      <w:r>
        <w:rPr>
          <w:rFonts w:hint="eastAsia" w:ascii="宋体" w:hAnsi="宋体" w:eastAsia="宋体" w:cs="宋体"/>
          <w:sz w:val="24"/>
          <w:szCs w:val="24"/>
        </w:rPr>
        <w:t xml:space="preserve">日 </w:t>
      </w:r>
      <w:r>
        <w:rPr>
          <w:rFonts w:hint="eastAsia" w:cs="宋体"/>
          <w:sz w:val="24"/>
          <w:szCs w:val="24"/>
          <w:lang w:val="en-US" w:eastAsia="zh-CN"/>
        </w:rPr>
        <w:t>09</w:t>
      </w:r>
      <w:r>
        <w:rPr>
          <w:rFonts w:hint="eastAsia" w:ascii="宋体" w:hAnsi="宋体" w:eastAsia="宋体" w:cs="宋体"/>
          <w:sz w:val="24"/>
          <w:szCs w:val="24"/>
        </w:rPr>
        <w:t>时</w:t>
      </w:r>
      <w:r>
        <w:rPr>
          <w:rFonts w:hint="eastAsia" w:cs="宋体"/>
          <w:sz w:val="24"/>
          <w:szCs w:val="24"/>
          <w:lang w:val="en-US" w:eastAsia="zh-CN"/>
        </w:rPr>
        <w:t>3</w:t>
      </w:r>
      <w:r>
        <w:rPr>
          <w:rFonts w:hint="eastAsia" w:ascii="宋体" w:hAnsi="宋体" w:eastAsia="宋体" w:cs="宋体"/>
          <w:sz w:val="24"/>
          <w:szCs w:val="24"/>
        </w:rPr>
        <w:t xml:space="preserve">0分00秒 （北京时间） </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color w:val="000000"/>
          <w:sz w:val="24"/>
          <w:szCs w:val="24"/>
        </w:rPr>
        <w:t>：</w:t>
      </w:r>
      <w:r>
        <w:rPr>
          <w:rFonts w:hint="eastAsia" w:cs="宋体"/>
          <w:sz w:val="24"/>
          <w:szCs w:val="24"/>
          <w:lang w:eastAsia="zh-CN"/>
        </w:rPr>
        <w:t>商洛市商州区同城置业写字楼16楼会议室</w:t>
      </w:r>
    </w:p>
    <w:p>
      <w:pPr>
        <w:pStyle w:val="9"/>
        <w:keepNext w:val="0"/>
        <w:keepLines w:val="0"/>
        <w:pageBreakBefore w:val="0"/>
        <w:widowControl/>
        <w:numPr>
          <w:ilvl w:val="0"/>
          <w:numId w:val="2"/>
        </w:numPr>
        <w:suppressLineNumbers w:val="0"/>
        <w:kinsoku/>
        <w:wordWrap/>
        <w:overflowPunct/>
        <w:topLinePunct w:val="0"/>
        <w:autoSpaceDE/>
        <w:autoSpaceDN/>
        <w:bidi w:val="0"/>
        <w:adjustRightInd w:val="0"/>
        <w:snapToGrid/>
        <w:spacing w:before="0" w:beforeAutospacing="0" w:after="0" w:afterAutospacing="0" w:line="360" w:lineRule="auto"/>
        <w:ind w:right="0"/>
        <w:textAlignment w:val="auto"/>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公告期限</w:t>
      </w:r>
    </w:p>
    <w:p>
      <w:pPr>
        <w:pStyle w:val="9"/>
        <w:keepNext w:val="0"/>
        <w:keepLines w:val="0"/>
        <w:pageBreakBefore w:val="0"/>
        <w:widowControl/>
        <w:suppressLineNumbers w:val="0"/>
        <w:tabs>
          <w:tab w:val="left" w:pos="587"/>
        </w:tabs>
        <w:kinsoku/>
        <w:wordWrap/>
        <w:overflowPunct/>
        <w:topLinePunct w:val="0"/>
        <w:autoSpaceDE/>
        <w:autoSpaceDN/>
        <w:bidi w:val="0"/>
        <w:adjustRightInd w:val="0"/>
        <w:snapToGrid/>
        <w:spacing w:before="0" w:beforeAutospacing="0" w:after="0" w:afterAutospacing="0" w:line="360" w:lineRule="auto"/>
        <w:ind w:right="0"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自本公告发布之日起</w:t>
      </w:r>
      <w:r>
        <w:rPr>
          <w:rFonts w:hint="eastAsia" w:cs="宋体"/>
          <w:color w:val="000000"/>
          <w:sz w:val="24"/>
          <w:szCs w:val="24"/>
          <w:lang w:val="en-US" w:eastAsia="zh-CN"/>
        </w:rPr>
        <w:t>3</w:t>
      </w:r>
      <w:r>
        <w:rPr>
          <w:rFonts w:hint="eastAsia" w:ascii="宋体" w:hAnsi="宋体" w:eastAsia="宋体" w:cs="宋体"/>
          <w:color w:val="000000"/>
          <w:sz w:val="24"/>
          <w:szCs w:val="24"/>
        </w:rPr>
        <w:t>个工作日。</w:t>
      </w:r>
    </w:p>
    <w:p>
      <w:pPr>
        <w:pStyle w:val="14"/>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Chars="0" w:right="0" w:rightChars="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七、</w:t>
      </w:r>
      <w:r>
        <w:rPr>
          <w:rFonts w:hint="eastAsia" w:ascii="宋体" w:hAnsi="宋体" w:eastAsia="宋体" w:cs="宋体"/>
          <w:color w:val="000000"/>
          <w:sz w:val="24"/>
          <w:szCs w:val="24"/>
        </w:rPr>
        <w:t>其他补充事宜</w:t>
      </w:r>
    </w:p>
    <w:p>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Style w:val="13"/>
          <w:rFonts w:hint="eastAsia" w:ascii="宋体" w:hAnsi="宋体" w:eastAsia="宋体" w:cs="宋体"/>
          <w:b w:val="0"/>
          <w:bCs w:val="0"/>
          <w:color w:val="auto"/>
          <w:sz w:val="24"/>
          <w:szCs w:val="24"/>
          <w:lang w:val="en-US" w:eastAsia="zh-CN"/>
        </w:rPr>
      </w:pPr>
      <w:r>
        <w:rPr>
          <w:rStyle w:val="13"/>
          <w:rFonts w:hint="eastAsia" w:ascii="宋体" w:hAnsi="宋体" w:eastAsia="宋体" w:cs="宋体"/>
          <w:b w:val="0"/>
          <w:bCs w:val="0"/>
          <w:color w:val="auto"/>
          <w:sz w:val="24"/>
          <w:szCs w:val="24"/>
        </w:rPr>
        <w:t>注</w:t>
      </w:r>
      <w:r>
        <w:rPr>
          <w:rStyle w:val="13"/>
          <w:rFonts w:hint="eastAsia" w:ascii="宋体" w:hAnsi="宋体" w:eastAsia="宋体" w:cs="宋体"/>
          <w:b w:val="0"/>
          <w:bCs w:val="0"/>
          <w:color w:val="auto"/>
          <w:sz w:val="24"/>
          <w:szCs w:val="24"/>
          <w:lang w:val="en-US" w:eastAsia="zh-CN"/>
        </w:rPr>
        <w:t>：</w:t>
      </w:r>
      <w:r>
        <w:rPr>
          <w:rStyle w:val="13"/>
          <w:rFonts w:hint="eastAsia" w:cs="宋体"/>
          <w:b w:val="0"/>
          <w:bCs w:val="0"/>
          <w:color w:val="auto"/>
          <w:sz w:val="24"/>
          <w:szCs w:val="24"/>
          <w:lang w:val="en-US" w:eastAsia="zh-CN"/>
        </w:rPr>
        <w:t>1、</w:t>
      </w:r>
      <w:r>
        <w:rPr>
          <w:rStyle w:val="13"/>
          <w:rFonts w:hint="eastAsia" w:ascii="宋体" w:hAnsi="宋体" w:eastAsia="宋体" w:cs="宋体"/>
          <w:b w:val="0"/>
          <w:bCs w:val="0"/>
          <w:color w:val="auto"/>
          <w:sz w:val="24"/>
          <w:szCs w:val="24"/>
          <w:lang w:val="en-US" w:eastAsia="zh-CN"/>
        </w:rPr>
        <w:t>获取</w:t>
      </w:r>
      <w:r>
        <w:rPr>
          <w:rStyle w:val="13"/>
          <w:rFonts w:hint="eastAsia" w:ascii="宋体" w:hAnsi="宋体" w:cs="宋体"/>
          <w:b w:val="0"/>
          <w:bCs w:val="0"/>
          <w:color w:val="auto"/>
          <w:sz w:val="24"/>
          <w:szCs w:val="24"/>
          <w:lang w:val="en-US" w:eastAsia="zh-CN"/>
        </w:rPr>
        <w:t>竞争性磋商</w:t>
      </w:r>
      <w:r>
        <w:rPr>
          <w:rStyle w:val="13"/>
          <w:rFonts w:hint="eastAsia" w:ascii="宋体" w:hAnsi="宋体" w:eastAsia="宋体" w:cs="宋体"/>
          <w:b w:val="0"/>
          <w:bCs w:val="0"/>
          <w:color w:val="auto"/>
          <w:sz w:val="24"/>
          <w:szCs w:val="24"/>
          <w:lang w:val="en-US" w:eastAsia="zh-CN"/>
        </w:rPr>
        <w:t>文件时请携带单位介绍信、法人授权书</w:t>
      </w:r>
      <w:r>
        <w:rPr>
          <w:rStyle w:val="13"/>
          <w:rFonts w:hint="eastAsia" w:cs="宋体"/>
          <w:b w:val="0"/>
          <w:bCs w:val="0"/>
          <w:color w:val="auto"/>
          <w:sz w:val="24"/>
          <w:szCs w:val="24"/>
          <w:lang w:val="en-US" w:eastAsia="zh-CN"/>
        </w:rPr>
        <w:t>（</w:t>
      </w:r>
      <w:r>
        <w:rPr>
          <w:rStyle w:val="13"/>
          <w:rFonts w:hint="eastAsia" w:ascii="宋体" w:hAnsi="宋体" w:eastAsia="宋体" w:cs="宋体"/>
          <w:b w:val="0"/>
          <w:bCs w:val="0"/>
          <w:color w:val="auto"/>
          <w:sz w:val="24"/>
          <w:szCs w:val="24"/>
          <w:lang w:val="en-US" w:eastAsia="zh-CN"/>
        </w:rPr>
        <w:t>法定代表人</w:t>
      </w:r>
      <w:r>
        <w:rPr>
          <w:rStyle w:val="13"/>
          <w:rFonts w:hint="eastAsia" w:cs="宋体"/>
          <w:b w:val="0"/>
          <w:bCs w:val="0"/>
          <w:color w:val="auto"/>
          <w:sz w:val="24"/>
          <w:szCs w:val="24"/>
          <w:lang w:val="en-US" w:eastAsia="zh-CN"/>
        </w:rPr>
        <w:t>/</w:t>
      </w:r>
      <w:r>
        <w:rPr>
          <w:rStyle w:val="13"/>
          <w:rFonts w:hint="eastAsia" w:ascii="宋体" w:hAnsi="宋体" w:eastAsia="宋体" w:cs="宋体"/>
          <w:b w:val="0"/>
          <w:bCs w:val="0"/>
          <w:color w:val="auto"/>
          <w:sz w:val="24"/>
          <w:szCs w:val="24"/>
          <w:lang w:val="en-US" w:eastAsia="zh-CN"/>
        </w:rPr>
        <w:t>单位负责人参加投标的，提供法定代表人身份证明及身份证原件）；法定代表人</w:t>
      </w:r>
      <w:r>
        <w:rPr>
          <w:rStyle w:val="13"/>
          <w:rFonts w:hint="eastAsia" w:cs="宋体"/>
          <w:b w:val="0"/>
          <w:bCs w:val="0"/>
          <w:color w:val="auto"/>
          <w:sz w:val="24"/>
          <w:szCs w:val="24"/>
          <w:lang w:val="en-US" w:eastAsia="zh-CN"/>
        </w:rPr>
        <w:t>/</w:t>
      </w:r>
      <w:r>
        <w:rPr>
          <w:rStyle w:val="13"/>
          <w:rFonts w:hint="eastAsia" w:ascii="宋体" w:hAnsi="宋体" w:eastAsia="宋体" w:cs="宋体"/>
          <w:b w:val="0"/>
          <w:bCs w:val="0"/>
          <w:color w:val="auto"/>
          <w:sz w:val="24"/>
          <w:szCs w:val="24"/>
          <w:lang w:val="en-US" w:eastAsia="zh-CN"/>
        </w:rPr>
        <w:t>单位负责人授权他人参加投标的，提供法定代表人</w:t>
      </w:r>
      <w:r>
        <w:rPr>
          <w:rStyle w:val="13"/>
          <w:rFonts w:hint="eastAsia" w:cs="宋体"/>
          <w:b w:val="0"/>
          <w:bCs w:val="0"/>
          <w:color w:val="auto"/>
          <w:sz w:val="24"/>
          <w:szCs w:val="24"/>
          <w:lang w:val="en-US" w:eastAsia="zh-CN"/>
        </w:rPr>
        <w:t>/</w:t>
      </w:r>
      <w:r>
        <w:rPr>
          <w:rStyle w:val="13"/>
          <w:rFonts w:hint="eastAsia" w:ascii="宋体" w:hAnsi="宋体" w:eastAsia="宋体" w:cs="宋体"/>
          <w:b w:val="0"/>
          <w:bCs w:val="0"/>
          <w:color w:val="auto"/>
          <w:sz w:val="24"/>
          <w:szCs w:val="24"/>
          <w:lang w:val="en-US" w:eastAsia="zh-CN"/>
        </w:rPr>
        <w:t>单位负责人委托授权书并出示被授权代表的身份证</w:t>
      </w:r>
      <w:r>
        <w:rPr>
          <w:rStyle w:val="13"/>
          <w:rFonts w:hint="eastAsia" w:cs="宋体"/>
          <w:b w:val="0"/>
          <w:bCs w:val="0"/>
          <w:color w:val="auto"/>
          <w:sz w:val="24"/>
          <w:szCs w:val="24"/>
          <w:lang w:val="en-US" w:eastAsia="zh-CN"/>
        </w:rPr>
        <w:t>)及</w:t>
      </w:r>
      <w:r>
        <w:rPr>
          <w:rStyle w:val="13"/>
          <w:rFonts w:hint="eastAsia" w:ascii="宋体" w:hAnsi="宋体" w:eastAsia="宋体" w:cs="宋体"/>
          <w:b w:val="0"/>
          <w:bCs w:val="0"/>
          <w:color w:val="auto"/>
          <w:sz w:val="24"/>
          <w:szCs w:val="24"/>
          <w:lang w:val="en-US" w:eastAsia="zh-CN"/>
        </w:rPr>
        <w:t>营业执照</w:t>
      </w:r>
      <w:r>
        <w:rPr>
          <w:rStyle w:val="13"/>
          <w:rFonts w:hint="eastAsia" w:ascii="宋体" w:hAnsi="宋体" w:cs="宋体"/>
          <w:b w:val="0"/>
          <w:bCs w:val="0"/>
          <w:color w:val="auto"/>
          <w:sz w:val="24"/>
          <w:szCs w:val="24"/>
          <w:lang w:val="en-US" w:eastAsia="zh-CN"/>
        </w:rPr>
        <w:t>两套</w:t>
      </w:r>
      <w:r>
        <w:rPr>
          <w:rStyle w:val="13"/>
          <w:rFonts w:hint="eastAsia" w:ascii="宋体" w:hAnsi="宋体" w:eastAsia="宋体" w:cs="宋体"/>
          <w:b w:val="0"/>
          <w:bCs w:val="0"/>
          <w:color w:val="auto"/>
          <w:sz w:val="24"/>
          <w:szCs w:val="24"/>
          <w:lang w:val="en-US" w:eastAsia="zh-CN"/>
        </w:rPr>
        <w:t>加盖公章，获取时间为工作日。</w:t>
      </w:r>
    </w:p>
    <w:p>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textAlignment w:val="auto"/>
        <w:rPr>
          <w:rStyle w:val="13"/>
          <w:rFonts w:hint="eastAsia" w:ascii="宋体" w:hAnsi="宋体" w:eastAsia="宋体" w:cs="宋体"/>
          <w:b w:val="0"/>
          <w:bCs w:val="0"/>
          <w:sz w:val="24"/>
          <w:szCs w:val="24"/>
          <w:lang w:val="en-US" w:eastAsia="zh-CN"/>
        </w:rPr>
      </w:pPr>
      <w:r>
        <w:rPr>
          <w:rStyle w:val="13"/>
          <w:rFonts w:hint="eastAsia" w:ascii="宋体" w:hAnsi="宋体" w:cs="宋体"/>
          <w:b w:val="0"/>
          <w:bCs w:val="0"/>
          <w:sz w:val="24"/>
          <w:szCs w:val="24"/>
          <w:lang w:val="en-US" w:eastAsia="zh-CN"/>
        </w:rPr>
        <w:t>2、请各供应商购买招标文件后，按照陕西省财政厅《关于政府采购供应商注册登记有关事项的通知》要求，通过陕西省政府采购（http://www.ccgp-shaanxi.gov.cn/）注册登记加入陕西省政府采购供应商库。</w:t>
      </w:r>
    </w:p>
    <w:p>
      <w:pPr>
        <w:pStyle w:val="1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cs="宋体"/>
          <w:sz w:val="24"/>
          <w:szCs w:val="24"/>
          <w:lang w:eastAsia="zh-CN"/>
        </w:rPr>
        <w:t>八</w:t>
      </w:r>
      <w:r>
        <w:rPr>
          <w:rFonts w:hint="eastAsia" w:ascii="宋体" w:hAnsi="宋体" w:eastAsia="宋体" w:cs="宋体"/>
          <w:sz w:val="24"/>
          <w:szCs w:val="24"/>
        </w:rPr>
        <w:t>、</w:t>
      </w:r>
      <w:r>
        <w:rPr>
          <w:rFonts w:hint="eastAsia" w:ascii="宋体" w:hAnsi="宋体" w:cs="宋体"/>
          <w:sz w:val="24"/>
          <w:szCs w:val="24"/>
          <w:lang w:eastAsia="zh-CN"/>
        </w:rPr>
        <w:t>凡</w:t>
      </w:r>
      <w:r>
        <w:rPr>
          <w:rFonts w:hint="eastAsia" w:ascii="宋体" w:hAnsi="宋体" w:eastAsia="宋体" w:cs="宋体"/>
          <w:sz w:val="24"/>
          <w:szCs w:val="24"/>
        </w:rPr>
        <w:t>对本次</w:t>
      </w:r>
      <w:r>
        <w:rPr>
          <w:rFonts w:hint="eastAsia" w:ascii="宋体" w:hAnsi="宋体" w:cs="宋体"/>
          <w:sz w:val="24"/>
          <w:szCs w:val="24"/>
          <w:lang w:eastAsia="zh-CN"/>
        </w:rPr>
        <w:t>采购</w:t>
      </w:r>
      <w:r>
        <w:rPr>
          <w:rFonts w:hint="eastAsia" w:ascii="宋体" w:hAnsi="宋体" w:eastAsia="宋体" w:cs="宋体"/>
          <w:sz w:val="24"/>
          <w:szCs w:val="24"/>
        </w:rPr>
        <w:t xml:space="preserve">提出询问，请按以下方式联系。 </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1、采购人信息：</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960" w:firstLineChars="400"/>
        <w:textAlignment w:val="auto"/>
        <w:rPr>
          <w:rFonts w:hint="eastAsia" w:ascii="宋体" w:hAnsi="宋体" w:eastAsia="宋体" w:cs="宋体"/>
          <w:sz w:val="24"/>
          <w:szCs w:val="24"/>
          <w:lang w:val="en-US" w:eastAsia="zh-CN"/>
        </w:rPr>
      </w:pPr>
      <w:r>
        <w:rPr>
          <w:rFonts w:hint="eastAsia" w:cs="宋体"/>
          <w:sz w:val="24"/>
          <w:szCs w:val="24"/>
          <w:lang w:val="en-US" w:eastAsia="zh-CN"/>
        </w:rPr>
        <w:t>名称</w:t>
      </w:r>
      <w:r>
        <w:rPr>
          <w:rFonts w:hint="eastAsia" w:eastAsia="宋体" w:cs="宋体"/>
          <w:sz w:val="24"/>
          <w:szCs w:val="24"/>
          <w:lang w:val="en-US" w:eastAsia="zh-CN"/>
        </w:rPr>
        <w:t>：</w:t>
      </w:r>
      <w:r>
        <w:rPr>
          <w:rFonts w:hint="eastAsia" w:ascii="宋体" w:hAnsi="宋体" w:eastAsia="宋体" w:cs="宋体"/>
          <w:sz w:val="24"/>
          <w:szCs w:val="24"/>
        </w:rPr>
        <w:t>洛南县公安局</w:t>
      </w:r>
      <w:r>
        <w:rPr>
          <w:rFonts w:hint="eastAsia" w:ascii="宋体" w:hAnsi="宋体" w:eastAsia="宋体" w:cs="宋体"/>
          <w:sz w:val="24"/>
          <w:szCs w:val="24"/>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地址：</w:t>
      </w:r>
      <w:r>
        <w:rPr>
          <w:rFonts w:hint="eastAsia" w:ascii="宋体" w:hAnsi="宋体" w:eastAsia="宋体" w:cs="宋体"/>
          <w:sz w:val="24"/>
          <w:szCs w:val="24"/>
        </w:rPr>
        <w:t>洛南县四皓街办柳林社区</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联系方式：</w:t>
      </w:r>
      <w:r>
        <w:rPr>
          <w:rFonts w:hint="eastAsia" w:cs="宋体"/>
          <w:sz w:val="24"/>
          <w:szCs w:val="24"/>
          <w:lang w:val="en-US" w:eastAsia="zh-CN"/>
        </w:rPr>
        <w:t>13909149969</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名称：陕西利维工程项目管理有限公司</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cs="宋体"/>
          <w:sz w:val="24"/>
          <w:szCs w:val="24"/>
          <w:lang w:eastAsia="zh-CN"/>
        </w:rPr>
        <w:t>商洛市商州区同城置业写字楼16楼</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cs="宋体"/>
          <w:sz w:val="24"/>
          <w:szCs w:val="24"/>
          <w:lang w:val="en-US" w:eastAsia="zh-CN"/>
        </w:rPr>
        <w:t>18729890314</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right="0" w:firstLine="480" w:firstLineChars="200"/>
        <w:textAlignment w:val="auto"/>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项目联系方式</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20" w:lineRule="exact"/>
        <w:ind w:left="0" w:right="0" w:firstLine="1200" w:firstLineChars="500"/>
        <w:textAlignment w:val="auto"/>
        <w:rPr>
          <w:rFonts w:hint="eastAsia" w:eastAsia="宋体" w:cs="宋体"/>
          <w:sz w:val="24"/>
          <w:szCs w:val="24"/>
          <w:lang w:val="en-US" w:eastAsia="zh-CN"/>
        </w:rPr>
      </w:pPr>
      <w:r>
        <w:rPr>
          <w:rFonts w:hint="eastAsia" w:ascii="宋体" w:hAnsi="宋体" w:eastAsia="宋体" w:cs="宋体"/>
          <w:sz w:val="24"/>
          <w:szCs w:val="24"/>
        </w:rPr>
        <w:t>项目联系</w:t>
      </w:r>
      <w:r>
        <w:rPr>
          <w:rFonts w:hint="eastAsia" w:cs="宋体"/>
          <w:sz w:val="24"/>
          <w:szCs w:val="24"/>
          <w:lang w:eastAsia="zh-CN"/>
        </w:rPr>
        <w:t>人</w:t>
      </w:r>
      <w:r>
        <w:rPr>
          <w:rFonts w:hint="eastAsia" w:ascii="宋体" w:hAnsi="宋体" w:eastAsia="宋体" w:cs="宋体"/>
          <w:sz w:val="24"/>
          <w:szCs w:val="24"/>
        </w:rPr>
        <w:t>：</w:t>
      </w:r>
      <w:r>
        <w:rPr>
          <w:rFonts w:hint="eastAsia" w:cs="宋体"/>
          <w:sz w:val="24"/>
          <w:szCs w:val="24"/>
          <w:lang w:val="en-US" w:eastAsia="zh-CN"/>
        </w:rPr>
        <w:t>张阳</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1200" w:firstLineChars="500"/>
        <w:textAlignment w:val="auto"/>
        <w:rPr>
          <w:rFonts w:hint="eastAsia" w:cs="宋体"/>
          <w:sz w:val="24"/>
          <w:szCs w:val="24"/>
          <w:lang w:val="en-US" w:eastAsia="zh-CN"/>
        </w:rPr>
      </w:pPr>
      <w:r>
        <w:rPr>
          <w:rFonts w:hint="eastAsia" w:ascii="宋体" w:hAnsi="宋体" w:eastAsia="宋体" w:cs="宋体"/>
          <w:sz w:val="24"/>
          <w:szCs w:val="24"/>
        </w:rPr>
        <w:t>电 话：</w:t>
      </w:r>
      <w:r>
        <w:rPr>
          <w:rFonts w:hint="eastAsia" w:cs="宋体"/>
          <w:sz w:val="24"/>
          <w:szCs w:val="24"/>
          <w:lang w:val="en-US" w:eastAsia="zh-CN"/>
        </w:rPr>
        <w:t>18729890314</w:t>
      </w: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1050" w:firstLineChars="500"/>
        <w:jc w:val="right"/>
        <w:textAlignment w:val="auto"/>
        <w:rPr>
          <w:rFonts w:ascii="微软雅黑" w:hAnsi="微软雅黑" w:eastAsia="微软雅黑" w:cs="微软雅黑"/>
          <w:i w:val="0"/>
          <w:iCs w:val="0"/>
          <w:caps w:val="0"/>
          <w:color w:val="333333"/>
          <w:spacing w:val="0"/>
          <w:sz w:val="21"/>
          <w:szCs w:val="21"/>
          <w:shd w:val="clear" w:fill="FFFFFF"/>
        </w:rPr>
      </w:pP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1050" w:firstLineChars="500"/>
        <w:jc w:val="right"/>
        <w:textAlignment w:val="auto"/>
        <w:rPr>
          <w:rFonts w:ascii="微软雅黑" w:hAnsi="微软雅黑" w:eastAsia="微软雅黑" w:cs="微软雅黑"/>
          <w:i w:val="0"/>
          <w:iCs w:val="0"/>
          <w:caps w:val="0"/>
          <w:color w:val="333333"/>
          <w:spacing w:val="0"/>
          <w:sz w:val="21"/>
          <w:szCs w:val="21"/>
          <w:shd w:val="clear" w:fill="FFFFFF"/>
        </w:rPr>
      </w:pPr>
    </w:p>
    <w:p>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1200" w:firstLineChars="500"/>
        <w:jc w:val="right"/>
        <w:textAlignment w:val="auto"/>
        <w:rPr>
          <w:rFonts w:hint="default" w:cs="宋体"/>
          <w:sz w:val="24"/>
          <w:szCs w:val="24"/>
          <w:lang w:val="en-US" w:eastAsia="zh-CN"/>
        </w:rPr>
      </w:pPr>
      <w:r>
        <w:rPr>
          <w:rFonts w:hint="eastAsia" w:ascii="宋体" w:hAnsi="宋体" w:eastAsia="宋体" w:cs="宋体"/>
          <w:sz w:val="24"/>
          <w:szCs w:val="24"/>
        </w:rPr>
        <w:t>陕西利维工程项目管理有限公司</w:t>
      </w: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75A2D"/>
    <w:multiLevelType w:val="singleLevel"/>
    <w:tmpl w:val="CA175A2D"/>
    <w:lvl w:ilvl="0" w:tentative="0">
      <w:start w:val="1"/>
      <w:numFmt w:val="decimal"/>
      <w:suff w:val="nothing"/>
      <w:lvlText w:val="%1、"/>
      <w:lvlJc w:val="left"/>
    </w:lvl>
  </w:abstractNum>
  <w:abstractNum w:abstractNumId="1">
    <w:nsid w:val="78DB5676"/>
    <w:multiLevelType w:val="singleLevel"/>
    <w:tmpl w:val="78DB5676"/>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YTg5NGI4OGJhMGE4OTIyOTI4ZGVlYzhhNDgwMjAifQ=="/>
  </w:docVars>
  <w:rsids>
    <w:rsidRoot w:val="00000000"/>
    <w:rsid w:val="00081A02"/>
    <w:rsid w:val="005D4603"/>
    <w:rsid w:val="00A010BF"/>
    <w:rsid w:val="01284C10"/>
    <w:rsid w:val="018E53BB"/>
    <w:rsid w:val="019127B6"/>
    <w:rsid w:val="01AA1AC9"/>
    <w:rsid w:val="01CC2981"/>
    <w:rsid w:val="01CF7782"/>
    <w:rsid w:val="02151639"/>
    <w:rsid w:val="02B05D16"/>
    <w:rsid w:val="02B726F0"/>
    <w:rsid w:val="02BA21E0"/>
    <w:rsid w:val="02FA6BA2"/>
    <w:rsid w:val="03457CFC"/>
    <w:rsid w:val="03A9358B"/>
    <w:rsid w:val="045515FD"/>
    <w:rsid w:val="049F71FF"/>
    <w:rsid w:val="04A9250C"/>
    <w:rsid w:val="056E3497"/>
    <w:rsid w:val="05740424"/>
    <w:rsid w:val="05B542F0"/>
    <w:rsid w:val="05B922DB"/>
    <w:rsid w:val="05CF7D50"/>
    <w:rsid w:val="05F9662A"/>
    <w:rsid w:val="062A4F87"/>
    <w:rsid w:val="06383B48"/>
    <w:rsid w:val="064222D0"/>
    <w:rsid w:val="068E4B2F"/>
    <w:rsid w:val="06952D48"/>
    <w:rsid w:val="06AE5BB8"/>
    <w:rsid w:val="06B83CEE"/>
    <w:rsid w:val="07320597"/>
    <w:rsid w:val="07837045"/>
    <w:rsid w:val="082F4AD6"/>
    <w:rsid w:val="08493DEA"/>
    <w:rsid w:val="08514A4D"/>
    <w:rsid w:val="08566507"/>
    <w:rsid w:val="08E6788B"/>
    <w:rsid w:val="08F51FAC"/>
    <w:rsid w:val="09570789"/>
    <w:rsid w:val="0A171A87"/>
    <w:rsid w:val="0A1B5312"/>
    <w:rsid w:val="0A3D797F"/>
    <w:rsid w:val="0A4F2E9A"/>
    <w:rsid w:val="0A6C3DC0"/>
    <w:rsid w:val="0A77170E"/>
    <w:rsid w:val="0AAA2EEF"/>
    <w:rsid w:val="0AB13EC9"/>
    <w:rsid w:val="0AE3005B"/>
    <w:rsid w:val="0BC52A31"/>
    <w:rsid w:val="0BD25EA5"/>
    <w:rsid w:val="0BD87233"/>
    <w:rsid w:val="0BE75801"/>
    <w:rsid w:val="0C091816"/>
    <w:rsid w:val="0C0B7609"/>
    <w:rsid w:val="0C137DF3"/>
    <w:rsid w:val="0C4C4CEB"/>
    <w:rsid w:val="0C89427A"/>
    <w:rsid w:val="0C9413AC"/>
    <w:rsid w:val="0D197B03"/>
    <w:rsid w:val="0DA01A95"/>
    <w:rsid w:val="0DFA16E3"/>
    <w:rsid w:val="0E323572"/>
    <w:rsid w:val="0E3C619F"/>
    <w:rsid w:val="0EEE56EB"/>
    <w:rsid w:val="0F4C0664"/>
    <w:rsid w:val="0F841BAC"/>
    <w:rsid w:val="0FD04DF1"/>
    <w:rsid w:val="104F15F5"/>
    <w:rsid w:val="105552F6"/>
    <w:rsid w:val="10BA4216"/>
    <w:rsid w:val="114C66F9"/>
    <w:rsid w:val="119A37E6"/>
    <w:rsid w:val="11A95604"/>
    <w:rsid w:val="11BF336F"/>
    <w:rsid w:val="11D80D88"/>
    <w:rsid w:val="11E365EE"/>
    <w:rsid w:val="11FF23F6"/>
    <w:rsid w:val="121216F1"/>
    <w:rsid w:val="12AF2E1E"/>
    <w:rsid w:val="134E6759"/>
    <w:rsid w:val="139A1431"/>
    <w:rsid w:val="139D148E"/>
    <w:rsid w:val="13AB3BAB"/>
    <w:rsid w:val="13CB5FFB"/>
    <w:rsid w:val="13CD473D"/>
    <w:rsid w:val="141554C8"/>
    <w:rsid w:val="141F1EA3"/>
    <w:rsid w:val="14216F11"/>
    <w:rsid w:val="142A4629"/>
    <w:rsid w:val="149A59CD"/>
    <w:rsid w:val="14A849AE"/>
    <w:rsid w:val="14C33176"/>
    <w:rsid w:val="14C8253B"/>
    <w:rsid w:val="15372CA7"/>
    <w:rsid w:val="154223C1"/>
    <w:rsid w:val="155838BF"/>
    <w:rsid w:val="15802E15"/>
    <w:rsid w:val="15FC7E1F"/>
    <w:rsid w:val="162A4C50"/>
    <w:rsid w:val="162D3043"/>
    <w:rsid w:val="16A82624"/>
    <w:rsid w:val="16C23FD4"/>
    <w:rsid w:val="173A0263"/>
    <w:rsid w:val="1780009A"/>
    <w:rsid w:val="17C95975"/>
    <w:rsid w:val="17E56F60"/>
    <w:rsid w:val="17FB49D5"/>
    <w:rsid w:val="17FF1819"/>
    <w:rsid w:val="181F06C4"/>
    <w:rsid w:val="18377F44"/>
    <w:rsid w:val="189F7A56"/>
    <w:rsid w:val="18A24E51"/>
    <w:rsid w:val="18FE652B"/>
    <w:rsid w:val="197D7D98"/>
    <w:rsid w:val="198B2CED"/>
    <w:rsid w:val="19E51499"/>
    <w:rsid w:val="1A0C2EC9"/>
    <w:rsid w:val="1A442663"/>
    <w:rsid w:val="1A536889"/>
    <w:rsid w:val="1AE75533"/>
    <w:rsid w:val="1AE94FB9"/>
    <w:rsid w:val="1AF13B66"/>
    <w:rsid w:val="1B8469AC"/>
    <w:rsid w:val="1BAA4748"/>
    <w:rsid w:val="1BEF65FF"/>
    <w:rsid w:val="1C4E6E53"/>
    <w:rsid w:val="1CC7757C"/>
    <w:rsid w:val="1DAF4298"/>
    <w:rsid w:val="1DF16458"/>
    <w:rsid w:val="1E4E3AB1"/>
    <w:rsid w:val="1EA375C7"/>
    <w:rsid w:val="1EBF49AE"/>
    <w:rsid w:val="1ED805F3"/>
    <w:rsid w:val="1EE2069D"/>
    <w:rsid w:val="1F4E5D32"/>
    <w:rsid w:val="1F5C21FD"/>
    <w:rsid w:val="1F7532BF"/>
    <w:rsid w:val="1F9A68A7"/>
    <w:rsid w:val="1FED554B"/>
    <w:rsid w:val="212A1E87"/>
    <w:rsid w:val="21686EA6"/>
    <w:rsid w:val="216B0993"/>
    <w:rsid w:val="216B6728"/>
    <w:rsid w:val="21747C0F"/>
    <w:rsid w:val="21A97250"/>
    <w:rsid w:val="21AB4B03"/>
    <w:rsid w:val="21E14C3C"/>
    <w:rsid w:val="22124DF5"/>
    <w:rsid w:val="22495908"/>
    <w:rsid w:val="224F7DF7"/>
    <w:rsid w:val="22EF5136"/>
    <w:rsid w:val="234C4337"/>
    <w:rsid w:val="23723E84"/>
    <w:rsid w:val="23B15503"/>
    <w:rsid w:val="23DA1943"/>
    <w:rsid w:val="247578BD"/>
    <w:rsid w:val="24A0493A"/>
    <w:rsid w:val="24B04C07"/>
    <w:rsid w:val="24C04FDC"/>
    <w:rsid w:val="24ED38F7"/>
    <w:rsid w:val="24F674E5"/>
    <w:rsid w:val="24F954A8"/>
    <w:rsid w:val="25151689"/>
    <w:rsid w:val="25164BFC"/>
    <w:rsid w:val="251E1D03"/>
    <w:rsid w:val="255B3D62"/>
    <w:rsid w:val="25646EFC"/>
    <w:rsid w:val="259A75DB"/>
    <w:rsid w:val="25D6438C"/>
    <w:rsid w:val="26C96D36"/>
    <w:rsid w:val="26F46870"/>
    <w:rsid w:val="27441EF5"/>
    <w:rsid w:val="27523BA6"/>
    <w:rsid w:val="27893DAB"/>
    <w:rsid w:val="27B506FD"/>
    <w:rsid w:val="28203499"/>
    <w:rsid w:val="28323270"/>
    <w:rsid w:val="29542197"/>
    <w:rsid w:val="295D54F0"/>
    <w:rsid w:val="29A12E7A"/>
    <w:rsid w:val="29A529F3"/>
    <w:rsid w:val="29AC616E"/>
    <w:rsid w:val="29B03871"/>
    <w:rsid w:val="2A1D07DB"/>
    <w:rsid w:val="2A527412"/>
    <w:rsid w:val="2AA607D0"/>
    <w:rsid w:val="2AEF03C9"/>
    <w:rsid w:val="2C153E60"/>
    <w:rsid w:val="2C2825FE"/>
    <w:rsid w:val="2C526E62"/>
    <w:rsid w:val="2C762092"/>
    <w:rsid w:val="2C762212"/>
    <w:rsid w:val="2C83526D"/>
    <w:rsid w:val="2CB216AE"/>
    <w:rsid w:val="2D391DD0"/>
    <w:rsid w:val="2D3E4866"/>
    <w:rsid w:val="2D785AA7"/>
    <w:rsid w:val="2DA57B8D"/>
    <w:rsid w:val="2DF6381D"/>
    <w:rsid w:val="2E114AFB"/>
    <w:rsid w:val="2E2E2FB7"/>
    <w:rsid w:val="2EA414CB"/>
    <w:rsid w:val="2EAC037F"/>
    <w:rsid w:val="2EDF0755"/>
    <w:rsid w:val="2F1D0383"/>
    <w:rsid w:val="2F2F348A"/>
    <w:rsid w:val="2F4F7689"/>
    <w:rsid w:val="2F91478B"/>
    <w:rsid w:val="2FD04090"/>
    <w:rsid w:val="2FD50FB7"/>
    <w:rsid w:val="301F1E16"/>
    <w:rsid w:val="303F76FD"/>
    <w:rsid w:val="304C5976"/>
    <w:rsid w:val="30980BBB"/>
    <w:rsid w:val="31175971"/>
    <w:rsid w:val="31B206CA"/>
    <w:rsid w:val="324A05DB"/>
    <w:rsid w:val="324A25AB"/>
    <w:rsid w:val="32803FFD"/>
    <w:rsid w:val="32A46347"/>
    <w:rsid w:val="32A63A63"/>
    <w:rsid w:val="330864CC"/>
    <w:rsid w:val="33354DE7"/>
    <w:rsid w:val="3355548A"/>
    <w:rsid w:val="33572FB0"/>
    <w:rsid w:val="335A2AA0"/>
    <w:rsid w:val="33957634"/>
    <w:rsid w:val="33AD497E"/>
    <w:rsid w:val="33CD3272"/>
    <w:rsid w:val="340842AA"/>
    <w:rsid w:val="353335A8"/>
    <w:rsid w:val="356814A4"/>
    <w:rsid w:val="35920376"/>
    <w:rsid w:val="35921DF5"/>
    <w:rsid w:val="35A65B28"/>
    <w:rsid w:val="35D03254"/>
    <w:rsid w:val="360F36CE"/>
    <w:rsid w:val="364F0B51"/>
    <w:rsid w:val="36985DB9"/>
    <w:rsid w:val="36C46BAE"/>
    <w:rsid w:val="36E032BC"/>
    <w:rsid w:val="36F31241"/>
    <w:rsid w:val="37180CA8"/>
    <w:rsid w:val="3727713D"/>
    <w:rsid w:val="378A1DA1"/>
    <w:rsid w:val="379D2F5B"/>
    <w:rsid w:val="379E73FF"/>
    <w:rsid w:val="37A83DDA"/>
    <w:rsid w:val="37B7226F"/>
    <w:rsid w:val="37C4498C"/>
    <w:rsid w:val="383A24D5"/>
    <w:rsid w:val="388625C5"/>
    <w:rsid w:val="394418E0"/>
    <w:rsid w:val="395B4E7C"/>
    <w:rsid w:val="39616936"/>
    <w:rsid w:val="3992137B"/>
    <w:rsid w:val="3995038E"/>
    <w:rsid w:val="39A73DDD"/>
    <w:rsid w:val="39B36A66"/>
    <w:rsid w:val="39D569DC"/>
    <w:rsid w:val="3A2B7F6D"/>
    <w:rsid w:val="3A6A181A"/>
    <w:rsid w:val="3A751F6D"/>
    <w:rsid w:val="3AB111F7"/>
    <w:rsid w:val="3ADE7B13"/>
    <w:rsid w:val="3AEA537F"/>
    <w:rsid w:val="3B223EA3"/>
    <w:rsid w:val="3B365BA1"/>
    <w:rsid w:val="3BC62A80"/>
    <w:rsid w:val="3C2D6A1A"/>
    <w:rsid w:val="3C9A5CBB"/>
    <w:rsid w:val="3CE358B4"/>
    <w:rsid w:val="3D036FCA"/>
    <w:rsid w:val="3D255ECD"/>
    <w:rsid w:val="3D3A1978"/>
    <w:rsid w:val="3D527C28"/>
    <w:rsid w:val="3D5B369C"/>
    <w:rsid w:val="3E4800C5"/>
    <w:rsid w:val="3E612F34"/>
    <w:rsid w:val="3E8A248B"/>
    <w:rsid w:val="3EB76FF8"/>
    <w:rsid w:val="3EC84D62"/>
    <w:rsid w:val="3EDE6333"/>
    <w:rsid w:val="3F1C518A"/>
    <w:rsid w:val="3F4343E8"/>
    <w:rsid w:val="3FF542A0"/>
    <w:rsid w:val="40055B41"/>
    <w:rsid w:val="40101A70"/>
    <w:rsid w:val="40436D96"/>
    <w:rsid w:val="406867FC"/>
    <w:rsid w:val="4081166C"/>
    <w:rsid w:val="40ED6D01"/>
    <w:rsid w:val="40EF4827"/>
    <w:rsid w:val="40FB141E"/>
    <w:rsid w:val="410022CB"/>
    <w:rsid w:val="410D2F00"/>
    <w:rsid w:val="413E57AF"/>
    <w:rsid w:val="41A575DC"/>
    <w:rsid w:val="41DB2FFE"/>
    <w:rsid w:val="423B08AB"/>
    <w:rsid w:val="42462B6D"/>
    <w:rsid w:val="424C5CAA"/>
    <w:rsid w:val="42B707FA"/>
    <w:rsid w:val="42C83582"/>
    <w:rsid w:val="42FF2D1C"/>
    <w:rsid w:val="43267FAF"/>
    <w:rsid w:val="436F39FE"/>
    <w:rsid w:val="43C006FD"/>
    <w:rsid w:val="43FE27CC"/>
    <w:rsid w:val="440F6F8F"/>
    <w:rsid w:val="4411464B"/>
    <w:rsid w:val="442C18EF"/>
    <w:rsid w:val="442E1B0B"/>
    <w:rsid w:val="449326AB"/>
    <w:rsid w:val="456B4699"/>
    <w:rsid w:val="457D3ACC"/>
    <w:rsid w:val="45B95404"/>
    <w:rsid w:val="462211FB"/>
    <w:rsid w:val="46236D21"/>
    <w:rsid w:val="466E61EE"/>
    <w:rsid w:val="469D0882"/>
    <w:rsid w:val="46BF3980"/>
    <w:rsid w:val="46F31C95"/>
    <w:rsid w:val="47040901"/>
    <w:rsid w:val="472F1E22"/>
    <w:rsid w:val="473E2065"/>
    <w:rsid w:val="47525B10"/>
    <w:rsid w:val="476B783C"/>
    <w:rsid w:val="48634FE4"/>
    <w:rsid w:val="48733E61"/>
    <w:rsid w:val="48B00D40"/>
    <w:rsid w:val="49351245"/>
    <w:rsid w:val="4935484E"/>
    <w:rsid w:val="495C4A24"/>
    <w:rsid w:val="49920446"/>
    <w:rsid w:val="4A007AA5"/>
    <w:rsid w:val="4A190B67"/>
    <w:rsid w:val="4A2D016F"/>
    <w:rsid w:val="4A53443D"/>
    <w:rsid w:val="4A9106FD"/>
    <w:rsid w:val="4ABD5821"/>
    <w:rsid w:val="4AEE78FE"/>
    <w:rsid w:val="4B8A116A"/>
    <w:rsid w:val="4BB319AC"/>
    <w:rsid w:val="4C42459B"/>
    <w:rsid w:val="4C475253"/>
    <w:rsid w:val="4CA17DC5"/>
    <w:rsid w:val="4CE61DE7"/>
    <w:rsid w:val="4D3A507C"/>
    <w:rsid w:val="4D4E6D7A"/>
    <w:rsid w:val="4D7A29F7"/>
    <w:rsid w:val="4D7F33D7"/>
    <w:rsid w:val="4EDE39CF"/>
    <w:rsid w:val="4F7D74A2"/>
    <w:rsid w:val="4FB1539E"/>
    <w:rsid w:val="4FB4344F"/>
    <w:rsid w:val="4FBD5C2B"/>
    <w:rsid w:val="4FC60E49"/>
    <w:rsid w:val="4FD32054"/>
    <w:rsid w:val="50062548"/>
    <w:rsid w:val="5081040E"/>
    <w:rsid w:val="50AC6291"/>
    <w:rsid w:val="50BF3E83"/>
    <w:rsid w:val="50E16CEC"/>
    <w:rsid w:val="51256043"/>
    <w:rsid w:val="51267307"/>
    <w:rsid w:val="517271B5"/>
    <w:rsid w:val="51812DC3"/>
    <w:rsid w:val="518E5997"/>
    <w:rsid w:val="524F15CA"/>
    <w:rsid w:val="526B217C"/>
    <w:rsid w:val="52AD1A02"/>
    <w:rsid w:val="52B07656"/>
    <w:rsid w:val="531B76FE"/>
    <w:rsid w:val="535D7D17"/>
    <w:rsid w:val="53C47D96"/>
    <w:rsid w:val="53E93358"/>
    <w:rsid w:val="540C5299"/>
    <w:rsid w:val="541A2FDA"/>
    <w:rsid w:val="542052C6"/>
    <w:rsid w:val="545A02A5"/>
    <w:rsid w:val="545F6176"/>
    <w:rsid w:val="54634CC3"/>
    <w:rsid w:val="5475648E"/>
    <w:rsid w:val="54890697"/>
    <w:rsid w:val="54C94F38"/>
    <w:rsid w:val="54F70916"/>
    <w:rsid w:val="55560EC1"/>
    <w:rsid w:val="5588094F"/>
    <w:rsid w:val="55C72A36"/>
    <w:rsid w:val="5601544B"/>
    <w:rsid w:val="561576A9"/>
    <w:rsid w:val="56252E0A"/>
    <w:rsid w:val="562C1C22"/>
    <w:rsid w:val="567D422C"/>
    <w:rsid w:val="56B303A5"/>
    <w:rsid w:val="56DA342C"/>
    <w:rsid w:val="57362D58"/>
    <w:rsid w:val="57C540DC"/>
    <w:rsid w:val="57D61E46"/>
    <w:rsid w:val="57DE2192"/>
    <w:rsid w:val="59124604"/>
    <w:rsid w:val="594B0611"/>
    <w:rsid w:val="599E4BE5"/>
    <w:rsid w:val="5A2E4D53"/>
    <w:rsid w:val="5ACF598C"/>
    <w:rsid w:val="5B954CC1"/>
    <w:rsid w:val="5BBE3013"/>
    <w:rsid w:val="5C007491"/>
    <w:rsid w:val="5C094288"/>
    <w:rsid w:val="5C26560D"/>
    <w:rsid w:val="5C34538D"/>
    <w:rsid w:val="5C4952DC"/>
    <w:rsid w:val="5CD728E8"/>
    <w:rsid w:val="5D7A7717"/>
    <w:rsid w:val="5D7D4FE4"/>
    <w:rsid w:val="5D810AA5"/>
    <w:rsid w:val="5D8660BC"/>
    <w:rsid w:val="5D9702C9"/>
    <w:rsid w:val="5E4915C3"/>
    <w:rsid w:val="5E59557E"/>
    <w:rsid w:val="5ED74E21"/>
    <w:rsid w:val="5EEA7191"/>
    <w:rsid w:val="5F022145"/>
    <w:rsid w:val="5F73394E"/>
    <w:rsid w:val="5F77358C"/>
    <w:rsid w:val="5F7C7A26"/>
    <w:rsid w:val="5F7E5D77"/>
    <w:rsid w:val="5F8108E9"/>
    <w:rsid w:val="5FB50458"/>
    <w:rsid w:val="5FD17AC2"/>
    <w:rsid w:val="601E6EE1"/>
    <w:rsid w:val="60351408"/>
    <w:rsid w:val="606029F2"/>
    <w:rsid w:val="606F72DB"/>
    <w:rsid w:val="60732927"/>
    <w:rsid w:val="607E12CC"/>
    <w:rsid w:val="60883EF9"/>
    <w:rsid w:val="60E80643"/>
    <w:rsid w:val="613D4CE3"/>
    <w:rsid w:val="61457BCB"/>
    <w:rsid w:val="615362B5"/>
    <w:rsid w:val="622D2FAA"/>
    <w:rsid w:val="631101D6"/>
    <w:rsid w:val="63154662"/>
    <w:rsid w:val="63224191"/>
    <w:rsid w:val="6397551B"/>
    <w:rsid w:val="63B07A05"/>
    <w:rsid w:val="63C11BFC"/>
    <w:rsid w:val="640D6BEF"/>
    <w:rsid w:val="64131C40"/>
    <w:rsid w:val="641F6922"/>
    <w:rsid w:val="648275DD"/>
    <w:rsid w:val="650A75D2"/>
    <w:rsid w:val="6582360D"/>
    <w:rsid w:val="658E7B9D"/>
    <w:rsid w:val="6592391D"/>
    <w:rsid w:val="65C92FEA"/>
    <w:rsid w:val="65FD144F"/>
    <w:rsid w:val="664F0039"/>
    <w:rsid w:val="66770C98"/>
    <w:rsid w:val="66A355E9"/>
    <w:rsid w:val="66D439F4"/>
    <w:rsid w:val="66F74462"/>
    <w:rsid w:val="670E33AA"/>
    <w:rsid w:val="670F0ED0"/>
    <w:rsid w:val="672A3F5C"/>
    <w:rsid w:val="674768BC"/>
    <w:rsid w:val="67890C82"/>
    <w:rsid w:val="67B6794E"/>
    <w:rsid w:val="67B93ECE"/>
    <w:rsid w:val="67BD26DA"/>
    <w:rsid w:val="67C14355"/>
    <w:rsid w:val="67EE4D30"/>
    <w:rsid w:val="68142C42"/>
    <w:rsid w:val="683D381B"/>
    <w:rsid w:val="683E7CBF"/>
    <w:rsid w:val="68E74396"/>
    <w:rsid w:val="69023CA6"/>
    <w:rsid w:val="69280027"/>
    <w:rsid w:val="6942558D"/>
    <w:rsid w:val="696C43B8"/>
    <w:rsid w:val="6A3B3D8A"/>
    <w:rsid w:val="6B5670CE"/>
    <w:rsid w:val="6B607F4C"/>
    <w:rsid w:val="6B71773A"/>
    <w:rsid w:val="6BF608B1"/>
    <w:rsid w:val="6C327B3B"/>
    <w:rsid w:val="6CEB7CE9"/>
    <w:rsid w:val="6D4C4C2C"/>
    <w:rsid w:val="6D9B170F"/>
    <w:rsid w:val="6DDE1F92"/>
    <w:rsid w:val="6DEF55B7"/>
    <w:rsid w:val="6DF205EF"/>
    <w:rsid w:val="6E272FA3"/>
    <w:rsid w:val="6E2A7763"/>
    <w:rsid w:val="6E453429"/>
    <w:rsid w:val="6E7837FF"/>
    <w:rsid w:val="6EAB7730"/>
    <w:rsid w:val="6EE36ECA"/>
    <w:rsid w:val="6F094457"/>
    <w:rsid w:val="6F2F0361"/>
    <w:rsid w:val="6FD131C7"/>
    <w:rsid w:val="701D01BA"/>
    <w:rsid w:val="70473489"/>
    <w:rsid w:val="70697066"/>
    <w:rsid w:val="706A1AA4"/>
    <w:rsid w:val="709B1453"/>
    <w:rsid w:val="70A32C51"/>
    <w:rsid w:val="70BA27C6"/>
    <w:rsid w:val="71121AB9"/>
    <w:rsid w:val="718C1A9B"/>
    <w:rsid w:val="7191226F"/>
    <w:rsid w:val="71FE136D"/>
    <w:rsid w:val="725C49BD"/>
    <w:rsid w:val="72BF37AA"/>
    <w:rsid w:val="72C60FDD"/>
    <w:rsid w:val="73027B3B"/>
    <w:rsid w:val="73137F9A"/>
    <w:rsid w:val="73216213"/>
    <w:rsid w:val="7329156C"/>
    <w:rsid w:val="738661CC"/>
    <w:rsid w:val="74212243"/>
    <w:rsid w:val="742F670E"/>
    <w:rsid w:val="74381E70"/>
    <w:rsid w:val="74DA48CB"/>
    <w:rsid w:val="74EB6AD9"/>
    <w:rsid w:val="74FA31C0"/>
    <w:rsid w:val="751C3136"/>
    <w:rsid w:val="755374DD"/>
    <w:rsid w:val="756D573F"/>
    <w:rsid w:val="75E8126A"/>
    <w:rsid w:val="760836BA"/>
    <w:rsid w:val="761958C7"/>
    <w:rsid w:val="76500BBD"/>
    <w:rsid w:val="7657350F"/>
    <w:rsid w:val="76B80C3C"/>
    <w:rsid w:val="76C747C2"/>
    <w:rsid w:val="76E64499"/>
    <w:rsid w:val="77037C1B"/>
    <w:rsid w:val="77106CCA"/>
    <w:rsid w:val="77503AF8"/>
    <w:rsid w:val="776668EA"/>
    <w:rsid w:val="7783749C"/>
    <w:rsid w:val="77B75398"/>
    <w:rsid w:val="78175941"/>
    <w:rsid w:val="783F5207"/>
    <w:rsid w:val="784A0436"/>
    <w:rsid w:val="785B3F75"/>
    <w:rsid w:val="792440B5"/>
    <w:rsid w:val="7936053E"/>
    <w:rsid w:val="79612D3C"/>
    <w:rsid w:val="798E2128"/>
    <w:rsid w:val="79A90D10"/>
    <w:rsid w:val="79C76223"/>
    <w:rsid w:val="7A3F3423"/>
    <w:rsid w:val="7A440A39"/>
    <w:rsid w:val="7A9153FC"/>
    <w:rsid w:val="7A992B33"/>
    <w:rsid w:val="7A9D556E"/>
    <w:rsid w:val="7AA65250"/>
    <w:rsid w:val="7AE36FB6"/>
    <w:rsid w:val="7B0C59FB"/>
    <w:rsid w:val="7B4A207F"/>
    <w:rsid w:val="7B62180B"/>
    <w:rsid w:val="7B672C31"/>
    <w:rsid w:val="7BC167E5"/>
    <w:rsid w:val="7BE17D26"/>
    <w:rsid w:val="7BF30969"/>
    <w:rsid w:val="7C02295A"/>
    <w:rsid w:val="7C3B7650"/>
    <w:rsid w:val="7C5C4760"/>
    <w:rsid w:val="7C896BD7"/>
    <w:rsid w:val="7CF14EA8"/>
    <w:rsid w:val="7D472D1A"/>
    <w:rsid w:val="7D4776B6"/>
    <w:rsid w:val="7D6531A0"/>
    <w:rsid w:val="7D9A5540"/>
    <w:rsid w:val="7DC247BA"/>
    <w:rsid w:val="7DCA3BA1"/>
    <w:rsid w:val="7DEB18F7"/>
    <w:rsid w:val="7E50388F"/>
    <w:rsid w:val="7E611BB9"/>
    <w:rsid w:val="7E61543E"/>
    <w:rsid w:val="7E725B75"/>
    <w:rsid w:val="7E7711BB"/>
    <w:rsid w:val="7E810674"/>
    <w:rsid w:val="7EA02FAD"/>
    <w:rsid w:val="7ED00869"/>
    <w:rsid w:val="7ED31DD0"/>
    <w:rsid w:val="7F0B7D77"/>
    <w:rsid w:val="7F2167FF"/>
    <w:rsid w:val="7F25708B"/>
    <w:rsid w:val="7F365E6B"/>
    <w:rsid w:val="7FB977D3"/>
    <w:rsid w:val="7FDF75FB"/>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outlineLvl w:val="0"/>
    </w:pPr>
    <w:rPr>
      <w:rFonts w:ascii="仿宋_GB2312" w:hAnsi="宋体" w:eastAsia="仿宋_GB2312"/>
      <w:b/>
      <w:kern w:val="2"/>
      <w:sz w:val="32"/>
    </w:rPr>
  </w:style>
  <w:style w:type="paragraph" w:styleId="2">
    <w:name w:val="heading 2"/>
    <w:basedOn w:val="1"/>
    <w:next w:val="3"/>
    <w:autoRedefine/>
    <w:unhideWhenUsed/>
    <w:qFormat/>
    <w:uiPriority w:val="0"/>
    <w:pPr>
      <w:keepNext/>
      <w:keepLines/>
      <w:spacing w:before="260" w:after="260" w:line="415" w:lineRule="auto"/>
      <w:outlineLvl w:val="1"/>
    </w:pPr>
    <w:rPr>
      <w:rFonts w:ascii="Arial" w:hAnsi="Arial" w:eastAsia="黑体"/>
      <w:b/>
      <w:sz w:val="32"/>
    </w:rPr>
  </w:style>
  <w:style w:type="paragraph" w:styleId="5">
    <w:name w:val="heading 4"/>
    <w:basedOn w:val="1"/>
    <w:next w:val="1"/>
    <w:autoRedefine/>
    <w:unhideWhenUsed/>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szCs w:val="20"/>
    </w:rPr>
  </w:style>
  <w:style w:type="paragraph" w:styleId="6">
    <w:name w:val="Body Text"/>
    <w:basedOn w:val="1"/>
    <w:next w:val="7"/>
    <w:autoRedefine/>
    <w:semiHidden/>
    <w:unhideWhenUsed/>
    <w:qFormat/>
    <w:uiPriority w:val="99"/>
    <w:pPr>
      <w:spacing w:after="120"/>
    </w:pPr>
  </w:style>
  <w:style w:type="paragraph" w:styleId="7">
    <w:name w:val="Body Text 2"/>
    <w:basedOn w:val="1"/>
    <w:autoRedefine/>
    <w:qFormat/>
    <w:uiPriority w:val="0"/>
    <w:pPr>
      <w:jc w:val="center"/>
    </w:pPr>
    <w:rPr>
      <w:b/>
      <w:spacing w:val="-20"/>
      <w:w w:val="130"/>
      <w:sz w:val="48"/>
    </w:rPr>
  </w:style>
  <w:style w:type="paragraph" w:styleId="8">
    <w:name w:val="footer"/>
    <w:basedOn w:val="1"/>
    <w:autoRedefine/>
    <w:qFormat/>
    <w:uiPriority w:val="99"/>
    <w:pPr>
      <w:tabs>
        <w:tab w:val="center" w:pos="4153"/>
        <w:tab w:val="right" w:pos="8306"/>
      </w:tabs>
      <w:adjustRightInd w:val="0"/>
      <w:spacing w:line="240" w:lineRule="atLeast"/>
      <w:jc w:val="left"/>
      <w:textAlignment w:val="baseline"/>
    </w:pPr>
    <w:rPr>
      <w:kern w:val="0"/>
      <w:sz w:val="18"/>
    </w:rPr>
  </w:style>
  <w:style w:type="paragraph" w:styleId="9">
    <w:name w:val="Normal (Web)"/>
    <w:basedOn w:val="1"/>
    <w:autoRedefine/>
    <w:qFormat/>
    <w:uiPriority w:val="0"/>
    <w:pPr>
      <w:widowControl/>
      <w:spacing w:before="100" w:beforeLines="0" w:beforeAutospacing="1" w:after="100" w:afterLines="0" w:afterAutospacing="1"/>
      <w:jc w:val="left"/>
    </w:pPr>
    <w:rPr>
      <w:rFonts w:ascii="宋体" w:hAnsi="宋体"/>
      <w:kern w:val="0"/>
      <w:sz w:val="24"/>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paragraph" w:customStyle="1" w:styleId="14">
    <w:name w:val="title12"/>
    <w:basedOn w:val="1"/>
    <w:autoRedefine/>
    <w:qFormat/>
    <w:uiPriority w:val="0"/>
    <w:pPr>
      <w:spacing w:before="100" w:beforeAutospacing="0" w:after="0" w:afterAutospacing="0"/>
      <w:ind w:left="0" w:right="0" w:firstLine="0"/>
      <w:jc w:val="left"/>
    </w:pPr>
    <w:rPr>
      <w:b/>
      <w:kern w:val="0"/>
      <w:sz w:val="15"/>
      <w:szCs w:val="15"/>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2031</Words>
  <Characters>2329</Characters>
  <Lines>0</Lines>
  <Paragraphs>0</Paragraphs>
  <TotalTime>0</TotalTime>
  <ScaleCrop>false</ScaleCrop>
  <LinksUpToDate>false</LinksUpToDate>
  <CharactersWithSpaces>2365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2022-03-15T08:34:00Z</dcterms:created>
  <dc:creator>Administrator</dc:creator>
  <cp:lastModifiedBy>新子</cp:lastModifiedBy>
  <dcterms:modified xsi:type="dcterms:W3CDTF">2023-12-06T02:04:48Z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6301971657AF4F7D92BB2CD809FD0BD1</vt:lpwstr>
  </property>
</Properties>
</file>