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480" w:lineRule="atLeast"/>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洛南县粮食局洛南县天兴粮食购销公司粮库智能信息化系统项目中标（成交）结果公告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一、项目编号：FYZB-ZC-2023-048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二、项目名称：洛南县天兴粮食购销公司粮库智能信息化系统项目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三、采购结果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合同包1(洛南县天兴粮食购销公司粮库智能信息化系统项目):</w:t>
      </w:r>
    </w:p>
    <w:tbl>
      <w:tblPr>
        <w:tblW w:w="949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10"/>
        <w:gridCol w:w="5609"/>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0"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供应商名称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供应商地址</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中标（成交）金额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8" w:hRule="atLeast"/>
        </w:trPr>
        <w:tc>
          <w:tcPr>
            <w:tcW w:w="22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陕西高清工程建设有限公司</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陕西省西安市</w:t>
            </w:r>
          </w:p>
        </w:tc>
        <w:tc>
          <w:tcPr>
            <w:tcW w:w="1659" w:type="dxa"/>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1,077,945.00元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四、主要标的信息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合同包1(洛南县天兴粮食购销公司粮库智能信息化系统项目):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货物类（陕西高清工程建设有限公司）</w:t>
      </w:r>
    </w:p>
    <w:tbl>
      <w:tblPr>
        <w:tblW w:w="95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741"/>
        <w:gridCol w:w="1411"/>
        <w:gridCol w:w="667"/>
        <w:gridCol w:w="2059"/>
        <w:gridCol w:w="796"/>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50" w:hRule="atLeast"/>
          <w:tblHeader/>
        </w:trPr>
        <w:tc>
          <w:tcPr>
            <w:tcW w:w="4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7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4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6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品牌</w:t>
            </w:r>
          </w:p>
        </w:tc>
        <w:tc>
          <w:tcPr>
            <w:tcW w:w="20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规格型号</w:t>
            </w:r>
          </w:p>
        </w:tc>
        <w:tc>
          <w:tcPr>
            <w:tcW w:w="7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6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单价(元)</w:t>
            </w:r>
          </w:p>
        </w:tc>
        <w:tc>
          <w:tcPr>
            <w:tcW w:w="16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总价(元)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71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其他信息安全设备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洛南县天兴粮食购销公司粮库智能信息化条信息化系统项目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详见响应文件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粮食库粮情测控系统、视频监控系统、机房设备、智能化管理平台对接软件等设备采购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1.00(批)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1,077,945.00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1,077,945.00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Style w:val="7"/>
          <w:rFonts w:hint="eastAsia" w:ascii="宋体" w:hAnsi="宋体" w:eastAsia="宋体" w:cs="宋体"/>
          <w:b/>
          <w:bCs/>
          <w:i w:val="0"/>
          <w:iCs w:val="0"/>
          <w:caps w:val="0"/>
          <w:color w:val="auto"/>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五、评审专家（单一来源采购人员）名单：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冀开治（采购人代表）、常莉娟、聂朝恩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六、代理服务收费标准及金额：</w:t>
      </w:r>
    </w:p>
    <w:tbl>
      <w:tblPr>
        <w:tblW w:w="939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09"/>
        <w:gridCol w:w="3290"/>
        <w:gridCol w:w="3289"/>
        <w:gridCol w:w="14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205" w:hRule="atLeast"/>
          <w:tblHeader/>
        </w:trPr>
        <w:tc>
          <w:tcPr>
            <w:tcW w:w="4699" w:type="dxa"/>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代理服务收费标准及金额</w:t>
            </w:r>
          </w:p>
        </w:tc>
        <w:tc>
          <w:tcPr>
            <w:tcW w:w="4700" w:type="dxa"/>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0"/>
              <w:jc w:val="center"/>
              <w:rPr>
                <w:rFonts w:hint="eastAsia" w:ascii="宋体" w:hAnsi="宋体" w:eastAsia="宋体" w:cs="宋体"/>
                <w:color w:val="auto"/>
                <w:sz w:val="24"/>
                <w:szCs w:val="24"/>
              </w:rPr>
            </w:pPr>
            <w:r>
              <w:rPr>
                <w:rFonts w:hint="eastAsia" w:ascii="宋体" w:hAnsi="宋体" w:eastAsia="宋体" w:cs="宋体"/>
                <w:b/>
                <w:bCs/>
                <w:color w:val="auto"/>
                <w:sz w:val="24"/>
                <w:szCs w:val="24"/>
                <w:bdr w:val="none" w:color="auto" w:sz="0" w:space="0"/>
              </w:rPr>
              <w:t>依据成交金额向采购代理机构交纳成交服务费，交费金额依据《国家计委关于印发&lt;招标代理服务收费管理暂行办法&gt;的通知》（计价格[2002]1980号）和国家发展改革委员会办公厅颁发的《关于招标代理服务收费有关问题的通知》（发改办价格[2003]857 号）（发改价格〔2011〕534 号）规定标准收取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合同包号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合同包名称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代理服务费金额（万元）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收取对象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5" w:hRule="atLeast"/>
        </w:trPr>
        <w:tc>
          <w:tcPr>
            <w:tcW w:w="14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w:t>
            </w:r>
          </w:p>
        </w:tc>
        <w:tc>
          <w:tcPr>
            <w:tcW w:w="3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洛南县天兴粮食购销公司粮库智能信息化系统项目</w:t>
            </w:r>
          </w:p>
        </w:tc>
        <w:tc>
          <w:tcPr>
            <w:tcW w:w="32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1.5857</w:t>
            </w:r>
          </w:p>
        </w:tc>
        <w:tc>
          <w:tcPr>
            <w:tcW w:w="14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中标(成交)供应商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1</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九、凡对本次公告内容提出询问，请按以下方式联系。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洛南县粮食局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商洛市洛南县环城西路洛南县柏槐小学东北侧约170米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13152251555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0" w:lineRule="atLeast"/>
        <w:ind w:left="0" w:right="0"/>
        <w:jc w:val="left"/>
        <w:rPr>
          <w:rFonts w:hint="eastAsia" w:ascii="宋体" w:hAnsi="宋体" w:eastAsia="宋体" w:cs="宋体"/>
          <w:b w:val="0"/>
          <w:bCs w:val="0"/>
          <w:i w:val="0"/>
          <w:iCs w:val="0"/>
          <w:caps w:val="0"/>
          <w:color w:val="auto"/>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陕西峰源工程项目管理有限公司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陕西省西安市高新区唐延南路逸翠尚府北区1号楼7单元1501室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w:t>
      </w:r>
      <w:r>
        <w:rPr>
          <w:rFonts w:hint="eastAsia" w:ascii="宋体" w:hAnsi="宋体" w:eastAsia="宋体" w:cs="宋体"/>
          <w:i w:val="0"/>
          <w:iCs w:val="0"/>
          <w:caps w:val="0"/>
          <w:color w:val="auto"/>
          <w:spacing w:val="0"/>
          <w:sz w:val="24"/>
          <w:szCs w:val="24"/>
          <w:bdr w:val="none" w:color="auto" w:sz="0" w:space="0"/>
          <w:shd w:val="clear" w:fill="FFFFFF"/>
        </w:rPr>
        <w:t>17709143149、029-89565176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0" w:lineRule="atLeast"/>
        <w:ind w:left="0" w:right="0"/>
        <w:jc w:val="left"/>
        <w:rPr>
          <w:rFonts w:hint="eastAsia" w:ascii="宋体" w:hAnsi="宋体" w:eastAsia="宋体" w:cs="宋体"/>
          <w:b w:val="0"/>
          <w:bCs w:val="0"/>
          <w:i w:val="0"/>
          <w:iCs w:val="0"/>
          <w:caps w:val="0"/>
          <w:color w:val="auto"/>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胥美红、颜工、何工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17709143149、029-89565176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righ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陕西峰源工程项目管理有限公司</w:t>
      </w:r>
    </w:p>
    <w:p>
      <w:pPr>
        <w:shd w:val="clear"/>
        <w:rPr>
          <w:rFonts w:hint="eastAsia" w:ascii="宋体" w:hAnsi="宋体" w:eastAsia="宋体" w:cs="宋体"/>
          <w:color w:val="auto"/>
          <w:sz w:val="24"/>
          <w:szCs w:val="24"/>
        </w:rPr>
      </w:pPr>
    </w:p>
    <w:sectPr>
      <w:pgSz w:w="12132" w:h="17064"/>
      <w:pgMar w:top="1440" w:right="1474" w:bottom="1440" w:left="1474" w:header="851" w:footer="992" w:gutter="0"/>
      <w:pgNumType w:fmt="decimal" w:start="15"/>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2YTUzNzhiMWY4MDMzMWNhNzFkNjdhNTY5ZGRmZGYifQ=="/>
  </w:docVars>
  <w:rsids>
    <w:rsidRoot w:val="3D8C3FC9"/>
    <w:rsid w:val="3D8C3FC9"/>
    <w:rsid w:val="4A8B7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765</Words>
  <Characters>908</Characters>
  <Lines>0</Lines>
  <Paragraphs>0</Paragraphs>
  <TotalTime>2</TotalTime>
  <ScaleCrop>false</ScaleCrop>
  <LinksUpToDate>false</LinksUpToDate>
  <CharactersWithSpaces>910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2023-08-28T03:49:00Z</dcterms:created>
  <dc:creator>梦飞扬</dc:creator>
  <cp:lastModifiedBy>梦飞扬</cp:lastModifiedBy>
  <dcterms:modified xsi:type="dcterms:W3CDTF">2023-08-28T03:51:21Z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5BAE9AB3536E4AB5B8701C431643D7D9_11</vt:lpwstr>
  </property>
</Properties>
</file>