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采取购置、栽植、养护等措施，实施雪松、桂花、银杏、栾树、樱花、山桃、紫薇等乔木树种，以及绿篱和种草等绿化。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1B8666B5"/>
    <w:rsid w:val="6988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character" w:customStyle="1" w:styleId="5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0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2023-03-23T07:49:02Z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261B3F52573744039785776DD146935C</vt:lpwstr>
  </property>
</Properties>
</file>