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b/>
          <w:bCs/>
          <w:color w:val="auto"/>
          <w:sz w:val="32"/>
          <w:szCs w:val="32"/>
          <w:lang w:eastAsia="zh-CN"/>
        </w:rPr>
      </w:pPr>
      <w:r>
        <w:rPr>
          <w:rFonts w:hint="eastAsia"/>
          <w:b/>
          <w:bCs/>
          <w:color w:val="auto"/>
          <w:sz w:val="32"/>
          <w:szCs w:val="32"/>
          <w:lang w:eastAsia="zh-CN"/>
        </w:rPr>
        <w:t>2023年丹凤县粮油生产评价项目种子采购项目</w:t>
      </w:r>
    </w:p>
    <w:p>
      <w:pPr>
        <w:ind w:firstLine="0" w:firstLineChars="0"/>
        <w:jc w:val="center"/>
        <w:rPr>
          <w:b/>
          <w:bCs/>
          <w:color w:val="auto"/>
          <w:sz w:val="32"/>
          <w:szCs w:val="32"/>
        </w:rPr>
      </w:pPr>
      <w:r>
        <w:rPr>
          <w:rFonts w:hint="eastAsia"/>
          <w:b/>
          <w:bCs/>
          <w:color w:val="auto"/>
          <w:sz w:val="32"/>
          <w:szCs w:val="32"/>
        </w:rPr>
        <w:t>竞争性</w:t>
      </w:r>
      <w:r>
        <w:rPr>
          <w:rFonts w:hint="eastAsia"/>
          <w:b/>
          <w:bCs/>
          <w:color w:val="auto"/>
          <w:sz w:val="32"/>
          <w:szCs w:val="32"/>
          <w:lang w:eastAsia="zh-CN"/>
        </w:rPr>
        <w:t>谈判</w:t>
      </w:r>
      <w:bookmarkStart w:id="5" w:name="_GoBack"/>
      <w:bookmarkEnd w:id="5"/>
      <w:r>
        <w:rPr>
          <w:rFonts w:hint="eastAsia"/>
          <w:b/>
          <w:bCs/>
          <w:color w:val="auto"/>
          <w:sz w:val="32"/>
          <w:szCs w:val="32"/>
        </w:rPr>
        <w:t>公告</w:t>
      </w:r>
    </w:p>
    <w:p>
      <w:pPr>
        <w:ind w:firstLine="480"/>
        <w:rPr>
          <w:color w:val="auto"/>
          <w:sz w:val="24"/>
        </w:rPr>
      </w:pPr>
      <w:r>
        <w:rPr>
          <w:rFonts w:hint="eastAsia"/>
          <w:color w:val="auto"/>
          <w:sz w:val="24"/>
          <w:lang w:eastAsia="zh-CN"/>
        </w:rPr>
        <w:t>2023年丹凤县粮油生产评价项目种子采购项目</w:t>
      </w:r>
      <w:r>
        <w:rPr>
          <w:rFonts w:hint="eastAsia"/>
          <w:color w:val="auto"/>
          <w:sz w:val="24"/>
        </w:rPr>
        <w:t>的潜在供应商应在西安市未央区正尚国际金融广场A座17层获取采购文件，并于 202</w:t>
      </w:r>
      <w:r>
        <w:rPr>
          <w:rFonts w:hint="eastAsia"/>
          <w:color w:val="auto"/>
          <w:sz w:val="24"/>
          <w:lang w:val="en-US" w:eastAsia="zh-CN"/>
        </w:rPr>
        <w:t>3</w:t>
      </w:r>
      <w:r>
        <w:rPr>
          <w:rFonts w:hint="eastAsia"/>
          <w:color w:val="auto"/>
          <w:sz w:val="24"/>
        </w:rPr>
        <w:t>年</w:t>
      </w:r>
      <w:r>
        <w:rPr>
          <w:rFonts w:hint="eastAsia"/>
          <w:color w:val="auto"/>
          <w:sz w:val="24"/>
          <w:lang w:val="en-US" w:eastAsia="zh-CN"/>
        </w:rPr>
        <w:t>04</w:t>
      </w:r>
      <w:r>
        <w:rPr>
          <w:rFonts w:hint="eastAsia"/>
          <w:color w:val="auto"/>
          <w:sz w:val="24"/>
        </w:rPr>
        <w:t>月</w:t>
      </w:r>
      <w:r>
        <w:rPr>
          <w:rFonts w:hint="eastAsia"/>
          <w:color w:val="auto"/>
          <w:sz w:val="24"/>
          <w:lang w:val="en-US" w:eastAsia="zh-CN"/>
        </w:rPr>
        <w:t>13</w:t>
      </w:r>
      <w:r>
        <w:rPr>
          <w:rFonts w:hint="eastAsia"/>
          <w:color w:val="auto"/>
          <w:sz w:val="24"/>
        </w:rPr>
        <w:t>日 1</w:t>
      </w:r>
      <w:r>
        <w:rPr>
          <w:rFonts w:hint="eastAsia"/>
          <w:color w:val="auto"/>
          <w:sz w:val="24"/>
          <w:lang w:val="en-US" w:eastAsia="zh-CN"/>
        </w:rPr>
        <w:t>4</w:t>
      </w:r>
      <w:r>
        <w:rPr>
          <w:rFonts w:hint="eastAsia"/>
          <w:color w:val="auto"/>
          <w:sz w:val="24"/>
        </w:rPr>
        <w:t>时</w:t>
      </w:r>
      <w:r>
        <w:rPr>
          <w:rFonts w:hint="eastAsia"/>
          <w:color w:val="auto"/>
          <w:sz w:val="24"/>
          <w:lang w:val="en-US" w:eastAsia="zh-CN"/>
        </w:rPr>
        <w:t>0</w:t>
      </w:r>
      <w:r>
        <w:rPr>
          <w:rFonts w:hint="eastAsia"/>
          <w:color w:val="auto"/>
          <w:sz w:val="24"/>
        </w:rPr>
        <w:t>0分 （北京时间）前递交响应文件。</w:t>
      </w:r>
    </w:p>
    <w:p>
      <w:pPr>
        <w:ind w:firstLine="482"/>
        <w:rPr>
          <w:b/>
          <w:bCs/>
          <w:color w:val="auto"/>
          <w:sz w:val="24"/>
        </w:rPr>
      </w:pPr>
      <w:bookmarkStart w:id="0" w:name="_Toc22454"/>
      <w:r>
        <w:rPr>
          <w:rFonts w:hint="eastAsia"/>
          <w:b/>
          <w:bCs/>
          <w:color w:val="auto"/>
          <w:sz w:val="24"/>
        </w:rPr>
        <w:t>一、项目基本情况：</w:t>
      </w:r>
      <w:bookmarkEnd w:id="0"/>
    </w:p>
    <w:p>
      <w:pPr>
        <w:ind w:firstLine="480"/>
        <w:rPr>
          <w:rFonts w:hint="eastAsia" w:eastAsia="仿宋"/>
          <w:color w:val="auto"/>
          <w:sz w:val="24"/>
          <w:lang w:eastAsia="zh-CN"/>
        </w:rPr>
      </w:pPr>
      <w:r>
        <w:rPr>
          <w:rFonts w:hint="eastAsia"/>
          <w:color w:val="auto"/>
          <w:sz w:val="24"/>
        </w:rPr>
        <w:t>项目编号：</w:t>
      </w:r>
      <w:r>
        <w:rPr>
          <w:rFonts w:hint="eastAsia"/>
          <w:color w:val="auto"/>
          <w:sz w:val="24"/>
          <w:lang w:eastAsia="zh-CN"/>
        </w:rPr>
        <w:t>YCC（HW）2023-007</w:t>
      </w:r>
    </w:p>
    <w:p>
      <w:pPr>
        <w:ind w:firstLine="480"/>
        <w:rPr>
          <w:rFonts w:hint="eastAsia" w:eastAsia="仿宋"/>
          <w:color w:val="auto"/>
          <w:sz w:val="24"/>
          <w:lang w:eastAsia="zh-CN"/>
        </w:rPr>
      </w:pPr>
      <w:r>
        <w:rPr>
          <w:rFonts w:hint="eastAsia"/>
          <w:color w:val="auto"/>
          <w:sz w:val="24"/>
        </w:rPr>
        <w:t>项目名称：</w:t>
      </w:r>
      <w:r>
        <w:rPr>
          <w:rFonts w:hint="eastAsia"/>
          <w:color w:val="auto"/>
          <w:sz w:val="24"/>
          <w:lang w:eastAsia="zh-CN"/>
        </w:rPr>
        <w:t>2023年丹凤县粮油生产评价项目种子采购</w:t>
      </w:r>
    </w:p>
    <w:p>
      <w:pPr>
        <w:ind w:firstLine="480"/>
        <w:rPr>
          <w:rFonts w:hint="eastAsia" w:eastAsia="仿宋"/>
          <w:color w:val="auto"/>
          <w:sz w:val="24"/>
          <w:lang w:eastAsia="zh-CN"/>
        </w:rPr>
      </w:pPr>
      <w:r>
        <w:rPr>
          <w:rFonts w:hint="eastAsia"/>
          <w:color w:val="auto"/>
          <w:sz w:val="24"/>
        </w:rPr>
        <w:t>采购方式：竞争性</w:t>
      </w:r>
      <w:r>
        <w:rPr>
          <w:rFonts w:hint="eastAsia"/>
          <w:color w:val="auto"/>
          <w:sz w:val="24"/>
          <w:lang w:eastAsia="zh-CN"/>
        </w:rPr>
        <w:t>谈判</w:t>
      </w:r>
    </w:p>
    <w:p>
      <w:pPr>
        <w:ind w:firstLine="480"/>
        <w:rPr>
          <w:rFonts w:hint="eastAsia" w:ascii="Times New Roman" w:hAnsi="Times New Roman" w:cs="Times New Roman"/>
          <w:color w:val="auto"/>
          <w:sz w:val="24"/>
          <w:lang w:eastAsia="zh-CN"/>
        </w:rPr>
      </w:pPr>
      <w:r>
        <w:rPr>
          <w:rFonts w:hint="eastAsia"/>
          <w:color w:val="auto"/>
          <w:sz w:val="24"/>
        </w:rPr>
        <w:t>预算金额：</w:t>
      </w:r>
      <w:r>
        <w:rPr>
          <w:rFonts w:hint="eastAsia" w:ascii="Times New Roman" w:hAnsi="Times New Roman" w:cs="Times New Roman"/>
          <w:color w:val="auto"/>
          <w:sz w:val="24"/>
          <w:lang w:eastAsia="zh-CN"/>
        </w:rPr>
        <w:t>149550.00元</w:t>
      </w:r>
    </w:p>
    <w:p>
      <w:pPr>
        <w:ind w:firstLine="480"/>
        <w:rPr>
          <w:color w:val="auto"/>
          <w:sz w:val="24"/>
        </w:rPr>
      </w:pPr>
      <w:r>
        <w:rPr>
          <w:rFonts w:hint="eastAsia"/>
          <w:color w:val="auto"/>
          <w:sz w:val="24"/>
        </w:rPr>
        <w:t>采购需求：</w:t>
      </w:r>
    </w:p>
    <w:p>
      <w:pPr>
        <w:ind w:firstLine="480"/>
        <w:rPr>
          <w:rFonts w:hint="eastAsia"/>
          <w:color w:val="auto"/>
          <w:sz w:val="24"/>
        </w:rPr>
      </w:pPr>
      <w:r>
        <w:rPr>
          <w:rFonts w:hint="eastAsia"/>
          <w:color w:val="auto"/>
          <w:sz w:val="24"/>
        </w:rPr>
        <w:t>合同包1（</w:t>
      </w:r>
      <w:r>
        <w:rPr>
          <w:rFonts w:hint="eastAsia"/>
          <w:color w:val="auto"/>
          <w:sz w:val="24"/>
          <w:lang w:eastAsia="zh-CN"/>
        </w:rPr>
        <w:t>2023年丹凤县粮油生产评价项目种子采购项目</w:t>
      </w:r>
      <w:r>
        <w:rPr>
          <w:rFonts w:hint="eastAsia"/>
          <w:color w:val="auto"/>
          <w:sz w:val="24"/>
        </w:rPr>
        <w:t>）</w:t>
      </w:r>
    </w:p>
    <w:tbl>
      <w:tblPr>
        <w:tblStyle w:val="10"/>
        <w:tblpPr w:leftFromText="180" w:rightFromText="180" w:vertAnchor="text" w:horzAnchor="page" w:tblpXSpec="center" w:tblpY="428"/>
        <w:tblOverlap w:val="never"/>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406"/>
        <w:gridCol w:w="1332"/>
        <w:gridCol w:w="1481"/>
        <w:gridCol w:w="1781"/>
        <w:gridCol w:w="1331"/>
        <w:gridCol w:w="12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8"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b/>
                <w:bCs/>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品目号</w:t>
            </w:r>
          </w:p>
        </w:tc>
        <w:tc>
          <w:tcPr>
            <w:tcW w:w="1406"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b/>
                <w:bCs/>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品目名称</w:t>
            </w:r>
          </w:p>
        </w:tc>
        <w:tc>
          <w:tcPr>
            <w:tcW w:w="1332"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b/>
                <w:bCs/>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采购标的</w:t>
            </w:r>
          </w:p>
        </w:tc>
        <w:tc>
          <w:tcPr>
            <w:tcW w:w="14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b/>
                <w:bCs/>
                <w:i w:val="0"/>
                <w:iCs w:val="0"/>
                <w:caps w:val="0"/>
                <w:color w:val="auto"/>
                <w:spacing w:val="0"/>
                <w:kern w:val="0"/>
                <w:sz w:val="24"/>
                <w:szCs w:val="24"/>
                <w:shd w:val="clear" w:color="auto" w:fill="FFFFFF"/>
                <w:lang w:val="en-US" w:eastAsia="zh-CN" w:bidi="ar"/>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数量（单位）</w:t>
            </w:r>
          </w:p>
        </w:tc>
        <w:tc>
          <w:tcPr>
            <w:tcW w:w="17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技术规格、参数及要求</w:t>
            </w:r>
          </w:p>
        </w:tc>
        <w:tc>
          <w:tcPr>
            <w:tcW w:w="133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品目预算(元)</w:t>
            </w:r>
          </w:p>
        </w:tc>
        <w:tc>
          <w:tcPr>
            <w:tcW w:w="1267"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b/>
                <w:bCs/>
                <w:color w:val="auto"/>
                <w:kern w:val="2"/>
                <w:sz w:val="24"/>
                <w:szCs w:val="24"/>
                <w:vertAlign w:val="baseline"/>
                <w:lang w:val="en-US" w:eastAsia="zh-CN" w:bidi="ar-SA"/>
              </w:rPr>
            </w:pPr>
            <w:r>
              <w:rPr>
                <w:rFonts w:hint="eastAsia" w:ascii="仿宋" w:hAnsi="仿宋" w:eastAsia="仿宋" w:cs="仿宋"/>
                <w:b/>
                <w:bCs/>
                <w:i w:val="0"/>
                <w:iCs w:val="0"/>
                <w:caps w:val="0"/>
                <w:color w:val="auto"/>
                <w:spacing w:val="0"/>
                <w:kern w:val="0"/>
                <w:sz w:val="24"/>
                <w:szCs w:val="24"/>
                <w:shd w:val="clear" w:color="auto" w:fill="FFFFFF"/>
                <w:lang w:val="en-US" w:eastAsia="zh-CN" w:bidi="ar"/>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8"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1-1</w:t>
            </w:r>
          </w:p>
        </w:tc>
        <w:tc>
          <w:tcPr>
            <w:tcW w:w="1406"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马铃薯</w:t>
            </w:r>
          </w:p>
        </w:tc>
        <w:tc>
          <w:tcPr>
            <w:tcW w:w="1332"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75000.00</w:t>
            </w:r>
          </w:p>
        </w:tc>
        <w:tc>
          <w:tcPr>
            <w:tcW w:w="14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25000公斤</w:t>
            </w:r>
          </w:p>
        </w:tc>
        <w:tc>
          <w:tcPr>
            <w:tcW w:w="17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详见采购文件</w:t>
            </w:r>
          </w:p>
        </w:tc>
        <w:tc>
          <w:tcPr>
            <w:tcW w:w="1331"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75000.00</w:t>
            </w:r>
          </w:p>
        </w:tc>
        <w:tc>
          <w:tcPr>
            <w:tcW w:w="1267"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75000.00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8"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cs="仿宋"/>
                <w:color w:val="auto"/>
                <w:kern w:val="2"/>
                <w:sz w:val="24"/>
                <w:szCs w:val="24"/>
                <w:highlight w:val="none"/>
                <w:lang w:val="en-US" w:eastAsia="zh-CN" w:bidi="ar-SA"/>
              </w:rPr>
              <w:t>2</w:t>
            </w:r>
          </w:p>
        </w:tc>
        <w:tc>
          <w:tcPr>
            <w:tcW w:w="1406"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大豆</w:t>
            </w:r>
          </w:p>
        </w:tc>
        <w:tc>
          <w:tcPr>
            <w:tcW w:w="1332"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31600.00</w:t>
            </w:r>
          </w:p>
        </w:tc>
        <w:tc>
          <w:tcPr>
            <w:tcW w:w="14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2000公斤</w:t>
            </w:r>
          </w:p>
        </w:tc>
        <w:tc>
          <w:tcPr>
            <w:tcW w:w="17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详见采购文件</w:t>
            </w:r>
          </w:p>
        </w:tc>
        <w:tc>
          <w:tcPr>
            <w:tcW w:w="1331"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31600.00</w:t>
            </w:r>
          </w:p>
        </w:tc>
        <w:tc>
          <w:tcPr>
            <w:tcW w:w="1267"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31600.00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8"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cs="仿宋"/>
                <w:color w:val="auto"/>
                <w:kern w:val="2"/>
                <w:sz w:val="24"/>
                <w:szCs w:val="24"/>
                <w:highlight w:val="none"/>
                <w:lang w:val="en-US" w:eastAsia="zh-CN" w:bidi="ar-SA"/>
              </w:rPr>
              <w:t>3</w:t>
            </w:r>
          </w:p>
        </w:tc>
        <w:tc>
          <w:tcPr>
            <w:tcW w:w="1406"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玉米</w:t>
            </w:r>
          </w:p>
        </w:tc>
        <w:tc>
          <w:tcPr>
            <w:tcW w:w="1332"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23100.00</w:t>
            </w:r>
          </w:p>
        </w:tc>
        <w:tc>
          <w:tcPr>
            <w:tcW w:w="14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600公斤</w:t>
            </w:r>
          </w:p>
        </w:tc>
        <w:tc>
          <w:tcPr>
            <w:tcW w:w="17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详见采购文件</w:t>
            </w:r>
          </w:p>
        </w:tc>
        <w:tc>
          <w:tcPr>
            <w:tcW w:w="1331"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23100.00</w:t>
            </w:r>
          </w:p>
        </w:tc>
        <w:tc>
          <w:tcPr>
            <w:tcW w:w="1267"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23100.00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8"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cs="仿宋"/>
                <w:color w:val="auto"/>
                <w:kern w:val="2"/>
                <w:sz w:val="24"/>
                <w:szCs w:val="24"/>
                <w:highlight w:val="none"/>
                <w:lang w:val="en-US" w:eastAsia="zh-CN" w:bidi="ar-SA"/>
              </w:rPr>
              <w:t>4</w:t>
            </w:r>
          </w:p>
        </w:tc>
        <w:tc>
          <w:tcPr>
            <w:tcW w:w="1406"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小麦</w:t>
            </w:r>
          </w:p>
        </w:tc>
        <w:tc>
          <w:tcPr>
            <w:tcW w:w="1332"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16250.00</w:t>
            </w:r>
          </w:p>
        </w:tc>
        <w:tc>
          <w:tcPr>
            <w:tcW w:w="14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2500公斤</w:t>
            </w:r>
          </w:p>
        </w:tc>
        <w:tc>
          <w:tcPr>
            <w:tcW w:w="17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详见采购文件</w:t>
            </w:r>
          </w:p>
        </w:tc>
        <w:tc>
          <w:tcPr>
            <w:tcW w:w="1331"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16250.00</w:t>
            </w:r>
          </w:p>
        </w:tc>
        <w:tc>
          <w:tcPr>
            <w:tcW w:w="1267"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16250.00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68"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cs="仿宋"/>
                <w:color w:val="auto"/>
                <w:kern w:val="2"/>
                <w:sz w:val="24"/>
                <w:szCs w:val="24"/>
                <w:highlight w:val="none"/>
                <w:lang w:val="en-US" w:eastAsia="zh-CN" w:bidi="ar-SA"/>
              </w:rPr>
              <w:t>5</w:t>
            </w:r>
          </w:p>
        </w:tc>
        <w:tc>
          <w:tcPr>
            <w:tcW w:w="1406"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油菜籽</w:t>
            </w:r>
          </w:p>
        </w:tc>
        <w:tc>
          <w:tcPr>
            <w:tcW w:w="1332"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3600.00</w:t>
            </w:r>
          </w:p>
        </w:tc>
        <w:tc>
          <w:tcPr>
            <w:tcW w:w="14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default"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60公斤</w:t>
            </w:r>
          </w:p>
        </w:tc>
        <w:tc>
          <w:tcPr>
            <w:tcW w:w="1781" w:type="dxa"/>
            <w:noWrap w:val="0"/>
            <w:vAlign w:val="center"/>
          </w:tcPr>
          <w:p>
            <w:pPr>
              <w:keepNext w:val="0"/>
              <w:keepLines w:val="0"/>
              <w:widowControl/>
              <w:suppressLineNumbers w:val="0"/>
              <w:spacing w:before="0" w:beforeAutospacing="0" w:after="0" w:afterAutospacing="0" w:line="480" w:lineRule="atLeast"/>
              <w:ind w:left="0" w:leftChars="0" w:right="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详见采购文件</w:t>
            </w:r>
          </w:p>
        </w:tc>
        <w:tc>
          <w:tcPr>
            <w:tcW w:w="1331"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3600.00</w:t>
            </w:r>
          </w:p>
        </w:tc>
        <w:tc>
          <w:tcPr>
            <w:tcW w:w="1267" w:type="dxa"/>
            <w:noWrap w:val="0"/>
            <w:vAlign w:val="center"/>
          </w:tcPr>
          <w:p>
            <w:pPr>
              <w:keepNext w:val="0"/>
              <w:keepLines w:val="0"/>
              <w:widowControl/>
              <w:suppressLineNumbers w:val="0"/>
              <w:spacing w:before="0" w:beforeAutospacing="0" w:after="0" w:afterAutospacing="0" w:line="480" w:lineRule="atLeast"/>
              <w:ind w:left="0" w:leftChars="0" w:right="0" w:rightChars="0" w:firstLine="0" w:firstLineChars="0"/>
              <w:jc w:val="center"/>
              <w:textAlignment w:val="baseline"/>
              <w:rPr>
                <w:rFonts w:hint="eastAsia" w:ascii="仿宋" w:hAnsi="仿宋" w:eastAsia="仿宋" w:cs="仿宋"/>
                <w:color w:val="auto"/>
                <w:kern w:val="2"/>
                <w:sz w:val="24"/>
                <w:szCs w:val="24"/>
                <w:highlight w:val="none"/>
                <w:lang w:val="en-US" w:eastAsia="zh-CN" w:bidi="ar-SA"/>
              </w:rPr>
            </w:pPr>
            <w:r>
              <w:rPr>
                <w:rFonts w:hint="eastAsia" w:ascii="仿宋" w:hAnsi="仿宋" w:cs="仿宋"/>
                <w:color w:val="auto"/>
                <w:kern w:val="2"/>
                <w:sz w:val="24"/>
                <w:szCs w:val="24"/>
                <w:highlight w:val="none"/>
                <w:lang w:val="en-US" w:eastAsia="zh-CN" w:bidi="ar-SA"/>
              </w:rPr>
              <w:t>3600.00</w:t>
            </w:r>
          </w:p>
        </w:tc>
      </w:tr>
    </w:tbl>
    <w:p>
      <w:pPr>
        <w:ind w:firstLine="480"/>
        <w:rPr>
          <w:color w:val="auto"/>
          <w:sz w:val="24"/>
        </w:rPr>
      </w:pPr>
      <w:r>
        <w:rPr>
          <w:rFonts w:hint="eastAsia"/>
          <w:color w:val="auto"/>
          <w:sz w:val="24"/>
        </w:rPr>
        <w:t>本合同包不接受联合体投标</w:t>
      </w:r>
    </w:p>
    <w:p>
      <w:pPr>
        <w:ind w:firstLine="480"/>
        <w:rPr>
          <w:color w:val="auto"/>
          <w:sz w:val="24"/>
        </w:rPr>
      </w:pPr>
      <w:r>
        <w:rPr>
          <w:rFonts w:hint="eastAsia"/>
          <w:color w:val="auto"/>
          <w:sz w:val="24"/>
        </w:rPr>
        <w:t>合同履行期限：</w:t>
      </w:r>
      <w:r>
        <w:rPr>
          <w:rFonts w:hint="eastAsia"/>
          <w:color w:val="auto"/>
          <w:sz w:val="24"/>
          <w:lang w:val="en-US" w:eastAsia="zh-CN"/>
        </w:rPr>
        <w:t>6个月</w:t>
      </w:r>
    </w:p>
    <w:p>
      <w:pPr>
        <w:ind w:firstLine="482"/>
        <w:rPr>
          <w:b/>
          <w:bCs/>
          <w:color w:val="auto"/>
          <w:sz w:val="24"/>
        </w:rPr>
      </w:pPr>
      <w:bookmarkStart w:id="1" w:name="_Toc17085"/>
      <w:r>
        <w:rPr>
          <w:rFonts w:hint="eastAsia"/>
          <w:b/>
          <w:bCs/>
          <w:color w:val="auto"/>
          <w:sz w:val="24"/>
        </w:rPr>
        <w:t>二、 申请人的资格要求</w:t>
      </w:r>
      <w:bookmarkEnd w:id="1"/>
      <w:r>
        <w:rPr>
          <w:rFonts w:hint="eastAsia"/>
          <w:b/>
          <w:bCs/>
          <w:color w:val="auto"/>
          <w:sz w:val="24"/>
        </w:rPr>
        <w:t xml:space="preserve"> </w:t>
      </w:r>
    </w:p>
    <w:p>
      <w:pPr>
        <w:ind w:firstLine="480"/>
        <w:rPr>
          <w:color w:val="auto"/>
          <w:sz w:val="24"/>
        </w:rPr>
      </w:pPr>
      <w:bookmarkStart w:id="2" w:name="_Toc23581"/>
      <w:r>
        <w:rPr>
          <w:rFonts w:hint="eastAsia"/>
          <w:color w:val="auto"/>
          <w:sz w:val="24"/>
        </w:rPr>
        <w:t>1、满足《中华人民共和国政府采购法》第二十二条规定</w:t>
      </w:r>
    </w:p>
    <w:p>
      <w:pPr>
        <w:ind w:firstLine="480"/>
        <w:rPr>
          <w:color w:val="auto"/>
          <w:sz w:val="24"/>
        </w:rPr>
      </w:pPr>
      <w:r>
        <w:rPr>
          <w:rFonts w:hint="eastAsia"/>
          <w:color w:val="auto"/>
          <w:sz w:val="24"/>
        </w:rPr>
        <w:t>2、落实政府采购政策需满足的资格要求：</w:t>
      </w:r>
    </w:p>
    <w:p>
      <w:pPr>
        <w:ind w:firstLine="480"/>
        <w:rPr>
          <w:color w:val="auto"/>
          <w:sz w:val="24"/>
        </w:rPr>
      </w:pPr>
      <w:r>
        <w:rPr>
          <w:rFonts w:hint="eastAsia"/>
          <w:color w:val="auto"/>
          <w:sz w:val="24"/>
        </w:rPr>
        <w:t>合同包1（</w:t>
      </w:r>
      <w:r>
        <w:rPr>
          <w:rFonts w:hint="eastAsia"/>
          <w:color w:val="auto"/>
          <w:sz w:val="24"/>
          <w:lang w:eastAsia="zh-CN"/>
        </w:rPr>
        <w:t>2023年丹凤县粮油生产评价项目种子采购项目</w:t>
      </w:r>
      <w:r>
        <w:rPr>
          <w:rFonts w:hint="eastAsia"/>
          <w:color w:val="auto"/>
          <w:sz w:val="24"/>
        </w:rPr>
        <w:t>）落实政府采购政策需满足的资格要求：</w:t>
      </w:r>
    </w:p>
    <w:p>
      <w:pPr>
        <w:numPr>
          <w:ilvl w:val="0"/>
          <w:numId w:val="1"/>
        </w:numPr>
        <w:spacing w:line="360" w:lineRule="auto"/>
        <w:ind w:left="-80" w:leftChars="0" w:firstLine="560" w:firstLineChars="0"/>
        <w:jc w:val="left"/>
        <w:rPr>
          <w:rFonts w:hint="eastAsia"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《政府采购促进中小企业发展管理办法》（财库〔2020〕46号）；</w:t>
      </w:r>
    </w:p>
    <w:p>
      <w:pPr>
        <w:numPr>
          <w:ilvl w:val="0"/>
          <w:numId w:val="1"/>
        </w:numPr>
        <w:spacing w:line="360" w:lineRule="auto"/>
        <w:ind w:left="-80" w:leftChars="0" w:firstLine="56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《财政部司法部关于政府采购支持监狱企业发展有关问题的通知》（财库〔2014〕68号）；</w:t>
      </w:r>
    </w:p>
    <w:p>
      <w:pPr>
        <w:numPr>
          <w:ilvl w:val="0"/>
          <w:numId w:val="1"/>
        </w:numPr>
        <w:spacing w:line="360" w:lineRule="auto"/>
        <w:ind w:left="-80" w:leftChars="0" w:firstLine="56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《关于印发节能产品政府采购品目清单的通知》（财库〔2019〕19号）；</w:t>
      </w:r>
    </w:p>
    <w:p>
      <w:pPr>
        <w:numPr>
          <w:ilvl w:val="0"/>
          <w:numId w:val="1"/>
        </w:numPr>
        <w:spacing w:line="360" w:lineRule="auto"/>
        <w:ind w:left="-80" w:leftChars="0" w:firstLine="56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《关于印发环境标志产品政府采购品目清单的通知》（财库[2019]18号）；</w:t>
      </w:r>
    </w:p>
    <w:p>
      <w:pPr>
        <w:numPr>
          <w:ilvl w:val="0"/>
          <w:numId w:val="1"/>
        </w:numPr>
        <w:spacing w:line="360" w:lineRule="auto"/>
        <w:ind w:left="-80" w:leftChars="0" w:firstLine="56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《关于调整优化节能产品、环境标志产品政府采购执行机制的通知》（财库[2019] 9号）；</w:t>
      </w:r>
    </w:p>
    <w:p>
      <w:pPr>
        <w:numPr>
          <w:ilvl w:val="0"/>
          <w:numId w:val="1"/>
        </w:numPr>
        <w:spacing w:line="360" w:lineRule="auto"/>
        <w:ind w:left="-80" w:leftChars="0" w:firstLine="560" w:firstLineChars="0"/>
        <w:jc w:val="left"/>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rPr>
        <w:t>《财政部民政部中国残疾人联合会关于残疾人就业政府采购政策的通知》（财库〔2017〕141号）</w:t>
      </w:r>
      <w:r>
        <w:rPr>
          <w:rFonts w:hint="eastAsia" w:ascii="Times New Roman" w:hAnsi="Times New Roman" w:cs="Times New Roman"/>
          <w:color w:val="auto"/>
          <w:sz w:val="24"/>
          <w:szCs w:val="24"/>
          <w:highlight w:val="none"/>
          <w:lang w:eastAsia="zh-CN"/>
        </w:rPr>
        <w:t>；</w:t>
      </w:r>
    </w:p>
    <w:p>
      <w:pPr>
        <w:numPr>
          <w:ilvl w:val="0"/>
          <w:numId w:val="1"/>
        </w:numPr>
        <w:spacing w:line="360" w:lineRule="auto"/>
        <w:ind w:left="-80" w:leftChars="0" w:firstLine="560" w:firstLineChars="0"/>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《陕西省财政厅关于落实政府采购支持中小企业政策有关事项的通知》（陕财办采〔2022〕10号）；</w:t>
      </w:r>
    </w:p>
    <w:p>
      <w:pPr>
        <w:numPr>
          <w:ilvl w:val="0"/>
          <w:numId w:val="1"/>
        </w:numPr>
        <w:spacing w:line="360" w:lineRule="auto"/>
        <w:ind w:left="-80" w:leftChars="0" w:firstLine="560" w:firstLineChars="0"/>
        <w:jc w:val="left"/>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陕西省财政厅关于印发《陕西省中小企业政府采购信用融资办法》（陕财办采〔2018〕23号）</w:t>
      </w:r>
      <w:r>
        <w:rPr>
          <w:rFonts w:hint="eastAsia" w:cs="Times New Roman"/>
          <w:color w:val="auto"/>
          <w:sz w:val="24"/>
          <w:szCs w:val="24"/>
          <w:highlight w:val="none"/>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80" w:leftChars="0" w:firstLine="560" w:firstLineChars="0"/>
        <w:textAlignment w:val="auto"/>
        <w:rPr>
          <w:rFonts w:hint="eastAsia"/>
          <w:color w:val="auto"/>
          <w:sz w:val="24"/>
          <w:szCs w:val="22"/>
          <w:lang w:val="en-US" w:eastAsia="zh-CN"/>
        </w:rPr>
      </w:pPr>
      <w:r>
        <w:rPr>
          <w:rFonts w:hint="eastAsia"/>
          <w:color w:val="auto"/>
          <w:sz w:val="24"/>
          <w:szCs w:val="22"/>
          <w:lang w:val="en-US" w:eastAsia="zh-CN"/>
        </w:rPr>
        <w:t>《财政部农业农村部 国家乡村振兴局关于运用政府采购政策支持乡村产业振兴的通知》（财库〔2021〕19 号）；</w:t>
      </w:r>
    </w:p>
    <w:p>
      <w:pPr>
        <w:numPr>
          <w:ilvl w:val="0"/>
          <w:numId w:val="1"/>
        </w:numPr>
        <w:spacing w:line="360" w:lineRule="auto"/>
        <w:ind w:left="-80" w:leftChars="0" w:firstLine="560" w:firstLineChars="0"/>
        <w:jc w:val="left"/>
        <w:rPr>
          <w:rFonts w:hint="eastAsia"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w:t>
      </w:r>
      <w:r>
        <w:rPr>
          <w:rFonts w:hint="eastAsia" w:ascii="Times New Roman" w:hAnsi="Times New Roman" w:cs="Times New Roman"/>
          <w:color w:val="auto"/>
          <w:sz w:val="24"/>
          <w:szCs w:val="24"/>
          <w:highlight w:val="none"/>
          <w:lang w:val="en-US" w:eastAsia="zh-CN"/>
        </w:rPr>
        <w:t>关于进一步加大政府采购支持中小企业力度的通知财库〔2022〕19号</w:t>
      </w:r>
      <w:r>
        <w:rPr>
          <w:rFonts w:hint="eastAsia" w:cs="Times New Roman"/>
          <w:color w:val="auto"/>
          <w:sz w:val="24"/>
          <w:szCs w:val="24"/>
          <w:highlight w:val="none"/>
          <w:lang w:val="en-US" w:eastAsia="zh-CN"/>
        </w:rPr>
        <w:t>》；</w:t>
      </w:r>
    </w:p>
    <w:p>
      <w:pPr>
        <w:ind w:firstLine="480"/>
        <w:rPr>
          <w:color w:val="auto"/>
          <w:sz w:val="24"/>
        </w:rPr>
      </w:pPr>
      <w:r>
        <w:rPr>
          <w:rFonts w:hint="eastAsia" w:ascii="Times New Roman" w:hAnsi="Times New Roman" w:cs="Times New Roman"/>
          <w:color w:val="auto"/>
          <w:sz w:val="24"/>
          <w:szCs w:val="24"/>
          <w:highlight w:val="none"/>
          <w:lang w:val="en-US" w:eastAsia="zh-CN"/>
        </w:rPr>
        <w:t>（11）如有最新颁布的政府采购政策，按最新的文件执行。</w:t>
      </w:r>
    </w:p>
    <w:p>
      <w:pPr>
        <w:ind w:firstLine="480"/>
        <w:rPr>
          <w:color w:val="auto"/>
          <w:sz w:val="24"/>
        </w:rPr>
      </w:pPr>
      <w:r>
        <w:rPr>
          <w:rFonts w:hint="eastAsia"/>
          <w:color w:val="auto"/>
          <w:sz w:val="24"/>
        </w:rPr>
        <w:t>3、本项目的特定资格要求：</w:t>
      </w:r>
    </w:p>
    <w:p>
      <w:pPr>
        <w:ind w:firstLine="480"/>
        <w:rPr>
          <w:color w:val="auto"/>
          <w:sz w:val="24"/>
        </w:rPr>
      </w:pPr>
      <w:r>
        <w:rPr>
          <w:rFonts w:hint="eastAsia"/>
          <w:color w:val="auto"/>
          <w:sz w:val="24"/>
        </w:rPr>
        <w:t>合同包1（</w:t>
      </w:r>
      <w:r>
        <w:rPr>
          <w:rFonts w:hint="eastAsia"/>
          <w:color w:val="auto"/>
          <w:sz w:val="24"/>
          <w:lang w:eastAsia="zh-CN"/>
        </w:rPr>
        <w:t>2023年丹凤县粮油生产评价项目种子采购项目</w:t>
      </w:r>
      <w:r>
        <w:rPr>
          <w:rFonts w:hint="eastAsia"/>
          <w:color w:val="auto"/>
          <w:sz w:val="24"/>
        </w:rPr>
        <w:t>）特定资格要求如下:</w:t>
      </w:r>
    </w:p>
    <w:p>
      <w:pPr>
        <w:numPr>
          <w:ilvl w:val="0"/>
          <w:numId w:val="0"/>
        </w:numPr>
        <w:ind w:firstLine="480" w:firstLineChars="200"/>
        <w:rPr>
          <w:rFonts w:hint="eastAsia"/>
          <w:color w:val="auto"/>
          <w:sz w:val="24"/>
        </w:rPr>
      </w:pPr>
      <w:r>
        <w:rPr>
          <w:rFonts w:hint="eastAsia"/>
          <w:color w:val="auto"/>
          <w:sz w:val="24"/>
          <w:lang w:eastAsia="zh-CN"/>
        </w:rPr>
        <w:t>（</w:t>
      </w:r>
      <w:r>
        <w:rPr>
          <w:rFonts w:hint="eastAsia"/>
          <w:color w:val="auto"/>
          <w:sz w:val="24"/>
          <w:lang w:val="en-US" w:eastAsia="zh-CN"/>
        </w:rPr>
        <w:t>1</w:t>
      </w:r>
      <w:r>
        <w:rPr>
          <w:rFonts w:hint="eastAsia"/>
          <w:color w:val="auto"/>
          <w:sz w:val="24"/>
          <w:lang w:eastAsia="zh-CN"/>
        </w:rPr>
        <w:t>）</w:t>
      </w:r>
      <w:r>
        <w:rPr>
          <w:rFonts w:hint="eastAsia"/>
          <w:color w:val="auto"/>
          <w:sz w:val="24"/>
        </w:rPr>
        <w:t>独立承担民事责任的法人或其他组织有效的营业执照（或统一社会信用代码的营业执照）等相应证明文件，自然人应具有身份证明文件；</w:t>
      </w:r>
    </w:p>
    <w:p>
      <w:pPr>
        <w:numPr>
          <w:ilvl w:val="0"/>
          <w:numId w:val="0"/>
        </w:numPr>
        <w:ind w:firstLine="480" w:firstLineChars="200"/>
        <w:rPr>
          <w:rFonts w:hint="eastAsia" w:ascii="Times New Roman" w:hAnsi="Times New Roman" w:cs="Times New Roman"/>
          <w:color w:val="auto"/>
          <w:sz w:val="24"/>
          <w:lang w:eastAsia="zh-CN"/>
        </w:rPr>
      </w:pPr>
      <w:r>
        <w:rPr>
          <w:rFonts w:hint="eastAsia" w:ascii="Times New Roman" w:hAnsi="Times New Roman" w:cs="Times New Roman"/>
          <w:color w:val="auto"/>
          <w:sz w:val="24"/>
          <w:lang w:eastAsia="zh-CN"/>
        </w:rPr>
        <w:t>（</w:t>
      </w:r>
      <w:r>
        <w:rPr>
          <w:rFonts w:hint="eastAsia" w:ascii="Times New Roman" w:hAnsi="Times New Roman" w:cs="Times New Roman"/>
          <w:color w:val="auto"/>
          <w:sz w:val="24"/>
          <w:lang w:val="en-US" w:eastAsia="zh-CN"/>
        </w:rPr>
        <w:t>2</w:t>
      </w:r>
      <w:r>
        <w:rPr>
          <w:rFonts w:hint="eastAsia" w:ascii="Times New Roman" w:hAnsi="Times New Roman" w:cs="Times New Roman"/>
          <w:color w:val="auto"/>
          <w:sz w:val="24"/>
          <w:lang w:eastAsia="zh-CN"/>
        </w:rPr>
        <w:t>）提供相关部门颁发的农作物种子生产经营许可证</w:t>
      </w:r>
    </w:p>
    <w:p>
      <w:pPr>
        <w:ind w:firstLine="480"/>
        <w:rPr>
          <w:color w:val="auto"/>
          <w:sz w:val="24"/>
        </w:rPr>
      </w:pPr>
      <w:r>
        <w:rPr>
          <w:rFonts w:hint="eastAsia"/>
          <w:color w:val="auto"/>
          <w:sz w:val="24"/>
        </w:rPr>
        <w:t>（</w:t>
      </w:r>
      <w:r>
        <w:rPr>
          <w:rFonts w:hint="eastAsia"/>
          <w:color w:val="auto"/>
          <w:sz w:val="24"/>
          <w:lang w:val="en-US" w:eastAsia="zh-CN"/>
        </w:rPr>
        <w:t>3</w:t>
      </w:r>
      <w:r>
        <w:rPr>
          <w:rFonts w:hint="eastAsia"/>
          <w:color w:val="auto"/>
          <w:sz w:val="24"/>
        </w:rPr>
        <w:t>）供应商不得为“信用中国”网站（www.creditchina.gov.cn）中列入失信被执行人和重大税收违法</w:t>
      </w:r>
      <w:r>
        <w:rPr>
          <w:rFonts w:hint="eastAsia"/>
          <w:color w:val="auto"/>
          <w:sz w:val="24"/>
          <w:lang w:eastAsia="zh-CN"/>
        </w:rPr>
        <w:t>失信主体</w:t>
      </w:r>
      <w:r>
        <w:rPr>
          <w:rFonts w:hint="eastAsia"/>
          <w:color w:val="auto"/>
          <w:sz w:val="24"/>
        </w:rPr>
        <w:t>名单的供应商，“中国政府采购网”（www.ccgp.gov.cn）政府采购严重违法失信行为记录名单中被财政部门禁止参加政府采购活动的供应商；</w:t>
      </w:r>
    </w:p>
    <w:p>
      <w:pPr>
        <w:ind w:firstLine="480"/>
        <w:rPr>
          <w:color w:val="auto"/>
          <w:sz w:val="24"/>
        </w:rPr>
      </w:pPr>
      <w:r>
        <w:rPr>
          <w:rFonts w:hint="eastAsia"/>
          <w:color w:val="auto"/>
          <w:sz w:val="24"/>
        </w:rPr>
        <w:t>（</w:t>
      </w:r>
      <w:r>
        <w:rPr>
          <w:rFonts w:hint="eastAsia"/>
          <w:color w:val="auto"/>
          <w:sz w:val="24"/>
          <w:lang w:val="en-US" w:eastAsia="zh-CN"/>
        </w:rPr>
        <w:t>4</w:t>
      </w:r>
      <w:r>
        <w:rPr>
          <w:rFonts w:hint="eastAsia"/>
          <w:color w:val="auto"/>
          <w:sz w:val="24"/>
        </w:rPr>
        <w:t>）单位负责人为同一人或者存在直接控股、管理关系的不同投标人，不得参加同一合同项下的政府采购活动。</w:t>
      </w:r>
    </w:p>
    <w:p>
      <w:pPr>
        <w:ind w:firstLine="480"/>
        <w:rPr>
          <w:color w:val="auto"/>
          <w:sz w:val="24"/>
        </w:rPr>
      </w:pPr>
      <w:r>
        <w:rPr>
          <w:rFonts w:hint="eastAsia"/>
          <w:color w:val="auto"/>
          <w:sz w:val="24"/>
        </w:rPr>
        <w:t>（</w:t>
      </w:r>
      <w:r>
        <w:rPr>
          <w:rFonts w:hint="eastAsia"/>
          <w:color w:val="auto"/>
          <w:sz w:val="24"/>
          <w:lang w:val="en-US" w:eastAsia="zh-CN"/>
        </w:rPr>
        <w:t>5</w:t>
      </w:r>
      <w:r>
        <w:rPr>
          <w:rFonts w:hint="eastAsia"/>
          <w:color w:val="auto"/>
          <w:sz w:val="24"/>
        </w:rPr>
        <w:t>）本项目专门面向中小企业采购，供应商应提供中小企业声明函/残疾人福利性单位声明函/监狱企业证明函。</w:t>
      </w:r>
    </w:p>
    <w:p>
      <w:pPr>
        <w:ind w:firstLine="480"/>
        <w:rPr>
          <w:color w:val="auto"/>
          <w:sz w:val="24"/>
        </w:rPr>
      </w:pPr>
      <w:r>
        <w:rPr>
          <w:rFonts w:hint="eastAsia"/>
          <w:color w:val="auto"/>
          <w:sz w:val="24"/>
        </w:rPr>
        <w:t xml:space="preserve">三、 </w:t>
      </w:r>
      <w:bookmarkEnd w:id="2"/>
      <w:r>
        <w:rPr>
          <w:rFonts w:hint="eastAsia"/>
          <w:color w:val="auto"/>
          <w:sz w:val="24"/>
        </w:rPr>
        <w:t>获取采购文件</w:t>
      </w:r>
    </w:p>
    <w:p>
      <w:pPr>
        <w:ind w:firstLine="480"/>
        <w:rPr>
          <w:color w:val="auto"/>
          <w:sz w:val="24"/>
        </w:rPr>
      </w:pPr>
      <w:r>
        <w:rPr>
          <w:rFonts w:hint="eastAsia"/>
          <w:color w:val="auto"/>
          <w:sz w:val="24"/>
        </w:rPr>
        <w:t>时间： 202</w:t>
      </w:r>
      <w:r>
        <w:rPr>
          <w:rFonts w:hint="eastAsia"/>
          <w:color w:val="auto"/>
          <w:sz w:val="24"/>
          <w:lang w:val="en-US" w:eastAsia="zh-CN"/>
        </w:rPr>
        <w:t>3</w:t>
      </w:r>
      <w:r>
        <w:rPr>
          <w:rFonts w:hint="eastAsia"/>
          <w:color w:val="auto"/>
          <w:sz w:val="24"/>
        </w:rPr>
        <w:t>年</w:t>
      </w:r>
      <w:r>
        <w:rPr>
          <w:rFonts w:hint="eastAsia"/>
          <w:color w:val="auto"/>
          <w:sz w:val="24"/>
          <w:lang w:val="en-US" w:eastAsia="zh-CN"/>
        </w:rPr>
        <w:t>04</w:t>
      </w:r>
      <w:r>
        <w:rPr>
          <w:rFonts w:hint="eastAsia"/>
          <w:color w:val="auto"/>
          <w:sz w:val="24"/>
        </w:rPr>
        <w:t>月</w:t>
      </w:r>
      <w:r>
        <w:rPr>
          <w:rFonts w:hint="eastAsia"/>
          <w:color w:val="auto"/>
          <w:sz w:val="24"/>
          <w:lang w:val="en-US" w:eastAsia="zh-CN"/>
        </w:rPr>
        <w:t>07</w:t>
      </w:r>
      <w:r>
        <w:rPr>
          <w:rFonts w:hint="eastAsia"/>
          <w:color w:val="auto"/>
          <w:sz w:val="24"/>
        </w:rPr>
        <w:t>日 至 202</w:t>
      </w:r>
      <w:r>
        <w:rPr>
          <w:rFonts w:hint="eastAsia"/>
          <w:color w:val="auto"/>
          <w:sz w:val="24"/>
          <w:lang w:val="en-US" w:eastAsia="zh-CN"/>
        </w:rPr>
        <w:t>3</w:t>
      </w:r>
      <w:r>
        <w:rPr>
          <w:rFonts w:hint="eastAsia"/>
          <w:color w:val="auto"/>
          <w:sz w:val="24"/>
        </w:rPr>
        <w:t>年</w:t>
      </w:r>
      <w:r>
        <w:rPr>
          <w:rFonts w:hint="eastAsia"/>
          <w:color w:val="auto"/>
          <w:sz w:val="24"/>
          <w:lang w:val="en-US" w:eastAsia="zh-CN"/>
        </w:rPr>
        <w:t>04</w:t>
      </w:r>
      <w:r>
        <w:rPr>
          <w:rFonts w:hint="eastAsia"/>
          <w:color w:val="auto"/>
          <w:sz w:val="24"/>
        </w:rPr>
        <w:t>月</w:t>
      </w:r>
      <w:r>
        <w:rPr>
          <w:rFonts w:hint="eastAsia"/>
          <w:color w:val="auto"/>
          <w:sz w:val="24"/>
          <w:lang w:val="en-US" w:eastAsia="zh-CN"/>
        </w:rPr>
        <w:t>11</w:t>
      </w:r>
      <w:r>
        <w:rPr>
          <w:rFonts w:hint="eastAsia"/>
          <w:color w:val="auto"/>
          <w:sz w:val="24"/>
        </w:rPr>
        <w:t>日 ，每天上午 09:00:00 至 12:00:00 ，下午 1</w:t>
      </w:r>
      <w:r>
        <w:rPr>
          <w:rFonts w:hint="eastAsia"/>
          <w:color w:val="auto"/>
          <w:sz w:val="24"/>
          <w:lang w:val="en-US" w:eastAsia="zh-CN"/>
        </w:rPr>
        <w:t>3</w:t>
      </w:r>
      <w:r>
        <w:rPr>
          <w:rFonts w:hint="eastAsia"/>
          <w:color w:val="auto"/>
          <w:sz w:val="24"/>
        </w:rPr>
        <w:t>:</w:t>
      </w:r>
      <w:r>
        <w:rPr>
          <w:rFonts w:hint="eastAsia"/>
          <w:color w:val="auto"/>
          <w:sz w:val="24"/>
          <w:lang w:val="en-US" w:eastAsia="zh-CN"/>
        </w:rPr>
        <w:t>3</w:t>
      </w:r>
      <w:r>
        <w:rPr>
          <w:rFonts w:hint="eastAsia"/>
          <w:color w:val="auto"/>
          <w:sz w:val="24"/>
        </w:rPr>
        <w:t>0:00 至 17:</w:t>
      </w:r>
      <w:r>
        <w:rPr>
          <w:rFonts w:hint="eastAsia"/>
          <w:color w:val="auto"/>
          <w:sz w:val="24"/>
          <w:lang w:val="en-US" w:eastAsia="zh-CN"/>
        </w:rPr>
        <w:t>3</w:t>
      </w:r>
      <w:r>
        <w:rPr>
          <w:rFonts w:hint="eastAsia"/>
          <w:color w:val="auto"/>
          <w:sz w:val="24"/>
        </w:rPr>
        <w:t>0:00 （北京时间,法定节假日除外）</w:t>
      </w:r>
    </w:p>
    <w:p>
      <w:pPr>
        <w:ind w:firstLine="480"/>
        <w:rPr>
          <w:color w:val="auto"/>
          <w:sz w:val="24"/>
        </w:rPr>
      </w:pPr>
      <w:r>
        <w:rPr>
          <w:rFonts w:hint="eastAsia"/>
          <w:color w:val="auto"/>
          <w:sz w:val="24"/>
        </w:rPr>
        <w:t>地点：西安市未央区正尚国际金融广场A座17层（请乘坐A5或A6到达）</w:t>
      </w:r>
    </w:p>
    <w:p>
      <w:pPr>
        <w:ind w:firstLine="480"/>
        <w:rPr>
          <w:color w:val="auto"/>
          <w:sz w:val="24"/>
        </w:rPr>
      </w:pPr>
      <w:r>
        <w:rPr>
          <w:rFonts w:hint="eastAsia"/>
          <w:color w:val="auto"/>
          <w:sz w:val="24"/>
        </w:rPr>
        <w:t>方式：现场获取</w:t>
      </w:r>
    </w:p>
    <w:p>
      <w:pPr>
        <w:ind w:firstLine="480"/>
        <w:rPr>
          <w:b/>
          <w:bCs/>
          <w:color w:val="auto"/>
          <w:sz w:val="24"/>
        </w:rPr>
      </w:pPr>
      <w:r>
        <w:rPr>
          <w:rFonts w:hint="eastAsia"/>
          <w:color w:val="auto"/>
          <w:sz w:val="24"/>
        </w:rPr>
        <w:t>售价：</w:t>
      </w:r>
      <w:bookmarkStart w:id="3" w:name="_Toc7951"/>
      <w:r>
        <w:rPr>
          <w:rFonts w:hint="eastAsia"/>
          <w:color w:val="auto"/>
          <w:sz w:val="24"/>
          <w:lang w:val="en-US" w:eastAsia="zh-CN"/>
        </w:rPr>
        <w:t>500</w:t>
      </w:r>
      <w:r>
        <w:rPr>
          <w:rFonts w:hint="eastAsia"/>
          <w:color w:val="auto"/>
          <w:sz w:val="24"/>
        </w:rPr>
        <w:t>元</w:t>
      </w:r>
    </w:p>
    <w:p>
      <w:pPr>
        <w:ind w:firstLine="482"/>
        <w:rPr>
          <w:b/>
          <w:bCs/>
          <w:color w:val="auto"/>
          <w:sz w:val="24"/>
        </w:rPr>
      </w:pPr>
      <w:r>
        <w:rPr>
          <w:rFonts w:hint="eastAsia"/>
          <w:b/>
          <w:bCs/>
          <w:color w:val="auto"/>
          <w:sz w:val="24"/>
        </w:rPr>
        <w:t>四、</w:t>
      </w:r>
      <w:bookmarkEnd w:id="3"/>
      <w:r>
        <w:rPr>
          <w:rFonts w:hint="eastAsia"/>
          <w:b/>
          <w:bCs/>
          <w:color w:val="auto"/>
          <w:sz w:val="24"/>
        </w:rPr>
        <w:t>响应文件提交</w:t>
      </w:r>
    </w:p>
    <w:p>
      <w:pPr>
        <w:ind w:firstLine="480"/>
        <w:rPr>
          <w:color w:val="auto"/>
          <w:sz w:val="24"/>
          <w:highlight w:val="yellow"/>
        </w:rPr>
      </w:pPr>
      <w:r>
        <w:rPr>
          <w:rFonts w:hint="eastAsia"/>
          <w:color w:val="auto"/>
          <w:sz w:val="24"/>
        </w:rPr>
        <w:t>截止时间： 202</w:t>
      </w:r>
      <w:r>
        <w:rPr>
          <w:rFonts w:hint="eastAsia"/>
          <w:color w:val="auto"/>
          <w:sz w:val="24"/>
          <w:lang w:val="en-US" w:eastAsia="zh-CN"/>
        </w:rPr>
        <w:t>3</w:t>
      </w:r>
      <w:r>
        <w:rPr>
          <w:rFonts w:hint="eastAsia"/>
          <w:color w:val="auto"/>
          <w:sz w:val="24"/>
        </w:rPr>
        <w:t>年</w:t>
      </w:r>
      <w:r>
        <w:rPr>
          <w:rFonts w:hint="eastAsia"/>
          <w:color w:val="auto"/>
          <w:sz w:val="24"/>
          <w:lang w:val="en-US" w:eastAsia="zh-CN"/>
        </w:rPr>
        <w:t>04</w:t>
      </w:r>
      <w:r>
        <w:rPr>
          <w:rFonts w:hint="eastAsia"/>
          <w:color w:val="auto"/>
          <w:sz w:val="24"/>
        </w:rPr>
        <w:t>月</w:t>
      </w:r>
      <w:r>
        <w:rPr>
          <w:rFonts w:hint="eastAsia"/>
          <w:color w:val="auto"/>
          <w:sz w:val="24"/>
          <w:lang w:val="en-US" w:eastAsia="zh-CN"/>
        </w:rPr>
        <w:t>13</w:t>
      </w:r>
      <w:r>
        <w:rPr>
          <w:rFonts w:hint="eastAsia"/>
          <w:color w:val="auto"/>
          <w:sz w:val="24"/>
        </w:rPr>
        <w:t xml:space="preserve">日 </w:t>
      </w:r>
      <w:r>
        <w:rPr>
          <w:color w:val="auto"/>
          <w:sz w:val="24"/>
        </w:rPr>
        <w:t>1</w:t>
      </w:r>
      <w:r>
        <w:rPr>
          <w:rFonts w:hint="eastAsia"/>
          <w:color w:val="auto"/>
          <w:sz w:val="24"/>
          <w:lang w:val="en-US" w:eastAsia="zh-CN"/>
        </w:rPr>
        <w:t>4</w:t>
      </w:r>
      <w:r>
        <w:rPr>
          <w:rFonts w:hint="eastAsia"/>
          <w:color w:val="auto"/>
          <w:sz w:val="24"/>
        </w:rPr>
        <w:t>时</w:t>
      </w:r>
      <w:r>
        <w:rPr>
          <w:rFonts w:hint="eastAsia"/>
          <w:color w:val="auto"/>
          <w:sz w:val="24"/>
          <w:lang w:val="en-US" w:eastAsia="zh-CN"/>
        </w:rPr>
        <w:t>0</w:t>
      </w:r>
      <w:r>
        <w:rPr>
          <w:rFonts w:hint="eastAsia"/>
          <w:color w:val="auto"/>
          <w:sz w:val="24"/>
        </w:rPr>
        <w:t xml:space="preserve">0分00秒 （北京时间）  </w:t>
      </w:r>
    </w:p>
    <w:p>
      <w:pPr>
        <w:ind w:firstLine="480"/>
        <w:rPr>
          <w:color w:val="auto"/>
          <w:sz w:val="24"/>
          <w:highlight w:val="yellow"/>
        </w:rPr>
      </w:pPr>
      <w:r>
        <w:rPr>
          <w:rFonts w:hint="eastAsia"/>
          <w:color w:val="auto"/>
          <w:sz w:val="24"/>
        </w:rPr>
        <w:t>地点：西安市未央区正尚国际金融广场A座17层会议室</w:t>
      </w:r>
    </w:p>
    <w:p>
      <w:pPr>
        <w:ind w:firstLine="482"/>
        <w:rPr>
          <w:b/>
          <w:bCs/>
          <w:color w:val="auto"/>
          <w:sz w:val="24"/>
        </w:rPr>
      </w:pPr>
      <w:r>
        <w:rPr>
          <w:rFonts w:hint="eastAsia"/>
          <w:b/>
          <w:bCs/>
          <w:color w:val="auto"/>
          <w:sz w:val="24"/>
        </w:rPr>
        <w:t>五、开启</w:t>
      </w:r>
    </w:p>
    <w:p>
      <w:pPr>
        <w:ind w:firstLine="480"/>
        <w:rPr>
          <w:color w:val="auto"/>
          <w:sz w:val="24"/>
        </w:rPr>
      </w:pPr>
      <w:r>
        <w:rPr>
          <w:rFonts w:hint="eastAsia"/>
          <w:color w:val="auto"/>
          <w:sz w:val="24"/>
        </w:rPr>
        <w:t>时间： 202</w:t>
      </w:r>
      <w:r>
        <w:rPr>
          <w:rFonts w:hint="eastAsia"/>
          <w:color w:val="auto"/>
          <w:sz w:val="24"/>
          <w:lang w:val="en-US" w:eastAsia="zh-CN"/>
        </w:rPr>
        <w:t>3</w:t>
      </w:r>
      <w:r>
        <w:rPr>
          <w:rFonts w:hint="eastAsia"/>
          <w:color w:val="auto"/>
          <w:sz w:val="24"/>
        </w:rPr>
        <w:t>年</w:t>
      </w:r>
      <w:r>
        <w:rPr>
          <w:rFonts w:hint="eastAsia"/>
          <w:color w:val="auto"/>
          <w:sz w:val="24"/>
          <w:lang w:val="en-US" w:eastAsia="zh-CN"/>
        </w:rPr>
        <w:t>04</w:t>
      </w:r>
      <w:r>
        <w:rPr>
          <w:rFonts w:hint="eastAsia"/>
          <w:color w:val="auto"/>
          <w:sz w:val="24"/>
        </w:rPr>
        <w:t>月</w:t>
      </w:r>
      <w:r>
        <w:rPr>
          <w:rFonts w:hint="eastAsia"/>
          <w:color w:val="auto"/>
          <w:sz w:val="24"/>
          <w:lang w:val="en-US" w:eastAsia="zh-CN"/>
        </w:rPr>
        <w:t>13</w:t>
      </w:r>
      <w:r>
        <w:rPr>
          <w:rFonts w:hint="eastAsia"/>
          <w:color w:val="auto"/>
          <w:sz w:val="24"/>
        </w:rPr>
        <w:t xml:space="preserve">日 </w:t>
      </w:r>
      <w:r>
        <w:rPr>
          <w:color w:val="auto"/>
          <w:sz w:val="24"/>
        </w:rPr>
        <w:t>1</w:t>
      </w:r>
      <w:r>
        <w:rPr>
          <w:rFonts w:hint="eastAsia"/>
          <w:color w:val="auto"/>
          <w:sz w:val="24"/>
          <w:lang w:val="en-US" w:eastAsia="zh-CN"/>
        </w:rPr>
        <w:t>4</w:t>
      </w:r>
      <w:r>
        <w:rPr>
          <w:rFonts w:hint="eastAsia"/>
          <w:color w:val="auto"/>
          <w:sz w:val="24"/>
        </w:rPr>
        <w:t>时</w:t>
      </w:r>
      <w:r>
        <w:rPr>
          <w:rFonts w:hint="eastAsia"/>
          <w:color w:val="auto"/>
          <w:sz w:val="24"/>
          <w:lang w:val="en-US" w:eastAsia="zh-CN"/>
        </w:rPr>
        <w:t>0</w:t>
      </w:r>
      <w:r>
        <w:rPr>
          <w:rFonts w:hint="eastAsia"/>
          <w:color w:val="auto"/>
          <w:sz w:val="24"/>
        </w:rPr>
        <w:t>0分00秒  （北京时间）</w:t>
      </w:r>
    </w:p>
    <w:p>
      <w:pPr>
        <w:ind w:firstLine="480"/>
        <w:rPr>
          <w:color w:val="auto"/>
          <w:sz w:val="24"/>
        </w:rPr>
      </w:pPr>
      <w:r>
        <w:rPr>
          <w:rFonts w:hint="eastAsia"/>
          <w:color w:val="auto"/>
          <w:sz w:val="24"/>
        </w:rPr>
        <w:t>地点：西安市未央区正尚国际金融广场A座17层会议室</w:t>
      </w:r>
    </w:p>
    <w:p>
      <w:pPr>
        <w:ind w:firstLine="482"/>
        <w:rPr>
          <w:b/>
          <w:bCs/>
          <w:color w:val="auto"/>
          <w:sz w:val="24"/>
        </w:rPr>
      </w:pPr>
      <w:bookmarkStart w:id="4" w:name="_Toc11583"/>
      <w:r>
        <w:rPr>
          <w:rFonts w:hint="eastAsia"/>
          <w:b/>
          <w:bCs/>
          <w:color w:val="auto"/>
          <w:sz w:val="24"/>
        </w:rPr>
        <w:t>六、</w:t>
      </w:r>
      <w:bookmarkEnd w:id="4"/>
      <w:r>
        <w:rPr>
          <w:rFonts w:hint="eastAsia"/>
          <w:b/>
          <w:bCs/>
          <w:color w:val="auto"/>
          <w:sz w:val="24"/>
        </w:rPr>
        <w:t>公告期限</w:t>
      </w:r>
    </w:p>
    <w:p>
      <w:pPr>
        <w:ind w:firstLine="480"/>
        <w:rPr>
          <w:b/>
          <w:bCs/>
          <w:color w:val="auto"/>
          <w:sz w:val="24"/>
        </w:rPr>
      </w:pPr>
      <w:r>
        <w:rPr>
          <w:rFonts w:hint="eastAsia"/>
          <w:color w:val="auto"/>
          <w:sz w:val="24"/>
        </w:rPr>
        <w:t>自本公告发布之日起3个工作日。</w:t>
      </w:r>
    </w:p>
    <w:p>
      <w:pPr>
        <w:numPr>
          <w:ilvl w:val="0"/>
          <w:numId w:val="2"/>
        </w:numPr>
        <w:ind w:firstLine="482"/>
        <w:rPr>
          <w:b/>
          <w:bCs/>
          <w:color w:val="auto"/>
          <w:sz w:val="24"/>
        </w:rPr>
      </w:pPr>
      <w:r>
        <w:rPr>
          <w:rFonts w:hint="eastAsia"/>
          <w:b/>
          <w:bCs/>
          <w:color w:val="auto"/>
          <w:sz w:val="24"/>
        </w:rPr>
        <w:t>其他补充事宜</w:t>
      </w:r>
    </w:p>
    <w:p>
      <w:pPr>
        <w:ind w:firstLine="480"/>
        <w:rPr>
          <w:color w:val="auto"/>
          <w:sz w:val="24"/>
        </w:rPr>
      </w:pPr>
      <w:r>
        <w:rPr>
          <w:rFonts w:hint="eastAsia"/>
          <w:color w:val="auto"/>
          <w:sz w:val="24"/>
        </w:rPr>
        <w:t>1.</w:t>
      </w:r>
      <w:r>
        <w:rPr>
          <w:rFonts w:hint="eastAsia"/>
          <w:color w:val="auto"/>
          <w:sz w:val="24"/>
          <w:szCs w:val="24"/>
          <w:highlight w:val="none"/>
          <w:lang w:eastAsia="zh-CN"/>
        </w:rPr>
        <w:t>购买文件时间为法定工作日上午09:00-1</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color w:val="auto"/>
          <w:sz w:val="24"/>
          <w:szCs w:val="24"/>
          <w:highlight w:val="none"/>
          <w:lang w:val="en-US" w:eastAsia="zh-CN"/>
        </w:rPr>
        <w:t>0</w:t>
      </w:r>
      <w:r>
        <w:rPr>
          <w:rFonts w:hint="eastAsia"/>
          <w:color w:val="auto"/>
          <w:sz w:val="24"/>
          <w:szCs w:val="24"/>
          <w:highlight w:val="none"/>
          <w:lang w:eastAsia="zh-CN"/>
        </w:rPr>
        <w:t>0，下午1</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0-17:</w:t>
      </w:r>
      <w:r>
        <w:rPr>
          <w:rFonts w:hint="eastAsia"/>
          <w:color w:val="auto"/>
          <w:sz w:val="24"/>
          <w:szCs w:val="24"/>
          <w:highlight w:val="none"/>
          <w:lang w:val="en-US" w:eastAsia="zh-CN"/>
        </w:rPr>
        <w:t>3</w:t>
      </w:r>
      <w:r>
        <w:rPr>
          <w:rFonts w:hint="eastAsia"/>
          <w:color w:val="auto"/>
          <w:sz w:val="24"/>
          <w:szCs w:val="24"/>
          <w:highlight w:val="none"/>
          <w:lang w:eastAsia="zh-CN"/>
        </w:rPr>
        <w:t>0，请携带介绍信、经办人身份证原件及加盖公章的复印件（法定代表人直接参加报名须提供加盖公章的营业执照复印件、法定代表人身份证原件及复印件），参加报名。</w:t>
      </w:r>
    </w:p>
    <w:p>
      <w:pPr>
        <w:ind w:firstLine="480"/>
        <w:rPr>
          <w:color w:val="auto"/>
          <w:sz w:val="24"/>
        </w:rPr>
      </w:pPr>
      <w:r>
        <w:rPr>
          <w:rFonts w:hint="eastAsia"/>
          <w:color w:val="auto"/>
          <w:sz w:val="24"/>
        </w:rPr>
        <w:t>2.请供应商按照陕西省财政厅关于政府采购供应商注册登记有关事项的通知中的要求，通过陕西省政府采购网（http://www.ccgp-shaanxi.gov.cn/）注册登记加入陕西省政府采购供应商库。</w:t>
      </w:r>
    </w:p>
    <w:p>
      <w:pPr>
        <w:ind w:firstLine="482"/>
        <w:rPr>
          <w:color w:val="auto"/>
        </w:rPr>
      </w:pPr>
      <w:r>
        <w:rPr>
          <w:rFonts w:hint="eastAsia"/>
          <w:b/>
          <w:bCs/>
          <w:color w:val="auto"/>
          <w:sz w:val="24"/>
        </w:rPr>
        <w:t>八、凡对本次采购提出询问，请按以下方式联系。</w:t>
      </w:r>
    </w:p>
    <w:p>
      <w:pPr>
        <w:ind w:firstLine="480"/>
        <w:rPr>
          <w:color w:val="auto"/>
          <w:sz w:val="24"/>
        </w:rPr>
      </w:pPr>
      <w:r>
        <w:rPr>
          <w:rFonts w:hint="eastAsia"/>
          <w:color w:val="auto"/>
          <w:sz w:val="24"/>
        </w:rPr>
        <w:t>1、采购人信息</w:t>
      </w:r>
    </w:p>
    <w:p>
      <w:pPr>
        <w:ind w:firstLine="480"/>
        <w:rPr>
          <w:rFonts w:ascii="仿宋" w:hAnsi="仿宋"/>
          <w:color w:val="auto"/>
          <w:sz w:val="24"/>
        </w:rPr>
      </w:pPr>
      <w:r>
        <w:rPr>
          <w:rFonts w:hint="eastAsia"/>
          <w:color w:val="auto"/>
          <w:sz w:val="24"/>
        </w:rPr>
        <w:t>名称：丹凤县农业技术服务中心</w:t>
      </w:r>
    </w:p>
    <w:p>
      <w:pPr>
        <w:ind w:firstLine="480"/>
        <w:rPr>
          <w:color w:val="auto"/>
          <w:sz w:val="24"/>
        </w:rPr>
      </w:pPr>
      <w:r>
        <w:rPr>
          <w:rFonts w:hint="eastAsia"/>
          <w:color w:val="auto"/>
          <w:sz w:val="24"/>
        </w:rPr>
        <w:t>地址：陕西省商洛市丹凤县城北新街</w:t>
      </w:r>
    </w:p>
    <w:p>
      <w:pPr>
        <w:ind w:firstLine="480"/>
        <w:rPr>
          <w:color w:val="auto"/>
          <w:sz w:val="24"/>
          <w:highlight w:val="yellow"/>
        </w:rPr>
      </w:pPr>
      <w:r>
        <w:rPr>
          <w:rFonts w:hint="eastAsia"/>
          <w:color w:val="auto"/>
          <w:sz w:val="24"/>
        </w:rPr>
        <w:t>联系方式：18992452088</w:t>
      </w:r>
    </w:p>
    <w:p>
      <w:pPr>
        <w:numPr>
          <w:ilvl w:val="0"/>
          <w:numId w:val="3"/>
        </w:numPr>
        <w:ind w:firstLine="480"/>
        <w:rPr>
          <w:color w:val="auto"/>
          <w:sz w:val="24"/>
        </w:rPr>
      </w:pPr>
      <w:r>
        <w:rPr>
          <w:rFonts w:hint="eastAsia"/>
          <w:color w:val="auto"/>
          <w:sz w:val="24"/>
        </w:rPr>
        <w:t>采购代理机构信息</w:t>
      </w:r>
    </w:p>
    <w:p>
      <w:pPr>
        <w:ind w:left="560" w:leftChars="200" w:firstLine="0" w:firstLineChars="0"/>
        <w:rPr>
          <w:rFonts w:hint="eastAsia" w:eastAsia="仿宋"/>
          <w:color w:val="auto"/>
          <w:sz w:val="24"/>
          <w:lang w:eastAsia="zh-CN"/>
        </w:rPr>
      </w:pPr>
      <w:r>
        <w:rPr>
          <w:rFonts w:hint="eastAsia"/>
          <w:color w:val="auto"/>
          <w:sz w:val="24"/>
        </w:rPr>
        <w:t>名称：</w:t>
      </w:r>
      <w:r>
        <w:rPr>
          <w:rFonts w:hint="eastAsia"/>
          <w:color w:val="auto"/>
          <w:sz w:val="24"/>
          <w:lang w:eastAsia="zh-CN"/>
        </w:rPr>
        <w:t>陕西翌辰晨工程咨询有限公司</w:t>
      </w:r>
    </w:p>
    <w:p>
      <w:pPr>
        <w:ind w:firstLine="480"/>
        <w:rPr>
          <w:color w:val="auto"/>
          <w:sz w:val="24"/>
        </w:rPr>
      </w:pPr>
      <w:r>
        <w:rPr>
          <w:rFonts w:hint="eastAsia"/>
          <w:color w:val="auto"/>
          <w:sz w:val="24"/>
        </w:rPr>
        <w:t>地址：西安市未央区正尚国际金融广场A座17层</w:t>
      </w:r>
    </w:p>
    <w:p>
      <w:pPr>
        <w:ind w:firstLine="480"/>
        <w:rPr>
          <w:rFonts w:hint="default" w:eastAsia="仿宋"/>
          <w:color w:val="auto"/>
          <w:sz w:val="24"/>
          <w:lang w:val="en-US" w:eastAsia="zh-CN"/>
        </w:rPr>
      </w:pPr>
      <w:r>
        <w:rPr>
          <w:rFonts w:hint="eastAsia"/>
          <w:color w:val="auto"/>
          <w:sz w:val="24"/>
        </w:rPr>
        <w:t>联系方式：</w:t>
      </w:r>
      <w:r>
        <w:rPr>
          <w:rFonts w:hint="eastAsia"/>
          <w:color w:val="auto"/>
          <w:sz w:val="24"/>
          <w:lang w:val="en-US" w:eastAsia="zh-CN"/>
        </w:rPr>
        <w:t>17806161197</w:t>
      </w:r>
    </w:p>
    <w:p>
      <w:pPr>
        <w:numPr>
          <w:ilvl w:val="0"/>
          <w:numId w:val="3"/>
        </w:numPr>
        <w:ind w:firstLine="480"/>
        <w:rPr>
          <w:color w:val="auto"/>
          <w:sz w:val="24"/>
        </w:rPr>
      </w:pPr>
      <w:r>
        <w:rPr>
          <w:rFonts w:hint="eastAsia"/>
          <w:color w:val="auto"/>
          <w:sz w:val="24"/>
        </w:rPr>
        <w:t>项目联系方式</w:t>
      </w:r>
    </w:p>
    <w:p>
      <w:pPr>
        <w:ind w:firstLine="480"/>
        <w:rPr>
          <w:rFonts w:hint="eastAsia" w:eastAsia="仿宋"/>
          <w:color w:val="auto"/>
          <w:sz w:val="24"/>
          <w:lang w:eastAsia="zh-CN"/>
        </w:rPr>
      </w:pPr>
      <w:r>
        <w:rPr>
          <w:rFonts w:hint="eastAsia"/>
          <w:color w:val="auto"/>
          <w:sz w:val="24"/>
        </w:rPr>
        <w:t>项目联系人：</w:t>
      </w:r>
      <w:r>
        <w:rPr>
          <w:rFonts w:hint="eastAsia"/>
          <w:color w:val="auto"/>
          <w:sz w:val="24"/>
          <w:lang w:eastAsia="zh-CN"/>
        </w:rPr>
        <w:t>权曼曼</w:t>
      </w:r>
    </w:p>
    <w:p>
      <w:pPr>
        <w:ind w:firstLine="480"/>
        <w:rPr>
          <w:rFonts w:hint="default" w:eastAsia="仿宋"/>
          <w:color w:val="auto"/>
          <w:sz w:val="24"/>
          <w:lang w:val="en-US" w:eastAsia="zh-CN"/>
        </w:rPr>
      </w:pPr>
      <w:r>
        <w:rPr>
          <w:rFonts w:hint="eastAsia"/>
          <w:color w:val="auto"/>
          <w:sz w:val="24"/>
        </w:rPr>
        <w:t>电话：</w:t>
      </w:r>
      <w:r>
        <w:rPr>
          <w:rFonts w:hint="eastAsia"/>
          <w:color w:val="auto"/>
          <w:sz w:val="24"/>
          <w:lang w:val="en-US" w:eastAsia="zh-CN"/>
        </w:rPr>
        <w:t>17806161197</w:t>
      </w:r>
    </w:p>
    <w:p>
      <w:pPr>
        <w:ind w:firstLine="560"/>
        <w:rPr>
          <w:color w:val="auto"/>
        </w:rPr>
      </w:pPr>
    </w:p>
    <w:sectPr>
      <w:pgSz w:w="11906" w:h="16838"/>
      <w:pgMar w:top="1440" w:right="1689" w:bottom="1440" w:left="168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modern"/>
    <w:pitch w:val="default"/>
    <w:sig w:usb0="800002BF" w:usb1="38CF7CFA" w:usb2="00000016" w:usb3="00000000" w:csb0="00040001" w:csb1="00000000"/>
  </w:font>
  <w:font w:name="宋?">
    <w:altName w:val="Malgun Gothic"/>
    <w:panose1 w:val="00000000000000000000"/>
    <w:charset w:val="81"/>
    <w:family w:val="roman"/>
    <w:pitch w:val="default"/>
    <w:sig w:usb0="00000000" w:usb1="00000000" w:usb2="00000010" w:usb3="00000000" w:csb0="0008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DE82E"/>
    <w:multiLevelType w:val="singleLevel"/>
    <w:tmpl w:val="018DE82E"/>
    <w:lvl w:ilvl="0" w:tentative="0">
      <w:start w:val="1"/>
      <w:numFmt w:val="decimal"/>
      <w:suff w:val="nothing"/>
      <w:lvlText w:val="（%1）"/>
      <w:lvlJc w:val="left"/>
      <w:pPr>
        <w:ind w:left="-80"/>
      </w:pPr>
    </w:lvl>
  </w:abstractNum>
  <w:abstractNum w:abstractNumId="1">
    <w:nsid w:val="737306C3"/>
    <w:multiLevelType w:val="singleLevel"/>
    <w:tmpl w:val="737306C3"/>
    <w:lvl w:ilvl="0" w:tentative="0">
      <w:start w:val="7"/>
      <w:numFmt w:val="chineseCounting"/>
      <w:suff w:val="nothing"/>
      <w:lvlText w:val="%1、"/>
      <w:lvlJc w:val="left"/>
      <w:rPr>
        <w:rFonts w:hint="eastAsia"/>
      </w:rPr>
    </w:lvl>
  </w:abstractNum>
  <w:abstractNum w:abstractNumId="2">
    <w:nsid w:val="737EF229"/>
    <w:multiLevelType w:val="singleLevel"/>
    <w:tmpl w:val="737EF229"/>
    <w:lvl w:ilvl="0" w:tentative="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lNWIwY2Y3YjVhM2IxYzBiNDc5MTFmNGE1NTNiZGQifQ=="/>
  </w:docVars>
  <w:rsids>
    <w:rsidRoot w:val="095D707A"/>
    <w:rsid w:val="00125807"/>
    <w:rsid w:val="00853AE1"/>
    <w:rsid w:val="009A1ED3"/>
    <w:rsid w:val="00C02546"/>
    <w:rsid w:val="01633CD3"/>
    <w:rsid w:val="018C13D9"/>
    <w:rsid w:val="021969B8"/>
    <w:rsid w:val="02550378"/>
    <w:rsid w:val="025E0D68"/>
    <w:rsid w:val="038D16E9"/>
    <w:rsid w:val="03B830F4"/>
    <w:rsid w:val="04C16DE5"/>
    <w:rsid w:val="05A12E62"/>
    <w:rsid w:val="05F201C9"/>
    <w:rsid w:val="06942A69"/>
    <w:rsid w:val="07CD6512"/>
    <w:rsid w:val="07D85A14"/>
    <w:rsid w:val="0898764E"/>
    <w:rsid w:val="08F4261A"/>
    <w:rsid w:val="095D707A"/>
    <w:rsid w:val="0AA91F0F"/>
    <w:rsid w:val="0AD02F13"/>
    <w:rsid w:val="0C444152"/>
    <w:rsid w:val="0C7D4195"/>
    <w:rsid w:val="0CB36BA0"/>
    <w:rsid w:val="0CC35132"/>
    <w:rsid w:val="0D8B2A38"/>
    <w:rsid w:val="0E2C5659"/>
    <w:rsid w:val="0E580D12"/>
    <w:rsid w:val="10431BED"/>
    <w:rsid w:val="10594DE6"/>
    <w:rsid w:val="106F7A61"/>
    <w:rsid w:val="10C72774"/>
    <w:rsid w:val="111C2C88"/>
    <w:rsid w:val="11401C3D"/>
    <w:rsid w:val="12AC235E"/>
    <w:rsid w:val="13527DEB"/>
    <w:rsid w:val="13AB6DFA"/>
    <w:rsid w:val="14AE4641"/>
    <w:rsid w:val="15D23643"/>
    <w:rsid w:val="17CD191B"/>
    <w:rsid w:val="17E857B9"/>
    <w:rsid w:val="18B978DA"/>
    <w:rsid w:val="1A2A24D8"/>
    <w:rsid w:val="1AEE4D84"/>
    <w:rsid w:val="1BB8712A"/>
    <w:rsid w:val="1C2D1D0B"/>
    <w:rsid w:val="1C8A3387"/>
    <w:rsid w:val="1DEC6262"/>
    <w:rsid w:val="1E161304"/>
    <w:rsid w:val="1EEF0CE8"/>
    <w:rsid w:val="1EF11D1B"/>
    <w:rsid w:val="1F1C6D6B"/>
    <w:rsid w:val="21403A11"/>
    <w:rsid w:val="214B2E68"/>
    <w:rsid w:val="218706FA"/>
    <w:rsid w:val="2270487D"/>
    <w:rsid w:val="23B752F4"/>
    <w:rsid w:val="23CE412F"/>
    <w:rsid w:val="23F924F4"/>
    <w:rsid w:val="240F1A0A"/>
    <w:rsid w:val="246F27F5"/>
    <w:rsid w:val="25CE1C12"/>
    <w:rsid w:val="25D87765"/>
    <w:rsid w:val="26584E21"/>
    <w:rsid w:val="267E6EFD"/>
    <w:rsid w:val="29962705"/>
    <w:rsid w:val="29AC5283"/>
    <w:rsid w:val="29C77C4E"/>
    <w:rsid w:val="2B4658F6"/>
    <w:rsid w:val="2C806608"/>
    <w:rsid w:val="2C934D84"/>
    <w:rsid w:val="2CFF12A0"/>
    <w:rsid w:val="2D11259D"/>
    <w:rsid w:val="2D427D5E"/>
    <w:rsid w:val="2DD219FB"/>
    <w:rsid w:val="2DF66F30"/>
    <w:rsid w:val="2E5A4725"/>
    <w:rsid w:val="2F147F33"/>
    <w:rsid w:val="2F18426A"/>
    <w:rsid w:val="2F1A178D"/>
    <w:rsid w:val="2FD63029"/>
    <w:rsid w:val="2FF83B1C"/>
    <w:rsid w:val="300566E3"/>
    <w:rsid w:val="30CD145A"/>
    <w:rsid w:val="312E36CE"/>
    <w:rsid w:val="32834BDC"/>
    <w:rsid w:val="333635D6"/>
    <w:rsid w:val="33392F06"/>
    <w:rsid w:val="34E51EEA"/>
    <w:rsid w:val="34EC7655"/>
    <w:rsid w:val="358D362B"/>
    <w:rsid w:val="35F75FD6"/>
    <w:rsid w:val="363650FE"/>
    <w:rsid w:val="36B71D04"/>
    <w:rsid w:val="39463FC7"/>
    <w:rsid w:val="3AC361E4"/>
    <w:rsid w:val="3C164F5A"/>
    <w:rsid w:val="3C232ABC"/>
    <w:rsid w:val="3C4E0FD9"/>
    <w:rsid w:val="3C8532E0"/>
    <w:rsid w:val="3E433F6E"/>
    <w:rsid w:val="3E5A485E"/>
    <w:rsid w:val="3EE44887"/>
    <w:rsid w:val="3EFD7787"/>
    <w:rsid w:val="3FD32EAD"/>
    <w:rsid w:val="41614FF9"/>
    <w:rsid w:val="4182744A"/>
    <w:rsid w:val="41886A2A"/>
    <w:rsid w:val="41A73EAE"/>
    <w:rsid w:val="42B5311B"/>
    <w:rsid w:val="445439DF"/>
    <w:rsid w:val="45DC1E0F"/>
    <w:rsid w:val="47CD4F07"/>
    <w:rsid w:val="483D118A"/>
    <w:rsid w:val="49335B0F"/>
    <w:rsid w:val="49B51887"/>
    <w:rsid w:val="49E07216"/>
    <w:rsid w:val="4A080F4F"/>
    <w:rsid w:val="4A3654A4"/>
    <w:rsid w:val="4B2547A4"/>
    <w:rsid w:val="4B811B6D"/>
    <w:rsid w:val="4B991A45"/>
    <w:rsid w:val="4C2A31E4"/>
    <w:rsid w:val="4C913BB2"/>
    <w:rsid w:val="4CDC5238"/>
    <w:rsid w:val="4CE20EFD"/>
    <w:rsid w:val="4D225F81"/>
    <w:rsid w:val="4D905617"/>
    <w:rsid w:val="4EF037D4"/>
    <w:rsid w:val="4FA06DCF"/>
    <w:rsid w:val="501871E4"/>
    <w:rsid w:val="50966A3D"/>
    <w:rsid w:val="52567E5E"/>
    <w:rsid w:val="527B1673"/>
    <w:rsid w:val="52844FED"/>
    <w:rsid w:val="538453A6"/>
    <w:rsid w:val="53A441C7"/>
    <w:rsid w:val="542A31B1"/>
    <w:rsid w:val="54504C0F"/>
    <w:rsid w:val="572834C6"/>
    <w:rsid w:val="57B11829"/>
    <w:rsid w:val="57C70486"/>
    <w:rsid w:val="59184E6E"/>
    <w:rsid w:val="595B1EA2"/>
    <w:rsid w:val="599E7F8A"/>
    <w:rsid w:val="5AC70F4B"/>
    <w:rsid w:val="5B6A770F"/>
    <w:rsid w:val="5D4870D4"/>
    <w:rsid w:val="5DA60977"/>
    <w:rsid w:val="5EB37E1F"/>
    <w:rsid w:val="5FEC521B"/>
    <w:rsid w:val="5FEF3113"/>
    <w:rsid w:val="615642AB"/>
    <w:rsid w:val="6383747D"/>
    <w:rsid w:val="63B32FA6"/>
    <w:rsid w:val="6532695B"/>
    <w:rsid w:val="65964C5D"/>
    <w:rsid w:val="65DE5828"/>
    <w:rsid w:val="69A17B72"/>
    <w:rsid w:val="69D33B4D"/>
    <w:rsid w:val="6B2F1747"/>
    <w:rsid w:val="6BC23056"/>
    <w:rsid w:val="6E432159"/>
    <w:rsid w:val="6EB04D47"/>
    <w:rsid w:val="6F6879F2"/>
    <w:rsid w:val="6FE52991"/>
    <w:rsid w:val="70BB55B9"/>
    <w:rsid w:val="70F25FBB"/>
    <w:rsid w:val="717504BC"/>
    <w:rsid w:val="724F69A3"/>
    <w:rsid w:val="72617EAB"/>
    <w:rsid w:val="7287693B"/>
    <w:rsid w:val="72F22349"/>
    <w:rsid w:val="73000244"/>
    <w:rsid w:val="73E064F6"/>
    <w:rsid w:val="747D0A59"/>
    <w:rsid w:val="74D8611E"/>
    <w:rsid w:val="754174A0"/>
    <w:rsid w:val="761E192F"/>
    <w:rsid w:val="77C93532"/>
    <w:rsid w:val="790073DA"/>
    <w:rsid w:val="7A88301C"/>
    <w:rsid w:val="7B0D354C"/>
    <w:rsid w:val="7C4100C4"/>
    <w:rsid w:val="7C7F7663"/>
    <w:rsid w:val="7CF46400"/>
    <w:rsid w:val="7D7123D2"/>
    <w:rsid w:val="7DC7274B"/>
    <w:rsid w:val="7EA703F6"/>
    <w:rsid w:val="7EDB7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pPr>
    <w:rPr>
      <w:rFonts w:ascii="Times New Roman" w:hAnsi="Times New Roman" w:eastAsia="仿宋" w:cs="Times New Roman"/>
      <w:kern w:val="2"/>
      <w:sz w:val="28"/>
      <w:szCs w:val="24"/>
      <w:lang w:val="en-US" w:eastAsia="zh-CN" w:bidi="ar-SA"/>
    </w:rPr>
  </w:style>
  <w:style w:type="paragraph" w:styleId="4">
    <w:name w:val="heading 1"/>
    <w:next w:val="1"/>
    <w:link w:val="13"/>
    <w:qFormat/>
    <w:uiPriority w:val="0"/>
    <w:pPr>
      <w:keepNext/>
      <w:keepLines/>
      <w:spacing w:before="50" w:beforeLines="50" w:after="50" w:afterLines="50" w:line="360" w:lineRule="auto"/>
      <w:jc w:val="both"/>
      <w:outlineLvl w:val="0"/>
    </w:pPr>
    <w:rPr>
      <w:rFonts w:ascii="Times New Roman" w:hAnsi="Times New Roman" w:eastAsia="黑体" w:cstheme="minorBidi"/>
      <w:b/>
      <w:bCs/>
      <w:kern w:val="44"/>
      <w:sz w:val="32"/>
      <w:szCs w:val="44"/>
      <w:lang w:val="en-US" w:eastAsia="zh-CN" w:bidi="ar-SA"/>
    </w:rPr>
  </w:style>
  <w:style w:type="paragraph" w:styleId="5">
    <w:name w:val="heading 2"/>
    <w:basedOn w:val="1"/>
    <w:next w:val="1"/>
    <w:semiHidden/>
    <w:unhideWhenUsed/>
    <w:qFormat/>
    <w:uiPriority w:val="0"/>
    <w:pPr>
      <w:keepNext/>
      <w:keepLines/>
      <w:spacing w:before="120" w:after="120"/>
      <w:jc w:val="center"/>
      <w:outlineLvl w:val="1"/>
    </w:pPr>
    <w:rPr>
      <w:rFonts w:eastAsia="楷体" w:asciiTheme="majorHAnsi" w:hAnsiTheme="majorHAnsi" w:cstheme="majorBidi"/>
      <w:b/>
      <w:bCs/>
      <w:sz w:val="32"/>
      <w:szCs w:val="32"/>
    </w:rPr>
  </w:style>
  <w:style w:type="paragraph" w:styleId="6">
    <w:name w:val="heading 4"/>
    <w:basedOn w:val="1"/>
    <w:next w:val="1"/>
    <w:semiHidden/>
    <w:unhideWhenUsed/>
    <w:qFormat/>
    <w:uiPriority w:val="0"/>
    <w:pPr>
      <w:spacing w:beforeAutospacing="1" w:afterAutospacing="1"/>
      <w:outlineLvl w:val="3"/>
    </w:pPr>
    <w:rPr>
      <w:rFonts w:hint="eastAsia" w:ascii="宋体" w:hAnsi="宋体" w:eastAsia="宋体"/>
      <w:b/>
      <w:bCs/>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420"/>
    </w:pPr>
    <w:rPr>
      <w:rFonts w:eastAsia="宋?"/>
      <w:sz w:val="21"/>
    </w:rPr>
  </w:style>
  <w:style w:type="paragraph" w:styleId="3">
    <w:name w:val="Body Text Indent"/>
    <w:basedOn w:val="1"/>
    <w:next w:val="1"/>
    <w:qFormat/>
    <w:uiPriority w:val="99"/>
    <w:pPr>
      <w:ind w:left="420" w:leftChars="200"/>
    </w:pPr>
  </w:style>
  <w:style w:type="paragraph" w:styleId="7">
    <w:name w:val="Body Text"/>
    <w:basedOn w:val="1"/>
    <w:next w:val="1"/>
    <w:unhideWhenUsed/>
    <w:qFormat/>
    <w:uiPriority w:val="99"/>
    <w:pPr>
      <w:spacing w:after="120"/>
    </w:pPr>
    <w:rPr>
      <w:kern w:val="0"/>
    </w:rPr>
  </w:style>
  <w:style w:type="paragraph" w:styleId="8">
    <w:name w:val="Normal (Web)"/>
    <w:next w:val="1"/>
    <w:qFormat/>
    <w:uiPriority w:val="0"/>
    <w:pPr>
      <w:spacing w:beforeAutospacing="1" w:afterAutospacing="1"/>
    </w:pPr>
    <w:rPr>
      <w:rFonts w:ascii="Times New Roman" w:hAnsi="Times New Roman" w:eastAsia="仿宋" w:cs="Times New Roman"/>
      <w:sz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customStyle="1" w:styleId="13">
    <w:name w:val="标题 1 Char1"/>
    <w:link w:val="4"/>
    <w:qFormat/>
    <w:uiPriority w:val="0"/>
    <w:rPr>
      <w:rFonts w:ascii="Times New Roman" w:hAnsi="Times New Roman" w:eastAsia="黑体" w:cstheme="minorBidi"/>
      <w:b/>
      <w:bCs/>
      <w:kern w:val="44"/>
      <w:sz w:val="32"/>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1681</Words>
  <Characters>2075</Characters>
  <Lines>15</Lines>
  <Paragraphs>4</Paragraphs>
  <TotalTime>9</TotalTime>
  <ScaleCrop>false</ScaleCrop>
  <LinksUpToDate>false</LinksUpToDate>
  <CharactersWithSpaces>2105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2021-08-18T05:51:00Z</dcterms:created>
  <dc:creator>Administrator</dc:creator>
  <cp:lastModifiedBy>嘀嘀summer</cp:lastModifiedBy>
  <cp:lastPrinted>2023-04-06T08:15:00Z</cp:lastPrinted>
  <dcterms:modified xsi:type="dcterms:W3CDTF">2023-04-06T08:25:38Z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BBBE3F2B50B84AA1899449D1DB7F5D29_13</vt:lpwstr>
  </property>
</Properties>
</file>