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fill="FFFFFF"/>
          <w:lang w:val="en-US" w:eastAsia="zh-CN" w:bidi="ar"/>
          <w14:textFill>
            <w14:solidFill>
              <w14:schemeClr w14:val="tx1"/>
            </w14:solidFill>
          </w14:textFill>
        </w:rPr>
        <w:t>丹凤县区域医疗卫生次中心建设项目精装特装及室外配套工程图纸设计</w:t>
      </w:r>
      <w:r>
        <w:rPr>
          <w:rFonts w:hint="eastAsia" w:ascii="宋体" w:hAnsi="宋体" w:eastAsia="宋体" w:cs="宋体"/>
          <w:b/>
          <w:bCs/>
          <w:i w:val="0"/>
          <w:iCs w:val="0"/>
          <w:caps w:val="0"/>
          <w:color w:val="000000" w:themeColor="text1"/>
          <w:spacing w:val="0"/>
          <w:kern w:val="0"/>
          <w:sz w:val="36"/>
          <w:szCs w:val="36"/>
          <w:shd w:val="clear" w:fill="FFFFFF"/>
          <w:lang w:val="en-US" w:eastAsia="zh-CN" w:bidi="ar"/>
          <w14:textFill>
            <w14:solidFill>
              <w14:schemeClr w14:val="tx1"/>
            </w14:solidFill>
          </w14:textFill>
        </w:rPr>
        <w:t>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丹凤县区域医疗卫生次中心建设项目精装特装及室外配套工程图纸设计采购项目的潜在供应商应在商洛市同城置业有限责任公司写字综合楼7楼（商州区民和路与民生路交叉口西南80米）获取采购文件，并于2023年06月09日 09时00分（北京时间）前提交响应文件。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r>
        <w:rPr>
          <w:rFonts w:hint="eastAsia" w:ascii="宋体" w:hAnsi="宋体" w:eastAsia="宋体" w:cs="宋体"/>
          <w:b/>
          <w:bCs/>
          <w:i w:val="0"/>
          <w:iCs w:val="0"/>
          <w:caps w:val="0"/>
          <w:color w:val="000000" w:themeColor="text1"/>
          <w:spacing w:val="0"/>
          <w:sz w:val="21"/>
          <w:szCs w:val="21"/>
          <w:shd w:val="clear" w:fill="FFFFFF"/>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项目编号：ZCSP-丹凤县-2023-00106</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项目名称：丹凤县区域医疗卫生次中心建设项目精装特装及室外配套工程图纸设计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预算金额：724,000.00元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合同包1(丹凤县区域医疗卫生次中心建设项目精装特装及室外配套工程图纸设计):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合同包预算金额：724,000.00元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合同包最高限价：724,000.00元</w:t>
      </w:r>
    </w:p>
    <w:tbl>
      <w:tblPr>
        <w:tblStyle w:val="5"/>
        <w:tblW w:w="92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0"/>
        <w:gridCol w:w="1307"/>
        <w:gridCol w:w="1129"/>
        <w:gridCol w:w="1224"/>
        <w:gridCol w:w="1587"/>
        <w:gridCol w:w="1594"/>
        <w:gridCol w:w="15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品目号</w:t>
            </w:r>
          </w:p>
        </w:tc>
        <w:tc>
          <w:tcPr>
            <w:tcW w:w="13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品目名称</w:t>
            </w:r>
          </w:p>
        </w:tc>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left"/>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采购标的</w:t>
            </w:r>
          </w:p>
        </w:tc>
        <w:tc>
          <w:tcPr>
            <w:tcW w:w="1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数量（单位）</w:t>
            </w:r>
          </w:p>
        </w:tc>
        <w:tc>
          <w:tcPr>
            <w:tcW w:w="15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rFonts w:ascii="宋体" w:hAnsi="宋体" w:eastAsia="宋体" w:cs="宋体"/>
                <w:b/>
                <w:bCs/>
                <w:color w:val="000000" w:themeColor="text1"/>
                <w:kern w:val="0"/>
                <w:sz w:val="18"/>
                <w:szCs w:val="18"/>
                <w:lang w:val="en-US" w:eastAsia="zh-CN" w:bidi="ar"/>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技术规格、参数</w:t>
            </w:r>
          </w:p>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及要求</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品目预算(元)</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b/>
                <w:bCs/>
                <w:color w:val="000000" w:themeColor="text1"/>
                <w:sz w:val="18"/>
                <w:szCs w:val="18"/>
                <w14:textFill>
                  <w14:solidFill>
                    <w14:schemeClr w14:val="tx1"/>
                  </w14:solidFill>
                </w14:textFill>
              </w:rPr>
            </w:pPr>
            <w:r>
              <w:rPr>
                <w:rFonts w:ascii="宋体" w:hAnsi="宋体" w:eastAsia="宋体" w:cs="宋体"/>
                <w:b/>
                <w:bCs/>
                <w:color w:val="000000" w:themeColor="text1"/>
                <w:kern w:val="0"/>
                <w:sz w:val="18"/>
                <w:szCs w:val="18"/>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4" w:hRule="atLeast"/>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1-1</w:t>
            </w:r>
          </w:p>
        </w:tc>
        <w:tc>
          <w:tcPr>
            <w:tcW w:w="13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left"/>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装修设计服务</w:t>
            </w:r>
          </w:p>
        </w:tc>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rFonts w:hint="default"/>
                <w:color w:val="000000" w:themeColor="text1"/>
                <w:sz w:val="18"/>
                <w:szCs w:val="18"/>
                <w:lang w:val="en-US"/>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724000</w:t>
            </w:r>
            <w:r>
              <w:rPr>
                <w:rFonts w:hint="eastAsia" w:ascii="宋体" w:hAnsi="宋体" w:eastAsia="宋体" w:cs="宋体"/>
                <w:color w:val="000000" w:themeColor="text1"/>
                <w:kern w:val="0"/>
                <w:sz w:val="18"/>
                <w:szCs w:val="18"/>
                <w:lang w:val="en-US" w:eastAsia="zh-CN" w:bidi="ar"/>
                <w14:textFill>
                  <w14:solidFill>
                    <w14:schemeClr w14:val="tx1"/>
                  </w14:solidFill>
                </w14:textFill>
              </w:rPr>
              <w:t>.00</w:t>
            </w:r>
          </w:p>
        </w:tc>
        <w:tc>
          <w:tcPr>
            <w:tcW w:w="1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1(套)</w:t>
            </w:r>
          </w:p>
        </w:tc>
        <w:tc>
          <w:tcPr>
            <w:tcW w:w="15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详见采购文件</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4" w:leftChars="0" w:right="0" w:firstLine="426" w:firstLineChars="237"/>
              <w:jc w:val="left"/>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724,000.00</w:t>
            </w:r>
          </w:p>
        </w:tc>
        <w:tc>
          <w:tcPr>
            <w:tcW w:w="15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4" w:leftChars="0" w:right="0" w:firstLine="426" w:firstLineChars="237"/>
              <w:jc w:val="left"/>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724,000.00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合同包1(丹凤县区域医疗卫生次中心建设项目精装特装及室外配套工程图纸设计)落实政府采购政策需满足的资格要求如下: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发展改革委 生态环境部 市场监管总局关于调整优化节能产品环境标志产品政府采购执行机制的通知》（财库〔2019〕9号）；5）《政府采购促进中小企业发展暂行办法》（财库〔2011〕181号）；6）《财政部 司法部关于政府采购支持监狱企业发展有关问题的通知》（财库〔2014〕68号）；7）《三</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部门联合发布关于促进残疾人就业政府采购政策的通知》（财库〔2017〕141号）；8）其他需要落实的政府采购政策。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合同包1(丹凤县区域医疗卫生次中心建设项目精装特装及室外配套工程图纸设计)特定资格要求如下: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合法注册的法人或其他组织，并出具合法有效的营业执照；2、法定代表人或负责人授权书（附法定代表人或负责人身份证复印件）及被授权人身份证（法定代表人或负责人直接参加投标只须提供法定代表人或负责人身份证）；3、投标人具备【工程设计综合资质甲级】或【建筑行业（建筑工程）设计乙级】或【建筑工程专业设计乙级】及以上资质，并在人员、设备、资金等方面具备相应的设计能力；4、拟派项目负责人具备一级（含一级）以上注册建筑工程师或结构工程师执业资格；5、财务状况报告：提供2021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6、税收缴纳证明：提供上一年度至今已缴纳的至少一个月的纳税证明或完税证明，依法免税的单位应提供相关证明材料；7、社会保障资金缴纳证明：提供上一年度至今已缴存的至少一个月的社会保障资金缴存单据或社保机构开具的社会保险参保缴费情况证明，依法不需要缴纳社会保障资金的单位应提供相关证明材料；8、书面声明：参加本次政府采购活动前三年内在经营活动中没有重大违纪，以及未被列入失信被执行人、重大税收违法案件当事人名单、政府采购严重违法失信行为记录名单的书面声明； 9、提供近三年来同类或相似项目业绩证明文件（合同或验收报告）；10、本次采购专门面向中小企业，供应商需提供中小企业声明函；11、供应商须通过“信用中国”网站www.creditchina.gov.cn）或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单及其他不符合《中华人民共和国政府采购法》第二十二条规定条件的采购代理机构将拒绝其参与政府采购活动）；12、本项目不接受联合体磋商。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时间：2023年05月29日至2023年06月02日，每天上午08:30:00至12:00:00 ，下午14:00:00至17:30:00（北京时间）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途径：商洛市同城置业有限责任公司写字综合楼7楼（商州区民和路与民生路交叉口西南80米）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售价：500元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截止时间：2023年06月09日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地点：商洛市欣源酒店三楼会议室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时间：2023年06月09日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地点：商洛市欣源酒店三楼会议室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发售期内：上午8:30～12:00，下午14:00～17:30；2、购买磋商文件（谢绝邮寄）请携带单位介绍信、法人授权委托书、被委托人身份证原件及特定资格要求中所有资料复印件加盖公章共2套（需胶装成册）。3、请供应商按照陕西省财政厅关于政府采购供应商注册登记有关事项的通知中的要求，通过陕西省政府采购网（http://www.ccgp-shaanxi.gov.cn/）注册登记加入陕西省政府采购供应商库。不符合公告要求和未注册登记的供应商不予以报名</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0"/>
        <w:jc w:val="both"/>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名称：丹凤县卫生健康局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地址：丹凤县北新街48号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联系方式：13992420686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名称：陕西华信项目管理有限公司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地址：陕西省西安市雁塔区朱雀大街南段1号汇成天玺酒店C座28楼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联系方式：15891375968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项目联系人：全女士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4" w:leftChars="0" w:right="0" w:firstLine="497" w:firstLineChars="237"/>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电话：15891375968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p>
    <w:sectPr>
      <w:pgSz w:w="11906" w:h="16838"/>
      <w:pgMar w:top="1440" w:right="1502"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Tk3ODRlMGY5OTZhZjQ1NGQ1OWU4Mjg5ZGQ5YjcifQ=="/>
  </w:docVars>
  <w:rsids>
    <w:rsidRoot w:val="4BC13F04"/>
    <w:rsid w:val="025C7BA4"/>
    <w:rsid w:val="07061550"/>
    <w:rsid w:val="128B34E4"/>
    <w:rsid w:val="131821CD"/>
    <w:rsid w:val="22936C51"/>
    <w:rsid w:val="2A4E733E"/>
    <w:rsid w:val="2E352597"/>
    <w:rsid w:val="2EA36CE2"/>
    <w:rsid w:val="45DD2FDA"/>
    <w:rsid w:val="47963865"/>
    <w:rsid w:val="4BC13F04"/>
    <w:rsid w:val="50C555A5"/>
    <w:rsid w:val="5216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2215</Words>
  <Characters>2508</Characters>
  <Lines>0</Lines>
  <Paragraphs>0</Paragraphs>
  <TotalTime>16</TotalTime>
  <ScaleCrop>false</ScaleCrop>
  <LinksUpToDate>false</LinksUpToDate>
  <CharactersWithSpaces>2518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2023-05-28T05:02:00Z</dcterms:created>
  <dc:creator>123</dc:creator>
  <cp:lastModifiedBy>123</cp:lastModifiedBy>
  <dcterms:modified xsi:type="dcterms:W3CDTF">2023-05-28T05:28:18Z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C7E918ECE461457CA0303AF6C5C2FDB6_11</vt:lpwstr>
  </property>
</Properties>
</file>