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bidi w:val="0"/>
        <w:spacing w:beforeAutospacing="0" w:afterAutospacing="0" w:line="360" w:lineRule="auto"/>
        <w:ind w:left="0" w:leftChars="0" w:right="0" w:rightChars="0" w:firstLine="723" w:firstLineChars="200"/>
        <w:jc w:val="center"/>
        <w:outlineLvl w:val="0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highlight w:val="none"/>
        </w:rPr>
        <w:t>采购内容及要求</w:t>
      </w:r>
    </w:p>
    <w:p>
      <w:pPr>
        <w:spacing w:line="560" w:lineRule="exact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一、项目内容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Times New Roman" w:hAnsi="Times New Roman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宋体" w:cs="宋体"/>
          <w:color w:val="auto"/>
          <w:sz w:val="21"/>
          <w:szCs w:val="21"/>
          <w:highlight w:val="none"/>
          <w:lang w:val="en-US" w:eastAsia="zh-CN"/>
        </w:rPr>
        <w:t>随着信息技术和物联网的不断发展，城市建设也逐步面向信息化和智能化。农贸市场作为具备公益性和公共性的重要公建设施，是现代化城市建立的重要组成部分，是促进农民增收和居民生活质量提升的重要工程，为进一步加快城市建设，统一农贸市场管理改善城市环境，完善农贸市场功能模块，提升人民群众的幸福感，让人民生活更便捷、美好</w:t>
      </w:r>
      <w:r>
        <w:rPr>
          <w:rFonts w:hint="eastAsia" w:ascii="Times New Roman" w:hAnsi="Times New Roman" w:eastAsia="宋体" w:cs="宋体"/>
          <w:color w:val="auto"/>
          <w:sz w:val="21"/>
          <w:szCs w:val="21"/>
          <w:highlight w:val="none"/>
          <w:lang w:eastAsia="zh-CN"/>
        </w:rPr>
        <w:t>，</w:t>
      </w:r>
      <w:r>
        <w:rPr>
          <w:rFonts w:hint="eastAsia" w:ascii="Times New Roman" w:hAnsi="Times New Roman" w:eastAsia="宋体" w:cs="宋体"/>
          <w:color w:val="auto"/>
          <w:sz w:val="21"/>
          <w:szCs w:val="21"/>
          <w:highlight w:val="none"/>
          <w:lang w:val="en-US" w:eastAsia="zh-CN"/>
        </w:rPr>
        <w:t>建设</w:t>
      </w:r>
      <w:r>
        <w:rPr>
          <w:rFonts w:hint="eastAsia" w:ascii="Times New Roman" w:hAnsi="Times New Roman" w:eastAsia="宋体" w:cs="宋体"/>
          <w:color w:val="auto"/>
          <w:sz w:val="21"/>
          <w:szCs w:val="21"/>
          <w:highlight w:val="none"/>
          <w:lang w:eastAsia="zh-CN"/>
        </w:rPr>
        <w:t>商南智慧农贸交易中心，</w:t>
      </w:r>
      <w:r>
        <w:rPr>
          <w:rFonts w:hint="eastAsia" w:ascii="Times New Roman" w:hAnsi="Times New Roman" w:eastAsia="宋体" w:cs="宋体"/>
          <w:color w:val="auto"/>
          <w:sz w:val="21"/>
          <w:szCs w:val="21"/>
          <w:highlight w:val="none"/>
          <w:lang w:val="en-US" w:eastAsia="zh-CN"/>
        </w:rPr>
        <w:t>编制</w:t>
      </w:r>
      <w:r>
        <w:rPr>
          <w:rFonts w:hint="eastAsia" w:cs="宋体"/>
          <w:color w:val="auto"/>
          <w:sz w:val="21"/>
          <w:szCs w:val="21"/>
          <w:highlight w:val="none"/>
          <w:lang w:val="en-US" w:eastAsia="zh-CN"/>
        </w:rPr>
        <w:t>方案设计文本，规划图件，附表等</w:t>
      </w:r>
      <w:r>
        <w:rPr>
          <w:rFonts w:hint="eastAsia" w:ascii="Times New Roman" w:hAnsi="Times New Roman" w:eastAsia="宋体" w:cs="宋体"/>
          <w:color w:val="auto"/>
          <w:sz w:val="21"/>
          <w:szCs w:val="21"/>
          <w:highlight w:val="none"/>
          <w:lang w:val="en-US" w:eastAsia="zh-CN"/>
        </w:rPr>
        <w:t>成果</w:t>
      </w:r>
      <w:r>
        <w:rPr>
          <w:rFonts w:hint="eastAsia" w:ascii="Times New Roman" w:hAnsi="Times New Roman" w:eastAsia="宋体" w:cs="宋体"/>
          <w:color w:val="auto"/>
          <w:sz w:val="21"/>
          <w:szCs w:val="21"/>
          <w:highlight w:val="none"/>
          <w:lang w:eastAsia="zh-CN"/>
        </w:rPr>
        <w:t>；</w:t>
      </w:r>
      <w:r>
        <w:rPr>
          <w:rFonts w:hint="eastAsia" w:ascii="Times New Roman" w:hAnsi="Times New Roman" w:eastAsia="宋体" w:cs="宋体"/>
          <w:color w:val="auto"/>
          <w:sz w:val="21"/>
          <w:szCs w:val="21"/>
          <w:highlight w:val="none"/>
          <w:lang w:val="en-US" w:eastAsia="zh-CN"/>
        </w:rPr>
        <w:t>经</w:t>
      </w:r>
      <w:r>
        <w:rPr>
          <w:rFonts w:hint="eastAsia" w:ascii="Times New Roman" w:hAnsi="Times New Roman" w:eastAsia="宋体" w:cs="宋体"/>
          <w:color w:val="auto"/>
          <w:sz w:val="21"/>
          <w:szCs w:val="21"/>
          <w:highlight w:val="none"/>
        </w:rPr>
        <w:t>专家</w:t>
      </w:r>
      <w:r>
        <w:rPr>
          <w:rFonts w:hint="eastAsia" w:ascii="Times New Roman" w:hAnsi="Times New Roman" w:eastAsia="宋体" w:cs="宋体"/>
          <w:color w:val="auto"/>
          <w:sz w:val="21"/>
          <w:szCs w:val="21"/>
          <w:highlight w:val="none"/>
          <w:lang w:val="en-US" w:eastAsia="zh-CN"/>
        </w:rPr>
        <w:t>论证</w:t>
      </w:r>
      <w:r>
        <w:rPr>
          <w:rFonts w:hint="eastAsia" w:ascii="Times New Roman" w:hAnsi="Times New Roman" w:eastAsia="宋体" w:cs="宋体"/>
          <w:color w:val="auto"/>
          <w:sz w:val="21"/>
          <w:szCs w:val="21"/>
          <w:highlight w:val="none"/>
        </w:rPr>
        <w:t>评审</w:t>
      </w:r>
      <w:r>
        <w:rPr>
          <w:rFonts w:hint="eastAsia" w:ascii="Times New Roman" w:hAnsi="Times New Roman" w:eastAsia="宋体" w:cs="宋体"/>
          <w:color w:val="auto"/>
          <w:sz w:val="21"/>
          <w:szCs w:val="21"/>
          <w:highlight w:val="none"/>
          <w:lang w:val="en-US" w:eastAsia="zh-CN"/>
        </w:rPr>
        <w:t>后</w:t>
      </w:r>
      <w:r>
        <w:rPr>
          <w:rFonts w:hint="eastAsia" w:ascii="Times New Roman" w:hAnsi="Times New Roman" w:eastAsia="宋体" w:cs="宋体"/>
          <w:color w:val="auto"/>
          <w:sz w:val="21"/>
          <w:szCs w:val="21"/>
          <w:highlight w:val="none"/>
        </w:rPr>
        <w:t>按照有关程序报批</w:t>
      </w:r>
      <w:r>
        <w:rPr>
          <w:rFonts w:hint="eastAsia" w:ascii="Times New Roman" w:hAnsi="Times New Roman" w:eastAsia="宋体" w:cs="宋体"/>
          <w:color w:val="auto"/>
          <w:sz w:val="21"/>
          <w:szCs w:val="21"/>
          <w:highlight w:val="none"/>
          <w:lang w:eastAsia="zh-CN"/>
        </w:rPr>
        <w:t>。</w:t>
      </w:r>
    </w:p>
    <w:p>
      <w:pPr>
        <w:spacing w:line="560" w:lineRule="exact"/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二、主要成果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Times New Roman" w:hAnsi="Times New Roman" w:eastAsia="宋体" w:cs="宋体"/>
          <w:color w:val="auto"/>
          <w:sz w:val="21"/>
          <w:szCs w:val="21"/>
          <w:highlight w:val="none"/>
        </w:rPr>
      </w:pPr>
      <w:r>
        <w:rPr>
          <w:rFonts w:hint="eastAsia" w:ascii="Times New Roman" w:hAnsi="Times New Roman" w:eastAsia="宋体" w:cs="宋体"/>
          <w:color w:val="auto"/>
          <w:sz w:val="21"/>
          <w:szCs w:val="21"/>
          <w:highlight w:val="none"/>
        </w:rPr>
        <w:t>主要成果包括：</w:t>
      </w:r>
      <w:r>
        <w:rPr>
          <w:rFonts w:hint="eastAsia" w:cs="宋体"/>
          <w:color w:val="auto"/>
          <w:sz w:val="21"/>
          <w:szCs w:val="21"/>
          <w:highlight w:val="none"/>
          <w:lang w:val="en-US" w:eastAsia="zh-CN"/>
        </w:rPr>
        <w:t>方案设计文本，规划图件，附表</w:t>
      </w:r>
      <w:r>
        <w:rPr>
          <w:rFonts w:hint="eastAsia" w:ascii="Times New Roman" w:hAnsi="Times New Roman" w:eastAsia="宋体" w:cs="宋体"/>
          <w:color w:val="auto"/>
          <w:sz w:val="21"/>
          <w:szCs w:val="21"/>
          <w:highlight w:val="none"/>
        </w:rPr>
        <w:t>等。</w:t>
      </w:r>
    </w:p>
    <w:p>
      <w:pPr>
        <w:spacing w:line="560" w:lineRule="exact"/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（一）规划文本成果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Times New Roman" w:hAnsi="Times New Roman" w:eastAsia="宋体" w:cs="宋体"/>
          <w:color w:val="auto"/>
          <w:sz w:val="21"/>
          <w:szCs w:val="21"/>
          <w:highlight w:val="none"/>
        </w:rPr>
      </w:pPr>
      <w:r>
        <w:rPr>
          <w:rFonts w:hint="eastAsia" w:ascii="Times New Roman" w:hAnsi="Times New Roman" w:eastAsia="宋体" w:cs="宋体"/>
          <w:color w:val="auto"/>
          <w:sz w:val="21"/>
          <w:szCs w:val="21"/>
          <w:highlight w:val="none"/>
        </w:rPr>
        <w:t>1.《</w:t>
      </w:r>
      <w:r>
        <w:rPr>
          <w:rFonts w:hint="eastAsia" w:ascii="Times New Roman" w:hAnsi="Times New Roman" w:eastAsia="宋体" w:cs="宋体"/>
          <w:color w:val="auto"/>
          <w:sz w:val="21"/>
          <w:szCs w:val="21"/>
          <w:highlight w:val="none"/>
          <w:lang w:eastAsia="zh-CN"/>
        </w:rPr>
        <w:t>商南智慧农贸交易中心项目方案设计</w:t>
      </w:r>
      <w:r>
        <w:rPr>
          <w:rFonts w:hint="eastAsia" w:ascii="Times New Roman" w:hAnsi="Times New Roman" w:eastAsia="宋体" w:cs="宋体"/>
          <w:color w:val="auto"/>
          <w:sz w:val="21"/>
          <w:szCs w:val="21"/>
          <w:highlight w:val="none"/>
        </w:rPr>
        <w:t>》</w:t>
      </w:r>
    </w:p>
    <w:p>
      <w:pPr>
        <w:spacing w:line="560" w:lineRule="exact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（二）规划图件成果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Times New Roman" w:hAnsi="Times New Roman" w:eastAsia="宋体" w:cs="宋体"/>
          <w:color w:val="000000"/>
          <w:sz w:val="21"/>
          <w:szCs w:val="21"/>
          <w:highlight w:val="none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  <w:highlight w:val="none"/>
        </w:rPr>
        <w:t>1.</w:t>
      </w:r>
      <w:r>
        <w:rPr>
          <w:rFonts w:hint="eastAsia" w:cs="宋体"/>
          <w:color w:val="000000"/>
          <w:sz w:val="21"/>
          <w:szCs w:val="21"/>
          <w:highlight w:val="none"/>
          <w:lang w:val="en-US" w:eastAsia="zh-CN"/>
        </w:rPr>
        <w:t>总平面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highlight w:val="none"/>
        </w:rPr>
        <w:t>图；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Times New Roman" w:hAnsi="Times New Roman" w:eastAsia="宋体" w:cs="宋体"/>
          <w:color w:val="000000"/>
          <w:sz w:val="21"/>
          <w:szCs w:val="21"/>
          <w:highlight w:val="none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  <w:highlight w:val="none"/>
        </w:rPr>
        <w:t>2.</w:t>
      </w:r>
      <w:r>
        <w:rPr>
          <w:rFonts w:hint="eastAsia" w:cs="宋体"/>
          <w:color w:val="000000"/>
          <w:sz w:val="21"/>
          <w:szCs w:val="21"/>
          <w:highlight w:val="none"/>
          <w:lang w:val="en-US" w:eastAsia="zh-CN"/>
        </w:rPr>
        <w:t>各层平面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highlight w:val="none"/>
        </w:rPr>
        <w:t>图；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Times New Roman" w:hAnsi="Times New Roman" w:eastAsia="宋体" w:cs="宋体"/>
          <w:color w:val="000000"/>
          <w:sz w:val="21"/>
          <w:szCs w:val="21"/>
          <w:highlight w:val="none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  <w:highlight w:val="none"/>
        </w:rPr>
        <w:t>3.</w:t>
      </w:r>
      <w:r>
        <w:rPr>
          <w:rFonts w:hint="eastAsia" w:cs="宋体"/>
          <w:color w:val="000000"/>
          <w:sz w:val="21"/>
          <w:szCs w:val="21"/>
          <w:highlight w:val="none"/>
          <w:lang w:val="en-US" w:eastAsia="zh-CN"/>
        </w:rPr>
        <w:t>剖面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highlight w:val="none"/>
        </w:rPr>
        <w:t>图；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Times New Roman" w:hAnsi="Times New Roman" w:eastAsia="宋体" w:cs="宋体"/>
          <w:color w:val="000000"/>
          <w:sz w:val="21"/>
          <w:szCs w:val="21"/>
          <w:highlight w:val="none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  <w:highlight w:val="none"/>
        </w:rPr>
        <w:t>4.</w:t>
      </w:r>
      <w:r>
        <w:rPr>
          <w:rFonts w:hint="eastAsia" w:cs="宋体"/>
          <w:color w:val="000000"/>
          <w:sz w:val="21"/>
          <w:szCs w:val="21"/>
          <w:highlight w:val="none"/>
          <w:lang w:val="en-US" w:eastAsia="zh-CN"/>
        </w:rPr>
        <w:t>分析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highlight w:val="none"/>
        </w:rPr>
        <w:t>图；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Times New Roman" w:hAnsi="Times New Roman" w:eastAsia="宋体" w:cs="宋体"/>
          <w:color w:val="auto"/>
          <w:sz w:val="21"/>
          <w:szCs w:val="21"/>
          <w:highlight w:val="none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  <w:highlight w:val="none"/>
        </w:rPr>
        <w:t>5.</w:t>
      </w:r>
      <w:r>
        <w:rPr>
          <w:rFonts w:hint="eastAsia" w:cs="宋体"/>
          <w:color w:val="000000"/>
          <w:sz w:val="21"/>
          <w:szCs w:val="21"/>
          <w:highlight w:val="none"/>
          <w:lang w:val="en-US" w:eastAsia="zh-CN"/>
        </w:rPr>
        <w:t>效果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highlight w:val="none"/>
        </w:rPr>
        <w:t>图。</w:t>
      </w:r>
      <w:bookmarkStart w:id="7" w:name="_GoBack"/>
      <w:bookmarkEnd w:id="7"/>
    </w:p>
    <w:p>
      <w:pPr>
        <w:spacing w:line="560" w:lineRule="exact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）规划附表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Times New Roman" w:hAnsi="Times New Roman" w:eastAsia="宋体" w:cs="宋体"/>
          <w:color w:val="000000"/>
          <w:sz w:val="21"/>
          <w:szCs w:val="21"/>
          <w:highlight w:val="none"/>
          <w:lang w:val="en-US" w:eastAsia="zh-CN"/>
        </w:rPr>
      </w:pPr>
      <w:bookmarkStart w:id="0" w:name="_Toc82011464"/>
      <w:r>
        <w:rPr>
          <w:rFonts w:hint="eastAsia" w:ascii="Times New Roman" w:hAnsi="Times New Roman" w:eastAsia="宋体" w:cs="宋体"/>
          <w:color w:val="000000"/>
          <w:sz w:val="21"/>
          <w:szCs w:val="21"/>
          <w:highlight w:val="none"/>
        </w:rPr>
        <w:t>附表1：</w:t>
      </w:r>
      <w:bookmarkEnd w:id="0"/>
      <w:r>
        <w:rPr>
          <w:rFonts w:hint="eastAsia" w:ascii="Times New Roman" w:hAnsi="Times New Roman" w:eastAsia="宋体" w:cs="宋体"/>
          <w:color w:val="auto"/>
          <w:sz w:val="21"/>
          <w:szCs w:val="21"/>
          <w:highlight w:val="none"/>
          <w:lang w:eastAsia="zh-CN"/>
        </w:rPr>
        <w:t>商南智慧农贸交易中心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highlight w:val="none"/>
          <w:lang w:val="en-US" w:eastAsia="zh-CN"/>
        </w:rPr>
        <w:t>投资估算表</w:t>
      </w:r>
    </w:p>
    <w:p>
      <w:pPr>
        <w:spacing w:line="560" w:lineRule="exact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（四）其他资料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Times New Roman" w:hAnsi="Times New Roman" w:eastAsia="宋体" w:cs="宋体"/>
          <w:color w:val="000000"/>
          <w:sz w:val="21"/>
          <w:szCs w:val="21"/>
          <w:highlight w:val="none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  <w:highlight w:val="none"/>
        </w:rPr>
        <w:t>包括：工作报告、基础资料，会议纪要、部门意见等。</w:t>
      </w:r>
    </w:p>
    <w:p>
      <w:pPr>
        <w:spacing w:line="560" w:lineRule="exact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bookmarkStart w:id="1" w:name="_Toc82616384"/>
      <w:bookmarkStart w:id="2" w:name="_Toc82616319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三、规划依据</w:t>
      </w:r>
    </w:p>
    <w:p>
      <w:pPr>
        <w:spacing w:line="560" w:lineRule="exact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1、法律法规</w:t>
      </w:r>
      <w:bookmarkEnd w:id="1"/>
      <w:bookmarkEnd w:id="2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Times New Roman" w:hAnsi="Times New Roman" w:eastAsia="宋体" w:cs="宋体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  <w:highlight w:val="none"/>
          <w:lang w:val="en-US" w:eastAsia="zh-CN"/>
        </w:rPr>
        <w:t>（</w:t>
      </w:r>
      <w:r>
        <w:rPr>
          <w:rFonts w:hint="eastAsia" w:cs="宋体"/>
          <w:color w:val="000000"/>
          <w:sz w:val="21"/>
          <w:szCs w:val="21"/>
          <w:highlight w:val="none"/>
          <w:lang w:val="en-US" w:eastAsia="zh-CN"/>
        </w:rPr>
        <w:t>1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highlight w:val="none"/>
          <w:lang w:val="en-US" w:eastAsia="zh-CN"/>
        </w:rPr>
        <w:t>）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highlight w:val="none"/>
        </w:rPr>
        <w:t>《中华人民共和国土地管理法》；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Times New Roman" w:hAnsi="Times New Roman" w:eastAsia="宋体" w:cs="宋体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  <w:highlight w:val="none"/>
          <w:lang w:val="en-US" w:eastAsia="zh-CN"/>
        </w:rPr>
        <w:t>（</w:t>
      </w:r>
      <w:r>
        <w:rPr>
          <w:rFonts w:hint="eastAsia" w:cs="宋体"/>
          <w:color w:val="000000"/>
          <w:sz w:val="21"/>
          <w:szCs w:val="21"/>
          <w:highlight w:val="none"/>
          <w:lang w:val="en-US" w:eastAsia="zh-CN"/>
        </w:rPr>
        <w:t>2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highlight w:val="none"/>
          <w:lang w:val="en-US" w:eastAsia="zh-CN"/>
        </w:rPr>
        <w:t>）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highlight w:val="none"/>
        </w:rPr>
        <w:t>《中华人民共和国城乡规划法》；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Times New Roman" w:hAnsi="Times New Roman" w:eastAsia="宋体" w:cs="宋体"/>
          <w:color w:val="000000"/>
          <w:sz w:val="21"/>
          <w:szCs w:val="21"/>
          <w:highlight w:val="none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  <w:highlight w:val="none"/>
          <w:lang w:val="en-US" w:eastAsia="zh-CN"/>
        </w:rPr>
        <w:t>（</w:t>
      </w:r>
      <w:r>
        <w:rPr>
          <w:rFonts w:hint="eastAsia" w:cs="宋体"/>
          <w:color w:val="000000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highlight w:val="none"/>
          <w:lang w:val="en-US" w:eastAsia="zh-CN"/>
        </w:rPr>
        <w:t>）</w:t>
      </w:r>
      <w:r>
        <w:rPr>
          <w:rFonts w:hint="eastAsia" w:ascii="Times New Roman" w:hAnsi="Times New Roman" w:eastAsia="宋体" w:cs="宋体"/>
          <w:color w:val="auto"/>
          <w:sz w:val="21"/>
          <w:szCs w:val="21"/>
          <w:highlight w:val="none"/>
          <w:lang w:val="en-US" w:eastAsia="zh-CN"/>
        </w:rPr>
        <w:t>《陕西省城乡规划条例》（2009年）；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Times New Roman" w:hAnsi="Times New Roman" w:eastAsia="宋体" w:cs="宋体"/>
          <w:color w:val="000000"/>
          <w:sz w:val="21"/>
          <w:szCs w:val="21"/>
          <w:highlight w:val="none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  <w:highlight w:val="none"/>
          <w:lang w:val="en-US" w:eastAsia="zh-CN"/>
        </w:rPr>
        <w:t xml:space="preserve">（5）《中华人民共和国环境保护法》（1989 年 12 月 26 日）；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Times New Roman" w:hAnsi="Times New Roman" w:eastAsia="宋体" w:cs="宋体"/>
          <w:color w:val="000000"/>
          <w:sz w:val="21"/>
          <w:szCs w:val="21"/>
          <w:highlight w:val="none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  <w:highlight w:val="none"/>
          <w:lang w:val="en-US" w:eastAsia="zh-CN"/>
        </w:rPr>
        <w:t xml:space="preserve">（6）《中华人民共和国大气污染防治法》（2000 年 4 月 29 日）；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Times New Roman" w:hAnsi="Times New Roman" w:eastAsia="宋体" w:cs="宋体"/>
          <w:color w:val="000000"/>
          <w:sz w:val="21"/>
          <w:szCs w:val="21"/>
          <w:highlight w:val="none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  <w:highlight w:val="none"/>
          <w:lang w:val="en-US" w:eastAsia="zh-CN"/>
        </w:rPr>
        <w:t xml:space="preserve">（7）《中华人民共和国水污染法》（1996 年 5 月 15 日）；  </w:t>
      </w:r>
    </w:p>
    <w:p>
      <w:pPr>
        <w:spacing w:line="560" w:lineRule="exact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bookmarkStart w:id="3" w:name="_Toc82616385"/>
      <w:bookmarkStart w:id="4" w:name="_Toc82616320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2、政策文件</w:t>
      </w:r>
      <w:bookmarkEnd w:id="3"/>
      <w:bookmarkEnd w:id="4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Times New Roman" w:hAnsi="Times New Roman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宋体" w:cs="宋体"/>
          <w:color w:val="auto"/>
          <w:sz w:val="21"/>
          <w:szCs w:val="21"/>
          <w:highlight w:val="none"/>
          <w:lang w:val="en-US" w:eastAsia="zh-CN"/>
        </w:rPr>
        <w:t>（1）《中华人民共和国国民经济和社会发展第十四个五年规划和2035年远景目标纲要》；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Times New Roman" w:hAnsi="Times New Roman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宋体" w:cs="宋体"/>
          <w:color w:val="auto"/>
          <w:sz w:val="21"/>
          <w:szCs w:val="21"/>
          <w:highlight w:val="none"/>
          <w:lang w:val="en-US" w:eastAsia="zh-CN"/>
        </w:rPr>
        <w:t>（2）《中共中央办公厅国务院办公厅印发《关于推进以县城为重要载体的城镇化建设的意见》；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Times New Roman" w:hAnsi="Times New Roman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宋体" w:cs="宋体"/>
          <w:color w:val="auto"/>
          <w:sz w:val="21"/>
          <w:szCs w:val="21"/>
          <w:highlight w:val="none"/>
          <w:lang w:val="en-US" w:eastAsia="zh-CN"/>
        </w:rPr>
        <w:t>（3）国家发展改革委关于印发“十四五”新型城镇化实施方案的通知（发改规划〔2022〕960 号）；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Times New Roman" w:hAnsi="Times New Roman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宋体" w:cs="宋体"/>
          <w:color w:val="auto"/>
          <w:sz w:val="21"/>
          <w:szCs w:val="21"/>
          <w:highlight w:val="none"/>
          <w:lang w:val="en-US" w:eastAsia="zh-CN"/>
        </w:rPr>
        <w:t>（4）《</w:t>
      </w:r>
      <w:r>
        <w:rPr>
          <w:rFonts w:hint="default" w:ascii="Times New Roman" w:hAnsi="Times New Roman" w:eastAsia="宋体" w:cs="宋体"/>
          <w:color w:val="auto"/>
          <w:sz w:val="21"/>
          <w:szCs w:val="21"/>
          <w:highlight w:val="none"/>
          <w:lang w:val="en-US" w:eastAsia="zh-CN"/>
        </w:rPr>
        <w:t>商务部等17部门关于加强县域商业体系建设促进农村消费的意见》（商流通发〔2021〕99号）</w:t>
      </w:r>
      <w:r>
        <w:rPr>
          <w:rFonts w:hint="eastAsia" w:ascii="Times New Roman" w:hAnsi="Times New Roman" w:eastAsia="宋体" w:cs="宋体"/>
          <w:color w:val="auto"/>
          <w:sz w:val="21"/>
          <w:szCs w:val="21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outlineLvl w:val="9"/>
        <w:rPr>
          <w:rFonts w:hint="default" w:ascii="Times New Roman" w:hAnsi="Times New Roman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宋体" w:cs="宋体"/>
          <w:color w:val="auto"/>
          <w:sz w:val="21"/>
          <w:szCs w:val="21"/>
          <w:highlight w:val="none"/>
          <w:lang w:val="en-US" w:eastAsia="zh-CN"/>
        </w:rPr>
        <w:t>（5）《</w:t>
      </w:r>
      <w:r>
        <w:rPr>
          <w:rFonts w:hint="default" w:ascii="Times New Roman" w:hAnsi="Times New Roman" w:eastAsia="宋体" w:cs="宋体"/>
          <w:color w:val="auto"/>
          <w:sz w:val="21"/>
          <w:szCs w:val="21"/>
          <w:highlight w:val="none"/>
          <w:lang w:val="en-US" w:eastAsia="zh-CN"/>
        </w:rPr>
        <w:t>关于实施标准化菜市场示范工程的通知</w:t>
      </w:r>
      <w:r>
        <w:rPr>
          <w:rFonts w:hint="eastAsia" w:ascii="Times New Roman" w:hAnsi="Times New Roman" w:eastAsia="宋体" w:cs="宋体"/>
          <w:color w:val="auto"/>
          <w:sz w:val="21"/>
          <w:szCs w:val="21"/>
          <w:highlight w:val="none"/>
          <w:lang w:val="en-US" w:eastAsia="zh-CN"/>
        </w:rPr>
        <w:t>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outlineLvl w:val="9"/>
        <w:rPr>
          <w:rFonts w:hint="default" w:ascii="Times New Roman" w:hAnsi="Times New Roman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宋体" w:cs="宋体"/>
          <w:color w:val="auto"/>
          <w:sz w:val="21"/>
          <w:szCs w:val="21"/>
          <w:highlight w:val="none"/>
          <w:lang w:val="en-US" w:eastAsia="zh-CN"/>
        </w:rPr>
        <w:t>（6）</w:t>
      </w:r>
      <w:r>
        <w:rPr>
          <w:rFonts w:hint="default" w:ascii="Times New Roman" w:hAnsi="Times New Roman" w:eastAsia="宋体" w:cs="宋体"/>
          <w:color w:val="auto"/>
          <w:sz w:val="21"/>
          <w:szCs w:val="21"/>
          <w:highlight w:val="none"/>
          <w:lang w:val="en-US" w:eastAsia="zh-CN"/>
        </w:rPr>
        <w:t>陕西省商务厅等17部门关于加强县域商业体系建设促进农村消费的实施意见</w:t>
      </w:r>
      <w:r>
        <w:rPr>
          <w:rFonts w:hint="eastAsia" w:ascii="Times New Roman" w:hAnsi="Times New Roman" w:eastAsia="宋体" w:cs="宋体"/>
          <w:color w:val="auto"/>
          <w:sz w:val="21"/>
          <w:szCs w:val="21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Times New Roman" w:hAnsi="Times New Roman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宋体" w:cs="宋体"/>
          <w:color w:val="auto"/>
          <w:sz w:val="21"/>
          <w:szCs w:val="21"/>
          <w:highlight w:val="none"/>
          <w:lang w:val="en-US" w:eastAsia="zh-CN"/>
        </w:rPr>
        <w:t>（7）陕西省发展和改革委员会关于印发《2023年陕西省推动新型城镇化高质量发展重点工作任务》的通知；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Times New Roman" w:hAnsi="Times New Roman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宋体" w:cs="宋体"/>
          <w:color w:val="auto"/>
          <w:sz w:val="21"/>
          <w:szCs w:val="21"/>
          <w:highlight w:val="none"/>
          <w:lang w:val="en-US" w:eastAsia="zh-CN"/>
        </w:rPr>
        <w:t>（8）陕西省人民政府批转省农业厅等11部门关于加强新阶段菜篮子工作意见的通知；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Times New Roman" w:hAnsi="Times New Roman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宋体" w:cs="宋体"/>
          <w:color w:val="auto"/>
          <w:sz w:val="21"/>
          <w:szCs w:val="21"/>
          <w:highlight w:val="none"/>
          <w:lang w:val="en-US" w:eastAsia="zh-CN"/>
        </w:rPr>
        <w:t>（9）《商洛市国民经济和社会发展第十四个五年规划和二○三五年远景目标纲要》；</w:t>
      </w:r>
    </w:p>
    <w:p>
      <w:pPr>
        <w:spacing w:line="560" w:lineRule="exact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bookmarkStart w:id="5" w:name="_Toc82616387"/>
      <w:bookmarkStart w:id="6" w:name="_Toc82616322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3、标准规范</w:t>
      </w:r>
      <w:bookmarkEnd w:id="5"/>
      <w:bookmarkEnd w:id="6"/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360" w:lineRule="auto"/>
        <w:ind w:left="845" w:leftChars="0" w:right="0" w:rightChars="0" w:hanging="425" w:firstLineChars="0"/>
        <w:textAlignment w:val="auto"/>
        <w:outlineLvl w:val="9"/>
        <w:rPr>
          <w:rFonts w:hint="eastAsia" w:ascii="Times New Roman" w:hAnsi="Times New Roman" w:eastAsia="宋体" w:cs="宋体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  <w:highlight w:val="none"/>
        </w:rPr>
        <w:t>《</w:t>
      </w:r>
      <w:r>
        <w:rPr>
          <w:rFonts w:hint="eastAsia" w:cs="宋体"/>
          <w:color w:val="000000"/>
          <w:sz w:val="21"/>
          <w:szCs w:val="21"/>
          <w:highlight w:val="none"/>
          <w:lang w:val="en-US" w:eastAsia="zh-CN"/>
        </w:rPr>
        <w:t>陕西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highlight w:val="none"/>
        </w:rPr>
        <w:t>省城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highlight w:val="none"/>
          <w:lang w:val="en-US" w:eastAsia="zh-CN"/>
        </w:rPr>
        <w:t>市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highlight w:val="none"/>
        </w:rPr>
        <w:t>规划管理技术规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highlight w:val="none"/>
          <w:lang w:val="en-US" w:eastAsia="zh-CN"/>
        </w:rPr>
        <w:t>定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highlight w:val="none"/>
        </w:rPr>
        <w:t>》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highlight w:val="none"/>
          <w:lang w:val="en-US" w:eastAsia="zh-CN"/>
        </w:rPr>
        <w:t xml:space="preserve">； 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360" w:lineRule="auto"/>
        <w:ind w:left="845" w:leftChars="0" w:right="0" w:rightChars="0" w:hanging="425" w:firstLineChars="0"/>
        <w:textAlignment w:val="auto"/>
        <w:outlineLvl w:val="9"/>
        <w:rPr>
          <w:rFonts w:hint="eastAsia" w:ascii="Times New Roman" w:hAnsi="Times New Roman" w:eastAsia="宋体" w:cs="宋体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  <w:highlight w:val="none"/>
          <w:lang w:val="en-US" w:eastAsia="zh-CN"/>
        </w:rPr>
        <w:t>《商店建筑设计规范》JGJ 48-2014；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360" w:lineRule="auto"/>
        <w:ind w:left="845" w:leftChars="0" w:right="0" w:rightChars="0" w:hanging="425" w:firstLine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 w:val="0"/>
          <w:color w:val="000000"/>
          <w:kern w:val="2"/>
          <w:sz w:val="21"/>
          <w:szCs w:val="21"/>
          <w:highlight w:val="none"/>
          <w:lang w:val="en-US" w:eastAsia="zh-CN" w:bidi="ar-SA"/>
        </w:rPr>
        <w:t>《</w:t>
      </w:r>
      <w:r>
        <w:rPr>
          <w:rFonts w:hint="default" w:ascii="Times New Roman" w:hAnsi="Times New Roman" w:eastAsia="宋体" w:cs="宋体"/>
          <w:b w:val="0"/>
          <w:bCs w:val="0"/>
          <w:color w:val="000000"/>
          <w:kern w:val="2"/>
          <w:sz w:val="21"/>
          <w:szCs w:val="21"/>
          <w:highlight w:val="none"/>
          <w:lang w:val="en-US" w:eastAsia="zh-CN" w:bidi="ar-SA"/>
        </w:rPr>
        <w:t>乡镇集贸市场规划设计标准</w:t>
      </w:r>
      <w:r>
        <w:rPr>
          <w:rFonts w:hint="eastAsia" w:ascii="Times New Roman" w:hAnsi="Times New Roman" w:eastAsia="宋体" w:cs="宋体"/>
          <w:b w:val="0"/>
          <w:bCs w:val="0"/>
          <w:color w:val="000000"/>
          <w:kern w:val="2"/>
          <w:sz w:val="21"/>
          <w:szCs w:val="21"/>
          <w:highlight w:val="none"/>
          <w:lang w:val="en-US" w:eastAsia="zh-CN" w:bidi="ar-SA"/>
        </w:rPr>
        <w:t>》（</w:t>
      </w:r>
      <w:r>
        <w:rPr>
          <w:rFonts w:hint="default" w:ascii="Times New Roman" w:hAnsi="Times New Roman" w:eastAsia="宋体" w:cs="宋体"/>
          <w:b w:val="0"/>
          <w:bCs w:val="0"/>
          <w:color w:val="000000"/>
          <w:kern w:val="2"/>
          <w:sz w:val="21"/>
          <w:szCs w:val="21"/>
          <w:highlight w:val="none"/>
          <w:lang w:val="en-US" w:eastAsia="zh-CN" w:bidi="ar-SA"/>
        </w:rPr>
        <w:t>CJJ/T 87-2020</w:t>
      </w:r>
      <w:r>
        <w:rPr>
          <w:rFonts w:hint="eastAsia" w:ascii="Times New Roman" w:hAnsi="Times New Roman" w:eastAsia="宋体" w:cs="宋体"/>
          <w:b w:val="0"/>
          <w:bCs w:val="0"/>
          <w:color w:val="000000"/>
          <w:kern w:val="2"/>
          <w:sz w:val="21"/>
          <w:szCs w:val="21"/>
          <w:highlight w:val="none"/>
          <w:lang w:val="en-US" w:eastAsia="zh-CN" w:bidi="ar-SA"/>
        </w:rPr>
        <w:t>）；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360" w:lineRule="auto"/>
        <w:ind w:left="845" w:leftChars="0" w:right="0" w:rightChars="0" w:hanging="425" w:firstLine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《标准化菜市场设置与管理规范》；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360" w:lineRule="auto"/>
        <w:ind w:left="845" w:leftChars="0" w:right="0" w:rightChars="0" w:hanging="425" w:firstLineChars="0"/>
        <w:textAlignment w:val="auto"/>
        <w:outlineLvl w:val="9"/>
        <w:rPr>
          <w:rFonts w:hint="eastAsia" w:ascii="Times New Roman" w:hAnsi="Times New Roman" w:eastAsia="宋体" w:cs="宋体"/>
          <w:color w:val="000000"/>
          <w:sz w:val="21"/>
          <w:szCs w:val="21"/>
          <w:highlight w:val="none"/>
        </w:rPr>
      </w:pPr>
      <w:r>
        <w:rPr>
          <w:rFonts w:hint="eastAsia" w:ascii="Times New Roman" w:hAnsi="Times New Roman" w:eastAsia="宋体" w:cs="宋体"/>
          <w:b w:val="0"/>
          <w:bCs w:val="0"/>
          <w:color w:val="000000"/>
          <w:kern w:val="2"/>
          <w:sz w:val="21"/>
          <w:szCs w:val="21"/>
          <w:highlight w:val="none"/>
          <w:lang w:val="en-US" w:eastAsia="zh-CN" w:bidi="ar-SA"/>
        </w:rPr>
        <w:t>《民用建筑通用规范》（GB 55031-2022）；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360" w:lineRule="auto"/>
        <w:ind w:left="845" w:leftChars="0" w:right="0" w:rightChars="0" w:hanging="425" w:firstLineChars="0"/>
        <w:textAlignment w:val="auto"/>
        <w:outlineLvl w:val="9"/>
        <w:rPr>
          <w:rFonts w:hint="eastAsia" w:ascii="Times New Roman" w:hAnsi="Times New Roman" w:eastAsia="宋体" w:cs="宋体"/>
          <w:color w:val="000000"/>
          <w:sz w:val="21"/>
          <w:szCs w:val="21"/>
          <w:highlight w:val="none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  <w:highlight w:val="none"/>
        </w:rPr>
        <w:t>《建筑设计防火规范》（GB 50016-2014）</w:t>
      </w:r>
      <w:r>
        <w:rPr>
          <w:rFonts w:hint="eastAsia" w:cs="宋体"/>
          <w:color w:val="000000"/>
          <w:sz w:val="21"/>
          <w:szCs w:val="21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360" w:lineRule="auto"/>
        <w:ind w:left="845" w:leftChars="0" w:right="0" w:rightChars="0" w:hanging="425" w:firstLineChars="0"/>
        <w:textAlignment w:val="auto"/>
        <w:outlineLvl w:val="9"/>
        <w:rPr>
          <w:rFonts w:hint="eastAsia"/>
        </w:rPr>
      </w:pPr>
      <w:r>
        <w:rPr>
          <w:rFonts w:hint="eastAsia" w:ascii="Times New Roman" w:hAnsi="Times New Roman" w:eastAsia="宋体" w:cs="宋体"/>
          <w:b w:val="0"/>
          <w:bCs w:val="0"/>
          <w:color w:val="000000"/>
          <w:kern w:val="2"/>
          <w:sz w:val="21"/>
          <w:szCs w:val="21"/>
          <w:highlight w:val="none"/>
          <w:lang w:val="en-US" w:eastAsia="zh-CN" w:bidi="ar-SA"/>
        </w:rPr>
        <w:t>《建筑与市政工程无障碍通用规范 [附条文说明]》（GB 55019-2021）；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360" w:lineRule="auto"/>
        <w:ind w:left="845" w:leftChars="0" w:right="0" w:rightChars="0" w:hanging="425" w:firstLineChars="0"/>
        <w:textAlignment w:val="auto"/>
        <w:outlineLvl w:val="9"/>
        <w:rPr>
          <w:rFonts w:hint="eastAsia" w:ascii="Times New Roman" w:hAnsi="Times New Roman" w:eastAsia="宋体" w:cs="宋体"/>
          <w:color w:val="000000"/>
          <w:sz w:val="21"/>
          <w:szCs w:val="21"/>
          <w:highlight w:val="none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  <w:highlight w:val="none"/>
        </w:rPr>
        <w:t>《无障碍设计规范》（GB 50763-2012）</w:t>
      </w:r>
      <w:r>
        <w:rPr>
          <w:rFonts w:hint="eastAsia" w:cs="宋体"/>
          <w:color w:val="000000"/>
          <w:sz w:val="21"/>
          <w:szCs w:val="21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360" w:lineRule="auto"/>
        <w:ind w:left="845" w:leftChars="0" w:right="0" w:rightChars="0" w:hanging="425" w:firstLineChars="0"/>
        <w:textAlignment w:val="auto"/>
        <w:outlineLvl w:val="9"/>
        <w:rPr>
          <w:rFonts w:hint="eastAsia" w:ascii="Times New Roman" w:hAnsi="Times New Roman" w:eastAsia="宋体" w:cs="宋体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  <w:highlight w:val="none"/>
          <w:lang w:val="en-US" w:eastAsia="zh-CN"/>
        </w:rPr>
        <w:t>《城市居住区规划设计标准》（GB50180-2018）；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360" w:lineRule="auto"/>
        <w:ind w:left="845" w:leftChars="0" w:right="0" w:rightChars="0" w:hanging="425" w:firstLineChars="0"/>
        <w:textAlignment w:val="auto"/>
        <w:outlineLvl w:val="9"/>
        <w:rPr>
          <w:rFonts w:hint="eastAsia" w:ascii="Times New Roman" w:hAnsi="Times New Roman" w:eastAsia="宋体" w:cs="宋体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  <w:highlight w:val="none"/>
          <w:lang w:val="en-US" w:eastAsia="zh-CN"/>
        </w:rPr>
        <w:t>《车库建筑设计规范》(JGJ 100-2015);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360" w:lineRule="auto"/>
        <w:ind w:left="845" w:leftChars="0" w:right="0" w:rightChars="0" w:hanging="425" w:firstLineChars="0"/>
        <w:textAlignment w:val="auto"/>
        <w:outlineLvl w:val="9"/>
        <w:rPr>
          <w:rFonts w:hint="eastAsia" w:ascii="Times New Roman" w:hAnsi="Times New Roman" w:eastAsia="宋体" w:cs="宋体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  <w:highlight w:val="none"/>
          <w:lang w:val="en-US" w:eastAsia="zh-CN"/>
        </w:rPr>
        <w:t>《人民防空地下室设计规范》(GB 50038-2005);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360" w:lineRule="auto"/>
        <w:ind w:left="845" w:leftChars="0" w:right="0" w:rightChars="0" w:hanging="425" w:firstLineChars="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《住宅设计规范》(GB 50096-2011);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360" w:lineRule="auto"/>
        <w:ind w:left="845" w:leftChars="0" w:right="0" w:rightChars="0" w:hanging="425" w:firstLineChars="0"/>
        <w:textAlignment w:val="auto"/>
        <w:outlineLvl w:val="9"/>
        <w:rPr>
          <w:rFonts w:hint="eastAsia" w:ascii="Times New Roman" w:hAnsi="Times New Roman" w:eastAsia="宋体" w:cs="宋体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  <w:highlight w:val="none"/>
          <w:lang w:val="en-US" w:eastAsia="zh-CN"/>
        </w:rPr>
        <w:t xml:space="preserve">《城市公共停车场工程项目建设标准》（建标 128-2010）； 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360" w:lineRule="auto"/>
        <w:ind w:left="845" w:leftChars="0" w:right="0" w:rightChars="0" w:hanging="425" w:firstLineChars="0"/>
        <w:textAlignment w:val="auto"/>
        <w:outlineLvl w:val="9"/>
        <w:rPr>
          <w:rFonts w:hint="eastAsia" w:ascii="Times New Roman" w:hAnsi="Times New Roman" w:eastAsia="宋体" w:cs="宋体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  <w:highlight w:val="none"/>
          <w:lang w:val="en-US" w:eastAsia="zh-CN"/>
        </w:rPr>
        <w:t xml:space="preserve">《建筑给水排水设计规范》（GB50015—2003）（2009 年版）； 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360" w:lineRule="auto"/>
        <w:ind w:left="845" w:leftChars="0" w:right="0" w:rightChars="0" w:hanging="425" w:firstLineChars="0"/>
        <w:textAlignment w:val="auto"/>
        <w:outlineLvl w:val="9"/>
        <w:rPr>
          <w:rFonts w:hint="eastAsia" w:ascii="Times New Roman" w:hAnsi="Times New Roman" w:eastAsia="宋体" w:cs="宋体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  <w:highlight w:val="none"/>
          <w:lang w:val="en-US" w:eastAsia="zh-CN"/>
        </w:rPr>
        <w:t xml:space="preserve">《室外给水设计规范》（GB50013-2006）； 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360" w:lineRule="auto"/>
        <w:ind w:left="845" w:leftChars="0" w:right="0" w:rightChars="0" w:hanging="425" w:firstLineChars="0"/>
        <w:textAlignment w:val="auto"/>
        <w:outlineLvl w:val="9"/>
        <w:rPr>
          <w:rFonts w:hint="eastAsia" w:ascii="Times New Roman" w:hAnsi="Times New Roman" w:eastAsia="宋体" w:cs="宋体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  <w:highlight w:val="none"/>
          <w:lang w:val="en-US" w:eastAsia="zh-CN"/>
        </w:rPr>
        <w:t xml:space="preserve">《室外排水设计规范》（GB50014—2006）； 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360" w:lineRule="auto"/>
        <w:ind w:left="845" w:leftChars="0" w:right="0" w:rightChars="0" w:hanging="425" w:firstLineChars="0"/>
        <w:textAlignment w:val="auto"/>
        <w:outlineLvl w:val="9"/>
        <w:rPr>
          <w:rFonts w:hint="eastAsia" w:ascii="Times New Roman" w:hAnsi="Times New Roman" w:eastAsia="宋体" w:cs="宋体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  <w:highlight w:val="none"/>
          <w:lang w:val="en-US" w:eastAsia="zh-CN"/>
        </w:rPr>
        <w:t>其他有关国家、地方和行业标准规范。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Times New Roman" w:hAnsi="Times New Roman" w:eastAsia="宋体" w:cs="宋体"/>
          <w:color w:val="00000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Times New Roman" w:hAnsi="Times New Roman" w:eastAsia="宋体" w:cs="宋体"/>
          <w:color w:val="00000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Times New Roman" w:hAnsi="Times New Roman" w:eastAsia="宋体" w:cs="宋体"/>
          <w:color w:val="000000"/>
          <w:sz w:val="21"/>
          <w:szCs w:val="21"/>
          <w:highlight w:val="none"/>
          <w:lang w:val="en-US" w:eastAsia="zh-CN"/>
        </w:rPr>
      </w:pPr>
    </w:p>
    <w:p/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39876"/>
    <w:multiLevelType w:val="singleLevel"/>
    <w:tmpl w:val="3AB39876"/>
    <w:lvl w:ilvl="0" w:tentative="0">
      <w:start w:val="1"/>
      <w:numFmt w:val="decimal"/>
      <w:lvlText w:val="(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kN2FmNjgwM2ZkNTZmNjBhM2I0MjRlMTg2MWM4MzcifQ=="/>
  </w:docVars>
  <w:rsids>
    <w:rsidRoot w:val="1BBB117B"/>
    <w:rsid w:val="044615E6"/>
    <w:rsid w:val="04AC145E"/>
    <w:rsid w:val="10627797"/>
    <w:rsid w:val="193E05E4"/>
    <w:rsid w:val="1BBB117B"/>
    <w:rsid w:val="1FA54E92"/>
    <w:rsid w:val="21230533"/>
    <w:rsid w:val="32BC11A1"/>
    <w:rsid w:val="35042576"/>
    <w:rsid w:val="3C1A78D6"/>
    <w:rsid w:val="3E5A656F"/>
    <w:rsid w:val="413E0F6C"/>
    <w:rsid w:val="49693B09"/>
    <w:rsid w:val="54705828"/>
    <w:rsid w:val="59A61CBF"/>
    <w:rsid w:val="5F751F44"/>
    <w:rsid w:val="60D30936"/>
    <w:rsid w:val="60E75B16"/>
    <w:rsid w:val="63B7521B"/>
    <w:rsid w:val="64825273"/>
    <w:rsid w:val="65336B29"/>
    <w:rsid w:val="65EC4205"/>
    <w:rsid w:val="6D0F7F32"/>
    <w:rsid w:val="724335ED"/>
    <w:rsid w:val="758D0E68"/>
    <w:rsid w:val="7A65786F"/>
    <w:rsid w:val="7E56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2023-12-22T07:56:00Z</dcterms:created>
  <dc:creator>海洋</dc:creator>
  <cp:lastModifiedBy>Administrator</cp:lastModifiedBy>
  <dcterms:modified xsi:type="dcterms:W3CDTF">2023-12-27T08:39:40Z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EB3288BFD11E4ADFBB8A841B99BAB69E_11</vt:lpwstr>
  </property>
</Properties>
</file>