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color w:val="auto"/>
          <w:kern w:val="0"/>
          <w:sz w:val="28"/>
          <w:szCs w:val="28"/>
          <w:lang w:val="en-US" w:eastAsia="zh-CN" w:bidi="ar"/>
        </w:rPr>
      </w:pPr>
      <w:r>
        <w:rPr>
          <w:rFonts w:ascii="宋体" w:hAnsi="宋体" w:eastAsia="宋体" w:cs="宋体"/>
          <w:b/>
          <w:bCs/>
          <w:color w:val="auto"/>
          <w:kern w:val="0"/>
          <w:sz w:val="28"/>
          <w:szCs w:val="28"/>
          <w:lang w:val="en-US" w:eastAsia="zh-CN" w:bidi="ar"/>
        </w:rPr>
        <w:t>山阳县户家塬镇多功能运动场及足篮排笼式球类运动场项目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28"/>
          <w:szCs w:val="28"/>
        </w:rPr>
      </w:pPr>
      <w:r>
        <w:rPr>
          <w:rFonts w:ascii="宋体" w:hAnsi="宋体" w:eastAsia="宋体" w:cs="宋体"/>
          <w:b/>
          <w:bCs/>
          <w:color w:val="auto"/>
          <w:kern w:val="0"/>
          <w:sz w:val="28"/>
          <w:szCs w:val="28"/>
          <w:lang w:val="en-US" w:eastAsia="zh-CN" w:bidi="ar"/>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户家塬镇多功能运动场及足篮排笼式球类运动场项目采购项目的潜在供应商应在商洛市商州区通江西路中段全兴紫苑 13-5 商铺2楼招标办公室获取采购文件，并于2023年05月09日 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项目编号：SXJB-SY-2023027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项目名称：户家塬镇多功能运动场及足篮排笼式球类运动场项目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预算金额：999,510.00元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合同包1(山阳县户家塬镇多功能运动场及足篮排笼式球类运动场项目):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合同包预算金额：999,510.00元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合同包最高限价：999,510.00元</w:t>
      </w:r>
    </w:p>
    <w:tbl>
      <w:tblPr>
        <w:tblStyle w:val="5"/>
        <w:tblW w:w="10051" w:type="dxa"/>
        <w:tblInd w:w="-57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2"/>
        <w:gridCol w:w="1997"/>
        <w:gridCol w:w="1351"/>
        <w:gridCol w:w="1221"/>
        <w:gridCol w:w="1649"/>
        <w:gridCol w:w="1340"/>
        <w:gridCol w:w="13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1" w:hRule="atLeast"/>
          <w:tblHeader/>
        </w:trPr>
        <w:tc>
          <w:tcPr>
            <w:tcW w:w="11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8" w:hRule="atLeast"/>
        </w:trPr>
        <w:tc>
          <w:tcPr>
            <w:tcW w:w="11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其他体育设备设施</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999510</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6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999,510.00</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999,510.00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FF0000"/>
          <w:sz w:val="24"/>
          <w:szCs w:val="24"/>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FF0000"/>
          <w:spacing w:val="0"/>
          <w:sz w:val="24"/>
          <w:szCs w:val="24"/>
          <w:shd w:val="clear" w:fill="FFFFFF"/>
        </w:rPr>
        <w:t>自合同签订之日起</w:t>
      </w:r>
      <w:r>
        <w:rPr>
          <w:rFonts w:hint="eastAsia" w:ascii="宋体" w:hAnsi="宋体" w:eastAsia="宋体" w:cs="宋体"/>
          <w:i w:val="0"/>
          <w:iCs w:val="0"/>
          <w:caps w:val="0"/>
          <w:color w:val="FF0000"/>
          <w:spacing w:val="0"/>
          <w:sz w:val="24"/>
          <w:szCs w:val="24"/>
          <w:shd w:val="clear" w:fill="FFFFFF"/>
          <w:lang w:val="en-US" w:eastAsia="zh-CN"/>
        </w:rPr>
        <w:t>60</w:t>
      </w:r>
      <w:r>
        <w:rPr>
          <w:rFonts w:hint="eastAsia" w:ascii="宋体" w:hAnsi="宋体" w:eastAsia="宋体" w:cs="宋体"/>
          <w:i w:val="0"/>
          <w:iCs w:val="0"/>
          <w:caps w:val="0"/>
          <w:color w:val="FF0000"/>
          <w:spacing w:val="0"/>
          <w:sz w:val="24"/>
          <w:szCs w:val="24"/>
          <w:shd w:val="clear" w:fill="FFFFFF"/>
        </w:rPr>
        <w:t>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合同包1(山阳县户家塬镇多功能运动场及足篮排笼式球类运动场项目)落实政府采购政策需满足的资格要求如下: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本项目为专门面向中小企业项目，供应商应为中型企业或小型、微型企业或监狱企业或残疾人福利性单位。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合同包1(山阳县户家塬镇多功能运动场及足篮排笼式球类运动场项目)特定资格要求如下: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（2）财务状况报告：提供2021年度或2022年度度完整的财务审计报告，或谈判截止时间前六个月内其基本账户开户银行出具的资信证明；其他组织和自然人提供银行出具的资信证明；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（3）税收缴纳证明：提供2022年1月至今已缴纳的任意三个月的纳税证明或完税证明，依法免税的单位应提供相关证明材料；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（4）社会保障资金缴纳证明：提供2022年1月至今已缴存的任意三个月的社会保障资金缴存单据或社保机构开具的社会保险参保缴费情况证明，依法不需要缴纳社会保障资金的单位应提供相关证明材料；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（5）书面声明：参加本次政府采购活动前三年内在经营活动中没有重大违法记录的书面声明；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信誉要求：不得为“信用中国”网站列入“失信被执行人或重大税收违法案件当事人名单或政府采购严重违法失信行为记录名单”的供应商；不得为中国政府采购网“政府采购严重违法失信行为记录名单”中的供应商。本项目拒绝被列入失信被执行人、重大税收违法案件当事人名单、政府采购严重违法失信行为的供应商参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（7）提供具有履行合同所必需的设备和专业技术能力的承诺函；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（8）法定代表人授权书（附法人身份证）及被授权人身份证（法定代表人直接谈判只须提交其身份证原件；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（9）本项目不接受联合体谈判，不允许分包，供应商须提供《非联合体不分包投标声明》，视为独立谈判，不分包；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时间：2023年04月2</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日至2023年04月2</w:t>
      </w:r>
      <w:r>
        <w:rPr>
          <w:rFonts w:hint="eastAsia" w:ascii="宋体" w:hAnsi="宋体" w:eastAsia="宋体" w:cs="宋体"/>
          <w:i w:val="0"/>
          <w:iCs w:val="0"/>
          <w:caps w:val="0"/>
          <w:color w:val="auto"/>
          <w:spacing w:val="0"/>
          <w:sz w:val="24"/>
          <w:szCs w:val="24"/>
          <w:shd w:val="clear" w:fill="FFFFFF"/>
          <w:lang w:val="en-US" w:eastAsia="zh-CN"/>
        </w:rPr>
        <w:t>8</w:t>
      </w:r>
      <w:bookmarkStart w:id="0" w:name="_GoBack"/>
      <w:bookmarkEnd w:id="0"/>
      <w:r>
        <w:rPr>
          <w:rFonts w:hint="eastAsia" w:ascii="宋体" w:hAnsi="宋体" w:eastAsia="宋体" w:cs="宋体"/>
          <w:i w:val="0"/>
          <w:iCs w:val="0"/>
          <w:caps w:val="0"/>
          <w:color w:val="auto"/>
          <w:spacing w:val="0"/>
          <w:sz w:val="24"/>
          <w:szCs w:val="24"/>
          <w:shd w:val="clear" w:fill="FFFFFF"/>
        </w:rPr>
        <w:t>日，每天上午09:00:00至12:00:00 ，下午14:00:00至18:00:00（北京时间）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途径：商洛市商州区通江西路中段全兴紫苑 13-5 商铺2楼招标办公室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截止时间：2023年05月09日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地点：商洛市商州区通江西路中段全兴紫苑 13-5 商铺1楼会议室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时间：2023年05月09日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地点：商洛市商州区通江西路中段全兴紫苑 13-5 商铺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竞争性谈判文件领取须知：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有意向的供应商携带有效的单位介绍信、经办人身份证原件及复印件、法人授权委托书（含法人及被授权人身份证明复印件）、营业执照；以上资料加盖单位公章一套至我公司，现金获取；竞争性谈判文件一经售出概不退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2、注意事项：文件领取供应商须按照《陕西省财政厅关于政府采购供应商注册登记有关事项的通知》的要求，通过陕西省政府采购网（http://www.ccgp-shaanxi.gov.cn/）注册登记加入陕西省政府采购供应商库。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3、逾期送达或未送达指定地点的谈判响应文件采购人不予以受理；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名称：山阳县教育局（本级）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地址：山阳县北大街206号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联系方式：18991432455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地址：商洛市商州区通江西路中段全兴紫苑 13-5 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联系方式：0914-2335089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陕西省九标项目管理有限责任公司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000000"/>
    <w:rsid w:val="03193274"/>
    <w:rsid w:val="5CE20CAA"/>
    <w:rsid w:val="6D36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1747</Words>
  <Characters>1980</Characters>
  <Lines>0</Lines>
  <Paragraphs>0</Paragraphs>
  <TotalTime>13</TotalTime>
  <ScaleCrop>false</ScaleCrop>
  <LinksUpToDate>false</LinksUpToDate>
  <CharactersWithSpaces>1995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2023-04-24T10:05:00Z</dcterms:created>
  <dc:creator>Administrator</dc:creator>
  <cp:lastModifiedBy>止</cp:lastModifiedBy>
  <dcterms:modified xsi:type="dcterms:W3CDTF">2023-04-25T01:37:25Z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D1345209448D48128EF2298DA014AB2E_12</vt:lpwstr>
  </property>
</Properties>
</file>