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en-US" w:eastAsia="zh-CN" w:bidi="ar"/>
        </w:rPr>
        <w:t>山阳县城区环卫市场化托管运营服务招标公告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山阳县城区环卫市场化托管运营招标项目的潜在投标人应在商洛市商州区通江西路中段全兴紫苑13-5商铺获取招标文件，并于2023年08月1</w:t>
      </w:r>
      <w:r>
        <w:rPr>
          <w:rFonts w:hint="eastAsia"/>
          <w:lang w:val="en-US" w:eastAsia="zh-CN"/>
        </w:rPr>
        <w:t>7</w:t>
      </w:r>
      <w:r>
        <w:rPr>
          <w:rFonts w:hint="eastAsia"/>
        </w:rPr>
        <w:t>日 09时</w:t>
      </w:r>
      <w:r>
        <w:rPr>
          <w:rFonts w:hint="eastAsia"/>
          <w:lang w:val="en-US" w:eastAsia="zh-CN"/>
        </w:rPr>
        <w:t>00</w:t>
      </w:r>
      <w:r>
        <w:rPr>
          <w:rFonts w:hint="eastAsia"/>
        </w:rPr>
        <w:t>分（北京时间）前递交投标文件。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项目编号：SXJB-SY-2023062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项目名称：山阳县城区环卫市场化托管运营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采购方式：公开招标</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预算金额：24,914,600.00元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合同包1(山阳县城区环卫市场化托管运营一标段</w:t>
      </w:r>
      <w:r>
        <w:rPr>
          <w:rFonts w:hint="eastAsia" w:ascii="Times New Roman" w:hAnsi="Times New Roman" w:eastAsia="宋体" w:cs="Times New Roman"/>
          <w:lang w:eastAsia="zh-CN"/>
        </w:rPr>
        <w:t>（</w:t>
      </w:r>
      <w:r>
        <w:rPr>
          <w:rFonts w:hint="eastAsia" w:ascii="Times New Roman" w:hAnsi="Times New Roman" w:eastAsia="宋体" w:cs="Times New Roman"/>
        </w:rPr>
        <w:t>城区环卫托管服务</w:t>
      </w:r>
      <w:r>
        <w:rPr>
          <w:rFonts w:hint="eastAsia" w:ascii="Times New Roman" w:hAnsi="Times New Roman" w:eastAsia="宋体" w:cs="Times New Roman"/>
          <w:lang w:eastAsia="zh-CN"/>
        </w:rPr>
        <w:t>）</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合同包预算金额：21,924,799.93元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合同包最高限价：21,924,799.93元</w:t>
      </w:r>
    </w:p>
    <w:tbl>
      <w:tblPr>
        <w:tblStyle w:val="10"/>
        <w:tblW w:w="97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8"/>
        <w:gridCol w:w="1347"/>
        <w:gridCol w:w="1448"/>
        <w:gridCol w:w="1184"/>
        <w:gridCol w:w="1500"/>
        <w:gridCol w:w="1605"/>
        <w:gridCol w:w="16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blHeader/>
        </w:trPr>
        <w:tc>
          <w:tcPr>
            <w:tcW w:w="11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品目号</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品目名称</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采购标的</w:t>
            </w:r>
          </w:p>
        </w:tc>
        <w:tc>
          <w:tcPr>
            <w:tcW w:w="11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（单位）</w:t>
            </w:r>
          </w:p>
        </w:tc>
        <w:tc>
          <w:tcPr>
            <w:tcW w:w="14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品目预算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(元)</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最高限价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8" w:hRule="atLeast"/>
        </w:trPr>
        <w:tc>
          <w:tcPr>
            <w:tcW w:w="11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1-1</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其他服务</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清扫、清运服务</w:t>
            </w:r>
          </w:p>
        </w:tc>
        <w:tc>
          <w:tcPr>
            <w:tcW w:w="11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21,924,799.93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21,924,799.93</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rPr>
      </w:pPr>
      <w:r>
        <w:rPr>
          <w:rFonts w:hint="eastAsia"/>
        </w:rPr>
        <w:t>合同履行期限：</w:t>
      </w:r>
      <w:r>
        <w:rPr>
          <w:rFonts w:hint="eastAsia"/>
          <w:lang w:val="en-US" w:eastAsia="zh-CN"/>
        </w:rPr>
        <w:t>自合同签订之日起一年（本项目采取一次招标三年沿用，实行一年一考核一签合同）</w:t>
      </w:r>
      <w:r>
        <w:rPr>
          <w:rFonts w:hint="eastAsia"/>
        </w:rPr>
        <w:t>合同包2(二标段滨河公园托管服务):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合同包预算金额：2,989,800.07元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合同包最高限价：2,989,800.07元</w:t>
      </w:r>
    </w:p>
    <w:tbl>
      <w:tblPr>
        <w:tblStyle w:val="10"/>
        <w:tblW w:w="97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9"/>
        <w:gridCol w:w="1444"/>
        <w:gridCol w:w="1204"/>
        <w:gridCol w:w="1204"/>
        <w:gridCol w:w="1802"/>
        <w:gridCol w:w="1419"/>
        <w:gridCol w:w="17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7" w:hRule="atLeast"/>
          <w:tblHeader/>
        </w:trPr>
        <w:tc>
          <w:tcPr>
            <w:tcW w:w="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品目号</w:t>
            </w:r>
          </w:p>
        </w:tc>
        <w:tc>
          <w:tcPr>
            <w:tcW w:w="14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品目名称</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采购标的</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（单位）</w:t>
            </w:r>
          </w:p>
        </w:tc>
        <w:tc>
          <w:tcPr>
            <w:tcW w:w="18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技术规格、参数及要求</w:t>
            </w:r>
          </w:p>
        </w:tc>
        <w:tc>
          <w:tcPr>
            <w:tcW w:w="14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品目预算(元)</w:t>
            </w:r>
          </w:p>
        </w:tc>
        <w:tc>
          <w:tcPr>
            <w:tcW w:w="17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4" w:hRule="atLeast"/>
        </w:trPr>
        <w:tc>
          <w:tcPr>
            <w:tcW w:w="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2-1</w:t>
            </w:r>
          </w:p>
        </w:tc>
        <w:tc>
          <w:tcPr>
            <w:tcW w:w="14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其他服务</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eastAsia"/>
              </w:rPr>
            </w:pPr>
            <w:r>
              <w:rPr>
                <w:rFonts w:hint="eastAsia"/>
                <w:lang w:val="en-US" w:eastAsia="zh-CN"/>
              </w:rPr>
              <w:t>清扫、清运服务</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1(项)</w:t>
            </w:r>
          </w:p>
        </w:tc>
        <w:tc>
          <w:tcPr>
            <w:tcW w:w="18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详见采购文件</w:t>
            </w:r>
          </w:p>
        </w:tc>
        <w:tc>
          <w:tcPr>
            <w:tcW w:w="14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2,989,800.07</w:t>
            </w:r>
          </w:p>
        </w:tc>
        <w:tc>
          <w:tcPr>
            <w:tcW w:w="17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rPr>
                <w:rFonts w:hint="eastAsia"/>
                <w:lang w:val="en-US" w:eastAsia="zh-CN"/>
              </w:rPr>
              <w:t>2,989,800.07</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合同履行期限：自合同签订之日起一年（本项目采取一次招标三年沿用，实行一年一考核一签合同）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二、申请人的资格要求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合同包1(一标段城区环卫托管服务)落实政府采购政策需满足的资格要求如下: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本项目为专门面向中小企业项目，</w:t>
      </w:r>
      <w:r>
        <w:rPr>
          <w:rFonts w:hint="eastAsia"/>
          <w:lang w:val="en-US" w:eastAsia="zh-CN"/>
        </w:rPr>
        <w:t>投标人</w:t>
      </w:r>
      <w:r>
        <w:rPr>
          <w:rFonts w:hint="eastAsia"/>
        </w:rPr>
        <w:t>应为中型企业或小型、微型企业或监狱企业或残疾人福利性单位。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合同包2(二标段滨河公园托管服务)落实政府采购政策需满足的资格要求如下: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本项目为专门面向中小企业项目，</w:t>
      </w:r>
      <w:r>
        <w:rPr>
          <w:rFonts w:hint="eastAsia"/>
          <w:lang w:val="en-US" w:eastAsia="zh-CN"/>
        </w:rPr>
        <w:t>投标人</w:t>
      </w:r>
      <w:r>
        <w:rPr>
          <w:rFonts w:hint="eastAsia"/>
        </w:rPr>
        <w:t>应为中型企业或小型、微型企业或监狱企业或残疾人福利性单位。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合同包1(一标段城区环卫托管服务)特定资格要求如下: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具有独立承担民事责任能力的法人、其他组织或自然人，并出具合法有效的营业执照或事业单位法人证书等国家规定的相关证明，自然人参与的提供其身份证明；</w:t>
      </w:r>
      <w:r>
        <w:rPr>
          <w:rFonts w:hint="eastAsia"/>
          <w:lang w:val="en-US" w:eastAsia="zh-CN"/>
        </w:rPr>
        <w:t xml:space="preserve">   </w:t>
      </w:r>
      <w:r>
        <w:rPr>
          <w:rFonts w:hint="eastAsia"/>
        </w:rPr>
        <w:t>（2）财务状况报告：提供2022年度完整的财务审计报告或投标截止时间前</w:t>
      </w:r>
      <w:r>
        <w:rPr>
          <w:rFonts w:hint="eastAsia"/>
          <w:lang w:val="en-US" w:eastAsia="zh-CN"/>
        </w:rPr>
        <w:t>三</w:t>
      </w:r>
      <w:r>
        <w:rPr>
          <w:rFonts w:hint="eastAsia"/>
        </w:rPr>
        <w:t>个月内其基本账户开户银行出具的资信证明；其他组织</w:t>
      </w:r>
      <w:r>
        <w:rPr>
          <w:rFonts w:hint="eastAsia"/>
          <w:lang w:val="en-US" w:eastAsia="zh-CN"/>
        </w:rPr>
        <w:t>或</w:t>
      </w:r>
      <w:r>
        <w:rPr>
          <w:rFonts w:hint="eastAsia"/>
        </w:rPr>
        <w:t>自然人提供银行出具的资信证明；</w:t>
      </w:r>
      <w:r>
        <w:rPr>
          <w:rFonts w:hint="eastAsia"/>
        </w:rPr>
        <w:br w:type="textWrapping"/>
      </w:r>
      <w:r>
        <w:rPr>
          <w:rFonts w:hint="eastAsia"/>
          <w:lang w:val="en-US" w:eastAsia="zh-CN"/>
        </w:rPr>
        <w:t xml:space="preserve">   </w:t>
      </w:r>
      <w:r>
        <w:rPr>
          <w:rFonts w:hint="eastAsia"/>
        </w:rPr>
        <w:t>（3）税收缴纳证明：提供2022年7月至今已缴纳的任意三个月的完税证明，依法免税的单位应提供相关证明材料；</w:t>
      </w:r>
      <w:r>
        <w:rPr>
          <w:rFonts w:hint="eastAsia"/>
        </w:rPr>
        <w:br w:type="textWrapping"/>
      </w:r>
      <w:r>
        <w:rPr>
          <w:rFonts w:hint="eastAsia"/>
          <w:lang w:val="en-US" w:eastAsia="zh-CN"/>
        </w:rPr>
        <w:t xml:space="preserve">   </w:t>
      </w:r>
      <w:r>
        <w:rPr>
          <w:rFonts w:hint="eastAsia"/>
        </w:rPr>
        <w:t>（4）社会保障资金缴纳证明：提供2022年7月至今已缴存的任意三个月的社会保障资金缴存单据或社保机构开具的社会保险参保缴费情况证明，依法不需要缴纳社会保障资金的单位应提供相关证明材料；</w:t>
      </w:r>
      <w:r>
        <w:rPr>
          <w:rFonts w:hint="eastAsia"/>
        </w:rPr>
        <w:br w:type="textWrapping"/>
      </w:r>
      <w:r>
        <w:rPr>
          <w:rFonts w:hint="eastAsia"/>
          <w:lang w:val="en-US" w:eastAsia="zh-CN"/>
        </w:rPr>
        <w:t xml:space="preserve">   </w:t>
      </w:r>
      <w:r>
        <w:rPr>
          <w:rFonts w:hint="eastAsia"/>
        </w:rPr>
        <w:t>（5）书面声明：参加本次政府采购活动前三年内在经营活动中没有重大违法记录的书面声明；</w:t>
      </w:r>
      <w:r>
        <w:rPr>
          <w:rFonts w:hint="eastAsia"/>
        </w:rPr>
        <w:br w:type="textWrapping"/>
      </w:r>
      <w:r>
        <w:rPr>
          <w:rFonts w:hint="eastAsia"/>
          <w:lang w:val="en-US" w:eastAsia="zh-CN"/>
        </w:rPr>
        <w:t xml:space="preserve">   </w:t>
      </w:r>
      <w:r>
        <w:rPr>
          <w:rFonts w:hint="eastAsia"/>
        </w:rPr>
        <w:t>（6）</w:t>
      </w:r>
      <w:r>
        <w:rPr>
          <w:rFonts w:hint="eastAsia"/>
          <w:lang w:val="en-US" w:eastAsia="zh-CN"/>
        </w:rPr>
        <w:t>投标人</w:t>
      </w:r>
      <w:r>
        <w:rPr>
          <w:rFonts w:hint="eastAsia"/>
        </w:rPr>
        <w:t>信誉要求：不得</w:t>
      </w:r>
      <w:r>
        <w:rPr>
          <w:rFonts w:hint="eastAsia"/>
          <w:lang w:val="en-US" w:eastAsia="zh-CN"/>
        </w:rPr>
        <w:t>为</w:t>
      </w:r>
      <w:r>
        <w:rPr>
          <w:rFonts w:hint="eastAsia"/>
        </w:rPr>
        <w:t>“信用中国</w:t>
      </w:r>
      <w:r>
        <w:rPr>
          <w:rFonts w:hint="eastAsia"/>
          <w:lang w:val="en-US" w:eastAsia="zh-CN"/>
        </w:rPr>
        <w:t>-中国执行信息公开网</w:t>
      </w:r>
      <w:r>
        <w:rPr>
          <w:rFonts w:hint="eastAsia"/>
        </w:rPr>
        <w:t>”网站列入“失信被执行人或重大税收违法案件当事人名单或政府采购严重违法失信行为记录名单”的供应商；不得为中国政府采购网“政府采购严重违法失信行为记录名单”中的</w:t>
      </w:r>
      <w:r>
        <w:rPr>
          <w:rFonts w:hint="eastAsia"/>
          <w:lang w:val="en-US" w:eastAsia="zh-CN"/>
        </w:rPr>
        <w:t>投标人</w:t>
      </w:r>
      <w:r>
        <w:rPr>
          <w:rFonts w:hint="eastAsia"/>
        </w:rPr>
        <w:t>。本项目拒绝被列入失信被执行人、重大税收违法案件当事人名单、政府采购严重违法失信行为的</w:t>
      </w:r>
      <w:r>
        <w:rPr>
          <w:rFonts w:hint="eastAsia"/>
          <w:lang w:val="en-US" w:eastAsia="zh-CN"/>
        </w:rPr>
        <w:t>投标人</w:t>
      </w:r>
      <w:r>
        <w:rPr>
          <w:rFonts w:hint="eastAsia"/>
        </w:rPr>
        <w:t>参与</w:t>
      </w:r>
      <w:r>
        <w:rPr>
          <w:rFonts w:hint="eastAsia"/>
          <w:lang w:val="en-US" w:eastAsia="zh-CN"/>
        </w:rPr>
        <w:t>投标</w:t>
      </w:r>
      <w:r>
        <w:rPr>
          <w:rFonts w:hint="eastAsia"/>
        </w:rPr>
        <w:t>；</w:t>
      </w:r>
      <w:r>
        <w:rPr>
          <w:rFonts w:hint="eastAsia"/>
        </w:rPr>
        <w:br w:type="textWrapping"/>
      </w:r>
      <w:r>
        <w:rPr>
          <w:rFonts w:hint="eastAsia"/>
          <w:lang w:val="en-US" w:eastAsia="zh-CN"/>
        </w:rPr>
        <w:t xml:space="preserve">  </w:t>
      </w:r>
      <w:r>
        <w:rPr>
          <w:rFonts w:hint="eastAsia"/>
        </w:rPr>
        <w:t>（7）提供具有履行合同所必需的设备和专业技术能力的承诺函；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（8）法定代表人授权书（附法人</w:t>
      </w:r>
      <w:r>
        <w:rPr>
          <w:rFonts w:hint="eastAsia"/>
          <w:lang w:val="en-US" w:eastAsia="zh-CN"/>
        </w:rPr>
        <w:t>及被委托人</w:t>
      </w:r>
      <w:r>
        <w:rPr>
          <w:rFonts w:hint="eastAsia"/>
        </w:rPr>
        <w:t>身份证</w:t>
      </w:r>
      <w:r>
        <w:rPr>
          <w:rFonts w:hint="eastAsia"/>
          <w:lang w:val="en-US" w:eastAsia="zh-CN"/>
        </w:rPr>
        <w:t>复印件</w:t>
      </w:r>
      <w:r>
        <w:rPr>
          <w:rFonts w:hint="eastAsia"/>
        </w:rPr>
        <w:t>）及被授权人身份证</w:t>
      </w:r>
      <w:r>
        <w:rPr>
          <w:rFonts w:hint="eastAsia"/>
          <w:lang w:val="en-US" w:eastAsia="zh-CN"/>
        </w:rPr>
        <w:t>原件及单位为其缴纳的近三个月内的社保证明加盖公章，</w:t>
      </w:r>
      <w:r>
        <w:rPr>
          <w:rFonts w:hint="eastAsia"/>
        </w:rPr>
        <w:t>法定代表人直接投标</w:t>
      </w:r>
      <w:r>
        <w:rPr>
          <w:rFonts w:hint="eastAsia"/>
          <w:lang w:val="en-US" w:eastAsia="zh-CN"/>
        </w:rPr>
        <w:t>的须提交法人身份证明及</w:t>
      </w:r>
      <w:r>
        <w:rPr>
          <w:rFonts w:hint="eastAsia"/>
        </w:rPr>
        <w:t>身份证原件；</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（9）本项目不接受联合体投标，不允许分包，</w:t>
      </w:r>
      <w:r>
        <w:rPr>
          <w:rFonts w:hint="eastAsia"/>
          <w:lang w:val="en-US" w:eastAsia="zh-CN"/>
        </w:rPr>
        <w:t>投标人</w:t>
      </w:r>
      <w:r>
        <w:rPr>
          <w:rFonts w:hint="eastAsia"/>
        </w:rPr>
        <w:t>须提供《非联合体不分包投标声明》，视为独立投标不分包；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合同包2(二标段滨河公园托管服务)特定资格要求如下: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具有独立承担民事责任能力的法人、其他组织或自然人，并出具合法有效的营业执照或事业单位法人证书等国家规定的相关证明，自然人参与的提供其身份证明；</w:t>
      </w:r>
      <w:r>
        <w:rPr>
          <w:rFonts w:hint="eastAsia"/>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财务状况报告：提供2022年度完整的财务审计报告或投标截止时间前</w:t>
      </w:r>
      <w:r>
        <w:rPr>
          <w:rFonts w:hint="eastAsia"/>
          <w:lang w:val="en-US" w:eastAsia="zh-CN"/>
        </w:rPr>
        <w:t>三</w:t>
      </w:r>
      <w:r>
        <w:rPr>
          <w:rFonts w:hint="eastAsia"/>
        </w:rPr>
        <w:t>个月内其基本账户开户银行出具的资信证明；其他组织</w:t>
      </w:r>
      <w:r>
        <w:rPr>
          <w:rFonts w:hint="eastAsia"/>
          <w:lang w:val="en-US" w:eastAsia="zh-CN"/>
        </w:rPr>
        <w:t>或</w:t>
      </w:r>
      <w:r>
        <w:rPr>
          <w:rFonts w:hint="eastAsia"/>
        </w:rPr>
        <w:t>自然人提供银行出具的资信证明；</w:t>
      </w:r>
      <w:r>
        <w:rPr>
          <w:rFonts w:hint="eastAsia"/>
        </w:rPr>
        <w:br w:type="textWrapping"/>
      </w:r>
      <w:r>
        <w:rPr>
          <w:rFonts w:hint="eastAsia"/>
          <w:lang w:val="en-US" w:eastAsia="zh-CN"/>
        </w:rPr>
        <w:t xml:space="preserve">   </w:t>
      </w:r>
      <w:r>
        <w:rPr>
          <w:rFonts w:hint="eastAsia"/>
        </w:rPr>
        <w:t>（3）税收缴纳证明：提供2022年7月至今已缴纳的任意三个月的完税证明，依法免税的单位应提供相关证明材料；</w:t>
      </w:r>
      <w:r>
        <w:rPr>
          <w:rFonts w:hint="eastAsia"/>
        </w:rPr>
        <w:br w:type="textWrapping"/>
      </w:r>
      <w:r>
        <w:rPr>
          <w:rFonts w:hint="eastAsia"/>
          <w:lang w:val="en-US" w:eastAsia="zh-CN"/>
        </w:rPr>
        <w:t xml:space="preserve">   </w:t>
      </w:r>
      <w:r>
        <w:rPr>
          <w:rFonts w:hint="eastAsia"/>
        </w:rPr>
        <w:t>（4）社会保障资金缴纳证明：提供2022年7月至今已缴存的任意三个月的社会保障资金缴存单据或社保机构开具的社会保险参保缴费情况证明，依法不需要缴纳社会保障资金的单位应提供相关证明材料；</w:t>
      </w:r>
      <w:r>
        <w:rPr>
          <w:rFonts w:hint="eastAsia"/>
        </w:rPr>
        <w:br w:type="textWrapping"/>
      </w:r>
      <w:r>
        <w:rPr>
          <w:rFonts w:hint="eastAsia"/>
          <w:lang w:val="en-US" w:eastAsia="zh-CN"/>
        </w:rPr>
        <w:t xml:space="preserve">   </w:t>
      </w:r>
      <w:r>
        <w:rPr>
          <w:rFonts w:hint="eastAsia"/>
        </w:rPr>
        <w:t>（5）书面声明：参加本次政府采购活动前三年内在经营活动中没有重大违法记录的书面声明；</w:t>
      </w:r>
      <w:r>
        <w:rPr>
          <w:rFonts w:hint="eastAsia"/>
        </w:rPr>
        <w:br w:type="textWrapping"/>
      </w:r>
      <w:r>
        <w:rPr>
          <w:rFonts w:hint="eastAsia"/>
          <w:lang w:val="en-US" w:eastAsia="zh-CN"/>
        </w:rPr>
        <w:t xml:space="preserve">   </w:t>
      </w:r>
      <w:r>
        <w:rPr>
          <w:rFonts w:hint="eastAsia"/>
        </w:rPr>
        <w:t>（6）</w:t>
      </w:r>
      <w:r>
        <w:rPr>
          <w:rFonts w:hint="eastAsia"/>
          <w:lang w:val="en-US" w:eastAsia="zh-CN"/>
        </w:rPr>
        <w:t>投标人</w:t>
      </w:r>
      <w:r>
        <w:rPr>
          <w:rFonts w:hint="eastAsia"/>
        </w:rPr>
        <w:t>信誉要求：不得</w:t>
      </w:r>
      <w:r>
        <w:rPr>
          <w:rFonts w:hint="eastAsia"/>
          <w:lang w:val="en-US" w:eastAsia="zh-CN"/>
        </w:rPr>
        <w:t>为</w:t>
      </w:r>
      <w:r>
        <w:rPr>
          <w:rFonts w:hint="eastAsia"/>
        </w:rPr>
        <w:t>“信用中国</w:t>
      </w:r>
      <w:r>
        <w:rPr>
          <w:rFonts w:hint="eastAsia"/>
          <w:lang w:val="en-US" w:eastAsia="zh-CN"/>
        </w:rPr>
        <w:t>-中国执行信息公开网</w:t>
      </w:r>
      <w:r>
        <w:rPr>
          <w:rFonts w:hint="eastAsia"/>
        </w:rPr>
        <w:t>”网站列入“失信被执行人或重大税收违法案件当事人名单或政府采购严重违法失信行为记录名单”的供应商；不得为中国政府采购网“政府采购严重违法失信行为记录名单”中的</w:t>
      </w:r>
      <w:r>
        <w:rPr>
          <w:rFonts w:hint="eastAsia"/>
          <w:lang w:val="en-US" w:eastAsia="zh-CN"/>
        </w:rPr>
        <w:t>投标人</w:t>
      </w:r>
      <w:r>
        <w:rPr>
          <w:rFonts w:hint="eastAsia"/>
        </w:rPr>
        <w:t>。本项目拒绝被列入失信被执行人、重大税收违法案件当事人名单、政府采购严重违法失信行为的</w:t>
      </w:r>
      <w:r>
        <w:rPr>
          <w:rFonts w:hint="eastAsia"/>
          <w:lang w:val="en-US" w:eastAsia="zh-CN"/>
        </w:rPr>
        <w:t>投标人</w:t>
      </w:r>
      <w:r>
        <w:rPr>
          <w:rFonts w:hint="eastAsia"/>
        </w:rPr>
        <w:t>参与</w:t>
      </w:r>
      <w:r>
        <w:rPr>
          <w:rFonts w:hint="eastAsia"/>
          <w:lang w:val="en-US" w:eastAsia="zh-CN"/>
        </w:rPr>
        <w:t>投标</w:t>
      </w:r>
      <w:r>
        <w:rPr>
          <w:rFonts w:hint="eastAsia"/>
        </w:rPr>
        <w:t>；</w:t>
      </w:r>
      <w:r>
        <w:rPr>
          <w:rFonts w:hint="eastAsia"/>
        </w:rPr>
        <w:br w:type="textWrapping"/>
      </w:r>
      <w:r>
        <w:rPr>
          <w:rFonts w:hint="eastAsia"/>
          <w:lang w:val="en-US" w:eastAsia="zh-CN"/>
        </w:rPr>
        <w:t xml:space="preserve">   </w:t>
      </w:r>
      <w:r>
        <w:rPr>
          <w:rFonts w:hint="eastAsia"/>
        </w:rPr>
        <w:t>（7）提供具有履行合同所必需的设备和专业技术能力的承诺函；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（8）法定代表人授权书（附法人</w:t>
      </w:r>
      <w:r>
        <w:rPr>
          <w:rFonts w:hint="eastAsia"/>
          <w:lang w:val="en-US" w:eastAsia="zh-CN"/>
        </w:rPr>
        <w:t>及被委托人</w:t>
      </w:r>
      <w:r>
        <w:rPr>
          <w:rFonts w:hint="eastAsia"/>
        </w:rPr>
        <w:t>身份证</w:t>
      </w:r>
      <w:r>
        <w:rPr>
          <w:rFonts w:hint="eastAsia"/>
          <w:lang w:val="en-US" w:eastAsia="zh-CN"/>
        </w:rPr>
        <w:t>复印件</w:t>
      </w:r>
      <w:r>
        <w:rPr>
          <w:rFonts w:hint="eastAsia"/>
        </w:rPr>
        <w:t>）及被授权人身份证</w:t>
      </w:r>
      <w:r>
        <w:rPr>
          <w:rFonts w:hint="eastAsia"/>
          <w:lang w:val="en-US" w:eastAsia="zh-CN"/>
        </w:rPr>
        <w:t>原件及单位为其缴纳的近三个月内的社保证明加盖公章，</w:t>
      </w:r>
      <w:r>
        <w:rPr>
          <w:rFonts w:hint="eastAsia"/>
        </w:rPr>
        <w:t>法定代表人直接投标</w:t>
      </w:r>
      <w:r>
        <w:rPr>
          <w:rFonts w:hint="eastAsia"/>
          <w:lang w:val="en-US" w:eastAsia="zh-CN"/>
        </w:rPr>
        <w:t>的须提交法人身份证明及</w:t>
      </w:r>
      <w:r>
        <w:rPr>
          <w:rFonts w:hint="eastAsia"/>
        </w:rPr>
        <w:t>身份证原件；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（9）本项目不接受联合体投标，不允许分包，</w:t>
      </w:r>
      <w:r>
        <w:rPr>
          <w:rFonts w:hint="eastAsia"/>
          <w:lang w:val="en-US" w:eastAsia="zh-CN"/>
        </w:rPr>
        <w:t>投标人</w:t>
      </w:r>
      <w:r>
        <w:rPr>
          <w:rFonts w:hint="eastAsia"/>
        </w:rPr>
        <w:t>须提供《非联合体不分包投标声明》，视为独立投标不分包；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时间：2023年07月28日至2023年08月03日，每天上午09:00:00至12:00:00，下午14:00:00至18:00:00（北京时间）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途径：商洛市商州区通江西路中段全兴紫苑13-5商铺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方式：现场获取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售价：300元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时间：2023年08月</w:t>
      </w:r>
      <w:r>
        <w:rPr>
          <w:rFonts w:hint="eastAsia"/>
          <w:lang w:val="en-US" w:eastAsia="zh-CN"/>
        </w:rPr>
        <w:t>17</w:t>
      </w:r>
      <w:r>
        <w:rPr>
          <w:rFonts w:hint="eastAsia"/>
        </w:rPr>
        <w:t>日09时</w:t>
      </w:r>
      <w:r>
        <w:rPr>
          <w:rFonts w:hint="eastAsia"/>
          <w:lang w:val="en-US" w:eastAsia="zh-CN"/>
        </w:rPr>
        <w:t>00</w:t>
      </w:r>
      <w:r>
        <w:rPr>
          <w:rFonts w:hint="eastAsia"/>
        </w:rPr>
        <w:t>分00秒（北京时间）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提交投标文件地点：商洛市商州区通江西路中段全兴紫苑13-5商铺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开标地点：商洛市商州区通江西路中段全兴紫苑13-5商铺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1.采购文件的获取方式：凡有意向的投标人，请携带法定代表人授权委托书（附法人及被委托人身份证复印件），被委托人身份证原件及单位为其缴纳的近 3 个月内的社保缴纳证明加盖公章，以上资料加盖单位鲜红公章1套至商洛市商州区通江西路中段全兴紫苑13-5商铺现金获取招标文件，招标文件一经售出概不退换。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2、投标人须按照《陕西省财政厅关于政府采购供应商注册登记有关事项的通知》的要求，通过陕西省政府采购网（http://www.ccgp-shaanxi.gov.cn/）注册登记加入陕西省政府采购供应商库。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3、与采购人存在利害关系可能影响采购公正性的投标人，不得参加投标。单位负责人为同一人或存在控股、管理关系的不同单位，不得同时参加本项目的投标，否则，相关投标均无效；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4、逾期送达或未送达指定地点的投标文件采购人不予以受理；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名称：山阳县城市管理局（本级）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地址：山阳县城关街办迎宾大道公路段楼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联系方式：13992431113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名称：陕西省九标项目管理有限责任公司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地址：商洛市商州区通江西路中段全兴紫苑 13-5 商铺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联系方式：0914-2335089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项目联系人：陈工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电话：0914-2335089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陕西省九标项目管理有限责任公司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pPr>
        <w:rPr>
          <w:rFonts w:hint="eastAsia"/>
          <w:lang w:val="en-US" w:eastAsia="zh-CN"/>
        </w:rPr>
      </w:pPr>
    </w:p>
    <w:sectPr>
      <w:pgSz w:w="11906" w:h="16838"/>
      <w:pgMar w:top="1134" w:right="1236" w:bottom="1134"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2175F"/>
    <w:multiLevelType w:val="singleLevel"/>
    <w:tmpl w:val="F11217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jY2ZDQyODdlODYyMTczYjEzYTQ1OTE3NjBkMDUifQ=="/>
  </w:docVars>
  <w:rsids>
    <w:rsidRoot w:val="00000000"/>
    <w:rsid w:val="032338E1"/>
    <w:rsid w:val="079349D6"/>
    <w:rsid w:val="0EA63619"/>
    <w:rsid w:val="0EB021CC"/>
    <w:rsid w:val="1035625A"/>
    <w:rsid w:val="12E0574C"/>
    <w:rsid w:val="167D1103"/>
    <w:rsid w:val="1A4563DB"/>
    <w:rsid w:val="20D30968"/>
    <w:rsid w:val="29B12147"/>
    <w:rsid w:val="34B90A7B"/>
    <w:rsid w:val="34C75F13"/>
    <w:rsid w:val="376D2DA2"/>
    <w:rsid w:val="3ADE6688"/>
    <w:rsid w:val="3B2536A9"/>
    <w:rsid w:val="3D8B53BC"/>
    <w:rsid w:val="466878C2"/>
    <w:rsid w:val="483A625D"/>
    <w:rsid w:val="4FA15DC4"/>
    <w:rsid w:val="51CF74D1"/>
    <w:rsid w:val="51F27C9F"/>
    <w:rsid w:val="570A7D56"/>
    <w:rsid w:val="5B911852"/>
    <w:rsid w:val="5EC17405"/>
    <w:rsid w:val="5F8403D9"/>
    <w:rsid w:val="70384FF4"/>
    <w:rsid w:val="72031631"/>
    <w:rsid w:val="733F2B3D"/>
    <w:rsid w:val="79EE7508"/>
    <w:rsid w:val="79FE4753"/>
    <w:rsid w:val="7C92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Body Text Indent"/>
    <w:basedOn w:val="1"/>
    <w:next w:val="6"/>
    <w:unhideWhenUsed/>
    <w:qFormat/>
    <w:uiPriority w:val="99"/>
    <w:pPr>
      <w:widowControl/>
      <w:ind w:firstLine="652" w:firstLineChars="233"/>
    </w:pPr>
    <w:rPr>
      <w:kern w:val="0"/>
      <w:sz w:val="28"/>
    </w:rPr>
  </w:style>
  <w:style w:type="paragraph" w:customStyle="1" w:styleId="6">
    <w:name w:val="样式 正文文本缩进 + 首行缩进:  2 字符 行距: 1.5 倍行距"/>
    <w:basedOn w:val="5"/>
    <w:qFormat/>
    <w:uiPriority w:val="0"/>
    <w:pPr>
      <w:spacing w:before="156" w:beforeLines="0" w:line="360" w:lineRule="auto"/>
      <w:ind w:left="0" w:leftChars="0" w:firstLine="482" w:firstLineChars="200"/>
    </w:pPr>
    <w:rPr>
      <w:rFonts w:cs="宋体"/>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rPr>
      <w:sz w:val="24"/>
      <w:szCs w:val="24"/>
    </w:rPr>
  </w:style>
  <w:style w:type="paragraph" w:styleId="9">
    <w:name w:val="Body Text First Indent"/>
    <w:basedOn w:val="2"/>
    <w:unhideWhenUsed/>
    <w:qFormat/>
    <w:uiPriority w:val="0"/>
    <w:pPr>
      <w:ind w:firstLine="420" w:firstLineChars="100"/>
    </w:p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2670</Words>
  <Characters>2962</Characters>
  <Lines>0</Lines>
  <Paragraphs>0</Paragraphs>
  <TotalTime>4</TotalTime>
  <ScaleCrop>false</ScaleCrop>
  <LinksUpToDate>false</LinksUpToDate>
  <CharactersWithSpaces>3002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2023-05-09T07:34:00Z</dcterms:created>
  <dc:creator>Administrator</dc:creator>
  <cp:lastModifiedBy>止</cp:lastModifiedBy>
  <dcterms:modified xsi:type="dcterms:W3CDTF">2023-07-27T10:11:38Z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DF57E7E13301477886EA3975962D44AB_13</vt:lpwstr>
  </property>
</Properties>
</file>