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rPr>
          <w:color w:val="auto"/>
          <w:highlight w:val="none"/>
        </w:rPr>
      </w:pPr>
      <w:bookmarkStart w:id="0" w:name="_Toc454978699"/>
      <w:r>
        <w:rPr>
          <w:rFonts w:hint="eastAsia"/>
          <w:color w:val="auto"/>
          <w:highlight w:val="none"/>
          <w:lang w:val="zh-CN"/>
        </w:rPr>
        <w:t xml:space="preserve"> </w:t>
      </w:r>
      <w:bookmarkEnd w:id="0"/>
      <w:bookmarkStart w:id="1" w:name="_Toc30435"/>
      <w:r>
        <w:rPr>
          <w:rFonts w:hint="eastAsia"/>
          <w:color w:val="auto"/>
          <w:highlight w:val="none"/>
          <w:lang w:val="zh-CN"/>
        </w:rPr>
        <w:t>竞争性磋商公告</w:t>
      </w:r>
      <w:bookmarkEnd w:id="1"/>
    </w:p>
    <w:p>
      <w:pPr>
        <w:spacing w:line="36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spacing w:line="60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>陕西省商洛市镇安县室外多功能运动场地设施设备采购项目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的潜在供应商应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陕西省商洛市镇安县永乐街道办镇城社区天坤都市A座四单元301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获取采购文件，并于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2024年01月23日10点00分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（北京时间）前提交响应文件。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SXDY-2024-009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项目名称：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陕西省商洛市镇安县室外多功能运动场地设施设备采购项目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竞争性磋商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zh-CN" w:eastAsia="zh-CN"/>
        </w:rPr>
        <w:t>项目用途：自用。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874CB" w:themeColor="accent1"/>
          <w:sz w:val="24"/>
          <w:szCs w:val="24"/>
          <w:highlight w:val="none"/>
          <w:u w:val="none"/>
          <w:lang w:val="en-US" w:eastAsia="zh-CN"/>
          <w14:textFill>
            <w14:solidFill>
              <w14:schemeClr w14:val="accent1"/>
            </w14:solidFill>
          </w14:textFill>
        </w:rPr>
        <w:t>交货期：</w:t>
      </w:r>
      <w:r>
        <w:rPr>
          <w:rFonts w:hint="eastAsia" w:ascii="宋体" w:hAnsi="宋体" w:cs="宋体"/>
          <w:b w:val="0"/>
          <w:bCs w:val="0"/>
          <w:color w:val="4874CB" w:themeColor="accent1"/>
          <w:sz w:val="24"/>
          <w:szCs w:val="24"/>
          <w:highlight w:val="none"/>
          <w:u w:val="none"/>
          <w:lang w:val="en-US" w:eastAsia="zh-CN"/>
          <w14:textFill>
            <w14:solidFill>
              <w14:schemeClr w14:val="accent1"/>
            </w14:solidFill>
          </w14:textFill>
        </w:rPr>
        <w:t>180日历天</w:t>
      </w:r>
      <w:r>
        <w:rPr>
          <w:rFonts w:hint="eastAsia" w:ascii="宋体" w:hAnsi="宋体" w:eastAsia="宋体" w:cs="宋体"/>
          <w:b w:val="0"/>
          <w:bCs w:val="0"/>
          <w:color w:val="4874CB" w:themeColor="accent1"/>
          <w:sz w:val="24"/>
          <w:szCs w:val="24"/>
          <w:highlight w:val="none"/>
          <w:u w:val="none"/>
          <w:lang w:val="en-US" w:eastAsia="zh-CN"/>
          <w14:textFill>
            <w14:solidFill>
              <w14:schemeClr w14:val="accent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质量要求：合格。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采购预算：¥ 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1001644.53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采购内容：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建设篮球场地、乒乓球场地、羽毛球场地硬化建没及篮球架乒乓球桌、健身路径、羽毛球架等体育设备等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（详细参数及内容见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竞争性磋商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合同履行期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  <w:t>限：</w:t>
      </w:r>
      <w:r>
        <w:rPr>
          <w:rFonts w:hint="eastAsia" w:ascii="宋体" w:hAnsi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  <w:t>年01月</w:t>
      </w:r>
      <w:r>
        <w:rPr>
          <w:rFonts w:hint="eastAsia" w:ascii="宋体" w:hAnsi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  <w:t>07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  <w:t>日（或甲方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合同自行签订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本项目不接受联合体投标。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二、申请人的资格要求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1、满足《中华人民共和国政府采购法》第二十二条规定(需满足，并附相关资料)；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2、采购项目需要落实的政府采购政策：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Chars="0" w:firstLine="720" w:firstLineChars="3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依据《中华人民共和国政府采购法》和《中华人民共和国政府采购法实施条例》的有关规定，落实政府采购政策，详见</w:t>
      </w:r>
      <w:r>
        <w:rPr>
          <w:rFonts w:hint="eastAsia"/>
          <w:sz w:val="24"/>
          <w:szCs w:val="24"/>
          <w:highlight w:val="none"/>
          <w:lang w:eastAsia="zh-CN"/>
        </w:rPr>
        <w:t>竞争性磋商</w:t>
      </w:r>
      <w:r>
        <w:rPr>
          <w:rFonts w:hint="eastAsia"/>
          <w:sz w:val="24"/>
          <w:szCs w:val="24"/>
          <w:highlight w:val="none"/>
        </w:rPr>
        <w:t xml:space="preserve">文件。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Chars="0"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eastAsia="zh-CN"/>
        </w:rPr>
        <w:t>）</w:t>
      </w:r>
      <w:r>
        <w:rPr>
          <w:rFonts w:hint="eastAsia"/>
          <w:sz w:val="24"/>
          <w:szCs w:val="24"/>
          <w:highlight w:val="none"/>
        </w:rPr>
        <w:t xml:space="preserve">《政府采购促进中小企业发展暂行办法》（财库〔2011〕181号）；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Chars="0"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  <w:lang w:eastAsia="zh-CN"/>
        </w:rPr>
        <w:t>）</w:t>
      </w:r>
      <w:r>
        <w:rPr>
          <w:rFonts w:hint="eastAsia"/>
          <w:sz w:val="24"/>
          <w:szCs w:val="24"/>
          <w:highlight w:val="none"/>
        </w:rPr>
        <w:t xml:space="preserve">《财政部司法部关于政府采购支持监狱企业发展有关问题的通知》（财库〔2014〕68号）；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Chars="0"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lang w:eastAsia="zh-CN"/>
        </w:rPr>
        <w:t>）</w:t>
      </w:r>
      <w:r>
        <w:rPr>
          <w:rFonts w:hint="eastAsia"/>
          <w:sz w:val="24"/>
          <w:szCs w:val="24"/>
          <w:highlight w:val="none"/>
        </w:rPr>
        <w:t xml:space="preserve">《国务院办公厅关于建立政府强制采购节能产品制度的通知》（国办发〔2007〕51号）；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Chars="0" w:firstLine="480" w:firstLineChars="200"/>
        <w:jc w:val="left"/>
        <w:textAlignment w:val="auto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  <w:lang w:eastAsia="zh-CN"/>
        </w:rPr>
        <w:t>）</w:t>
      </w:r>
      <w:r>
        <w:rPr>
          <w:rFonts w:hint="eastAsia"/>
          <w:sz w:val="24"/>
          <w:szCs w:val="24"/>
          <w:highlight w:val="none"/>
        </w:rPr>
        <w:t>《环境标志产品政府采购实施的意见》（财库[2006]90号）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Chars="0" w:firstLine="480" w:firstLineChars="200"/>
        <w:jc w:val="left"/>
        <w:textAlignment w:val="auto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sz w:val="24"/>
          <w:szCs w:val="24"/>
          <w:highlight w:val="none"/>
          <w:lang w:eastAsia="zh-CN"/>
        </w:rPr>
        <w:t>）</w:t>
      </w:r>
      <w:r>
        <w:rPr>
          <w:rFonts w:hint="eastAsia"/>
          <w:sz w:val="24"/>
          <w:szCs w:val="24"/>
          <w:highlight w:val="none"/>
        </w:rPr>
        <w:t>《三部门联合发布关于促进残疾人就业政府采购政策的通知》（财库[2017]141号）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Chars="0"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3、本项目的特定资格要求：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Chars="0"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（1）投标供应商应是合法注册的独立法人或其他组织，并出具合法有效的营业执照、组织机构代码证、税务登记证，或三证合一的营业执照；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Chars="0" w:firstLine="480" w:firstLineChars="200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</w:rPr>
        <w:t>）供应商应授权合法的授权代表参加投标全过程，法定代表人授权代表参加投标的，须出具法定代表人授权书、授权代表人身份证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Chars="0"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lang w:val="en-US"/>
        </w:rPr>
        <w:t>）由单位出具的企业参加政府采购活动前三年内在经营活动中没有</w:t>
      </w:r>
      <w:r>
        <w:rPr>
          <w:rFonts w:hint="eastAsia"/>
          <w:sz w:val="24"/>
          <w:szCs w:val="24"/>
          <w:highlight w:val="none"/>
        </w:rPr>
        <w:t>重大违法记录的书面声明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Chars="0"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  <w:lang w:val="en-US"/>
        </w:rPr>
        <w:t>）</w:t>
      </w:r>
      <w:r>
        <w:rPr>
          <w:rFonts w:hint="eastAsia"/>
          <w:sz w:val="24"/>
          <w:szCs w:val="24"/>
          <w:highlight w:val="none"/>
        </w:rPr>
        <w:t>根据财政部《关于在政府采购活动中查询及使用信用记录有关问题的通知》（财库〔2016〕125号）要求，投标人需提供【信用中国（www.creditchina.gov.cn）】“失信被执行人”、“重大税收违法案件当事人名单”，【中国政府采购网（www.ccgp.gov.cn）】“政府采购严重违法失信行为记录名单”对企业信用记录查询截图，栏目中有失信等负面信息的潜在供应商，将拒绝其报名参加本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val="en-US"/>
        </w:rPr>
      </w:pPr>
      <w:r>
        <w:rPr>
          <w:rFonts w:hint="eastAsia"/>
          <w:sz w:val="24"/>
          <w:szCs w:val="24"/>
          <w:highlight w:val="none"/>
          <w:lang w:val="en-US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sz w:val="24"/>
          <w:szCs w:val="24"/>
          <w:highlight w:val="none"/>
          <w:lang w:val="en-US"/>
        </w:rPr>
        <w:t>）出具供应商具备履行合同所必需的设备和专业技术能力承诺书；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6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）本次招标项目不接受联合体投标。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三、获取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竞争性磋商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 20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年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15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年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19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日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，每天上午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9:00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11:30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 xml:space="preserve">下午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15:00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17:30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地点：陕西省商洛市镇安县永乐街道办镇城社区天坤都市A座四单元301室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val="zh-CN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方式：</w:t>
      </w:r>
      <w:r>
        <w:rPr>
          <w:rFonts w:hint="eastAsia"/>
          <w:sz w:val="24"/>
          <w:szCs w:val="24"/>
          <w:highlight w:val="none"/>
          <w:lang w:val="zh-CN" w:eastAsia="zh-CN"/>
        </w:rPr>
        <w:t>要求购买竞争性磋商文件时需提供单位介绍信及身份证，</w:t>
      </w:r>
      <w:r>
        <w:rPr>
          <w:rFonts w:hint="eastAsia"/>
          <w:sz w:val="24"/>
          <w:szCs w:val="24"/>
          <w:highlight w:val="none"/>
          <w:lang w:val="en-US" w:eastAsia="zh-CN"/>
        </w:rPr>
        <w:t>法人直接提供身份证复印件</w:t>
      </w:r>
      <w:r>
        <w:rPr>
          <w:rFonts w:hint="eastAsia"/>
          <w:sz w:val="24"/>
          <w:szCs w:val="24"/>
          <w:highlight w:val="none"/>
          <w:lang w:val="zh-CN" w:eastAsia="zh-CN"/>
        </w:rPr>
        <w:t>（原件</w:t>
      </w:r>
      <w:r>
        <w:rPr>
          <w:rFonts w:hint="eastAsia"/>
          <w:sz w:val="24"/>
          <w:szCs w:val="24"/>
          <w:highlight w:val="none"/>
          <w:lang w:val="en-US" w:eastAsia="zh-CN"/>
        </w:rPr>
        <w:t>备查</w:t>
      </w:r>
      <w:r>
        <w:rPr>
          <w:rFonts w:hint="eastAsia"/>
          <w:sz w:val="24"/>
          <w:szCs w:val="24"/>
          <w:highlight w:val="none"/>
          <w:lang w:val="zh-CN" w:eastAsia="zh-CN"/>
        </w:rPr>
        <w:t>、复印件加盖公章）前往陕西大用项目管理有限公司购买。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val="zh-CN" w:eastAsia="zh-CN"/>
        </w:rPr>
      </w:pPr>
      <w:r>
        <w:rPr>
          <w:rFonts w:hint="eastAsia"/>
          <w:sz w:val="24"/>
          <w:szCs w:val="24"/>
          <w:highlight w:val="none"/>
          <w:lang w:val="zh-CN" w:eastAsia="zh-CN"/>
        </w:rPr>
        <w:t>文件售价：竞争性磋商文件售价500元（人民币），售后不退。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磋商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文件提交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2024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年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23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日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点 00 分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地 点：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陕西省商洛市镇安县永乐街道办南新街天坤都市A座一单元301</w:t>
      </w:r>
      <w:r>
        <w:rPr>
          <w:rFonts w:hint="eastAsia" w:cs="宋体"/>
          <w:color w:val="auto"/>
          <w:sz w:val="22"/>
          <w:szCs w:val="22"/>
          <w:highlight w:val="none"/>
          <w:u w:val="single"/>
          <w:lang w:val="en-US" w:eastAsia="zh-CN"/>
        </w:rPr>
        <w:t>会议室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开启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年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01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月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23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日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点 00 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公告期限自本公告发布之日起3个工作日。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七、其他补充事宜：无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八、对本次招标提出询问，请按以下方式联系。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采购人名称：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镇安县体育运动中心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地址：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陕西省商洛市镇安县永乐街道办南新街天坤都市A座一单元301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蔡老师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电话：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18091477717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名  称：陕西大用项目管理有限公司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地  址：西安市雁塔区朱雀大街南段汇成天玺C座1101室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联系方式：17342498068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zh-CN" w:eastAsia="zh-CN"/>
        </w:rPr>
        <w:t>、采购项目联系人：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张工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联系电话：17342498068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jc w:val="center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                      陕西大用项目管理有限公司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480" w:firstLineChars="200"/>
        <w:jc w:val="center"/>
        <w:textAlignment w:val="auto"/>
        <w:rPr>
          <w:rFonts w:hint="default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highlight w:val="none"/>
          <w:u w:val="none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>2024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>01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>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562" w:firstLineChars="200"/>
        <w:jc w:val="center"/>
        <w:textAlignment w:val="auto"/>
        <w:rPr>
          <w:rFonts w:hint="default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69F1E"/>
    <w:multiLevelType w:val="singleLevel"/>
    <w:tmpl w:val="93169F1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CD20BA"/>
    <w:multiLevelType w:val="singleLevel"/>
    <w:tmpl w:val="76CD20BA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2MzNDVhZTU3ZTE5YmUyMDg4MTcyZTVjZWViMjYifQ=="/>
  </w:docVars>
  <w:rsids>
    <w:rsidRoot w:val="5BFC710A"/>
    <w:rsid w:val="023961EA"/>
    <w:rsid w:val="05413919"/>
    <w:rsid w:val="412169AB"/>
    <w:rsid w:val="5BFC710A"/>
    <w:rsid w:val="5F4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2024-01-11T10:36:00Z</dcterms:created>
  <dc:creator>WPS_1559545354</dc:creator>
  <cp:lastModifiedBy>WPS_1559545354</cp:lastModifiedBy>
  <dcterms:modified xsi:type="dcterms:W3CDTF">2024-01-12T07:27:03Z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94B5F8A963954CE9B315AD41C6F9C56A_13</vt:lpwstr>
  </property>
</Properties>
</file>