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一、实施内容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1包：红岩寺镇掌上村作业区9、19、24、29、38小班，实施总面积980亩，其中森林抚育698亩，退化林修复282亩。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2包：红岩寺镇掌上村作业区40、43、44、45、46、47、48小班，</w:t>
      </w:r>
      <w:r>
        <w:rPr>
          <w:rFonts w:hint="eastAsia" w:ascii="宋体" w:hAnsi="宋体" w:eastAsia="宋体" w:cs="宋体"/>
          <w:sz w:val="24"/>
          <w:szCs w:val="24"/>
        </w:rPr>
        <w:t>实施总面积762亩，其中森林抚育402亩，退化林修复360亩。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第3包：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红岩寺镇掌上村作业区32、33、36、39、41、42小班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，实施总面积613亩，其中退化林修复613 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红岩寺镇掌上村作业区30、31、34、35、37小班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实施总面积554亩，其中退化林修复554亩。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第5包：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红岩寺镇掌上村作业区3、5、7、8、13、14、15、25、26、28小班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实施总面积900亩，其中退化林修复900亩。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第6包：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红岩寺镇掌上村作业区6、12、16、20、21、23、27小班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实施总面积739亩，其中封山育林634亩，退化林修复105亩。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第7包：红岩寺镇掌上村作业区1、2、4、10、11、17、18、22小班，</w:t>
      </w:r>
      <w:r>
        <w:rPr>
          <w:rFonts w:hint="eastAsia" w:ascii="宋体" w:hAnsi="宋体" w:eastAsia="宋体" w:cs="宋体"/>
          <w:sz w:val="24"/>
          <w:szCs w:val="24"/>
        </w:rPr>
        <w:t>实施总面积1229亩，其中退化林修复1229亩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第8包：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杏坪镇党台村作业区1、2、3小班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实施总面积566亩，其中封山育林566亩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杏坪镇党台村作业区5、7、11、14、16小班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实施总面积579亩，其中退化林修复579亩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杏坪镇党台村作业区18、21、23、25、28、29小班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实施总面积854亩，其中退化林修复854 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杏坪镇党台村作业区4、6、8、9、10、12、13小班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实施总面积1057亩，其中退化林修复1057 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杏坪镇党台村作业区15、17、19、20小班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实施总面积640亩，其中退化林修复640亩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第13包：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杏坪镇党台村作业区22、24、26、27小班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实施总面积577亩，其中退化林修复577亩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第14包：</w:t>
      </w:r>
      <w:r>
        <w:rPr>
          <w:rFonts w:hint="eastAsia" w:ascii="宋体" w:hAnsi="宋体" w:eastAsia="宋体" w:cs="宋体"/>
          <w:sz w:val="24"/>
          <w:szCs w:val="24"/>
        </w:rPr>
        <w:t>在红岩寺镇掌上村作业区、杏坪镇党台村作业区设置宣传牌2个，固定监测样地3组，智能化监测示范样地1组，样地标识牌4个，常规监测设施设备1套，智能化监测设施设备1套（详见智能化监测示范样地清单和监测设施设备清单），开展碳库监测服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6E93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Normal (Web)"/>
    <w:basedOn w:val="1"/>
    <w:qFormat/>
    <w:uiPriority w:val="0"/>
    <w:pPr>
      <w:jc w:val="left"/>
    </w:pPr>
    <w:rPr>
      <w:color w:val="3D3D3D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文档存本地丢失不负责</cp:lastModifiedBy>
  <dcterms:modified xsi:type="dcterms:W3CDTF">2023-05-08T10:00:34Z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E7DF932D9E8247168415620A3DE95F85_12</vt:lpwstr>
  </property>
</Properties>
</file>