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156" w:afterLines="50" w:line="360" w:lineRule="auto"/>
        <w:jc w:val="center"/>
        <w:rPr>
          <w:rFonts w:hint="eastAsia" w:ascii="仿宋" w:hAnsi="仿宋" w:eastAsia="仿宋" w:cs="仿宋"/>
          <w:bCs/>
          <w:szCs w:val="36"/>
          <w:highlight w:val="none"/>
        </w:rPr>
      </w:pPr>
      <w:r>
        <w:rPr>
          <w:rFonts w:hint="eastAsia" w:ascii="仿宋" w:hAnsi="仿宋" w:eastAsia="仿宋" w:cs="仿宋"/>
          <w:bCs/>
          <w:szCs w:val="36"/>
          <w:highlight w:val="none"/>
        </w:rPr>
        <w:t>采购内容及技术要求</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一、项目概况</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1.项目地点位于永乐镇，涉及垃圾清运0.8万m</w:t>
      </w:r>
      <w:r>
        <w:rPr>
          <w:rFonts w:hint="eastAsia" w:ascii="仿宋" w:hAnsi="仿宋" w:eastAsia="仿宋" w:cs="仿宋"/>
          <w:color w:val="auto"/>
          <w:sz w:val="24"/>
          <w:highlight w:val="none"/>
          <w:vertAlign w:val="superscript"/>
          <w:lang w:val="en-US" w:eastAsia="zh-CN"/>
        </w:rPr>
        <w:t>3</w:t>
      </w:r>
      <w:r>
        <w:rPr>
          <w:rFonts w:hint="eastAsia" w:ascii="仿宋" w:hAnsi="仿宋" w:eastAsia="仿宋" w:cs="仿宋"/>
          <w:color w:val="auto"/>
          <w:sz w:val="24"/>
          <w:highlight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szCs w:val="24"/>
          <w:highlight w:val="none"/>
          <w:u w:val="none"/>
          <w:lang w:val="en-US" w:eastAsia="zh-CN"/>
        </w:rPr>
        <w:t>单价最高限价：89.91元/m</w:t>
      </w:r>
      <w:r>
        <w:rPr>
          <w:rFonts w:hint="eastAsia" w:ascii="仿宋" w:hAnsi="仿宋" w:eastAsia="仿宋" w:cs="仿宋"/>
          <w:color w:val="auto"/>
          <w:sz w:val="24"/>
          <w:szCs w:val="24"/>
          <w:highlight w:val="none"/>
          <w:u w:val="none"/>
          <w:vertAlign w:val="superscript"/>
          <w:lang w:val="en-US" w:eastAsia="zh-CN"/>
        </w:rPr>
        <w:t>3</w:t>
      </w:r>
      <w:r>
        <w:rPr>
          <w:rFonts w:hint="eastAsia" w:ascii="仿宋" w:hAnsi="仿宋" w:eastAsia="仿宋" w:cs="仿宋"/>
          <w:color w:val="auto"/>
          <w:sz w:val="24"/>
          <w:szCs w:val="24"/>
          <w:highlight w:val="none"/>
          <w:u w:val="none"/>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482"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b/>
          <w:bCs/>
          <w:color w:val="auto"/>
          <w:sz w:val="24"/>
          <w:szCs w:val="24"/>
          <w:highlight w:val="none"/>
          <w:lang w:val="en-US" w:eastAsia="zh-CN"/>
        </w:rPr>
        <w:t>备注：综合单价包括但不限于人工费、运输费、运距、材料费、机械费、管理费、利润、措施费、规费、税金及一定范围的风险，供应商报价不得超过以上规定的综合单价的最高限价。否则按无效文件处理。</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u w:val="none"/>
          <w:lang w:val="en-US" w:eastAsia="zh-CN"/>
        </w:rPr>
        <w:t>3.</w:t>
      </w:r>
      <w:r>
        <w:rPr>
          <w:rFonts w:hint="eastAsia" w:ascii="仿宋" w:hAnsi="仿宋" w:eastAsia="仿宋" w:cs="仿宋"/>
          <w:color w:val="auto"/>
          <w:sz w:val="24"/>
          <w:highlight w:val="none"/>
          <w:lang w:val="en-US" w:eastAsia="zh-CN"/>
        </w:rPr>
        <w:t>工期：自本合同签订之日起7个日历日内完成；</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szCs w:val="24"/>
          <w:highlight w:val="none"/>
          <w:u w:val="none"/>
          <w:lang w:val="en-US" w:eastAsia="zh-CN"/>
        </w:rPr>
        <w:t>质量标准：合格。</w:t>
      </w:r>
    </w:p>
    <w:p>
      <w:pPr>
        <w:pStyle w:val="6"/>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二、 垃圾清运要求</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垃圾清运严格执行西安人民政府及其他职能部门的相关规定、《西安市建筑垃圾管理条例》要求执行，清运至正规消纳地点进行倾倒或填埋,并承担处置费用和消纳费用。禁止在道路、桥梁、公共场地、公共绿地、农田、河流、湖泊、供排水设施、水利设施以及其他非指定场地倾倒清运垃圾。垃圾清运后应及时对清运地点进行收尾清理。</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在垃圾清运过程安全问题上，必须严格按照标准规范严格执行，在此期间所发生的一切事故应由供应商自行承担。</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项目实施过程中不与其他人员发生纠纷，在项目实施中与其他人员产生的纠纷，均由成交供应商承担全部责任。</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成交供应商在清运垃圾前需按照市容执法部门的要求安装车辆冲洗设备及垃圾覆盖绿网</w:t>
      </w:r>
      <w:r>
        <w:rPr>
          <w:rFonts w:hint="eastAsia" w:ascii="仿宋" w:hAnsi="仿宋" w:eastAsia="仿宋" w:cs="仿宋"/>
          <w:color w:val="auto"/>
          <w:sz w:val="24"/>
          <w:highlight w:val="none"/>
          <w:lang w:eastAsia="zh-CN"/>
        </w:rPr>
        <w:t>，清运</w:t>
      </w:r>
      <w:r>
        <w:rPr>
          <w:rFonts w:hint="eastAsia" w:ascii="仿宋" w:hAnsi="仿宋" w:eastAsia="仿宋" w:cs="仿宋"/>
          <w:color w:val="auto"/>
          <w:sz w:val="24"/>
          <w:highlight w:val="none"/>
          <w:lang w:val="en-US" w:eastAsia="zh-CN"/>
        </w:rPr>
        <w:t>过程</w:t>
      </w:r>
      <w:r>
        <w:rPr>
          <w:rFonts w:hint="eastAsia" w:ascii="仿宋" w:hAnsi="仿宋" w:eastAsia="仿宋" w:cs="仿宋"/>
          <w:color w:val="auto"/>
          <w:sz w:val="24"/>
          <w:highlight w:val="none"/>
          <w:lang w:eastAsia="zh-CN"/>
        </w:rPr>
        <w:t>中不能超载，做好蓬盖，搞好安全、文明生产</w:t>
      </w:r>
      <w:r>
        <w:rPr>
          <w:rFonts w:hint="eastAsia" w:ascii="仿宋" w:hAnsi="仿宋" w:eastAsia="仿宋" w:cs="仿宋"/>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清运前应设置符合相关技术规范的围蔽设施，清运过程中不扬尘、不撒漏、不随意倾倒垃圾，</w:t>
      </w:r>
      <w:r>
        <w:rPr>
          <w:rFonts w:hint="eastAsia" w:ascii="仿宋" w:hAnsi="仿宋" w:eastAsia="仿宋" w:cs="仿宋"/>
          <w:color w:val="auto"/>
          <w:sz w:val="24"/>
          <w:highlight w:val="none"/>
          <w:lang w:val="en-US" w:eastAsia="zh-CN"/>
        </w:rPr>
        <w:t>做好防尘降噪措施</w:t>
      </w:r>
      <w:r>
        <w:rPr>
          <w:rFonts w:hint="eastAsia" w:ascii="仿宋" w:hAnsi="仿宋" w:eastAsia="仿宋" w:cs="仿宋"/>
          <w:color w:val="auto"/>
          <w:sz w:val="24"/>
          <w:highlight w:val="none"/>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运输垃圾造成道路及环境污染的，责任人应当立即清除污染。未及时清除的，由所在区、县市容环境卫生行政管理部门组织清除，清除费用由责任人承担。</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lang w:val="en-US" w:eastAsia="zh-CN"/>
        </w:rPr>
        <w:t>三、</w:t>
      </w:r>
      <w:r>
        <w:rPr>
          <w:rFonts w:hint="eastAsia" w:ascii="仿宋" w:hAnsi="仿宋" w:eastAsia="仿宋" w:cs="仿宋"/>
          <w:b/>
          <w:bCs/>
          <w:color w:val="auto"/>
          <w:sz w:val="24"/>
          <w:highlight w:val="none"/>
        </w:rPr>
        <w:t>验收标准</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项目范围内垃圾清运至无剩余物，现场无遗留物，达到采购人及相关部门相关验收要求。</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四</w:t>
      </w:r>
      <w:r>
        <w:rPr>
          <w:rFonts w:hint="eastAsia" w:ascii="仿宋" w:hAnsi="仿宋" w:eastAsia="仿宋" w:cs="仿宋"/>
          <w:b/>
          <w:bCs/>
          <w:color w:val="auto"/>
          <w:sz w:val="24"/>
          <w:highlight w:val="none"/>
        </w:rPr>
        <w:t>、付款方式</w:t>
      </w:r>
    </w:p>
    <w:p>
      <w:pPr>
        <w:pStyle w:val="6"/>
        <w:keepNext w:val="0"/>
        <w:keepLines w:val="0"/>
        <w:spacing w:line="600" w:lineRule="exact"/>
        <w:rPr>
          <w:rFonts w:hint="eastAsia" w:ascii="仿宋" w:hAnsi="仿宋" w:eastAsia="仿宋" w:cs="仿宋"/>
          <w:i w:val="0"/>
          <w:iCs w:val="0"/>
          <w:caps w:val="0"/>
          <w:color w:val="auto"/>
          <w:spacing w:val="0"/>
          <w:sz w:val="24"/>
          <w:szCs w:val="24"/>
          <w:highlight w:val="none"/>
          <w:shd w:val="clear" w:color="auto" w:fill="auto"/>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val="en-US" w:eastAsia="zh-CN"/>
        </w:rPr>
        <w:t>项目成交金额</w:t>
      </w:r>
      <w:r>
        <w:rPr>
          <w:rFonts w:hint="eastAsia" w:ascii="仿宋" w:hAnsi="仿宋" w:eastAsia="仿宋" w:cs="仿宋"/>
          <w:color w:val="auto"/>
          <w:sz w:val="24"/>
          <w:szCs w:val="24"/>
          <w:highlight w:val="none"/>
        </w:rPr>
        <w:t>为预算价，即¥720,000.00元（人民币大写：柒拾贰万元整）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最终依据</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审核确认的</w:t>
      </w:r>
      <w:r>
        <w:rPr>
          <w:rFonts w:hint="eastAsia" w:ascii="仿宋" w:hAnsi="仿宋" w:eastAsia="仿宋" w:cs="仿宋"/>
          <w:color w:val="auto"/>
          <w:sz w:val="24"/>
          <w:szCs w:val="24"/>
          <w:highlight w:val="none"/>
          <w:lang w:eastAsia="zh-CN"/>
        </w:rPr>
        <w:t>实际</w:t>
      </w:r>
      <w:r>
        <w:rPr>
          <w:rFonts w:hint="eastAsia" w:ascii="仿宋" w:hAnsi="仿宋" w:eastAsia="仿宋" w:cs="仿宋"/>
          <w:color w:val="auto"/>
          <w:sz w:val="24"/>
          <w:szCs w:val="24"/>
          <w:highlight w:val="none"/>
        </w:rPr>
        <w:t>工程量</w:t>
      </w:r>
      <w:r>
        <w:rPr>
          <w:rFonts w:hint="eastAsia" w:ascii="仿宋" w:hAnsi="仿宋" w:eastAsia="仿宋" w:cs="仿宋"/>
          <w:color w:val="auto"/>
          <w:sz w:val="24"/>
          <w:szCs w:val="24"/>
          <w:highlight w:val="none"/>
          <w:lang w:eastAsia="zh-CN"/>
        </w:rPr>
        <w:t>乘以</w:t>
      </w:r>
      <w:r>
        <w:rPr>
          <w:rFonts w:hint="eastAsia" w:ascii="仿宋" w:hAnsi="仿宋" w:eastAsia="仿宋" w:cs="仿宋"/>
          <w:color w:val="auto"/>
          <w:sz w:val="24"/>
          <w:szCs w:val="24"/>
          <w:highlight w:val="none"/>
          <w:lang w:val="en-US" w:eastAsia="zh-CN"/>
        </w:rPr>
        <w:t>供应商所报</w:t>
      </w: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进行</w:t>
      </w:r>
      <w:r>
        <w:rPr>
          <w:rFonts w:hint="eastAsia" w:ascii="仿宋" w:hAnsi="仿宋" w:eastAsia="仿宋" w:cs="仿宋"/>
          <w:color w:val="auto"/>
          <w:sz w:val="24"/>
          <w:szCs w:val="24"/>
          <w:highlight w:val="none"/>
          <w:lang w:val="en-US" w:eastAsia="zh-CN"/>
        </w:rPr>
        <w:t>据实</w:t>
      </w:r>
      <w:r>
        <w:rPr>
          <w:rFonts w:hint="eastAsia" w:ascii="仿宋" w:hAnsi="仿宋" w:eastAsia="仿宋" w:cs="仿宋"/>
          <w:color w:val="auto"/>
          <w:sz w:val="24"/>
          <w:szCs w:val="24"/>
          <w:highlight w:val="none"/>
        </w:rPr>
        <w:t>结算，</w:t>
      </w:r>
      <w:r>
        <w:rPr>
          <w:rFonts w:hint="eastAsia" w:ascii="仿宋" w:hAnsi="仿宋" w:eastAsia="仿宋" w:cs="仿宋"/>
          <w:color w:val="auto"/>
          <w:sz w:val="24"/>
          <w:szCs w:val="24"/>
          <w:highlight w:val="none"/>
          <w:lang w:val="en-US" w:eastAsia="zh-CN"/>
        </w:rPr>
        <w:t>项目完工</w:t>
      </w:r>
      <w:r>
        <w:rPr>
          <w:rFonts w:hint="eastAsia" w:ascii="仿宋" w:hAnsi="仿宋" w:eastAsia="仿宋" w:cs="仿宋"/>
          <w:color w:val="auto"/>
          <w:sz w:val="24"/>
          <w:szCs w:val="24"/>
          <w:highlight w:val="none"/>
        </w:rPr>
        <w:t>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验收合格</w:t>
      </w:r>
      <w:r>
        <w:rPr>
          <w:rFonts w:hint="eastAsia" w:ascii="仿宋" w:hAnsi="仿宋" w:eastAsia="仿宋" w:cs="仿宋"/>
          <w:color w:val="auto"/>
          <w:sz w:val="24"/>
          <w:szCs w:val="24"/>
          <w:highlight w:val="none"/>
          <w:lang w:val="en-US" w:eastAsia="zh-CN"/>
        </w:rPr>
        <w:t>后</w:t>
      </w:r>
      <w:r>
        <w:rPr>
          <w:rFonts w:hint="eastAsia" w:ascii="仿宋" w:hAnsi="仿宋" w:eastAsia="仿宋" w:cs="仿宋"/>
          <w:color w:val="auto"/>
          <w:sz w:val="24"/>
          <w:szCs w:val="24"/>
          <w:highlight w:val="none"/>
        </w:rPr>
        <w:t>一次性结清。</w:t>
      </w:r>
      <w:r>
        <w:rPr>
          <w:rFonts w:hint="eastAsia" w:ascii="仿宋" w:hAnsi="仿宋" w:eastAsia="仿宋" w:cs="仿宋"/>
          <w:i w:val="0"/>
          <w:iCs w:val="0"/>
          <w:caps w:val="0"/>
          <w:color w:val="auto"/>
          <w:spacing w:val="0"/>
          <w:sz w:val="24"/>
          <w:szCs w:val="24"/>
          <w:highlight w:val="none"/>
          <w:shd w:val="clear" w:color="auto" w:fill="auto"/>
        </w:rPr>
        <w:t>但最终不超过本项目采购预算金额。</w:t>
      </w:r>
    </w:p>
    <w:p>
      <w:pPr>
        <w:pStyle w:val="6"/>
        <w:keepNext w:val="0"/>
        <w:keepLines w:val="0"/>
        <w:spacing w:line="600" w:lineRule="exact"/>
        <w:ind w:firstLine="0" w:firstLineChars="0"/>
        <w:rPr>
          <w:rFonts w:hint="eastAsia" w:ascii="仿宋" w:hAnsi="仿宋" w:eastAsia="仿宋" w:cs="仿宋"/>
          <w:i w:val="0"/>
          <w:iCs w:val="0"/>
          <w:caps w:val="0"/>
          <w:color w:val="auto"/>
          <w:spacing w:val="0"/>
          <w:sz w:val="24"/>
          <w:szCs w:val="24"/>
          <w:highlight w:val="none"/>
          <w:shd w:val="clear" w:color="auto" w:fill="auto"/>
        </w:rPr>
      </w:pPr>
    </w:p>
    <w:p>
      <w:pPr>
        <w:pStyle w:val="6"/>
        <w:keepNext w:val="0"/>
        <w:keepLines w:val="0"/>
        <w:spacing w:line="600" w:lineRule="exact"/>
      </w:pPr>
      <w:r>
        <w:rPr>
          <w:rFonts w:hint="eastAsia" w:ascii="仿宋" w:hAnsi="仿宋" w:eastAsia="仿宋" w:cs="仿宋"/>
          <w:b/>
          <w:bCs/>
          <w:i w:val="0"/>
          <w:iCs w:val="0"/>
          <w:caps w:val="0"/>
          <w:color w:val="auto"/>
          <w:spacing w:val="0"/>
          <w:sz w:val="24"/>
          <w:szCs w:val="24"/>
          <w:highlight w:val="none"/>
          <w:shd w:val="clear" w:color="auto" w:fill="auto"/>
          <w:lang w:val="en-US" w:eastAsia="zh-CN"/>
        </w:rPr>
        <w:t>注：本次报价时，只报单价，不报总价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MGMwOGJiMTk3ZDUwNTg4ZDAzMTc0NDUyMjU2YmIifQ=="/>
  </w:docVars>
  <w:rsids>
    <w:rsidRoot w:val="3B1F3602"/>
    <w:rsid w:val="3B1F3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Times New Roman"/>
      <w:kern w:val="2"/>
      <w:sz w:val="21"/>
    </w:rPr>
  </w:style>
  <w:style w:type="paragraph" w:customStyle="1" w:styleId="6">
    <w:name w:val="列出段落1"/>
    <w:basedOn w:val="1"/>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2023-11-10T01:46:00Z</dcterms:created>
  <dc:creator>R·</dc:creator>
  <cp:lastModifiedBy>R·</cp:lastModifiedBy>
  <dcterms:modified xsi:type="dcterms:W3CDTF">2023-11-10T01:48:52Z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94D421F3CF134844807A487A1C74B2C4_11</vt:lpwstr>
  </property>
</Properties>
</file>