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center"/>
        <w:textAlignment w:val="auto"/>
        <w:rPr>
          <w:rFonts w:hint="eastAsia" w:ascii="仿宋" w:hAnsi="仿宋" w:eastAsia="仿宋" w:cs="仿宋"/>
          <w:bCs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44"/>
          <w:szCs w:val="44"/>
          <w:highlight w:val="none"/>
          <w:lang w:eastAsia="zh-CN"/>
        </w:rPr>
        <w:t>采购内容及技术要求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一、项目背景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2019年6月，中共中央、国务院《关于深化教育教学改革全面提高义务教育质量的意见》明确指出，要“强化课堂主阵地作用，切实提高课堂教学质量，精准分析学情，重视差异化教学和个别化指导。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”2021年8月，教育部《关于加强义务教育学校考试管理的通知》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要求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准确把握考试功能，主要发挥诊断学情教情、改进加强教学、评价教学质量等方面功能；教师要运用考试结果精准分析学情教情，有针对性地对学生进行帮扶辅导，科学研判教学工作的重点难点，切实改进课堂教学，不断提高课堂教学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本项目要求供应商从以下六个方面提供第三方服务：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1、区域及学校学情分析服务：运用前沿教育理论成果，通过现代教育测量技术及数据技术，准确分析西咸新区及其所辖学校学情，诊断学校整体质量提升空间，便于实现对区域内学校进行差异化管理。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学生潜能评测服务：由专业团队运用专业测试工具，开展相关学生的学习能力倾向测试，评测学生各学科发展潜力。初中毕业年级评测学科包括语文、数学、英语、物理、化学、历史、道德与法治7个学科；高中毕业年级评测学科包括语文、数学、英语、物理、化学、生物、历史、地理、政治9个学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学生学习提升服务：针对初中毕业年级和高中毕业年级学生，提供各个学科测验情况数据库、教师教学分析、学校教科研数据，便于教师为学生提供各科目个性化提升方案，并跟踪学生各科目日常练习数据，帮助学生合理规划学习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4、配置专家团队：要求专家团队具有深厚的教学理论基础，或具有丰富的初中或高中一线教学经验，并获得过副高级以上职称。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、提供人员培训服务：包括数据解读培训及平台使用培训两类。全区分学段进行数据解读，内容包括学生学习能力倾向测试各项数据解读，进行全区教学提升空间诊断等；根据学校实际使用情况，不定期开展平台使用培训，帮助区域及学校组建能够读懂报告、能够依据报告结果开展结果应用的评价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6、教师教学能力提升服务：由专家团队运用技术策略，培训和指导相关教师学习科学的教育模式，并在实际教学过程中正确践行，帮助学生发挥自己的最大潜能，提升教师的教学能力。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需为本项目提供数据服务平台，建立教师教学过程、学生学习及练习的数据库，便于区域能够实时了解本区域所辖学校的教育教学现状，利于学校及教师开展基于学生数据驱动的学情分析与决策。平台的技术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1、平台须包含智能推题、数据分析及评价、专业资源库等基本功能。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2、智能推题要求题库资源丰富，能根据学生学习科目、学习阶段及学生潜能实现个性化推题，练习题以文本形式呈现，应与学习目标一致，与学生学习倾向相适应。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3、平台应跟踪学生练习数据，并提供数据分析结果，为教师开展差异化教学提供数据支撑。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4、平台资源库应及时迭代升级，确保资源库内容符合当前教学标准和课程方案。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MjA4MDE1M2UyNDQ5OTZmNTY2MzZkYzY2NjJiOTQifQ=="/>
  </w:docVars>
  <w:rsids>
    <w:rsidRoot w:val="3B0312D0"/>
    <w:rsid w:val="3B0312D0"/>
    <w:rsid w:val="6885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宋体" w:cs="Times New Roman"/>
      <w:b/>
      <w:kern w:val="44"/>
      <w:sz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1159</Words>
  <Characters>1165</Characters>
  <Lines>0</Lines>
  <Paragraphs>0</Paragraphs>
  <TotalTime>0</TotalTime>
  <ScaleCrop>false</ScaleCrop>
  <LinksUpToDate>false</LinksUpToDate>
  <CharactersWithSpaces>1165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2023-03-20T03:33:00Z</dcterms:created>
  <dc:creator>Legion</dc:creator>
  <cp:lastModifiedBy>Legion</cp:lastModifiedBy>
  <dcterms:modified xsi:type="dcterms:W3CDTF">2023-03-20T10:12:22Z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2E3C8196043243E9ACD91FC311845A45</vt:lpwstr>
  </property>
</Properties>
</file>