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bidi w:val="0"/>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永乐镇南流村、庞家村、大齐村等清表工程</w:t>
      </w:r>
    </w:p>
    <w:p>
      <w:pPr>
        <w:pStyle w:val="3"/>
        <w:shd w:val="clear" w:color="auto" w:fill="auto"/>
        <w:bidi w:val="0"/>
        <w:jc w:val="center"/>
        <w:rPr>
          <w:rFonts w:hint="eastAsia" w:ascii="宋体" w:hAnsi="宋体" w:eastAsia="宋体"/>
          <w:b w:val="0"/>
          <w:color w:val="auto"/>
          <w:sz w:val="32"/>
          <w:szCs w:val="32"/>
          <w:highlight w:val="none"/>
          <w:lang w:eastAsia="zh-CN"/>
        </w:rPr>
      </w:pPr>
      <w:bookmarkStart w:id="0" w:name="_GoBack"/>
      <w:bookmarkEnd w:id="0"/>
      <w:r>
        <w:rPr>
          <w:rFonts w:hint="eastAsia" w:ascii="宋体" w:hAnsi="宋体" w:eastAsia="宋体" w:cs="宋体"/>
          <w:color w:val="auto"/>
          <w:sz w:val="32"/>
          <w:szCs w:val="32"/>
          <w:highlight w:val="none"/>
          <w:lang w:val="en-US" w:eastAsia="zh-CN"/>
        </w:rPr>
        <w:t>公开招标公告</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noWrap w:val="0"/>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right="0" w:firstLine="562" w:firstLineChars="200"/>
              <w:jc w:val="both"/>
              <w:textAlignment w:val="baseline"/>
              <w:outlineLvl w:val="9"/>
              <w:rPr>
                <w:rFonts w:hint="eastAsia" w:ascii="仿宋" w:hAnsi="仿宋" w:eastAsia="仿宋" w:cs="仿宋"/>
                <w:b/>
                <w:bCs/>
                <w:i w:val="0"/>
                <w:iCs w:val="0"/>
                <w:caps w:val="0"/>
                <w:color w:val="auto"/>
                <w:spacing w:val="0"/>
                <w:sz w:val="28"/>
                <w:szCs w:val="28"/>
                <w:highlight w:val="none"/>
                <w:shd w:val="clear" w:color="auto" w:fill="FFFFFF"/>
                <w:vertAlign w:val="baseline"/>
              </w:rPr>
            </w:pPr>
            <w:r>
              <w:rPr>
                <w:rFonts w:hint="eastAsia" w:ascii="仿宋" w:hAnsi="仿宋" w:eastAsia="仿宋" w:cs="仿宋"/>
                <w:b/>
                <w:bCs/>
                <w:i w:val="0"/>
                <w:iCs w:val="0"/>
                <w:caps w:val="0"/>
                <w:color w:val="auto"/>
                <w:spacing w:val="0"/>
                <w:sz w:val="28"/>
                <w:szCs w:val="28"/>
                <w:highlight w:val="none"/>
                <w:shd w:val="clear" w:color="auto" w:fill="FFFFFF"/>
                <w:vertAlign w:val="baseline"/>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150" w:beforeAutospacing="0" w:after="150" w:afterAutospacing="0" w:line="360" w:lineRule="auto"/>
              <w:ind w:left="0" w:right="0" w:firstLine="560" w:firstLineChars="200"/>
              <w:jc w:val="both"/>
              <w:textAlignment w:val="baseline"/>
              <w:outlineLvl w:val="9"/>
              <w:rPr>
                <w:rFonts w:hint="eastAsia" w:ascii="仿宋" w:hAnsi="仿宋" w:eastAsia="仿宋" w:cs="仿宋"/>
                <w:i w:val="0"/>
                <w:iCs w:val="0"/>
                <w:caps w:val="0"/>
                <w:color w:val="auto"/>
                <w:spacing w:val="0"/>
                <w:sz w:val="28"/>
                <w:szCs w:val="28"/>
                <w:highlight w:val="none"/>
                <w:shd w:val="clear" w:color="auto" w:fill="FFFFFF"/>
                <w:vertAlign w:val="baseline"/>
              </w:rPr>
            </w:pP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永乐镇南流村、庞家村、大齐村等清表工程</w:t>
            </w:r>
            <w:r>
              <w:rPr>
                <w:rFonts w:hint="eastAsia" w:ascii="仿宋" w:hAnsi="仿宋" w:eastAsia="仿宋" w:cs="仿宋"/>
                <w:i w:val="0"/>
                <w:iCs w:val="0"/>
                <w:caps w:val="0"/>
                <w:color w:val="auto"/>
                <w:spacing w:val="0"/>
                <w:sz w:val="28"/>
                <w:szCs w:val="28"/>
                <w:highlight w:val="none"/>
                <w:shd w:val="clear" w:color="auto" w:fill="FFFFFF"/>
                <w:vertAlign w:val="baseline"/>
              </w:rPr>
              <w:t>招标项目的潜应</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供应商</w:t>
            </w:r>
            <w:r>
              <w:rPr>
                <w:rFonts w:hint="eastAsia" w:ascii="仿宋" w:hAnsi="仿宋" w:eastAsia="仿宋" w:cs="仿宋"/>
                <w:i w:val="0"/>
                <w:iCs w:val="0"/>
                <w:caps w:val="0"/>
                <w:color w:val="auto"/>
                <w:spacing w:val="0"/>
                <w:sz w:val="28"/>
                <w:szCs w:val="28"/>
                <w:highlight w:val="none"/>
                <w:shd w:val="clear" w:color="auto" w:fill="FFFFFF"/>
                <w:vertAlign w:val="baseline"/>
              </w:rPr>
              <w:t>在陕西省西咸新区公共资源交易平台进行报名</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w:t>
            </w:r>
            <w:r>
              <w:rPr>
                <w:rFonts w:hint="eastAsia" w:ascii="仿宋" w:hAnsi="仿宋" w:eastAsia="仿宋" w:cs="仿宋"/>
                <w:i w:val="0"/>
                <w:iCs w:val="0"/>
                <w:caps w:val="0"/>
                <w:color w:val="auto"/>
                <w:spacing w:val="0"/>
                <w:sz w:val="28"/>
                <w:szCs w:val="28"/>
                <w:highlight w:val="none"/>
                <w:shd w:val="clear" w:color="auto" w:fill="FFFFFF"/>
                <w:vertAlign w:val="baseline"/>
              </w:rPr>
              <w:t>自行下载获取</w:t>
            </w:r>
            <w:r>
              <w:rPr>
                <w:rFonts w:hint="eastAsia" w:ascii="仿宋" w:hAnsi="仿宋" w:eastAsia="仿宋" w:cs="仿宋"/>
                <w:i w:val="0"/>
                <w:iCs w:val="0"/>
                <w:caps w:val="0"/>
                <w:color w:val="auto"/>
                <w:spacing w:val="0"/>
                <w:sz w:val="28"/>
                <w:szCs w:val="28"/>
                <w:highlight w:val="none"/>
                <w:shd w:val="clear" w:color="auto" w:fill="FFFFFF"/>
                <w:vertAlign w:val="baseline"/>
                <w:lang w:val="en-US" w:eastAsia="zh-CN"/>
              </w:rPr>
              <w:t>招标</w:t>
            </w:r>
            <w:r>
              <w:rPr>
                <w:rFonts w:hint="eastAsia" w:ascii="仿宋" w:hAnsi="仿宋" w:eastAsia="仿宋" w:cs="仿宋"/>
                <w:i w:val="0"/>
                <w:iCs w:val="0"/>
                <w:caps w:val="0"/>
                <w:color w:val="auto"/>
                <w:spacing w:val="0"/>
                <w:sz w:val="28"/>
                <w:szCs w:val="28"/>
                <w:highlight w:val="none"/>
                <w:shd w:val="clear" w:color="auto" w:fill="FFFFFF"/>
                <w:vertAlign w:val="baseline"/>
              </w:rPr>
              <w:t>文件</w:t>
            </w:r>
            <w:r>
              <w:rPr>
                <w:rFonts w:hint="eastAsia" w:ascii="仿宋" w:hAnsi="仿宋" w:eastAsia="仿宋" w:cs="仿宋"/>
                <w:i w:val="0"/>
                <w:iCs w:val="0"/>
                <w:caps w:val="0"/>
                <w:color w:val="auto"/>
                <w:spacing w:val="0"/>
                <w:sz w:val="28"/>
                <w:szCs w:val="28"/>
                <w:highlight w:val="none"/>
                <w:shd w:val="clear" w:color="auto" w:fill="FFFFFF"/>
                <w:vertAlign w:val="baseline"/>
                <w:lang w:eastAsia="zh-CN"/>
              </w:rPr>
              <w:t>，</w:t>
            </w:r>
            <w:r>
              <w:rPr>
                <w:rFonts w:hint="eastAsia" w:ascii="仿宋" w:hAnsi="仿宋" w:eastAsia="仿宋" w:cs="仿宋"/>
                <w:i w:val="0"/>
                <w:iCs w:val="0"/>
                <w:caps w:val="0"/>
                <w:color w:val="auto"/>
                <w:spacing w:val="0"/>
                <w:sz w:val="28"/>
                <w:szCs w:val="28"/>
                <w:highlight w:val="none"/>
                <w:shd w:val="clear" w:color="auto" w:fill="FFFFFF"/>
                <w:vertAlign w:val="baseline"/>
              </w:rPr>
              <w:t>并于</w:t>
            </w:r>
            <w:r>
              <w:rPr>
                <w:rFonts w:hint="eastAsia" w:ascii="仿宋" w:hAnsi="仿宋" w:eastAsia="仿宋" w:cs="仿宋"/>
                <w:b w:val="0"/>
                <w:bCs w:val="0"/>
                <w:i w:val="0"/>
                <w:iCs w:val="0"/>
                <w:caps w:val="0"/>
                <w:color w:val="auto"/>
                <w:spacing w:val="0"/>
                <w:sz w:val="28"/>
                <w:szCs w:val="28"/>
                <w:highlight w:val="none"/>
                <w:shd w:val="clear" w:color="auto" w:fill="FFFFFF"/>
                <w:vertAlign w:val="baseline"/>
                <w:lang w:val="en-US" w:eastAsia="zh-CN"/>
              </w:rPr>
              <w:t>2023</w:t>
            </w:r>
            <w:r>
              <w:rPr>
                <w:rFonts w:hint="eastAsia" w:ascii="仿宋" w:hAnsi="仿宋" w:eastAsia="仿宋" w:cs="仿宋"/>
                <w:b w:val="0"/>
                <w:bCs w:val="0"/>
                <w:i w:val="0"/>
                <w:iCs w:val="0"/>
                <w:caps w:val="0"/>
                <w:color w:val="auto"/>
                <w:spacing w:val="0"/>
                <w:sz w:val="28"/>
                <w:szCs w:val="28"/>
                <w:highlight w:val="none"/>
                <w:shd w:val="clear" w:color="auto" w:fill="FFFFFF"/>
                <w:vertAlign w:val="baseline"/>
              </w:rPr>
              <w:t>年</w:t>
            </w:r>
            <w:r>
              <w:rPr>
                <w:rFonts w:hint="eastAsia" w:ascii="仿宋" w:hAnsi="仿宋" w:eastAsia="仿宋" w:cs="仿宋"/>
                <w:b w:val="0"/>
                <w:bCs w:val="0"/>
                <w:i w:val="0"/>
                <w:iCs w:val="0"/>
                <w:caps w:val="0"/>
                <w:color w:val="auto"/>
                <w:spacing w:val="0"/>
                <w:sz w:val="28"/>
                <w:szCs w:val="28"/>
                <w:highlight w:val="none"/>
                <w:shd w:val="clear" w:color="auto" w:fill="FFFFFF"/>
                <w:vertAlign w:val="baseline"/>
                <w:lang w:val="en-US" w:eastAsia="zh-CN"/>
              </w:rPr>
              <w:t>06</w:t>
            </w:r>
            <w:r>
              <w:rPr>
                <w:rFonts w:hint="eastAsia" w:ascii="仿宋" w:hAnsi="仿宋" w:eastAsia="仿宋" w:cs="仿宋"/>
                <w:b w:val="0"/>
                <w:bCs w:val="0"/>
                <w:i w:val="0"/>
                <w:iCs w:val="0"/>
                <w:caps w:val="0"/>
                <w:color w:val="auto"/>
                <w:spacing w:val="0"/>
                <w:sz w:val="28"/>
                <w:szCs w:val="28"/>
                <w:highlight w:val="none"/>
                <w:shd w:val="clear" w:color="auto" w:fill="FFFFFF"/>
                <w:vertAlign w:val="baseline"/>
              </w:rPr>
              <w:t>月</w:t>
            </w:r>
            <w:r>
              <w:rPr>
                <w:rFonts w:hint="eastAsia" w:ascii="仿宋" w:hAnsi="仿宋" w:eastAsia="仿宋" w:cs="仿宋"/>
                <w:b w:val="0"/>
                <w:bCs w:val="0"/>
                <w:i w:val="0"/>
                <w:iCs w:val="0"/>
                <w:caps w:val="0"/>
                <w:color w:val="auto"/>
                <w:spacing w:val="0"/>
                <w:sz w:val="28"/>
                <w:szCs w:val="28"/>
                <w:highlight w:val="none"/>
                <w:shd w:val="clear" w:color="auto" w:fill="FFFFFF"/>
                <w:vertAlign w:val="baseline"/>
                <w:lang w:val="en-US" w:eastAsia="zh-CN"/>
              </w:rPr>
              <w:t>16</w:t>
            </w:r>
            <w:r>
              <w:rPr>
                <w:rFonts w:hint="eastAsia" w:ascii="仿宋" w:hAnsi="仿宋" w:eastAsia="仿宋" w:cs="仿宋"/>
                <w:b w:val="0"/>
                <w:bCs w:val="0"/>
                <w:i w:val="0"/>
                <w:iCs w:val="0"/>
                <w:caps w:val="0"/>
                <w:color w:val="auto"/>
                <w:spacing w:val="0"/>
                <w:sz w:val="28"/>
                <w:szCs w:val="28"/>
                <w:highlight w:val="none"/>
                <w:shd w:val="clear" w:color="auto" w:fill="FFFFFF"/>
                <w:vertAlign w:val="baseline"/>
              </w:rPr>
              <w:t xml:space="preserve">日 </w:t>
            </w:r>
            <w:r>
              <w:rPr>
                <w:rFonts w:hint="eastAsia" w:ascii="仿宋" w:hAnsi="仿宋" w:eastAsia="仿宋" w:cs="仿宋"/>
                <w:b w:val="0"/>
                <w:bCs w:val="0"/>
                <w:i w:val="0"/>
                <w:iCs w:val="0"/>
                <w:caps w:val="0"/>
                <w:color w:val="auto"/>
                <w:spacing w:val="0"/>
                <w:sz w:val="28"/>
                <w:szCs w:val="28"/>
                <w:highlight w:val="none"/>
                <w:shd w:val="clear" w:color="auto" w:fill="FFFFFF"/>
                <w:vertAlign w:val="baseline"/>
                <w:lang w:val="en-US" w:eastAsia="zh-CN"/>
              </w:rPr>
              <w:t>14</w:t>
            </w:r>
            <w:r>
              <w:rPr>
                <w:rFonts w:hint="eastAsia" w:ascii="仿宋" w:hAnsi="仿宋" w:eastAsia="仿宋" w:cs="仿宋"/>
                <w:b w:val="0"/>
                <w:bCs w:val="0"/>
                <w:i w:val="0"/>
                <w:iCs w:val="0"/>
                <w:caps w:val="0"/>
                <w:color w:val="auto"/>
                <w:spacing w:val="0"/>
                <w:sz w:val="28"/>
                <w:szCs w:val="28"/>
                <w:highlight w:val="none"/>
                <w:shd w:val="clear" w:color="auto" w:fill="FFFFFF"/>
                <w:vertAlign w:val="baseline"/>
              </w:rPr>
              <w:t>时</w:t>
            </w:r>
            <w:r>
              <w:rPr>
                <w:rFonts w:hint="eastAsia" w:ascii="仿宋" w:hAnsi="仿宋" w:eastAsia="仿宋" w:cs="仿宋"/>
                <w:b w:val="0"/>
                <w:bCs w:val="0"/>
                <w:i w:val="0"/>
                <w:iCs w:val="0"/>
                <w:caps w:val="0"/>
                <w:color w:val="auto"/>
                <w:spacing w:val="0"/>
                <w:sz w:val="28"/>
                <w:szCs w:val="28"/>
                <w:highlight w:val="none"/>
                <w:shd w:val="clear" w:color="auto" w:fill="FFFFFF"/>
                <w:vertAlign w:val="baseline"/>
                <w:lang w:val="en-US" w:eastAsia="zh-CN"/>
              </w:rPr>
              <w:t>00</w:t>
            </w:r>
            <w:r>
              <w:rPr>
                <w:rFonts w:hint="eastAsia" w:ascii="仿宋" w:hAnsi="仿宋" w:eastAsia="仿宋" w:cs="仿宋"/>
                <w:b w:val="0"/>
                <w:bCs w:val="0"/>
                <w:i w:val="0"/>
                <w:iCs w:val="0"/>
                <w:caps w:val="0"/>
                <w:color w:val="auto"/>
                <w:spacing w:val="0"/>
                <w:sz w:val="28"/>
                <w:szCs w:val="28"/>
                <w:highlight w:val="none"/>
                <w:shd w:val="clear" w:color="auto" w:fill="FFFFFF"/>
                <w:vertAlign w:val="baseline"/>
              </w:rPr>
              <w:t>分 </w:t>
            </w:r>
            <w:r>
              <w:rPr>
                <w:rFonts w:hint="eastAsia" w:ascii="仿宋" w:hAnsi="仿宋" w:eastAsia="仿宋" w:cs="仿宋"/>
                <w:i w:val="0"/>
                <w:iCs w:val="0"/>
                <w:caps w:val="0"/>
                <w:color w:val="auto"/>
                <w:spacing w:val="0"/>
                <w:sz w:val="28"/>
                <w:szCs w:val="28"/>
                <w:highlight w:val="none"/>
                <w:shd w:val="clear" w:color="auto" w:fill="FFFFFF"/>
                <w:vertAlign w:val="baseline"/>
              </w:rPr>
              <w:t>（北京时间）前递交投标文件。</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right="0" w:firstLine="562" w:firstLineChars="200"/>
        <w:jc w:val="both"/>
        <w:textAlignment w:val="baseline"/>
        <w:outlineLvl w:val="9"/>
        <w:rPr>
          <w:rFonts w:hint="eastAsia" w:ascii="仿宋" w:hAnsi="仿宋" w:eastAsia="仿宋" w:cs="仿宋"/>
          <w:b/>
          <w:bCs/>
          <w:i w:val="0"/>
          <w:iCs w:val="0"/>
          <w:caps w:val="0"/>
          <w:color w:val="auto"/>
          <w:spacing w:val="0"/>
          <w:sz w:val="28"/>
          <w:szCs w:val="28"/>
          <w:highlight w:val="none"/>
          <w:shd w:val="clear" w:color="auto" w:fill="FFFFFF"/>
          <w:vertAlign w:val="baseline"/>
        </w:rPr>
      </w:pPr>
      <w:r>
        <w:rPr>
          <w:rFonts w:hint="eastAsia" w:ascii="仿宋" w:hAnsi="仿宋" w:eastAsia="仿宋" w:cs="仿宋"/>
          <w:b/>
          <w:bCs/>
          <w:i w:val="0"/>
          <w:iCs w:val="0"/>
          <w:caps w:val="0"/>
          <w:color w:val="auto"/>
          <w:spacing w:val="0"/>
          <w:sz w:val="28"/>
          <w:szCs w:val="28"/>
          <w:highlight w:val="none"/>
          <w:shd w:val="clear" w:color="auto" w:fill="FFFFFF"/>
          <w:vertAlign w:val="baseline"/>
        </w:rPr>
        <w:t>一、项目基本情况</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项目编号：ZCTH2023-05-037</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项目名称：永乐镇南流村、庞家村、大齐村等清表工程</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采购方式：公开招标</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预算金额：1516077.00元 </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采购需求：</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合同包1(永乐镇南流村、庞家村、大齐村等清表工程):</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合同包预算金额：1516077.00元</w:t>
      </w:r>
    </w:p>
    <w:p>
      <w:pPr>
        <w:shd w:val="clear" w:color="auto" w:fill="auto"/>
        <w:spacing w:line="56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合同包最高限价：1516077.00元</w:t>
      </w:r>
    </w:p>
    <w:tbl>
      <w:tblPr>
        <w:tblStyle w:val="10"/>
        <w:tblW w:w="101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1"/>
        <w:gridCol w:w="1425"/>
        <w:gridCol w:w="1331"/>
        <w:gridCol w:w="1239"/>
        <w:gridCol w:w="1603"/>
        <w:gridCol w:w="1762"/>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blHeader/>
        </w:trPr>
        <w:tc>
          <w:tcPr>
            <w:tcW w:w="9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品目号</w:t>
            </w:r>
          </w:p>
        </w:tc>
        <w:tc>
          <w:tcPr>
            <w:tcW w:w="14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品目</w:t>
            </w:r>
          </w:p>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13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w:t>
            </w:r>
          </w:p>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标的</w:t>
            </w:r>
          </w:p>
        </w:tc>
        <w:tc>
          <w:tcPr>
            <w:tcW w:w="12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6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技术规格、</w:t>
            </w:r>
          </w:p>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参数及要求</w:t>
            </w:r>
          </w:p>
        </w:tc>
        <w:tc>
          <w:tcPr>
            <w:tcW w:w="17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品目预算</w:t>
            </w:r>
          </w:p>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(元)</w:t>
            </w:r>
          </w:p>
        </w:tc>
        <w:tc>
          <w:tcPr>
            <w:tcW w:w="17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w:t>
            </w:r>
          </w:p>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9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4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其他建筑工程</w:t>
            </w:r>
          </w:p>
        </w:tc>
        <w:tc>
          <w:tcPr>
            <w:tcW w:w="13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工地平整和清理</w:t>
            </w:r>
          </w:p>
        </w:tc>
        <w:tc>
          <w:tcPr>
            <w:tcW w:w="12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w:t>
            </w:r>
          </w:p>
        </w:tc>
        <w:tc>
          <w:tcPr>
            <w:tcW w:w="16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详见采</w:t>
            </w:r>
          </w:p>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购文件</w:t>
            </w:r>
          </w:p>
        </w:tc>
        <w:tc>
          <w:tcPr>
            <w:tcW w:w="17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1516077.00</w:t>
            </w:r>
          </w:p>
        </w:tc>
        <w:tc>
          <w:tcPr>
            <w:tcW w:w="17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1516077.00</w:t>
            </w:r>
          </w:p>
        </w:tc>
      </w:tr>
    </w:tbl>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本合同包不接受联合体投标</w:t>
      </w:r>
    </w:p>
    <w:p>
      <w:pPr>
        <w:shd w:val="clear" w:color="auto" w:fill="auto"/>
        <w:spacing w:line="56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合同履行期限：20日历天</w:t>
      </w:r>
    </w:p>
    <w:p>
      <w:pPr>
        <w:shd w:val="clear" w:color="auto" w:fill="auto"/>
        <w:spacing w:line="560" w:lineRule="exact"/>
        <w:ind w:firstLine="562" w:firstLineChars="20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二、申请人的资格要求：</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1.满足《中华人民共和国政府采购法》第二十二条规定;</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2.落实政府采购政策需满足的资格要求：</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合同包1(永乐镇南流村、庞家村、大齐村等清表工程)落实政府采购政策需满足的资格要求如下:</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无，不属于专门面向中小企业采购的项目。</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3.本项目的特定资格要求：</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合同包1(永乐镇南流村、庞家村、大齐村等清表工程)特定资格要求如下:</w:t>
      </w:r>
    </w:p>
    <w:p>
      <w:pPr>
        <w:shd w:val="clear" w:color="auto" w:fill="auto"/>
        <w:spacing w:line="56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3.1具有独立承担民事责任能力的法人、其他组织，提供合法有效的统一社会信用代码营业执照（事业单位提供事业单位法人证书）；</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3.2法定代表人授权委托书：法定代表人参加投标的，须出示身份证；法定代表人授权他人参加投标的，须提供法定代表人授权委托书、被授权人提交投标文件截止时间前半年内任意一个月的社会保障资金（养老保险或医疗保险）的缴纳证明或有效期内的劳动合同及被授权人身份证；</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3.2 投标人须具备建筑工程施工总承包三级及以上资质，且具备有效的安全生产许可证；</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3.3拟派项目经理具有建筑工程专业二级及以上注册建造师资格，具有合格有效的安全生产考核合格证（B证）,本单位注册且无在建工程（提供承诺书）；</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3.4省外企业需提供在陕西省建筑市场监管与诚信信息一体化平台上登记备案且备案信息有效（复印件加盖公章）；</w:t>
      </w:r>
    </w:p>
    <w:p>
      <w:pPr>
        <w:shd w:val="clear" w:color="auto" w:fill="auto"/>
        <w:spacing w:line="560" w:lineRule="exact"/>
        <w:ind w:firstLine="562" w:firstLineChars="20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三、获取招标文件</w:t>
      </w:r>
    </w:p>
    <w:p>
      <w:pPr>
        <w:shd w:val="clear" w:color="auto" w:fill="auto"/>
        <w:spacing w:line="56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时间：2023年05月26日 至 2023年06月02日 ，每天上午 00:00:00 至 12:00:00 ，下午 12:00:00 至 23:59:59 （北京时间）</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途径：全国公共资源交易平台（陕西省.西咸新区）自行下载</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方式：在线获取</w:t>
      </w:r>
    </w:p>
    <w:p>
      <w:pPr>
        <w:shd w:val="clear" w:color="auto" w:fill="auto"/>
        <w:spacing w:line="56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售价：0元</w:t>
      </w:r>
    </w:p>
    <w:p>
      <w:pPr>
        <w:shd w:val="clear" w:color="auto" w:fill="auto"/>
        <w:spacing w:line="560" w:lineRule="exact"/>
        <w:ind w:firstLine="562" w:firstLineChars="20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四、提交投标文件截止时间、开标时间和地点</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时间：</w:t>
      </w:r>
      <w:r>
        <w:rPr>
          <w:rFonts w:hint="eastAsia" w:ascii="仿宋" w:hAnsi="仿宋" w:eastAsia="仿宋" w:cs="仿宋"/>
          <w:b w:val="0"/>
          <w:bCs w:val="0"/>
          <w:color w:val="auto"/>
          <w:kern w:val="0"/>
          <w:sz w:val="28"/>
          <w:szCs w:val="28"/>
          <w:highlight w:val="none"/>
          <w:lang w:val="en-US" w:eastAsia="zh-CN"/>
        </w:rPr>
        <w:t xml:space="preserve">2023年06月16日 14时00分00秒 </w:t>
      </w:r>
      <w:r>
        <w:rPr>
          <w:rFonts w:hint="eastAsia" w:ascii="仿宋" w:hAnsi="仿宋" w:eastAsia="仿宋" w:cs="仿宋"/>
          <w:color w:val="auto"/>
          <w:kern w:val="0"/>
          <w:sz w:val="28"/>
          <w:szCs w:val="28"/>
          <w:highlight w:val="none"/>
          <w:lang w:val="en-US" w:eastAsia="zh-CN"/>
        </w:rPr>
        <w:t>（北京时间）</w:t>
      </w:r>
    </w:p>
    <w:p>
      <w:pPr>
        <w:pStyle w:val="9"/>
        <w:shd w:val="clear" w:color="auto" w:fill="auto"/>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提交投标文件地点：全国公共资源交易平台(陕西省·西咸新区)</w:t>
      </w:r>
    </w:p>
    <w:p>
      <w:pPr>
        <w:pStyle w:val="9"/>
        <w:shd w:val="clear" w:color="auto" w:fill="auto"/>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开标地点：全国公共资源交易平台(陕西省·西咸新区)不见面开标大厅</w:t>
      </w:r>
    </w:p>
    <w:p>
      <w:pPr>
        <w:shd w:val="clear" w:color="auto" w:fill="auto"/>
        <w:spacing w:line="560" w:lineRule="exact"/>
        <w:ind w:firstLine="562" w:firstLineChars="20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五、公告期限</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自本公告发布之日起5个工作日。</w:t>
      </w:r>
    </w:p>
    <w:p>
      <w:pPr>
        <w:shd w:val="clear" w:color="auto" w:fill="auto"/>
        <w:spacing w:line="560" w:lineRule="exact"/>
        <w:ind w:firstLine="562" w:firstLineChars="20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六、其他补充事宜</w:t>
      </w:r>
    </w:p>
    <w:p>
      <w:pPr>
        <w:shd w:val="clear" w:color="auto" w:fill="auto"/>
        <w:spacing w:line="56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网上投标确认流程：登录全国公共资源交易平台(陕西省·西咸新区)（http://xxxq.sxggzyjy.cn/），选择“电子交易平台-陕西政府采购交易系统”进行登录，登录后选择“交易乙方”选择本项目选择“我要投标”填写相关信息后提交确认。</w:t>
      </w:r>
    </w:p>
    <w:p>
      <w:pPr>
        <w:shd w:val="clear" w:color="auto" w:fill="auto"/>
        <w:spacing w:line="56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在全国公共资源交易平台(陕西省·西咸新区)（http://xxxq.sxggzyjy.cn/）选择本项目点击“项目流程”进入采购文件下载页面，点击“交易文件下载”即可下载该项目发布的电子采购文件。供应商须在获取采购文件时限内（即发售时间内）登录全国公共资源交易平台(陕西省·西咸新区)系统，直接下载采购文件。逾期下载通道将关闭，未及时下载采购文件将会影响后续开评标活动。</w:t>
      </w:r>
    </w:p>
    <w:p>
      <w:pPr>
        <w:shd w:val="clear" w:color="auto" w:fill="auto"/>
        <w:spacing w:line="56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办理CA锁方式：电子交易平台现已接入陕西CA、深圳CA、西部CA、北京CA四家数字证书公司,各供应商在交易过程中登录系统、加密/解密投标文件、文件签章等均可使用上述四家CA公司签发的数字证书。办理须知及所需资料详见http://xxxq.sxggzyjy.cn/xwzx/002002/20220624/b08004d6-4829-4489-b298-22b25f4b3990.html。</w:t>
      </w:r>
    </w:p>
    <w:p>
      <w:pPr>
        <w:shd w:val="clear" w:color="auto" w:fill="auto"/>
        <w:spacing w:line="56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根据西咸新区公共资源交易中心《关于在西咸新区公共资源交易活动中推广使用“不见面开标系统”有关事项的通知》，本项目将启用“不见面开标系统”。请供应商仔细阅读“通知”并下载相关操作手册。（网址：http://xxxq.sxggzyjy.cn/xwzx/002002/20200323/6d6626a9-2172-433e-a1d6-af9c0742e3e0.html）。</w:t>
      </w:r>
    </w:p>
    <w:p>
      <w:pPr>
        <w:shd w:val="clear" w:color="auto" w:fill="auto"/>
        <w:spacing w:line="56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5.供应商须按照陕西省财政厅《关于政府采购供应商注册登记有关事项的通知》中的要求，通过陕西省政府采购网（http://www.ccgp-shaanxi.gov.cn/） 注册登记加入陕西省政府采购供应商库。</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6.需要落实的政府采购政策：</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（1）《政府采购促进中小企业发展管理办法》的通知--财库[2020]46号 ；</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（2）《财政部 司法部关于政府采购支持监狱企业发展有关问题的通知》（财库〔2014〕68号）；</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（3）《国务院办公厅关于建立政府强制采购节能产品制度的通知》（国办发〔2007〕51号）；</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（4）《财政部发展改革委生态环境部市场监督总局关于调整优化节能产品、环境标志产品政府采购执行机制的通知》--（财库[2019]9号）；</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（5）《市场监督总局关于发布参与实施政府采购节能产品、环境标志产品认证机构名录的公告》—2019年第16号；</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（6）《三部门联合发布关于促进残疾人就业政府采购政策的通知》（财库〔2017〕141号）；</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（7）《西安市财政局关于促进政府采购公平竞争优化营商环境的通知》（市财函〔2021)431号）；</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（8）西安市财政局关于印发《关于调整西安市政府采购信用担保及信用融资合作机构联系名单的通知》（市财发〔2015〕4号）；</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（9）其他需要落实的政府采购政策；</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（10）如有最新颁布的政府采购政策，按最新的文件执行。</w:t>
      </w:r>
    </w:p>
    <w:p>
      <w:pPr>
        <w:shd w:val="clear" w:color="auto" w:fill="auto"/>
        <w:spacing w:line="560" w:lineRule="exact"/>
        <w:ind w:firstLine="562" w:firstLineChars="200"/>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七、对本次招标提出询问，请按以下方式联系。</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1.采购人信息</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名称：泾阳县永乐镇人民政府</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地址：陕西省咸阳市泾阳县永乐镇永乐北街105号</w:t>
      </w:r>
    </w:p>
    <w:p>
      <w:pPr>
        <w:shd w:val="clear" w:color="auto" w:fill="auto"/>
        <w:spacing w:line="560" w:lineRule="exact"/>
        <w:ind w:firstLine="560" w:firstLineChars="200"/>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联系方式：029-36381327</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2.采购代理机构信息</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名称：陕西中诚天和项目管理有限公司</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地址：西安市高新区锦业一路52号宝德云谷国际B座14层1408室</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联系方式：029-81882499</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3.项目联系方式</w:t>
      </w:r>
    </w:p>
    <w:p>
      <w:pPr>
        <w:shd w:val="clear" w:color="auto" w:fill="auto"/>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项目联系人：马莉、黄静宜</w:t>
      </w:r>
    </w:p>
    <w:p>
      <w:pPr>
        <w:shd w:val="clear" w:color="auto" w:fill="auto"/>
        <w:spacing w:line="560" w:lineRule="exact"/>
        <w:ind w:firstLine="560" w:firstLineChars="200"/>
        <w:rPr>
          <w:rFonts w:hint="eastAsia"/>
          <w:color w:val="auto"/>
          <w:highlight w:val="none"/>
        </w:rPr>
      </w:pPr>
      <w:r>
        <w:rPr>
          <w:rFonts w:hint="eastAsia" w:ascii="仿宋" w:hAnsi="仿宋" w:eastAsia="仿宋" w:cs="仿宋"/>
          <w:color w:val="auto"/>
          <w:kern w:val="0"/>
          <w:sz w:val="28"/>
          <w:szCs w:val="28"/>
          <w:highlight w:val="none"/>
          <w:lang w:val="en-US" w:eastAsia="zh-CN"/>
        </w:rPr>
        <w:t>电话：029-81882499</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9E0E8"/>
    <w:multiLevelType w:val="multilevel"/>
    <w:tmpl w:val="F4D9E0E8"/>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pStyle w:val="5"/>
      <w:lvlText w:val="%2"/>
      <w:lvlJc w:val="left"/>
      <w:pPr>
        <w:tabs>
          <w:tab w:val="left" w:pos="576"/>
        </w:tabs>
        <w:ind w:left="576" w:hanging="576"/>
      </w:pPr>
      <w:rPr>
        <w:rFonts w:hint="eastAsia"/>
      </w:rPr>
    </w:lvl>
    <w:lvl w:ilvl="2" w:tentative="0">
      <w:start w:val="1"/>
      <w:numFmt w:val="decimal"/>
      <w:pStyle w:val="14"/>
      <w:lvlText w:val="%2.%3"/>
      <w:lvlJc w:val="left"/>
      <w:pPr>
        <w:tabs>
          <w:tab w:val="left" w:pos="720"/>
        </w:tabs>
        <w:ind w:left="720" w:hanging="720"/>
      </w:pPr>
      <w:rPr>
        <w:rFonts w:hint="eastAsia"/>
      </w:rPr>
    </w:lvl>
    <w:lvl w:ilvl="3" w:tentative="0">
      <w:start w:val="1"/>
      <w:numFmt w:val="decimal"/>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jcxMWU0OGRmZTZhNWM4NDA0MDQwNjM1MTVlMDkifQ=="/>
  </w:docVars>
  <w:rsids>
    <w:rsidRoot w:val="7790588F"/>
    <w:rsid w:val="14017A44"/>
    <w:rsid w:val="2510169D"/>
    <w:rsid w:val="43EA1B33"/>
    <w:rsid w:val="46B97760"/>
    <w:rsid w:val="64D36BC2"/>
    <w:rsid w:val="6C2E48BD"/>
    <w:rsid w:val="7790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paragraph" w:styleId="4">
    <w:name w:val="heading 2"/>
    <w:basedOn w:val="1"/>
    <w:next w:val="1"/>
    <w:semiHidden/>
    <w:unhideWhenUsed/>
    <w:qFormat/>
    <w:uiPriority w:val="0"/>
    <w:pPr>
      <w:keepNext/>
      <w:keepLines/>
      <w:spacing w:before="260" w:beforeLines="0" w:after="260" w:afterLines="0" w:line="415" w:lineRule="auto"/>
      <w:outlineLvl w:val="1"/>
    </w:pPr>
    <w:rPr>
      <w:rFonts w:ascii="Arial" w:hAnsi="Arial" w:eastAsia="仿宋" w:cs="Times New Roman"/>
      <w:bCs/>
      <w:sz w:val="28"/>
      <w:szCs w:val="32"/>
    </w:rPr>
  </w:style>
  <w:style w:type="paragraph" w:styleId="5">
    <w:name w:val="heading 4"/>
    <w:basedOn w:val="1"/>
    <w:next w:val="1"/>
    <w:semiHidden/>
    <w:unhideWhenUsed/>
    <w:qFormat/>
    <w:uiPriority w:val="0"/>
    <w:pPr>
      <w:keepNext/>
      <w:keepLines/>
      <w:numPr>
        <w:ilvl w:val="1"/>
        <w:numId w:val="1"/>
      </w:numPr>
      <w:spacing w:before="280" w:beforeLines="0" w:beforeAutospacing="0" w:after="290" w:afterLines="0" w:afterAutospacing="0" w:line="372" w:lineRule="auto"/>
      <w:ind w:left="576" w:hanging="576"/>
      <w:outlineLvl w:val="3"/>
    </w:pPr>
    <w:rPr>
      <w:rFonts w:ascii="Arial" w:hAnsi="Arial" w:eastAsia="黑体"/>
      <w:b/>
      <w:sz w:val="28"/>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link w:val="13"/>
    <w:uiPriority w:val="0"/>
    <w:pPr>
      <w:spacing w:line="460" w:lineRule="exact"/>
    </w:pPr>
    <w:rPr>
      <w:rFonts w:ascii="Times New Roman" w:hAnsi="Times New Roman" w:eastAsia="宋体"/>
      <w:sz w:val="24"/>
      <w:szCs w:val="16"/>
    </w:rPr>
  </w:style>
  <w:style w:type="paragraph" w:styleId="6">
    <w:name w:val="footer"/>
    <w:basedOn w:val="1"/>
    <w:next w:val="2"/>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iPriority w:val="99"/>
    <w:pPr>
      <w:widowControl/>
      <w:spacing w:before="100" w:beforeLines="0" w:beforeAutospacing="1" w:after="100" w:afterLines="0" w:afterAutospacing="1" w:line="240" w:lineRule="auto"/>
      <w:jc w:val="left"/>
    </w:pPr>
    <w:rPr>
      <w:rFonts w:ascii="宋体" w:hAnsi="宋体" w:cs="宋体"/>
      <w:kern w:val="0"/>
      <w:sz w:val="24"/>
    </w:rPr>
  </w:style>
  <w:style w:type="paragraph" w:styleId="9">
    <w:name w:val="Body Text First Indent"/>
    <w:basedOn w:val="2"/>
    <w:qFormat/>
    <w:uiPriority w:val="0"/>
    <w:pPr>
      <w:spacing w:line="240" w:lineRule="auto"/>
      <w:ind w:firstLine="420" w:firstLineChars="100"/>
    </w:pPr>
    <w:rPr>
      <w:rFonts w:ascii="Times New Roman" w:hAnsi="Times New Roman" w:eastAsia="宋体" w:cs="Times New Roman"/>
      <w:color w:val="auto"/>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Char"/>
    <w:link w:val="2"/>
    <w:uiPriority w:val="0"/>
    <w:rPr>
      <w:rFonts w:ascii="Times New Roman" w:hAnsi="Times New Roman" w:eastAsia="宋体"/>
      <w:kern w:val="2"/>
      <w:sz w:val="24"/>
      <w:szCs w:val="16"/>
      <w:lang w:bidi="ar-SA"/>
    </w:rPr>
  </w:style>
  <w:style w:type="paragraph" w:customStyle="1" w:styleId="14">
    <w:name w:val="正文文本  招标"/>
    <w:basedOn w:val="1"/>
    <w:uiPriority w:val="0"/>
    <w:pPr>
      <w:numPr>
        <w:ilvl w:val="2"/>
        <w:numId w:val="1"/>
      </w:numPr>
      <w:ind w:left="720" w:hanging="7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2023-05-26T08:00:00Z</dcterms:created>
  <dc:creator>慕妍baby</dc:creator>
  <cp:lastModifiedBy>慕妍baby</cp:lastModifiedBy>
  <dcterms:modified xsi:type="dcterms:W3CDTF">2023-05-26T08:02:14Z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84096FB8E81E4F4C9FFF46E4BAF52861_11</vt:lpwstr>
  </property>
</Properties>
</file>