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156" w:afterLines="50" w:line="360" w:lineRule="auto"/>
        <w:rPr>
          <w:rFonts w:hint="eastAsia" w:ascii="仿宋" w:hAnsi="仿宋" w:eastAsia="仿宋" w:cs="仿宋"/>
          <w:bCs/>
          <w:szCs w:val="36"/>
          <w:highlight w:val="none"/>
        </w:rPr>
      </w:pPr>
      <w:r>
        <w:rPr>
          <w:rFonts w:hint="eastAsia" w:ascii="仿宋" w:hAnsi="仿宋" w:eastAsia="仿宋" w:cs="仿宋"/>
          <w:bCs/>
          <w:szCs w:val="36"/>
          <w:highlight w:val="none"/>
        </w:rPr>
        <w:t>采购内容及技术要求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规划目的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为全面贯彻落实党的十九大提出的“实施乡村振兴战略”的发展要求，坚持“五位一体”总体布局和“四个全面”战略布局，坚持以人民为中心的发展思想，坚持以实施乡村振兴为总抓手，顺应村庄发展规律和演变趋势，根据不同村庄的发展现状、区位条件、资源禀赋等，按照集聚提升、融入城镇、特色保护、搬迁撤并的思路，分类推进乡村振兴，突出地域特色，加强城乡统筹，实现城乡公共服务有差异无差距，促进耕地和生态环境保护、资源节约集约利用、人居环境提升，推动村庄健康和可持续发展。贯彻落实西安市八个方面重点工作和新区《进一步加快构建国土空间规划体系工作方案》有关村庄规划编制工作的要求，开展本次西咸新区实用性村庄规划编制工作，并将规划成果要纳入西咸新区国土空间详细规划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规划要求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村庄规划是村域范围内的全域全要素管控，应落实上位国土空间规划的相关要求，并与相关专项规划进行衔接，对功能定位、约束性指标、各类控制线、用途管制、配套设施要求、风貌导向等相关规划内容进行传导落实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规划依据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依据《西安市实用性村庄规划编制指引及成果规范》，并满足国家、省市相关法律法规及标准规范要求。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规划范围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三义村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行政村域范围。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五、服务期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eastAsia="zh-CN"/>
        </w:rPr>
        <w:t>自合同签订之日起至2023年9月30日。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主要编制内容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现状认知及上位规划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传导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简述村庄概况、规划编制目的、范围、原则、依据和规划期限等。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明确上位规划确定的村庄单元、村庄分类、村庄发展定位、指标体系、控制底线、规划分区及用途管制、支撑体系和项目名录等内容。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发展定位与目标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落实上位规划的要求，充分考虑人口资源环境条件和社会经济发展、人居环境整治要求，制定村庄发展、产业发展、国土空间开发保护以及人居环境整治目标；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国土空间布局及用途管制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在不改变上位规划约束性指标和强制性内容的前提下，根据村庄发展目标，优化调整村域用地结构、用地布局，明确各类用地的调整情况和规划用途（用地分类应细分至二级类或三级类）。落实深化上位规划确定的规划分区和管制要求，梳理形成国土空间用途管制规则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耕地和永久基本农田保护规划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落实上位规划确定的永久基本农田、永久基本农田储备区划定成果，落实耕地保护和补充任务，守好耕地红线，统筹安排农、林、牧、副、渔等农业发展空间，对接粮食生产功能区和重要农产品生产保护区划定工作，从严控制各项建设占用耕地特别是优质耕地。明确耕地、永久基本农田图斑地块范围。有条件的地区可对农田水利、田间骨干工程和主要配套设施的平面布置做出规划，形成规模连片、排灌有序、设施完整的耕地和永久基本农田系统，适应规模经营和现代农业生产需要，促进农业转型升级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产业发展规划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结合村庄资源禀赋和区位条件，提出村庄产业发展的方向和思路。围绕自身产业特色和生态保护要求，按照差异化、规模化、特色化的要求，提出产业发展策略。优化村庄产业布局，统筹规划村域第一、第二、第三产业发展和空间布局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农村居民点规划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落实上位规划要求，结合村庄地形地貌、居住习惯、地域文化、村庄建设脉络和街巷格局等，统筹考虑独户式一类宅基地和集中式二类宅基地的分布，合理布局公共建筑、街巷道路，提出宅基地内院落布置、公共空间的平面布局，确定农村居民点布局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道路交通规划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衔接上位规划确定的对外交通设施，充分考虑现状条件，统筹协调车行、人行等各类交通需求，合理组织各类交通流线，规划村内道路:统筹安排公共停车场、公交站点。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基础设施和公共服务规划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依据人口规模和服务半径，结合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村庄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特征与农业农村现代化发展要求，制定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村庄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设施配置标准，合理布局各项基础设施和公共服务设施。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人居环境整治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对村庄人居环境开展摸底调查，梳理村庄住房建设、公用设施与公共服务设施、村庄风貌等方面存在的问题和不足，找出农村生活垃圾、厕所污粪、生活污水和村容村貌等方面的突出问题，明确农村人居环境整治的工作目标和任务。</w:t>
      </w:r>
    </w:p>
    <w:p>
      <w:pPr>
        <w:widowControl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 xml:space="preserve">    10、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村庄风貌提升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针对村庄风貌特征，落实深化上位规划确定的村庄风貌引导要求，根据村庄自然环境、历史文化、民俗民风、街巷肌理等特点，确定村庄整体风貌特征。针对不同类型建筑提出不同的建筑风貌要求，其中历史建筑应严格按照相关要求进行保护、修缮和利用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11、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安全和防灾规划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落实上位规划对防灾减灾的要求，衔接相关专项规划的内容，针对村域内地质灾害、洪涝、消防等隐患，提出农村建房安全管理要求，划定灾害影响范围，明确必要的村庄消防、防洪排涝、防震、地质灾害防治等防灾减灾设施规划建设要求，提出村庄应急庇护场所选址及建设要求。</w:t>
      </w:r>
    </w:p>
    <w:p>
      <w:pPr>
        <w:widowControl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 xml:space="preserve">    12、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近期发展计划</w:t>
      </w:r>
    </w:p>
    <w:p>
      <w:pPr>
        <w:widowControl w:val="0"/>
        <w:spacing w:line="360" w:lineRule="auto"/>
        <w:ind w:firstLine="481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根据规划确定的目标任务，综合考虑人力、财力和居民的迫切需求，合理安排实施时序，制定近期建设项目表。明确村庄的差异化发展路径，并分级分类分时序的构建建设项目库。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成果要求：</w:t>
      </w:r>
    </w:p>
    <w:p>
      <w:pPr>
        <w:spacing w:line="360" w:lineRule="auto"/>
        <w:ind w:firstLine="481"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1、基础资料汇编，数量：3套；</w:t>
      </w:r>
    </w:p>
    <w:p>
      <w:pPr>
        <w:spacing w:line="360" w:lineRule="auto"/>
        <w:ind w:firstLine="481"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2、村庄规划（规划文本、规划图件、规划说明），数量：8套（含电子档案、汇报演示文件格式）；</w:t>
      </w:r>
    </w:p>
    <w:p>
      <w:pPr>
        <w:spacing w:line="360" w:lineRule="auto"/>
        <w:ind w:firstLine="481"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文件的电子档案格式要求：doc、xls、ppt、pdf、shp、jpg、dwg、mdb或gdb等；</w:t>
      </w:r>
    </w:p>
    <w:p>
      <w:pPr>
        <w:spacing w:line="360" w:lineRule="auto"/>
        <w:ind w:firstLine="481"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汇报演示文件格式要求：ppt；</w:t>
      </w:r>
    </w:p>
    <w:p>
      <w:pPr>
        <w:spacing w:line="360" w:lineRule="auto"/>
        <w:ind w:firstLine="481"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3、其它：数据库，数量：3套；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备注：在合同履行过程中，必要时，甲方可以对最终成果的构成中的原定内容和范围进行适当调整。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gyZjY0NWUxMzEyZGY2NDc2YWM5ZTQxZjAyODYifQ=="/>
  </w:docVars>
  <w:rsids>
    <w:rsidRoot w:val="00000000"/>
    <w:rsid w:val="260465C2"/>
    <w:rsid w:val="3EF92DD6"/>
    <w:rsid w:val="42340D8E"/>
    <w:rsid w:val="59874AA8"/>
    <w:rsid w:val="5BAA657D"/>
    <w:rsid w:val="602D349C"/>
    <w:rsid w:val="61BC4D82"/>
    <w:rsid w:val="61C73103"/>
    <w:rsid w:val="6427662C"/>
    <w:rsid w:val="73ED2CB3"/>
    <w:rsid w:val="760E6F1C"/>
    <w:rsid w:val="7C275681"/>
    <w:rsid w:val="7C46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beforeLines="0" w:after="260" w:afterLines="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  <w:kern w:val="2"/>
      <w:sz w:val="21"/>
    </w:rPr>
  </w:style>
  <w:style w:type="paragraph" w:styleId="6">
    <w:name w:val="Normal Indent"/>
    <w:basedOn w:val="1"/>
    <w:next w:val="7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7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8">
    <w:name w:val="annotation text"/>
    <w:basedOn w:val="1"/>
    <w:qFormat/>
    <w:uiPriority w:val="99"/>
    <w:pPr>
      <w:jc w:val="left"/>
    </w:pPr>
    <w:rPr>
      <w:rFonts w:ascii="Times New Roman"/>
      <w:kern w:val="2"/>
      <w:sz w:val="21"/>
      <w:szCs w:val="24"/>
    </w:rPr>
  </w:style>
  <w:style w:type="paragraph" w:styleId="9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10">
    <w:name w:val="Body Text Indent"/>
    <w:basedOn w:val="1"/>
    <w:next w:val="1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11">
    <w:name w:val="annotation subject"/>
    <w:basedOn w:val="8"/>
    <w:next w:val="8"/>
    <w:qFormat/>
    <w:uiPriority w:val="0"/>
    <w:rPr>
      <w:b/>
      <w:bCs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3">
    <w:name w:val="Body Text First Indent 2"/>
    <w:basedOn w:val="10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1767</Words>
  <Characters>1898</Characters>
  <Lines>0</Lines>
  <Paragraphs>0</Paragraphs>
  <TotalTime>0</TotalTime>
  <ScaleCrop>false</ScaleCrop>
  <LinksUpToDate>false</LinksUpToDate>
  <CharactersWithSpaces>1905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2023-04-10T06:31:00Z</dcterms:created>
  <dc:creator>Administrator</dc:creator>
  <cp:lastModifiedBy>Administrator</cp:lastModifiedBy>
  <dcterms:modified xsi:type="dcterms:W3CDTF">2023-06-15T09:53:20Z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61787B3AE01A4CB996D6C7E21CC30AF9_12</vt:lpwstr>
  </property>
</Properties>
</file>