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sz w:val="32"/>
          <w:szCs w:val="32"/>
        </w:rPr>
      </w:pPr>
      <w:r>
        <w:rPr>
          <w:rFonts w:hint="eastAsia" w:ascii="宋体" w:hAnsi="宋体" w:eastAsia="宋体" w:cs="宋体"/>
          <w:b/>
          <w:color w:val="000000"/>
          <w:sz w:val="32"/>
          <w:szCs w:val="32"/>
        </w:rPr>
        <w:t>招标内容及要求</w:t>
      </w:r>
    </w:p>
    <w:p>
      <w:pPr>
        <w:autoSpaceDE w:val="0"/>
        <w:autoSpaceDN w:val="0"/>
        <w:adjustRightInd w:val="0"/>
        <w:snapToGrid w:val="0"/>
        <w:spacing w:line="560" w:lineRule="exact"/>
        <w:ind w:firstLine="482" w:firstLineChars="200"/>
        <w:rPr>
          <w:rFonts w:hint="eastAsia" w:ascii="宋体" w:hAnsi="宋体" w:eastAsia="宋体" w:cs="宋体"/>
          <w:b/>
          <w:sz w:val="24"/>
        </w:rPr>
      </w:pPr>
      <w:r>
        <w:rPr>
          <w:rFonts w:hint="eastAsia" w:ascii="宋体" w:hAnsi="宋体" w:eastAsia="宋体" w:cs="宋体"/>
          <w:b/>
          <w:sz w:val="24"/>
          <w:lang w:eastAsia="zh-CN"/>
        </w:rPr>
        <w:t>一、</w:t>
      </w:r>
      <w:r>
        <w:rPr>
          <w:rFonts w:hint="eastAsia" w:ascii="宋体" w:hAnsi="宋体" w:eastAsia="宋体" w:cs="宋体"/>
          <w:b/>
          <w:sz w:val="24"/>
        </w:rPr>
        <w:t>项目名称：</w:t>
      </w:r>
      <w:r>
        <w:rPr>
          <w:rFonts w:hint="eastAsia" w:ascii="宋体" w:hAnsi="宋体" w:eastAsia="宋体" w:cs="宋体"/>
          <w:b w:val="0"/>
          <w:bCs/>
          <w:sz w:val="24"/>
          <w:lang w:eastAsia="zh-CN"/>
        </w:rPr>
        <w:t>西咸新区生活垃圾无害化处理PPP项目竣工决算审计</w:t>
      </w:r>
      <w:r>
        <w:rPr>
          <w:rFonts w:hint="eastAsia" w:ascii="宋体" w:hAnsi="宋体" w:eastAsia="宋体" w:cs="宋体"/>
          <w:b w:val="0"/>
          <w:bCs/>
          <w:sz w:val="24"/>
        </w:rPr>
        <w:t>。</w:t>
      </w:r>
    </w:p>
    <w:p>
      <w:pPr>
        <w:autoSpaceDE w:val="0"/>
        <w:autoSpaceDN w:val="0"/>
        <w:adjustRightInd w:val="0"/>
        <w:snapToGrid w:val="0"/>
        <w:spacing w:line="560" w:lineRule="exact"/>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项目地址：</w:t>
      </w:r>
      <w:r>
        <w:rPr>
          <w:rFonts w:hint="eastAsia" w:ascii="宋体" w:hAnsi="宋体" w:eastAsia="宋体" w:cs="宋体"/>
          <w:b w:val="0"/>
          <w:bCs/>
          <w:sz w:val="24"/>
          <w:lang w:eastAsia="zh-CN"/>
        </w:rPr>
        <w:t>陕西省西安市西咸新区</w:t>
      </w:r>
      <w:r>
        <w:rPr>
          <w:rFonts w:hint="eastAsia" w:ascii="宋体" w:hAnsi="宋体" w:eastAsia="宋体" w:cs="宋体"/>
          <w:b w:val="0"/>
          <w:bCs/>
          <w:sz w:val="24"/>
        </w:rPr>
        <w:t>。</w:t>
      </w:r>
    </w:p>
    <w:p>
      <w:pPr>
        <w:autoSpaceDE w:val="0"/>
        <w:autoSpaceDN w:val="0"/>
        <w:adjustRightInd w:val="0"/>
        <w:snapToGrid w:val="0"/>
        <w:spacing w:line="560" w:lineRule="exact"/>
        <w:ind w:firstLine="482" w:firstLineChars="200"/>
        <w:rPr>
          <w:rFonts w:hint="eastAsia" w:ascii="宋体" w:hAnsi="宋体" w:eastAsia="宋体" w:cs="宋体"/>
          <w:b w:val="0"/>
          <w:bCs/>
          <w:sz w:val="24"/>
          <w:highlight w:val="none"/>
          <w:lang w:eastAsia="zh-CN"/>
        </w:rPr>
      </w:pPr>
      <w:r>
        <w:rPr>
          <w:rFonts w:hint="eastAsia" w:ascii="宋体" w:hAnsi="宋体" w:eastAsia="宋体" w:cs="宋体"/>
          <w:b/>
          <w:sz w:val="24"/>
          <w:highlight w:val="none"/>
          <w:lang w:val="en-US" w:eastAsia="zh-CN"/>
        </w:rPr>
        <w:t>三、工作期限：</w:t>
      </w:r>
      <w:r>
        <w:rPr>
          <w:rFonts w:hint="eastAsia" w:ascii="宋体" w:hAnsi="宋体" w:cs="宋体"/>
          <w:b w:val="0"/>
          <w:bCs/>
          <w:sz w:val="24"/>
          <w:highlight w:val="none"/>
          <w:lang w:val="en-US" w:eastAsia="zh-CN"/>
        </w:rPr>
        <w:t>不少于55个工作日（具体以项目进展为主，根据审计进度和资料报送情况应当适当延长）</w:t>
      </w:r>
      <w:r>
        <w:rPr>
          <w:rFonts w:hint="eastAsia" w:ascii="宋体" w:hAnsi="宋体" w:eastAsia="宋体" w:cs="宋体"/>
          <w:b w:val="0"/>
          <w:bCs/>
          <w:sz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482" w:firstLineChars="200"/>
        <w:textAlignment w:val="auto"/>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四、服务内容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拟委托1家会计师事务所和造价咨询管理公司组成联合体开展竣工决算审计工作。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工程主要建筑物包括：综合主厂房、烟囱、综合水泵房及冷却塔、净水站及工业消防水池、人流门卫、物流门卫、综合楼、宿舍楼等设施。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工程主要工艺系统包括：垃圾接收、储存与运输系统、垃圾焚烧系统、余热锅炉系统、烟气净化系统、汽轮发电系统、灰渣处理系统、渗沥液收集系统、电力系统、仪表及自动控制系统等。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五、其他要求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1、人员要求：本次审计至少安排 18 名审计人员，其中，财务审核人员8人（其中注册会计师2人、中级会计师3人、助理人员3人），造价审核人员10人（其中一级造价工程师3人、二级造价师4人、助理人员3人）。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32"/>
          <w:szCs w:val="32"/>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其他要求</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年底需要根据情况出具</w:t>
      </w:r>
      <w:r>
        <w:rPr>
          <w:rFonts w:hint="eastAsia" w:ascii="宋体" w:hAnsi="宋体" w:cs="宋体"/>
          <w:sz w:val="24"/>
          <w:szCs w:val="24"/>
          <w:highlight w:val="none"/>
          <w:lang w:val="en-US" w:eastAsia="zh-CN"/>
        </w:rPr>
        <w:t>阶段性</w:t>
      </w:r>
      <w:r>
        <w:rPr>
          <w:rFonts w:hint="eastAsia" w:ascii="宋体" w:hAnsi="宋体" w:eastAsia="宋体" w:cs="宋体"/>
          <w:sz w:val="24"/>
          <w:szCs w:val="24"/>
          <w:highlight w:val="none"/>
          <w:lang w:val="en-US" w:eastAsia="zh-CN"/>
        </w:rPr>
        <w:t>报告</w:t>
      </w:r>
      <w:r>
        <w:rPr>
          <w:rFonts w:hint="eastAsia" w:ascii="宋体" w:hAnsi="宋体" w:cs="宋体"/>
          <w:sz w:val="24"/>
          <w:szCs w:val="24"/>
          <w:highlight w:val="none"/>
          <w:lang w:val="en-US" w:eastAsia="zh-CN"/>
        </w:rPr>
        <w:t>，有环保类项目审计经验的在中介机构评价表中适当加分。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MDMzNzk1ZDY2MWI3NWM0N2Q3NTc2NGYxZWU0MGIifQ=="/>
  </w:docVars>
  <w:rsids>
    <w:rsidRoot w:val="2CCB3568"/>
    <w:rsid w:val="2CCB3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ind w:firstLine="420" w:firstLineChars="100"/>
    </w:pPr>
    <w:rPr>
      <w:sz w:val="28"/>
    </w:rPr>
  </w:style>
  <w:style w:type="paragraph" w:styleId="3">
    <w:name w:val="Body Text"/>
    <w:basedOn w:val="1"/>
    <w:next w:val="1"/>
    <w:qFormat/>
    <w:uiPriority w:val="99"/>
    <w:pPr>
      <w:spacing w:after="120"/>
    </w:pPr>
  </w:style>
  <w:style w:type="paragraph" w:styleId="4">
    <w:name w:val="Body Text First Indent 2"/>
    <w:basedOn w:val="5"/>
    <w:next w:val="2"/>
    <w:semiHidden/>
    <w:unhideWhenUsed/>
    <w:qFormat/>
    <w:uiPriority w:val="99"/>
    <w:pPr>
      <w:ind w:firstLine="420" w:firstLineChars="200"/>
    </w:pPr>
  </w:style>
  <w:style w:type="paragraph" w:styleId="5">
    <w:name w:val="Body Text Indent"/>
    <w:basedOn w:val="1"/>
    <w:next w:val="6"/>
    <w:qFormat/>
    <w:uiPriority w:val="99"/>
    <w:pPr>
      <w:spacing w:line="540" w:lineRule="exact"/>
      <w:ind w:right="210" w:rightChars="100" w:firstLine="719" w:firstLineChars="243"/>
      <w:jc w:val="left"/>
    </w:pPr>
    <w:rPr>
      <w:rFonts w:ascii="仿宋_GB2312" w:eastAsia="仿宋_GB2312"/>
      <w:spacing w:val="-12"/>
      <w:sz w:val="32"/>
    </w:rPr>
  </w:style>
  <w:style w:type="paragraph" w:styleId="6">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444</Characters>
  <Lines>0</Lines>
  <Paragraphs>0</Paragraphs>
  <TotalTime>0</TotalTime>
  <ScaleCrop>false</ScaleCrop>
  <LinksUpToDate>false</LinksUpToDate>
  <CharactersWithSpaces>446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2023-07-06T05:14:00Z</dcterms:created>
  <dc:creator>余生太长。</dc:creator>
  <cp:lastModifiedBy>余生太长。</cp:lastModifiedBy>
  <dcterms:modified xsi:type="dcterms:W3CDTF">2023-07-06T05:15:09Z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E65C6AC0E07C433F995A270B622A5FDF_11</vt:lpwstr>
  </property>
</Properties>
</file>