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utlineLvl w:val="0"/>
        <w:rPr>
          <w:rFonts w:hint="eastAsia" w:ascii="宋体" w:hAnsi="宋体" w:eastAsia="宋体"/>
          <w:b/>
          <w:sz w:val="32"/>
          <w:lang w:eastAsia="zh-CN"/>
        </w:rPr>
      </w:pPr>
      <w:r>
        <w:rPr>
          <w:rFonts w:hint="eastAsia" w:ascii="宋体" w:hAnsi="宋体"/>
          <w:b/>
          <w:sz w:val="32"/>
        </w:rPr>
        <w:t xml:space="preserve"> </w:t>
      </w:r>
      <w:bookmarkStart w:id="0" w:name="_Toc32312"/>
      <w:bookmarkStart w:id="1" w:name="_Toc16081"/>
      <w:r>
        <w:rPr>
          <w:rFonts w:hint="eastAsia" w:ascii="宋体" w:hAnsi="宋体"/>
          <w:b/>
          <w:sz w:val="32"/>
        </w:rPr>
        <w:t>项目编号：</w:t>
      </w:r>
      <w:bookmarkEnd w:id="0"/>
      <w:bookmarkEnd w:id="1"/>
      <w:r>
        <w:rPr>
          <w:rFonts w:hint="eastAsia" w:ascii="宋体" w:hAnsi="宋体"/>
          <w:b/>
          <w:sz w:val="32"/>
          <w:lang w:eastAsia="zh-CN"/>
        </w:rPr>
        <w:t>KGZGZC-2023-001</w:t>
      </w:r>
    </w:p>
    <w:p>
      <w:pPr>
        <w:pStyle w:val="2"/>
      </w:pPr>
    </w:p>
    <w:p>
      <w:pPr>
        <w:tabs>
          <w:tab w:val="left" w:pos="5145"/>
        </w:tabs>
        <w:spacing w:line="360" w:lineRule="auto"/>
        <w:ind w:right="277" w:rightChars="132"/>
        <w:jc w:val="center"/>
        <w:rPr>
          <w:rFonts w:ascii="宋体"/>
          <w:b/>
          <w:bCs/>
          <w:sz w:val="48"/>
          <w:szCs w:val="48"/>
        </w:rPr>
      </w:pPr>
    </w:p>
    <w:p>
      <w:pPr>
        <w:pStyle w:val="2"/>
      </w:pPr>
    </w:p>
    <w:p>
      <w:pPr>
        <w:tabs>
          <w:tab w:val="left" w:pos="7770"/>
        </w:tabs>
        <w:ind w:firstLine="201" w:firstLineChars="42"/>
        <w:jc w:val="center"/>
        <w:rPr>
          <w:rFonts w:hint="eastAsia" w:ascii="宋体" w:hAnsi="宋体" w:cs="宋体"/>
          <w:b/>
          <w:color w:val="000000"/>
          <w:sz w:val="48"/>
          <w:szCs w:val="48"/>
          <w:lang w:eastAsia="zh-CN"/>
        </w:rPr>
      </w:pPr>
      <w:r>
        <w:rPr>
          <w:rFonts w:hint="eastAsia" w:ascii="宋体" w:hAnsi="宋体" w:cs="宋体"/>
          <w:b/>
          <w:color w:val="000000"/>
          <w:sz w:val="48"/>
          <w:szCs w:val="48"/>
          <w:lang w:eastAsia="zh-CN"/>
        </w:rPr>
        <w:t>空港新城集体土地所有权确权登记</w:t>
      </w:r>
    </w:p>
    <w:p>
      <w:pPr>
        <w:tabs>
          <w:tab w:val="left" w:pos="7770"/>
        </w:tabs>
        <w:ind w:firstLine="201" w:firstLineChars="42"/>
        <w:jc w:val="center"/>
        <w:rPr>
          <w:rFonts w:hint="eastAsia" w:ascii="宋体" w:eastAsia="宋体"/>
          <w:sz w:val="48"/>
          <w:szCs w:val="48"/>
          <w:lang w:eastAsia="zh-CN"/>
        </w:rPr>
      </w:pPr>
      <w:r>
        <w:rPr>
          <w:rFonts w:hint="eastAsia" w:ascii="宋体" w:hAnsi="宋体" w:cs="宋体"/>
          <w:b/>
          <w:color w:val="000000"/>
          <w:sz w:val="48"/>
          <w:szCs w:val="48"/>
          <w:lang w:eastAsia="zh-CN"/>
        </w:rPr>
        <w:t>测量服务项目</w:t>
      </w:r>
    </w:p>
    <w:p>
      <w:pPr>
        <w:ind w:firstLine="88" w:firstLineChars="42"/>
        <w:jc w:val="center"/>
        <w:rPr>
          <w:rFonts w:ascii="宋体"/>
          <w:szCs w:val="21"/>
        </w:rPr>
      </w:pPr>
    </w:p>
    <w:p>
      <w:pPr>
        <w:pStyle w:val="2"/>
        <w:rPr>
          <w:rFonts w:ascii="宋体"/>
          <w:szCs w:val="21"/>
        </w:rPr>
      </w:pPr>
    </w:p>
    <w:p/>
    <w:p>
      <w:pPr>
        <w:pStyle w:val="21"/>
      </w:pPr>
    </w:p>
    <w:p>
      <w:pPr>
        <w:pStyle w:val="2"/>
      </w:pPr>
    </w:p>
    <w:p>
      <w:pPr>
        <w:ind w:firstLine="88" w:firstLineChars="42"/>
        <w:jc w:val="center"/>
        <w:rPr>
          <w:rFonts w:ascii="宋体"/>
          <w:szCs w:val="21"/>
        </w:rPr>
      </w:pPr>
    </w:p>
    <w:p>
      <w:pPr>
        <w:ind w:firstLine="2326" w:firstLineChars="277"/>
        <w:rPr>
          <w:rFonts w:ascii="宋体"/>
          <w:b/>
          <w:sz w:val="84"/>
          <w:szCs w:val="84"/>
        </w:rPr>
      </w:pPr>
      <w:r>
        <w:rPr>
          <w:rFonts w:hint="eastAsia" w:ascii="宋体" w:hAnsi="宋体"/>
          <w:b/>
          <w:sz w:val="84"/>
          <w:szCs w:val="84"/>
        </w:rPr>
        <w:t>招</w:t>
      </w:r>
      <w:r>
        <w:rPr>
          <w:rFonts w:ascii="宋体" w:hAnsi="宋体"/>
          <w:b/>
          <w:sz w:val="84"/>
          <w:szCs w:val="84"/>
        </w:rPr>
        <w:t xml:space="preserve"> </w:t>
      </w:r>
      <w:r>
        <w:rPr>
          <w:rFonts w:hint="eastAsia" w:ascii="宋体" w:hAnsi="宋体"/>
          <w:b/>
          <w:sz w:val="84"/>
          <w:szCs w:val="84"/>
        </w:rPr>
        <w:t>标</w:t>
      </w:r>
      <w:r>
        <w:rPr>
          <w:rFonts w:ascii="宋体" w:hAnsi="宋体"/>
          <w:b/>
          <w:sz w:val="84"/>
          <w:szCs w:val="84"/>
        </w:rPr>
        <w:t xml:space="preserve"> </w:t>
      </w:r>
      <w:r>
        <w:rPr>
          <w:rFonts w:hint="eastAsia" w:ascii="宋体" w:hAnsi="宋体"/>
          <w:b/>
          <w:sz w:val="84"/>
          <w:szCs w:val="84"/>
        </w:rPr>
        <w:t>文</w:t>
      </w:r>
      <w:r>
        <w:rPr>
          <w:rFonts w:ascii="宋体" w:hAnsi="宋体"/>
          <w:b/>
          <w:sz w:val="84"/>
          <w:szCs w:val="84"/>
        </w:rPr>
        <w:t xml:space="preserve"> </w:t>
      </w:r>
      <w:r>
        <w:rPr>
          <w:rFonts w:hint="eastAsia" w:ascii="宋体" w:hAnsi="宋体"/>
          <w:b/>
          <w:sz w:val="84"/>
          <w:szCs w:val="84"/>
        </w:rPr>
        <w:t>件</w:t>
      </w:r>
    </w:p>
    <w:p>
      <w:pPr>
        <w:tabs>
          <w:tab w:val="left" w:pos="5145"/>
        </w:tabs>
        <w:spacing w:line="920" w:lineRule="exact"/>
        <w:outlineLvl w:val="9"/>
        <w:rPr>
          <w:rFonts w:ascii="宋体"/>
          <w:sz w:val="32"/>
        </w:rPr>
      </w:pPr>
    </w:p>
    <w:p>
      <w:pPr>
        <w:tabs>
          <w:tab w:val="left" w:pos="7350"/>
        </w:tabs>
        <w:spacing w:line="600" w:lineRule="auto"/>
        <w:rPr>
          <w:rFonts w:ascii="宋体" w:hAnsi="宋体"/>
          <w:sz w:val="32"/>
          <w:szCs w:val="32"/>
        </w:rPr>
      </w:pPr>
      <w:r>
        <w:rPr>
          <w:rFonts w:ascii="宋体" w:hAnsi="宋体"/>
          <w:sz w:val="32"/>
          <w:szCs w:val="32"/>
        </w:rPr>
        <w:t xml:space="preserve">      </w:t>
      </w:r>
    </w:p>
    <w:p>
      <w:pPr>
        <w:tabs>
          <w:tab w:val="left" w:pos="7350"/>
        </w:tabs>
        <w:spacing w:line="600" w:lineRule="auto"/>
        <w:rPr>
          <w:rFonts w:ascii="宋体"/>
          <w:sz w:val="32"/>
          <w:szCs w:val="32"/>
        </w:rPr>
      </w:pPr>
      <w:r>
        <w:rPr>
          <w:rFonts w:ascii="宋体"/>
          <w:sz w:val="32"/>
          <w:szCs w:val="32"/>
        </w:rPr>
        <w:tab/>
      </w:r>
    </w:p>
    <w:p>
      <w:pPr>
        <w:tabs>
          <w:tab w:val="left" w:pos="10080"/>
        </w:tabs>
        <w:spacing w:line="360" w:lineRule="auto"/>
        <w:ind w:right="-54" w:rightChars="-26"/>
        <w:rPr>
          <w:rFonts w:ascii="宋体"/>
          <w:sz w:val="32"/>
          <w:szCs w:val="32"/>
        </w:rPr>
      </w:pPr>
    </w:p>
    <w:p>
      <w:pPr>
        <w:tabs>
          <w:tab w:val="left" w:pos="10080"/>
        </w:tabs>
        <w:spacing w:line="360" w:lineRule="auto"/>
        <w:ind w:right="-54" w:rightChars="-26" w:firstLine="1075" w:firstLineChars="336"/>
        <w:rPr>
          <w:rFonts w:ascii="宋体" w:hAnsi="宋体"/>
          <w:b/>
          <w:sz w:val="32"/>
          <w:szCs w:val="32"/>
        </w:rPr>
      </w:pPr>
    </w:p>
    <w:p>
      <w:pPr>
        <w:tabs>
          <w:tab w:val="left" w:pos="10080"/>
        </w:tabs>
        <w:spacing w:line="480" w:lineRule="auto"/>
        <w:ind w:right="-54" w:rightChars="-26" w:firstLine="1280" w:firstLineChars="400"/>
        <w:outlineLvl w:val="0"/>
        <w:rPr>
          <w:rFonts w:hint="eastAsia" w:ascii="宋体" w:hAnsi="宋体" w:eastAsia="宋体"/>
          <w:b/>
          <w:sz w:val="32"/>
          <w:szCs w:val="32"/>
          <w:lang w:eastAsia="zh-CN"/>
        </w:rPr>
      </w:pPr>
      <w:bookmarkStart w:id="2" w:name="_Toc29968"/>
      <w:bookmarkStart w:id="3" w:name="_Toc14105"/>
      <w:r>
        <w:rPr>
          <w:rFonts w:hint="eastAsia" w:ascii="宋体" w:hAnsi="宋体"/>
          <w:b/>
          <w:sz w:val="32"/>
          <w:szCs w:val="32"/>
        </w:rPr>
        <w:t>采   购   人：</w:t>
      </w:r>
      <w:bookmarkEnd w:id="2"/>
      <w:bookmarkEnd w:id="3"/>
      <w:r>
        <w:rPr>
          <w:rFonts w:hint="eastAsia" w:ascii="宋体" w:hAnsi="宋体"/>
          <w:b/>
          <w:sz w:val="32"/>
          <w:szCs w:val="32"/>
          <w:lang w:eastAsia="zh-CN"/>
        </w:rPr>
        <w:t>陕西省西咸新区空港新城管理委员会</w:t>
      </w:r>
    </w:p>
    <w:p>
      <w:pPr>
        <w:tabs>
          <w:tab w:val="left" w:pos="10080"/>
        </w:tabs>
        <w:spacing w:line="480" w:lineRule="auto"/>
        <w:ind w:right="-54" w:rightChars="-26" w:firstLine="1280" w:firstLineChars="400"/>
        <w:rPr>
          <w:rFonts w:ascii="宋体"/>
          <w:b/>
          <w:sz w:val="32"/>
          <w:szCs w:val="32"/>
        </w:rPr>
      </w:pPr>
      <w:r>
        <w:rPr>
          <w:rFonts w:hint="eastAsia" w:ascii="宋体" w:hAnsi="宋体"/>
          <w:b/>
          <w:sz w:val="32"/>
          <w:szCs w:val="32"/>
        </w:rPr>
        <w:t>采购代理机构：陕西信悦诚招标有限公司</w:t>
      </w:r>
    </w:p>
    <w:p>
      <w:pPr>
        <w:spacing w:line="480" w:lineRule="auto"/>
        <w:ind w:right="457" w:rightChars="218"/>
        <w:jc w:val="center"/>
        <w:rPr>
          <w:rFonts w:ascii="宋体"/>
          <w:b/>
          <w:sz w:val="32"/>
          <w:szCs w:val="32"/>
        </w:rPr>
      </w:pPr>
      <w:r>
        <w:rPr>
          <w:rFonts w:hint="eastAsia" w:ascii="宋体" w:hAnsi="宋体"/>
          <w:b/>
          <w:sz w:val="32"/>
          <w:szCs w:val="32"/>
        </w:rPr>
        <w:t>二○二</w:t>
      </w:r>
      <w:r>
        <w:rPr>
          <w:rFonts w:hint="eastAsia" w:ascii="宋体" w:hAnsi="宋体"/>
          <w:b/>
          <w:sz w:val="32"/>
          <w:szCs w:val="32"/>
          <w:lang w:eastAsia="zh-CN"/>
        </w:rPr>
        <w:t>三</w:t>
      </w:r>
      <w:r>
        <w:rPr>
          <w:rFonts w:hint="eastAsia" w:ascii="宋体" w:hAnsi="宋体"/>
          <w:b/>
          <w:sz w:val="32"/>
          <w:szCs w:val="32"/>
        </w:rPr>
        <w:t>年</w:t>
      </w:r>
      <w:r>
        <w:rPr>
          <w:rFonts w:hint="eastAsia" w:ascii="宋体" w:hAnsi="宋体"/>
          <w:b/>
          <w:sz w:val="32"/>
          <w:szCs w:val="32"/>
          <w:lang w:eastAsia="zh-CN"/>
        </w:rPr>
        <w:t>四</w:t>
      </w:r>
      <w:r>
        <w:rPr>
          <w:rFonts w:hint="eastAsia" w:ascii="宋体" w:hAnsi="宋体"/>
          <w:b/>
          <w:sz w:val="32"/>
          <w:szCs w:val="32"/>
        </w:rPr>
        <w:t>月</w:t>
      </w:r>
    </w:p>
    <w:p>
      <w:pPr>
        <w:spacing w:line="400" w:lineRule="exact"/>
        <w:jc w:val="center"/>
        <w:rPr>
          <w:rFonts w:ascii="黑体" w:hAnsi="黑体" w:eastAsia="黑体"/>
          <w:b/>
          <w:bCs/>
          <w:sz w:val="32"/>
        </w:rPr>
      </w:pPr>
      <w:bookmarkStart w:id="4" w:name="_Toc152042286"/>
      <w:bookmarkStart w:id="5" w:name="_Toc144974478"/>
    </w:p>
    <w:p>
      <w:pPr>
        <w:spacing w:line="720" w:lineRule="auto"/>
        <w:jc w:val="center"/>
        <w:rPr>
          <w:rFonts w:ascii="黑体" w:hAnsi="黑体" w:eastAsia="黑体"/>
          <w:b/>
          <w:bCs/>
          <w:sz w:val="32"/>
        </w:rPr>
        <w:sectPr>
          <w:headerReference r:id="rId3" w:type="default"/>
          <w:footerReference r:id="rId4" w:type="default"/>
          <w:pgSz w:w="11906" w:h="16838"/>
          <w:pgMar w:top="1418" w:right="1134" w:bottom="1418" w:left="1418" w:header="851" w:footer="992" w:gutter="0"/>
          <w:pgNumType w:start="0"/>
          <w:cols w:space="720" w:num="1"/>
          <w:titlePg/>
          <w:docGrid w:type="linesAndChars" w:linePitch="312" w:charSpace="0"/>
        </w:sectPr>
      </w:pPr>
    </w:p>
    <w:p>
      <w:pPr>
        <w:spacing w:line="720" w:lineRule="auto"/>
        <w:jc w:val="center"/>
        <w:rPr>
          <w:rFonts w:ascii="黑体" w:hAnsi="黑体" w:eastAsia="黑体"/>
          <w:b/>
          <w:bCs/>
          <w:sz w:val="48"/>
          <w:szCs w:val="48"/>
        </w:rPr>
      </w:pPr>
      <w:r>
        <w:rPr>
          <w:rFonts w:hint="eastAsia" w:ascii="黑体" w:hAnsi="黑体" w:eastAsia="黑体"/>
          <w:b/>
          <w:bCs/>
          <w:sz w:val="48"/>
          <w:szCs w:val="48"/>
        </w:rPr>
        <w:t>目</w:t>
      </w:r>
      <w:r>
        <w:rPr>
          <w:rFonts w:ascii="黑体" w:hAnsi="黑体" w:eastAsia="黑体"/>
          <w:b/>
          <w:bCs/>
          <w:sz w:val="48"/>
          <w:szCs w:val="48"/>
        </w:rPr>
        <w:t xml:space="preserve">     </w:t>
      </w:r>
      <w:r>
        <w:rPr>
          <w:rFonts w:hint="eastAsia" w:ascii="黑体" w:hAnsi="黑体" w:eastAsia="黑体"/>
          <w:b/>
          <w:bCs/>
          <w:sz w:val="48"/>
          <w:szCs w:val="48"/>
        </w:rPr>
        <w:t>录</w:t>
      </w:r>
      <w:bookmarkEnd w:id="4"/>
      <w:bookmarkEnd w:id="5"/>
    </w:p>
    <w:p>
      <w:pPr>
        <w:spacing w:line="720" w:lineRule="auto"/>
        <w:ind w:firstLine="1050" w:firstLineChars="500"/>
        <w:rPr>
          <w:rFonts w:ascii="宋体"/>
        </w:rPr>
      </w:pPr>
    </w:p>
    <w:sdt>
      <w:sdtPr>
        <w:rPr>
          <w:rFonts w:ascii="宋体" w:hAnsi="宋体" w:eastAsia="宋体" w:cs="Times New Roman"/>
          <w:kern w:val="2"/>
          <w:sz w:val="21"/>
          <w:szCs w:val="24"/>
          <w:lang w:val="en-US" w:eastAsia="zh-CN" w:bidi="ar-SA"/>
        </w:rPr>
        <w:id w:val="147455965"/>
        <w15:color w:val="DBDBDB"/>
        <w:docPartObj>
          <w:docPartGallery w:val="Table of Contents"/>
          <w:docPartUnique/>
        </w:docPartObj>
      </w:sdtPr>
      <w:sdtEndPr>
        <w:rPr>
          <w:rFonts w:ascii="宋体" w:hAnsi="宋体" w:eastAsia="宋体" w:cs="宋体"/>
          <w:kern w:val="2"/>
          <w:sz w:val="21"/>
          <w:szCs w:val="40"/>
          <w:lang w:val="en-US" w:eastAsia="zh-CN" w:bidi="ar-SA"/>
        </w:rPr>
      </w:sdtEndPr>
      <w:sdtContent>
        <w:p>
          <w:pPr>
            <w:spacing w:before="0" w:beforeLines="0" w:after="0" w:afterLines="0" w:line="240" w:lineRule="auto"/>
            <w:ind w:left="0" w:leftChars="0" w:right="0" w:rightChars="0" w:firstLine="0" w:firstLineChars="0"/>
            <w:jc w:val="center"/>
          </w:pPr>
          <w:bookmarkStart w:id="6" w:name="_Toc7286"/>
          <w:bookmarkStart w:id="7" w:name="_Toc152042303"/>
          <w:bookmarkStart w:id="8" w:name="_Toc152045527"/>
          <w:bookmarkStart w:id="9" w:name="_Toc144974495"/>
          <w:r>
            <w:rPr>
              <w:rFonts w:ascii="宋体" w:hAnsi="宋体" w:cs="宋体"/>
              <w:sz w:val="32"/>
              <w:szCs w:val="40"/>
            </w:rPr>
            <w:fldChar w:fldCharType="begin"/>
          </w:r>
          <w:r>
            <w:rPr>
              <w:rFonts w:ascii="宋体" w:hAnsi="宋体" w:cs="宋体"/>
              <w:sz w:val="32"/>
              <w:szCs w:val="40"/>
            </w:rPr>
            <w:instrText xml:space="preserve">TOC \o "1-1" \h \u </w:instrText>
          </w:r>
          <w:r>
            <w:rPr>
              <w:rFonts w:ascii="宋体" w:hAnsi="宋体" w:cs="宋体"/>
              <w:sz w:val="32"/>
              <w:szCs w:val="40"/>
            </w:rPr>
            <w:fldChar w:fldCharType="separate"/>
          </w:r>
        </w:p>
        <w:p>
          <w:pPr>
            <w:pStyle w:val="29"/>
            <w:tabs>
              <w:tab w:val="right" w:leader="dot" w:pos="9026"/>
              <w:tab w:val="clear" w:pos="8820"/>
            </w:tabs>
            <w:spacing w:line="600" w:lineRule="auto"/>
            <w:rPr>
              <w:sz w:val="32"/>
              <w:szCs w:val="32"/>
            </w:rPr>
          </w:pPr>
          <w:r>
            <w:rPr>
              <w:rFonts w:ascii="宋体" w:hAnsi="宋体" w:cs="宋体"/>
              <w:sz w:val="32"/>
              <w:szCs w:val="32"/>
            </w:rPr>
            <w:fldChar w:fldCharType="begin"/>
          </w:r>
          <w:r>
            <w:rPr>
              <w:rFonts w:ascii="宋体" w:hAnsi="宋体" w:cs="宋体"/>
              <w:sz w:val="32"/>
              <w:szCs w:val="32"/>
            </w:rPr>
            <w:instrText xml:space="preserve"> HYPERLINK \l _Toc8791 </w:instrText>
          </w:r>
          <w:r>
            <w:rPr>
              <w:rFonts w:ascii="宋体" w:hAnsi="宋体" w:cs="宋体"/>
              <w:sz w:val="32"/>
              <w:szCs w:val="32"/>
            </w:rPr>
            <w:fldChar w:fldCharType="separate"/>
          </w:r>
          <w:r>
            <w:rPr>
              <w:rFonts w:hint="eastAsia" w:ascii="宋体" w:hAnsi="宋体" w:cs="宋体"/>
              <w:sz w:val="32"/>
              <w:szCs w:val="32"/>
            </w:rPr>
            <w:t>第一部分  招标公告</w:t>
          </w:r>
          <w:r>
            <w:rPr>
              <w:sz w:val="32"/>
              <w:szCs w:val="32"/>
            </w:rPr>
            <w:tab/>
          </w:r>
          <w:r>
            <w:rPr>
              <w:sz w:val="32"/>
              <w:szCs w:val="32"/>
            </w:rPr>
            <w:fldChar w:fldCharType="begin"/>
          </w:r>
          <w:r>
            <w:rPr>
              <w:sz w:val="32"/>
              <w:szCs w:val="32"/>
            </w:rPr>
            <w:instrText xml:space="preserve"> PAGEREF _Toc8791 \h </w:instrText>
          </w:r>
          <w:r>
            <w:rPr>
              <w:sz w:val="32"/>
              <w:szCs w:val="32"/>
            </w:rPr>
            <w:fldChar w:fldCharType="separate"/>
          </w:r>
          <w:r>
            <w:rPr>
              <w:sz w:val="32"/>
              <w:szCs w:val="32"/>
            </w:rPr>
            <w:t>2</w:t>
          </w:r>
          <w:r>
            <w:rPr>
              <w:sz w:val="32"/>
              <w:szCs w:val="32"/>
            </w:rPr>
            <w:fldChar w:fldCharType="end"/>
          </w:r>
          <w:r>
            <w:rPr>
              <w:rFonts w:ascii="宋体" w:hAnsi="宋体" w:cs="宋体"/>
              <w:sz w:val="32"/>
              <w:szCs w:val="32"/>
            </w:rPr>
            <w:fldChar w:fldCharType="end"/>
          </w:r>
        </w:p>
        <w:p>
          <w:pPr>
            <w:pStyle w:val="29"/>
            <w:tabs>
              <w:tab w:val="right" w:leader="dot" w:pos="9026"/>
              <w:tab w:val="clear" w:pos="8820"/>
            </w:tabs>
            <w:spacing w:line="600" w:lineRule="auto"/>
            <w:rPr>
              <w:sz w:val="32"/>
              <w:szCs w:val="32"/>
            </w:rPr>
          </w:pPr>
          <w:r>
            <w:rPr>
              <w:rFonts w:ascii="宋体" w:hAnsi="宋体" w:cs="宋体"/>
              <w:sz w:val="32"/>
              <w:szCs w:val="32"/>
            </w:rPr>
            <w:fldChar w:fldCharType="begin"/>
          </w:r>
          <w:r>
            <w:rPr>
              <w:rFonts w:ascii="宋体" w:hAnsi="宋体" w:cs="宋体"/>
              <w:sz w:val="32"/>
              <w:szCs w:val="32"/>
            </w:rPr>
            <w:instrText xml:space="preserve"> HYPERLINK \l _Toc16782 </w:instrText>
          </w:r>
          <w:r>
            <w:rPr>
              <w:rFonts w:ascii="宋体" w:hAnsi="宋体" w:cs="宋体"/>
              <w:sz w:val="32"/>
              <w:szCs w:val="32"/>
            </w:rPr>
            <w:fldChar w:fldCharType="separate"/>
          </w:r>
          <w:r>
            <w:rPr>
              <w:rFonts w:hint="eastAsia" w:cs="宋体"/>
              <w:bCs/>
              <w:sz w:val="32"/>
              <w:szCs w:val="32"/>
            </w:rPr>
            <w:t xml:space="preserve">第二部分 </w:t>
          </w:r>
          <w:r>
            <w:rPr>
              <w:rFonts w:hint="eastAsia" w:cs="宋体"/>
              <w:bCs/>
              <w:sz w:val="32"/>
              <w:szCs w:val="32"/>
              <w:lang w:val="en-US" w:eastAsia="zh-CN"/>
            </w:rPr>
            <w:t xml:space="preserve"> </w:t>
          </w:r>
          <w:r>
            <w:rPr>
              <w:rFonts w:hint="eastAsia" w:cs="宋体"/>
              <w:bCs/>
              <w:sz w:val="32"/>
              <w:szCs w:val="32"/>
            </w:rPr>
            <w:t>供应商须知</w:t>
          </w:r>
          <w:r>
            <w:rPr>
              <w:sz w:val="32"/>
              <w:szCs w:val="32"/>
            </w:rPr>
            <w:tab/>
          </w:r>
          <w:r>
            <w:rPr>
              <w:sz w:val="32"/>
              <w:szCs w:val="32"/>
            </w:rPr>
            <w:fldChar w:fldCharType="begin"/>
          </w:r>
          <w:r>
            <w:rPr>
              <w:sz w:val="32"/>
              <w:szCs w:val="32"/>
            </w:rPr>
            <w:instrText xml:space="preserve"> PAGEREF _Toc16782 \h </w:instrText>
          </w:r>
          <w:r>
            <w:rPr>
              <w:sz w:val="32"/>
              <w:szCs w:val="32"/>
            </w:rPr>
            <w:fldChar w:fldCharType="separate"/>
          </w:r>
          <w:r>
            <w:rPr>
              <w:sz w:val="32"/>
              <w:szCs w:val="32"/>
            </w:rPr>
            <w:t>6</w:t>
          </w:r>
          <w:r>
            <w:rPr>
              <w:sz w:val="32"/>
              <w:szCs w:val="32"/>
            </w:rPr>
            <w:fldChar w:fldCharType="end"/>
          </w:r>
          <w:r>
            <w:rPr>
              <w:rFonts w:ascii="宋体" w:hAnsi="宋体" w:cs="宋体"/>
              <w:sz w:val="32"/>
              <w:szCs w:val="32"/>
            </w:rPr>
            <w:fldChar w:fldCharType="end"/>
          </w:r>
        </w:p>
        <w:p>
          <w:pPr>
            <w:pStyle w:val="29"/>
            <w:tabs>
              <w:tab w:val="right" w:leader="dot" w:pos="9026"/>
              <w:tab w:val="clear" w:pos="8820"/>
            </w:tabs>
            <w:spacing w:line="600" w:lineRule="auto"/>
            <w:rPr>
              <w:sz w:val="32"/>
              <w:szCs w:val="32"/>
            </w:rPr>
          </w:pPr>
          <w:r>
            <w:rPr>
              <w:rFonts w:ascii="宋体" w:hAnsi="宋体" w:cs="宋体"/>
              <w:sz w:val="32"/>
              <w:szCs w:val="32"/>
            </w:rPr>
            <w:fldChar w:fldCharType="begin"/>
          </w:r>
          <w:r>
            <w:rPr>
              <w:rFonts w:ascii="宋体" w:hAnsi="宋体" w:cs="宋体"/>
              <w:sz w:val="32"/>
              <w:szCs w:val="32"/>
            </w:rPr>
            <w:instrText xml:space="preserve"> HYPERLINK \l _Toc27018 </w:instrText>
          </w:r>
          <w:r>
            <w:rPr>
              <w:rFonts w:ascii="宋体" w:hAnsi="宋体" w:cs="宋体"/>
              <w:sz w:val="32"/>
              <w:szCs w:val="32"/>
            </w:rPr>
            <w:fldChar w:fldCharType="separate"/>
          </w:r>
          <w:r>
            <w:rPr>
              <w:rFonts w:hint="eastAsia" w:ascii="宋体" w:hAnsi="宋体" w:cs="宋体"/>
              <w:bCs/>
              <w:sz w:val="32"/>
              <w:szCs w:val="32"/>
            </w:rPr>
            <w:t xml:space="preserve">第三部分 </w:t>
          </w:r>
          <w:r>
            <w:rPr>
              <w:rFonts w:hint="eastAsia" w:ascii="宋体" w:hAnsi="宋体" w:cs="宋体"/>
              <w:bCs/>
              <w:sz w:val="32"/>
              <w:szCs w:val="32"/>
              <w:lang w:val="en-US" w:eastAsia="zh-CN"/>
            </w:rPr>
            <w:t xml:space="preserve"> </w:t>
          </w:r>
          <w:r>
            <w:rPr>
              <w:rFonts w:hint="eastAsia" w:ascii="宋体" w:hAnsi="宋体" w:cs="宋体"/>
              <w:bCs/>
              <w:sz w:val="32"/>
              <w:szCs w:val="32"/>
            </w:rPr>
            <w:t>评标办法</w:t>
          </w:r>
          <w:r>
            <w:rPr>
              <w:sz w:val="32"/>
              <w:szCs w:val="32"/>
            </w:rPr>
            <w:tab/>
          </w:r>
          <w:r>
            <w:rPr>
              <w:sz w:val="32"/>
              <w:szCs w:val="32"/>
            </w:rPr>
            <w:fldChar w:fldCharType="begin"/>
          </w:r>
          <w:r>
            <w:rPr>
              <w:sz w:val="32"/>
              <w:szCs w:val="32"/>
            </w:rPr>
            <w:instrText xml:space="preserve"> PAGEREF _Toc27018 \h </w:instrText>
          </w:r>
          <w:r>
            <w:rPr>
              <w:sz w:val="32"/>
              <w:szCs w:val="32"/>
            </w:rPr>
            <w:fldChar w:fldCharType="separate"/>
          </w:r>
          <w:r>
            <w:rPr>
              <w:sz w:val="32"/>
              <w:szCs w:val="32"/>
            </w:rPr>
            <w:t>29</w:t>
          </w:r>
          <w:r>
            <w:rPr>
              <w:sz w:val="32"/>
              <w:szCs w:val="32"/>
            </w:rPr>
            <w:fldChar w:fldCharType="end"/>
          </w:r>
          <w:r>
            <w:rPr>
              <w:rFonts w:ascii="宋体" w:hAnsi="宋体" w:cs="宋体"/>
              <w:sz w:val="32"/>
              <w:szCs w:val="32"/>
            </w:rPr>
            <w:fldChar w:fldCharType="end"/>
          </w:r>
        </w:p>
        <w:p>
          <w:pPr>
            <w:pStyle w:val="29"/>
            <w:tabs>
              <w:tab w:val="right" w:leader="dot" w:pos="9026"/>
              <w:tab w:val="clear" w:pos="8820"/>
            </w:tabs>
            <w:spacing w:line="600" w:lineRule="auto"/>
            <w:rPr>
              <w:sz w:val="32"/>
              <w:szCs w:val="32"/>
            </w:rPr>
          </w:pPr>
          <w:r>
            <w:rPr>
              <w:rFonts w:ascii="宋体" w:hAnsi="宋体" w:cs="宋体"/>
              <w:sz w:val="32"/>
              <w:szCs w:val="32"/>
            </w:rPr>
            <w:fldChar w:fldCharType="begin"/>
          </w:r>
          <w:r>
            <w:rPr>
              <w:rFonts w:ascii="宋体" w:hAnsi="宋体" w:cs="宋体"/>
              <w:sz w:val="32"/>
              <w:szCs w:val="32"/>
            </w:rPr>
            <w:instrText xml:space="preserve"> HYPERLINK \l _Toc10080 </w:instrText>
          </w:r>
          <w:r>
            <w:rPr>
              <w:rFonts w:ascii="宋体" w:hAnsi="宋体" w:cs="宋体"/>
              <w:sz w:val="32"/>
              <w:szCs w:val="32"/>
            </w:rPr>
            <w:fldChar w:fldCharType="separate"/>
          </w:r>
          <w:r>
            <w:rPr>
              <w:rFonts w:hint="eastAsia" w:ascii="宋体" w:hAnsi="宋体" w:cs="宋体"/>
              <w:bCs/>
              <w:sz w:val="32"/>
              <w:szCs w:val="32"/>
            </w:rPr>
            <w:t xml:space="preserve">第四部分 </w:t>
          </w:r>
          <w:r>
            <w:rPr>
              <w:rFonts w:hint="eastAsia" w:ascii="宋体" w:hAnsi="宋体" w:cs="宋体"/>
              <w:bCs/>
              <w:sz w:val="32"/>
              <w:szCs w:val="32"/>
              <w:lang w:val="en-US" w:eastAsia="zh-CN"/>
            </w:rPr>
            <w:t xml:space="preserve"> </w:t>
          </w:r>
          <w:r>
            <w:rPr>
              <w:rFonts w:hint="eastAsia" w:ascii="宋体" w:hAnsi="宋体" w:cs="宋体"/>
              <w:bCs/>
              <w:sz w:val="32"/>
              <w:szCs w:val="32"/>
            </w:rPr>
            <w:t>合同条款及格式</w:t>
          </w:r>
          <w:r>
            <w:rPr>
              <w:sz w:val="32"/>
              <w:szCs w:val="32"/>
            </w:rPr>
            <w:tab/>
          </w:r>
          <w:r>
            <w:rPr>
              <w:sz w:val="32"/>
              <w:szCs w:val="32"/>
            </w:rPr>
            <w:fldChar w:fldCharType="begin"/>
          </w:r>
          <w:r>
            <w:rPr>
              <w:sz w:val="32"/>
              <w:szCs w:val="32"/>
            </w:rPr>
            <w:instrText xml:space="preserve"> PAGEREF _Toc10080 \h </w:instrText>
          </w:r>
          <w:r>
            <w:rPr>
              <w:sz w:val="32"/>
              <w:szCs w:val="32"/>
            </w:rPr>
            <w:fldChar w:fldCharType="separate"/>
          </w:r>
          <w:r>
            <w:rPr>
              <w:sz w:val="32"/>
              <w:szCs w:val="32"/>
            </w:rPr>
            <w:t>38</w:t>
          </w:r>
          <w:r>
            <w:rPr>
              <w:sz w:val="32"/>
              <w:szCs w:val="32"/>
            </w:rPr>
            <w:fldChar w:fldCharType="end"/>
          </w:r>
          <w:r>
            <w:rPr>
              <w:rFonts w:ascii="宋体" w:hAnsi="宋体" w:cs="宋体"/>
              <w:sz w:val="32"/>
              <w:szCs w:val="32"/>
            </w:rPr>
            <w:fldChar w:fldCharType="end"/>
          </w:r>
        </w:p>
        <w:p>
          <w:pPr>
            <w:pStyle w:val="29"/>
            <w:tabs>
              <w:tab w:val="right" w:leader="dot" w:pos="9026"/>
              <w:tab w:val="clear" w:pos="8820"/>
            </w:tabs>
            <w:spacing w:line="600" w:lineRule="auto"/>
            <w:rPr>
              <w:sz w:val="32"/>
              <w:szCs w:val="32"/>
            </w:rPr>
          </w:pPr>
          <w:r>
            <w:rPr>
              <w:rFonts w:ascii="宋体" w:hAnsi="宋体" w:cs="宋体"/>
              <w:sz w:val="32"/>
              <w:szCs w:val="32"/>
            </w:rPr>
            <w:fldChar w:fldCharType="begin"/>
          </w:r>
          <w:r>
            <w:rPr>
              <w:rFonts w:ascii="宋体" w:hAnsi="宋体" w:cs="宋体"/>
              <w:sz w:val="32"/>
              <w:szCs w:val="32"/>
            </w:rPr>
            <w:instrText xml:space="preserve"> HYPERLINK \l _Toc14447 </w:instrText>
          </w:r>
          <w:r>
            <w:rPr>
              <w:rFonts w:ascii="宋体" w:hAnsi="宋体" w:cs="宋体"/>
              <w:sz w:val="32"/>
              <w:szCs w:val="32"/>
            </w:rPr>
            <w:fldChar w:fldCharType="separate"/>
          </w:r>
          <w:r>
            <w:rPr>
              <w:rFonts w:hint="eastAsia" w:ascii="宋体" w:hAnsi="宋体" w:cs="宋体"/>
              <w:bCs/>
              <w:sz w:val="32"/>
              <w:szCs w:val="32"/>
            </w:rPr>
            <w:t xml:space="preserve">第五部分  </w:t>
          </w:r>
          <w:r>
            <w:rPr>
              <w:rFonts w:hint="eastAsia" w:ascii="宋体" w:hAnsi="宋体" w:cs="宋体"/>
              <w:sz w:val="32"/>
              <w:szCs w:val="32"/>
            </w:rPr>
            <w:t>招标内容及要求</w:t>
          </w:r>
          <w:r>
            <w:rPr>
              <w:sz w:val="32"/>
              <w:szCs w:val="32"/>
            </w:rPr>
            <w:tab/>
          </w:r>
          <w:r>
            <w:rPr>
              <w:sz w:val="32"/>
              <w:szCs w:val="32"/>
            </w:rPr>
            <w:fldChar w:fldCharType="begin"/>
          </w:r>
          <w:r>
            <w:rPr>
              <w:sz w:val="32"/>
              <w:szCs w:val="32"/>
            </w:rPr>
            <w:instrText xml:space="preserve"> PAGEREF _Toc14447 \h </w:instrText>
          </w:r>
          <w:r>
            <w:rPr>
              <w:sz w:val="32"/>
              <w:szCs w:val="32"/>
            </w:rPr>
            <w:fldChar w:fldCharType="separate"/>
          </w:r>
          <w:r>
            <w:rPr>
              <w:sz w:val="32"/>
              <w:szCs w:val="32"/>
            </w:rPr>
            <w:t>45</w:t>
          </w:r>
          <w:r>
            <w:rPr>
              <w:sz w:val="32"/>
              <w:szCs w:val="32"/>
            </w:rPr>
            <w:fldChar w:fldCharType="end"/>
          </w:r>
          <w:r>
            <w:rPr>
              <w:rFonts w:ascii="宋体" w:hAnsi="宋体" w:cs="宋体"/>
              <w:sz w:val="32"/>
              <w:szCs w:val="32"/>
            </w:rPr>
            <w:fldChar w:fldCharType="end"/>
          </w:r>
        </w:p>
        <w:p>
          <w:pPr>
            <w:pStyle w:val="29"/>
            <w:tabs>
              <w:tab w:val="right" w:leader="dot" w:pos="9026"/>
              <w:tab w:val="clear" w:pos="8820"/>
            </w:tabs>
            <w:spacing w:line="600" w:lineRule="auto"/>
            <w:rPr>
              <w:sz w:val="32"/>
              <w:szCs w:val="32"/>
            </w:rPr>
          </w:pPr>
          <w:r>
            <w:rPr>
              <w:rFonts w:ascii="宋体" w:hAnsi="宋体" w:cs="宋体"/>
              <w:sz w:val="32"/>
              <w:szCs w:val="32"/>
            </w:rPr>
            <w:fldChar w:fldCharType="begin"/>
          </w:r>
          <w:r>
            <w:rPr>
              <w:rFonts w:ascii="宋体" w:hAnsi="宋体" w:cs="宋体"/>
              <w:sz w:val="32"/>
              <w:szCs w:val="32"/>
            </w:rPr>
            <w:instrText xml:space="preserve"> HYPERLINK \l _Toc8637 </w:instrText>
          </w:r>
          <w:r>
            <w:rPr>
              <w:rFonts w:ascii="宋体" w:hAnsi="宋体" w:cs="宋体"/>
              <w:sz w:val="32"/>
              <w:szCs w:val="32"/>
            </w:rPr>
            <w:fldChar w:fldCharType="separate"/>
          </w:r>
          <w:r>
            <w:rPr>
              <w:rFonts w:hint="eastAsia" w:ascii="宋体" w:hAnsi="宋体" w:cs="宋体"/>
              <w:bCs/>
              <w:sz w:val="32"/>
              <w:szCs w:val="32"/>
            </w:rPr>
            <w:t>第六部分  投标文件格式</w:t>
          </w:r>
          <w:r>
            <w:rPr>
              <w:sz w:val="32"/>
              <w:szCs w:val="32"/>
            </w:rPr>
            <w:tab/>
          </w:r>
          <w:r>
            <w:rPr>
              <w:sz w:val="32"/>
              <w:szCs w:val="32"/>
            </w:rPr>
            <w:fldChar w:fldCharType="begin"/>
          </w:r>
          <w:r>
            <w:rPr>
              <w:sz w:val="32"/>
              <w:szCs w:val="32"/>
            </w:rPr>
            <w:instrText xml:space="preserve"> PAGEREF _Toc8637 \h </w:instrText>
          </w:r>
          <w:r>
            <w:rPr>
              <w:sz w:val="32"/>
              <w:szCs w:val="32"/>
            </w:rPr>
            <w:fldChar w:fldCharType="separate"/>
          </w:r>
          <w:r>
            <w:rPr>
              <w:sz w:val="32"/>
              <w:szCs w:val="32"/>
            </w:rPr>
            <w:t>47</w:t>
          </w:r>
          <w:r>
            <w:rPr>
              <w:sz w:val="32"/>
              <w:szCs w:val="32"/>
            </w:rPr>
            <w:fldChar w:fldCharType="end"/>
          </w:r>
          <w:r>
            <w:rPr>
              <w:rFonts w:ascii="宋体" w:hAnsi="宋体" w:cs="宋体"/>
              <w:sz w:val="32"/>
              <w:szCs w:val="32"/>
            </w:rPr>
            <w:fldChar w:fldCharType="end"/>
          </w:r>
        </w:p>
        <w:p>
          <w:pPr>
            <w:pStyle w:val="29"/>
            <w:tabs>
              <w:tab w:val="right" w:leader="dot" w:pos="9026"/>
              <w:tab w:val="clear" w:pos="8820"/>
            </w:tabs>
          </w:pPr>
        </w:p>
        <w:p>
          <w:pPr>
            <w:pStyle w:val="33"/>
            <w:spacing w:line="720" w:lineRule="auto"/>
            <w:ind w:left="0" w:leftChars="0"/>
            <w:jc w:val="center"/>
            <w:outlineLvl w:val="9"/>
            <w:rPr>
              <w:rFonts w:ascii="宋体" w:hAnsi="宋体" w:cs="宋体"/>
              <w:sz w:val="32"/>
              <w:szCs w:val="40"/>
            </w:rPr>
          </w:pPr>
          <w:r>
            <w:rPr>
              <w:rFonts w:ascii="宋体" w:hAnsi="宋体" w:cs="宋体"/>
              <w:szCs w:val="40"/>
            </w:rPr>
            <w:fldChar w:fldCharType="end"/>
          </w:r>
        </w:p>
      </w:sdtContent>
    </w:sdt>
    <w:p>
      <w:pPr>
        <w:pStyle w:val="33"/>
        <w:ind w:left="0" w:leftChars="0"/>
        <w:jc w:val="center"/>
        <w:outlineLvl w:val="0"/>
        <w:rPr>
          <w:rFonts w:hint="eastAsia" w:ascii="宋体" w:hAnsi="宋体" w:cs="宋体"/>
          <w:b/>
          <w:sz w:val="32"/>
          <w:szCs w:val="32"/>
        </w:rPr>
        <w:sectPr>
          <w:headerReference r:id="rId5" w:type="default"/>
          <w:footerReference r:id="rId6" w:type="default"/>
          <w:pgSz w:w="11906" w:h="16838"/>
          <w:pgMar w:top="1440" w:right="1440" w:bottom="1440" w:left="1440" w:header="851" w:footer="992" w:gutter="0"/>
          <w:pgNumType w:fmt="decimal" w:start="1"/>
          <w:cols w:space="425" w:num="1"/>
          <w:docGrid w:type="lines" w:linePitch="312" w:charSpace="0"/>
        </w:sectPr>
      </w:pPr>
      <w:bookmarkStart w:id="10" w:name="_Toc8791"/>
    </w:p>
    <w:p>
      <w:pPr>
        <w:rPr>
          <w:rFonts w:hint="eastAsia" w:ascii="宋体" w:hAnsi="宋体" w:cs="宋体"/>
          <w:b/>
          <w:sz w:val="32"/>
          <w:szCs w:val="32"/>
        </w:rPr>
      </w:pPr>
      <w:r>
        <w:rPr>
          <w:rFonts w:hint="eastAsia" w:ascii="宋体" w:hAnsi="宋体" w:cs="宋体"/>
          <w:b/>
          <w:sz w:val="32"/>
          <w:szCs w:val="32"/>
        </w:rPr>
        <w:br w:type="page"/>
      </w:r>
    </w:p>
    <w:p>
      <w:pPr>
        <w:pStyle w:val="33"/>
        <w:ind w:left="0" w:leftChars="0"/>
        <w:jc w:val="center"/>
        <w:outlineLvl w:val="0"/>
        <w:rPr>
          <w:rFonts w:ascii="宋体" w:hAnsi="宋体" w:cs="宋体"/>
          <w:b/>
          <w:sz w:val="32"/>
          <w:szCs w:val="32"/>
        </w:rPr>
      </w:pPr>
      <w:r>
        <w:rPr>
          <w:rFonts w:hint="eastAsia" w:ascii="宋体" w:hAnsi="宋体" w:cs="宋体"/>
          <w:b/>
          <w:sz w:val="32"/>
          <w:szCs w:val="32"/>
        </w:rPr>
        <w:t xml:space="preserve">第一部分  </w:t>
      </w:r>
      <w:bookmarkEnd w:id="6"/>
      <w:r>
        <w:rPr>
          <w:rFonts w:hint="eastAsia" w:ascii="宋体" w:hAnsi="宋体" w:cs="宋体"/>
          <w:b/>
          <w:sz w:val="32"/>
          <w:szCs w:val="32"/>
        </w:rPr>
        <w:t>招标公告</w:t>
      </w:r>
      <w:bookmarkEnd w:id="10"/>
    </w:p>
    <w:tbl>
      <w:tblPr>
        <w:tblStyle w:val="4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70" w:type="dxa"/>
          </w:tcPr>
          <w:p>
            <w:pPr>
              <w:pStyle w:val="36"/>
              <w:keepNext w:val="0"/>
              <w:keepLines w:val="0"/>
              <w:pageBreakBefore w:val="0"/>
              <w:widowControl/>
              <w:kinsoku/>
              <w:wordWrap/>
              <w:overflowPunct/>
              <w:topLinePunct w:val="0"/>
              <w:autoSpaceDE/>
              <w:autoSpaceDN/>
              <w:bidi w:val="0"/>
              <w:adjustRightInd/>
              <w:snapToGrid/>
              <w:spacing w:before="0" w:beforeAutospacing="0" w:after="0" w:afterAutospacing="0" w:line="510" w:lineRule="atLeast"/>
              <w:textAlignment w:val="auto"/>
              <w:rPr>
                <w:rFonts w:hint="eastAsia" w:cs="宋体"/>
                <w:b/>
                <w:color w:val="auto"/>
                <w:highlight w:val="none"/>
                <w:lang w:eastAsia="zh-CN"/>
              </w:rPr>
            </w:pPr>
            <w:bookmarkStart w:id="11" w:name="_Toc10144"/>
            <w:r>
              <w:rPr>
                <w:rFonts w:hint="eastAsia" w:cs="宋体"/>
                <w:b/>
                <w:color w:val="auto"/>
                <w:highlight w:val="none"/>
                <w:lang w:eastAsia="zh-CN"/>
              </w:rPr>
              <w:t>项目概况</w:t>
            </w:r>
          </w:p>
          <w:p>
            <w:pPr>
              <w:pStyle w:val="36"/>
              <w:keepNext w:val="0"/>
              <w:keepLines w:val="0"/>
              <w:pageBreakBefore w:val="0"/>
              <w:widowControl/>
              <w:kinsoku/>
              <w:wordWrap/>
              <w:overflowPunct/>
              <w:topLinePunct w:val="0"/>
              <w:autoSpaceDE/>
              <w:autoSpaceDN/>
              <w:bidi w:val="0"/>
              <w:adjustRightInd/>
              <w:snapToGrid/>
              <w:spacing w:before="0" w:beforeAutospacing="0" w:after="0" w:afterAutospacing="0" w:line="510" w:lineRule="atLeast"/>
              <w:ind w:firstLine="480" w:firstLineChars="200"/>
              <w:textAlignment w:val="auto"/>
              <w:rPr>
                <w:rFonts w:hint="eastAsia" w:cs="宋体"/>
                <w:b/>
                <w:color w:val="auto"/>
                <w:highlight w:val="none"/>
                <w:vertAlign w:val="baseline"/>
                <w:lang w:eastAsia="zh-CN"/>
              </w:rPr>
            </w:pPr>
            <w:r>
              <w:rPr>
                <w:rFonts w:hint="eastAsia" w:cs="宋体"/>
                <w:b w:val="0"/>
                <w:bCs/>
                <w:color w:val="auto"/>
                <w:highlight w:val="none"/>
                <w:lang w:eastAsia="zh-CN"/>
              </w:rPr>
              <w:t>空港新城集体土地所有权确权登记测量服务项目的</w:t>
            </w:r>
            <w:r>
              <w:rPr>
                <w:rFonts w:hint="eastAsia" w:cs="宋体"/>
                <w:b w:val="0"/>
                <w:bCs/>
                <w:color w:val="auto"/>
                <w:highlight w:val="none"/>
              </w:rPr>
              <w:t>潜在投标人</w:t>
            </w:r>
            <w:r>
              <w:rPr>
                <w:rFonts w:hint="eastAsia" w:cs="宋体"/>
                <w:b w:val="0"/>
                <w:bCs/>
                <w:color w:val="auto"/>
                <w:highlight w:val="none"/>
                <w:lang w:eastAsia="zh-CN"/>
              </w:rPr>
              <w:t>应</w:t>
            </w:r>
            <w:r>
              <w:rPr>
                <w:rFonts w:hint="eastAsia" w:cs="宋体"/>
                <w:b w:val="0"/>
                <w:bCs/>
                <w:color w:val="auto"/>
                <w:highlight w:val="none"/>
              </w:rPr>
              <w:t>在全国公共资源交易平台（陕西省</w:t>
            </w:r>
            <w:r>
              <w:rPr>
                <w:rFonts w:hint="eastAsia" w:cs="宋体"/>
                <w:b w:val="0"/>
                <w:bCs/>
                <w:color w:val="auto"/>
                <w:highlight w:val="none"/>
                <w:lang w:val="en-US" w:eastAsia="zh-CN"/>
              </w:rPr>
              <w:t>·</w:t>
            </w:r>
            <w:r>
              <w:rPr>
                <w:rFonts w:hint="eastAsia" w:cs="宋体"/>
                <w:b w:val="0"/>
                <w:bCs/>
                <w:color w:val="auto"/>
                <w:highlight w:val="none"/>
              </w:rPr>
              <w:t>西咸新区）自行下载获取招标文件，并于</w:t>
            </w:r>
            <w:r>
              <w:rPr>
                <w:rFonts w:hint="eastAsia" w:cs="宋体"/>
                <w:b w:val="0"/>
                <w:bCs/>
                <w:color w:val="auto"/>
                <w:highlight w:val="none"/>
                <w:lang w:val="en-US" w:eastAsia="zh-CN"/>
              </w:rPr>
              <w:t>2023年05月15日14时00分</w:t>
            </w:r>
            <w:r>
              <w:rPr>
                <w:rFonts w:hint="eastAsia" w:cs="宋体"/>
                <w:b w:val="0"/>
                <w:bCs/>
                <w:color w:val="auto"/>
                <w:highlight w:val="none"/>
                <w:lang w:eastAsia="zh-CN"/>
              </w:rPr>
              <w:t>（北京时间）</w:t>
            </w:r>
            <w:r>
              <w:rPr>
                <w:rFonts w:hint="eastAsia" w:cs="宋体"/>
                <w:b w:val="0"/>
                <w:bCs/>
                <w:color w:val="auto"/>
                <w:highlight w:val="none"/>
              </w:rPr>
              <w:t>前</w:t>
            </w:r>
            <w:r>
              <w:rPr>
                <w:rFonts w:hint="eastAsia" w:cs="宋体"/>
                <w:b w:val="0"/>
                <w:bCs/>
                <w:color w:val="auto"/>
                <w:highlight w:val="none"/>
                <w:lang w:eastAsia="zh-CN"/>
              </w:rPr>
              <w:t>递交投标</w:t>
            </w:r>
            <w:r>
              <w:rPr>
                <w:rFonts w:hint="eastAsia" w:cs="宋体"/>
                <w:b w:val="0"/>
                <w:bCs/>
                <w:color w:val="auto"/>
                <w:highlight w:val="none"/>
              </w:rPr>
              <w:t>文件。</w:t>
            </w:r>
          </w:p>
        </w:tc>
      </w:tr>
    </w:tbl>
    <w:p>
      <w:pPr>
        <w:pStyle w:val="36"/>
        <w:spacing w:before="150" w:beforeAutospacing="0" w:after="0" w:afterAutospacing="0" w:line="510" w:lineRule="atLeast"/>
        <w:rPr>
          <w:rFonts w:cs="宋体"/>
          <w:b/>
          <w:color w:val="auto"/>
          <w:highlight w:val="none"/>
        </w:rPr>
      </w:pPr>
      <w:r>
        <w:rPr>
          <w:rFonts w:hint="eastAsia" w:cs="宋体"/>
          <w:b/>
          <w:color w:val="auto"/>
          <w:highlight w:val="none"/>
        </w:rPr>
        <w:t>一、项目基本情况：</w:t>
      </w:r>
    </w:p>
    <w:p>
      <w:pPr>
        <w:pStyle w:val="36"/>
        <w:spacing w:before="0" w:beforeAutospacing="0" w:after="0" w:afterAutospacing="0" w:line="510" w:lineRule="atLeast"/>
        <w:ind w:firstLine="420"/>
        <w:rPr>
          <w:rFonts w:hint="eastAsia" w:eastAsia="宋体" w:cs="宋体"/>
          <w:color w:val="auto"/>
          <w:highlight w:val="none"/>
          <w:lang w:eastAsia="zh-CN"/>
        </w:rPr>
      </w:pPr>
      <w:r>
        <w:rPr>
          <w:rFonts w:hint="eastAsia" w:cs="宋体"/>
          <w:color w:val="auto"/>
          <w:highlight w:val="none"/>
        </w:rPr>
        <w:t>项目编号：</w:t>
      </w:r>
      <w:r>
        <w:rPr>
          <w:rFonts w:hint="eastAsia" w:cs="宋体"/>
          <w:color w:val="auto"/>
          <w:highlight w:val="none"/>
          <w:lang w:eastAsia="zh-CN"/>
        </w:rPr>
        <w:t>KGZGZC-2023-001</w:t>
      </w:r>
    </w:p>
    <w:p>
      <w:pPr>
        <w:pStyle w:val="36"/>
        <w:spacing w:before="0" w:beforeAutospacing="0" w:after="0" w:afterAutospacing="0" w:line="510" w:lineRule="atLeast"/>
        <w:ind w:firstLine="420"/>
        <w:rPr>
          <w:rFonts w:hint="eastAsia" w:eastAsia="宋体" w:cs="宋体"/>
          <w:color w:val="auto"/>
          <w:highlight w:val="none"/>
          <w:lang w:eastAsia="zh-CN"/>
        </w:rPr>
      </w:pPr>
      <w:r>
        <w:rPr>
          <w:rFonts w:hint="eastAsia" w:cs="宋体"/>
          <w:color w:val="auto"/>
          <w:highlight w:val="none"/>
        </w:rPr>
        <w:t>项目名称：</w:t>
      </w:r>
      <w:r>
        <w:rPr>
          <w:rFonts w:hint="eastAsia" w:cs="宋体"/>
          <w:color w:val="auto"/>
          <w:highlight w:val="none"/>
          <w:lang w:eastAsia="zh-CN"/>
        </w:rPr>
        <w:t>空港新城集体土地所有权确权登记测量服务项目</w:t>
      </w:r>
    </w:p>
    <w:p>
      <w:pPr>
        <w:pStyle w:val="36"/>
        <w:spacing w:before="0" w:beforeAutospacing="0" w:after="0" w:afterAutospacing="0" w:line="510" w:lineRule="atLeast"/>
        <w:ind w:firstLine="420"/>
        <w:rPr>
          <w:rFonts w:hint="eastAsia" w:cs="宋体"/>
          <w:color w:val="auto"/>
          <w:highlight w:val="none"/>
          <w:lang w:eastAsia="zh-CN"/>
        </w:rPr>
      </w:pPr>
      <w:r>
        <w:rPr>
          <w:rFonts w:hint="eastAsia" w:cs="宋体"/>
          <w:color w:val="auto"/>
          <w:highlight w:val="none"/>
          <w:lang w:eastAsia="zh-CN"/>
        </w:rPr>
        <w:t>采购方式：公开招标</w:t>
      </w:r>
    </w:p>
    <w:p>
      <w:pPr>
        <w:pStyle w:val="36"/>
        <w:spacing w:before="0" w:beforeAutospacing="0" w:after="0" w:afterAutospacing="0" w:line="510" w:lineRule="atLeast"/>
        <w:ind w:firstLine="42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eastAsia="zh-CN"/>
        </w:rPr>
        <w:t>预算金额：</w:t>
      </w:r>
      <w:r>
        <w:rPr>
          <w:rFonts w:hint="eastAsia" w:cs="宋体"/>
          <w:color w:val="auto"/>
          <w:highlight w:val="none"/>
          <w:lang w:val="en-US" w:eastAsia="zh-CN"/>
        </w:rPr>
        <w:t>4000000.00</w:t>
      </w:r>
      <w:r>
        <w:rPr>
          <w:rFonts w:hint="eastAsia" w:ascii="宋体" w:hAnsi="宋体" w:eastAsia="宋体" w:cs="宋体"/>
          <w:color w:val="auto"/>
          <w:highlight w:val="none"/>
          <w:lang w:eastAsia="zh-CN"/>
        </w:rPr>
        <w:t>元</w:t>
      </w:r>
    </w:p>
    <w:p>
      <w:pPr>
        <w:pStyle w:val="36"/>
        <w:spacing w:before="0" w:beforeAutospacing="0" w:after="0" w:afterAutospacing="0" w:line="510" w:lineRule="atLeast"/>
        <w:ind w:firstLine="420"/>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采购需求：</w:t>
      </w:r>
    </w:p>
    <w:p>
      <w:pPr>
        <w:pStyle w:val="36"/>
        <w:shd w:val="clear" w:color="auto" w:fill="FFFFFF"/>
        <w:spacing w:before="0" w:beforeAutospacing="0" w:after="0" w:afterAutospacing="0" w:line="360" w:lineRule="auto"/>
        <w:ind w:firstLine="960" w:firstLineChars="400"/>
        <w:rPr>
          <w:rFonts w:hint="eastAsia"/>
          <w:color w:val="000000"/>
          <w:highlight w:val="none"/>
          <w:lang w:val="en-US" w:eastAsia="zh-CN"/>
        </w:rPr>
      </w:pPr>
      <w:r>
        <w:rPr>
          <w:rFonts w:hint="eastAsia"/>
          <w:color w:val="000000"/>
          <w:highlight w:val="none"/>
          <w:lang w:eastAsia="zh-CN"/>
        </w:rPr>
        <w:t>合同包</w:t>
      </w:r>
      <w:r>
        <w:rPr>
          <w:rFonts w:hint="eastAsia"/>
          <w:color w:val="000000"/>
          <w:highlight w:val="none"/>
          <w:lang w:val="en-US" w:eastAsia="zh-CN"/>
        </w:rPr>
        <w:t>1（空港新城集体土地所有权确权登记测量服务项目）：</w:t>
      </w:r>
    </w:p>
    <w:p>
      <w:pPr>
        <w:pStyle w:val="36"/>
        <w:shd w:val="clear" w:color="auto" w:fill="FFFFFF"/>
        <w:spacing w:before="0" w:beforeAutospacing="0" w:after="0" w:afterAutospacing="0" w:line="360" w:lineRule="auto"/>
        <w:ind w:firstLine="960" w:firstLineChars="400"/>
        <w:rPr>
          <w:rFonts w:hint="eastAsia"/>
          <w:color w:val="000000"/>
          <w:highlight w:val="none"/>
          <w:lang w:val="en-US" w:eastAsia="zh-CN"/>
        </w:rPr>
      </w:pPr>
      <w:r>
        <w:rPr>
          <w:rFonts w:hint="eastAsia"/>
          <w:color w:val="000000"/>
          <w:highlight w:val="none"/>
          <w:lang w:val="en-US" w:eastAsia="zh-CN"/>
        </w:rPr>
        <w:t>合同包预算金额：4000000.00元</w:t>
      </w:r>
    </w:p>
    <w:p>
      <w:pPr>
        <w:pStyle w:val="36"/>
        <w:shd w:val="clear" w:color="auto" w:fill="FFFFFF"/>
        <w:spacing w:before="0" w:beforeAutospacing="0" w:after="0" w:afterAutospacing="0" w:line="360" w:lineRule="auto"/>
        <w:ind w:firstLine="960" w:firstLineChars="400"/>
        <w:rPr>
          <w:rFonts w:hint="default"/>
          <w:color w:val="000000"/>
          <w:highlight w:val="none"/>
          <w:lang w:val="en-US" w:eastAsia="zh-CN"/>
        </w:rPr>
      </w:pPr>
      <w:r>
        <w:rPr>
          <w:rFonts w:hint="default"/>
          <w:color w:val="000000"/>
          <w:highlight w:val="none"/>
          <w:lang w:val="en-US" w:eastAsia="zh-CN"/>
        </w:rPr>
        <w:t>合同包最高限价</w:t>
      </w:r>
      <w:r>
        <w:rPr>
          <w:rFonts w:hint="eastAsia"/>
          <w:color w:val="000000"/>
          <w:highlight w:val="none"/>
          <w:lang w:val="en-US" w:eastAsia="zh-CN"/>
        </w:rPr>
        <w:t>：4000000.00元</w:t>
      </w:r>
    </w:p>
    <w:tbl>
      <w:tblPr>
        <w:tblStyle w:val="4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5"/>
        <w:gridCol w:w="1110"/>
        <w:gridCol w:w="2235"/>
        <w:gridCol w:w="966"/>
        <w:gridCol w:w="1087"/>
        <w:gridCol w:w="1536"/>
        <w:gridCol w:w="15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5" w:type="dxa"/>
            <w:noWrap w:val="0"/>
            <w:vAlign w:val="center"/>
          </w:tcPr>
          <w:p>
            <w:pPr>
              <w:pStyle w:val="36"/>
              <w:spacing w:before="0" w:beforeAutospacing="0" w:after="0" w:afterAutospacing="0" w:line="360" w:lineRule="auto"/>
              <w:jc w:val="center"/>
              <w:rPr>
                <w:rFonts w:hint="eastAsia"/>
                <w:color w:val="000000"/>
                <w:vertAlign w:val="baseline"/>
              </w:rPr>
            </w:pPr>
            <w:r>
              <w:rPr>
                <w:rFonts w:ascii="微软雅黑" w:hAnsi="微软雅黑" w:eastAsia="微软雅黑" w:cs="微软雅黑"/>
                <w:b/>
                <w:bCs/>
                <w:i w:val="0"/>
                <w:iCs w:val="0"/>
                <w:caps w:val="0"/>
                <w:color w:val="333333"/>
                <w:spacing w:val="0"/>
                <w:sz w:val="21"/>
                <w:szCs w:val="21"/>
                <w:shd w:val="clear" w:color="auto" w:fill="FFFFFF"/>
              </w:rPr>
              <w:t>品目号</w:t>
            </w:r>
          </w:p>
        </w:tc>
        <w:tc>
          <w:tcPr>
            <w:tcW w:w="1110" w:type="dxa"/>
            <w:noWrap w:val="0"/>
            <w:vAlign w:val="center"/>
          </w:tcPr>
          <w:p>
            <w:pPr>
              <w:pStyle w:val="36"/>
              <w:spacing w:before="0" w:beforeAutospacing="0" w:after="0" w:afterAutospacing="0" w:line="360" w:lineRule="auto"/>
              <w:jc w:val="center"/>
              <w:rPr>
                <w:rFonts w:hint="eastAsia"/>
                <w:color w:val="000000"/>
                <w:vertAlign w:val="baseline"/>
              </w:rPr>
            </w:pPr>
            <w:r>
              <w:rPr>
                <w:rFonts w:ascii="微软雅黑" w:hAnsi="微软雅黑" w:eastAsia="微软雅黑" w:cs="微软雅黑"/>
                <w:b/>
                <w:bCs/>
                <w:i w:val="0"/>
                <w:iCs w:val="0"/>
                <w:caps w:val="0"/>
                <w:color w:val="333333"/>
                <w:spacing w:val="0"/>
                <w:sz w:val="21"/>
                <w:szCs w:val="21"/>
                <w:shd w:val="clear" w:color="auto" w:fill="FFFFFF"/>
              </w:rPr>
              <w:t>品目名称</w:t>
            </w:r>
          </w:p>
        </w:tc>
        <w:tc>
          <w:tcPr>
            <w:tcW w:w="2235" w:type="dxa"/>
            <w:noWrap w:val="0"/>
            <w:vAlign w:val="center"/>
          </w:tcPr>
          <w:p>
            <w:pPr>
              <w:pStyle w:val="36"/>
              <w:spacing w:before="0" w:beforeAutospacing="0" w:after="0" w:afterAutospacing="0" w:line="360" w:lineRule="auto"/>
              <w:jc w:val="center"/>
              <w:rPr>
                <w:rFonts w:hint="eastAsia"/>
                <w:color w:val="000000"/>
                <w:vertAlign w:val="baseline"/>
              </w:rPr>
            </w:pPr>
            <w:r>
              <w:rPr>
                <w:rFonts w:ascii="微软雅黑" w:hAnsi="微软雅黑" w:eastAsia="微软雅黑" w:cs="微软雅黑"/>
                <w:b/>
                <w:bCs/>
                <w:i w:val="0"/>
                <w:iCs w:val="0"/>
                <w:caps w:val="0"/>
                <w:color w:val="333333"/>
                <w:spacing w:val="0"/>
                <w:sz w:val="21"/>
                <w:szCs w:val="21"/>
                <w:shd w:val="clear" w:color="auto" w:fill="FFFFFF"/>
              </w:rPr>
              <w:t>采购标的</w:t>
            </w:r>
          </w:p>
        </w:tc>
        <w:tc>
          <w:tcPr>
            <w:tcW w:w="966" w:type="dxa"/>
            <w:noWrap w:val="0"/>
            <w:vAlign w:val="center"/>
          </w:tcPr>
          <w:p>
            <w:pPr>
              <w:pStyle w:val="36"/>
              <w:spacing w:before="0" w:beforeAutospacing="0" w:after="0" w:afterAutospacing="0" w:line="360" w:lineRule="auto"/>
              <w:jc w:val="center"/>
              <w:rPr>
                <w:rFonts w:hint="eastAsia"/>
                <w:color w:val="000000"/>
                <w:vertAlign w:val="baseline"/>
              </w:rPr>
            </w:pPr>
            <w:r>
              <w:rPr>
                <w:rFonts w:ascii="微软雅黑" w:hAnsi="微软雅黑" w:eastAsia="微软雅黑" w:cs="微软雅黑"/>
                <w:b/>
                <w:bCs/>
                <w:i w:val="0"/>
                <w:iCs w:val="0"/>
                <w:caps w:val="0"/>
                <w:color w:val="333333"/>
                <w:spacing w:val="0"/>
                <w:sz w:val="21"/>
                <w:szCs w:val="21"/>
                <w:shd w:val="clear" w:color="auto" w:fill="FFFFFF"/>
              </w:rPr>
              <w:t>数量（单位）</w:t>
            </w:r>
          </w:p>
        </w:tc>
        <w:tc>
          <w:tcPr>
            <w:tcW w:w="1087" w:type="dxa"/>
            <w:noWrap w:val="0"/>
            <w:vAlign w:val="center"/>
          </w:tcPr>
          <w:p>
            <w:pPr>
              <w:pStyle w:val="36"/>
              <w:spacing w:before="0" w:beforeAutospacing="0" w:after="0" w:afterAutospacing="0" w:line="360" w:lineRule="auto"/>
              <w:jc w:val="center"/>
              <w:rPr>
                <w:rFonts w:hint="eastAsia"/>
                <w:color w:val="000000"/>
                <w:vertAlign w:val="baseline"/>
              </w:rPr>
            </w:pPr>
            <w:r>
              <w:rPr>
                <w:rFonts w:ascii="微软雅黑" w:hAnsi="微软雅黑" w:eastAsia="微软雅黑" w:cs="微软雅黑"/>
                <w:b/>
                <w:bCs/>
                <w:i w:val="0"/>
                <w:iCs w:val="0"/>
                <w:caps w:val="0"/>
                <w:color w:val="333333"/>
                <w:spacing w:val="0"/>
                <w:sz w:val="21"/>
                <w:szCs w:val="21"/>
                <w:shd w:val="clear" w:color="auto" w:fill="FFFFFF"/>
              </w:rPr>
              <w:t>技术规格、参数及要求</w:t>
            </w:r>
          </w:p>
        </w:tc>
        <w:tc>
          <w:tcPr>
            <w:tcW w:w="1536" w:type="dxa"/>
            <w:noWrap w:val="0"/>
            <w:vAlign w:val="center"/>
          </w:tcPr>
          <w:p>
            <w:pPr>
              <w:pStyle w:val="36"/>
              <w:spacing w:before="0" w:beforeAutospacing="0" w:after="0" w:afterAutospacing="0" w:line="360" w:lineRule="auto"/>
              <w:jc w:val="center"/>
              <w:rPr>
                <w:rFonts w:hint="eastAsia"/>
                <w:color w:val="000000"/>
                <w:vertAlign w:val="baseline"/>
              </w:rPr>
            </w:pPr>
            <w:r>
              <w:rPr>
                <w:rFonts w:ascii="微软雅黑" w:hAnsi="微软雅黑" w:eastAsia="微软雅黑" w:cs="微软雅黑"/>
                <w:b/>
                <w:bCs/>
                <w:i w:val="0"/>
                <w:iCs w:val="0"/>
                <w:caps w:val="0"/>
                <w:color w:val="333333"/>
                <w:spacing w:val="0"/>
                <w:sz w:val="21"/>
                <w:szCs w:val="21"/>
                <w:shd w:val="clear" w:color="auto" w:fill="FFFFFF"/>
              </w:rPr>
              <w:t>品目预算(元)</w:t>
            </w:r>
          </w:p>
        </w:tc>
        <w:tc>
          <w:tcPr>
            <w:tcW w:w="1537" w:type="dxa"/>
            <w:noWrap w:val="0"/>
            <w:vAlign w:val="center"/>
          </w:tcPr>
          <w:p>
            <w:pPr>
              <w:pStyle w:val="36"/>
              <w:spacing w:before="0" w:beforeAutospacing="0" w:after="0" w:afterAutospacing="0" w:line="360" w:lineRule="auto"/>
              <w:jc w:val="center"/>
              <w:rPr>
                <w:rFonts w:hint="eastAsia"/>
                <w:color w:val="000000"/>
                <w:vertAlign w:val="baseline"/>
              </w:rPr>
            </w:pPr>
            <w:r>
              <w:rPr>
                <w:rFonts w:ascii="微软雅黑" w:hAnsi="微软雅黑" w:eastAsia="微软雅黑" w:cs="微软雅黑"/>
                <w:b/>
                <w:bCs/>
                <w:i w:val="0"/>
                <w:iCs w:val="0"/>
                <w:caps w:val="0"/>
                <w:color w:val="333333"/>
                <w:spacing w:val="0"/>
                <w:sz w:val="21"/>
                <w:szCs w:val="21"/>
                <w:shd w:val="clear" w:color="auto" w:fill="FFFFFF"/>
              </w:rPr>
              <w:t>最高限价(元)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0" w:hRule="atLeast"/>
        </w:trPr>
        <w:tc>
          <w:tcPr>
            <w:tcW w:w="725" w:type="dxa"/>
            <w:noWrap w:val="0"/>
            <w:vAlign w:val="center"/>
          </w:tcPr>
          <w:p>
            <w:pPr>
              <w:pStyle w:val="36"/>
              <w:spacing w:before="0" w:beforeAutospacing="0" w:after="0" w:afterAutospacing="0" w:line="360" w:lineRule="auto"/>
              <w:jc w:val="center"/>
              <w:rPr>
                <w:rFonts w:hint="eastAsia"/>
                <w:color w:val="000000"/>
                <w:highlight w:val="none"/>
                <w:vertAlign w:val="baseline"/>
              </w:rPr>
            </w:pPr>
            <w:r>
              <w:rPr>
                <w:rFonts w:ascii="微软雅黑" w:hAnsi="微软雅黑" w:eastAsia="微软雅黑" w:cs="微软雅黑"/>
                <w:i w:val="0"/>
                <w:iCs w:val="0"/>
                <w:caps w:val="0"/>
                <w:color w:val="333333"/>
                <w:spacing w:val="0"/>
                <w:sz w:val="21"/>
                <w:szCs w:val="21"/>
                <w:highlight w:val="none"/>
                <w:shd w:val="clear" w:color="auto" w:fill="FFFFFF"/>
              </w:rPr>
              <w:t>1-1</w:t>
            </w:r>
          </w:p>
        </w:tc>
        <w:tc>
          <w:tcPr>
            <w:tcW w:w="1110" w:type="dxa"/>
            <w:noWrap w:val="0"/>
            <w:vAlign w:val="center"/>
          </w:tcPr>
          <w:p>
            <w:pPr>
              <w:pStyle w:val="36"/>
              <w:spacing w:before="0" w:beforeAutospacing="0" w:after="0" w:afterAutospacing="0" w:line="360" w:lineRule="auto"/>
              <w:jc w:val="center"/>
              <w:rPr>
                <w:rFonts w:hint="eastAsia" w:cs="宋体"/>
                <w:color w:val="000000"/>
                <w:highlight w:val="none"/>
                <w:vertAlign w:val="baseline"/>
                <w:lang w:eastAsia="zh-CN"/>
              </w:rPr>
            </w:pPr>
            <w:r>
              <w:rPr>
                <w:rFonts w:hint="eastAsia" w:cs="宋体"/>
                <w:color w:val="000000"/>
                <w:highlight w:val="none"/>
                <w:vertAlign w:val="baseline"/>
                <w:lang w:eastAsia="zh-CN"/>
              </w:rPr>
              <w:t>测绘</w:t>
            </w:r>
          </w:p>
          <w:p>
            <w:pPr>
              <w:pStyle w:val="36"/>
              <w:spacing w:before="0" w:beforeAutospacing="0" w:after="0" w:afterAutospacing="0" w:line="360" w:lineRule="auto"/>
              <w:jc w:val="center"/>
              <w:rPr>
                <w:rFonts w:hint="eastAsia" w:ascii="宋体" w:hAnsi="宋体" w:eastAsia="宋体" w:cs="宋体"/>
                <w:color w:val="000000"/>
                <w:highlight w:val="none"/>
                <w:vertAlign w:val="baseline"/>
                <w:lang w:eastAsia="zh-CN"/>
              </w:rPr>
            </w:pPr>
            <w:r>
              <w:rPr>
                <w:rFonts w:hint="eastAsia" w:cs="宋体"/>
                <w:color w:val="000000"/>
                <w:highlight w:val="none"/>
                <w:vertAlign w:val="baseline"/>
                <w:lang w:eastAsia="zh-CN"/>
              </w:rPr>
              <w:t>服务</w:t>
            </w:r>
          </w:p>
        </w:tc>
        <w:tc>
          <w:tcPr>
            <w:tcW w:w="2235" w:type="dxa"/>
            <w:noWrap w:val="0"/>
            <w:vAlign w:val="center"/>
          </w:tcPr>
          <w:p>
            <w:pPr>
              <w:pStyle w:val="36"/>
              <w:spacing w:before="0" w:beforeAutospacing="0" w:after="0" w:afterAutospacing="0" w:line="360" w:lineRule="auto"/>
              <w:jc w:val="center"/>
              <w:rPr>
                <w:rFonts w:hint="eastAsia" w:ascii="宋体" w:hAnsi="宋体" w:eastAsia="宋体" w:cs="宋体"/>
                <w:color w:val="000000"/>
                <w:highlight w:val="none"/>
                <w:vertAlign w:val="baseline"/>
                <w:lang w:eastAsia="zh-CN"/>
              </w:rPr>
            </w:pPr>
            <w:r>
              <w:rPr>
                <w:rFonts w:hint="eastAsia" w:cs="宋体"/>
                <w:color w:val="000000"/>
                <w:highlight w:val="none"/>
                <w:vertAlign w:val="baseline"/>
                <w:lang w:eastAsia="zh-CN"/>
              </w:rPr>
              <w:t>空港新城集体土地所有权确权登记测量服务项目</w:t>
            </w:r>
          </w:p>
        </w:tc>
        <w:tc>
          <w:tcPr>
            <w:tcW w:w="966" w:type="dxa"/>
            <w:noWrap w:val="0"/>
            <w:vAlign w:val="center"/>
          </w:tcPr>
          <w:p>
            <w:pPr>
              <w:pStyle w:val="36"/>
              <w:spacing w:before="0" w:beforeAutospacing="0" w:after="0" w:afterAutospacing="0" w:line="360" w:lineRule="auto"/>
              <w:jc w:val="center"/>
              <w:rPr>
                <w:rFonts w:hint="eastAsia" w:ascii="宋体" w:hAnsi="宋体" w:eastAsia="宋体" w:cs="宋体"/>
                <w:color w:val="000000"/>
                <w:highlight w:val="none"/>
                <w:vertAlign w:val="baseline"/>
                <w:lang w:val="en-US" w:eastAsia="zh-CN"/>
              </w:rPr>
            </w:pPr>
            <w:r>
              <w:rPr>
                <w:rFonts w:hint="eastAsia" w:ascii="宋体" w:hAnsi="宋体" w:eastAsia="宋体" w:cs="宋体"/>
                <w:color w:val="000000"/>
                <w:highlight w:val="none"/>
                <w:vertAlign w:val="baseline"/>
                <w:lang w:val="en-US" w:eastAsia="zh-CN"/>
              </w:rPr>
              <w:t>1项</w:t>
            </w:r>
          </w:p>
        </w:tc>
        <w:tc>
          <w:tcPr>
            <w:tcW w:w="1087" w:type="dxa"/>
            <w:noWrap w:val="0"/>
            <w:vAlign w:val="center"/>
          </w:tcPr>
          <w:p>
            <w:pPr>
              <w:pStyle w:val="36"/>
              <w:spacing w:before="0" w:beforeAutospacing="0" w:after="0" w:afterAutospacing="0" w:line="360" w:lineRule="auto"/>
              <w:jc w:val="center"/>
              <w:rPr>
                <w:rFonts w:hint="eastAsia" w:ascii="宋体" w:hAnsi="宋体" w:eastAsia="宋体" w:cs="宋体"/>
                <w:color w:val="000000"/>
                <w:highlight w:val="none"/>
                <w:vertAlign w:val="baseline"/>
                <w:lang w:eastAsia="zh-CN"/>
              </w:rPr>
            </w:pPr>
            <w:r>
              <w:rPr>
                <w:rFonts w:hint="eastAsia" w:ascii="宋体" w:hAnsi="宋体" w:eastAsia="宋体" w:cs="宋体"/>
                <w:color w:val="000000"/>
                <w:highlight w:val="none"/>
                <w:vertAlign w:val="baseline"/>
                <w:lang w:eastAsia="zh-CN"/>
              </w:rPr>
              <w:t>详见采购文件</w:t>
            </w:r>
          </w:p>
        </w:tc>
        <w:tc>
          <w:tcPr>
            <w:tcW w:w="1536" w:type="dxa"/>
            <w:noWrap w:val="0"/>
            <w:vAlign w:val="center"/>
          </w:tcPr>
          <w:p>
            <w:pPr>
              <w:pStyle w:val="36"/>
              <w:spacing w:before="0" w:beforeAutospacing="0" w:after="0" w:afterAutospacing="0" w:line="360" w:lineRule="auto"/>
              <w:jc w:val="center"/>
              <w:rPr>
                <w:rFonts w:hint="eastAsia" w:eastAsia="宋体"/>
                <w:color w:val="000000"/>
                <w:highlight w:val="none"/>
                <w:vertAlign w:val="baseline"/>
                <w:lang w:val="en-US" w:eastAsia="zh-CN"/>
              </w:rPr>
            </w:pPr>
            <w:r>
              <w:rPr>
                <w:rFonts w:hint="eastAsia"/>
                <w:color w:val="000000"/>
                <w:highlight w:val="none"/>
                <w:vertAlign w:val="baseline"/>
                <w:lang w:eastAsia="zh-CN"/>
              </w:rPr>
              <w:t>4000000.00</w:t>
            </w:r>
          </w:p>
        </w:tc>
        <w:tc>
          <w:tcPr>
            <w:tcW w:w="1537" w:type="dxa"/>
            <w:noWrap w:val="0"/>
            <w:vAlign w:val="center"/>
          </w:tcPr>
          <w:p>
            <w:pPr>
              <w:pStyle w:val="36"/>
              <w:spacing w:before="0" w:beforeAutospacing="0" w:after="0" w:afterAutospacing="0" w:line="360" w:lineRule="auto"/>
              <w:jc w:val="center"/>
              <w:rPr>
                <w:rFonts w:hint="eastAsia" w:eastAsia="宋体"/>
                <w:color w:val="000000"/>
                <w:highlight w:val="none"/>
                <w:vertAlign w:val="baseline"/>
                <w:lang w:val="en-US" w:eastAsia="zh-CN"/>
              </w:rPr>
            </w:pPr>
            <w:r>
              <w:rPr>
                <w:rFonts w:hint="eastAsia"/>
                <w:color w:val="000000"/>
                <w:highlight w:val="none"/>
                <w:vertAlign w:val="baseline"/>
                <w:lang w:eastAsia="zh-CN"/>
              </w:rPr>
              <w:t>4000000.00</w:t>
            </w:r>
          </w:p>
        </w:tc>
      </w:tr>
    </w:tbl>
    <w:p>
      <w:pPr>
        <w:pStyle w:val="36"/>
        <w:shd w:val="clear" w:color="auto" w:fill="FFFFFF"/>
        <w:spacing w:before="0" w:beforeAutospacing="0" w:after="0" w:afterAutospacing="0" w:line="360" w:lineRule="auto"/>
        <w:ind w:firstLine="420"/>
        <w:rPr>
          <w:rFonts w:hint="eastAsia"/>
          <w:color w:val="000000"/>
          <w:highlight w:val="none"/>
        </w:rPr>
      </w:pPr>
      <w:r>
        <w:rPr>
          <w:rFonts w:hint="eastAsia"/>
          <w:color w:val="000000"/>
          <w:highlight w:val="none"/>
        </w:rPr>
        <w:t>本合同包不接受联合体投标</w:t>
      </w:r>
    </w:p>
    <w:p>
      <w:pPr>
        <w:pStyle w:val="36"/>
        <w:shd w:val="clear" w:color="auto" w:fill="FFFFFF"/>
        <w:spacing w:before="0" w:beforeAutospacing="0" w:after="0" w:afterAutospacing="0" w:line="360" w:lineRule="auto"/>
        <w:ind w:firstLine="420"/>
        <w:rPr>
          <w:rFonts w:hint="eastAsia"/>
          <w:color w:val="000000"/>
          <w:highlight w:val="yellow"/>
        </w:rPr>
      </w:pPr>
      <w:r>
        <w:rPr>
          <w:rFonts w:hint="eastAsia"/>
          <w:color w:val="000000"/>
          <w:highlight w:val="none"/>
        </w:rPr>
        <w:t>合同履行期限</w:t>
      </w:r>
      <w:r>
        <w:rPr>
          <w:rFonts w:hint="eastAsia"/>
          <w:color w:val="000000"/>
          <w:highlight w:val="none"/>
          <w:lang w:eastAsia="zh-CN"/>
        </w:rPr>
        <w:t>：2023年6月底完成集体土地所有权确权登记成果更新汇交工作，12月底完成确权登记发证工作。</w:t>
      </w:r>
    </w:p>
    <w:p>
      <w:pPr>
        <w:pStyle w:val="36"/>
        <w:spacing w:before="150" w:beforeAutospacing="0" w:after="0" w:afterAutospacing="0" w:line="510" w:lineRule="atLeast"/>
        <w:rPr>
          <w:rFonts w:hint="eastAsia" w:eastAsia="宋体" w:cs="宋体"/>
          <w:b/>
          <w:color w:val="auto"/>
          <w:highlight w:val="none"/>
          <w:lang w:val="en-US" w:eastAsia="zh-CN"/>
        </w:rPr>
      </w:pPr>
      <w:r>
        <w:rPr>
          <w:rFonts w:hint="eastAsia" w:cs="宋体"/>
          <w:b/>
          <w:color w:val="auto"/>
          <w:highlight w:val="none"/>
        </w:rPr>
        <w:t xml:space="preserve">二、 </w:t>
      </w:r>
      <w:r>
        <w:rPr>
          <w:rFonts w:hint="eastAsia" w:cs="宋体"/>
          <w:b/>
          <w:color w:val="auto"/>
          <w:highlight w:val="none"/>
          <w:lang w:eastAsia="zh-CN"/>
        </w:rPr>
        <w:t>申请</w:t>
      </w:r>
      <w:r>
        <w:rPr>
          <w:rFonts w:hint="eastAsia" w:cs="宋体"/>
          <w:b/>
          <w:color w:val="auto"/>
          <w:highlight w:val="none"/>
        </w:rPr>
        <w:t xml:space="preserve">人的资格要求 </w:t>
      </w:r>
    </w:p>
    <w:p>
      <w:pPr>
        <w:pStyle w:val="36"/>
        <w:keepNext w:val="0"/>
        <w:keepLines w:val="0"/>
        <w:pageBreakBefore w:val="0"/>
        <w:widowControl/>
        <w:kinsoku/>
        <w:wordWrap/>
        <w:overflowPunct/>
        <w:topLinePunct w:val="0"/>
        <w:autoSpaceDE/>
        <w:autoSpaceDN/>
        <w:bidi w:val="0"/>
        <w:adjustRightInd/>
        <w:snapToGrid/>
        <w:spacing w:before="0" w:beforeAutospacing="0" w:after="0" w:afterAutospacing="0" w:line="480" w:lineRule="auto"/>
        <w:ind w:firstLine="420"/>
        <w:textAlignment w:val="auto"/>
        <w:rPr>
          <w:rFonts w:cs="宋体"/>
          <w:color w:val="auto"/>
          <w:highlight w:val="none"/>
        </w:rPr>
      </w:pPr>
      <w:r>
        <w:rPr>
          <w:rFonts w:hint="eastAsia" w:cs="宋体"/>
          <w:color w:val="auto"/>
          <w:highlight w:val="none"/>
        </w:rPr>
        <w:t>1、满足《中华人民共和国政府采购法》第二十二条规定</w:t>
      </w:r>
    </w:p>
    <w:p>
      <w:pPr>
        <w:pStyle w:val="36"/>
        <w:keepNext w:val="0"/>
        <w:keepLines w:val="0"/>
        <w:pageBreakBefore w:val="0"/>
        <w:widowControl/>
        <w:kinsoku/>
        <w:wordWrap/>
        <w:overflowPunct/>
        <w:topLinePunct w:val="0"/>
        <w:autoSpaceDE/>
        <w:autoSpaceDN/>
        <w:bidi w:val="0"/>
        <w:adjustRightInd/>
        <w:snapToGrid/>
        <w:spacing w:before="0" w:beforeAutospacing="0" w:after="0" w:afterAutospacing="0" w:line="480" w:lineRule="auto"/>
        <w:ind w:firstLine="420"/>
        <w:textAlignment w:val="auto"/>
        <w:rPr>
          <w:rFonts w:hint="eastAsia" w:cs="宋体"/>
          <w:color w:val="auto"/>
          <w:highlight w:val="none"/>
        </w:rPr>
      </w:pPr>
      <w:r>
        <w:rPr>
          <w:rFonts w:hint="eastAsia" w:cs="宋体"/>
          <w:color w:val="auto"/>
          <w:highlight w:val="none"/>
        </w:rPr>
        <w:t>2、落实政府采购政策需满足的资格要求：</w:t>
      </w:r>
    </w:p>
    <w:p>
      <w:pPr>
        <w:pStyle w:val="36"/>
        <w:keepNext w:val="0"/>
        <w:keepLines w:val="0"/>
        <w:pageBreakBefore w:val="0"/>
        <w:widowControl/>
        <w:kinsoku/>
        <w:wordWrap/>
        <w:overflowPunct/>
        <w:topLinePunct w:val="0"/>
        <w:autoSpaceDE/>
        <w:autoSpaceDN/>
        <w:bidi w:val="0"/>
        <w:adjustRightInd/>
        <w:snapToGrid/>
        <w:spacing w:before="0" w:beforeAutospacing="0" w:after="0" w:afterAutospacing="0" w:line="480" w:lineRule="auto"/>
        <w:ind w:firstLine="480" w:firstLineChars="200"/>
        <w:textAlignment w:val="auto"/>
        <w:rPr>
          <w:rStyle w:val="137"/>
          <w:rFonts w:hint="eastAsia"/>
          <w:b w:val="0"/>
          <w:i w:val="0"/>
          <w:caps w:val="0"/>
          <w:color w:val="auto"/>
          <w:spacing w:val="0"/>
          <w:w w:val="100"/>
          <w:kern w:val="0"/>
          <w:sz w:val="24"/>
          <w:szCs w:val="24"/>
          <w:highlight w:val="none"/>
          <w:lang w:val="en-US" w:eastAsia="zh-CN" w:bidi="ar-SA"/>
        </w:rPr>
      </w:pPr>
      <w:r>
        <w:rPr>
          <w:rStyle w:val="137"/>
          <w:rFonts w:hint="eastAsia"/>
          <w:b w:val="0"/>
          <w:i w:val="0"/>
          <w:caps w:val="0"/>
          <w:color w:val="auto"/>
          <w:spacing w:val="0"/>
          <w:w w:val="100"/>
          <w:kern w:val="0"/>
          <w:sz w:val="24"/>
          <w:szCs w:val="24"/>
          <w:highlight w:val="none"/>
          <w:lang w:val="en-US" w:eastAsia="zh-CN" w:bidi="ar-SA"/>
        </w:rPr>
        <w:t>合同包1 （</w:t>
      </w:r>
      <w:r>
        <w:rPr>
          <w:rFonts w:hint="eastAsia" w:cs="宋体"/>
          <w:color w:val="auto"/>
          <w:kern w:val="0"/>
          <w:sz w:val="24"/>
          <w:szCs w:val="24"/>
          <w:highlight w:val="none"/>
          <w:lang w:val="en-US" w:eastAsia="zh-CN" w:bidi="ar-SA"/>
        </w:rPr>
        <w:t>空港新城集体土地所有权确权登记测量服务项目</w:t>
      </w:r>
      <w:r>
        <w:rPr>
          <w:rStyle w:val="137"/>
          <w:rFonts w:hint="eastAsia"/>
          <w:b w:val="0"/>
          <w:i w:val="0"/>
          <w:caps w:val="0"/>
          <w:color w:val="auto"/>
          <w:spacing w:val="0"/>
          <w:w w:val="100"/>
          <w:kern w:val="0"/>
          <w:sz w:val="24"/>
          <w:szCs w:val="24"/>
          <w:highlight w:val="none"/>
          <w:lang w:val="en-US" w:eastAsia="zh-CN" w:bidi="ar-SA"/>
        </w:rPr>
        <w:t>）落实政府采购政策需满足的资格要求如下：</w:t>
      </w:r>
    </w:p>
    <w:p>
      <w:pPr>
        <w:pStyle w:val="36"/>
        <w:keepNext w:val="0"/>
        <w:keepLines w:val="0"/>
        <w:pageBreakBefore w:val="0"/>
        <w:widowControl/>
        <w:kinsoku/>
        <w:wordWrap/>
        <w:overflowPunct/>
        <w:topLinePunct w:val="0"/>
        <w:autoSpaceDE/>
        <w:autoSpaceDN/>
        <w:bidi w:val="0"/>
        <w:adjustRightInd/>
        <w:snapToGrid/>
        <w:spacing w:before="0" w:beforeAutospacing="0" w:after="0" w:afterAutospacing="0" w:line="480" w:lineRule="auto"/>
        <w:ind w:firstLine="480" w:firstLineChars="200"/>
        <w:textAlignment w:val="auto"/>
        <w:rPr>
          <w:rStyle w:val="137"/>
          <w:rFonts w:hint="eastAsia"/>
          <w:b w:val="0"/>
          <w:i w:val="0"/>
          <w:caps w:val="0"/>
          <w:color w:val="auto"/>
          <w:spacing w:val="0"/>
          <w:w w:val="100"/>
          <w:kern w:val="0"/>
          <w:sz w:val="24"/>
          <w:szCs w:val="24"/>
          <w:highlight w:val="none"/>
          <w:lang w:val="en-US" w:eastAsia="zh-CN" w:bidi="ar-SA"/>
        </w:rPr>
      </w:pPr>
      <w:r>
        <w:rPr>
          <w:rStyle w:val="137"/>
          <w:rFonts w:hint="eastAsia"/>
          <w:kern w:val="0"/>
          <w:sz w:val="24"/>
        </w:rPr>
        <w:t>本项目专门面向中小企业采购（残疾人福利性单位及监狱企业视同小型、微型企业）（提供声明函）。</w:t>
      </w:r>
    </w:p>
    <w:p>
      <w:pPr>
        <w:pStyle w:val="36"/>
        <w:spacing w:before="0" w:beforeAutospacing="0" w:after="0" w:afterAutospacing="0" w:line="480" w:lineRule="auto"/>
        <w:ind w:firstLine="420"/>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3、本项目的特定资格要求：</w:t>
      </w:r>
    </w:p>
    <w:p>
      <w:pPr>
        <w:pStyle w:val="36"/>
        <w:spacing w:before="0" w:beforeAutospacing="0" w:after="0" w:afterAutospacing="0" w:line="480" w:lineRule="auto"/>
        <w:ind w:firstLine="420"/>
        <w:rPr>
          <w:rFonts w:hint="eastAsia"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合同包1 （</w:t>
      </w:r>
      <w:r>
        <w:rPr>
          <w:rFonts w:hint="eastAsia" w:cs="宋体"/>
          <w:color w:val="auto"/>
          <w:kern w:val="0"/>
          <w:sz w:val="24"/>
          <w:szCs w:val="24"/>
          <w:highlight w:val="none"/>
          <w:lang w:val="en-US" w:eastAsia="zh-CN" w:bidi="ar-SA"/>
        </w:rPr>
        <w:t>空港新城集体土地所有权确权登记测量服务项目</w:t>
      </w:r>
      <w:r>
        <w:rPr>
          <w:rFonts w:hint="eastAsia" w:ascii="宋体" w:hAnsi="宋体" w:eastAsia="宋体" w:cs="宋体"/>
          <w:color w:val="auto"/>
          <w:kern w:val="0"/>
          <w:sz w:val="24"/>
          <w:szCs w:val="24"/>
          <w:highlight w:val="none"/>
          <w:lang w:val="en-US" w:eastAsia="zh-CN" w:bidi="ar-SA"/>
        </w:rPr>
        <w:t>）特定资格要求如下</w:t>
      </w:r>
      <w:r>
        <w:rPr>
          <w:rFonts w:hint="eastAsia" w:cs="宋体"/>
          <w:color w:val="auto"/>
          <w:kern w:val="0"/>
          <w:sz w:val="24"/>
          <w:szCs w:val="24"/>
          <w:highlight w:val="none"/>
          <w:lang w:val="en-US" w:eastAsia="zh-CN" w:bidi="ar-SA"/>
        </w:rPr>
        <w:t>：</w:t>
      </w:r>
    </w:p>
    <w:p>
      <w:pPr>
        <w:pStyle w:val="36"/>
        <w:keepNext w:val="0"/>
        <w:keepLines w:val="0"/>
        <w:pageBreakBefore w:val="0"/>
        <w:widowControl/>
        <w:kinsoku/>
        <w:wordWrap/>
        <w:overflowPunct/>
        <w:topLinePunct w:val="0"/>
        <w:autoSpaceDE/>
        <w:autoSpaceDN/>
        <w:bidi w:val="0"/>
        <w:adjustRightInd/>
        <w:snapToGrid/>
        <w:spacing w:before="0" w:beforeAutospacing="0" w:after="0" w:afterAutospacing="0" w:line="480" w:lineRule="auto"/>
        <w:ind w:firstLine="480" w:firstLineChars="200"/>
        <w:textAlignment w:val="auto"/>
        <w:rPr>
          <w:rStyle w:val="137"/>
          <w:rFonts w:hint="eastAsia" w:eastAsia="宋体"/>
          <w:b w:val="0"/>
          <w:i w:val="0"/>
          <w:caps w:val="0"/>
          <w:color w:val="auto"/>
          <w:spacing w:val="0"/>
          <w:w w:val="100"/>
          <w:kern w:val="0"/>
          <w:sz w:val="24"/>
          <w:szCs w:val="24"/>
          <w:highlight w:val="none"/>
          <w:lang w:val="en-US" w:eastAsia="zh-CN" w:bidi="ar-SA"/>
        </w:rPr>
      </w:pPr>
      <w:r>
        <w:rPr>
          <w:rStyle w:val="137"/>
          <w:rFonts w:hint="eastAsia" w:eastAsia="宋体"/>
          <w:b w:val="0"/>
          <w:i w:val="0"/>
          <w:caps w:val="0"/>
          <w:color w:val="auto"/>
          <w:spacing w:val="0"/>
          <w:w w:val="100"/>
          <w:kern w:val="0"/>
          <w:sz w:val="24"/>
          <w:szCs w:val="24"/>
          <w:highlight w:val="none"/>
          <w:lang w:val="en-US" w:eastAsia="zh-CN" w:bidi="ar-SA"/>
        </w:rPr>
        <w:t>①</w:t>
      </w:r>
      <w:r>
        <w:rPr>
          <w:rStyle w:val="137"/>
          <w:rFonts w:hint="eastAsia"/>
          <w:b w:val="0"/>
          <w:i w:val="0"/>
          <w:caps w:val="0"/>
          <w:color w:val="auto"/>
          <w:spacing w:val="0"/>
          <w:w w:val="100"/>
          <w:kern w:val="0"/>
          <w:sz w:val="24"/>
          <w:szCs w:val="24"/>
          <w:highlight w:val="none"/>
          <w:lang w:val="en-US" w:eastAsia="zh-CN" w:bidi="ar-SA"/>
        </w:rPr>
        <w:t>法定代表人授权书（附法定代表人身份证复印件）及被授权人身份证（法定代表人直接参加投标只需提供法定代表人身份证）。自然人只需提供身份证；备注：分支机构由分支机构负责人授权即可</w:t>
      </w:r>
      <w:r>
        <w:rPr>
          <w:rStyle w:val="137"/>
          <w:rFonts w:hint="eastAsia" w:eastAsia="宋体"/>
          <w:b w:val="0"/>
          <w:i w:val="0"/>
          <w:caps w:val="0"/>
          <w:color w:val="auto"/>
          <w:spacing w:val="0"/>
          <w:w w:val="100"/>
          <w:kern w:val="0"/>
          <w:sz w:val="24"/>
          <w:szCs w:val="24"/>
          <w:highlight w:val="none"/>
          <w:lang w:val="en-US" w:eastAsia="zh-CN" w:bidi="ar-SA"/>
        </w:rPr>
        <w:t>；②</w:t>
      </w:r>
      <w:r>
        <w:rPr>
          <w:rStyle w:val="137"/>
          <w:rFonts w:hint="eastAsia"/>
          <w:b w:val="0"/>
          <w:i w:val="0"/>
          <w:caps w:val="0"/>
          <w:color w:val="auto"/>
          <w:spacing w:val="0"/>
          <w:w w:val="100"/>
          <w:kern w:val="0"/>
          <w:sz w:val="24"/>
          <w:szCs w:val="24"/>
          <w:highlight w:val="none"/>
          <w:lang w:val="en-US" w:eastAsia="zh-CN" w:bidi="ar-SA"/>
        </w:rPr>
        <w:t>供应商须具有行政主管部门颁发的测绘乙级及以上资质</w:t>
      </w:r>
      <w:r>
        <w:rPr>
          <w:rStyle w:val="137"/>
          <w:rFonts w:hint="eastAsia" w:eastAsia="宋体"/>
          <w:b w:val="0"/>
          <w:i w:val="0"/>
          <w:caps w:val="0"/>
          <w:color w:val="auto"/>
          <w:spacing w:val="0"/>
          <w:w w:val="100"/>
          <w:kern w:val="0"/>
          <w:sz w:val="24"/>
          <w:szCs w:val="24"/>
          <w:highlight w:val="none"/>
          <w:lang w:val="en-US" w:eastAsia="zh-CN" w:bidi="ar-SA"/>
        </w:rPr>
        <w:t>；③本项目不接受联合体投标（提供书面声明）。</w:t>
      </w:r>
    </w:p>
    <w:p>
      <w:pPr>
        <w:pStyle w:val="36"/>
        <w:spacing w:before="150" w:beforeAutospacing="0" w:after="0" w:afterAutospacing="0" w:line="510" w:lineRule="atLeast"/>
        <w:rPr>
          <w:rFonts w:hint="eastAsia" w:ascii="宋体" w:hAnsi="宋体" w:eastAsia="宋体" w:cs="宋体"/>
          <w:b/>
          <w:color w:val="auto"/>
          <w:highlight w:val="none"/>
          <w:lang w:val="en-US" w:eastAsia="zh-CN"/>
        </w:rPr>
      </w:pPr>
      <w:r>
        <w:rPr>
          <w:rFonts w:hint="eastAsia" w:ascii="宋体" w:hAnsi="宋体" w:eastAsia="宋体" w:cs="宋体"/>
          <w:b/>
          <w:color w:val="auto"/>
          <w:highlight w:val="none"/>
          <w:lang w:val="en-US" w:eastAsia="zh-CN"/>
        </w:rPr>
        <w:t xml:space="preserve">三、 获取招标文件 </w:t>
      </w:r>
    </w:p>
    <w:p>
      <w:pPr>
        <w:pStyle w:val="36"/>
        <w:spacing w:before="0" w:beforeAutospacing="0" w:after="0" w:afterAutospacing="0" w:line="510" w:lineRule="atLeast"/>
        <w:ind w:firstLine="420"/>
        <w:rPr>
          <w:rFonts w:hint="default" w:eastAsia="宋体" w:cs="宋体"/>
          <w:color w:val="auto"/>
          <w:highlight w:val="none"/>
          <w:lang w:val="en-US" w:eastAsia="zh-CN"/>
        </w:rPr>
      </w:pPr>
      <w:r>
        <w:rPr>
          <w:rFonts w:hint="eastAsia" w:cs="宋体"/>
          <w:color w:val="auto"/>
          <w:highlight w:val="none"/>
        </w:rPr>
        <w:t>时间</w:t>
      </w:r>
      <w:r>
        <w:rPr>
          <w:rFonts w:hint="eastAsia" w:cs="宋体"/>
          <w:color w:val="auto"/>
          <w:highlight w:val="none"/>
          <w:lang w:eastAsia="zh-CN"/>
        </w:rPr>
        <w:t>：</w:t>
      </w:r>
      <w:r>
        <w:rPr>
          <w:rFonts w:hint="eastAsia" w:cs="宋体"/>
          <w:color w:val="auto"/>
          <w:highlight w:val="none"/>
          <w:lang w:val="en-US" w:eastAsia="zh-CN"/>
        </w:rPr>
        <w:t>2023年04月24日至2023年04月28日，每天上午 08:00:00 至 12:00:00 ，下午 12:00:00 至 18:00:00 （北京时间,法定节假日除外）</w:t>
      </w:r>
    </w:p>
    <w:p>
      <w:pPr>
        <w:pStyle w:val="36"/>
        <w:spacing w:before="0" w:beforeAutospacing="0" w:after="0" w:afterAutospacing="0" w:line="510" w:lineRule="atLeast"/>
        <w:ind w:firstLine="420"/>
        <w:rPr>
          <w:rFonts w:cs="宋体"/>
          <w:color w:val="auto"/>
          <w:highlight w:val="none"/>
        </w:rPr>
      </w:pPr>
      <w:r>
        <w:rPr>
          <w:rFonts w:hint="eastAsia" w:cs="宋体"/>
          <w:color w:val="auto"/>
          <w:highlight w:val="none"/>
        </w:rPr>
        <w:t>途径：全国公共资源交易平台（陕西省</w:t>
      </w:r>
      <w:r>
        <w:rPr>
          <w:rFonts w:hint="eastAsia" w:cs="宋体"/>
          <w:color w:val="auto"/>
          <w:highlight w:val="none"/>
          <w:lang w:val="en-US" w:eastAsia="zh-CN"/>
        </w:rPr>
        <w:t>·</w:t>
      </w:r>
      <w:r>
        <w:rPr>
          <w:rFonts w:hint="eastAsia" w:cs="宋体"/>
          <w:color w:val="auto"/>
          <w:highlight w:val="none"/>
        </w:rPr>
        <w:t>西咸新区）自行下载</w:t>
      </w:r>
    </w:p>
    <w:p>
      <w:pPr>
        <w:pStyle w:val="36"/>
        <w:spacing w:before="0" w:beforeAutospacing="0" w:after="0" w:afterAutospacing="0" w:line="510" w:lineRule="atLeast"/>
        <w:ind w:firstLine="420"/>
        <w:rPr>
          <w:rFonts w:hint="eastAsia" w:eastAsia="宋体" w:cs="宋体"/>
          <w:color w:val="auto"/>
          <w:highlight w:val="none"/>
          <w:lang w:eastAsia="zh-CN"/>
        </w:rPr>
      </w:pPr>
      <w:r>
        <w:rPr>
          <w:rFonts w:hint="eastAsia" w:cs="宋体"/>
          <w:color w:val="auto"/>
          <w:highlight w:val="none"/>
        </w:rPr>
        <w:t>方式：</w:t>
      </w:r>
      <w:r>
        <w:rPr>
          <w:rFonts w:hint="eastAsia" w:cs="宋体"/>
          <w:color w:val="auto"/>
          <w:highlight w:val="none"/>
          <w:lang w:eastAsia="zh-CN"/>
        </w:rPr>
        <w:t>在线获取</w:t>
      </w:r>
    </w:p>
    <w:p>
      <w:pPr>
        <w:pStyle w:val="36"/>
        <w:spacing w:before="0" w:beforeAutospacing="0" w:after="0" w:afterAutospacing="0" w:line="510" w:lineRule="atLeast"/>
        <w:ind w:firstLine="420"/>
        <w:rPr>
          <w:rFonts w:hint="eastAsia" w:eastAsia="宋体" w:cs="宋体"/>
          <w:color w:val="auto"/>
          <w:highlight w:val="none"/>
          <w:lang w:val="en-US" w:eastAsia="zh-CN"/>
        </w:rPr>
      </w:pPr>
      <w:r>
        <w:rPr>
          <w:rFonts w:hint="eastAsia" w:cs="宋体"/>
          <w:color w:val="auto"/>
          <w:highlight w:val="none"/>
        </w:rPr>
        <w:t>售价：</w:t>
      </w:r>
      <w:r>
        <w:rPr>
          <w:rFonts w:hint="eastAsia" w:cs="宋体"/>
        </w:rPr>
        <w:t>0元</w:t>
      </w:r>
      <w:r>
        <w:rPr>
          <w:rFonts w:hint="eastAsia" w:cs="宋体"/>
        </w:rPr>
        <w:tab/>
      </w:r>
      <w:r>
        <w:rPr>
          <w:rFonts w:hint="eastAsia" w:cs="宋体"/>
          <w:color w:val="auto"/>
          <w:highlight w:val="none"/>
          <w:lang w:val="en-US" w:eastAsia="zh-CN"/>
        </w:rPr>
        <w:tab/>
      </w:r>
    </w:p>
    <w:p>
      <w:pPr>
        <w:pStyle w:val="36"/>
        <w:spacing w:before="150" w:beforeAutospacing="0" w:after="0" w:afterAutospacing="0" w:line="510" w:lineRule="atLeast"/>
        <w:rPr>
          <w:rFonts w:cs="宋体"/>
          <w:b/>
          <w:color w:val="auto"/>
          <w:highlight w:val="none"/>
        </w:rPr>
      </w:pPr>
      <w:r>
        <w:rPr>
          <w:rFonts w:hint="eastAsia" w:cs="宋体"/>
          <w:b/>
          <w:color w:val="auto"/>
          <w:highlight w:val="none"/>
        </w:rPr>
        <w:t xml:space="preserve">四、提交投标文件截止时间、开标时间和地点 </w:t>
      </w:r>
    </w:p>
    <w:p>
      <w:pPr>
        <w:pStyle w:val="36"/>
        <w:spacing w:before="0" w:beforeAutospacing="0" w:after="0" w:afterAutospacing="0" w:line="510" w:lineRule="atLeast"/>
        <w:ind w:firstLine="420"/>
        <w:rPr>
          <w:rFonts w:hint="eastAsia" w:cs="宋体"/>
          <w:color w:val="auto"/>
          <w:highlight w:val="none"/>
          <w:lang w:val="en-US" w:eastAsia="zh-CN"/>
        </w:rPr>
      </w:pPr>
      <w:r>
        <w:rPr>
          <w:rFonts w:hint="eastAsia" w:cs="宋体"/>
          <w:color w:val="auto"/>
          <w:highlight w:val="none"/>
          <w:lang w:val="en-US" w:eastAsia="zh-CN"/>
        </w:rPr>
        <w:t>时间：2023年05月15日14时00分00秒（北京时间）</w:t>
      </w:r>
    </w:p>
    <w:p>
      <w:pPr>
        <w:pStyle w:val="36"/>
        <w:spacing w:before="0" w:beforeAutospacing="0" w:after="0" w:afterAutospacing="0" w:line="510" w:lineRule="atLeast"/>
        <w:ind w:firstLine="420"/>
        <w:rPr>
          <w:rFonts w:hint="default" w:cs="宋体"/>
          <w:color w:val="auto"/>
          <w:highlight w:val="none"/>
          <w:lang w:val="en-US" w:eastAsia="zh-CN"/>
        </w:rPr>
      </w:pPr>
      <w:r>
        <w:rPr>
          <w:rFonts w:hint="default" w:cs="宋体"/>
          <w:color w:val="auto"/>
          <w:highlight w:val="none"/>
          <w:lang w:val="en-US" w:eastAsia="zh-CN"/>
        </w:rPr>
        <w:t>提交投标文件地点</w:t>
      </w:r>
      <w:r>
        <w:rPr>
          <w:rFonts w:hint="eastAsia" w:cs="宋体"/>
          <w:color w:val="auto"/>
          <w:highlight w:val="none"/>
          <w:lang w:val="en-US" w:eastAsia="zh-CN"/>
        </w:rPr>
        <w:t>：全国公共资源交易平台（陕西省·西咸新区）</w:t>
      </w:r>
    </w:p>
    <w:p>
      <w:pPr>
        <w:pStyle w:val="36"/>
        <w:spacing w:before="0" w:beforeAutospacing="0" w:after="0" w:afterAutospacing="0" w:line="510" w:lineRule="atLeast"/>
        <w:ind w:firstLine="420"/>
        <w:rPr>
          <w:rFonts w:hint="default" w:cs="宋体"/>
          <w:color w:val="auto"/>
          <w:highlight w:val="yellow"/>
          <w:lang w:val="en-US" w:eastAsia="zh-CN"/>
        </w:rPr>
      </w:pPr>
      <w:r>
        <w:rPr>
          <w:rFonts w:hint="eastAsia" w:cs="宋体"/>
          <w:color w:val="auto"/>
          <w:highlight w:val="none"/>
        </w:rPr>
        <w:t>开标地点：全国公共资源交易平台（陕西省</w:t>
      </w:r>
      <w:r>
        <w:rPr>
          <w:rFonts w:hint="eastAsia" w:cs="宋体"/>
          <w:color w:val="auto"/>
          <w:highlight w:val="none"/>
          <w:lang w:val="en-US" w:eastAsia="zh-CN"/>
        </w:rPr>
        <w:t>·</w:t>
      </w:r>
      <w:r>
        <w:rPr>
          <w:rFonts w:hint="eastAsia" w:cs="宋体"/>
          <w:color w:val="auto"/>
          <w:highlight w:val="none"/>
        </w:rPr>
        <w:t>西咸新区）网上</w:t>
      </w:r>
      <w:r>
        <w:rPr>
          <w:rFonts w:hint="eastAsia" w:cs="宋体"/>
          <w:color w:val="auto"/>
          <w:highlight w:val="none"/>
          <w:lang w:eastAsia="zh-CN"/>
        </w:rPr>
        <w:t>不见面大厅</w:t>
      </w:r>
      <w:r>
        <w:rPr>
          <w:rFonts w:hint="eastAsia" w:cs="宋体"/>
          <w:color w:val="auto"/>
          <w:highlight w:val="none"/>
        </w:rPr>
        <w:t>（陕西省西咸新区公共资源交易中心）开标室</w:t>
      </w:r>
      <w:r>
        <w:rPr>
          <w:rFonts w:hint="eastAsia" w:cs="宋体"/>
          <w:color w:val="auto"/>
          <w:highlight w:val="none"/>
          <w:lang w:val="en-US" w:eastAsia="zh-CN"/>
        </w:rPr>
        <w:t>09</w:t>
      </w:r>
    </w:p>
    <w:p>
      <w:pPr>
        <w:pStyle w:val="36"/>
        <w:spacing w:before="150" w:beforeAutospacing="0" w:after="0" w:afterAutospacing="0" w:line="510" w:lineRule="atLeast"/>
        <w:rPr>
          <w:rFonts w:cs="宋体"/>
          <w:b/>
          <w:color w:val="auto"/>
          <w:highlight w:val="none"/>
        </w:rPr>
      </w:pPr>
      <w:r>
        <w:rPr>
          <w:rFonts w:hint="eastAsia" w:cs="宋体"/>
          <w:b/>
          <w:color w:val="auto"/>
          <w:highlight w:val="none"/>
        </w:rPr>
        <w:t>五、公告期限</w:t>
      </w:r>
    </w:p>
    <w:p>
      <w:pPr>
        <w:pStyle w:val="36"/>
        <w:spacing w:before="0" w:beforeAutospacing="0" w:after="0" w:afterAutospacing="0" w:line="510" w:lineRule="atLeast"/>
        <w:ind w:firstLine="420"/>
        <w:rPr>
          <w:rFonts w:cs="宋体"/>
          <w:color w:val="auto"/>
          <w:highlight w:val="none"/>
        </w:rPr>
      </w:pPr>
      <w:r>
        <w:rPr>
          <w:rFonts w:hint="eastAsia" w:cs="宋体"/>
          <w:color w:val="auto"/>
          <w:highlight w:val="none"/>
        </w:rPr>
        <w:t>自本公告发布之日起5个工作日。</w:t>
      </w:r>
    </w:p>
    <w:p>
      <w:pPr>
        <w:pStyle w:val="36"/>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150" w:beforeAutospacing="0" w:after="0" w:afterAutospacing="0" w:line="510" w:lineRule="atLeast"/>
        <w:ind w:left="0" w:right="0" w:firstLine="0"/>
        <w:jc w:val="left"/>
        <w:outlineLvl w:val="1"/>
        <w:rPr>
          <w:rFonts w:hint="eastAsia" w:ascii="宋体" w:hAnsi="宋体" w:eastAsia="宋体" w:cs="宋体"/>
          <w:b/>
          <w:i w:val="0"/>
          <w:caps w:val="0"/>
          <w:color w:val="auto"/>
          <w:spacing w:val="0"/>
          <w:sz w:val="24"/>
          <w:szCs w:val="24"/>
          <w:highlight w:val="none"/>
          <w:u w:val="none"/>
        </w:rPr>
      </w:pPr>
      <w:r>
        <w:rPr>
          <w:rFonts w:hint="eastAsia" w:ascii="宋体" w:hAnsi="宋体" w:eastAsia="宋体" w:cs="宋体"/>
          <w:b/>
          <w:i w:val="0"/>
          <w:caps w:val="0"/>
          <w:color w:val="auto"/>
          <w:spacing w:val="0"/>
          <w:sz w:val="24"/>
          <w:szCs w:val="24"/>
          <w:highlight w:val="none"/>
          <w:u w:val="none"/>
        </w:rPr>
        <w:t>其他补充事宜</w:t>
      </w:r>
      <w:bookmarkEnd w:id="11"/>
    </w:p>
    <w:p>
      <w:pPr>
        <w:pStyle w:val="36"/>
        <w:spacing w:before="0" w:beforeAutospacing="0" w:after="0" w:afterAutospacing="0" w:line="450" w:lineRule="atLeast"/>
        <w:ind w:firstLine="470" w:firstLineChars="196"/>
        <w:rPr>
          <w:rFonts w:hint="eastAsia" w:ascii="宋体" w:hAnsi="宋体" w:eastAsia="宋体" w:cs="微软雅黑"/>
          <w:bCs/>
          <w:color w:val="auto"/>
          <w:highlight w:val="none"/>
          <w:lang w:bidi="ar"/>
        </w:rPr>
      </w:pPr>
      <w:r>
        <w:rPr>
          <w:rFonts w:hint="eastAsia" w:ascii="宋体" w:hAnsi="宋体" w:eastAsia="宋体" w:cs="微软雅黑"/>
          <w:bCs/>
          <w:color w:val="auto"/>
          <w:highlight w:val="none"/>
          <w:lang w:bidi="ar"/>
        </w:rPr>
        <w:t xml:space="preserve">1.本次招标采用“不见面开标”方式。“不见面开标大厅”登录方式：全国公共资源交易平台（陕西省西咸新区）-电子交易平台-西咸新区公共资源交易平台不见面开标系统。电子响应文件在截止时间前签章加密上传至全国公共资源交易平台（陕西省西咸新区）。关于使用不见面开标方式的相关事项详见“http://xxxq.sxggzyjy.cn/xwzx/002002/20210721/d7421699-e891-4f40-b441-dccc415e05b3.html”内容。 </w:t>
      </w:r>
    </w:p>
    <w:p>
      <w:pPr>
        <w:pStyle w:val="36"/>
        <w:spacing w:before="0" w:beforeAutospacing="0" w:after="0" w:afterAutospacing="0" w:line="450" w:lineRule="atLeast"/>
        <w:ind w:firstLine="470" w:firstLineChars="196"/>
        <w:rPr>
          <w:rFonts w:hint="eastAsia" w:ascii="宋体" w:hAnsi="宋体" w:eastAsia="宋体" w:cs="微软雅黑"/>
          <w:bCs/>
          <w:color w:val="auto"/>
          <w:highlight w:val="none"/>
          <w:lang w:bidi="ar"/>
        </w:rPr>
      </w:pPr>
      <w:r>
        <w:rPr>
          <w:rFonts w:hint="eastAsia" w:ascii="宋体" w:hAnsi="宋体" w:eastAsia="宋体" w:cs="微软雅黑"/>
          <w:bCs/>
          <w:color w:val="auto"/>
          <w:highlight w:val="none"/>
          <w:lang w:bidi="ar"/>
        </w:rPr>
        <w:t>2.需要落实的政府采购政策：</w:t>
      </w:r>
      <w:r>
        <w:rPr>
          <w:rFonts w:hint="eastAsia" w:cs="微软雅黑"/>
          <w:bCs/>
          <w:color w:val="auto"/>
          <w:highlight w:val="none"/>
          <w:lang w:val="en-US" w:eastAsia="zh-CN" w:bidi="ar"/>
        </w:rPr>
        <w:t>(1)</w:t>
      </w:r>
      <w:r>
        <w:rPr>
          <w:rFonts w:hint="eastAsia" w:ascii="宋体" w:hAnsi="宋体" w:eastAsia="宋体" w:cs="微软雅黑"/>
          <w:bCs/>
          <w:color w:val="auto"/>
          <w:highlight w:val="none"/>
          <w:lang w:bidi="ar"/>
        </w:rPr>
        <w:t>《政府采购促进中小企业发展管理办法》（财库〔2020〕46号）；</w:t>
      </w:r>
      <w:r>
        <w:rPr>
          <w:rFonts w:hint="eastAsia" w:cs="微软雅黑"/>
          <w:bCs/>
          <w:color w:val="auto"/>
          <w:highlight w:val="none"/>
          <w:lang w:val="en-US" w:eastAsia="zh-CN" w:bidi="ar"/>
        </w:rPr>
        <w:t>(2)</w:t>
      </w:r>
      <w:r>
        <w:rPr>
          <w:rFonts w:hint="eastAsia" w:cs="微软雅黑"/>
          <w:bCs/>
          <w:color w:val="auto"/>
          <w:highlight w:val="none"/>
          <w:lang w:eastAsia="zh-CN" w:bidi="ar"/>
        </w:rPr>
        <w:t>《关于进一步加大政府采购支持中小企业力度的通知》（财库﹝2022﹞19号）</w:t>
      </w:r>
      <w:r>
        <w:rPr>
          <w:rFonts w:hint="eastAsia" w:ascii="宋体" w:hAnsi="宋体" w:eastAsia="宋体" w:cs="微软雅黑"/>
          <w:bCs/>
          <w:color w:val="auto"/>
          <w:highlight w:val="none"/>
          <w:lang w:bidi="ar"/>
        </w:rPr>
        <w:t>；</w:t>
      </w:r>
      <w:r>
        <w:rPr>
          <w:rFonts w:hint="eastAsia" w:cs="微软雅黑"/>
          <w:bCs/>
          <w:color w:val="auto"/>
          <w:highlight w:val="none"/>
          <w:lang w:val="en-US" w:eastAsia="zh-CN" w:bidi="ar"/>
        </w:rPr>
        <w:t>(3)</w:t>
      </w:r>
      <w:r>
        <w:rPr>
          <w:rFonts w:hint="eastAsia" w:ascii="宋体" w:hAnsi="宋体" w:eastAsia="宋体" w:cs="微软雅黑"/>
          <w:bCs/>
          <w:color w:val="auto"/>
          <w:highlight w:val="none"/>
          <w:lang w:bidi="ar"/>
        </w:rPr>
        <w:t>《财政部民政部中国残疾人联合会关于促进残疾人就业政府采购政策的通知》（财库〔2017〕141号）；</w:t>
      </w:r>
      <w:r>
        <w:rPr>
          <w:rFonts w:hint="eastAsia" w:cs="微软雅黑"/>
          <w:bCs/>
          <w:color w:val="auto"/>
          <w:highlight w:val="none"/>
          <w:lang w:val="en-US" w:eastAsia="zh-CN" w:bidi="ar"/>
        </w:rPr>
        <w:t>(4)</w:t>
      </w:r>
      <w:r>
        <w:rPr>
          <w:rFonts w:hint="eastAsia" w:ascii="宋体" w:hAnsi="宋体" w:eastAsia="宋体" w:cs="微软雅黑"/>
          <w:bCs/>
          <w:color w:val="auto"/>
          <w:highlight w:val="none"/>
          <w:lang w:bidi="ar"/>
        </w:rPr>
        <w:t>《财政部 国家发展改革委关于印发(节能产品政府采购实施意见)的通知》(财库〔2004〕185号)；</w:t>
      </w:r>
      <w:r>
        <w:rPr>
          <w:rFonts w:hint="eastAsia" w:cs="微软雅黑"/>
          <w:bCs/>
          <w:color w:val="auto"/>
          <w:highlight w:val="none"/>
          <w:lang w:val="en-US" w:eastAsia="zh-CN" w:bidi="ar"/>
        </w:rPr>
        <w:t>(5)</w:t>
      </w:r>
      <w:r>
        <w:rPr>
          <w:rFonts w:hint="eastAsia" w:ascii="宋体" w:hAnsi="宋体" w:eastAsia="宋体" w:cs="微软雅黑"/>
          <w:bCs/>
          <w:color w:val="auto"/>
          <w:highlight w:val="none"/>
          <w:lang w:bidi="ar"/>
        </w:rPr>
        <w:t>《国务院办公厅关于建立政府强制采购节能产品制度的通知》(国办发〔2007〕51号)；</w:t>
      </w:r>
      <w:r>
        <w:rPr>
          <w:rFonts w:hint="eastAsia" w:cs="微软雅黑"/>
          <w:bCs/>
          <w:color w:val="auto"/>
          <w:highlight w:val="none"/>
          <w:lang w:val="en-US" w:eastAsia="zh-CN" w:bidi="ar"/>
        </w:rPr>
        <w:t>(6)</w:t>
      </w:r>
      <w:r>
        <w:rPr>
          <w:rFonts w:hint="eastAsia" w:ascii="宋体" w:hAnsi="宋体" w:eastAsia="宋体" w:cs="微软雅黑"/>
          <w:bCs/>
          <w:color w:val="auto"/>
          <w:highlight w:val="none"/>
          <w:lang w:bidi="ar"/>
        </w:rPr>
        <w:t>《财政部环保总局关于环境标志产品政府采购实施的意见》(财库〔2006〕90号)；</w:t>
      </w:r>
      <w:r>
        <w:rPr>
          <w:rFonts w:hint="eastAsia" w:cs="微软雅黑"/>
          <w:bCs/>
          <w:color w:val="auto"/>
          <w:highlight w:val="none"/>
          <w:lang w:val="en-US" w:eastAsia="zh-CN" w:bidi="ar"/>
        </w:rPr>
        <w:t>(7)</w:t>
      </w:r>
      <w:r>
        <w:rPr>
          <w:rFonts w:hint="eastAsia" w:ascii="宋体" w:hAnsi="宋体" w:eastAsia="宋体" w:cs="微软雅黑"/>
          <w:bCs/>
          <w:color w:val="auto"/>
          <w:highlight w:val="none"/>
          <w:lang w:bidi="ar"/>
        </w:rPr>
        <w:t>《财政部发展改革委生态环境部市场监管总局关于调整优化节能产品、环境标志产品政府采购执行机制的通知》（财库〔2019〕9号）；</w:t>
      </w:r>
      <w:r>
        <w:rPr>
          <w:rFonts w:hint="eastAsia" w:cs="微软雅黑"/>
          <w:bCs/>
          <w:color w:val="auto"/>
          <w:highlight w:val="none"/>
          <w:lang w:val="en-US" w:eastAsia="zh-CN" w:bidi="ar"/>
        </w:rPr>
        <w:t>(8)</w:t>
      </w:r>
      <w:r>
        <w:rPr>
          <w:rFonts w:hint="eastAsia" w:ascii="宋体" w:hAnsi="宋体" w:eastAsia="宋体" w:cs="微软雅黑"/>
          <w:bCs/>
          <w:color w:val="auto"/>
          <w:highlight w:val="none"/>
          <w:lang w:bidi="ar"/>
        </w:rPr>
        <w:t>《关于印发环境标志产品政府采购品目清单的通知》（财库〔2019〕18号）；</w:t>
      </w:r>
      <w:r>
        <w:rPr>
          <w:rFonts w:hint="eastAsia" w:cs="微软雅黑"/>
          <w:bCs/>
          <w:color w:val="auto"/>
          <w:highlight w:val="none"/>
          <w:lang w:val="en-US" w:eastAsia="zh-CN" w:bidi="ar"/>
        </w:rPr>
        <w:t>(9)</w:t>
      </w:r>
      <w:r>
        <w:rPr>
          <w:rFonts w:hint="eastAsia" w:ascii="宋体" w:hAnsi="宋体" w:eastAsia="宋体" w:cs="微软雅黑"/>
          <w:bCs/>
          <w:color w:val="auto"/>
          <w:highlight w:val="none"/>
          <w:lang w:bidi="ar"/>
        </w:rPr>
        <w:t>《关于印发节能产品政府采购品目清单的通知》（财库〔2019〕19号）；</w:t>
      </w:r>
      <w:r>
        <w:rPr>
          <w:rFonts w:hint="eastAsia" w:cs="微软雅黑"/>
          <w:bCs/>
          <w:color w:val="auto"/>
          <w:highlight w:val="none"/>
          <w:lang w:val="en-US" w:eastAsia="zh-CN" w:bidi="ar"/>
        </w:rPr>
        <w:t>(10)</w:t>
      </w:r>
      <w:r>
        <w:rPr>
          <w:rFonts w:hint="eastAsia" w:ascii="宋体" w:hAnsi="宋体" w:eastAsia="宋体" w:cs="微软雅黑"/>
          <w:bCs/>
          <w:color w:val="auto"/>
          <w:highlight w:val="none"/>
          <w:lang w:bidi="ar"/>
        </w:rPr>
        <w:t>《财政部农业农村部国家乡村振兴局关于运用政府采购政策支持乡村产业振兴的通知》（财库〔2021〕19号）；</w:t>
      </w:r>
      <w:r>
        <w:rPr>
          <w:rFonts w:hint="eastAsia" w:cs="微软雅黑"/>
          <w:bCs/>
          <w:color w:val="auto"/>
          <w:highlight w:val="none"/>
          <w:lang w:val="en-US" w:eastAsia="zh-CN" w:bidi="ar"/>
        </w:rPr>
        <w:t>(11)</w:t>
      </w:r>
      <w:r>
        <w:rPr>
          <w:rFonts w:hint="eastAsia" w:ascii="宋体" w:hAnsi="宋体" w:eastAsia="宋体" w:cs="微软雅黑"/>
          <w:bCs/>
          <w:color w:val="auto"/>
          <w:highlight w:val="none"/>
          <w:lang w:bidi="ar"/>
        </w:rPr>
        <w:t>《陕西省财政厅关于印发陕西省中小企业政府采购信用融资办法》（陕财办采〔2018〕23号）；</w:t>
      </w:r>
      <w:r>
        <w:rPr>
          <w:rFonts w:hint="eastAsia" w:cs="微软雅黑"/>
          <w:bCs/>
          <w:color w:val="auto"/>
          <w:highlight w:val="none"/>
          <w:lang w:val="en-US" w:eastAsia="zh-CN" w:bidi="ar"/>
        </w:rPr>
        <w:t>(12)</w:t>
      </w:r>
      <w:r>
        <w:rPr>
          <w:rFonts w:hint="eastAsia" w:ascii="宋体" w:hAnsi="宋体" w:eastAsia="宋体" w:cs="微软雅黑"/>
          <w:bCs/>
          <w:color w:val="auto"/>
          <w:highlight w:val="none"/>
          <w:lang w:bidi="ar"/>
        </w:rPr>
        <w:t>《陕西省财政厅关于加快推进我省中小企业政府采购信用融资工作的通知》（陕财办采〔2020〕15号）</w:t>
      </w:r>
      <w:r>
        <w:rPr>
          <w:rFonts w:hint="eastAsia" w:cs="微软雅黑"/>
          <w:bCs/>
          <w:color w:val="auto"/>
          <w:highlight w:val="none"/>
          <w:lang w:eastAsia="zh-CN" w:bidi="ar"/>
        </w:rPr>
        <w:t>；</w:t>
      </w:r>
      <w:r>
        <w:rPr>
          <w:rFonts w:hint="eastAsia" w:cs="微软雅黑"/>
          <w:bCs/>
          <w:color w:val="auto"/>
          <w:highlight w:val="none"/>
          <w:lang w:val="en-US" w:eastAsia="zh-CN" w:bidi="ar"/>
        </w:rPr>
        <w:t>(13)</w:t>
      </w:r>
      <w:r>
        <w:rPr>
          <w:rFonts w:hint="eastAsia" w:cs="微软雅黑"/>
          <w:bCs/>
          <w:color w:val="auto"/>
          <w:highlight w:val="none"/>
          <w:lang w:eastAsia="zh-CN" w:bidi="ar"/>
        </w:rPr>
        <w:t>《财政部司法部关于政府采购支持监狱企业发展有关问题的通知》（财库〔2014〕68号）</w:t>
      </w:r>
      <w:r>
        <w:rPr>
          <w:rFonts w:hint="eastAsia" w:ascii="宋体" w:hAnsi="宋体" w:eastAsia="宋体" w:cs="微软雅黑"/>
          <w:bCs/>
          <w:color w:val="auto"/>
          <w:highlight w:val="none"/>
          <w:lang w:bidi="ar"/>
        </w:rPr>
        <w:t>。若享受以上政策优惠的企业，提供相应声明函或产品目录</w:t>
      </w:r>
      <w:r>
        <w:rPr>
          <w:rFonts w:hint="eastAsia" w:cs="微软雅黑"/>
          <w:bCs/>
          <w:color w:val="auto"/>
          <w:highlight w:val="none"/>
          <w:lang w:eastAsia="zh-CN" w:bidi="ar"/>
        </w:rPr>
        <w:t>；如有最新颁布的政府采购政策，按最新文件执行</w:t>
      </w:r>
      <w:r>
        <w:rPr>
          <w:rFonts w:hint="eastAsia" w:ascii="宋体" w:hAnsi="宋体" w:eastAsia="宋体" w:cs="微软雅黑"/>
          <w:bCs/>
          <w:color w:val="auto"/>
          <w:highlight w:val="none"/>
          <w:lang w:bidi="ar"/>
        </w:rPr>
        <w:t>。</w:t>
      </w:r>
    </w:p>
    <w:p>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outlineLvl w:val="9"/>
        <w:rPr>
          <w:rFonts w:hint="eastAsia" w:eastAsia="宋体" w:cs="宋体"/>
          <w:b w:val="0"/>
          <w:bCs/>
          <w:i w:val="0"/>
          <w:caps w:val="0"/>
          <w:color w:val="auto"/>
          <w:spacing w:val="0"/>
          <w:sz w:val="24"/>
          <w:szCs w:val="24"/>
          <w:highlight w:val="none"/>
          <w:shd w:val="clear" w:color="auto" w:fill="FFFFFF"/>
          <w:lang w:val="en-US" w:eastAsia="zh-CN"/>
        </w:rPr>
      </w:pPr>
      <w:r>
        <w:rPr>
          <w:rFonts w:hint="eastAsia" w:eastAsia="宋体" w:cs="宋体"/>
          <w:b w:val="0"/>
          <w:bCs/>
          <w:i w:val="0"/>
          <w:caps w:val="0"/>
          <w:color w:val="auto"/>
          <w:spacing w:val="0"/>
          <w:sz w:val="24"/>
          <w:szCs w:val="24"/>
          <w:highlight w:val="none"/>
          <w:shd w:val="clear" w:color="auto" w:fill="FFFFFF"/>
          <w:lang w:val="en-US" w:eastAsia="zh-CN"/>
        </w:rPr>
        <w:t>3.操作流程：</w:t>
      </w:r>
      <w:r>
        <w:rPr>
          <w:rFonts w:hint="eastAsia" w:cs="宋体"/>
          <w:b w:val="0"/>
          <w:bCs/>
          <w:i w:val="0"/>
          <w:caps w:val="0"/>
          <w:color w:val="auto"/>
          <w:spacing w:val="0"/>
          <w:sz w:val="24"/>
          <w:szCs w:val="24"/>
          <w:highlight w:val="none"/>
          <w:shd w:val="clear" w:color="auto" w:fill="FFFFFF"/>
          <w:lang w:val="en-US" w:eastAsia="zh-CN"/>
        </w:rPr>
        <w:t>(1)</w:t>
      </w:r>
      <w:r>
        <w:rPr>
          <w:rFonts w:hint="eastAsia" w:eastAsia="宋体" w:cs="宋体"/>
          <w:b w:val="0"/>
          <w:bCs/>
          <w:i w:val="0"/>
          <w:caps w:val="0"/>
          <w:color w:val="auto"/>
          <w:spacing w:val="0"/>
          <w:sz w:val="24"/>
          <w:szCs w:val="24"/>
          <w:highlight w:val="none"/>
          <w:shd w:val="clear" w:color="auto" w:fill="FFFFFF"/>
          <w:lang w:val="en-US" w:eastAsia="zh-CN"/>
        </w:rPr>
        <w:t xml:space="preserve">网上投标确认流程：登录全国公共资源交易平台（陕西省 西咸新区）（http://xxxq.sxggzyjy.cn/），选择“电子交易平台-陕西政府采购交易系统”进行登录，登录后选择“交易乙方”选择本项目选择“我要投标”填写相关信息后提交确认。 </w:t>
      </w:r>
      <w:r>
        <w:rPr>
          <w:rFonts w:hint="eastAsia" w:cs="宋体"/>
          <w:b w:val="0"/>
          <w:bCs/>
          <w:i w:val="0"/>
          <w:caps w:val="0"/>
          <w:color w:val="auto"/>
          <w:spacing w:val="0"/>
          <w:sz w:val="24"/>
          <w:szCs w:val="24"/>
          <w:highlight w:val="none"/>
          <w:shd w:val="clear" w:color="auto" w:fill="FFFFFF"/>
          <w:lang w:val="en-US" w:eastAsia="zh-CN"/>
        </w:rPr>
        <w:t>(2)</w:t>
      </w:r>
      <w:r>
        <w:rPr>
          <w:rFonts w:hint="eastAsia" w:eastAsia="宋体" w:cs="宋体"/>
          <w:b w:val="0"/>
          <w:bCs/>
          <w:i w:val="0"/>
          <w:caps w:val="0"/>
          <w:color w:val="auto"/>
          <w:spacing w:val="0"/>
          <w:sz w:val="24"/>
          <w:szCs w:val="24"/>
          <w:highlight w:val="none"/>
          <w:shd w:val="clear" w:color="auto" w:fill="FFFFFF"/>
          <w:lang w:val="en-US" w:eastAsia="zh-CN"/>
        </w:rPr>
        <w:t xml:space="preserve">获取采购文件方式：选择本项目点击“项目流程”进入采购文件下载页面，点击“交易文件下载”即可下载该项目发布的电子采购文件。投标人须在获取采购文件时限内（即发售时间内）登录陕西省西咸新区公共资源交易中心平台系统，直接下载采购文件。逾期下载通道将关闭，未及时下载采购文件将会影响后续开评标活动。 </w:t>
      </w:r>
      <w:r>
        <w:rPr>
          <w:rFonts w:hint="eastAsia" w:cs="宋体"/>
          <w:b w:val="0"/>
          <w:bCs/>
          <w:i w:val="0"/>
          <w:caps w:val="0"/>
          <w:color w:val="auto"/>
          <w:spacing w:val="0"/>
          <w:sz w:val="24"/>
          <w:szCs w:val="24"/>
          <w:highlight w:val="none"/>
          <w:shd w:val="clear" w:color="auto" w:fill="FFFFFF"/>
          <w:lang w:val="en-US" w:eastAsia="zh-CN"/>
        </w:rPr>
        <w:t>(3)</w:t>
      </w:r>
      <w:r>
        <w:rPr>
          <w:rFonts w:hint="eastAsia" w:eastAsia="宋体" w:cs="宋体"/>
          <w:b w:val="0"/>
          <w:bCs/>
          <w:i w:val="0"/>
          <w:caps w:val="0"/>
          <w:color w:val="auto"/>
          <w:spacing w:val="0"/>
          <w:sz w:val="24"/>
          <w:szCs w:val="24"/>
          <w:highlight w:val="none"/>
          <w:shd w:val="clear" w:color="auto" w:fill="FFFFFF"/>
          <w:lang w:val="en-US" w:eastAsia="zh-CN"/>
        </w:rPr>
        <w:t>办理CA锁方式：办理CA认证:电子交易平台现已接入陕西CA、深圳 CA、西部CA、北京CA四家数字证书公司,各供应商在交易过程中登录系统、加密/解密投标文件、文件签章等均可使用上述四家 CA公司签的数 字证书。办理须知及所需资料详见http://www.sxggzyjy.cn/fwzn/004003/20220701/6972fe02-f996-4928-951e-545dab02e53c.html。</w:t>
      </w:r>
    </w:p>
    <w:p>
      <w:pPr>
        <w:pStyle w:val="3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outlineLvl w:val="9"/>
        <w:rPr>
          <w:rFonts w:hint="eastAsia" w:ascii="宋体" w:hAnsi="宋体" w:eastAsia="宋体" w:cs="微软雅黑"/>
          <w:bCs/>
          <w:color w:val="auto"/>
          <w:highlight w:val="none"/>
          <w:lang w:bidi="ar"/>
        </w:rPr>
      </w:pPr>
      <w:r>
        <w:rPr>
          <w:rFonts w:hint="eastAsia" w:eastAsia="宋体" w:cs="宋体"/>
          <w:b w:val="0"/>
          <w:bCs/>
          <w:i w:val="0"/>
          <w:caps w:val="0"/>
          <w:color w:val="auto"/>
          <w:spacing w:val="0"/>
          <w:sz w:val="24"/>
          <w:szCs w:val="24"/>
          <w:highlight w:val="none"/>
          <w:shd w:val="clear" w:color="auto" w:fill="FFFFFF"/>
          <w:lang w:val="en-US" w:eastAsia="zh-CN"/>
        </w:rPr>
        <w:t>4.供应商须按照陕西省财政厅《关于政府采购供应商注册登记有关事项的通知》中的要求，通过陕西省政府采购网（http://www.ccgp-shaanxi.gov.cn/）注册登记加入陕西省政府采购供应商库。</w:t>
      </w:r>
    </w:p>
    <w:p>
      <w:pPr>
        <w:pStyle w:val="3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10" w:lineRule="atLeast"/>
        <w:ind w:left="0" w:right="0" w:firstLine="0"/>
        <w:jc w:val="left"/>
        <w:outlineLvl w:val="1"/>
        <w:rPr>
          <w:rFonts w:hint="eastAsia" w:ascii="宋体" w:hAnsi="宋体" w:eastAsia="宋体" w:cs="宋体"/>
          <w:b/>
          <w:i w:val="0"/>
          <w:caps w:val="0"/>
          <w:color w:val="auto"/>
          <w:spacing w:val="0"/>
          <w:sz w:val="24"/>
          <w:szCs w:val="24"/>
          <w:highlight w:val="none"/>
          <w:u w:val="none"/>
        </w:rPr>
      </w:pPr>
      <w:r>
        <w:rPr>
          <w:rFonts w:hint="eastAsia" w:ascii="宋体" w:hAnsi="宋体" w:eastAsia="宋体" w:cs="宋体"/>
          <w:b/>
          <w:i w:val="0"/>
          <w:caps w:val="0"/>
          <w:color w:val="auto"/>
          <w:spacing w:val="0"/>
          <w:sz w:val="24"/>
          <w:szCs w:val="24"/>
          <w:highlight w:val="none"/>
          <w:u w:val="none"/>
        </w:rPr>
        <w:t>七、对本次招标提出询问，请按以下方式联系。</w:t>
      </w:r>
    </w:p>
    <w:p>
      <w:pPr>
        <w:pStyle w:val="36"/>
        <w:shd w:val="clear" w:color="auto" w:fill="FFFFFF"/>
        <w:spacing w:before="0" w:beforeAutospacing="0" w:after="0" w:afterAutospacing="0" w:line="360" w:lineRule="auto"/>
        <w:ind w:firstLine="420"/>
        <w:rPr>
          <w:rFonts w:hint="eastAsia"/>
          <w:color w:val="000000"/>
        </w:rPr>
      </w:pPr>
      <w:r>
        <w:rPr>
          <w:rFonts w:hint="eastAsia"/>
          <w:color w:val="000000"/>
        </w:rPr>
        <w:t>1.采购人信息</w:t>
      </w:r>
    </w:p>
    <w:p>
      <w:pPr>
        <w:pStyle w:val="36"/>
        <w:shd w:val="clear" w:color="auto" w:fill="FFFFFF"/>
        <w:spacing w:before="0" w:beforeAutospacing="0" w:after="0" w:afterAutospacing="0" w:line="360" w:lineRule="auto"/>
        <w:ind w:firstLine="480" w:firstLineChars="200"/>
        <w:rPr>
          <w:rFonts w:hint="default" w:eastAsia="宋体"/>
          <w:color w:val="000000"/>
          <w:lang w:val="en-US" w:eastAsia="zh-CN"/>
        </w:rPr>
      </w:pPr>
      <w:r>
        <w:rPr>
          <w:rFonts w:hint="eastAsia"/>
          <w:color w:val="000000"/>
          <w:lang w:eastAsia="zh-CN"/>
        </w:rPr>
        <w:t>名称</w:t>
      </w:r>
      <w:r>
        <w:rPr>
          <w:rFonts w:hint="eastAsia"/>
          <w:color w:val="000000"/>
        </w:rPr>
        <w:t>：</w:t>
      </w:r>
      <w:r>
        <w:rPr>
          <w:rFonts w:hint="eastAsia" w:cs="宋体"/>
          <w:i w:val="0"/>
          <w:caps w:val="0"/>
          <w:color w:val="auto"/>
          <w:spacing w:val="0"/>
          <w:sz w:val="24"/>
          <w:szCs w:val="24"/>
          <w:highlight w:val="none"/>
          <w:u w:val="none"/>
          <w:lang w:eastAsia="zh-CN"/>
        </w:rPr>
        <w:t>陕西省西咸新区空港新城管理委员会</w:t>
      </w:r>
      <w:r>
        <w:rPr>
          <w:rFonts w:hint="eastAsia" w:cs="宋体"/>
          <w:i w:val="0"/>
          <w:caps w:val="0"/>
          <w:color w:val="auto"/>
          <w:spacing w:val="0"/>
          <w:sz w:val="24"/>
          <w:szCs w:val="24"/>
          <w:highlight w:val="none"/>
          <w:u w:val="none"/>
          <w:lang w:val="en-US" w:eastAsia="zh-CN"/>
        </w:rPr>
        <w:t>(西咸新区自然资源和规划局（空港）工作部)</w:t>
      </w:r>
    </w:p>
    <w:p>
      <w:pPr>
        <w:pStyle w:val="36"/>
        <w:shd w:val="clear" w:color="auto" w:fill="FFFFFF"/>
        <w:spacing w:before="0" w:beforeAutospacing="0" w:after="0" w:afterAutospacing="0" w:line="360" w:lineRule="auto"/>
        <w:ind w:firstLine="480" w:firstLineChars="200"/>
        <w:rPr>
          <w:rFonts w:hint="eastAsia"/>
          <w:color w:val="000000"/>
        </w:rPr>
      </w:pPr>
      <w:r>
        <w:rPr>
          <w:rFonts w:hint="eastAsia"/>
          <w:color w:val="000000"/>
        </w:rPr>
        <w:t>地址：西咸新区空港新城迎宾大道商务中心</w:t>
      </w:r>
    </w:p>
    <w:p>
      <w:pPr>
        <w:pStyle w:val="36"/>
        <w:shd w:val="clear" w:color="auto" w:fill="FFFFFF"/>
        <w:spacing w:before="0" w:beforeAutospacing="0" w:after="0" w:afterAutospacing="0" w:line="360" w:lineRule="auto"/>
        <w:ind w:firstLine="480" w:firstLineChars="200"/>
        <w:rPr>
          <w:rFonts w:hint="eastAsia" w:eastAsia="宋体"/>
          <w:color w:val="000000"/>
          <w:lang w:val="en-US" w:eastAsia="zh-CN"/>
        </w:rPr>
      </w:pPr>
      <w:r>
        <w:rPr>
          <w:rFonts w:hint="eastAsia"/>
          <w:color w:val="000000"/>
          <w:lang w:eastAsia="zh-CN"/>
        </w:rPr>
        <w:t>联系方式</w:t>
      </w:r>
      <w:r>
        <w:rPr>
          <w:rFonts w:hint="eastAsia"/>
          <w:color w:val="000000"/>
        </w:rPr>
        <w:t>：</w:t>
      </w:r>
      <w:r>
        <w:rPr>
          <w:rFonts w:hint="eastAsia"/>
          <w:color w:val="000000"/>
          <w:lang w:eastAsia="zh-CN"/>
        </w:rPr>
        <w:t>029-33636402</w:t>
      </w:r>
    </w:p>
    <w:p>
      <w:pPr>
        <w:pStyle w:val="36"/>
        <w:shd w:val="clear" w:color="auto" w:fill="FFFFFF"/>
        <w:spacing w:before="0" w:beforeAutospacing="0" w:after="0" w:afterAutospacing="0" w:line="360" w:lineRule="auto"/>
        <w:ind w:firstLine="420"/>
        <w:rPr>
          <w:rFonts w:hint="eastAsia"/>
          <w:color w:val="000000"/>
        </w:rPr>
      </w:pPr>
      <w:r>
        <w:rPr>
          <w:rFonts w:hint="eastAsia"/>
          <w:color w:val="000000"/>
          <w:lang w:val="en-US" w:eastAsia="zh-CN"/>
        </w:rPr>
        <w:t>2</w:t>
      </w:r>
      <w:r>
        <w:rPr>
          <w:rFonts w:hint="eastAsia"/>
          <w:color w:val="000000"/>
        </w:rPr>
        <w:t>.采购代理机构信息</w:t>
      </w:r>
    </w:p>
    <w:p>
      <w:pPr>
        <w:pStyle w:val="36"/>
        <w:shd w:val="clear" w:color="auto" w:fill="FFFFFF"/>
        <w:spacing w:before="0" w:beforeAutospacing="0" w:after="0" w:afterAutospacing="0" w:line="360" w:lineRule="auto"/>
        <w:ind w:firstLine="480" w:firstLineChars="200"/>
        <w:rPr>
          <w:rFonts w:hint="eastAsia"/>
          <w:color w:val="000000"/>
        </w:rPr>
      </w:pPr>
      <w:r>
        <w:rPr>
          <w:rFonts w:hint="eastAsia"/>
          <w:color w:val="000000"/>
        </w:rPr>
        <w:t>名称：</w:t>
      </w:r>
      <w:r>
        <w:rPr>
          <w:rFonts w:hint="eastAsia" w:cs="宋体"/>
          <w:i w:val="0"/>
          <w:caps w:val="0"/>
          <w:color w:val="auto"/>
          <w:spacing w:val="0"/>
          <w:sz w:val="24"/>
          <w:szCs w:val="24"/>
          <w:highlight w:val="none"/>
          <w:u w:val="none"/>
          <w:lang w:eastAsia="zh-CN"/>
        </w:rPr>
        <w:t>陕西信悦诚招标有限公司</w:t>
      </w:r>
      <w:r>
        <w:rPr>
          <w:rFonts w:hint="eastAsia"/>
          <w:color w:val="000000"/>
        </w:rPr>
        <w:t xml:space="preserve"> </w:t>
      </w:r>
    </w:p>
    <w:p>
      <w:pPr>
        <w:spacing w:line="360" w:lineRule="auto"/>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地址：西安金桥酒店（西北二路店）一楼</w:t>
      </w:r>
    </w:p>
    <w:p>
      <w:pPr>
        <w:pStyle w:val="36"/>
        <w:shd w:val="clear" w:color="auto" w:fill="FFFFFF"/>
        <w:spacing w:before="0" w:beforeAutospacing="0" w:after="0" w:afterAutospacing="0" w:line="360" w:lineRule="auto"/>
        <w:ind w:firstLine="480" w:firstLineChars="200"/>
        <w:rPr>
          <w:rFonts w:hint="eastAsia"/>
          <w:color w:val="000000"/>
        </w:rPr>
      </w:pPr>
      <w:r>
        <w:rPr>
          <w:rFonts w:hint="eastAsia"/>
          <w:color w:val="000000"/>
        </w:rPr>
        <w:t>联系方式：</w:t>
      </w:r>
      <w:r>
        <w:rPr>
          <w:rFonts w:hint="eastAsia" w:cs="宋体"/>
          <w:i w:val="0"/>
          <w:caps w:val="0"/>
          <w:color w:val="auto"/>
          <w:spacing w:val="0"/>
          <w:sz w:val="24"/>
          <w:szCs w:val="24"/>
          <w:highlight w:val="none"/>
          <w:u w:val="none"/>
          <w:lang w:eastAsia="zh-CN"/>
        </w:rPr>
        <w:t>17795628807</w:t>
      </w:r>
    </w:p>
    <w:p>
      <w:pPr>
        <w:pStyle w:val="36"/>
        <w:numPr>
          <w:ilvl w:val="0"/>
          <w:numId w:val="0"/>
        </w:numPr>
        <w:shd w:val="clear" w:color="auto" w:fill="FFFFFF"/>
        <w:spacing w:before="0" w:beforeAutospacing="0" w:after="0" w:afterAutospacing="0" w:line="360" w:lineRule="auto"/>
        <w:ind w:firstLine="480" w:firstLineChars="200"/>
        <w:rPr>
          <w:rFonts w:hint="eastAsia"/>
          <w:color w:val="000000"/>
          <w:lang w:val="en-US" w:eastAsia="zh-CN"/>
        </w:rPr>
      </w:pPr>
      <w:r>
        <w:rPr>
          <w:rFonts w:hint="eastAsia"/>
          <w:color w:val="000000"/>
          <w:lang w:val="en-US" w:eastAsia="zh-CN"/>
        </w:rPr>
        <w:t>3.项目联系方式</w:t>
      </w:r>
    </w:p>
    <w:p>
      <w:pPr>
        <w:pStyle w:val="36"/>
        <w:numPr>
          <w:ilvl w:val="0"/>
          <w:numId w:val="0"/>
        </w:numPr>
        <w:shd w:val="clear" w:color="auto" w:fill="FFFFFF"/>
        <w:spacing w:before="0" w:beforeAutospacing="0" w:after="0" w:afterAutospacing="0" w:line="360" w:lineRule="auto"/>
        <w:ind w:firstLine="480" w:firstLineChars="200"/>
        <w:rPr>
          <w:rFonts w:hint="eastAsia" w:eastAsia="宋体"/>
          <w:color w:val="000000"/>
          <w:lang w:val="en-US" w:eastAsia="zh-CN"/>
        </w:rPr>
      </w:pPr>
      <w:r>
        <w:rPr>
          <w:rFonts w:hint="default"/>
          <w:color w:val="000000"/>
          <w:lang w:val="en-US" w:eastAsia="zh-CN"/>
        </w:rPr>
        <w:t>项目联系人：</w:t>
      </w:r>
      <w:r>
        <w:rPr>
          <w:rFonts w:hint="eastAsia" w:cs="宋体"/>
          <w:i w:val="0"/>
          <w:caps w:val="0"/>
          <w:color w:val="auto"/>
          <w:spacing w:val="0"/>
          <w:sz w:val="24"/>
          <w:szCs w:val="24"/>
          <w:highlight w:val="none"/>
          <w:u w:val="none"/>
          <w:lang w:val="en-US" w:eastAsia="zh-CN"/>
        </w:rPr>
        <w:t>李工</w:t>
      </w:r>
    </w:p>
    <w:p>
      <w:pPr>
        <w:pStyle w:val="36"/>
        <w:numPr>
          <w:ilvl w:val="0"/>
          <w:numId w:val="0"/>
        </w:numPr>
        <w:shd w:val="clear" w:color="auto" w:fill="FFFFFF"/>
        <w:spacing w:before="0" w:beforeAutospacing="0" w:after="0" w:afterAutospacing="0" w:line="360" w:lineRule="auto"/>
        <w:ind w:firstLine="480" w:firstLineChars="200"/>
        <w:rPr>
          <w:rFonts w:hint="default"/>
          <w:color w:val="000000"/>
          <w:lang w:val="en-US" w:eastAsia="zh-CN"/>
        </w:rPr>
      </w:pPr>
      <w:r>
        <w:rPr>
          <w:rFonts w:hint="default"/>
          <w:color w:val="000000"/>
          <w:lang w:val="en-US" w:eastAsia="zh-CN"/>
        </w:rPr>
        <w:t>电话：17795628807</w:t>
      </w:r>
    </w:p>
    <w:p>
      <w:pPr>
        <w:pStyle w:val="36"/>
        <w:spacing w:before="0" w:beforeAutospacing="0" w:after="0" w:afterAutospacing="0" w:line="450" w:lineRule="atLeast"/>
        <w:ind w:firstLine="472" w:firstLineChars="196"/>
        <w:rPr>
          <w:rFonts w:cs="微软雅黑" w:asciiTheme="minorEastAsia" w:hAnsiTheme="minorEastAsia" w:eastAsiaTheme="minorEastAsia"/>
          <w:b/>
          <w:bCs/>
          <w:color w:val="333333"/>
          <w:lang w:bidi="ar"/>
        </w:rPr>
      </w:pPr>
    </w:p>
    <w:p>
      <w:pPr>
        <w:pStyle w:val="36"/>
        <w:spacing w:before="0" w:beforeAutospacing="0" w:after="0" w:afterAutospacing="0" w:line="510" w:lineRule="atLeast"/>
        <w:ind w:firstLine="420"/>
        <w:jc w:val="center"/>
        <w:outlineLvl w:val="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br w:type="page"/>
      </w:r>
      <w:bookmarkStart w:id="12" w:name="_Toc339114107"/>
      <w:bookmarkStart w:id="13" w:name="_Toc16782"/>
      <w:bookmarkStart w:id="14" w:name="_Toc16872"/>
      <w:r>
        <w:rPr>
          <w:rFonts w:hint="eastAsia" w:cs="宋体"/>
          <w:b/>
          <w:bCs/>
          <w:sz w:val="32"/>
          <w:szCs w:val="32"/>
        </w:rPr>
        <w:t xml:space="preserve">第二部分 </w:t>
      </w:r>
      <w:r>
        <w:rPr>
          <w:rFonts w:hint="eastAsia" w:cs="宋体"/>
          <w:b/>
          <w:bCs/>
          <w:sz w:val="32"/>
          <w:szCs w:val="32"/>
          <w:lang w:val="en-US" w:eastAsia="zh-CN"/>
        </w:rPr>
        <w:t xml:space="preserve"> </w:t>
      </w:r>
      <w:r>
        <w:rPr>
          <w:rFonts w:hint="eastAsia" w:cs="宋体"/>
          <w:b/>
          <w:bCs/>
          <w:sz w:val="32"/>
          <w:szCs w:val="32"/>
        </w:rPr>
        <w:t>供应商须知</w:t>
      </w:r>
      <w:bookmarkEnd w:id="7"/>
      <w:bookmarkEnd w:id="8"/>
      <w:bookmarkEnd w:id="9"/>
      <w:bookmarkEnd w:id="12"/>
      <w:bookmarkEnd w:id="13"/>
      <w:bookmarkEnd w:id="14"/>
    </w:p>
    <w:p>
      <w:pPr>
        <w:pStyle w:val="87"/>
        <w:spacing w:line="360" w:lineRule="auto"/>
        <w:jc w:val="center"/>
        <w:outlineLvl w:val="9"/>
        <w:rPr>
          <w:rFonts w:ascii="宋体" w:hAnsi="宋体" w:eastAsia="宋体"/>
          <w:sz w:val="32"/>
          <w:szCs w:val="32"/>
        </w:rPr>
      </w:pPr>
      <w:bookmarkStart w:id="15" w:name="_Toc339114108"/>
      <w:bookmarkStart w:id="16" w:name="_Toc9132"/>
      <w:bookmarkStart w:id="17" w:name="_Toc144974496"/>
      <w:bookmarkStart w:id="18" w:name="_Toc152045528"/>
      <w:bookmarkStart w:id="19" w:name="_Toc152042304"/>
      <w:r>
        <w:rPr>
          <w:rFonts w:hint="eastAsia" w:ascii="宋体" w:hAnsi="宋体" w:eastAsia="宋体"/>
          <w:sz w:val="32"/>
          <w:szCs w:val="32"/>
        </w:rPr>
        <w:t>供应商须知前附表</w:t>
      </w:r>
      <w:bookmarkEnd w:id="15"/>
      <w:bookmarkEnd w:id="16"/>
      <w:bookmarkEnd w:id="17"/>
      <w:bookmarkEnd w:id="18"/>
      <w:bookmarkEnd w:id="19"/>
    </w:p>
    <w:tbl>
      <w:tblPr>
        <w:tblStyle w:val="40"/>
        <w:tblW w:w="5225" w:type="pct"/>
        <w:jc w:val="center"/>
        <w:tblLayout w:type="autofit"/>
        <w:tblCellMar>
          <w:top w:w="0" w:type="dxa"/>
          <w:left w:w="108" w:type="dxa"/>
          <w:bottom w:w="0" w:type="dxa"/>
          <w:right w:w="108" w:type="dxa"/>
        </w:tblCellMar>
      </w:tblPr>
      <w:tblGrid>
        <w:gridCol w:w="564"/>
        <w:gridCol w:w="2514"/>
        <w:gridCol w:w="6923"/>
      </w:tblGrid>
      <w:tr>
        <w:tblPrEx>
          <w:tblCellMar>
            <w:top w:w="0" w:type="dxa"/>
            <w:left w:w="108" w:type="dxa"/>
            <w:bottom w:w="0" w:type="dxa"/>
            <w:right w:w="108" w:type="dxa"/>
          </w:tblCellMar>
        </w:tblPrEx>
        <w:trPr>
          <w:trHeight w:val="70" w:hRule="atLeast"/>
          <w:jc w:val="center"/>
        </w:trPr>
        <w:tc>
          <w:tcPr>
            <w:tcW w:w="282" w:type="pct"/>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textAlignment w:val="center"/>
              <w:rPr>
                <w:rFonts w:ascii="宋体" w:hAnsi="宋体" w:cs="宋体"/>
                <w:b/>
                <w:sz w:val="24"/>
              </w:rPr>
            </w:pPr>
            <w:r>
              <w:rPr>
                <w:rFonts w:hint="eastAsia" w:ascii="宋体" w:hAnsi="宋体" w:cs="宋体"/>
                <w:b/>
                <w:sz w:val="24"/>
              </w:rPr>
              <w:t>编号</w:t>
            </w:r>
          </w:p>
        </w:tc>
        <w:tc>
          <w:tcPr>
            <w:tcW w:w="1257" w:type="pct"/>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textAlignment w:val="center"/>
              <w:rPr>
                <w:rFonts w:ascii="宋体" w:hAnsi="宋体" w:cs="宋体"/>
                <w:b/>
                <w:sz w:val="24"/>
              </w:rPr>
            </w:pPr>
            <w:r>
              <w:rPr>
                <w:rFonts w:hint="eastAsia" w:ascii="宋体" w:hAnsi="宋体" w:cs="宋体"/>
                <w:b/>
                <w:sz w:val="24"/>
              </w:rPr>
              <w:t>条款名称</w:t>
            </w:r>
          </w:p>
        </w:tc>
        <w:tc>
          <w:tcPr>
            <w:tcW w:w="3461" w:type="pct"/>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textAlignment w:val="center"/>
              <w:rPr>
                <w:rFonts w:ascii="宋体" w:hAnsi="宋体" w:cs="宋体"/>
                <w:b/>
                <w:sz w:val="24"/>
              </w:rPr>
            </w:pPr>
            <w:r>
              <w:rPr>
                <w:rFonts w:hint="eastAsia" w:ascii="宋体" w:hAnsi="宋体" w:cs="宋体"/>
                <w:b/>
                <w:sz w:val="24"/>
              </w:rPr>
              <w:t>编  列  内  容</w:t>
            </w:r>
          </w:p>
        </w:tc>
      </w:tr>
      <w:tr>
        <w:tblPrEx>
          <w:tblCellMar>
            <w:top w:w="0" w:type="dxa"/>
            <w:left w:w="108" w:type="dxa"/>
            <w:bottom w:w="0" w:type="dxa"/>
            <w:right w:w="108" w:type="dxa"/>
          </w:tblCellMar>
        </w:tblPrEx>
        <w:trPr>
          <w:trHeight w:val="432" w:hRule="atLeast"/>
          <w:jc w:val="center"/>
        </w:trPr>
        <w:tc>
          <w:tcPr>
            <w:tcW w:w="282" w:type="pct"/>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textAlignment w:val="center"/>
              <w:rPr>
                <w:rFonts w:ascii="宋体" w:hAnsi="宋体" w:cs="宋体"/>
                <w:sz w:val="24"/>
              </w:rPr>
            </w:pPr>
            <w:r>
              <w:rPr>
                <w:rFonts w:hint="eastAsia" w:ascii="宋体" w:hAnsi="宋体" w:cs="宋体"/>
                <w:sz w:val="24"/>
              </w:rPr>
              <w:t>1</w:t>
            </w:r>
          </w:p>
        </w:tc>
        <w:tc>
          <w:tcPr>
            <w:tcW w:w="1257" w:type="pct"/>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textAlignment w:val="center"/>
              <w:rPr>
                <w:rFonts w:ascii="宋体" w:hAnsi="宋体" w:cs="宋体"/>
                <w:sz w:val="24"/>
              </w:rPr>
            </w:pPr>
            <w:r>
              <w:rPr>
                <w:rFonts w:hint="eastAsia" w:ascii="宋体" w:hAnsi="宋体" w:cs="宋体"/>
                <w:sz w:val="24"/>
              </w:rPr>
              <w:t>采购人</w:t>
            </w:r>
          </w:p>
        </w:tc>
        <w:tc>
          <w:tcPr>
            <w:tcW w:w="3461" w:type="pct"/>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hint="eastAsia" w:ascii="宋体" w:hAnsi="宋体" w:eastAsia="宋体" w:cs="宋体"/>
                <w:sz w:val="24"/>
                <w:lang w:eastAsia="zh-CN"/>
              </w:rPr>
            </w:pPr>
            <w:r>
              <w:rPr>
                <w:rFonts w:hint="eastAsia" w:ascii="宋体" w:hAnsi="宋体" w:cs="宋体"/>
                <w:sz w:val="24"/>
              </w:rPr>
              <w:t>采购人信息：</w:t>
            </w:r>
            <w:r>
              <w:rPr>
                <w:rFonts w:hint="eastAsia" w:ascii="宋体" w:hAnsi="宋体" w:cs="宋体"/>
                <w:sz w:val="24"/>
                <w:lang w:eastAsia="zh-CN"/>
              </w:rPr>
              <w:t>陕西省西咸新区空港新城管理委员会</w:t>
            </w:r>
          </w:p>
          <w:p>
            <w:pPr>
              <w:snapToGrid w:val="0"/>
              <w:spacing w:line="360" w:lineRule="auto"/>
              <w:rPr>
                <w:rFonts w:ascii="宋体" w:hAnsi="宋体" w:cs="宋体"/>
                <w:sz w:val="24"/>
              </w:rPr>
            </w:pPr>
            <w:r>
              <w:rPr>
                <w:rFonts w:hint="eastAsia" w:ascii="宋体" w:hAnsi="宋体" w:cs="宋体"/>
                <w:sz w:val="24"/>
              </w:rPr>
              <w:t>地址：</w:t>
            </w:r>
            <w:r>
              <w:rPr>
                <w:rFonts w:hint="eastAsia" w:ascii="宋体" w:hAnsi="宋体" w:cs="宋体"/>
                <w:color w:val="000000" w:themeColor="text1"/>
                <w:sz w:val="24"/>
                <w14:textFill>
                  <w14:solidFill>
                    <w14:schemeClr w14:val="tx1"/>
                  </w14:solidFill>
                </w14:textFill>
              </w:rPr>
              <w:t>西咸新区空港新城迎宾大道商务中心</w:t>
            </w:r>
          </w:p>
          <w:p>
            <w:pPr>
              <w:snapToGrid w:val="0"/>
              <w:spacing w:line="360" w:lineRule="auto"/>
              <w:rPr>
                <w:rFonts w:hint="eastAsia" w:ascii="宋体" w:hAnsi="宋体" w:eastAsia="宋体" w:cs="宋体"/>
                <w:sz w:val="24"/>
                <w:lang w:val="en-US" w:eastAsia="zh-CN"/>
              </w:rPr>
            </w:pPr>
            <w:r>
              <w:rPr>
                <w:rFonts w:hint="eastAsia" w:ascii="宋体" w:hAnsi="宋体" w:cs="宋体"/>
                <w:sz w:val="24"/>
              </w:rPr>
              <w:t>联系人：</w:t>
            </w:r>
            <w:r>
              <w:rPr>
                <w:rFonts w:hint="eastAsia" w:ascii="宋体" w:hAnsi="宋体" w:cs="宋体"/>
                <w:sz w:val="24"/>
                <w:lang w:eastAsia="zh-CN"/>
              </w:rPr>
              <w:t>帖工</w:t>
            </w:r>
          </w:p>
          <w:p>
            <w:pPr>
              <w:snapToGrid w:val="0"/>
              <w:spacing w:line="360" w:lineRule="auto"/>
              <w:rPr>
                <w:rFonts w:hint="eastAsia" w:ascii="宋体" w:hAnsi="宋体" w:eastAsia="宋体" w:cs="宋体"/>
                <w:sz w:val="24"/>
                <w:lang w:eastAsia="zh-CN"/>
              </w:rPr>
            </w:pPr>
            <w:r>
              <w:rPr>
                <w:rFonts w:hint="eastAsia" w:ascii="宋体" w:hAnsi="宋体" w:cs="宋体"/>
                <w:sz w:val="24"/>
              </w:rPr>
              <w:t>电话：</w:t>
            </w:r>
            <w:r>
              <w:rPr>
                <w:rFonts w:hint="eastAsia" w:ascii="宋体" w:hAnsi="宋体" w:cs="宋体"/>
                <w:sz w:val="24"/>
                <w:lang w:eastAsia="zh-CN"/>
              </w:rPr>
              <w:t>029-33636402</w:t>
            </w:r>
          </w:p>
        </w:tc>
      </w:tr>
      <w:tr>
        <w:tblPrEx>
          <w:tblCellMar>
            <w:top w:w="0" w:type="dxa"/>
            <w:left w:w="108" w:type="dxa"/>
            <w:bottom w:w="0" w:type="dxa"/>
            <w:right w:w="108" w:type="dxa"/>
          </w:tblCellMar>
        </w:tblPrEx>
        <w:trPr>
          <w:trHeight w:val="992" w:hRule="atLeast"/>
          <w:jc w:val="center"/>
        </w:trPr>
        <w:tc>
          <w:tcPr>
            <w:tcW w:w="282" w:type="pct"/>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textAlignment w:val="center"/>
              <w:rPr>
                <w:rFonts w:ascii="宋体" w:hAnsi="宋体" w:cs="宋体"/>
                <w:sz w:val="24"/>
              </w:rPr>
            </w:pPr>
            <w:r>
              <w:rPr>
                <w:rFonts w:hint="eastAsia" w:ascii="宋体" w:hAnsi="宋体" w:cs="宋体"/>
                <w:sz w:val="24"/>
              </w:rPr>
              <w:t>2</w:t>
            </w:r>
          </w:p>
        </w:tc>
        <w:tc>
          <w:tcPr>
            <w:tcW w:w="1257" w:type="pct"/>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textAlignment w:val="center"/>
              <w:rPr>
                <w:rFonts w:ascii="宋体" w:hAnsi="宋体" w:cs="宋体"/>
                <w:sz w:val="24"/>
              </w:rPr>
            </w:pPr>
            <w:r>
              <w:rPr>
                <w:rFonts w:hint="eastAsia" w:ascii="宋体" w:hAnsi="宋体" w:cs="宋体"/>
                <w:sz w:val="24"/>
              </w:rPr>
              <w:t>采购代理机构</w:t>
            </w:r>
          </w:p>
        </w:tc>
        <w:tc>
          <w:tcPr>
            <w:tcW w:w="3461" w:type="pct"/>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宋体" w:hAnsi="宋体" w:cs="宋体"/>
                <w:sz w:val="24"/>
              </w:rPr>
            </w:pPr>
            <w:r>
              <w:rPr>
                <w:rFonts w:hint="eastAsia" w:ascii="宋体" w:hAnsi="宋体" w:cs="宋体"/>
                <w:sz w:val="24"/>
              </w:rPr>
              <w:t>名称：陕西信悦诚招标有限公司</w:t>
            </w:r>
          </w:p>
          <w:p>
            <w:pPr>
              <w:snapToGrid w:val="0"/>
              <w:spacing w:line="360" w:lineRule="auto"/>
              <w:rPr>
                <w:rFonts w:ascii="宋体" w:hAnsi="宋体" w:cs="宋体"/>
                <w:sz w:val="24"/>
              </w:rPr>
            </w:pPr>
            <w:r>
              <w:rPr>
                <w:rFonts w:hint="eastAsia" w:ascii="宋体" w:hAnsi="宋体" w:cs="宋体"/>
                <w:sz w:val="24"/>
              </w:rPr>
              <w:t>地址：西安金桥酒店（西北二路店）一楼</w:t>
            </w:r>
          </w:p>
          <w:p>
            <w:pPr>
              <w:snapToGrid w:val="0"/>
              <w:spacing w:line="360" w:lineRule="auto"/>
              <w:rPr>
                <w:rFonts w:hint="eastAsia" w:ascii="宋体" w:hAnsi="宋体" w:eastAsia="宋体" w:cs="宋体"/>
                <w:sz w:val="24"/>
                <w:lang w:eastAsia="zh-CN"/>
              </w:rPr>
            </w:pPr>
            <w:r>
              <w:rPr>
                <w:rFonts w:hint="eastAsia" w:ascii="宋体" w:hAnsi="宋体" w:cs="宋体"/>
                <w:sz w:val="24"/>
              </w:rPr>
              <w:t>联系人：</w:t>
            </w:r>
            <w:r>
              <w:rPr>
                <w:rFonts w:hint="eastAsia" w:cs="宋体"/>
                <w:color w:val="000000" w:themeColor="text1"/>
                <w:sz w:val="24"/>
                <w:lang w:eastAsia="zh-CN"/>
                <w14:textFill>
                  <w14:solidFill>
                    <w14:schemeClr w14:val="tx1"/>
                  </w14:solidFill>
                </w14:textFill>
              </w:rPr>
              <w:t>李工</w:t>
            </w:r>
          </w:p>
          <w:p>
            <w:pPr>
              <w:snapToGrid w:val="0"/>
              <w:spacing w:line="360" w:lineRule="auto"/>
              <w:rPr>
                <w:rFonts w:ascii="宋体" w:hAnsi="宋体" w:cs="宋体"/>
                <w:sz w:val="24"/>
              </w:rPr>
            </w:pPr>
            <w:r>
              <w:rPr>
                <w:rFonts w:hint="eastAsia" w:ascii="宋体" w:hAnsi="宋体" w:cs="宋体"/>
                <w:sz w:val="24"/>
              </w:rPr>
              <w:t>电话：17795628807</w:t>
            </w:r>
          </w:p>
        </w:tc>
      </w:tr>
      <w:tr>
        <w:tblPrEx>
          <w:tblCellMar>
            <w:top w:w="0" w:type="dxa"/>
            <w:left w:w="108" w:type="dxa"/>
            <w:bottom w:w="0" w:type="dxa"/>
            <w:right w:w="108" w:type="dxa"/>
          </w:tblCellMar>
        </w:tblPrEx>
        <w:trPr>
          <w:trHeight w:val="144" w:hRule="atLeast"/>
          <w:jc w:val="center"/>
        </w:trPr>
        <w:tc>
          <w:tcPr>
            <w:tcW w:w="282" w:type="pct"/>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textAlignment w:val="center"/>
              <w:rPr>
                <w:rFonts w:ascii="宋体" w:hAnsi="宋体" w:cs="宋体"/>
                <w:sz w:val="24"/>
              </w:rPr>
            </w:pPr>
            <w:r>
              <w:rPr>
                <w:rFonts w:hint="eastAsia" w:ascii="宋体" w:hAnsi="宋体" w:cs="宋体"/>
                <w:sz w:val="24"/>
              </w:rPr>
              <w:t>3</w:t>
            </w:r>
          </w:p>
        </w:tc>
        <w:tc>
          <w:tcPr>
            <w:tcW w:w="1257" w:type="pct"/>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textAlignment w:val="center"/>
              <w:rPr>
                <w:rFonts w:ascii="宋体" w:hAnsi="宋体" w:cs="宋体"/>
                <w:sz w:val="24"/>
              </w:rPr>
            </w:pPr>
            <w:r>
              <w:rPr>
                <w:rFonts w:hint="eastAsia" w:ascii="宋体" w:hAnsi="宋体" w:cs="宋体"/>
                <w:sz w:val="24"/>
              </w:rPr>
              <w:t>项目名称</w:t>
            </w:r>
          </w:p>
        </w:tc>
        <w:tc>
          <w:tcPr>
            <w:tcW w:w="3461" w:type="pct"/>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hint="eastAsia" w:ascii="宋体" w:hAnsi="宋体" w:eastAsia="宋体" w:cs="宋体"/>
                <w:sz w:val="24"/>
                <w:lang w:eastAsia="zh-CN"/>
              </w:rPr>
            </w:pPr>
            <w:r>
              <w:rPr>
                <w:rFonts w:hint="eastAsia" w:ascii="宋体" w:hAnsi="宋体" w:cs="宋体"/>
                <w:sz w:val="24"/>
                <w:lang w:eastAsia="zh-CN"/>
              </w:rPr>
              <w:t>空港新城集体土地所有权确权登记测量服务项目</w:t>
            </w:r>
          </w:p>
        </w:tc>
      </w:tr>
      <w:tr>
        <w:tblPrEx>
          <w:tblCellMar>
            <w:top w:w="0" w:type="dxa"/>
            <w:left w:w="108" w:type="dxa"/>
            <w:bottom w:w="0" w:type="dxa"/>
            <w:right w:w="108" w:type="dxa"/>
          </w:tblCellMar>
        </w:tblPrEx>
        <w:trPr>
          <w:trHeight w:val="132" w:hRule="atLeast"/>
          <w:jc w:val="center"/>
        </w:trPr>
        <w:tc>
          <w:tcPr>
            <w:tcW w:w="282" w:type="pct"/>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textAlignment w:val="center"/>
              <w:rPr>
                <w:rFonts w:ascii="宋体" w:hAnsi="宋体" w:cs="宋体"/>
                <w:sz w:val="24"/>
              </w:rPr>
            </w:pPr>
            <w:r>
              <w:rPr>
                <w:rFonts w:hint="eastAsia" w:ascii="宋体" w:hAnsi="宋体" w:cs="宋体"/>
                <w:sz w:val="24"/>
              </w:rPr>
              <w:t>4</w:t>
            </w:r>
          </w:p>
        </w:tc>
        <w:tc>
          <w:tcPr>
            <w:tcW w:w="1257" w:type="pct"/>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textAlignment w:val="center"/>
              <w:rPr>
                <w:rFonts w:ascii="宋体" w:hAnsi="宋体" w:cs="宋体"/>
                <w:sz w:val="24"/>
              </w:rPr>
            </w:pPr>
            <w:r>
              <w:rPr>
                <w:rFonts w:hint="eastAsia" w:ascii="宋体" w:hAnsi="宋体" w:cs="宋体"/>
                <w:sz w:val="24"/>
              </w:rPr>
              <w:t>项目地点</w:t>
            </w:r>
          </w:p>
        </w:tc>
        <w:tc>
          <w:tcPr>
            <w:tcW w:w="3461" w:type="pct"/>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宋体" w:hAnsi="宋体" w:cs="宋体"/>
                <w:sz w:val="24"/>
              </w:rPr>
            </w:pPr>
            <w:r>
              <w:rPr>
                <w:rFonts w:hint="eastAsia" w:ascii="宋体" w:hAnsi="宋体" w:cs="宋体"/>
                <w:sz w:val="24"/>
              </w:rPr>
              <w:t>陕西省西咸新区空港新城辖区内</w:t>
            </w:r>
          </w:p>
        </w:tc>
      </w:tr>
      <w:tr>
        <w:tblPrEx>
          <w:tblCellMar>
            <w:top w:w="0" w:type="dxa"/>
            <w:left w:w="108" w:type="dxa"/>
            <w:bottom w:w="0" w:type="dxa"/>
            <w:right w:w="108" w:type="dxa"/>
          </w:tblCellMar>
        </w:tblPrEx>
        <w:trPr>
          <w:trHeight w:val="120" w:hRule="atLeast"/>
          <w:jc w:val="center"/>
        </w:trPr>
        <w:tc>
          <w:tcPr>
            <w:tcW w:w="282" w:type="pct"/>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textAlignment w:val="center"/>
              <w:rPr>
                <w:rFonts w:ascii="宋体" w:hAnsi="宋体" w:cs="宋体"/>
                <w:sz w:val="24"/>
              </w:rPr>
            </w:pPr>
            <w:r>
              <w:rPr>
                <w:rFonts w:hint="eastAsia" w:ascii="宋体" w:hAnsi="宋体" w:cs="宋体"/>
                <w:sz w:val="24"/>
              </w:rPr>
              <w:t>5</w:t>
            </w:r>
          </w:p>
        </w:tc>
        <w:tc>
          <w:tcPr>
            <w:tcW w:w="1257" w:type="pct"/>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textAlignment w:val="center"/>
              <w:rPr>
                <w:rFonts w:ascii="宋体" w:hAnsi="宋体" w:cs="宋体"/>
                <w:sz w:val="24"/>
              </w:rPr>
            </w:pPr>
            <w:r>
              <w:rPr>
                <w:rFonts w:hint="eastAsia" w:ascii="宋体" w:hAnsi="宋体" w:cs="宋体"/>
                <w:sz w:val="24"/>
              </w:rPr>
              <w:t>项目性质</w:t>
            </w:r>
          </w:p>
        </w:tc>
        <w:tc>
          <w:tcPr>
            <w:tcW w:w="3461" w:type="pct"/>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宋体" w:hAnsi="宋体" w:cs="宋体"/>
                <w:kern w:val="0"/>
                <w:sz w:val="24"/>
              </w:rPr>
            </w:pPr>
            <w:r>
              <w:rPr>
                <w:rFonts w:hint="eastAsia" w:ascii="宋体" w:hAnsi="宋体" w:cs="宋体"/>
                <w:kern w:val="0"/>
                <w:sz w:val="24"/>
              </w:rPr>
              <w:t>财政拨款，采购预算</w:t>
            </w:r>
            <w:r>
              <w:rPr>
                <w:rFonts w:hint="eastAsia" w:ascii="宋体" w:hAnsi="宋体" w:cs="宋体"/>
                <w:kern w:val="0"/>
                <w:sz w:val="24"/>
                <w:lang w:eastAsia="zh-CN"/>
              </w:rPr>
              <w:t>4000000.00</w:t>
            </w:r>
            <w:r>
              <w:rPr>
                <w:rFonts w:hint="eastAsia" w:ascii="宋体" w:hAnsi="宋体" w:cs="宋体"/>
                <w:kern w:val="0"/>
                <w:sz w:val="24"/>
              </w:rPr>
              <w:t>元</w:t>
            </w:r>
          </w:p>
        </w:tc>
      </w:tr>
      <w:tr>
        <w:tblPrEx>
          <w:tblCellMar>
            <w:top w:w="0" w:type="dxa"/>
            <w:left w:w="108" w:type="dxa"/>
            <w:bottom w:w="0" w:type="dxa"/>
            <w:right w:w="108" w:type="dxa"/>
          </w:tblCellMar>
        </w:tblPrEx>
        <w:trPr>
          <w:trHeight w:val="459" w:hRule="atLeast"/>
          <w:jc w:val="center"/>
        </w:trPr>
        <w:tc>
          <w:tcPr>
            <w:tcW w:w="282" w:type="pct"/>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textAlignment w:val="center"/>
              <w:rPr>
                <w:rFonts w:ascii="宋体" w:hAnsi="宋体" w:cs="宋体"/>
                <w:kern w:val="0"/>
                <w:sz w:val="24"/>
              </w:rPr>
            </w:pPr>
            <w:r>
              <w:rPr>
                <w:rFonts w:hint="eastAsia" w:ascii="宋体" w:hAnsi="宋体" w:cs="宋体"/>
                <w:kern w:val="0"/>
                <w:sz w:val="24"/>
              </w:rPr>
              <w:t>6</w:t>
            </w:r>
          </w:p>
        </w:tc>
        <w:tc>
          <w:tcPr>
            <w:tcW w:w="1257" w:type="pct"/>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textAlignment w:val="center"/>
              <w:rPr>
                <w:rFonts w:ascii="宋体" w:hAnsi="宋体" w:cs="宋体"/>
                <w:kern w:val="0"/>
                <w:sz w:val="24"/>
              </w:rPr>
            </w:pPr>
            <w:r>
              <w:rPr>
                <w:rFonts w:hint="eastAsia" w:ascii="宋体" w:hAnsi="宋体" w:cs="宋体"/>
                <w:kern w:val="0"/>
                <w:sz w:val="24"/>
              </w:rPr>
              <w:t>工作内容</w:t>
            </w:r>
          </w:p>
        </w:tc>
        <w:tc>
          <w:tcPr>
            <w:tcW w:w="3461" w:type="pct"/>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宋体" w:hAnsi="宋体" w:cs="宋体"/>
                <w:kern w:val="0"/>
                <w:sz w:val="24"/>
              </w:rPr>
            </w:pPr>
            <w:r>
              <w:rPr>
                <w:rFonts w:hint="eastAsia" w:ascii="宋体" w:hAnsi="宋体" w:cs="宋体"/>
                <w:kern w:val="0"/>
                <w:sz w:val="24"/>
                <w:lang w:eastAsia="zh-CN"/>
              </w:rPr>
              <w:t>空港新城集体土地所有权确权登记测量服务项目</w:t>
            </w:r>
            <w:r>
              <w:rPr>
                <w:rFonts w:hint="eastAsia" w:ascii="宋体" w:hAnsi="宋体" w:cs="宋体"/>
                <w:kern w:val="0"/>
                <w:sz w:val="24"/>
              </w:rPr>
              <w:t>。</w:t>
            </w:r>
          </w:p>
        </w:tc>
      </w:tr>
      <w:tr>
        <w:tblPrEx>
          <w:tblCellMar>
            <w:top w:w="0" w:type="dxa"/>
            <w:left w:w="108" w:type="dxa"/>
            <w:bottom w:w="0" w:type="dxa"/>
            <w:right w:w="108" w:type="dxa"/>
          </w:tblCellMar>
        </w:tblPrEx>
        <w:trPr>
          <w:trHeight w:val="90" w:hRule="atLeast"/>
          <w:jc w:val="center"/>
        </w:trPr>
        <w:tc>
          <w:tcPr>
            <w:tcW w:w="282" w:type="pct"/>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textAlignment w:val="center"/>
              <w:rPr>
                <w:rFonts w:ascii="宋体" w:hAnsi="宋体" w:cs="宋体"/>
                <w:sz w:val="24"/>
              </w:rPr>
            </w:pPr>
            <w:r>
              <w:rPr>
                <w:rFonts w:hint="eastAsia" w:ascii="宋体" w:hAnsi="宋体" w:cs="宋体"/>
                <w:sz w:val="24"/>
              </w:rPr>
              <w:t>7</w:t>
            </w:r>
          </w:p>
        </w:tc>
        <w:tc>
          <w:tcPr>
            <w:tcW w:w="1257" w:type="pct"/>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textAlignment w:val="center"/>
              <w:rPr>
                <w:rFonts w:ascii="宋体" w:hAnsi="宋体" w:cs="宋体"/>
                <w:sz w:val="24"/>
              </w:rPr>
            </w:pPr>
            <w:r>
              <w:rPr>
                <w:rFonts w:hint="eastAsia" w:ascii="宋体" w:hAnsi="宋体" w:cs="宋体"/>
                <w:sz w:val="24"/>
              </w:rPr>
              <w:t>合同期限</w:t>
            </w:r>
          </w:p>
        </w:tc>
        <w:tc>
          <w:tcPr>
            <w:tcW w:w="3461" w:type="pct"/>
            <w:tcBorders>
              <w:top w:val="single" w:color="auto" w:sz="4" w:space="0"/>
              <w:left w:val="single" w:color="auto" w:sz="4" w:space="0"/>
              <w:bottom w:val="single" w:color="auto" w:sz="4" w:space="0"/>
              <w:right w:val="single" w:color="auto" w:sz="4" w:space="0"/>
            </w:tcBorders>
            <w:vAlign w:val="center"/>
          </w:tcPr>
          <w:p>
            <w:pPr>
              <w:pStyle w:val="16"/>
              <w:snapToGrid w:val="0"/>
              <w:spacing w:line="360" w:lineRule="auto"/>
              <w:jc w:val="left"/>
              <w:textAlignment w:val="center"/>
              <w:rPr>
                <w:rFonts w:hAnsi="宋体" w:cs="宋体"/>
                <w:szCs w:val="24"/>
                <w:u w:val="none"/>
              </w:rPr>
            </w:pPr>
            <w:r>
              <w:rPr>
                <w:rFonts w:hint="eastAsia" w:hAnsi="宋体" w:cs="宋体"/>
                <w:szCs w:val="24"/>
                <w:u w:val="none"/>
                <w:lang w:eastAsia="zh-CN"/>
              </w:rPr>
              <w:t>工作期限：2023年6月底完成集体土地所有权确权登记成果更新汇交工作，12月底完成确权登记发证工作。</w:t>
            </w:r>
          </w:p>
        </w:tc>
      </w:tr>
      <w:tr>
        <w:tblPrEx>
          <w:tblCellMar>
            <w:top w:w="0" w:type="dxa"/>
            <w:left w:w="108" w:type="dxa"/>
            <w:bottom w:w="0" w:type="dxa"/>
            <w:right w:w="108" w:type="dxa"/>
          </w:tblCellMar>
        </w:tblPrEx>
        <w:trPr>
          <w:trHeight w:val="84" w:hRule="atLeast"/>
          <w:jc w:val="center"/>
        </w:trPr>
        <w:tc>
          <w:tcPr>
            <w:tcW w:w="282" w:type="pct"/>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textAlignment w:val="center"/>
              <w:rPr>
                <w:rFonts w:ascii="宋体" w:hAnsi="宋体" w:cs="宋体"/>
                <w:sz w:val="24"/>
              </w:rPr>
            </w:pPr>
            <w:r>
              <w:rPr>
                <w:rFonts w:hint="eastAsia" w:ascii="宋体" w:hAnsi="宋体" w:cs="宋体"/>
                <w:sz w:val="24"/>
              </w:rPr>
              <w:t>8</w:t>
            </w:r>
          </w:p>
        </w:tc>
        <w:tc>
          <w:tcPr>
            <w:tcW w:w="1257" w:type="pct"/>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textAlignment w:val="center"/>
              <w:rPr>
                <w:rFonts w:ascii="宋体" w:hAnsi="宋体" w:cs="宋体"/>
                <w:sz w:val="24"/>
              </w:rPr>
            </w:pPr>
            <w:r>
              <w:rPr>
                <w:rFonts w:hint="eastAsia" w:ascii="宋体" w:hAnsi="宋体" w:cs="宋体"/>
                <w:sz w:val="24"/>
              </w:rPr>
              <w:t>资格证明文件</w:t>
            </w:r>
          </w:p>
        </w:tc>
        <w:tc>
          <w:tcPr>
            <w:tcW w:w="3461" w:type="pct"/>
            <w:tcBorders>
              <w:top w:val="single" w:color="auto" w:sz="4" w:space="0"/>
              <w:left w:val="single" w:color="auto" w:sz="4" w:space="0"/>
              <w:bottom w:val="single" w:color="auto" w:sz="4" w:space="0"/>
              <w:right w:val="single" w:color="auto" w:sz="4" w:space="0"/>
            </w:tcBorders>
            <w:vAlign w:val="center"/>
          </w:tcPr>
          <w:p>
            <w:pPr>
              <w:numPr>
                <w:ilvl w:val="0"/>
                <w:numId w:val="2"/>
              </w:numPr>
              <w:spacing w:line="360" w:lineRule="auto"/>
              <w:rPr>
                <w:rFonts w:ascii="宋体" w:hAnsi="宋体" w:cs="宋体"/>
                <w:sz w:val="24"/>
              </w:rPr>
            </w:pPr>
            <w:r>
              <w:rPr>
                <w:rFonts w:hint="eastAsia" w:ascii="宋体" w:hAnsi="宋体" w:cs="宋体"/>
                <w:b/>
                <w:sz w:val="24"/>
              </w:rPr>
              <w:t>基本资格条件：符合《中华人民共和国政府采购法》第二十二条的规定，并提供以下资料：</w:t>
            </w:r>
            <w:r>
              <w:rPr>
                <w:rFonts w:hint="eastAsia" w:ascii="宋体" w:hAnsi="宋体" w:cs="宋体"/>
                <w:sz w:val="24"/>
              </w:rPr>
              <w:t>（1）具有独立承担民事责任能力的法人或其他组织，提供有效存续的营业执照或事业单位法人证书或非企业专业服务机构执业许可证或民办非企业单位登记证书或自然人的身份证明；（2）财务状况报告：提供经审计的</w:t>
            </w:r>
            <w:r>
              <w:rPr>
                <w:rFonts w:hint="eastAsia" w:ascii="宋体" w:hAnsi="宋体" w:cs="宋体"/>
                <w:sz w:val="24"/>
                <w:lang w:eastAsia="zh-CN"/>
              </w:rPr>
              <w:t>202</w:t>
            </w:r>
            <w:r>
              <w:rPr>
                <w:rFonts w:hint="eastAsia" w:ascii="宋体" w:hAnsi="宋体" w:cs="宋体"/>
                <w:sz w:val="24"/>
                <w:lang w:val="en-US" w:eastAsia="zh-CN"/>
              </w:rPr>
              <w:t>1</w:t>
            </w:r>
            <w:r>
              <w:rPr>
                <w:rFonts w:hint="eastAsia" w:ascii="宋体" w:hAnsi="宋体" w:cs="宋体"/>
                <w:sz w:val="24"/>
                <w:lang w:eastAsia="zh-CN"/>
              </w:rPr>
              <w:t>年或202</w:t>
            </w:r>
            <w:r>
              <w:rPr>
                <w:rFonts w:hint="eastAsia" w:ascii="宋体" w:hAnsi="宋体" w:cs="宋体"/>
                <w:sz w:val="24"/>
                <w:lang w:val="en-US" w:eastAsia="zh-CN"/>
              </w:rPr>
              <w:t>2</w:t>
            </w:r>
            <w:r>
              <w:rPr>
                <w:rFonts w:hint="eastAsia" w:ascii="宋体" w:hAnsi="宋体" w:cs="宋体"/>
                <w:sz w:val="24"/>
                <w:lang w:eastAsia="zh-CN"/>
              </w:rPr>
              <w:t>年</w:t>
            </w:r>
            <w:r>
              <w:rPr>
                <w:rFonts w:hint="eastAsia" w:ascii="宋体" w:hAnsi="宋体" w:cs="宋体"/>
                <w:sz w:val="24"/>
              </w:rPr>
              <w:t>财务报告，包括 “四表一注”（即资产负债表、利润表、现金流量表、所有者权益变动表（没有可不提供）及其附注，成立时间至提交响应文件截止时间不足一年的可提供成立后任意时段的资产负债表）或在开标日期前六个月内其开户银行出具的资信证明，以上两种形式的资料提供任何一种即可（分支机构如无法提供财务审计报告，须出具包含分支机构的财务数据的总公司财务审计报告）；事业单位零余额账户提供相应证明；（3）税收缴纳证明：提供已缴纳的</w:t>
            </w:r>
            <w:r>
              <w:rPr>
                <w:rFonts w:hint="eastAsia" w:ascii="宋体" w:hAnsi="宋体" w:eastAsia="宋体" w:cs="宋体"/>
                <w:sz w:val="24"/>
              </w:rPr>
              <w:t>202</w:t>
            </w:r>
            <w:r>
              <w:rPr>
                <w:rFonts w:hint="eastAsia" w:ascii="宋体" w:hAnsi="宋体" w:eastAsia="宋体" w:cs="宋体"/>
                <w:sz w:val="24"/>
                <w:lang w:val="en-US" w:eastAsia="zh-CN"/>
              </w:rPr>
              <w:t>2</w:t>
            </w:r>
            <w:r>
              <w:rPr>
                <w:rFonts w:hint="eastAsia" w:ascii="宋体" w:hAnsi="宋体" w:eastAsia="宋体" w:cs="宋体"/>
                <w:sz w:val="24"/>
              </w:rPr>
              <w:t>年</w:t>
            </w:r>
            <w:r>
              <w:rPr>
                <w:rFonts w:hint="eastAsia" w:ascii="宋体" w:hAnsi="宋体" w:cs="宋体"/>
                <w:sz w:val="24"/>
                <w:lang w:val="en-US" w:eastAsia="zh-CN"/>
              </w:rPr>
              <w:t>4</w:t>
            </w:r>
            <w:r>
              <w:rPr>
                <w:rFonts w:hint="eastAsia" w:ascii="宋体" w:hAnsi="宋体" w:eastAsia="宋体" w:cs="宋体"/>
                <w:sz w:val="24"/>
                <w:lang w:val="en-US" w:eastAsia="zh-CN"/>
              </w:rPr>
              <w:t>月</w:t>
            </w:r>
            <w:r>
              <w:rPr>
                <w:rFonts w:hint="eastAsia" w:ascii="宋体" w:hAnsi="宋体" w:cs="宋体"/>
                <w:sz w:val="24"/>
              </w:rPr>
              <w:t>至今任意一个月的纳税证明或完税证明，纳税证明或完税证明上应有代收机构或税务机关的公章</w:t>
            </w:r>
            <w:r>
              <w:rPr>
                <w:rFonts w:hint="eastAsia" w:ascii="宋体" w:hAnsi="宋体" w:cs="宋体"/>
                <w:sz w:val="24"/>
                <w:lang w:eastAsia="zh-CN"/>
              </w:rPr>
              <w:t>或业务专用章</w:t>
            </w:r>
            <w:r>
              <w:rPr>
                <w:rFonts w:hint="eastAsia" w:ascii="宋体" w:hAnsi="宋体" w:cs="宋体"/>
                <w:sz w:val="24"/>
              </w:rPr>
              <w:t>。依法免税的供应商应提供相关文件证明；（4）供应商须提供具有履行合同所必需的设备和专业技术能力的承诺；（5）社会保障资金缴纳证明：提供已缴存的</w:t>
            </w:r>
            <w:r>
              <w:rPr>
                <w:rFonts w:hint="eastAsia" w:ascii="宋体" w:hAnsi="宋体" w:eastAsia="宋体" w:cs="宋体"/>
                <w:sz w:val="24"/>
              </w:rPr>
              <w:t>202</w:t>
            </w:r>
            <w:r>
              <w:rPr>
                <w:rFonts w:hint="eastAsia" w:ascii="宋体" w:hAnsi="宋体" w:eastAsia="宋体" w:cs="宋体"/>
                <w:sz w:val="24"/>
                <w:lang w:val="en-US" w:eastAsia="zh-CN"/>
              </w:rPr>
              <w:t>2</w:t>
            </w:r>
            <w:r>
              <w:rPr>
                <w:rFonts w:hint="eastAsia" w:ascii="宋体" w:hAnsi="宋体" w:eastAsia="宋体" w:cs="宋体"/>
                <w:sz w:val="24"/>
              </w:rPr>
              <w:t>年</w:t>
            </w:r>
            <w:r>
              <w:rPr>
                <w:rFonts w:hint="eastAsia" w:ascii="宋体" w:hAnsi="宋体" w:cs="宋体"/>
                <w:sz w:val="24"/>
                <w:lang w:val="en-US" w:eastAsia="zh-CN"/>
              </w:rPr>
              <w:t>4</w:t>
            </w:r>
            <w:r>
              <w:rPr>
                <w:rFonts w:hint="eastAsia" w:ascii="宋体" w:hAnsi="宋体" w:eastAsia="宋体" w:cs="宋体"/>
                <w:sz w:val="24"/>
                <w:lang w:val="en-US" w:eastAsia="zh-CN"/>
              </w:rPr>
              <w:t>月</w:t>
            </w:r>
            <w:r>
              <w:rPr>
                <w:rFonts w:hint="eastAsia" w:ascii="宋体" w:hAnsi="宋体" w:eastAsia="宋体" w:cs="宋体"/>
                <w:sz w:val="24"/>
              </w:rPr>
              <w:t>至</w:t>
            </w:r>
            <w:r>
              <w:rPr>
                <w:rFonts w:hint="eastAsia" w:ascii="宋体" w:hAnsi="宋体" w:cs="宋体"/>
                <w:sz w:val="24"/>
              </w:rPr>
              <w:t>今任意一个月的社会保障资金缴存单据或社保机构开具的社会保险参保缴费情况证明，单据或证明上应有社保机构或代收机构的公章或业务专用章。依法不需要缴纳社会保障资金的供应商应提供相关文件证明；（6）出具参加本次政府采购活动前三年内在经营活动中没有重大违法记录的书面声明；</w:t>
            </w:r>
          </w:p>
          <w:p>
            <w:pPr>
              <w:spacing w:line="360" w:lineRule="auto"/>
              <w:rPr>
                <w:rFonts w:hint="eastAsia" w:ascii="宋体" w:hAnsi="宋体" w:cs="宋体"/>
                <w:b/>
                <w:sz w:val="24"/>
                <w:lang w:val="en-US" w:eastAsia="zh-CN"/>
              </w:rPr>
            </w:pPr>
            <w:r>
              <w:rPr>
                <w:rFonts w:hint="eastAsia" w:ascii="宋体" w:hAnsi="宋体" w:cs="宋体"/>
                <w:b/>
                <w:sz w:val="24"/>
              </w:rPr>
              <w:t>（</w:t>
            </w:r>
            <w:r>
              <w:rPr>
                <w:rFonts w:hint="eastAsia" w:ascii="宋体" w:hAnsi="宋体" w:cs="宋体"/>
                <w:b/>
                <w:sz w:val="24"/>
                <w:lang w:eastAsia="zh-CN"/>
              </w:rPr>
              <w:t>二</w:t>
            </w:r>
            <w:r>
              <w:rPr>
                <w:rFonts w:hint="eastAsia" w:ascii="宋体" w:hAnsi="宋体" w:cs="宋体"/>
                <w:b/>
                <w:sz w:val="24"/>
              </w:rPr>
              <w:t>）</w:t>
            </w:r>
            <w:r>
              <w:rPr>
                <w:rFonts w:hint="eastAsia" w:ascii="宋体" w:hAnsi="宋体" w:cs="宋体"/>
                <w:b/>
                <w:sz w:val="24"/>
                <w:lang w:val="en-US" w:eastAsia="zh-CN"/>
              </w:rPr>
              <w:t>落实政府采购政策需满足的资格要求如下</w:t>
            </w:r>
          </w:p>
          <w:p>
            <w:pPr>
              <w:pStyle w:val="36"/>
              <w:keepNext w:val="0"/>
              <w:keepLines w:val="0"/>
              <w:pageBreakBefore w:val="0"/>
              <w:widowControl/>
              <w:kinsoku/>
              <w:wordWrap/>
              <w:overflowPunct/>
              <w:topLinePunct w:val="0"/>
              <w:autoSpaceDE/>
              <w:autoSpaceDN/>
              <w:bidi w:val="0"/>
              <w:adjustRightInd/>
              <w:snapToGrid/>
              <w:spacing w:before="0" w:beforeAutospacing="0" w:after="0" w:afterAutospacing="0" w:line="480" w:lineRule="auto"/>
              <w:textAlignment w:val="auto"/>
              <w:rPr>
                <w:rFonts w:hint="eastAsia" w:ascii="宋体" w:hAnsi="宋体" w:cs="宋体"/>
                <w:b/>
                <w:sz w:val="24"/>
              </w:rPr>
            </w:pPr>
            <w:r>
              <w:rPr>
                <w:rStyle w:val="137"/>
                <w:rFonts w:hint="eastAsia"/>
                <w:kern w:val="0"/>
                <w:sz w:val="24"/>
              </w:rPr>
              <w:t>本项目专门面向中小企业采购（残疾人福利性单位及监狱企业视同小型、微型企业）（提供声明函）。</w:t>
            </w:r>
          </w:p>
          <w:p>
            <w:pPr>
              <w:spacing w:line="360" w:lineRule="auto"/>
            </w:pPr>
            <w:r>
              <w:rPr>
                <w:rFonts w:hint="eastAsia" w:ascii="宋体" w:hAnsi="宋体" w:cs="宋体"/>
                <w:b/>
                <w:sz w:val="24"/>
                <w:lang w:eastAsia="zh-CN"/>
              </w:rPr>
              <w:t>（三）</w:t>
            </w:r>
            <w:r>
              <w:rPr>
                <w:rFonts w:hint="eastAsia" w:ascii="宋体" w:hAnsi="宋体" w:cs="宋体"/>
                <w:b/>
                <w:sz w:val="24"/>
              </w:rPr>
              <w:t>特定资格条件：</w:t>
            </w:r>
            <w:r>
              <w:rPr>
                <w:rFonts w:hint="eastAsia" w:ascii="宋体" w:hAnsi="宋体" w:cs="宋体"/>
                <w:sz w:val="24"/>
              </w:rPr>
              <w:t>（1）</w:t>
            </w:r>
            <w:r>
              <w:rPr>
                <w:rFonts w:hint="eastAsia" w:ascii="宋体" w:hAnsi="宋体" w:cs="宋体"/>
                <w:sz w:val="24"/>
                <w:lang w:eastAsia="zh-CN"/>
              </w:rPr>
              <w:t>法定代表人授权书（附法定代表人身份证复印件）及被授权人身份证（法定代表人直接参加投标只需提供法定代表人身份证）。自然人只需提供身份证；备注：分支机构由分支机构负责人授权即可</w:t>
            </w:r>
            <w:r>
              <w:rPr>
                <w:rFonts w:hint="eastAsia" w:ascii="宋体" w:hAnsi="宋体" w:cs="宋体"/>
                <w:sz w:val="24"/>
              </w:rPr>
              <w:t>；（2）</w:t>
            </w:r>
            <w:r>
              <w:rPr>
                <w:rFonts w:hint="eastAsia" w:ascii="宋体" w:hAnsi="宋体" w:cs="宋体"/>
                <w:sz w:val="24"/>
                <w:lang w:eastAsia="zh-CN"/>
              </w:rPr>
              <w:t>供应商须具有行政主管部门颁发的测绘乙级及以上资质</w:t>
            </w:r>
            <w:r>
              <w:rPr>
                <w:rFonts w:hint="eastAsia" w:ascii="宋体" w:hAnsi="宋体" w:cs="宋体"/>
                <w:sz w:val="24"/>
              </w:rPr>
              <w:t>；</w:t>
            </w:r>
            <w:r>
              <w:rPr>
                <w:rFonts w:hint="eastAsia" w:ascii="宋体" w:hAnsi="宋体" w:cs="宋体"/>
                <w:sz w:val="24"/>
                <w:lang w:val="en-US" w:eastAsia="zh-CN"/>
              </w:rPr>
              <w:t>(3)</w:t>
            </w:r>
            <w:r>
              <w:rPr>
                <w:rFonts w:hint="eastAsia" w:ascii="宋体" w:hAnsi="宋体" w:cs="宋体"/>
                <w:sz w:val="24"/>
              </w:rPr>
              <w:t>本项目不接受联合体投标（提供书面声明）。</w:t>
            </w:r>
          </w:p>
        </w:tc>
      </w:tr>
      <w:tr>
        <w:tblPrEx>
          <w:tblCellMar>
            <w:top w:w="0" w:type="dxa"/>
            <w:left w:w="108" w:type="dxa"/>
            <w:bottom w:w="0" w:type="dxa"/>
            <w:right w:w="108" w:type="dxa"/>
          </w:tblCellMar>
        </w:tblPrEx>
        <w:trPr>
          <w:trHeight w:val="452" w:hRule="atLeast"/>
          <w:jc w:val="center"/>
        </w:trPr>
        <w:tc>
          <w:tcPr>
            <w:tcW w:w="282" w:type="pct"/>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textAlignment w:val="center"/>
              <w:rPr>
                <w:rFonts w:ascii="宋体" w:hAnsi="宋体" w:cs="宋体"/>
                <w:sz w:val="24"/>
              </w:rPr>
            </w:pPr>
            <w:r>
              <w:rPr>
                <w:rFonts w:hint="eastAsia" w:ascii="宋体" w:hAnsi="宋体" w:cs="宋体"/>
                <w:sz w:val="24"/>
              </w:rPr>
              <w:t>9</w:t>
            </w:r>
          </w:p>
        </w:tc>
        <w:tc>
          <w:tcPr>
            <w:tcW w:w="1257" w:type="pct"/>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textAlignment w:val="center"/>
              <w:rPr>
                <w:rFonts w:ascii="宋体" w:hAnsi="宋体" w:cs="宋体"/>
                <w:sz w:val="24"/>
              </w:rPr>
            </w:pPr>
            <w:r>
              <w:rPr>
                <w:rFonts w:hint="eastAsia" w:ascii="宋体" w:hAnsi="宋体" w:cs="宋体"/>
                <w:sz w:val="24"/>
              </w:rPr>
              <w:t>是否接受联合体</w:t>
            </w:r>
          </w:p>
          <w:p>
            <w:pPr>
              <w:snapToGrid w:val="0"/>
              <w:spacing w:line="360" w:lineRule="auto"/>
              <w:jc w:val="center"/>
              <w:textAlignment w:val="center"/>
              <w:rPr>
                <w:rFonts w:ascii="宋体" w:hAnsi="宋体" w:cs="宋体"/>
                <w:sz w:val="24"/>
              </w:rPr>
            </w:pPr>
            <w:r>
              <w:rPr>
                <w:rFonts w:hint="eastAsia" w:ascii="宋体" w:hAnsi="宋体" w:cs="宋体"/>
                <w:sz w:val="24"/>
              </w:rPr>
              <w:t>投标</w:t>
            </w:r>
          </w:p>
        </w:tc>
        <w:tc>
          <w:tcPr>
            <w:tcW w:w="3461" w:type="pct"/>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left"/>
              <w:textAlignment w:val="center"/>
              <w:rPr>
                <w:rFonts w:ascii="宋体" w:hAnsi="宋体" w:cs="宋体"/>
                <w:sz w:val="24"/>
              </w:rPr>
            </w:pPr>
            <w:r>
              <w:rPr>
                <w:rFonts w:hint="eastAsia" w:ascii="宋体" w:hAnsi="宋体" w:cs="宋体"/>
                <w:sz w:val="24"/>
              </w:rPr>
              <w:t>不接受。</w:t>
            </w:r>
          </w:p>
        </w:tc>
      </w:tr>
      <w:tr>
        <w:tblPrEx>
          <w:tblCellMar>
            <w:top w:w="0" w:type="dxa"/>
            <w:left w:w="108" w:type="dxa"/>
            <w:bottom w:w="0" w:type="dxa"/>
            <w:right w:w="108" w:type="dxa"/>
          </w:tblCellMar>
        </w:tblPrEx>
        <w:trPr>
          <w:jc w:val="center"/>
        </w:trPr>
        <w:tc>
          <w:tcPr>
            <w:tcW w:w="282" w:type="pct"/>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textAlignment w:val="center"/>
              <w:rPr>
                <w:rFonts w:ascii="宋体" w:hAnsi="宋体" w:cs="宋体"/>
                <w:sz w:val="24"/>
              </w:rPr>
            </w:pPr>
            <w:r>
              <w:rPr>
                <w:rFonts w:hint="eastAsia" w:ascii="宋体" w:hAnsi="宋体" w:cs="宋体"/>
                <w:sz w:val="24"/>
              </w:rPr>
              <w:t>10</w:t>
            </w:r>
          </w:p>
        </w:tc>
        <w:tc>
          <w:tcPr>
            <w:tcW w:w="1257" w:type="pct"/>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textAlignment w:val="center"/>
              <w:rPr>
                <w:rFonts w:ascii="宋体" w:hAnsi="宋体" w:cs="宋体"/>
                <w:sz w:val="24"/>
              </w:rPr>
            </w:pPr>
            <w:r>
              <w:rPr>
                <w:rFonts w:hint="eastAsia" w:ascii="宋体" w:hAnsi="宋体" w:cs="宋体"/>
                <w:sz w:val="24"/>
              </w:rPr>
              <w:t>分包</w:t>
            </w:r>
          </w:p>
        </w:tc>
        <w:tc>
          <w:tcPr>
            <w:tcW w:w="3461" w:type="pct"/>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left"/>
              <w:textAlignment w:val="center"/>
              <w:rPr>
                <w:rFonts w:ascii="宋体" w:hAnsi="宋体" w:cs="宋体"/>
                <w:sz w:val="24"/>
              </w:rPr>
            </w:pPr>
            <w:r>
              <w:rPr>
                <w:rFonts w:hint="eastAsia" w:ascii="宋体" w:hAnsi="宋体" w:cs="宋体"/>
                <w:sz w:val="24"/>
              </w:rPr>
              <w:t>本项目不允许。</w:t>
            </w:r>
          </w:p>
        </w:tc>
      </w:tr>
      <w:tr>
        <w:tblPrEx>
          <w:tblCellMar>
            <w:top w:w="0" w:type="dxa"/>
            <w:left w:w="108" w:type="dxa"/>
            <w:bottom w:w="0" w:type="dxa"/>
            <w:right w:w="108" w:type="dxa"/>
          </w:tblCellMar>
        </w:tblPrEx>
        <w:trPr>
          <w:jc w:val="center"/>
        </w:trPr>
        <w:tc>
          <w:tcPr>
            <w:tcW w:w="282" w:type="pct"/>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textAlignment w:val="center"/>
              <w:rPr>
                <w:rFonts w:ascii="宋体" w:hAnsi="宋体" w:cs="宋体"/>
                <w:sz w:val="24"/>
              </w:rPr>
            </w:pPr>
            <w:r>
              <w:rPr>
                <w:rFonts w:hint="eastAsia" w:ascii="宋体" w:hAnsi="宋体" w:cs="宋体"/>
                <w:sz w:val="24"/>
              </w:rPr>
              <w:t>11</w:t>
            </w:r>
          </w:p>
        </w:tc>
        <w:tc>
          <w:tcPr>
            <w:tcW w:w="1257" w:type="pct"/>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textAlignment w:val="center"/>
              <w:rPr>
                <w:rFonts w:ascii="宋体" w:hAnsi="宋体" w:cs="宋体"/>
                <w:sz w:val="24"/>
              </w:rPr>
            </w:pPr>
            <w:r>
              <w:rPr>
                <w:rFonts w:hint="eastAsia" w:ascii="宋体" w:hAnsi="宋体" w:cs="宋体"/>
                <w:sz w:val="24"/>
              </w:rPr>
              <w:t>偏离</w:t>
            </w:r>
          </w:p>
        </w:tc>
        <w:tc>
          <w:tcPr>
            <w:tcW w:w="3461" w:type="pct"/>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left"/>
              <w:textAlignment w:val="center"/>
              <w:rPr>
                <w:rFonts w:ascii="宋体" w:hAnsi="宋体" w:cs="宋体"/>
                <w:sz w:val="24"/>
              </w:rPr>
            </w:pPr>
            <w:r>
              <w:rPr>
                <w:rFonts w:hint="eastAsia" w:ascii="宋体" w:hAnsi="宋体" w:cs="宋体"/>
                <w:sz w:val="24"/>
              </w:rPr>
              <w:t>本项目不允许。</w:t>
            </w:r>
          </w:p>
        </w:tc>
      </w:tr>
      <w:tr>
        <w:tblPrEx>
          <w:tblCellMar>
            <w:top w:w="0" w:type="dxa"/>
            <w:left w:w="108" w:type="dxa"/>
            <w:bottom w:w="0" w:type="dxa"/>
            <w:right w:w="108" w:type="dxa"/>
          </w:tblCellMar>
        </w:tblPrEx>
        <w:trPr>
          <w:jc w:val="center"/>
        </w:trPr>
        <w:tc>
          <w:tcPr>
            <w:tcW w:w="282" w:type="pct"/>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textAlignment w:val="center"/>
              <w:rPr>
                <w:rFonts w:ascii="宋体" w:hAnsi="宋体" w:cs="宋体"/>
                <w:sz w:val="24"/>
              </w:rPr>
            </w:pPr>
            <w:r>
              <w:rPr>
                <w:rFonts w:hint="eastAsia" w:ascii="宋体" w:hAnsi="宋体" w:cs="宋体"/>
                <w:sz w:val="24"/>
              </w:rPr>
              <w:t>12</w:t>
            </w:r>
          </w:p>
        </w:tc>
        <w:tc>
          <w:tcPr>
            <w:tcW w:w="1257" w:type="pct"/>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textAlignment w:val="center"/>
              <w:rPr>
                <w:rFonts w:ascii="宋体" w:hAnsi="宋体" w:cs="宋体"/>
                <w:sz w:val="24"/>
              </w:rPr>
            </w:pPr>
            <w:r>
              <w:rPr>
                <w:rFonts w:hint="eastAsia" w:ascii="宋体" w:hAnsi="宋体" w:cs="宋体"/>
                <w:sz w:val="24"/>
              </w:rPr>
              <w:t>踏勘现场</w:t>
            </w:r>
          </w:p>
        </w:tc>
        <w:tc>
          <w:tcPr>
            <w:tcW w:w="3461" w:type="pct"/>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left"/>
              <w:textAlignment w:val="center"/>
              <w:rPr>
                <w:rFonts w:ascii="宋体" w:hAnsi="宋体" w:cs="宋体"/>
                <w:sz w:val="24"/>
              </w:rPr>
            </w:pPr>
            <w:r>
              <w:rPr>
                <w:rFonts w:hint="eastAsia" w:ascii="宋体" w:hAnsi="宋体" w:cs="宋体"/>
                <w:sz w:val="24"/>
              </w:rPr>
              <w:t>供应商自行踏勘。</w:t>
            </w:r>
          </w:p>
        </w:tc>
      </w:tr>
      <w:tr>
        <w:tblPrEx>
          <w:tblCellMar>
            <w:top w:w="0" w:type="dxa"/>
            <w:left w:w="108" w:type="dxa"/>
            <w:bottom w:w="0" w:type="dxa"/>
            <w:right w:w="108" w:type="dxa"/>
          </w:tblCellMar>
        </w:tblPrEx>
        <w:trPr>
          <w:jc w:val="center"/>
        </w:trPr>
        <w:tc>
          <w:tcPr>
            <w:tcW w:w="282" w:type="pct"/>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textAlignment w:val="center"/>
              <w:rPr>
                <w:rFonts w:ascii="宋体" w:hAnsi="宋体" w:cs="宋体"/>
                <w:sz w:val="24"/>
              </w:rPr>
            </w:pPr>
            <w:r>
              <w:rPr>
                <w:rFonts w:hint="eastAsia" w:ascii="宋体" w:hAnsi="宋体" w:cs="宋体"/>
                <w:sz w:val="24"/>
              </w:rPr>
              <w:t>13</w:t>
            </w:r>
          </w:p>
        </w:tc>
        <w:tc>
          <w:tcPr>
            <w:tcW w:w="1257" w:type="pct"/>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textAlignment w:val="center"/>
              <w:rPr>
                <w:rFonts w:ascii="宋体" w:hAnsi="宋体" w:cs="宋体"/>
                <w:sz w:val="24"/>
              </w:rPr>
            </w:pPr>
            <w:r>
              <w:rPr>
                <w:rFonts w:hint="eastAsia" w:ascii="宋体" w:hAnsi="宋体" w:cs="宋体"/>
                <w:sz w:val="24"/>
              </w:rPr>
              <w:t>投标预备会</w:t>
            </w:r>
          </w:p>
        </w:tc>
        <w:tc>
          <w:tcPr>
            <w:tcW w:w="3461" w:type="pct"/>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left"/>
              <w:textAlignment w:val="center"/>
              <w:rPr>
                <w:rFonts w:ascii="宋体" w:hAnsi="宋体" w:cs="宋体"/>
                <w:sz w:val="24"/>
              </w:rPr>
            </w:pPr>
            <w:r>
              <w:rPr>
                <w:rFonts w:hint="eastAsia" w:ascii="宋体" w:hAnsi="宋体" w:cs="宋体"/>
                <w:sz w:val="24"/>
              </w:rPr>
              <w:t>不召开。</w:t>
            </w:r>
          </w:p>
        </w:tc>
      </w:tr>
      <w:tr>
        <w:tblPrEx>
          <w:tblCellMar>
            <w:top w:w="0" w:type="dxa"/>
            <w:left w:w="108" w:type="dxa"/>
            <w:bottom w:w="0" w:type="dxa"/>
            <w:right w:w="108" w:type="dxa"/>
          </w:tblCellMar>
        </w:tblPrEx>
        <w:trPr>
          <w:jc w:val="center"/>
        </w:trPr>
        <w:tc>
          <w:tcPr>
            <w:tcW w:w="282" w:type="pct"/>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textAlignment w:val="center"/>
              <w:rPr>
                <w:rFonts w:ascii="宋体" w:hAnsi="宋体" w:cs="宋体"/>
                <w:sz w:val="24"/>
              </w:rPr>
            </w:pPr>
            <w:r>
              <w:rPr>
                <w:rFonts w:hint="eastAsia" w:ascii="宋体" w:hAnsi="宋体" w:cs="宋体"/>
                <w:sz w:val="24"/>
              </w:rPr>
              <w:t>14</w:t>
            </w:r>
          </w:p>
        </w:tc>
        <w:tc>
          <w:tcPr>
            <w:tcW w:w="1257" w:type="pct"/>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textAlignment w:val="center"/>
              <w:rPr>
                <w:rFonts w:ascii="宋体" w:hAnsi="宋体" w:cs="宋体"/>
                <w:sz w:val="24"/>
              </w:rPr>
            </w:pPr>
            <w:r>
              <w:rPr>
                <w:rFonts w:hint="eastAsia" w:ascii="宋体" w:hAnsi="宋体" w:cs="宋体"/>
                <w:sz w:val="24"/>
              </w:rPr>
              <w:t>构成招标文件的</w:t>
            </w:r>
          </w:p>
          <w:p>
            <w:pPr>
              <w:snapToGrid w:val="0"/>
              <w:spacing w:line="360" w:lineRule="auto"/>
              <w:jc w:val="center"/>
              <w:textAlignment w:val="center"/>
              <w:rPr>
                <w:rFonts w:ascii="宋体" w:hAnsi="宋体" w:cs="宋体"/>
                <w:sz w:val="24"/>
              </w:rPr>
            </w:pPr>
            <w:r>
              <w:rPr>
                <w:rFonts w:hint="eastAsia" w:ascii="宋体" w:hAnsi="宋体" w:cs="宋体"/>
                <w:sz w:val="24"/>
              </w:rPr>
              <w:t>其他材料</w:t>
            </w:r>
          </w:p>
        </w:tc>
        <w:tc>
          <w:tcPr>
            <w:tcW w:w="3461" w:type="pct"/>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left"/>
              <w:textAlignment w:val="center"/>
              <w:rPr>
                <w:rFonts w:ascii="宋体" w:hAnsi="宋体" w:cs="宋体"/>
                <w:sz w:val="24"/>
              </w:rPr>
            </w:pPr>
            <w:r>
              <w:rPr>
                <w:rFonts w:hint="eastAsia" w:ascii="宋体" w:hAnsi="宋体" w:cs="宋体"/>
                <w:sz w:val="24"/>
              </w:rPr>
              <w:t>对招标文件所作的澄清、修改等。</w:t>
            </w:r>
          </w:p>
        </w:tc>
      </w:tr>
      <w:tr>
        <w:tblPrEx>
          <w:tblCellMar>
            <w:top w:w="0" w:type="dxa"/>
            <w:left w:w="108" w:type="dxa"/>
            <w:bottom w:w="0" w:type="dxa"/>
            <w:right w:w="108" w:type="dxa"/>
          </w:tblCellMar>
        </w:tblPrEx>
        <w:trPr>
          <w:jc w:val="center"/>
        </w:trPr>
        <w:tc>
          <w:tcPr>
            <w:tcW w:w="282" w:type="pct"/>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textAlignment w:val="center"/>
              <w:rPr>
                <w:rFonts w:ascii="宋体" w:hAnsi="宋体" w:cs="宋体"/>
                <w:sz w:val="24"/>
              </w:rPr>
            </w:pPr>
            <w:r>
              <w:rPr>
                <w:rFonts w:hint="eastAsia" w:ascii="宋体" w:hAnsi="宋体" w:cs="宋体"/>
                <w:sz w:val="24"/>
              </w:rPr>
              <w:t>15</w:t>
            </w:r>
          </w:p>
        </w:tc>
        <w:tc>
          <w:tcPr>
            <w:tcW w:w="1257" w:type="pct"/>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textAlignment w:val="center"/>
              <w:rPr>
                <w:rFonts w:ascii="宋体" w:hAnsi="宋体" w:cs="宋体"/>
                <w:sz w:val="24"/>
              </w:rPr>
            </w:pPr>
            <w:r>
              <w:rPr>
                <w:rFonts w:hint="eastAsia" w:ascii="宋体" w:hAnsi="宋体" w:cs="宋体"/>
                <w:sz w:val="24"/>
              </w:rPr>
              <w:t>供应商要求澄清</w:t>
            </w:r>
          </w:p>
          <w:p>
            <w:pPr>
              <w:snapToGrid w:val="0"/>
              <w:spacing w:line="360" w:lineRule="auto"/>
              <w:jc w:val="center"/>
              <w:textAlignment w:val="center"/>
              <w:rPr>
                <w:rFonts w:ascii="宋体" w:hAnsi="宋体" w:cs="宋体"/>
                <w:sz w:val="24"/>
              </w:rPr>
            </w:pPr>
            <w:r>
              <w:rPr>
                <w:rFonts w:hint="eastAsia" w:ascii="宋体" w:hAnsi="宋体" w:cs="宋体"/>
                <w:sz w:val="24"/>
              </w:rPr>
              <w:t>招标文件的截止时间</w:t>
            </w:r>
          </w:p>
        </w:tc>
        <w:tc>
          <w:tcPr>
            <w:tcW w:w="3461" w:type="pct"/>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left"/>
              <w:textAlignment w:val="center"/>
              <w:rPr>
                <w:rFonts w:ascii="宋体" w:hAnsi="宋体" w:cs="宋体"/>
                <w:sz w:val="24"/>
              </w:rPr>
            </w:pPr>
            <w:r>
              <w:rPr>
                <w:rFonts w:hint="eastAsia" w:ascii="宋体" w:hAnsi="宋体" w:cs="宋体"/>
                <w:sz w:val="24"/>
              </w:rPr>
              <w:t>投标截止时间 10日前。</w:t>
            </w:r>
          </w:p>
        </w:tc>
      </w:tr>
      <w:tr>
        <w:tblPrEx>
          <w:tblCellMar>
            <w:top w:w="0" w:type="dxa"/>
            <w:left w:w="108" w:type="dxa"/>
            <w:bottom w:w="0" w:type="dxa"/>
            <w:right w:w="108" w:type="dxa"/>
          </w:tblCellMar>
        </w:tblPrEx>
        <w:trPr>
          <w:jc w:val="center"/>
        </w:trPr>
        <w:tc>
          <w:tcPr>
            <w:tcW w:w="282" w:type="pct"/>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textAlignment w:val="center"/>
              <w:rPr>
                <w:rFonts w:ascii="宋体" w:hAnsi="宋体" w:cs="宋体"/>
                <w:sz w:val="24"/>
              </w:rPr>
            </w:pPr>
            <w:r>
              <w:rPr>
                <w:rFonts w:hint="eastAsia" w:ascii="宋体" w:hAnsi="宋体" w:cs="宋体"/>
                <w:sz w:val="24"/>
              </w:rPr>
              <w:t>16</w:t>
            </w:r>
          </w:p>
        </w:tc>
        <w:tc>
          <w:tcPr>
            <w:tcW w:w="1257" w:type="pct"/>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textAlignment w:val="center"/>
              <w:rPr>
                <w:rFonts w:ascii="宋体" w:hAnsi="宋体" w:cs="宋体"/>
                <w:sz w:val="24"/>
              </w:rPr>
            </w:pPr>
            <w:r>
              <w:rPr>
                <w:rFonts w:hint="eastAsia" w:ascii="宋体" w:hAnsi="宋体" w:cs="宋体"/>
                <w:sz w:val="24"/>
              </w:rPr>
              <w:t>投标截止时间</w:t>
            </w:r>
          </w:p>
        </w:tc>
        <w:tc>
          <w:tcPr>
            <w:tcW w:w="3461" w:type="pct"/>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left"/>
              <w:textAlignment w:val="center"/>
              <w:rPr>
                <w:rFonts w:hint="default" w:ascii="宋体" w:hAnsi="宋体" w:eastAsia="宋体" w:cs="宋体"/>
                <w:sz w:val="24"/>
                <w:highlight w:val="none"/>
                <w:lang w:val="en-US" w:eastAsia="zh-CN"/>
              </w:rPr>
            </w:pPr>
            <w:r>
              <w:rPr>
                <w:rFonts w:hint="eastAsia" w:ascii="宋体" w:hAnsi="宋体" w:cs="宋体"/>
                <w:sz w:val="24"/>
                <w:highlight w:val="none"/>
              </w:rPr>
              <w:t>202</w:t>
            </w:r>
            <w:r>
              <w:rPr>
                <w:rFonts w:hint="eastAsia" w:ascii="宋体" w:hAnsi="宋体" w:cs="宋体"/>
                <w:sz w:val="24"/>
                <w:highlight w:val="none"/>
                <w:lang w:val="en-US" w:eastAsia="zh-CN"/>
              </w:rPr>
              <w:t>3</w:t>
            </w:r>
            <w:r>
              <w:rPr>
                <w:rFonts w:hint="eastAsia" w:ascii="宋体" w:hAnsi="宋体" w:cs="宋体"/>
                <w:sz w:val="24"/>
                <w:highlight w:val="none"/>
              </w:rPr>
              <w:t xml:space="preserve"> 年</w:t>
            </w:r>
            <w:r>
              <w:rPr>
                <w:rFonts w:hint="eastAsia" w:ascii="宋体" w:hAnsi="宋体" w:cs="宋体"/>
                <w:sz w:val="24"/>
                <w:highlight w:val="none"/>
                <w:lang w:val="en-US" w:eastAsia="zh-CN"/>
              </w:rPr>
              <w:t>05</w:t>
            </w:r>
            <w:r>
              <w:rPr>
                <w:rFonts w:hint="eastAsia" w:ascii="宋体" w:hAnsi="宋体" w:cs="宋体"/>
                <w:sz w:val="24"/>
                <w:highlight w:val="none"/>
              </w:rPr>
              <w:t>月</w:t>
            </w:r>
            <w:r>
              <w:rPr>
                <w:rFonts w:hint="eastAsia" w:ascii="宋体" w:hAnsi="宋体" w:cs="宋体"/>
                <w:sz w:val="24"/>
                <w:highlight w:val="none"/>
                <w:lang w:val="en-US" w:eastAsia="zh-CN"/>
              </w:rPr>
              <w:t>15</w:t>
            </w:r>
            <w:r>
              <w:rPr>
                <w:rFonts w:hint="eastAsia" w:ascii="宋体" w:hAnsi="宋体" w:cs="宋体"/>
                <w:sz w:val="24"/>
                <w:highlight w:val="none"/>
              </w:rPr>
              <w:t>日</w:t>
            </w:r>
            <w:r>
              <w:rPr>
                <w:rFonts w:hint="eastAsia" w:ascii="宋体" w:hAnsi="宋体" w:cs="宋体"/>
                <w:sz w:val="24"/>
                <w:highlight w:val="none"/>
                <w:lang w:val="en-US" w:eastAsia="zh-CN"/>
              </w:rPr>
              <w:t>14</w:t>
            </w:r>
            <w:r>
              <w:rPr>
                <w:rFonts w:hint="eastAsia" w:ascii="宋体" w:hAnsi="宋体" w:cs="宋体"/>
                <w:sz w:val="24"/>
                <w:highlight w:val="none"/>
              </w:rPr>
              <w:t>时</w:t>
            </w:r>
            <w:r>
              <w:rPr>
                <w:rFonts w:hint="eastAsia" w:ascii="宋体" w:hAnsi="宋体" w:cs="宋体"/>
                <w:sz w:val="24"/>
                <w:highlight w:val="none"/>
                <w:lang w:val="en-US" w:eastAsia="zh-CN"/>
              </w:rPr>
              <w:t>0</w:t>
            </w:r>
            <w:bookmarkStart w:id="311" w:name="_GoBack"/>
            <w:bookmarkEnd w:id="311"/>
            <w:r>
              <w:rPr>
                <w:rFonts w:hint="eastAsia" w:ascii="宋体" w:hAnsi="宋体" w:cs="宋体"/>
                <w:sz w:val="24"/>
                <w:highlight w:val="none"/>
                <w:lang w:val="en-US" w:eastAsia="zh-CN"/>
              </w:rPr>
              <w:t>0</w:t>
            </w:r>
            <w:r>
              <w:rPr>
                <w:rFonts w:hint="eastAsia" w:ascii="宋体" w:hAnsi="宋体" w:cs="宋体"/>
                <w:sz w:val="24"/>
                <w:highlight w:val="none"/>
              </w:rPr>
              <w:t>分</w:t>
            </w:r>
          </w:p>
        </w:tc>
      </w:tr>
      <w:tr>
        <w:tblPrEx>
          <w:tblCellMar>
            <w:top w:w="0" w:type="dxa"/>
            <w:left w:w="108" w:type="dxa"/>
            <w:bottom w:w="0" w:type="dxa"/>
            <w:right w:w="108" w:type="dxa"/>
          </w:tblCellMar>
        </w:tblPrEx>
        <w:trPr>
          <w:jc w:val="center"/>
        </w:trPr>
        <w:tc>
          <w:tcPr>
            <w:tcW w:w="282" w:type="pct"/>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textAlignment w:val="center"/>
              <w:rPr>
                <w:rFonts w:ascii="宋体" w:hAnsi="宋体" w:cs="宋体"/>
                <w:sz w:val="24"/>
              </w:rPr>
            </w:pPr>
            <w:r>
              <w:rPr>
                <w:rFonts w:hint="eastAsia" w:ascii="宋体" w:hAnsi="宋体" w:cs="宋体"/>
                <w:sz w:val="24"/>
              </w:rPr>
              <w:t>17</w:t>
            </w:r>
          </w:p>
        </w:tc>
        <w:tc>
          <w:tcPr>
            <w:tcW w:w="1257" w:type="pct"/>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textAlignment w:val="center"/>
              <w:rPr>
                <w:rFonts w:ascii="宋体" w:hAnsi="宋体" w:cs="宋体"/>
                <w:sz w:val="24"/>
              </w:rPr>
            </w:pPr>
            <w:r>
              <w:rPr>
                <w:rFonts w:hint="eastAsia" w:ascii="宋体" w:hAnsi="宋体" w:cs="宋体"/>
                <w:sz w:val="24"/>
              </w:rPr>
              <w:t>供应商确认收到</w:t>
            </w:r>
          </w:p>
          <w:p>
            <w:pPr>
              <w:snapToGrid w:val="0"/>
              <w:spacing w:line="360" w:lineRule="auto"/>
              <w:jc w:val="center"/>
              <w:textAlignment w:val="center"/>
              <w:rPr>
                <w:rFonts w:ascii="宋体" w:hAnsi="宋体" w:cs="宋体"/>
                <w:sz w:val="24"/>
              </w:rPr>
            </w:pPr>
            <w:r>
              <w:rPr>
                <w:rFonts w:hint="eastAsia" w:ascii="宋体" w:hAnsi="宋体" w:cs="宋体"/>
                <w:sz w:val="24"/>
              </w:rPr>
              <w:t>招标文件澄清的时间</w:t>
            </w:r>
          </w:p>
        </w:tc>
        <w:tc>
          <w:tcPr>
            <w:tcW w:w="3461" w:type="pct"/>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left"/>
              <w:textAlignment w:val="center"/>
              <w:rPr>
                <w:rFonts w:ascii="宋体" w:hAnsi="宋体" w:cs="宋体"/>
                <w:sz w:val="24"/>
              </w:rPr>
            </w:pPr>
            <w:r>
              <w:rPr>
                <w:rFonts w:hint="eastAsia" w:ascii="宋体" w:hAnsi="宋体" w:cs="宋体"/>
                <w:sz w:val="24"/>
              </w:rPr>
              <w:t>收到澄清后 24 小时内。</w:t>
            </w:r>
          </w:p>
        </w:tc>
      </w:tr>
      <w:tr>
        <w:tblPrEx>
          <w:tblCellMar>
            <w:top w:w="0" w:type="dxa"/>
            <w:left w:w="108" w:type="dxa"/>
            <w:bottom w:w="0" w:type="dxa"/>
            <w:right w:w="108" w:type="dxa"/>
          </w:tblCellMar>
        </w:tblPrEx>
        <w:trPr>
          <w:jc w:val="center"/>
        </w:trPr>
        <w:tc>
          <w:tcPr>
            <w:tcW w:w="282" w:type="pct"/>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textAlignment w:val="center"/>
              <w:rPr>
                <w:rFonts w:ascii="宋体" w:hAnsi="宋体" w:cs="宋体"/>
                <w:sz w:val="24"/>
              </w:rPr>
            </w:pPr>
            <w:r>
              <w:rPr>
                <w:rFonts w:hint="eastAsia" w:ascii="宋体" w:hAnsi="宋体" w:cs="宋体"/>
                <w:sz w:val="24"/>
              </w:rPr>
              <w:t>18</w:t>
            </w:r>
          </w:p>
        </w:tc>
        <w:tc>
          <w:tcPr>
            <w:tcW w:w="1257" w:type="pct"/>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textAlignment w:val="center"/>
              <w:rPr>
                <w:rFonts w:ascii="宋体" w:hAnsi="宋体" w:cs="宋体"/>
                <w:sz w:val="24"/>
              </w:rPr>
            </w:pPr>
            <w:r>
              <w:rPr>
                <w:rFonts w:hint="eastAsia" w:ascii="宋体" w:hAnsi="宋体" w:cs="宋体"/>
                <w:sz w:val="24"/>
              </w:rPr>
              <w:t>供应商确认收到</w:t>
            </w:r>
          </w:p>
          <w:p>
            <w:pPr>
              <w:snapToGrid w:val="0"/>
              <w:spacing w:line="360" w:lineRule="auto"/>
              <w:jc w:val="center"/>
              <w:textAlignment w:val="center"/>
              <w:rPr>
                <w:rFonts w:ascii="宋体" w:hAnsi="宋体" w:cs="宋体"/>
                <w:sz w:val="24"/>
              </w:rPr>
            </w:pPr>
            <w:r>
              <w:rPr>
                <w:rFonts w:hint="eastAsia" w:ascii="宋体" w:hAnsi="宋体" w:cs="宋体"/>
                <w:sz w:val="24"/>
              </w:rPr>
              <w:t>招标文件修改的时间</w:t>
            </w:r>
          </w:p>
        </w:tc>
        <w:tc>
          <w:tcPr>
            <w:tcW w:w="3461" w:type="pct"/>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left"/>
              <w:textAlignment w:val="center"/>
              <w:rPr>
                <w:rFonts w:ascii="宋体" w:hAnsi="宋体" w:cs="宋体"/>
                <w:sz w:val="24"/>
              </w:rPr>
            </w:pPr>
            <w:r>
              <w:rPr>
                <w:rFonts w:hint="eastAsia" w:ascii="宋体" w:hAnsi="宋体" w:cs="宋体"/>
                <w:sz w:val="24"/>
              </w:rPr>
              <w:t>收到修改后 24 小时内。</w:t>
            </w:r>
          </w:p>
        </w:tc>
      </w:tr>
      <w:tr>
        <w:tblPrEx>
          <w:tblCellMar>
            <w:top w:w="0" w:type="dxa"/>
            <w:left w:w="108" w:type="dxa"/>
            <w:bottom w:w="0" w:type="dxa"/>
            <w:right w:w="108" w:type="dxa"/>
          </w:tblCellMar>
        </w:tblPrEx>
        <w:trPr>
          <w:jc w:val="center"/>
        </w:trPr>
        <w:tc>
          <w:tcPr>
            <w:tcW w:w="282" w:type="pct"/>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textAlignment w:val="center"/>
              <w:rPr>
                <w:rFonts w:ascii="宋体" w:hAnsi="宋体" w:cs="宋体"/>
                <w:sz w:val="24"/>
              </w:rPr>
            </w:pPr>
            <w:r>
              <w:rPr>
                <w:rFonts w:hint="eastAsia" w:ascii="宋体" w:hAnsi="宋体" w:cs="宋体"/>
                <w:sz w:val="24"/>
              </w:rPr>
              <w:t>19</w:t>
            </w:r>
          </w:p>
        </w:tc>
        <w:tc>
          <w:tcPr>
            <w:tcW w:w="1257" w:type="pct"/>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textAlignment w:val="center"/>
              <w:rPr>
                <w:rFonts w:ascii="宋体" w:hAnsi="宋体" w:cs="宋体"/>
                <w:sz w:val="24"/>
              </w:rPr>
            </w:pPr>
            <w:r>
              <w:rPr>
                <w:rFonts w:hint="eastAsia" w:ascii="宋体" w:hAnsi="宋体" w:cs="宋体"/>
                <w:sz w:val="24"/>
              </w:rPr>
              <w:t>构成投标文件的</w:t>
            </w:r>
          </w:p>
          <w:p>
            <w:pPr>
              <w:snapToGrid w:val="0"/>
              <w:spacing w:line="360" w:lineRule="auto"/>
              <w:jc w:val="center"/>
              <w:textAlignment w:val="center"/>
              <w:rPr>
                <w:rFonts w:ascii="宋体" w:hAnsi="宋体" w:cs="宋体"/>
                <w:sz w:val="24"/>
              </w:rPr>
            </w:pPr>
            <w:r>
              <w:rPr>
                <w:rFonts w:hint="eastAsia" w:ascii="宋体" w:hAnsi="宋体" w:cs="宋体"/>
                <w:sz w:val="24"/>
              </w:rPr>
              <w:t>其他材料</w:t>
            </w:r>
          </w:p>
        </w:tc>
        <w:tc>
          <w:tcPr>
            <w:tcW w:w="3461" w:type="pct"/>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left"/>
              <w:textAlignment w:val="center"/>
              <w:rPr>
                <w:rFonts w:ascii="宋体" w:hAnsi="宋体" w:cs="宋体"/>
                <w:sz w:val="24"/>
              </w:rPr>
            </w:pPr>
            <w:r>
              <w:rPr>
                <w:rFonts w:hint="eastAsia" w:ascii="宋体" w:hAnsi="宋体" w:cs="宋体"/>
                <w:sz w:val="24"/>
              </w:rPr>
              <w:t>供应商按照招标文件的要求认为有利于自身投标的材料。</w:t>
            </w:r>
          </w:p>
        </w:tc>
      </w:tr>
      <w:tr>
        <w:tblPrEx>
          <w:tblCellMar>
            <w:top w:w="0" w:type="dxa"/>
            <w:left w:w="108" w:type="dxa"/>
            <w:bottom w:w="0" w:type="dxa"/>
            <w:right w:w="108" w:type="dxa"/>
          </w:tblCellMar>
        </w:tblPrEx>
        <w:trPr>
          <w:jc w:val="center"/>
        </w:trPr>
        <w:tc>
          <w:tcPr>
            <w:tcW w:w="282" w:type="pct"/>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textAlignment w:val="center"/>
              <w:rPr>
                <w:rFonts w:ascii="宋体" w:hAnsi="宋体" w:cs="宋体"/>
                <w:sz w:val="24"/>
              </w:rPr>
            </w:pPr>
            <w:r>
              <w:rPr>
                <w:rFonts w:hint="eastAsia" w:ascii="宋体" w:hAnsi="宋体" w:cs="宋体"/>
                <w:sz w:val="24"/>
              </w:rPr>
              <w:t>20</w:t>
            </w:r>
          </w:p>
        </w:tc>
        <w:tc>
          <w:tcPr>
            <w:tcW w:w="1257" w:type="pct"/>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textAlignment w:val="center"/>
              <w:rPr>
                <w:rFonts w:ascii="宋体" w:hAnsi="宋体" w:cs="宋体"/>
                <w:sz w:val="24"/>
              </w:rPr>
            </w:pPr>
            <w:r>
              <w:rPr>
                <w:rFonts w:hint="eastAsia" w:ascii="宋体" w:hAnsi="宋体" w:cs="宋体"/>
                <w:sz w:val="24"/>
              </w:rPr>
              <w:t>投标有效期</w:t>
            </w:r>
          </w:p>
        </w:tc>
        <w:tc>
          <w:tcPr>
            <w:tcW w:w="3461" w:type="pct"/>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left"/>
              <w:textAlignment w:val="center"/>
              <w:rPr>
                <w:rFonts w:ascii="宋体" w:hAnsi="宋体" w:cs="宋体"/>
                <w:sz w:val="24"/>
              </w:rPr>
            </w:pPr>
            <w:r>
              <w:rPr>
                <w:rFonts w:hint="eastAsia" w:ascii="宋体" w:hAnsi="宋体" w:cs="宋体"/>
                <w:sz w:val="24"/>
              </w:rPr>
              <w:t>90日历日（自投标截止时间之日算起）。</w:t>
            </w:r>
          </w:p>
        </w:tc>
      </w:tr>
      <w:tr>
        <w:tblPrEx>
          <w:tblCellMar>
            <w:top w:w="0" w:type="dxa"/>
            <w:left w:w="108" w:type="dxa"/>
            <w:bottom w:w="0" w:type="dxa"/>
            <w:right w:w="108" w:type="dxa"/>
          </w:tblCellMar>
        </w:tblPrEx>
        <w:trPr>
          <w:jc w:val="center"/>
        </w:trPr>
        <w:tc>
          <w:tcPr>
            <w:tcW w:w="282" w:type="pct"/>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textAlignment w:val="center"/>
              <w:rPr>
                <w:rFonts w:ascii="宋体" w:hAnsi="宋体" w:cs="宋体"/>
                <w:sz w:val="24"/>
              </w:rPr>
            </w:pPr>
            <w:r>
              <w:rPr>
                <w:rFonts w:hint="eastAsia" w:ascii="宋体" w:hAnsi="宋体" w:cs="宋体"/>
                <w:sz w:val="24"/>
              </w:rPr>
              <w:t>21</w:t>
            </w:r>
          </w:p>
        </w:tc>
        <w:tc>
          <w:tcPr>
            <w:tcW w:w="1257" w:type="pct"/>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textAlignment w:val="center"/>
              <w:rPr>
                <w:rFonts w:ascii="宋体" w:hAnsi="宋体" w:cs="宋体"/>
                <w:sz w:val="24"/>
              </w:rPr>
            </w:pPr>
            <w:r>
              <w:rPr>
                <w:rFonts w:hint="eastAsia" w:ascii="宋体" w:hAnsi="宋体" w:cs="宋体"/>
                <w:sz w:val="24"/>
              </w:rPr>
              <w:t>是否允许递交</w:t>
            </w:r>
          </w:p>
          <w:p>
            <w:pPr>
              <w:snapToGrid w:val="0"/>
              <w:spacing w:line="360" w:lineRule="auto"/>
              <w:jc w:val="center"/>
              <w:textAlignment w:val="center"/>
              <w:rPr>
                <w:rFonts w:ascii="宋体" w:hAnsi="宋体" w:cs="宋体"/>
                <w:sz w:val="24"/>
              </w:rPr>
            </w:pPr>
            <w:r>
              <w:rPr>
                <w:rFonts w:hint="eastAsia" w:ascii="宋体" w:hAnsi="宋体" w:cs="宋体"/>
                <w:sz w:val="24"/>
              </w:rPr>
              <w:t>备选投标方案</w:t>
            </w:r>
          </w:p>
        </w:tc>
        <w:tc>
          <w:tcPr>
            <w:tcW w:w="3461" w:type="pct"/>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宋体" w:hAnsi="宋体" w:cs="宋体"/>
                <w:sz w:val="24"/>
              </w:rPr>
            </w:pPr>
            <w:r>
              <w:rPr>
                <w:rFonts w:hint="eastAsia" w:ascii="宋体" w:hAnsi="宋体" w:cs="宋体"/>
                <w:sz w:val="24"/>
              </w:rPr>
              <w:t>不允许。</w:t>
            </w:r>
          </w:p>
        </w:tc>
      </w:tr>
      <w:tr>
        <w:tblPrEx>
          <w:tblCellMar>
            <w:top w:w="0" w:type="dxa"/>
            <w:left w:w="108" w:type="dxa"/>
            <w:bottom w:w="0" w:type="dxa"/>
            <w:right w:w="108" w:type="dxa"/>
          </w:tblCellMar>
        </w:tblPrEx>
        <w:trPr>
          <w:jc w:val="center"/>
        </w:trPr>
        <w:tc>
          <w:tcPr>
            <w:tcW w:w="282" w:type="pct"/>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textAlignment w:val="center"/>
              <w:rPr>
                <w:rFonts w:ascii="宋体" w:hAnsi="宋体" w:cs="宋体"/>
                <w:sz w:val="24"/>
              </w:rPr>
            </w:pPr>
            <w:r>
              <w:rPr>
                <w:rFonts w:hint="eastAsia" w:ascii="宋体" w:hAnsi="宋体" w:cs="宋体"/>
                <w:sz w:val="24"/>
              </w:rPr>
              <w:t>22</w:t>
            </w:r>
          </w:p>
        </w:tc>
        <w:tc>
          <w:tcPr>
            <w:tcW w:w="1257" w:type="pct"/>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textAlignment w:val="center"/>
              <w:rPr>
                <w:rFonts w:ascii="宋体" w:hAnsi="宋体" w:cs="宋体"/>
                <w:sz w:val="24"/>
              </w:rPr>
            </w:pPr>
            <w:r>
              <w:rPr>
                <w:rFonts w:hint="eastAsia" w:ascii="宋体" w:hAnsi="宋体" w:cs="宋体"/>
                <w:sz w:val="24"/>
              </w:rPr>
              <w:t>签字或盖章要求</w:t>
            </w:r>
          </w:p>
        </w:tc>
        <w:tc>
          <w:tcPr>
            <w:tcW w:w="3461" w:type="pct"/>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宋体" w:hAnsi="宋体" w:cs="宋体"/>
                <w:sz w:val="24"/>
              </w:rPr>
            </w:pPr>
            <w:r>
              <w:rPr>
                <w:rFonts w:hint="eastAsia" w:ascii="宋体" w:hAnsi="宋体" w:cs="宋体"/>
                <w:sz w:val="24"/>
              </w:rPr>
              <w:t>投标文件加盖供应商公章并经法定代表人或其委托代理人签字或盖章。由委托代理人签字或盖章的在投标文件中须同时提交有效投标文件签署授权委托书。</w:t>
            </w:r>
          </w:p>
        </w:tc>
      </w:tr>
      <w:tr>
        <w:tblPrEx>
          <w:tblCellMar>
            <w:top w:w="0" w:type="dxa"/>
            <w:left w:w="108" w:type="dxa"/>
            <w:bottom w:w="0" w:type="dxa"/>
            <w:right w:w="108" w:type="dxa"/>
          </w:tblCellMar>
        </w:tblPrEx>
        <w:trPr>
          <w:jc w:val="center"/>
        </w:trPr>
        <w:tc>
          <w:tcPr>
            <w:tcW w:w="282" w:type="pct"/>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textAlignment w:val="center"/>
              <w:rPr>
                <w:rFonts w:ascii="宋体" w:hAnsi="宋体" w:cs="宋体"/>
                <w:sz w:val="24"/>
              </w:rPr>
            </w:pPr>
            <w:r>
              <w:rPr>
                <w:rFonts w:hint="eastAsia" w:ascii="宋体" w:hAnsi="宋体" w:cs="宋体"/>
                <w:sz w:val="24"/>
              </w:rPr>
              <w:t>23</w:t>
            </w:r>
          </w:p>
        </w:tc>
        <w:tc>
          <w:tcPr>
            <w:tcW w:w="1257" w:type="pct"/>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textAlignment w:val="center"/>
              <w:rPr>
                <w:rFonts w:ascii="宋体" w:hAnsi="宋体" w:cs="宋体"/>
                <w:sz w:val="24"/>
              </w:rPr>
            </w:pPr>
            <w:r>
              <w:rPr>
                <w:rFonts w:hint="eastAsia" w:ascii="宋体" w:hAnsi="宋体" w:cs="宋体"/>
                <w:sz w:val="24"/>
              </w:rPr>
              <w:t>投标文件的要求</w:t>
            </w:r>
          </w:p>
        </w:tc>
        <w:tc>
          <w:tcPr>
            <w:tcW w:w="3461" w:type="pct"/>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宋体" w:hAnsi="宋体" w:cs="宋体"/>
                <w:sz w:val="24"/>
              </w:rPr>
            </w:pPr>
            <w:r>
              <w:rPr>
                <w:rFonts w:hint="eastAsia" w:ascii="宋体" w:hAnsi="宋体" w:cs="宋体"/>
                <w:sz w:val="24"/>
              </w:rPr>
              <w:t>供应商须在“全国公共资源交易平台（陕西省.西咸新区）（</w:t>
            </w:r>
          </w:p>
          <w:p>
            <w:pPr>
              <w:snapToGrid w:val="0"/>
              <w:spacing w:line="360" w:lineRule="auto"/>
              <w:rPr>
                <w:rFonts w:ascii="宋体" w:hAnsi="宋体" w:cs="宋体"/>
                <w:sz w:val="24"/>
              </w:rPr>
            </w:pPr>
            <w:r>
              <w:rPr>
                <w:rFonts w:hint="eastAsia" w:ascii="宋体" w:hAnsi="宋体" w:cs="宋体"/>
                <w:sz w:val="24"/>
              </w:rPr>
              <w:t>http://xxxq.sxggzyjy.cn/）”的“服务指南”栏目“下载专区”中，免费下载“陕西省公共资源交易平台政府采购电子标的要求书制作工具”，并使用该客户端制作扩展名为“.SXSTF”的电子化投标文件。供应商须使用数字认证证书对电子化投标文件进行签章、加密、递交及</w:t>
            </w:r>
            <w:r>
              <w:rPr>
                <w:rFonts w:hint="eastAsia" w:ascii="宋体" w:hAnsi="宋体" w:cs="宋体"/>
                <w:sz w:val="24"/>
                <w:lang w:eastAsia="zh-CN"/>
              </w:rPr>
              <w:t>开标</w:t>
            </w:r>
            <w:r>
              <w:rPr>
                <w:rFonts w:hint="eastAsia" w:ascii="宋体" w:hAnsi="宋体" w:cs="宋体"/>
                <w:sz w:val="24"/>
              </w:rPr>
              <w:t>时解密等相关招投标事宜。</w:t>
            </w:r>
          </w:p>
        </w:tc>
      </w:tr>
      <w:tr>
        <w:tblPrEx>
          <w:tblCellMar>
            <w:top w:w="0" w:type="dxa"/>
            <w:left w:w="108" w:type="dxa"/>
            <w:bottom w:w="0" w:type="dxa"/>
            <w:right w:w="108" w:type="dxa"/>
          </w:tblCellMar>
        </w:tblPrEx>
        <w:trPr>
          <w:trHeight w:val="384" w:hRule="atLeast"/>
          <w:jc w:val="center"/>
        </w:trPr>
        <w:tc>
          <w:tcPr>
            <w:tcW w:w="282" w:type="pct"/>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textAlignment w:val="center"/>
              <w:rPr>
                <w:rFonts w:ascii="宋体" w:hAnsi="宋体" w:cs="宋体"/>
                <w:sz w:val="24"/>
                <w:highlight w:val="none"/>
              </w:rPr>
            </w:pPr>
            <w:r>
              <w:rPr>
                <w:rFonts w:hint="eastAsia" w:ascii="宋体" w:hAnsi="宋体" w:cs="宋体"/>
                <w:sz w:val="24"/>
                <w:highlight w:val="none"/>
              </w:rPr>
              <w:t>24</w:t>
            </w:r>
          </w:p>
        </w:tc>
        <w:tc>
          <w:tcPr>
            <w:tcW w:w="1257" w:type="pct"/>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textAlignment w:val="center"/>
              <w:rPr>
                <w:rFonts w:ascii="宋体" w:hAnsi="宋体" w:cs="宋体"/>
                <w:sz w:val="24"/>
                <w:highlight w:val="none"/>
              </w:rPr>
            </w:pPr>
            <w:r>
              <w:rPr>
                <w:rFonts w:hint="eastAsia" w:ascii="宋体" w:hAnsi="宋体" w:cs="宋体"/>
                <w:sz w:val="24"/>
                <w:highlight w:val="none"/>
              </w:rPr>
              <w:t>投标文件的递交</w:t>
            </w:r>
          </w:p>
        </w:tc>
        <w:tc>
          <w:tcPr>
            <w:tcW w:w="3461" w:type="pct"/>
            <w:tcBorders>
              <w:top w:val="single" w:color="auto" w:sz="4" w:space="0"/>
              <w:left w:val="single" w:color="auto" w:sz="4" w:space="0"/>
              <w:bottom w:val="single" w:color="auto" w:sz="4" w:space="0"/>
              <w:right w:val="single" w:color="auto" w:sz="4" w:space="0"/>
            </w:tcBorders>
            <w:vAlign w:val="center"/>
          </w:tcPr>
          <w:p>
            <w:pPr>
              <w:spacing w:line="288" w:lineRule="auto"/>
              <w:jc w:val="left"/>
              <w:rPr>
                <w:rFonts w:ascii="宋体" w:hAnsi="宋体" w:cs="宋体"/>
                <w:sz w:val="24"/>
                <w:highlight w:val="none"/>
              </w:rPr>
            </w:pPr>
            <w:r>
              <w:rPr>
                <w:rFonts w:hint="eastAsia" w:ascii="宋体" w:hAnsi="宋体" w:cs="宋体"/>
                <w:sz w:val="24"/>
                <w:highlight w:val="none"/>
              </w:rPr>
              <w:t>陕西省西咸新区公共资源交易中心系统公示的开标时间为准，在开标前上传至陕西省西咸新区公共资源交易中心系统。</w:t>
            </w:r>
          </w:p>
          <w:p>
            <w:pPr>
              <w:spacing w:line="288" w:lineRule="auto"/>
              <w:jc w:val="left"/>
              <w:rPr>
                <w:rFonts w:ascii="宋体" w:hAnsi="宋体" w:cs="宋体"/>
                <w:sz w:val="24"/>
                <w:highlight w:val="none"/>
              </w:rPr>
            </w:pPr>
            <w:r>
              <w:rPr>
                <w:rFonts w:hint="eastAsia" w:ascii="宋体" w:hAnsi="宋体" w:cs="宋体"/>
                <w:sz w:val="24"/>
                <w:highlight w:val="none"/>
              </w:rPr>
              <w:t>投标人应在投标截止时间前登录招标文件载明的“不见面开标系统”网址，按系统提示完成开标流程。因投标人自身设施故障或自身原因导致无法完成投标的，由投标人自行承担后果。</w:t>
            </w:r>
          </w:p>
          <w:p>
            <w:pPr>
              <w:spacing w:line="288" w:lineRule="auto"/>
              <w:jc w:val="left"/>
              <w:rPr>
                <w:sz w:val="24"/>
                <w:highlight w:val="none"/>
              </w:rPr>
            </w:pPr>
            <w:r>
              <w:rPr>
                <w:rFonts w:hint="eastAsia"/>
                <w:sz w:val="24"/>
                <w:highlight w:val="none"/>
              </w:rPr>
              <w:t>投标单位在全国公共资源交易平台（陕西省·西咸新区）上传加密投标文件（扩展名为“.SXSTF”）</w:t>
            </w:r>
            <w:r>
              <w:rPr>
                <w:rFonts w:hint="eastAsia" w:ascii="宋体" w:hAnsi="宋体" w:cs="宋体"/>
                <w:sz w:val="24"/>
                <w:highlight w:val="none"/>
              </w:rPr>
              <w:t>。</w:t>
            </w:r>
          </w:p>
        </w:tc>
      </w:tr>
      <w:tr>
        <w:tblPrEx>
          <w:tblCellMar>
            <w:top w:w="0" w:type="dxa"/>
            <w:left w:w="108" w:type="dxa"/>
            <w:bottom w:w="0" w:type="dxa"/>
            <w:right w:w="108" w:type="dxa"/>
          </w:tblCellMar>
        </w:tblPrEx>
        <w:trPr>
          <w:trHeight w:val="672" w:hRule="atLeast"/>
          <w:jc w:val="center"/>
        </w:trPr>
        <w:tc>
          <w:tcPr>
            <w:tcW w:w="282" w:type="pct"/>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textAlignment w:val="center"/>
              <w:rPr>
                <w:rFonts w:ascii="宋体" w:hAnsi="宋体" w:cs="宋体"/>
                <w:sz w:val="24"/>
                <w:highlight w:val="none"/>
              </w:rPr>
            </w:pPr>
            <w:r>
              <w:rPr>
                <w:rFonts w:hint="eastAsia" w:ascii="宋体" w:hAnsi="宋体" w:cs="宋体"/>
                <w:sz w:val="24"/>
                <w:highlight w:val="none"/>
              </w:rPr>
              <w:t>25</w:t>
            </w:r>
          </w:p>
        </w:tc>
        <w:tc>
          <w:tcPr>
            <w:tcW w:w="1257" w:type="pct"/>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textAlignment w:val="center"/>
              <w:rPr>
                <w:rFonts w:ascii="宋体" w:hAnsi="宋体" w:cs="宋体"/>
                <w:sz w:val="24"/>
                <w:highlight w:val="none"/>
              </w:rPr>
            </w:pPr>
            <w:r>
              <w:rPr>
                <w:rFonts w:hint="eastAsia" w:ascii="宋体" w:hAnsi="宋体" w:cs="宋体"/>
                <w:sz w:val="24"/>
                <w:highlight w:val="none"/>
              </w:rPr>
              <w:t>递交投标文件地点</w:t>
            </w:r>
          </w:p>
        </w:tc>
        <w:tc>
          <w:tcPr>
            <w:tcW w:w="3461" w:type="pct"/>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投标人在陕西省•西咸新区公共资源交易平台递交电子投标文件（陕西省西咸新区公共资源交易中心开标室</w:t>
            </w:r>
            <w:r>
              <w:rPr>
                <w:rFonts w:hint="eastAsia" w:ascii="宋体" w:hAnsi="宋体" w:cs="宋体"/>
                <w:color w:val="000000" w:themeColor="text1"/>
                <w:sz w:val="24"/>
                <w:highlight w:val="none"/>
                <w:lang w:val="en-US" w:eastAsia="zh-CN"/>
                <w14:textFill>
                  <w14:solidFill>
                    <w14:schemeClr w14:val="tx1"/>
                  </w14:solidFill>
                </w14:textFill>
              </w:rPr>
              <w:t>09</w:t>
            </w:r>
            <w:r>
              <w:rPr>
                <w:rFonts w:hint="eastAsia" w:ascii="宋体" w:hAnsi="宋体" w:cs="宋体"/>
                <w:color w:val="000000" w:themeColor="text1"/>
                <w:sz w:val="24"/>
                <w:highlight w:val="none"/>
                <w14:textFill>
                  <w14:solidFill>
                    <w14:schemeClr w14:val="tx1"/>
                  </w14:solidFill>
                </w14:textFill>
              </w:rPr>
              <w:t>）</w:t>
            </w:r>
          </w:p>
        </w:tc>
      </w:tr>
      <w:tr>
        <w:tblPrEx>
          <w:tblCellMar>
            <w:top w:w="0" w:type="dxa"/>
            <w:left w:w="108" w:type="dxa"/>
            <w:bottom w:w="0" w:type="dxa"/>
            <w:right w:w="108" w:type="dxa"/>
          </w:tblCellMar>
        </w:tblPrEx>
        <w:trPr>
          <w:trHeight w:val="426" w:hRule="atLeast"/>
          <w:jc w:val="center"/>
        </w:trPr>
        <w:tc>
          <w:tcPr>
            <w:tcW w:w="282" w:type="pct"/>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textAlignment w:val="center"/>
              <w:rPr>
                <w:rFonts w:ascii="宋体" w:hAnsi="宋体" w:cs="宋体"/>
                <w:sz w:val="24"/>
                <w:highlight w:val="none"/>
              </w:rPr>
            </w:pPr>
            <w:r>
              <w:rPr>
                <w:rFonts w:hint="eastAsia" w:ascii="宋体" w:hAnsi="宋体" w:cs="宋体"/>
                <w:sz w:val="24"/>
                <w:highlight w:val="none"/>
              </w:rPr>
              <w:t>26</w:t>
            </w:r>
          </w:p>
        </w:tc>
        <w:tc>
          <w:tcPr>
            <w:tcW w:w="1257" w:type="pct"/>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textAlignment w:val="center"/>
              <w:rPr>
                <w:rFonts w:ascii="宋体" w:hAnsi="宋体" w:cs="宋体"/>
                <w:sz w:val="24"/>
                <w:highlight w:val="none"/>
              </w:rPr>
            </w:pPr>
            <w:r>
              <w:rPr>
                <w:rFonts w:hint="eastAsia" w:ascii="宋体" w:hAnsi="宋体" w:cs="宋体"/>
                <w:sz w:val="24"/>
                <w:highlight w:val="none"/>
              </w:rPr>
              <w:t>是否退还投标文件</w:t>
            </w:r>
          </w:p>
        </w:tc>
        <w:tc>
          <w:tcPr>
            <w:tcW w:w="3461" w:type="pct"/>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否。</w:t>
            </w:r>
          </w:p>
        </w:tc>
      </w:tr>
      <w:tr>
        <w:tblPrEx>
          <w:tblCellMar>
            <w:top w:w="0" w:type="dxa"/>
            <w:left w:w="108" w:type="dxa"/>
            <w:bottom w:w="0" w:type="dxa"/>
            <w:right w:w="108" w:type="dxa"/>
          </w:tblCellMar>
        </w:tblPrEx>
        <w:trPr>
          <w:trHeight w:val="70" w:hRule="atLeast"/>
          <w:jc w:val="center"/>
        </w:trPr>
        <w:tc>
          <w:tcPr>
            <w:tcW w:w="282" w:type="pct"/>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textAlignment w:val="center"/>
              <w:rPr>
                <w:rFonts w:ascii="宋体" w:hAnsi="宋体" w:cs="宋体"/>
                <w:sz w:val="24"/>
                <w:highlight w:val="none"/>
              </w:rPr>
            </w:pPr>
            <w:r>
              <w:rPr>
                <w:rFonts w:hint="eastAsia" w:ascii="宋体" w:hAnsi="宋体" w:cs="宋体"/>
                <w:sz w:val="24"/>
                <w:highlight w:val="none"/>
              </w:rPr>
              <w:t>27</w:t>
            </w:r>
          </w:p>
        </w:tc>
        <w:tc>
          <w:tcPr>
            <w:tcW w:w="1257" w:type="pct"/>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textAlignment w:val="center"/>
              <w:rPr>
                <w:rFonts w:ascii="宋体" w:hAnsi="宋体" w:cs="宋体"/>
                <w:sz w:val="24"/>
                <w:highlight w:val="none"/>
              </w:rPr>
            </w:pPr>
            <w:r>
              <w:rPr>
                <w:rFonts w:hint="eastAsia" w:ascii="宋体" w:hAnsi="宋体" w:cs="宋体"/>
                <w:sz w:val="24"/>
                <w:highlight w:val="none"/>
              </w:rPr>
              <w:t>开标时间和地点</w:t>
            </w:r>
          </w:p>
        </w:tc>
        <w:tc>
          <w:tcPr>
            <w:tcW w:w="3461" w:type="pct"/>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开标时间：</w:t>
            </w:r>
            <w:r>
              <w:rPr>
                <w:rFonts w:hint="eastAsia" w:ascii="宋体" w:hAnsi="宋体" w:cs="宋体"/>
                <w:color w:val="000000" w:themeColor="text1"/>
                <w:sz w:val="24"/>
                <w:highlight w:val="none"/>
                <w:u w:val="single"/>
                <w14:textFill>
                  <w14:solidFill>
                    <w14:schemeClr w14:val="tx1"/>
                  </w14:solidFill>
                </w14:textFill>
              </w:rPr>
              <w:t>202</w:t>
            </w:r>
            <w:r>
              <w:rPr>
                <w:rFonts w:hint="eastAsia" w:ascii="宋体" w:hAnsi="宋体" w:cs="宋体"/>
                <w:color w:val="000000" w:themeColor="text1"/>
                <w:sz w:val="24"/>
                <w:highlight w:val="none"/>
                <w:u w:val="single"/>
                <w:lang w:val="en-US" w:eastAsia="zh-CN"/>
                <w14:textFill>
                  <w14:solidFill>
                    <w14:schemeClr w14:val="tx1"/>
                  </w14:solidFill>
                </w14:textFill>
              </w:rPr>
              <w:t>3</w:t>
            </w:r>
            <w:r>
              <w:rPr>
                <w:rFonts w:hint="eastAsia" w:ascii="宋体" w:hAnsi="宋体" w:cs="宋体"/>
                <w:color w:val="000000" w:themeColor="text1"/>
                <w:sz w:val="24"/>
                <w:highlight w:val="none"/>
                <w14:textFill>
                  <w14:solidFill>
                    <w14:schemeClr w14:val="tx1"/>
                  </w14:solidFill>
                </w14:textFill>
              </w:rPr>
              <w:t>年</w:t>
            </w:r>
            <w:r>
              <w:rPr>
                <w:rFonts w:hint="eastAsia" w:ascii="宋体" w:hAnsi="宋体" w:cs="宋体"/>
                <w:color w:val="000000" w:themeColor="text1"/>
                <w:sz w:val="24"/>
                <w:highlight w:val="none"/>
                <w:u w:val="single"/>
                <w:lang w:val="en-US" w:eastAsia="zh-CN"/>
                <w14:textFill>
                  <w14:solidFill>
                    <w14:schemeClr w14:val="tx1"/>
                  </w14:solidFill>
                </w14:textFill>
              </w:rPr>
              <w:t>05</w:t>
            </w:r>
            <w:r>
              <w:rPr>
                <w:rFonts w:hint="eastAsia" w:ascii="宋体" w:hAnsi="宋体" w:cs="宋体"/>
                <w:color w:val="000000" w:themeColor="text1"/>
                <w:sz w:val="24"/>
                <w:highlight w:val="none"/>
                <w14:textFill>
                  <w14:solidFill>
                    <w14:schemeClr w14:val="tx1"/>
                  </w14:solidFill>
                </w14:textFill>
              </w:rPr>
              <w:t>月</w:t>
            </w:r>
            <w:r>
              <w:rPr>
                <w:rFonts w:hint="eastAsia" w:ascii="宋体" w:hAnsi="宋体" w:cs="宋体"/>
                <w:color w:val="000000" w:themeColor="text1"/>
                <w:sz w:val="24"/>
                <w:highlight w:val="none"/>
                <w:u w:val="single"/>
                <w:lang w:val="en-US" w:eastAsia="zh-CN"/>
                <w14:textFill>
                  <w14:solidFill>
                    <w14:schemeClr w14:val="tx1"/>
                  </w14:solidFill>
                </w14:textFill>
              </w:rPr>
              <w:t>15</w:t>
            </w:r>
            <w:r>
              <w:rPr>
                <w:rFonts w:hint="eastAsia" w:ascii="宋体" w:hAnsi="宋体" w:cs="宋体"/>
                <w:color w:val="000000" w:themeColor="text1"/>
                <w:sz w:val="24"/>
                <w:highlight w:val="none"/>
                <w14:textFill>
                  <w14:solidFill>
                    <w14:schemeClr w14:val="tx1"/>
                  </w14:solidFill>
                </w14:textFill>
              </w:rPr>
              <w:t>日</w:t>
            </w:r>
            <w:r>
              <w:rPr>
                <w:rFonts w:hint="eastAsia" w:ascii="宋体" w:hAnsi="宋体" w:cs="宋体"/>
                <w:color w:val="000000" w:themeColor="text1"/>
                <w:sz w:val="24"/>
                <w:highlight w:val="none"/>
                <w:u w:val="single"/>
                <w:lang w:val="en-US" w:eastAsia="zh-CN"/>
                <w14:textFill>
                  <w14:solidFill>
                    <w14:schemeClr w14:val="tx1"/>
                  </w14:solidFill>
                </w14:textFill>
              </w:rPr>
              <w:t>14</w:t>
            </w:r>
            <w:r>
              <w:rPr>
                <w:rFonts w:hint="eastAsia" w:ascii="宋体" w:hAnsi="宋体" w:cs="宋体"/>
                <w:color w:val="000000" w:themeColor="text1"/>
                <w:sz w:val="24"/>
                <w:highlight w:val="none"/>
                <w14:textFill>
                  <w14:solidFill>
                    <w14:schemeClr w14:val="tx1"/>
                  </w14:solidFill>
                </w14:textFill>
              </w:rPr>
              <w:t>时</w:t>
            </w:r>
            <w:r>
              <w:rPr>
                <w:rFonts w:hint="eastAsia" w:ascii="宋体" w:hAnsi="宋体" w:cs="宋体"/>
                <w:color w:val="000000" w:themeColor="text1"/>
                <w:sz w:val="24"/>
                <w:highlight w:val="none"/>
                <w:u w:val="single"/>
                <w:lang w:val="en-US" w:eastAsia="zh-CN"/>
                <w14:textFill>
                  <w14:solidFill>
                    <w14:schemeClr w14:val="tx1"/>
                  </w14:solidFill>
                </w14:textFill>
              </w:rPr>
              <w:t>00</w:t>
            </w:r>
            <w:r>
              <w:rPr>
                <w:rFonts w:hint="eastAsia" w:ascii="宋体" w:hAnsi="宋体" w:cs="宋体"/>
                <w:color w:val="000000" w:themeColor="text1"/>
                <w:sz w:val="24"/>
                <w:highlight w:val="none"/>
                <w14:textFill>
                  <w14:solidFill>
                    <w14:schemeClr w14:val="tx1"/>
                  </w14:solidFill>
                </w14:textFill>
              </w:rPr>
              <w:t>分</w:t>
            </w:r>
          </w:p>
          <w:p>
            <w:pPr>
              <w:snapToGrid w:val="0"/>
              <w:spacing w:line="360" w:lineRule="auto"/>
              <w:textAlignment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开标地点：全国公共资源交易平台（陕西省·西咸新区）网上不见面大厅（陕西省西咸新区公共资源交易中心）开标室</w:t>
            </w:r>
            <w:r>
              <w:rPr>
                <w:rFonts w:hint="eastAsia" w:ascii="宋体" w:hAnsi="宋体" w:cs="宋体"/>
                <w:color w:val="000000" w:themeColor="text1"/>
                <w:sz w:val="24"/>
                <w:highlight w:val="none"/>
                <w:lang w:val="en-US" w:eastAsia="zh-CN"/>
                <w14:textFill>
                  <w14:solidFill>
                    <w14:schemeClr w14:val="tx1"/>
                  </w14:solidFill>
                </w14:textFill>
              </w:rPr>
              <w:t>09</w:t>
            </w:r>
            <w:r>
              <w:rPr>
                <w:rFonts w:hint="eastAsia" w:ascii="宋体" w:hAnsi="宋体" w:cs="宋体"/>
                <w:color w:val="000000" w:themeColor="text1"/>
                <w:sz w:val="24"/>
                <w:highlight w:val="none"/>
                <w14:textFill>
                  <w14:solidFill>
                    <w14:schemeClr w14:val="tx1"/>
                  </w14:solidFill>
                </w14:textFill>
              </w:rPr>
              <w:t>。</w:t>
            </w:r>
          </w:p>
        </w:tc>
      </w:tr>
      <w:tr>
        <w:tblPrEx>
          <w:tblCellMar>
            <w:top w:w="0" w:type="dxa"/>
            <w:left w:w="108" w:type="dxa"/>
            <w:bottom w:w="0" w:type="dxa"/>
            <w:right w:w="108" w:type="dxa"/>
          </w:tblCellMar>
        </w:tblPrEx>
        <w:trPr>
          <w:trHeight w:val="70" w:hRule="atLeast"/>
          <w:jc w:val="center"/>
        </w:trPr>
        <w:tc>
          <w:tcPr>
            <w:tcW w:w="282" w:type="pct"/>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textAlignment w:val="center"/>
              <w:rPr>
                <w:rFonts w:ascii="宋体" w:hAnsi="宋体" w:cs="宋体"/>
                <w:sz w:val="24"/>
                <w:highlight w:val="none"/>
              </w:rPr>
            </w:pPr>
            <w:r>
              <w:rPr>
                <w:rFonts w:hint="eastAsia" w:ascii="宋体" w:hAnsi="宋体" w:cs="宋体"/>
                <w:sz w:val="24"/>
                <w:highlight w:val="none"/>
              </w:rPr>
              <w:t>28</w:t>
            </w:r>
          </w:p>
        </w:tc>
        <w:tc>
          <w:tcPr>
            <w:tcW w:w="1257" w:type="pct"/>
            <w:tcBorders>
              <w:top w:val="single" w:color="auto" w:sz="4" w:space="0"/>
              <w:left w:val="single" w:color="auto" w:sz="4" w:space="0"/>
              <w:bottom w:val="single" w:color="auto" w:sz="4" w:space="0"/>
              <w:right w:val="single" w:color="auto" w:sz="4" w:space="0"/>
            </w:tcBorders>
            <w:vAlign w:val="center"/>
          </w:tcPr>
          <w:p>
            <w:pPr>
              <w:spacing w:line="288" w:lineRule="auto"/>
              <w:jc w:val="center"/>
              <w:rPr>
                <w:rFonts w:ascii="宋体" w:hAnsi="宋体" w:cs="宋体"/>
                <w:sz w:val="24"/>
                <w:highlight w:val="none"/>
              </w:rPr>
            </w:pPr>
            <w:r>
              <w:rPr>
                <w:rFonts w:hint="eastAsia" w:ascii="宋体" w:hAnsi="宋体"/>
                <w:sz w:val="24"/>
                <w:highlight w:val="none"/>
              </w:rPr>
              <w:t>保证金</w:t>
            </w:r>
          </w:p>
        </w:tc>
        <w:tc>
          <w:tcPr>
            <w:tcW w:w="3461" w:type="pct"/>
            <w:tcBorders>
              <w:top w:val="single" w:color="auto" w:sz="4" w:space="0"/>
              <w:left w:val="single" w:color="auto" w:sz="4" w:space="0"/>
              <w:bottom w:val="single" w:color="auto" w:sz="4" w:space="0"/>
              <w:right w:val="single" w:color="auto" w:sz="4" w:space="0"/>
            </w:tcBorders>
          </w:tcPr>
          <w:p>
            <w:pPr>
              <w:spacing w:line="288" w:lineRule="auto"/>
              <w:rPr>
                <w:rFonts w:ascii="宋体" w:hAnsi="宋体" w:cs="宋体"/>
                <w:color w:val="000000" w:themeColor="text1"/>
                <w:sz w:val="24"/>
                <w:highlight w:val="none"/>
                <w14:textFill>
                  <w14:solidFill>
                    <w14:schemeClr w14:val="tx1"/>
                  </w14:solidFill>
                </w14:textFill>
              </w:rPr>
            </w:pPr>
            <w:r>
              <w:rPr>
                <w:rFonts w:hint="eastAsia" w:ascii="MS Mincho" w:hAnsi="MS Mincho" w:eastAsia="MS Mincho" w:cs="MS Mincho"/>
                <w:sz w:val="24"/>
                <w:highlight w:val="none"/>
              </w:rPr>
              <w:t>☑</w:t>
            </w:r>
            <w:r>
              <w:rPr>
                <w:rFonts w:hint="eastAsia" w:ascii="宋体" w:hAnsi="宋体"/>
                <w:sz w:val="24"/>
                <w:highlight w:val="none"/>
              </w:rPr>
              <w:t xml:space="preserve"> 不要求提供。</w:t>
            </w:r>
          </w:p>
        </w:tc>
      </w:tr>
      <w:tr>
        <w:tblPrEx>
          <w:tblCellMar>
            <w:top w:w="0" w:type="dxa"/>
            <w:left w:w="108" w:type="dxa"/>
            <w:bottom w:w="0" w:type="dxa"/>
            <w:right w:w="108" w:type="dxa"/>
          </w:tblCellMar>
        </w:tblPrEx>
        <w:trPr>
          <w:trHeight w:val="70" w:hRule="atLeast"/>
          <w:jc w:val="center"/>
        </w:trPr>
        <w:tc>
          <w:tcPr>
            <w:tcW w:w="282" w:type="pct"/>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textAlignment w:val="center"/>
              <w:rPr>
                <w:rFonts w:ascii="宋体" w:hAnsi="宋体" w:cs="宋体"/>
                <w:sz w:val="24"/>
                <w:highlight w:val="none"/>
              </w:rPr>
            </w:pPr>
            <w:r>
              <w:rPr>
                <w:rFonts w:hint="eastAsia" w:ascii="宋体" w:hAnsi="宋体" w:cs="宋体"/>
                <w:sz w:val="24"/>
                <w:highlight w:val="none"/>
              </w:rPr>
              <w:t>29</w:t>
            </w:r>
          </w:p>
        </w:tc>
        <w:tc>
          <w:tcPr>
            <w:tcW w:w="1257" w:type="pct"/>
            <w:tcBorders>
              <w:top w:val="single" w:color="auto" w:sz="4" w:space="0"/>
              <w:left w:val="single" w:color="auto" w:sz="4" w:space="0"/>
              <w:bottom w:val="single" w:color="auto" w:sz="4" w:space="0"/>
              <w:right w:val="single" w:color="auto" w:sz="4" w:space="0"/>
            </w:tcBorders>
            <w:vAlign w:val="center"/>
          </w:tcPr>
          <w:p>
            <w:pPr>
              <w:spacing w:line="420" w:lineRule="exact"/>
              <w:ind w:left="42" w:leftChars="20"/>
              <w:jc w:val="center"/>
              <w:rPr>
                <w:rFonts w:ascii="宋体" w:hAnsi="宋体" w:cs="宋体"/>
                <w:sz w:val="24"/>
                <w:highlight w:val="none"/>
              </w:rPr>
            </w:pPr>
            <w:r>
              <w:rPr>
                <w:rFonts w:hint="eastAsia" w:ascii="宋体" w:hAnsi="宋体"/>
                <w:sz w:val="24"/>
                <w:highlight w:val="none"/>
              </w:rPr>
              <w:t>履约担保</w:t>
            </w:r>
          </w:p>
        </w:tc>
        <w:tc>
          <w:tcPr>
            <w:tcW w:w="3461" w:type="pct"/>
            <w:tcBorders>
              <w:top w:val="single" w:color="auto" w:sz="4" w:space="0"/>
              <w:left w:val="single" w:color="auto" w:sz="4" w:space="0"/>
              <w:bottom w:val="single" w:color="auto" w:sz="4" w:space="0"/>
              <w:right w:val="single" w:color="auto" w:sz="4" w:space="0"/>
            </w:tcBorders>
          </w:tcPr>
          <w:p>
            <w:pPr>
              <w:pStyle w:val="21"/>
              <w:spacing w:line="420" w:lineRule="exact"/>
              <w:ind w:left="42" w:leftChars="20"/>
              <w:rPr>
                <w:rFonts w:hAnsi="宋体" w:cs="宋体"/>
                <w:color w:val="000000" w:themeColor="text1"/>
                <w:sz w:val="24"/>
                <w:szCs w:val="24"/>
                <w:highlight w:val="none"/>
                <w14:textFill>
                  <w14:solidFill>
                    <w14:schemeClr w14:val="tx1"/>
                  </w14:solidFill>
                </w14:textFill>
              </w:rPr>
            </w:pPr>
            <w:r>
              <w:rPr>
                <w:rFonts w:hint="eastAsia" w:ascii="MS Mincho" w:hAnsi="MS Mincho" w:eastAsia="MS Mincho" w:cs="MS Mincho"/>
                <w:sz w:val="24"/>
                <w:highlight w:val="none"/>
              </w:rPr>
              <w:t>☑</w:t>
            </w:r>
            <w:r>
              <w:rPr>
                <w:rFonts w:hint="eastAsia" w:hAnsi="宋体"/>
                <w:sz w:val="24"/>
                <w:highlight w:val="none"/>
              </w:rPr>
              <w:t xml:space="preserve"> </w:t>
            </w:r>
            <w:r>
              <w:rPr>
                <w:rFonts w:hint="eastAsia" w:hAnsi="宋体" w:cs="宋体"/>
                <w:kern w:val="0"/>
                <w:sz w:val="24"/>
                <w:szCs w:val="24"/>
                <w:highlight w:val="none"/>
              </w:rPr>
              <w:t>不要求提供。</w:t>
            </w:r>
          </w:p>
        </w:tc>
      </w:tr>
      <w:tr>
        <w:tblPrEx>
          <w:tblCellMar>
            <w:top w:w="0" w:type="dxa"/>
            <w:left w:w="108" w:type="dxa"/>
            <w:bottom w:w="0" w:type="dxa"/>
            <w:right w:w="108" w:type="dxa"/>
          </w:tblCellMar>
        </w:tblPrEx>
        <w:trPr>
          <w:trHeight w:val="70" w:hRule="atLeast"/>
          <w:jc w:val="center"/>
        </w:trPr>
        <w:tc>
          <w:tcPr>
            <w:tcW w:w="282" w:type="pct"/>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textAlignment w:val="center"/>
              <w:rPr>
                <w:rFonts w:ascii="宋体" w:hAnsi="宋体" w:cs="宋体"/>
                <w:sz w:val="24"/>
                <w:highlight w:val="none"/>
              </w:rPr>
            </w:pPr>
            <w:r>
              <w:rPr>
                <w:rFonts w:hint="eastAsia" w:ascii="宋体" w:hAnsi="宋体" w:cs="宋体"/>
                <w:sz w:val="24"/>
                <w:highlight w:val="none"/>
              </w:rPr>
              <w:t>30</w:t>
            </w:r>
          </w:p>
        </w:tc>
        <w:tc>
          <w:tcPr>
            <w:tcW w:w="1257" w:type="pct"/>
            <w:tcBorders>
              <w:top w:val="single" w:color="auto" w:sz="4" w:space="0"/>
              <w:left w:val="single" w:color="auto" w:sz="4" w:space="0"/>
              <w:bottom w:val="single" w:color="auto" w:sz="4" w:space="0"/>
              <w:right w:val="single" w:color="auto" w:sz="4" w:space="0"/>
            </w:tcBorders>
            <w:vAlign w:val="center"/>
          </w:tcPr>
          <w:p>
            <w:pPr>
              <w:spacing w:line="420" w:lineRule="exact"/>
              <w:ind w:left="42" w:leftChars="20"/>
              <w:jc w:val="center"/>
              <w:rPr>
                <w:rFonts w:ascii="宋体" w:hAnsi="宋体"/>
                <w:sz w:val="24"/>
                <w:highlight w:val="none"/>
              </w:rPr>
            </w:pPr>
            <w:r>
              <w:rPr>
                <w:rFonts w:hint="eastAsia" w:ascii="宋体" w:hAnsi="宋体" w:cs="宋体"/>
                <w:b/>
                <w:sz w:val="24"/>
                <w:highlight w:val="none"/>
                <w:lang w:val="zh-CN"/>
              </w:rPr>
              <w:t>融资平台</w:t>
            </w:r>
          </w:p>
        </w:tc>
        <w:tc>
          <w:tcPr>
            <w:tcW w:w="3461" w:type="pct"/>
            <w:tcBorders>
              <w:top w:val="single" w:color="auto" w:sz="4" w:space="0"/>
              <w:left w:val="single" w:color="auto" w:sz="4" w:space="0"/>
              <w:bottom w:val="single" w:color="auto" w:sz="4" w:space="0"/>
              <w:right w:val="single" w:color="auto" w:sz="4" w:space="0"/>
            </w:tcBorders>
          </w:tcPr>
          <w:p>
            <w:pPr>
              <w:pStyle w:val="21"/>
              <w:spacing w:line="420" w:lineRule="exact"/>
              <w:ind w:left="42" w:leftChars="20"/>
              <w:rPr>
                <w:rFonts w:hAnsi="宋体"/>
                <w:sz w:val="24"/>
                <w:highlight w:val="none"/>
              </w:rPr>
            </w:pPr>
            <w:r>
              <w:rPr>
                <w:rFonts w:hint="eastAsia" w:hAnsi="宋体" w:cs="宋体"/>
                <w:sz w:val="24"/>
                <w:szCs w:val="24"/>
                <w:highlight w:val="none"/>
              </w:rPr>
              <w:t>根据《陕西省财政厅关于加快推进我省中小企业政府采购信用融资工作的通知》陕财办采(2020)15号文件精神，有融资需求的供应商可根据自身情况，在陕西省政府采购信用融资平台(含各市分平台)自主选择金融机构及其融资产品，凭政府采购中标(成交)通知书或政府采购合同向金融机构提出融资申请</w:t>
            </w:r>
          </w:p>
        </w:tc>
      </w:tr>
      <w:tr>
        <w:tblPrEx>
          <w:tblCellMar>
            <w:top w:w="0" w:type="dxa"/>
            <w:left w:w="108" w:type="dxa"/>
            <w:bottom w:w="0" w:type="dxa"/>
            <w:right w:w="108" w:type="dxa"/>
          </w:tblCellMar>
        </w:tblPrEx>
        <w:trPr>
          <w:trHeight w:val="302" w:hRule="atLeast"/>
          <w:jc w:val="center"/>
        </w:trPr>
        <w:tc>
          <w:tcPr>
            <w:tcW w:w="282" w:type="pct"/>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textAlignment w:val="center"/>
              <w:rPr>
                <w:rFonts w:ascii="宋体" w:hAnsi="宋体" w:cs="宋体"/>
                <w:sz w:val="24"/>
              </w:rPr>
            </w:pPr>
            <w:r>
              <w:rPr>
                <w:rFonts w:hint="eastAsia" w:ascii="宋体" w:hAnsi="宋体" w:cs="宋体"/>
                <w:sz w:val="24"/>
              </w:rPr>
              <w:t>31</w:t>
            </w:r>
          </w:p>
        </w:tc>
        <w:tc>
          <w:tcPr>
            <w:tcW w:w="1257" w:type="pct"/>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textAlignment w:val="center"/>
              <w:rPr>
                <w:rFonts w:ascii="宋体" w:hAnsi="宋体" w:cs="宋体"/>
                <w:b/>
                <w:sz w:val="24"/>
              </w:rPr>
            </w:pPr>
            <w:r>
              <w:rPr>
                <w:rFonts w:hint="eastAsia" w:ascii="宋体" w:hAnsi="宋体" w:cs="宋体"/>
                <w:b/>
                <w:sz w:val="24"/>
              </w:rPr>
              <w:t>采购代理服务费</w:t>
            </w:r>
          </w:p>
        </w:tc>
        <w:tc>
          <w:tcPr>
            <w:tcW w:w="3461" w:type="pct"/>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宋体" w:hAnsi="宋体" w:cs="宋体"/>
                <w:sz w:val="24"/>
              </w:rPr>
            </w:pPr>
            <w:r>
              <w:rPr>
                <w:rFonts w:hint="eastAsia" w:ascii="宋体" w:hAnsi="宋体" w:cs="宋体"/>
                <w:sz w:val="24"/>
              </w:rPr>
              <w:t>1.本次招标的采购代理服务费由中标供应商支付。</w:t>
            </w:r>
          </w:p>
          <w:p>
            <w:pPr>
              <w:snapToGrid w:val="0"/>
              <w:spacing w:line="360" w:lineRule="auto"/>
              <w:rPr>
                <w:rFonts w:ascii="宋体" w:hAnsi="宋体" w:cs="宋体"/>
                <w:sz w:val="24"/>
              </w:rPr>
            </w:pPr>
            <w:r>
              <w:rPr>
                <w:rFonts w:hint="eastAsia" w:ascii="宋体" w:hAnsi="宋体" w:cs="宋体"/>
                <w:sz w:val="24"/>
              </w:rPr>
              <w:t>2.根据中标金额按差额定率累进法计算（计算方法详见后附表一）得出的金额下浮20%向采购代理机构一次付清采购代理服务费，最低4000元，最高15万元计取。</w:t>
            </w:r>
          </w:p>
          <w:p>
            <w:pPr>
              <w:snapToGrid w:val="0"/>
              <w:spacing w:line="360" w:lineRule="auto"/>
              <w:rPr>
                <w:rFonts w:ascii="宋体" w:hAnsi="宋体" w:cs="宋体"/>
                <w:sz w:val="24"/>
              </w:rPr>
            </w:pPr>
            <w:r>
              <w:rPr>
                <w:rFonts w:hint="eastAsia" w:ascii="宋体" w:hAnsi="宋体" w:cs="宋体"/>
                <w:sz w:val="24"/>
              </w:rPr>
              <w:t>3.采购代理服务费被认为已包含在投标总报价当中，并不得在单独列项向采购人要求支付。</w:t>
            </w:r>
          </w:p>
          <w:p>
            <w:pPr>
              <w:snapToGrid w:val="0"/>
              <w:spacing w:line="360" w:lineRule="auto"/>
              <w:rPr>
                <w:rFonts w:ascii="宋体" w:hAnsi="宋体" w:cs="宋体"/>
                <w:sz w:val="24"/>
              </w:rPr>
            </w:pPr>
            <w:r>
              <w:rPr>
                <w:rFonts w:hint="eastAsia" w:ascii="宋体" w:hAnsi="宋体" w:cs="宋体"/>
                <w:sz w:val="24"/>
              </w:rPr>
              <w:t>4.在领取中标通知书前由中标单位向陕西信悦诚招标有限公司缴纳。</w:t>
            </w:r>
          </w:p>
          <w:p>
            <w:pPr>
              <w:snapToGrid w:val="0"/>
              <w:spacing w:line="360" w:lineRule="auto"/>
              <w:rPr>
                <w:rFonts w:ascii="宋体" w:hAnsi="宋体" w:cs="宋体"/>
                <w:sz w:val="24"/>
              </w:rPr>
            </w:pPr>
            <w:r>
              <w:rPr>
                <w:rFonts w:hint="eastAsia"/>
              </w:rPr>
              <w:t xml:space="preserve">户   </w:t>
            </w:r>
            <w:r>
              <w:rPr>
                <w:rFonts w:hint="eastAsia" w:ascii="宋体" w:hAnsi="宋体" w:cs="宋体"/>
                <w:sz w:val="24"/>
              </w:rPr>
              <w:t xml:space="preserve">名：陕西信悦诚招标有限公司 </w:t>
            </w:r>
          </w:p>
          <w:p>
            <w:pPr>
              <w:snapToGrid w:val="0"/>
              <w:spacing w:line="360" w:lineRule="auto"/>
              <w:rPr>
                <w:rFonts w:ascii="宋体" w:hAnsi="宋体" w:cs="宋体"/>
                <w:sz w:val="24"/>
              </w:rPr>
            </w:pPr>
            <w:r>
              <w:rPr>
                <w:rFonts w:hint="eastAsia" w:ascii="宋体" w:hAnsi="宋体" w:cs="宋体"/>
                <w:sz w:val="24"/>
              </w:rPr>
              <w:t>账  号: 72050078801800001493</w:t>
            </w:r>
          </w:p>
          <w:p>
            <w:pPr>
              <w:snapToGrid w:val="0"/>
              <w:spacing w:line="360" w:lineRule="auto"/>
              <w:rPr>
                <w:rFonts w:ascii="宋体" w:hAnsi="宋体" w:cs="宋体"/>
                <w:sz w:val="24"/>
              </w:rPr>
            </w:pPr>
            <w:r>
              <w:rPr>
                <w:rFonts w:hint="eastAsia" w:ascii="宋体" w:hAnsi="宋体" w:cs="宋体"/>
                <w:sz w:val="24"/>
              </w:rPr>
              <w:t>开户行：上海浦东发展银行股份有限公司西安未央路支行</w:t>
            </w:r>
          </w:p>
        </w:tc>
      </w:tr>
      <w:tr>
        <w:tblPrEx>
          <w:tblCellMar>
            <w:top w:w="0" w:type="dxa"/>
            <w:left w:w="108" w:type="dxa"/>
            <w:bottom w:w="0" w:type="dxa"/>
            <w:right w:w="108" w:type="dxa"/>
          </w:tblCellMar>
        </w:tblPrEx>
        <w:trPr>
          <w:trHeight w:val="635" w:hRule="atLeast"/>
          <w:jc w:val="center"/>
        </w:trPr>
        <w:tc>
          <w:tcPr>
            <w:tcW w:w="282" w:type="pct"/>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textAlignment w:val="center"/>
              <w:rPr>
                <w:rFonts w:ascii="宋体" w:hAnsi="宋体" w:cs="宋体"/>
                <w:sz w:val="24"/>
              </w:rPr>
            </w:pPr>
            <w:r>
              <w:rPr>
                <w:rFonts w:hint="eastAsia" w:ascii="宋体" w:hAnsi="宋体" w:cs="宋体"/>
                <w:sz w:val="24"/>
              </w:rPr>
              <w:t>32</w:t>
            </w:r>
          </w:p>
        </w:tc>
        <w:tc>
          <w:tcPr>
            <w:tcW w:w="1257" w:type="pct"/>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textAlignment w:val="center"/>
              <w:rPr>
                <w:rFonts w:ascii="宋体" w:hAnsi="宋体" w:cs="宋体"/>
                <w:b/>
                <w:sz w:val="24"/>
              </w:rPr>
            </w:pPr>
            <w:r>
              <w:rPr>
                <w:rFonts w:hint="eastAsia" w:ascii="宋体" w:hAnsi="宋体" w:cs="宋体"/>
                <w:b/>
                <w:sz w:val="24"/>
              </w:rPr>
              <w:t>其他</w:t>
            </w:r>
          </w:p>
        </w:tc>
        <w:tc>
          <w:tcPr>
            <w:tcW w:w="3461" w:type="pct"/>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cs="宋体"/>
                <w:sz w:val="24"/>
              </w:rPr>
            </w:pPr>
            <w:r>
              <w:rPr>
                <w:rFonts w:hint="eastAsia" w:ascii="宋体" w:hAnsi="宋体" w:cs="宋体"/>
                <w:sz w:val="24"/>
              </w:rPr>
              <w:t>1、本项目专门面向中小企业采购。</w:t>
            </w:r>
          </w:p>
          <w:p>
            <w:pPr>
              <w:spacing w:line="360" w:lineRule="auto"/>
              <w:jc w:val="left"/>
              <w:rPr>
                <w:rFonts w:ascii="宋体" w:hAnsi="宋体" w:cs="宋体"/>
                <w:sz w:val="24"/>
              </w:rPr>
            </w:pPr>
            <w:r>
              <w:rPr>
                <w:rFonts w:hint="eastAsia" w:ascii="宋体" w:hAnsi="宋体" w:cs="宋体"/>
                <w:sz w:val="24"/>
              </w:rPr>
              <w:t>2、本项目属性为服务类。</w:t>
            </w:r>
          </w:p>
          <w:p>
            <w:pPr>
              <w:spacing w:line="360" w:lineRule="auto"/>
              <w:jc w:val="left"/>
              <w:rPr>
                <w:rFonts w:hAnsi="宋体" w:cs="宋体"/>
                <w:sz w:val="24"/>
              </w:rPr>
            </w:pPr>
            <w:r>
              <w:rPr>
                <w:rFonts w:hint="eastAsia" w:hAnsi="宋体" w:cs="宋体"/>
                <w:sz w:val="24"/>
              </w:rPr>
              <w:t>3、本项目采购标的所属行业为</w:t>
            </w:r>
            <w:r>
              <w:rPr>
                <w:rFonts w:hint="eastAsia" w:ascii="宋体" w:hAnsi="宋体" w:cs="宋体"/>
                <w:b/>
                <w:bCs/>
                <w:sz w:val="24"/>
                <w:lang w:eastAsia="zh-CN"/>
              </w:rPr>
              <w:t>其他未列明行业</w:t>
            </w:r>
            <w:r>
              <w:rPr>
                <w:rFonts w:hint="eastAsia" w:hAnsi="宋体" w:cs="宋体"/>
                <w:sz w:val="24"/>
              </w:rPr>
              <w:t>。</w:t>
            </w:r>
          </w:p>
          <w:p>
            <w:pPr>
              <w:spacing w:line="360" w:lineRule="auto"/>
              <w:rPr>
                <w:rFonts w:ascii="宋体" w:hAnsi="宋体" w:cs="宋体"/>
                <w:sz w:val="24"/>
              </w:rPr>
            </w:pPr>
            <w:r>
              <w:rPr>
                <w:rFonts w:hint="eastAsia" w:ascii="宋体" w:hAnsi="宋体" w:cs="宋体"/>
                <w:sz w:val="24"/>
              </w:rPr>
              <w:t>4、根据西咸新区财政局《关于促进政府采购公平竞争优化营商环境的通知》要求。投标人若不参与项目投标，应在递交投标文件截止前一日以书面形式（格式如下，签字盖章后发回代理机构邮箱shanxixinyuecheng@163.com即可）告知采购代理机构。</w:t>
            </w:r>
          </w:p>
          <w:p>
            <w:pPr>
              <w:spacing w:line="360" w:lineRule="auto"/>
              <w:ind w:firstLine="480" w:firstLineChars="200"/>
              <w:rPr>
                <w:rFonts w:ascii="宋体" w:hAnsi="宋体" w:cs="宋体"/>
                <w:sz w:val="24"/>
              </w:rPr>
            </w:pPr>
            <w:r>
              <w:rPr>
                <w:rFonts w:hint="eastAsia" w:ascii="宋体" w:hAnsi="宋体" w:cs="宋体"/>
                <w:sz w:val="24"/>
              </w:rPr>
              <w:t>不参与投标告知函</w:t>
            </w:r>
          </w:p>
          <w:p>
            <w:pPr>
              <w:spacing w:line="360" w:lineRule="auto"/>
              <w:ind w:firstLine="480" w:firstLineChars="200"/>
              <w:rPr>
                <w:rFonts w:ascii="宋体" w:hAnsi="宋体" w:cs="宋体"/>
                <w:sz w:val="24"/>
              </w:rPr>
            </w:pPr>
            <w:r>
              <w:rPr>
                <w:rFonts w:hint="eastAsia" w:ascii="宋体" w:hAnsi="宋体" w:cs="宋体"/>
                <w:sz w:val="24"/>
              </w:rPr>
              <w:t>（招标代理机构名称）：</w:t>
            </w:r>
          </w:p>
          <w:p>
            <w:pPr>
              <w:spacing w:line="360" w:lineRule="auto"/>
              <w:ind w:firstLine="480" w:firstLineChars="200"/>
              <w:rPr>
                <w:rFonts w:ascii="宋体" w:hAnsi="宋体" w:cs="宋体"/>
                <w:sz w:val="24"/>
              </w:rPr>
            </w:pPr>
            <w:r>
              <w:rPr>
                <w:rFonts w:hint="eastAsia" w:ascii="宋体" w:hAnsi="宋体" w:cs="宋体"/>
                <w:sz w:val="24"/>
              </w:rPr>
              <w:t>经研究决定，由于</w:t>
            </w:r>
            <w:r>
              <w:rPr>
                <w:rFonts w:hint="eastAsia" w:ascii="宋体" w:hAnsi="宋体" w:cs="宋体"/>
                <w:sz w:val="24"/>
                <w:u w:val="single"/>
              </w:rPr>
              <w:t xml:space="preserve">    </w:t>
            </w:r>
            <w:r>
              <w:rPr>
                <w:rFonts w:hint="eastAsia" w:ascii="宋体" w:hAnsi="宋体" w:cs="宋体"/>
                <w:sz w:val="24"/>
              </w:rPr>
              <w:t>（不参与原因），我单位                  （单位名称）确认不参与关于</w:t>
            </w:r>
            <w:r>
              <w:rPr>
                <w:rFonts w:hint="eastAsia" w:ascii="宋体" w:hAnsi="宋体" w:cs="宋体"/>
                <w:sz w:val="24"/>
                <w:u w:val="single"/>
              </w:rPr>
              <w:t xml:space="preserve">           </w:t>
            </w:r>
            <w:r>
              <w:rPr>
                <w:rFonts w:hint="eastAsia" w:ascii="宋体" w:hAnsi="宋体" w:cs="宋体"/>
                <w:sz w:val="24"/>
              </w:rPr>
              <w:t>（项目名称）的投标活动。</w:t>
            </w:r>
          </w:p>
          <w:p>
            <w:pPr>
              <w:spacing w:line="360" w:lineRule="auto"/>
              <w:ind w:firstLine="480" w:firstLineChars="200"/>
              <w:rPr>
                <w:rFonts w:ascii="宋体" w:hAnsi="宋体" w:cs="宋体"/>
                <w:sz w:val="24"/>
              </w:rPr>
            </w:pPr>
            <w:r>
              <w:rPr>
                <w:rFonts w:hint="eastAsia" w:ascii="宋体" w:hAnsi="宋体" w:cs="宋体"/>
                <w:sz w:val="24"/>
              </w:rPr>
              <w:t>特此说明！</w:t>
            </w:r>
          </w:p>
          <w:p>
            <w:pPr>
              <w:spacing w:line="360" w:lineRule="auto"/>
              <w:ind w:firstLine="480" w:firstLineChars="200"/>
              <w:rPr>
                <w:rFonts w:ascii="宋体" w:hAnsi="宋体" w:cs="宋体"/>
                <w:sz w:val="24"/>
              </w:rPr>
            </w:pPr>
            <w:r>
              <w:rPr>
                <w:rFonts w:hint="eastAsia" w:ascii="宋体" w:hAnsi="宋体" w:cs="宋体"/>
                <w:sz w:val="24"/>
              </w:rPr>
              <w:t>单位名称（盖章）：</w:t>
            </w:r>
          </w:p>
          <w:p>
            <w:pPr>
              <w:snapToGrid w:val="0"/>
              <w:spacing w:line="360" w:lineRule="auto"/>
              <w:rPr>
                <w:rFonts w:ascii="宋体" w:hAnsi="宋体" w:cs="宋体"/>
                <w:sz w:val="24"/>
              </w:rPr>
            </w:pPr>
            <w:r>
              <w:rPr>
                <w:rFonts w:hint="eastAsia" w:ascii="宋体" w:hAnsi="宋体" w:cs="宋体"/>
                <w:sz w:val="24"/>
              </w:rPr>
              <w:t>法定代表人或授权代表（签字或盖章）：</w:t>
            </w:r>
          </w:p>
        </w:tc>
      </w:tr>
    </w:tbl>
    <w:p>
      <w:pPr>
        <w:rPr>
          <w:rFonts w:ascii="宋体" w:hAnsi="宋体" w:cs="宋体"/>
          <w:sz w:val="24"/>
        </w:rPr>
      </w:pPr>
      <w:bookmarkStart w:id="20" w:name="_Toc144974498"/>
      <w:bookmarkStart w:id="21" w:name="_Toc152042306"/>
      <w:bookmarkStart w:id="22" w:name="_Toc152045530"/>
      <w:r>
        <w:rPr>
          <w:rFonts w:hint="eastAsia" w:ascii="宋体" w:hAnsi="宋体" w:cs="宋体"/>
          <w:sz w:val="24"/>
        </w:rPr>
        <w:br w:type="page"/>
      </w:r>
    </w:p>
    <w:p>
      <w:pPr>
        <w:adjustRightInd w:val="0"/>
        <w:spacing w:line="360" w:lineRule="auto"/>
        <w:jc w:val="left"/>
        <w:textAlignment w:val="baseline"/>
      </w:pPr>
      <w:r>
        <w:rPr>
          <w:rFonts w:hint="eastAsia" w:ascii="宋体" w:hAnsi="宋体" w:cs="宋体"/>
          <w:sz w:val="24"/>
        </w:rPr>
        <w:t>附表一</w:t>
      </w:r>
    </w:p>
    <w:p>
      <w:pPr>
        <w:spacing w:line="360" w:lineRule="auto"/>
        <w:ind w:firstLine="241" w:firstLineChars="100"/>
        <w:jc w:val="center"/>
        <w:rPr>
          <w:rFonts w:ascii="宋体" w:hAnsi="宋体" w:cs="宋体"/>
          <w:sz w:val="24"/>
        </w:rPr>
      </w:pPr>
      <w:r>
        <w:rPr>
          <w:rFonts w:hint="eastAsia" w:ascii="宋体" w:hAnsi="宋体" w:cs="宋体"/>
          <w:b/>
          <w:sz w:val="24"/>
        </w:rPr>
        <w:t>招标代理服务收费标准</w:t>
      </w:r>
    </w:p>
    <w:tbl>
      <w:tblPr>
        <w:tblStyle w:val="40"/>
        <w:tblpPr w:leftFromText="180" w:rightFromText="180" w:vertAnchor="text" w:horzAnchor="margin" w:tblpXSpec="center" w:tblpY="40"/>
        <w:tblOverlap w:val="never"/>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8"/>
        <w:gridCol w:w="2102"/>
        <w:gridCol w:w="2102"/>
        <w:gridCol w:w="21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2448" w:type="dxa"/>
          </w:tcPr>
          <w:p>
            <w:pPr>
              <w:spacing w:line="360" w:lineRule="auto"/>
              <w:ind w:firstLine="720" w:firstLineChars="300"/>
              <w:rPr>
                <w:rFonts w:ascii="宋体" w:hAnsi="宋体" w:cs="宋体"/>
                <w:b/>
                <w:sz w:val="24"/>
              </w:rPr>
            </w:pPr>
            <w:r>
              <w:rPr>
                <w:rFonts w:hint="eastAsia" w:ascii="宋体" w:hAnsi="宋体" w:cs="宋体"/>
                <w:sz w:val="24"/>
              </w:rPr>
              <mc:AlternateContent>
                <mc:Choice Requires="wps">
                  <w:drawing>
                    <wp:anchor distT="0" distB="0" distL="114300" distR="114300" simplePos="0" relativeHeight="251660288" behindDoc="0" locked="0" layoutInCell="1" allowOverlap="1">
                      <wp:simplePos x="0" y="0"/>
                      <wp:positionH relativeFrom="column">
                        <wp:posOffset>-48895</wp:posOffset>
                      </wp:positionH>
                      <wp:positionV relativeFrom="paragraph">
                        <wp:posOffset>25400</wp:posOffset>
                      </wp:positionV>
                      <wp:extent cx="1517650" cy="1306830"/>
                      <wp:effectExtent l="3175" t="3810" r="3175" b="3810"/>
                      <wp:wrapNone/>
                      <wp:docPr id="3" name="直接连接符 1"/>
                      <wp:cNvGraphicFramePr/>
                      <a:graphic xmlns:a="http://schemas.openxmlformats.org/drawingml/2006/main">
                        <a:graphicData uri="http://schemas.microsoft.com/office/word/2010/wordprocessingShape">
                          <wps:wsp>
                            <wps:cNvCnPr>
                              <a:cxnSpLocks noChangeShapeType="1"/>
                            </wps:cNvCnPr>
                            <wps:spPr bwMode="auto">
                              <a:xfrm flipH="1" flipV="1">
                                <a:off x="0" y="0"/>
                                <a:ext cx="1517650" cy="1306830"/>
                              </a:xfrm>
                              <a:prstGeom prst="line">
                                <a:avLst/>
                              </a:prstGeom>
                              <a:noFill/>
                              <a:ln w="9525">
                                <a:solidFill>
                                  <a:srgbClr val="000000"/>
                                </a:solidFill>
                                <a:round/>
                              </a:ln>
                            </wps:spPr>
                            <wps:bodyPr/>
                          </wps:wsp>
                        </a:graphicData>
                      </a:graphic>
                    </wp:anchor>
                  </w:drawing>
                </mc:Choice>
                <mc:Fallback>
                  <w:pict>
                    <v:line id="直接连接符 1" o:spid="_x0000_s1026" o:spt="20" style="position:absolute;left:0pt;flip:x y;margin-left:-3.85pt;margin-top:2pt;height:102.9pt;width:119.5pt;z-index:251660288;mso-width-relative:page;mso-height-relative:page;" filled="f" stroked="t" coordsize="21600,21600" o:gfxdata="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MveQCNQAAAAIAQAADwAAAAAAAAABACAAAAAiAAAAZHJzL2Rvd25yZXYueG1sUEsBAhQA&#10;FAAAAAgAh07iQOqcgMT2AQAAxAMAAA4AAAAAAAAAAQAgAAAAIwEAAGRycy9lMm9Eb2MueG1sUEsF&#10;BgAAAAAGAAYAWQEAAIsFAAAAAA==&#10;">
                      <v:fill on="f" focussize="0,0"/>
                      <v:stroke color="#000000" joinstyle="round"/>
                      <v:imagedata o:title=""/>
                      <o:lock v:ext="edit" aspectratio="f"/>
                    </v:line>
                  </w:pict>
                </mc:Fallback>
              </mc:AlternateContent>
            </w:r>
            <w:r>
              <w:rPr>
                <w:rFonts w:hint="eastAsia" w:ascii="宋体" w:hAnsi="宋体" w:cs="宋体"/>
                <w:sz w:val="24"/>
              </w:rPr>
              <mc:AlternateContent>
                <mc:Choice Requires="wps">
                  <w:drawing>
                    <wp:anchor distT="0" distB="0" distL="114300" distR="114300" simplePos="0" relativeHeight="251661312" behindDoc="0" locked="0" layoutInCell="0" allowOverlap="1">
                      <wp:simplePos x="0" y="0"/>
                      <wp:positionH relativeFrom="column">
                        <wp:posOffset>-114300</wp:posOffset>
                      </wp:positionH>
                      <wp:positionV relativeFrom="paragraph">
                        <wp:posOffset>-6350</wp:posOffset>
                      </wp:positionV>
                      <wp:extent cx="635" cy="0"/>
                      <wp:effectExtent l="9525" t="12700" r="8890" b="6350"/>
                      <wp:wrapNone/>
                      <wp:docPr id="2"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635" cy="0"/>
                              </a:xfrm>
                              <a:prstGeom prst="line">
                                <a:avLst/>
                              </a:prstGeom>
                              <a:noFill/>
                              <a:ln w="9525">
                                <a:solidFill>
                                  <a:srgbClr val="000000"/>
                                </a:solidFill>
                                <a:round/>
                              </a:ln>
                            </wps:spPr>
                            <wps:bodyPr/>
                          </wps:wsp>
                        </a:graphicData>
                      </a:graphic>
                    </wp:anchor>
                  </w:drawing>
                </mc:Choice>
                <mc:Fallback>
                  <w:pict>
                    <v:line id="直接连接符 3" o:spid="_x0000_s1026" o:spt="20" style="position:absolute;left:0pt;margin-left:-9pt;margin-top:-0.5pt;height:0pt;width:0.05pt;z-index:251661312;mso-width-relative:page;mso-height-relative:page;" filled="f" stroked="t" coordsize="21600,21600" o:allowincell="f" o:gfxdata="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a5HTftUAAAAJAQAADwAA&#10;AAAAAAABACAAAAAiAAAAZHJzL2Rvd25yZXYueG1sUEsBAhQAFAAAAAgAh07iQEPwCRPgAQAApgMA&#10;AA4AAAAAAAAAAQAgAAAAJAEAAGRycy9lMm9Eb2MueG1sUEsFBgAAAAAGAAYAWQEAAHYFAAAAAA==&#10;">
                      <v:fill on="f" focussize="0,0"/>
                      <v:stroke color="#000000" joinstyle="round"/>
                      <v:imagedata o:title=""/>
                      <o:lock v:ext="edit" aspectratio="f"/>
                    </v:line>
                  </w:pict>
                </mc:Fallback>
              </mc:AlternateContent>
            </w:r>
            <w:r>
              <w:rPr>
                <w:rFonts w:hint="eastAsia" w:ascii="宋体" w:hAnsi="宋体" w:cs="宋体"/>
                <w:b/>
                <w:sz w:val="24"/>
              </w:rPr>
              <w:t>服</w:t>
            </w:r>
          </w:p>
          <w:p>
            <w:pPr>
              <w:spacing w:line="360" w:lineRule="auto"/>
              <w:ind w:firstLine="211"/>
              <w:rPr>
                <w:rFonts w:ascii="宋体" w:hAnsi="宋体" w:cs="宋体"/>
                <w:b/>
                <w:sz w:val="24"/>
              </w:rPr>
            </w:pPr>
            <w:r>
              <w:rPr>
                <w:rFonts w:hint="eastAsia" w:ascii="宋体" w:hAnsi="宋体" w:cs="宋体"/>
                <w:sz w:val="24"/>
              </w:rPr>
              <mc:AlternateContent>
                <mc:Choice Requires="wps">
                  <w:drawing>
                    <wp:anchor distT="0" distB="0" distL="114300" distR="114300" simplePos="0" relativeHeight="251662336" behindDoc="0" locked="0" layoutInCell="1" allowOverlap="1">
                      <wp:simplePos x="0" y="0"/>
                      <wp:positionH relativeFrom="column">
                        <wp:posOffset>-64770</wp:posOffset>
                      </wp:positionH>
                      <wp:positionV relativeFrom="paragraph">
                        <wp:posOffset>244475</wp:posOffset>
                      </wp:positionV>
                      <wp:extent cx="1533525" cy="1244600"/>
                      <wp:effectExtent l="3175" t="3810" r="6350" b="8890"/>
                      <wp:wrapNone/>
                      <wp:docPr id="1" name="直接连接符 6"/>
                      <wp:cNvGraphicFramePr/>
                      <a:graphic xmlns:a="http://schemas.openxmlformats.org/drawingml/2006/main">
                        <a:graphicData uri="http://schemas.microsoft.com/office/word/2010/wordprocessingShape">
                          <wps:wsp>
                            <wps:cNvCnPr>
                              <a:cxnSpLocks noChangeShapeType="1"/>
                            </wps:cNvCnPr>
                            <wps:spPr bwMode="auto">
                              <a:xfrm flipH="1" flipV="1">
                                <a:off x="0" y="0"/>
                                <a:ext cx="1533525" cy="1244600"/>
                              </a:xfrm>
                              <a:prstGeom prst="line">
                                <a:avLst/>
                              </a:prstGeom>
                              <a:noFill/>
                              <a:ln w="9525">
                                <a:solidFill>
                                  <a:srgbClr val="000000"/>
                                </a:solidFill>
                                <a:round/>
                              </a:ln>
                            </wps:spPr>
                            <wps:bodyPr/>
                          </wps:wsp>
                        </a:graphicData>
                      </a:graphic>
                    </wp:anchor>
                  </w:drawing>
                </mc:Choice>
                <mc:Fallback>
                  <w:pict>
                    <v:line id="直接连接符 6" o:spid="_x0000_s1026" o:spt="20" style="position:absolute;left:0pt;flip:x y;margin-left:-5.1pt;margin-top:19.25pt;height:98pt;width:120.75pt;z-index:251662336;mso-width-relative:page;mso-height-relative:page;" filled="f" stroked="t" coordsize="21600,21600" o:gfxdata="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mKLNQtYAAAAKAQAADwAAAAAAAAABACAAAAAiAAAAZHJzL2Rvd25yZXYueG1sUEsBAhQA&#10;FAAAAAgAh07iQF3HGJr0AQAAxAMAAA4AAAAAAAAAAQAgAAAAJQEAAGRycy9lMm9Eb2MueG1sUEsF&#10;BgAAAAAGAAYAWQEAAIsFAAAAAA==&#10;">
                      <v:fill on="f" focussize="0,0"/>
                      <v:stroke color="#000000" joinstyle="round"/>
                      <v:imagedata o:title=""/>
                      <o:lock v:ext="edit" aspectratio="f"/>
                    </v:line>
                  </w:pict>
                </mc:Fallback>
              </mc:AlternateContent>
            </w:r>
            <w:r>
              <w:rPr>
                <w:rFonts w:hint="eastAsia" w:ascii="宋体" w:hAnsi="宋体" w:cs="宋体"/>
                <w:b/>
                <w:sz w:val="24"/>
              </w:rPr>
              <w:t>费　　　务</w:t>
            </w:r>
          </w:p>
          <w:p>
            <w:pPr>
              <w:spacing w:line="360" w:lineRule="auto"/>
              <w:rPr>
                <w:rFonts w:ascii="宋体" w:hAnsi="宋体" w:cs="宋体"/>
                <w:b/>
                <w:sz w:val="24"/>
              </w:rPr>
            </w:pPr>
            <w:r>
              <w:rPr>
                <w:rFonts w:hint="eastAsia" w:ascii="宋体" w:hAnsi="宋体" w:cs="宋体"/>
                <w:b/>
                <w:sz w:val="24"/>
              </w:rPr>
              <w:t>　　　       类</w:t>
            </w:r>
          </w:p>
          <w:p>
            <w:pPr>
              <w:spacing w:line="360" w:lineRule="auto"/>
              <w:ind w:firstLine="964" w:firstLineChars="400"/>
              <w:rPr>
                <w:rFonts w:ascii="宋体" w:hAnsi="宋体" w:cs="宋体"/>
                <w:b/>
                <w:sz w:val="24"/>
              </w:rPr>
            </w:pPr>
            <w:r>
              <w:rPr>
                <w:rFonts w:hint="eastAsia" w:ascii="宋体" w:hAnsi="宋体" w:cs="宋体"/>
                <w:b/>
                <w:sz w:val="24"/>
              </w:rPr>
              <w:t>率      型</w:t>
            </w:r>
          </w:p>
          <w:p>
            <w:pPr>
              <w:spacing w:line="360" w:lineRule="auto"/>
              <w:ind w:firstLine="1054"/>
              <w:rPr>
                <w:rFonts w:ascii="宋体" w:hAnsi="宋体" w:cs="宋体"/>
                <w:b/>
                <w:sz w:val="24"/>
              </w:rPr>
            </w:pPr>
            <w:r>
              <w:rPr>
                <w:rFonts w:hint="eastAsia" w:ascii="宋体" w:hAnsi="宋体" w:cs="宋体"/>
                <w:b/>
                <w:sz w:val="24"/>
              </w:rPr>
              <w:t>　　　　</w:t>
            </w:r>
          </w:p>
          <w:p>
            <w:pPr>
              <w:spacing w:line="360" w:lineRule="auto"/>
              <w:rPr>
                <w:rFonts w:ascii="宋体" w:hAnsi="宋体" w:cs="宋体"/>
                <w:b/>
                <w:sz w:val="24"/>
              </w:rPr>
            </w:pPr>
            <w:r>
              <w:rPr>
                <w:rFonts w:hint="eastAsia" w:ascii="宋体" w:hAnsi="宋体" w:cs="宋体"/>
                <w:b/>
                <w:sz w:val="24"/>
              </w:rPr>
              <w:t>中标金额（万元）</w:t>
            </w:r>
          </w:p>
        </w:tc>
        <w:tc>
          <w:tcPr>
            <w:tcW w:w="2102" w:type="dxa"/>
            <w:vAlign w:val="center"/>
          </w:tcPr>
          <w:p>
            <w:pPr>
              <w:spacing w:line="360" w:lineRule="auto"/>
              <w:jc w:val="center"/>
              <w:rPr>
                <w:rFonts w:ascii="宋体" w:hAnsi="宋体" w:cs="宋体"/>
                <w:b/>
                <w:sz w:val="24"/>
              </w:rPr>
            </w:pPr>
            <w:r>
              <w:rPr>
                <w:rFonts w:hint="eastAsia" w:ascii="宋体" w:hAnsi="宋体" w:cs="宋体"/>
                <w:b/>
                <w:sz w:val="24"/>
              </w:rPr>
              <w:t>货物招标</w:t>
            </w:r>
          </w:p>
        </w:tc>
        <w:tc>
          <w:tcPr>
            <w:tcW w:w="2102" w:type="dxa"/>
            <w:vAlign w:val="center"/>
          </w:tcPr>
          <w:p>
            <w:pPr>
              <w:spacing w:line="360" w:lineRule="auto"/>
              <w:jc w:val="center"/>
              <w:rPr>
                <w:rFonts w:ascii="宋体" w:hAnsi="宋体" w:cs="宋体"/>
                <w:b/>
                <w:sz w:val="24"/>
              </w:rPr>
            </w:pPr>
            <w:r>
              <w:rPr>
                <w:rFonts w:hint="eastAsia" w:ascii="宋体" w:hAnsi="宋体" w:cs="宋体"/>
                <w:b/>
                <w:sz w:val="24"/>
              </w:rPr>
              <w:t>服务招标</w:t>
            </w:r>
          </w:p>
        </w:tc>
        <w:tc>
          <w:tcPr>
            <w:tcW w:w="2103" w:type="dxa"/>
            <w:vAlign w:val="center"/>
          </w:tcPr>
          <w:p>
            <w:pPr>
              <w:spacing w:line="360" w:lineRule="auto"/>
              <w:jc w:val="center"/>
              <w:rPr>
                <w:rFonts w:ascii="宋体" w:hAnsi="宋体" w:cs="宋体"/>
                <w:b/>
                <w:sz w:val="24"/>
              </w:rPr>
            </w:pPr>
            <w:r>
              <w:rPr>
                <w:rFonts w:hint="eastAsia" w:ascii="宋体" w:hAnsi="宋体" w:cs="宋体"/>
                <w:b/>
                <w:sz w:val="24"/>
              </w:rPr>
              <w:t>工程招标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tcPr>
          <w:p>
            <w:pPr>
              <w:jc w:val="center"/>
              <w:rPr>
                <w:sz w:val="24"/>
              </w:rPr>
            </w:pPr>
            <w:r>
              <w:rPr>
                <w:sz w:val="24"/>
              </w:rPr>
              <w:t>100</w:t>
            </w:r>
            <w:r>
              <w:rPr>
                <w:rFonts w:hint="eastAsia"/>
                <w:sz w:val="24"/>
              </w:rPr>
              <w:t>以下</w:t>
            </w:r>
          </w:p>
        </w:tc>
        <w:tc>
          <w:tcPr>
            <w:tcW w:w="2102" w:type="dxa"/>
          </w:tcPr>
          <w:p>
            <w:pPr>
              <w:jc w:val="center"/>
              <w:rPr>
                <w:sz w:val="24"/>
              </w:rPr>
            </w:pPr>
            <w:r>
              <w:rPr>
                <w:sz w:val="24"/>
              </w:rPr>
              <w:t>1.5%</w:t>
            </w:r>
          </w:p>
        </w:tc>
        <w:tc>
          <w:tcPr>
            <w:tcW w:w="2102" w:type="dxa"/>
          </w:tcPr>
          <w:p>
            <w:pPr>
              <w:jc w:val="center"/>
              <w:rPr>
                <w:sz w:val="24"/>
              </w:rPr>
            </w:pPr>
            <w:r>
              <w:rPr>
                <w:sz w:val="24"/>
              </w:rPr>
              <w:t>1.5%</w:t>
            </w:r>
          </w:p>
        </w:tc>
        <w:tc>
          <w:tcPr>
            <w:tcW w:w="2103" w:type="dxa"/>
          </w:tcPr>
          <w:p>
            <w:pPr>
              <w:jc w:val="center"/>
              <w:rPr>
                <w:sz w:val="24"/>
              </w:rPr>
            </w:pPr>
            <w:r>
              <w:rPr>
                <w:sz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tcPr>
          <w:p>
            <w:pPr>
              <w:jc w:val="center"/>
              <w:rPr>
                <w:sz w:val="24"/>
              </w:rPr>
            </w:pPr>
            <w:r>
              <w:rPr>
                <w:sz w:val="24"/>
              </w:rPr>
              <w:t>100-500</w:t>
            </w:r>
          </w:p>
        </w:tc>
        <w:tc>
          <w:tcPr>
            <w:tcW w:w="2102" w:type="dxa"/>
          </w:tcPr>
          <w:p>
            <w:pPr>
              <w:jc w:val="center"/>
              <w:rPr>
                <w:sz w:val="24"/>
              </w:rPr>
            </w:pPr>
            <w:r>
              <w:rPr>
                <w:sz w:val="24"/>
              </w:rPr>
              <w:t>1.1%</w:t>
            </w:r>
          </w:p>
        </w:tc>
        <w:tc>
          <w:tcPr>
            <w:tcW w:w="2102" w:type="dxa"/>
          </w:tcPr>
          <w:p>
            <w:pPr>
              <w:jc w:val="center"/>
              <w:rPr>
                <w:sz w:val="24"/>
              </w:rPr>
            </w:pPr>
            <w:r>
              <w:rPr>
                <w:sz w:val="24"/>
              </w:rPr>
              <w:t>0.8%</w:t>
            </w:r>
          </w:p>
        </w:tc>
        <w:tc>
          <w:tcPr>
            <w:tcW w:w="2103" w:type="dxa"/>
          </w:tcPr>
          <w:p>
            <w:pPr>
              <w:jc w:val="center"/>
              <w:rPr>
                <w:sz w:val="24"/>
              </w:rPr>
            </w:pPr>
            <w:r>
              <w:rPr>
                <w:sz w:val="24"/>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tcPr>
          <w:p>
            <w:pPr>
              <w:jc w:val="center"/>
              <w:rPr>
                <w:sz w:val="24"/>
              </w:rPr>
            </w:pPr>
            <w:r>
              <w:rPr>
                <w:sz w:val="24"/>
              </w:rPr>
              <w:t>500-1000</w:t>
            </w:r>
          </w:p>
        </w:tc>
        <w:tc>
          <w:tcPr>
            <w:tcW w:w="2102" w:type="dxa"/>
          </w:tcPr>
          <w:p>
            <w:pPr>
              <w:jc w:val="center"/>
              <w:rPr>
                <w:sz w:val="24"/>
              </w:rPr>
            </w:pPr>
            <w:r>
              <w:rPr>
                <w:sz w:val="24"/>
              </w:rPr>
              <w:t>0.8%</w:t>
            </w:r>
          </w:p>
        </w:tc>
        <w:tc>
          <w:tcPr>
            <w:tcW w:w="2102" w:type="dxa"/>
          </w:tcPr>
          <w:p>
            <w:pPr>
              <w:jc w:val="center"/>
              <w:rPr>
                <w:sz w:val="24"/>
              </w:rPr>
            </w:pPr>
            <w:r>
              <w:rPr>
                <w:sz w:val="24"/>
              </w:rPr>
              <w:t>0.45%</w:t>
            </w:r>
          </w:p>
        </w:tc>
        <w:tc>
          <w:tcPr>
            <w:tcW w:w="2103" w:type="dxa"/>
          </w:tcPr>
          <w:p>
            <w:pPr>
              <w:jc w:val="center"/>
              <w:rPr>
                <w:sz w:val="24"/>
              </w:rPr>
            </w:pPr>
            <w:r>
              <w:rPr>
                <w:sz w:val="24"/>
              </w:rPr>
              <w:t>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tcPr>
          <w:p>
            <w:pPr>
              <w:jc w:val="center"/>
              <w:rPr>
                <w:sz w:val="24"/>
              </w:rPr>
            </w:pPr>
            <w:r>
              <w:rPr>
                <w:sz w:val="24"/>
              </w:rPr>
              <w:t>1000-5000</w:t>
            </w:r>
          </w:p>
        </w:tc>
        <w:tc>
          <w:tcPr>
            <w:tcW w:w="2102" w:type="dxa"/>
          </w:tcPr>
          <w:p>
            <w:pPr>
              <w:jc w:val="center"/>
              <w:rPr>
                <w:sz w:val="24"/>
              </w:rPr>
            </w:pPr>
            <w:r>
              <w:rPr>
                <w:sz w:val="24"/>
              </w:rPr>
              <w:t>0.5%</w:t>
            </w:r>
          </w:p>
        </w:tc>
        <w:tc>
          <w:tcPr>
            <w:tcW w:w="2102" w:type="dxa"/>
          </w:tcPr>
          <w:p>
            <w:pPr>
              <w:jc w:val="center"/>
              <w:rPr>
                <w:sz w:val="24"/>
              </w:rPr>
            </w:pPr>
            <w:r>
              <w:rPr>
                <w:sz w:val="24"/>
              </w:rPr>
              <w:t>0.25%</w:t>
            </w:r>
          </w:p>
        </w:tc>
        <w:tc>
          <w:tcPr>
            <w:tcW w:w="2103" w:type="dxa"/>
          </w:tcPr>
          <w:p>
            <w:pPr>
              <w:jc w:val="center"/>
              <w:rPr>
                <w:sz w:val="24"/>
              </w:rPr>
            </w:pPr>
            <w:r>
              <w:rPr>
                <w:sz w:val="24"/>
              </w:rPr>
              <w:t>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tcPr>
          <w:p>
            <w:pPr>
              <w:jc w:val="center"/>
              <w:rPr>
                <w:sz w:val="24"/>
              </w:rPr>
            </w:pPr>
            <w:r>
              <w:rPr>
                <w:sz w:val="24"/>
              </w:rPr>
              <w:t>5000-10000</w:t>
            </w:r>
          </w:p>
        </w:tc>
        <w:tc>
          <w:tcPr>
            <w:tcW w:w="2102" w:type="dxa"/>
          </w:tcPr>
          <w:p>
            <w:pPr>
              <w:jc w:val="center"/>
              <w:rPr>
                <w:sz w:val="24"/>
              </w:rPr>
            </w:pPr>
            <w:r>
              <w:rPr>
                <w:sz w:val="24"/>
              </w:rPr>
              <w:t>0.25%</w:t>
            </w:r>
          </w:p>
        </w:tc>
        <w:tc>
          <w:tcPr>
            <w:tcW w:w="2102" w:type="dxa"/>
          </w:tcPr>
          <w:p>
            <w:pPr>
              <w:jc w:val="center"/>
              <w:rPr>
                <w:sz w:val="24"/>
              </w:rPr>
            </w:pPr>
            <w:r>
              <w:rPr>
                <w:sz w:val="24"/>
              </w:rPr>
              <w:t>0.1%</w:t>
            </w:r>
          </w:p>
        </w:tc>
        <w:tc>
          <w:tcPr>
            <w:tcW w:w="2103" w:type="dxa"/>
          </w:tcPr>
          <w:p>
            <w:pPr>
              <w:jc w:val="center"/>
              <w:rPr>
                <w:sz w:val="24"/>
              </w:rPr>
            </w:pPr>
            <w:r>
              <w:rPr>
                <w:sz w:val="24"/>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tcPr>
          <w:p>
            <w:pPr>
              <w:jc w:val="center"/>
              <w:rPr>
                <w:sz w:val="24"/>
              </w:rPr>
            </w:pPr>
            <w:r>
              <w:rPr>
                <w:sz w:val="24"/>
              </w:rPr>
              <w:t>10000-50000</w:t>
            </w:r>
          </w:p>
        </w:tc>
        <w:tc>
          <w:tcPr>
            <w:tcW w:w="2102" w:type="dxa"/>
          </w:tcPr>
          <w:p>
            <w:pPr>
              <w:jc w:val="center"/>
              <w:rPr>
                <w:sz w:val="24"/>
              </w:rPr>
            </w:pPr>
            <w:r>
              <w:rPr>
                <w:sz w:val="24"/>
              </w:rPr>
              <w:t>0.05%</w:t>
            </w:r>
          </w:p>
        </w:tc>
        <w:tc>
          <w:tcPr>
            <w:tcW w:w="2102" w:type="dxa"/>
          </w:tcPr>
          <w:p>
            <w:pPr>
              <w:jc w:val="center"/>
              <w:rPr>
                <w:sz w:val="24"/>
              </w:rPr>
            </w:pPr>
            <w:r>
              <w:rPr>
                <w:sz w:val="24"/>
              </w:rPr>
              <w:t>0.05%</w:t>
            </w:r>
          </w:p>
        </w:tc>
        <w:tc>
          <w:tcPr>
            <w:tcW w:w="2103" w:type="dxa"/>
          </w:tcPr>
          <w:p>
            <w:pPr>
              <w:jc w:val="center"/>
              <w:rPr>
                <w:sz w:val="24"/>
              </w:rPr>
            </w:pPr>
            <w:r>
              <w:rPr>
                <w:sz w:val="24"/>
              </w:rPr>
              <w:t>0.05%</w:t>
            </w:r>
          </w:p>
        </w:tc>
      </w:tr>
    </w:tbl>
    <w:p>
      <w:pPr>
        <w:spacing w:line="360" w:lineRule="auto"/>
        <w:ind w:left="630" w:hanging="210"/>
        <w:rPr>
          <w:rFonts w:ascii="宋体" w:cs="宋体"/>
          <w:szCs w:val="21"/>
        </w:rPr>
      </w:pPr>
      <w:r>
        <w:rPr>
          <w:rFonts w:hint="eastAsia" w:ascii="宋体" w:hAnsi="宋体" w:cs="宋体"/>
          <w:szCs w:val="21"/>
        </w:rPr>
        <w:t>注：招标代理服务收费按差额定率累进法计算。例如：某工程招标代理业务中标金额为</w:t>
      </w:r>
      <w:r>
        <w:rPr>
          <w:rFonts w:ascii="宋体" w:hAnsi="宋体" w:cs="宋体"/>
          <w:szCs w:val="21"/>
        </w:rPr>
        <w:t>6000</w:t>
      </w:r>
      <w:r>
        <w:rPr>
          <w:rFonts w:hint="eastAsia" w:ascii="宋体" w:hAnsi="宋体" w:cs="宋体"/>
          <w:szCs w:val="21"/>
        </w:rPr>
        <w:t>万元，计算招标代理服务收费额如下：</w:t>
      </w:r>
    </w:p>
    <w:p>
      <w:pPr>
        <w:spacing w:line="360" w:lineRule="auto"/>
        <w:ind w:firstLine="2940"/>
        <w:rPr>
          <w:rFonts w:ascii="宋体" w:cs="宋体"/>
          <w:szCs w:val="21"/>
        </w:rPr>
      </w:pPr>
      <w:r>
        <w:rPr>
          <w:rFonts w:ascii="宋体" w:hAnsi="宋体" w:cs="宋体"/>
          <w:szCs w:val="21"/>
        </w:rPr>
        <w:t>100</w:t>
      </w:r>
      <w:r>
        <w:rPr>
          <w:rFonts w:hint="eastAsia" w:ascii="宋体" w:hAnsi="宋体" w:cs="宋体"/>
          <w:szCs w:val="21"/>
        </w:rPr>
        <w:t>万元×</w:t>
      </w:r>
      <w:r>
        <w:rPr>
          <w:rFonts w:ascii="宋体" w:hAnsi="宋体" w:cs="宋体"/>
          <w:szCs w:val="21"/>
        </w:rPr>
        <w:t>1.0%=1</w:t>
      </w:r>
      <w:r>
        <w:rPr>
          <w:rFonts w:hint="eastAsia" w:ascii="宋体" w:hAnsi="宋体" w:cs="宋体"/>
          <w:szCs w:val="21"/>
        </w:rPr>
        <w:t>万元</w:t>
      </w:r>
    </w:p>
    <w:p>
      <w:pPr>
        <w:spacing w:line="360" w:lineRule="auto"/>
        <w:ind w:firstLine="2730" w:firstLineChars="1300"/>
        <w:rPr>
          <w:rFonts w:ascii="宋体" w:cs="宋体"/>
          <w:szCs w:val="21"/>
        </w:rPr>
      </w:pPr>
      <w:r>
        <w:rPr>
          <w:rFonts w:hint="eastAsia" w:ascii="宋体" w:hAnsi="宋体" w:cs="宋体"/>
          <w:szCs w:val="21"/>
        </w:rPr>
        <w:t>（</w:t>
      </w:r>
      <w:r>
        <w:rPr>
          <w:rFonts w:ascii="宋体" w:hAnsi="宋体" w:cs="宋体"/>
          <w:szCs w:val="21"/>
        </w:rPr>
        <w:t>500-100</w:t>
      </w:r>
      <w:r>
        <w:rPr>
          <w:rFonts w:hint="eastAsia" w:ascii="宋体" w:hAnsi="宋体" w:cs="宋体"/>
          <w:szCs w:val="21"/>
        </w:rPr>
        <w:t>）万元×</w:t>
      </w:r>
      <w:r>
        <w:rPr>
          <w:rFonts w:ascii="宋体" w:hAnsi="宋体" w:cs="宋体"/>
          <w:szCs w:val="21"/>
        </w:rPr>
        <w:t>0.7%=2.8</w:t>
      </w:r>
      <w:r>
        <w:rPr>
          <w:rFonts w:hint="eastAsia" w:ascii="宋体" w:hAnsi="宋体" w:cs="宋体"/>
          <w:szCs w:val="21"/>
        </w:rPr>
        <w:t>万元</w:t>
      </w:r>
    </w:p>
    <w:p>
      <w:pPr>
        <w:spacing w:line="360" w:lineRule="auto"/>
        <w:ind w:firstLine="2730" w:firstLineChars="1300"/>
        <w:rPr>
          <w:rFonts w:ascii="宋体" w:cs="宋体"/>
          <w:szCs w:val="21"/>
        </w:rPr>
      </w:pPr>
      <w:r>
        <w:rPr>
          <w:rFonts w:hint="eastAsia" w:ascii="宋体" w:hAnsi="宋体" w:cs="宋体"/>
          <w:szCs w:val="21"/>
        </w:rPr>
        <w:t>（</w:t>
      </w:r>
      <w:r>
        <w:rPr>
          <w:rFonts w:ascii="宋体" w:hAnsi="宋体" w:cs="宋体"/>
          <w:szCs w:val="21"/>
        </w:rPr>
        <w:t>1000-500</w:t>
      </w:r>
      <w:r>
        <w:rPr>
          <w:rFonts w:hint="eastAsia" w:ascii="宋体" w:hAnsi="宋体" w:cs="宋体"/>
          <w:szCs w:val="21"/>
        </w:rPr>
        <w:t>）×</w:t>
      </w:r>
      <w:r>
        <w:rPr>
          <w:rFonts w:ascii="宋体" w:hAnsi="宋体" w:cs="宋体"/>
          <w:szCs w:val="21"/>
        </w:rPr>
        <w:t>0.55%=2.75</w:t>
      </w:r>
      <w:r>
        <w:rPr>
          <w:rFonts w:hint="eastAsia" w:ascii="宋体" w:hAnsi="宋体" w:cs="宋体"/>
          <w:szCs w:val="21"/>
        </w:rPr>
        <w:t>万元</w:t>
      </w:r>
    </w:p>
    <w:p>
      <w:pPr>
        <w:spacing w:line="360" w:lineRule="auto"/>
        <w:ind w:firstLine="2730" w:firstLineChars="1300"/>
        <w:rPr>
          <w:rFonts w:ascii="宋体" w:cs="宋体"/>
          <w:szCs w:val="21"/>
        </w:rPr>
      </w:pPr>
      <w:r>
        <w:rPr>
          <w:rFonts w:hint="eastAsia" w:ascii="宋体" w:hAnsi="宋体" w:cs="宋体"/>
          <w:szCs w:val="21"/>
        </w:rPr>
        <w:t>（</w:t>
      </w:r>
      <w:r>
        <w:rPr>
          <w:rFonts w:ascii="宋体" w:hAnsi="宋体" w:cs="宋体"/>
          <w:szCs w:val="21"/>
        </w:rPr>
        <w:t>5000-1000</w:t>
      </w:r>
      <w:r>
        <w:rPr>
          <w:rFonts w:hint="eastAsia" w:ascii="宋体" w:hAnsi="宋体" w:cs="宋体"/>
          <w:szCs w:val="21"/>
        </w:rPr>
        <w:t>）×</w:t>
      </w:r>
      <w:r>
        <w:rPr>
          <w:rFonts w:ascii="宋体" w:hAnsi="宋体" w:cs="宋体"/>
          <w:szCs w:val="21"/>
        </w:rPr>
        <w:t>0.35%=14</w:t>
      </w:r>
      <w:r>
        <w:rPr>
          <w:rFonts w:hint="eastAsia" w:ascii="宋体" w:hAnsi="宋体" w:cs="宋体"/>
          <w:szCs w:val="21"/>
        </w:rPr>
        <w:t>万元</w:t>
      </w:r>
    </w:p>
    <w:p>
      <w:pPr>
        <w:spacing w:line="360" w:lineRule="auto"/>
        <w:ind w:firstLine="2730" w:firstLineChars="1300"/>
        <w:rPr>
          <w:rFonts w:ascii="宋体" w:cs="宋体"/>
          <w:szCs w:val="21"/>
        </w:rPr>
      </w:pPr>
      <w:r>
        <w:rPr>
          <w:rFonts w:hint="eastAsia" w:ascii="宋体" w:hAnsi="宋体" w:cs="宋体"/>
          <w:szCs w:val="21"/>
        </w:rPr>
        <w:t>（</w:t>
      </w:r>
      <w:r>
        <w:rPr>
          <w:rFonts w:ascii="宋体" w:hAnsi="宋体" w:cs="宋体"/>
          <w:szCs w:val="21"/>
        </w:rPr>
        <w:t>6000-5000</w:t>
      </w:r>
      <w:r>
        <w:rPr>
          <w:rFonts w:hint="eastAsia" w:ascii="宋体" w:hAnsi="宋体" w:cs="宋体"/>
          <w:szCs w:val="21"/>
        </w:rPr>
        <w:t>）×</w:t>
      </w:r>
      <w:r>
        <w:rPr>
          <w:rFonts w:ascii="宋体" w:hAnsi="宋体" w:cs="宋体"/>
          <w:szCs w:val="21"/>
        </w:rPr>
        <w:t>0.2%=2</w:t>
      </w:r>
      <w:r>
        <w:rPr>
          <w:rFonts w:hint="eastAsia" w:ascii="宋体" w:hAnsi="宋体" w:cs="宋体"/>
          <w:szCs w:val="21"/>
        </w:rPr>
        <w:t>万元</w:t>
      </w:r>
    </w:p>
    <w:p>
      <w:pPr>
        <w:spacing w:line="360" w:lineRule="auto"/>
        <w:ind w:firstLine="315" w:firstLineChars="150"/>
        <w:rPr>
          <w:rFonts w:ascii="宋体" w:hAnsi="宋体" w:cs="宋体"/>
          <w:szCs w:val="21"/>
        </w:rPr>
      </w:pPr>
      <w:r>
        <w:rPr>
          <w:rFonts w:ascii="宋体" w:hAnsi="宋体" w:cs="宋体"/>
          <w:szCs w:val="21"/>
        </w:rPr>
        <w:t xml:space="preserve">  </w:t>
      </w:r>
      <w:r>
        <w:rPr>
          <w:rFonts w:hint="eastAsia" w:ascii="宋体" w:hAnsi="宋体" w:cs="宋体"/>
          <w:szCs w:val="21"/>
        </w:rPr>
        <w:t>合计收费</w:t>
      </w:r>
      <w:r>
        <w:rPr>
          <w:rFonts w:ascii="宋体" w:hAnsi="宋体" w:cs="宋体"/>
          <w:szCs w:val="21"/>
        </w:rPr>
        <w:t>=1+2.8+2.75+14+2=22.55</w:t>
      </w:r>
      <w:r>
        <w:rPr>
          <w:rFonts w:hint="eastAsia" w:ascii="宋体" w:hAnsi="宋体" w:cs="宋体"/>
          <w:szCs w:val="21"/>
        </w:rPr>
        <w:t>（万元）</w:t>
      </w:r>
    </w:p>
    <w:p>
      <w:pPr>
        <w:rPr>
          <w:rFonts w:ascii="宋体" w:hAnsi="宋体" w:cs="宋体"/>
          <w:szCs w:val="21"/>
        </w:rPr>
      </w:pPr>
      <w:r>
        <w:rPr>
          <w:rFonts w:hint="eastAsia" w:ascii="宋体" w:hAnsi="宋体" w:cs="宋体"/>
          <w:szCs w:val="21"/>
        </w:rPr>
        <w:br w:type="page"/>
      </w:r>
    </w:p>
    <w:p>
      <w:pPr>
        <w:spacing w:line="360" w:lineRule="auto"/>
        <w:rPr>
          <w:rFonts w:ascii="宋体" w:cs="宋体"/>
          <w:b/>
          <w:sz w:val="24"/>
        </w:rPr>
      </w:pPr>
      <w:bookmarkStart w:id="23" w:name="_Toc339114109"/>
      <w:r>
        <w:rPr>
          <w:rFonts w:ascii="宋体" w:hAnsi="宋体" w:cs="宋体"/>
          <w:b/>
          <w:sz w:val="24"/>
        </w:rPr>
        <w:t xml:space="preserve">1. </w:t>
      </w:r>
      <w:bookmarkStart w:id="24" w:name="_Toc152045529"/>
      <w:bookmarkStart w:id="25" w:name="_Toc152042305"/>
      <w:bookmarkStart w:id="26" w:name="_Toc144974497"/>
      <w:r>
        <w:rPr>
          <w:rFonts w:hint="eastAsia" w:ascii="宋体" w:hAnsi="宋体" w:cs="宋体"/>
          <w:b/>
          <w:sz w:val="24"/>
        </w:rPr>
        <w:t>总则</w:t>
      </w:r>
      <w:bookmarkEnd w:id="23"/>
    </w:p>
    <w:p>
      <w:pPr>
        <w:spacing w:line="360" w:lineRule="auto"/>
        <w:ind w:firstLine="470" w:firstLineChars="196"/>
        <w:rPr>
          <w:rFonts w:ascii="宋体" w:cs="宋体"/>
          <w:sz w:val="24"/>
        </w:rPr>
      </w:pPr>
      <w:bookmarkStart w:id="27" w:name="_Toc339114110"/>
      <w:bookmarkStart w:id="28" w:name="_Toc331665289"/>
      <w:bookmarkStart w:id="29" w:name="_Toc339012127"/>
      <w:r>
        <w:rPr>
          <w:rFonts w:ascii="宋体" w:hAnsi="宋体" w:cs="宋体"/>
          <w:sz w:val="24"/>
        </w:rPr>
        <w:t>1.1</w:t>
      </w:r>
      <w:bookmarkEnd w:id="24"/>
      <w:bookmarkEnd w:id="25"/>
      <w:bookmarkEnd w:id="26"/>
      <w:r>
        <w:rPr>
          <w:rFonts w:ascii="宋体" w:hAnsi="宋体" w:cs="宋体"/>
          <w:sz w:val="24"/>
        </w:rPr>
        <w:t xml:space="preserve"> </w:t>
      </w:r>
      <w:r>
        <w:rPr>
          <w:rFonts w:hint="eastAsia" w:ascii="宋体" w:hAnsi="宋体" w:cs="宋体"/>
          <w:sz w:val="24"/>
        </w:rPr>
        <w:t>项目概况</w:t>
      </w:r>
      <w:bookmarkEnd w:id="27"/>
      <w:bookmarkEnd w:id="28"/>
      <w:bookmarkEnd w:id="29"/>
    </w:p>
    <w:p>
      <w:pPr>
        <w:spacing w:line="360" w:lineRule="auto"/>
        <w:ind w:firstLine="480" w:firstLineChars="200"/>
        <w:rPr>
          <w:rFonts w:ascii="宋体"/>
          <w:sz w:val="24"/>
        </w:rPr>
      </w:pPr>
      <w:r>
        <w:rPr>
          <w:rFonts w:ascii="宋体" w:hAnsi="宋体"/>
          <w:sz w:val="24"/>
        </w:rPr>
        <w:t>1.1</w:t>
      </w:r>
      <w:bookmarkEnd w:id="20"/>
      <w:bookmarkEnd w:id="21"/>
      <w:bookmarkEnd w:id="22"/>
      <w:r>
        <w:rPr>
          <w:rFonts w:ascii="宋体" w:hAnsi="宋体"/>
          <w:sz w:val="24"/>
        </w:rPr>
        <w:t>.1</w:t>
      </w:r>
      <w:r>
        <w:rPr>
          <w:rFonts w:hint="eastAsia" w:ascii="宋体" w:hAnsi="宋体"/>
          <w:sz w:val="24"/>
        </w:rPr>
        <w:t>根据《中华人民共和国政府采购法》等有关法律、法规和规章的规定，本招标项目已具备招标条件，现对本项目进行招标。</w:t>
      </w:r>
    </w:p>
    <w:p>
      <w:pPr>
        <w:spacing w:line="360" w:lineRule="auto"/>
        <w:ind w:firstLine="480" w:firstLineChars="200"/>
        <w:rPr>
          <w:rFonts w:hint="eastAsia" w:ascii="宋体" w:hAnsi="宋体" w:eastAsia="宋体"/>
          <w:sz w:val="24"/>
          <w:lang w:eastAsia="zh-CN"/>
        </w:rPr>
      </w:pPr>
      <w:r>
        <w:rPr>
          <w:rFonts w:ascii="宋体" w:hAnsi="宋体"/>
          <w:sz w:val="24"/>
        </w:rPr>
        <w:t>1.1.2</w:t>
      </w:r>
      <w:r>
        <w:rPr>
          <w:rFonts w:hint="eastAsia" w:ascii="宋体" w:hAnsi="宋体"/>
          <w:sz w:val="24"/>
        </w:rPr>
        <w:t>采购人：</w:t>
      </w:r>
      <w:r>
        <w:rPr>
          <w:rFonts w:hint="eastAsia" w:ascii="宋体" w:hAnsi="宋体"/>
          <w:sz w:val="24"/>
          <w:lang w:eastAsia="zh-CN"/>
        </w:rPr>
        <w:t>陕西省西咸新区空港新城管理委员会</w:t>
      </w:r>
    </w:p>
    <w:p>
      <w:pPr>
        <w:spacing w:line="360" w:lineRule="auto"/>
        <w:ind w:firstLine="480" w:firstLineChars="200"/>
        <w:rPr>
          <w:rFonts w:ascii="宋体"/>
          <w:sz w:val="24"/>
        </w:rPr>
      </w:pPr>
      <w:r>
        <w:rPr>
          <w:rFonts w:ascii="宋体" w:hAnsi="宋体"/>
          <w:sz w:val="24"/>
        </w:rPr>
        <w:t>1.1.3</w:t>
      </w:r>
      <w:r>
        <w:rPr>
          <w:rFonts w:hint="eastAsia" w:ascii="宋体" w:hAnsi="宋体"/>
          <w:sz w:val="24"/>
        </w:rPr>
        <w:t>监督机构：同级人民政府财政部门及有关部门</w:t>
      </w:r>
    </w:p>
    <w:p>
      <w:pPr>
        <w:spacing w:line="360" w:lineRule="auto"/>
        <w:ind w:firstLine="480" w:firstLineChars="200"/>
        <w:rPr>
          <w:rFonts w:ascii="宋体"/>
          <w:sz w:val="24"/>
        </w:rPr>
      </w:pPr>
      <w:r>
        <w:rPr>
          <w:rFonts w:ascii="宋体" w:hAnsi="宋体"/>
          <w:sz w:val="24"/>
        </w:rPr>
        <w:t>1.1.4</w:t>
      </w:r>
      <w:r>
        <w:rPr>
          <w:rFonts w:hint="eastAsia" w:ascii="宋体" w:hAnsi="宋体"/>
          <w:sz w:val="24"/>
        </w:rPr>
        <w:t>采购代理机构：陕西信悦诚招标有限公司</w:t>
      </w:r>
    </w:p>
    <w:p>
      <w:pPr>
        <w:spacing w:line="360" w:lineRule="auto"/>
        <w:ind w:firstLine="480" w:firstLineChars="200"/>
        <w:rPr>
          <w:rFonts w:ascii="宋体"/>
          <w:sz w:val="24"/>
        </w:rPr>
      </w:pPr>
      <w:r>
        <w:rPr>
          <w:rFonts w:ascii="宋体" w:hAnsi="宋体"/>
          <w:sz w:val="24"/>
        </w:rPr>
        <w:t>1.1.5</w:t>
      </w:r>
      <w:r>
        <w:rPr>
          <w:rFonts w:hint="eastAsia" w:ascii="宋体" w:hAnsi="宋体"/>
          <w:sz w:val="24"/>
        </w:rPr>
        <w:t>供应商：指无条件接受招标文件的各项要求，具备相应履约能力、具有《中华人民共和国政府采购法》第</w:t>
      </w:r>
      <w:r>
        <w:rPr>
          <w:rFonts w:ascii="宋体" w:hAnsi="宋体"/>
          <w:sz w:val="24"/>
        </w:rPr>
        <w:t>22</w:t>
      </w:r>
      <w:r>
        <w:rPr>
          <w:rFonts w:hint="eastAsia" w:ascii="宋体" w:hAnsi="宋体"/>
          <w:sz w:val="24"/>
          <w:lang w:val="en-US" w:eastAsia="zh-CN"/>
        </w:rPr>
        <w:t>条</w:t>
      </w:r>
      <w:r>
        <w:rPr>
          <w:rFonts w:hint="eastAsia" w:ascii="宋体" w:hAnsi="宋体"/>
          <w:sz w:val="24"/>
        </w:rPr>
        <w:t>规定的相关条件并向评标委员会提交投标文件的供应商。</w:t>
      </w:r>
    </w:p>
    <w:p>
      <w:pPr>
        <w:spacing w:line="360" w:lineRule="auto"/>
        <w:ind w:firstLine="480" w:firstLineChars="200"/>
        <w:rPr>
          <w:rFonts w:ascii="宋体"/>
          <w:sz w:val="24"/>
        </w:rPr>
      </w:pPr>
      <w:r>
        <w:rPr>
          <w:rFonts w:ascii="宋体" w:hAnsi="宋体"/>
          <w:sz w:val="24"/>
        </w:rPr>
        <w:t>1.1.6</w:t>
      </w:r>
      <w:r>
        <w:rPr>
          <w:rFonts w:hint="eastAsia" w:ascii="宋体" w:hAnsi="宋体"/>
          <w:sz w:val="24"/>
        </w:rPr>
        <w:t>合格供应商的基本要求：</w:t>
      </w:r>
    </w:p>
    <w:p>
      <w:pPr>
        <w:spacing w:line="360" w:lineRule="auto"/>
        <w:ind w:firstLine="480" w:firstLineChars="200"/>
        <w:rPr>
          <w:rFonts w:ascii="宋体"/>
          <w:bCs/>
          <w:sz w:val="24"/>
        </w:rPr>
      </w:pPr>
      <w:r>
        <w:rPr>
          <w:rFonts w:ascii="宋体" w:hAnsi="宋体"/>
          <w:bCs/>
          <w:sz w:val="24"/>
        </w:rPr>
        <w:t>1.1.6.1</w:t>
      </w:r>
      <w:r>
        <w:rPr>
          <w:rFonts w:hint="eastAsia" w:ascii="宋体" w:hAnsi="宋体"/>
          <w:bCs/>
          <w:sz w:val="24"/>
        </w:rPr>
        <w:t>具有独立承担民事责任的能力；</w:t>
      </w:r>
    </w:p>
    <w:p>
      <w:pPr>
        <w:spacing w:line="360" w:lineRule="auto"/>
        <w:ind w:firstLine="480" w:firstLineChars="200"/>
        <w:rPr>
          <w:rFonts w:ascii="宋体"/>
          <w:bCs/>
          <w:sz w:val="24"/>
        </w:rPr>
      </w:pPr>
      <w:r>
        <w:rPr>
          <w:rFonts w:ascii="宋体" w:hAnsi="宋体"/>
          <w:bCs/>
          <w:sz w:val="24"/>
        </w:rPr>
        <w:t>1.1.6.2</w:t>
      </w:r>
      <w:r>
        <w:rPr>
          <w:rFonts w:hint="eastAsia" w:ascii="宋体" w:hAnsi="宋体"/>
          <w:bCs/>
          <w:sz w:val="24"/>
        </w:rPr>
        <w:t>具有良好的商业信誉和健全的财务会计制度；</w:t>
      </w:r>
    </w:p>
    <w:p>
      <w:pPr>
        <w:spacing w:line="360" w:lineRule="auto"/>
        <w:ind w:firstLine="480" w:firstLineChars="200"/>
        <w:rPr>
          <w:rFonts w:ascii="宋体"/>
          <w:bCs/>
          <w:sz w:val="24"/>
        </w:rPr>
      </w:pPr>
      <w:r>
        <w:rPr>
          <w:rFonts w:ascii="宋体" w:hAnsi="宋体"/>
          <w:bCs/>
          <w:sz w:val="24"/>
        </w:rPr>
        <w:t>1.1.6.3</w:t>
      </w:r>
      <w:r>
        <w:rPr>
          <w:rFonts w:hint="eastAsia" w:ascii="宋体" w:hAnsi="宋体"/>
          <w:bCs/>
          <w:sz w:val="24"/>
        </w:rPr>
        <w:t>具有履行合同所必需的设备和专业技术能力；</w:t>
      </w:r>
    </w:p>
    <w:p>
      <w:pPr>
        <w:spacing w:line="360" w:lineRule="auto"/>
        <w:ind w:firstLine="480" w:firstLineChars="200"/>
        <w:rPr>
          <w:rFonts w:ascii="宋体"/>
          <w:bCs/>
          <w:sz w:val="24"/>
        </w:rPr>
      </w:pPr>
      <w:r>
        <w:rPr>
          <w:rFonts w:ascii="宋体" w:hAnsi="宋体"/>
          <w:bCs/>
          <w:sz w:val="24"/>
        </w:rPr>
        <w:t>1.1.6.4</w:t>
      </w:r>
      <w:r>
        <w:rPr>
          <w:rFonts w:hint="eastAsia" w:ascii="宋体" w:hAnsi="宋体"/>
          <w:bCs/>
          <w:sz w:val="24"/>
        </w:rPr>
        <w:t>有依法缴纳税收和社会保障资金的良好记录；</w:t>
      </w:r>
    </w:p>
    <w:p>
      <w:pPr>
        <w:spacing w:line="360" w:lineRule="auto"/>
        <w:ind w:firstLine="480" w:firstLineChars="200"/>
        <w:rPr>
          <w:rFonts w:ascii="宋体"/>
          <w:bCs/>
          <w:sz w:val="24"/>
        </w:rPr>
      </w:pPr>
      <w:r>
        <w:rPr>
          <w:rFonts w:ascii="宋体" w:hAnsi="宋体"/>
          <w:bCs/>
          <w:sz w:val="24"/>
        </w:rPr>
        <w:t>1.1.6.5</w:t>
      </w:r>
      <w:r>
        <w:rPr>
          <w:rFonts w:hint="eastAsia" w:ascii="宋体" w:hAnsi="宋体"/>
          <w:bCs/>
          <w:sz w:val="24"/>
        </w:rPr>
        <w:t>参加政府采购活动前三年内，在经营活动中没有重大违法记录；</w:t>
      </w:r>
    </w:p>
    <w:p>
      <w:pPr>
        <w:spacing w:line="360" w:lineRule="auto"/>
        <w:ind w:firstLine="480" w:firstLineChars="200"/>
        <w:rPr>
          <w:rFonts w:ascii="宋体" w:hAnsi="宋体"/>
          <w:bCs/>
          <w:sz w:val="24"/>
        </w:rPr>
      </w:pPr>
      <w:r>
        <w:rPr>
          <w:rFonts w:ascii="宋体" w:hAnsi="宋体"/>
          <w:bCs/>
          <w:sz w:val="24"/>
        </w:rPr>
        <w:t>1.1.6.6</w:t>
      </w:r>
      <w:r>
        <w:rPr>
          <w:rFonts w:hint="eastAsia" w:ascii="宋体" w:hAnsi="宋体"/>
          <w:bCs/>
          <w:sz w:val="24"/>
        </w:rPr>
        <w:t>具备法律行政法规规定的其他条件</w:t>
      </w:r>
    </w:p>
    <w:p>
      <w:pPr>
        <w:spacing w:line="360" w:lineRule="auto"/>
        <w:ind w:firstLine="480" w:firstLineChars="200"/>
        <w:rPr>
          <w:rFonts w:ascii="宋体" w:hAnsi="宋体"/>
          <w:sz w:val="24"/>
        </w:rPr>
      </w:pPr>
      <w:r>
        <w:rPr>
          <w:rFonts w:hint="eastAsia" w:ascii="宋体" w:hAnsi="宋体"/>
          <w:sz w:val="24"/>
        </w:rPr>
        <w:t>1.1.7供应商信用记录查询及使用</w:t>
      </w:r>
    </w:p>
    <w:p>
      <w:pPr>
        <w:spacing w:line="360" w:lineRule="auto"/>
        <w:ind w:firstLine="480" w:firstLineChars="200"/>
        <w:rPr>
          <w:rFonts w:ascii="宋体" w:hAnsi="宋体"/>
          <w:bCs/>
          <w:sz w:val="24"/>
        </w:rPr>
      </w:pPr>
      <w:r>
        <w:rPr>
          <w:rFonts w:hint="eastAsia" w:ascii="宋体" w:hAnsi="宋体"/>
          <w:bCs/>
          <w:sz w:val="24"/>
        </w:rPr>
        <w:t>1.1.7.1查询渠道：投标单位通过“信用中国”网站(www.creditchina.gov.cn)、中国政府采购网(www.ccgp.gov.cn)等渠道查询相关主体信用记录；</w:t>
      </w:r>
    </w:p>
    <w:p>
      <w:pPr>
        <w:spacing w:line="360" w:lineRule="auto"/>
        <w:ind w:firstLine="480" w:firstLineChars="200"/>
        <w:rPr>
          <w:rFonts w:ascii="宋体" w:hAnsi="宋体"/>
          <w:bCs/>
          <w:sz w:val="24"/>
        </w:rPr>
      </w:pPr>
      <w:r>
        <w:rPr>
          <w:rFonts w:hint="eastAsia" w:ascii="宋体" w:hAnsi="宋体"/>
          <w:bCs/>
          <w:sz w:val="24"/>
        </w:rPr>
        <w:t>1.1.7.2查询截止时点：投标文件递交截止时间后 2 小时</w:t>
      </w:r>
      <w:r>
        <w:rPr>
          <w:rFonts w:hint="eastAsia" w:ascii="宋体" w:hAnsi="宋体"/>
          <w:bCs/>
          <w:sz w:val="24"/>
          <w:lang w:eastAsia="zh-CN"/>
        </w:rPr>
        <w:t>内</w:t>
      </w:r>
      <w:r>
        <w:rPr>
          <w:rFonts w:hint="eastAsia" w:ascii="宋体" w:hAnsi="宋体"/>
          <w:bCs/>
          <w:sz w:val="24"/>
        </w:rPr>
        <w:t>；</w:t>
      </w:r>
    </w:p>
    <w:p>
      <w:pPr>
        <w:spacing w:line="360" w:lineRule="auto"/>
        <w:ind w:firstLine="480" w:firstLineChars="200"/>
        <w:rPr>
          <w:rFonts w:ascii="宋体" w:hAnsi="宋体"/>
          <w:bCs/>
          <w:sz w:val="24"/>
        </w:rPr>
      </w:pPr>
      <w:r>
        <w:rPr>
          <w:rFonts w:hint="eastAsia" w:ascii="宋体" w:hAnsi="宋体"/>
          <w:bCs/>
          <w:sz w:val="24"/>
        </w:rPr>
        <w:t>1.1.7.3查询记录和证据留存方式：（代理机构网站截图留存）；</w:t>
      </w:r>
    </w:p>
    <w:p>
      <w:pPr>
        <w:spacing w:line="360" w:lineRule="auto"/>
        <w:ind w:firstLine="480" w:firstLineChars="200"/>
        <w:rPr>
          <w:rFonts w:ascii="宋体" w:hAnsi="宋体"/>
          <w:bCs/>
          <w:sz w:val="24"/>
        </w:rPr>
      </w:pPr>
      <w:r>
        <w:rPr>
          <w:rFonts w:hint="eastAsia" w:ascii="宋体" w:hAnsi="宋体"/>
          <w:bCs/>
          <w:sz w:val="24"/>
        </w:rPr>
        <w:t>1.1.7.4使用规则：对列入失信被执行人、</w:t>
      </w:r>
      <w:r>
        <w:rPr>
          <w:rFonts w:hint="eastAsia" w:ascii="宋体" w:hAnsi="宋体"/>
          <w:bCs/>
          <w:sz w:val="24"/>
          <w:lang w:val="en-US" w:eastAsia="zh-CN"/>
        </w:rPr>
        <w:t>重大税收违法失信主体</w:t>
      </w:r>
      <w:r>
        <w:rPr>
          <w:rFonts w:hint="eastAsia" w:ascii="宋体" w:hAnsi="宋体"/>
          <w:bCs/>
          <w:sz w:val="24"/>
        </w:rPr>
        <w:t>、政府采购严重违法失信行为记录名单的投标单位，其投标无效；</w:t>
      </w:r>
    </w:p>
    <w:p>
      <w:pPr>
        <w:spacing w:line="360" w:lineRule="auto"/>
        <w:ind w:firstLine="470" w:firstLineChars="196"/>
        <w:rPr>
          <w:rFonts w:ascii="宋体" w:cs="宋体"/>
          <w:sz w:val="24"/>
        </w:rPr>
      </w:pPr>
      <w:bookmarkStart w:id="30" w:name="_Toc339012128"/>
      <w:bookmarkStart w:id="31" w:name="_Toc339114111"/>
      <w:bookmarkStart w:id="32" w:name="_Toc331665290"/>
      <w:r>
        <w:rPr>
          <w:rFonts w:ascii="宋体" w:hAnsi="宋体" w:cs="宋体"/>
          <w:sz w:val="24"/>
        </w:rPr>
        <w:t xml:space="preserve">1.2 </w:t>
      </w:r>
      <w:bookmarkStart w:id="33" w:name="_Toc152042307"/>
      <w:bookmarkStart w:id="34" w:name="_Toc152045531"/>
      <w:bookmarkStart w:id="35" w:name="_Toc144974499"/>
      <w:r>
        <w:rPr>
          <w:rFonts w:hint="eastAsia" w:ascii="宋体" w:hAnsi="宋体" w:cs="宋体"/>
          <w:sz w:val="24"/>
        </w:rPr>
        <w:t>资金来源和落实情况</w:t>
      </w:r>
      <w:bookmarkEnd w:id="30"/>
      <w:bookmarkEnd w:id="31"/>
      <w:bookmarkEnd w:id="32"/>
    </w:p>
    <w:p>
      <w:pPr>
        <w:spacing w:line="360" w:lineRule="auto"/>
        <w:ind w:firstLine="480" w:firstLineChars="200"/>
        <w:rPr>
          <w:rFonts w:ascii="宋体"/>
          <w:sz w:val="24"/>
        </w:rPr>
      </w:pPr>
      <w:r>
        <w:rPr>
          <w:rFonts w:ascii="宋体" w:hAnsi="宋体"/>
          <w:sz w:val="24"/>
        </w:rPr>
        <w:t>1.2</w:t>
      </w:r>
      <w:bookmarkEnd w:id="33"/>
      <w:bookmarkEnd w:id="34"/>
      <w:bookmarkEnd w:id="35"/>
      <w:r>
        <w:rPr>
          <w:rFonts w:ascii="宋体" w:hAnsi="宋体"/>
          <w:sz w:val="24"/>
        </w:rPr>
        <w:t xml:space="preserve">.1 </w:t>
      </w:r>
      <w:r>
        <w:rPr>
          <w:rFonts w:hint="eastAsia" w:ascii="宋体" w:hAnsi="宋体"/>
          <w:sz w:val="24"/>
        </w:rPr>
        <w:t>本招标项目的资金来源：见供应商须知前附表。</w:t>
      </w:r>
    </w:p>
    <w:p>
      <w:pPr>
        <w:spacing w:line="360" w:lineRule="auto"/>
        <w:ind w:firstLine="480" w:firstLineChars="200"/>
        <w:rPr>
          <w:rFonts w:ascii="宋体"/>
          <w:sz w:val="24"/>
        </w:rPr>
      </w:pPr>
      <w:r>
        <w:rPr>
          <w:rFonts w:ascii="宋体" w:hAnsi="宋体"/>
          <w:sz w:val="24"/>
        </w:rPr>
        <w:t xml:space="preserve">1.2.2 </w:t>
      </w:r>
      <w:r>
        <w:rPr>
          <w:rFonts w:hint="eastAsia" w:ascii="宋体" w:hAnsi="宋体"/>
          <w:sz w:val="24"/>
        </w:rPr>
        <w:t>本招标项目的资金落实情况：见供应商须知前附表。</w:t>
      </w:r>
    </w:p>
    <w:p>
      <w:pPr>
        <w:spacing w:line="360" w:lineRule="auto"/>
        <w:ind w:firstLine="470" w:firstLineChars="196"/>
        <w:rPr>
          <w:rFonts w:ascii="宋体" w:cs="宋体"/>
          <w:sz w:val="24"/>
        </w:rPr>
      </w:pPr>
      <w:bookmarkStart w:id="36" w:name="_Toc339012129"/>
      <w:bookmarkStart w:id="37" w:name="_Toc331665291"/>
      <w:bookmarkStart w:id="38" w:name="_Toc339114112"/>
      <w:r>
        <w:rPr>
          <w:rFonts w:ascii="宋体" w:hAnsi="宋体" w:cs="宋体"/>
          <w:sz w:val="24"/>
        </w:rPr>
        <w:t xml:space="preserve">1.3 </w:t>
      </w:r>
      <w:bookmarkStart w:id="39" w:name="_Toc144974500"/>
      <w:bookmarkStart w:id="40" w:name="_Toc152045532"/>
      <w:bookmarkStart w:id="41" w:name="_Toc152042308"/>
      <w:r>
        <w:rPr>
          <w:rFonts w:hint="eastAsia" w:ascii="宋体" w:hAnsi="宋体" w:cs="宋体"/>
          <w:sz w:val="24"/>
        </w:rPr>
        <w:t>工作内容、合同期限</w:t>
      </w:r>
      <w:bookmarkEnd w:id="36"/>
      <w:bookmarkEnd w:id="37"/>
      <w:bookmarkEnd w:id="38"/>
    </w:p>
    <w:p>
      <w:pPr>
        <w:spacing w:line="360" w:lineRule="auto"/>
        <w:ind w:firstLine="480" w:firstLineChars="200"/>
        <w:rPr>
          <w:rFonts w:ascii="宋体"/>
          <w:sz w:val="24"/>
        </w:rPr>
      </w:pPr>
      <w:r>
        <w:rPr>
          <w:rFonts w:ascii="宋体" w:hAnsi="宋体"/>
          <w:sz w:val="24"/>
        </w:rPr>
        <w:t>1.3</w:t>
      </w:r>
      <w:bookmarkEnd w:id="39"/>
      <w:bookmarkEnd w:id="40"/>
      <w:bookmarkEnd w:id="41"/>
      <w:r>
        <w:rPr>
          <w:rFonts w:ascii="宋体" w:hAnsi="宋体"/>
          <w:sz w:val="24"/>
        </w:rPr>
        <w:t xml:space="preserve">.1 </w:t>
      </w:r>
      <w:r>
        <w:rPr>
          <w:rFonts w:hint="eastAsia" w:ascii="宋体" w:hAnsi="宋体"/>
          <w:sz w:val="24"/>
        </w:rPr>
        <w:t>本次招标工作内容：见供应商须知前附表。</w:t>
      </w:r>
    </w:p>
    <w:p>
      <w:pPr>
        <w:spacing w:line="360" w:lineRule="auto"/>
        <w:ind w:firstLine="480" w:firstLineChars="200"/>
        <w:rPr>
          <w:rFonts w:ascii="宋体"/>
          <w:sz w:val="24"/>
        </w:rPr>
      </w:pPr>
      <w:r>
        <w:rPr>
          <w:rFonts w:ascii="宋体" w:hAnsi="宋体"/>
          <w:sz w:val="24"/>
        </w:rPr>
        <w:t xml:space="preserve">1.3.2 </w:t>
      </w:r>
      <w:r>
        <w:rPr>
          <w:rFonts w:hint="eastAsia" w:ascii="宋体" w:hAnsi="宋体"/>
          <w:sz w:val="24"/>
        </w:rPr>
        <w:t>本项目的合同期限：见供应商须知前附表。</w:t>
      </w:r>
    </w:p>
    <w:p>
      <w:pPr>
        <w:spacing w:line="360" w:lineRule="auto"/>
        <w:ind w:firstLine="470" w:firstLineChars="196"/>
        <w:rPr>
          <w:rFonts w:ascii="宋体" w:hAnsi="宋体"/>
          <w:sz w:val="24"/>
          <w:szCs w:val="32"/>
        </w:rPr>
      </w:pPr>
      <w:bookmarkStart w:id="42" w:name="_Toc331665292"/>
      <w:bookmarkStart w:id="43" w:name="_Toc339012130"/>
      <w:bookmarkStart w:id="44" w:name="_Toc339114113"/>
      <w:r>
        <w:rPr>
          <w:rFonts w:ascii="宋体" w:hAnsi="宋体" w:cs="宋体"/>
          <w:sz w:val="24"/>
        </w:rPr>
        <w:t xml:space="preserve">1.4 </w:t>
      </w:r>
      <w:bookmarkStart w:id="45" w:name="_Toc152045533"/>
      <w:bookmarkStart w:id="46" w:name="_Toc144974501"/>
      <w:bookmarkStart w:id="47" w:name="_Toc152042309"/>
      <w:r>
        <w:rPr>
          <w:rFonts w:hint="eastAsia" w:ascii="宋体" w:hAnsi="宋体" w:cs="宋体"/>
          <w:sz w:val="24"/>
        </w:rPr>
        <w:t>供应商资格要求</w:t>
      </w:r>
      <w:bookmarkEnd w:id="42"/>
      <w:bookmarkEnd w:id="43"/>
      <w:bookmarkEnd w:id="44"/>
      <w:r>
        <w:rPr>
          <w:rFonts w:hint="eastAsia" w:ascii="宋体" w:hAnsi="宋体" w:cs="宋体"/>
          <w:sz w:val="24"/>
        </w:rPr>
        <w:t>：</w:t>
      </w:r>
    </w:p>
    <w:p>
      <w:pPr>
        <w:spacing w:line="360" w:lineRule="auto"/>
        <w:ind w:firstLine="470" w:firstLineChars="196"/>
        <w:rPr>
          <w:rFonts w:hint="eastAsia" w:ascii="宋体" w:hAnsi="宋体"/>
          <w:sz w:val="24"/>
          <w:szCs w:val="32"/>
        </w:rPr>
      </w:pPr>
      <w:r>
        <w:rPr>
          <w:rFonts w:hint="eastAsia" w:ascii="宋体" w:hAnsi="宋体"/>
          <w:sz w:val="24"/>
          <w:szCs w:val="32"/>
        </w:rPr>
        <w:t>1.4.1基本资格条件：符合《中华人民共和国政府采购法》第二十二条的规定，并提供以下资料：</w:t>
      </w:r>
    </w:p>
    <w:p>
      <w:pPr>
        <w:numPr>
          <w:ilvl w:val="0"/>
          <w:numId w:val="3"/>
        </w:numPr>
        <w:spacing w:line="360" w:lineRule="auto"/>
        <w:ind w:firstLine="470" w:firstLineChars="196"/>
        <w:rPr>
          <w:rFonts w:hint="eastAsia" w:ascii="宋体" w:hAnsi="宋体"/>
          <w:sz w:val="24"/>
          <w:szCs w:val="32"/>
        </w:rPr>
      </w:pPr>
      <w:r>
        <w:rPr>
          <w:rFonts w:hint="eastAsia" w:ascii="宋体" w:hAnsi="宋体"/>
          <w:sz w:val="24"/>
          <w:szCs w:val="32"/>
        </w:rPr>
        <w:t>具有独立承担民事责任能力的法人或其他组织，提供有效存续的营业执照或事业单位法人证书或非企业专业服务机构执业许可证或民办非企业单位登记证书或自然人的身份证明；</w:t>
      </w:r>
    </w:p>
    <w:p>
      <w:pPr>
        <w:numPr>
          <w:ilvl w:val="0"/>
          <w:numId w:val="3"/>
        </w:numPr>
        <w:spacing w:line="360" w:lineRule="auto"/>
        <w:ind w:firstLine="470" w:firstLineChars="196"/>
        <w:rPr>
          <w:rFonts w:ascii="宋体" w:hAnsi="宋体"/>
          <w:sz w:val="24"/>
          <w:szCs w:val="32"/>
        </w:rPr>
      </w:pPr>
      <w:r>
        <w:rPr>
          <w:rFonts w:hint="eastAsia" w:ascii="宋体" w:hAnsi="宋体"/>
          <w:sz w:val="24"/>
          <w:szCs w:val="32"/>
        </w:rPr>
        <w:t>财务状况报告：提供经审计的</w:t>
      </w:r>
      <w:r>
        <w:rPr>
          <w:rFonts w:hint="eastAsia" w:ascii="宋体" w:hAnsi="宋体"/>
          <w:sz w:val="24"/>
          <w:szCs w:val="32"/>
          <w:lang w:eastAsia="zh-CN"/>
        </w:rPr>
        <w:t>202</w:t>
      </w:r>
      <w:r>
        <w:rPr>
          <w:rFonts w:hint="eastAsia" w:ascii="宋体" w:hAnsi="宋体"/>
          <w:sz w:val="24"/>
          <w:szCs w:val="32"/>
          <w:lang w:val="en-US" w:eastAsia="zh-CN"/>
        </w:rPr>
        <w:t>1</w:t>
      </w:r>
      <w:r>
        <w:rPr>
          <w:rFonts w:hint="eastAsia" w:ascii="宋体" w:hAnsi="宋体"/>
          <w:sz w:val="24"/>
          <w:szCs w:val="32"/>
          <w:lang w:eastAsia="zh-CN"/>
        </w:rPr>
        <w:t>年或202</w:t>
      </w:r>
      <w:r>
        <w:rPr>
          <w:rFonts w:hint="eastAsia" w:ascii="宋体" w:hAnsi="宋体"/>
          <w:sz w:val="24"/>
          <w:szCs w:val="32"/>
          <w:lang w:val="en-US" w:eastAsia="zh-CN"/>
        </w:rPr>
        <w:t>2</w:t>
      </w:r>
      <w:r>
        <w:rPr>
          <w:rFonts w:hint="eastAsia" w:ascii="宋体" w:hAnsi="宋体"/>
          <w:sz w:val="24"/>
          <w:szCs w:val="32"/>
          <w:lang w:eastAsia="zh-CN"/>
        </w:rPr>
        <w:t>年</w:t>
      </w:r>
      <w:r>
        <w:rPr>
          <w:rFonts w:hint="eastAsia" w:ascii="宋体" w:hAnsi="宋体"/>
          <w:sz w:val="24"/>
          <w:szCs w:val="32"/>
        </w:rPr>
        <w:t>财务报告，包括“四表一注”（即资产负债表、利润表、现金流量表、所有者权益变动表（没有可不提供）及其附注，成立时间至提交响应文件截止时间不足一年的可提供成立后任意时段的资产负债表）或在开标日期前六个月内其开户银行出具的资信证明，以上两种形式的资料提供任何一种即可（分支机构如无法提供财务审计报告，须出具包含分支机构的财务数据的总公司财务审计报告）；事业单位零余额账户提供相应证明；</w:t>
      </w:r>
    </w:p>
    <w:p>
      <w:pPr>
        <w:numPr>
          <w:ilvl w:val="0"/>
          <w:numId w:val="3"/>
        </w:numPr>
        <w:spacing w:line="360" w:lineRule="auto"/>
        <w:ind w:firstLine="470" w:firstLineChars="196"/>
        <w:rPr>
          <w:rFonts w:ascii="宋体" w:hAnsi="宋体"/>
          <w:sz w:val="24"/>
          <w:szCs w:val="32"/>
        </w:rPr>
      </w:pPr>
      <w:r>
        <w:rPr>
          <w:rFonts w:hint="eastAsia" w:ascii="宋体" w:hAnsi="宋体"/>
          <w:sz w:val="24"/>
          <w:szCs w:val="32"/>
        </w:rPr>
        <w:t>税收缴纳证明：提供已缴纳的202</w:t>
      </w:r>
      <w:r>
        <w:rPr>
          <w:rFonts w:hint="eastAsia" w:ascii="宋体" w:hAnsi="宋体"/>
          <w:sz w:val="24"/>
          <w:szCs w:val="32"/>
          <w:lang w:val="en-US" w:eastAsia="zh-CN"/>
        </w:rPr>
        <w:t>2</w:t>
      </w:r>
      <w:r>
        <w:rPr>
          <w:rFonts w:hint="eastAsia" w:ascii="宋体" w:hAnsi="宋体"/>
          <w:sz w:val="24"/>
          <w:szCs w:val="32"/>
        </w:rPr>
        <w:t>年</w:t>
      </w:r>
      <w:r>
        <w:rPr>
          <w:rFonts w:hint="eastAsia" w:ascii="宋体" w:hAnsi="宋体"/>
          <w:sz w:val="24"/>
          <w:szCs w:val="32"/>
          <w:lang w:val="en-US" w:eastAsia="zh-CN"/>
        </w:rPr>
        <w:t>4月</w:t>
      </w:r>
      <w:r>
        <w:rPr>
          <w:rFonts w:hint="eastAsia" w:ascii="宋体" w:hAnsi="宋体"/>
          <w:sz w:val="24"/>
          <w:szCs w:val="32"/>
        </w:rPr>
        <w:t>至今任意一个月的纳税证明或完税证明，纳税证明或完税证明上应有代收机构或税务机关的公章或业务专用章。依法免税的供应商应提供相关文件证明；</w:t>
      </w:r>
    </w:p>
    <w:p>
      <w:pPr>
        <w:numPr>
          <w:ilvl w:val="0"/>
          <w:numId w:val="3"/>
        </w:numPr>
        <w:spacing w:line="360" w:lineRule="auto"/>
        <w:ind w:firstLine="470" w:firstLineChars="196"/>
        <w:rPr>
          <w:rFonts w:ascii="宋体" w:hAnsi="宋体"/>
          <w:sz w:val="24"/>
          <w:szCs w:val="32"/>
        </w:rPr>
      </w:pPr>
      <w:r>
        <w:rPr>
          <w:rFonts w:hint="eastAsia" w:ascii="宋体" w:hAnsi="宋体"/>
          <w:sz w:val="24"/>
          <w:szCs w:val="32"/>
        </w:rPr>
        <w:t>供应商须提供具有履行合同所必需的设备和专业技术能力的承诺；</w:t>
      </w:r>
    </w:p>
    <w:p>
      <w:pPr>
        <w:numPr>
          <w:ilvl w:val="0"/>
          <w:numId w:val="3"/>
        </w:numPr>
        <w:spacing w:line="360" w:lineRule="auto"/>
        <w:ind w:firstLine="470" w:firstLineChars="196"/>
        <w:rPr>
          <w:rFonts w:ascii="宋体" w:hAnsi="宋体"/>
          <w:sz w:val="24"/>
          <w:szCs w:val="32"/>
        </w:rPr>
      </w:pPr>
      <w:r>
        <w:rPr>
          <w:rFonts w:hint="eastAsia" w:ascii="宋体" w:hAnsi="宋体"/>
          <w:sz w:val="24"/>
          <w:szCs w:val="32"/>
        </w:rPr>
        <w:t>社会保障资金缴纳证明：提供已缴存的202</w:t>
      </w:r>
      <w:r>
        <w:rPr>
          <w:rFonts w:hint="eastAsia" w:ascii="宋体" w:hAnsi="宋体"/>
          <w:sz w:val="24"/>
          <w:szCs w:val="32"/>
          <w:lang w:val="en-US" w:eastAsia="zh-CN"/>
        </w:rPr>
        <w:t>2</w:t>
      </w:r>
      <w:r>
        <w:rPr>
          <w:rFonts w:hint="eastAsia" w:ascii="宋体" w:hAnsi="宋体"/>
          <w:sz w:val="24"/>
          <w:szCs w:val="32"/>
        </w:rPr>
        <w:t>年</w:t>
      </w:r>
      <w:r>
        <w:rPr>
          <w:rFonts w:hint="eastAsia" w:ascii="宋体" w:hAnsi="宋体"/>
          <w:sz w:val="24"/>
          <w:szCs w:val="32"/>
          <w:lang w:val="en-US" w:eastAsia="zh-CN"/>
        </w:rPr>
        <w:t>4月</w:t>
      </w:r>
      <w:r>
        <w:rPr>
          <w:rFonts w:hint="eastAsia" w:ascii="宋体" w:hAnsi="宋体"/>
          <w:sz w:val="24"/>
          <w:szCs w:val="32"/>
        </w:rPr>
        <w:t>至今任意一个月的社会保障资金缴存单据或社保机构开具的社会保险参保缴费情况证明，单据或证明上应有社保机构或代收机构的公章或业务专用章。依法不需要缴纳社会保障资金的供应商应提供相关文件证明；</w:t>
      </w:r>
    </w:p>
    <w:p>
      <w:pPr>
        <w:numPr>
          <w:ilvl w:val="0"/>
          <w:numId w:val="3"/>
        </w:numPr>
        <w:spacing w:line="360" w:lineRule="auto"/>
        <w:ind w:firstLine="470" w:firstLineChars="196"/>
        <w:rPr>
          <w:rFonts w:ascii="宋体" w:hAnsi="宋体"/>
          <w:sz w:val="24"/>
          <w:szCs w:val="32"/>
        </w:rPr>
      </w:pPr>
      <w:r>
        <w:rPr>
          <w:rFonts w:hint="eastAsia" w:ascii="宋体" w:hAnsi="宋体"/>
          <w:sz w:val="24"/>
          <w:szCs w:val="32"/>
        </w:rPr>
        <w:t>出具参加本次政府采购活动前三年内在经营活动中没有重大违法记录的书面声明；</w:t>
      </w:r>
    </w:p>
    <w:p>
      <w:pPr>
        <w:spacing w:line="360" w:lineRule="auto"/>
        <w:ind w:firstLine="470" w:firstLineChars="196"/>
        <w:rPr>
          <w:rFonts w:hint="eastAsia" w:ascii="宋体" w:hAnsi="宋体"/>
          <w:sz w:val="24"/>
          <w:szCs w:val="32"/>
          <w:lang w:val="en-US" w:eastAsia="zh-CN"/>
        </w:rPr>
      </w:pPr>
      <w:r>
        <w:rPr>
          <w:rFonts w:hint="eastAsia" w:ascii="宋体" w:hAnsi="宋体"/>
          <w:sz w:val="24"/>
          <w:szCs w:val="32"/>
        </w:rPr>
        <w:t>1.4.</w:t>
      </w:r>
      <w:r>
        <w:rPr>
          <w:rFonts w:hint="eastAsia" w:ascii="宋体" w:hAnsi="宋体"/>
          <w:sz w:val="24"/>
          <w:szCs w:val="32"/>
          <w:lang w:val="en-US" w:eastAsia="zh-CN"/>
        </w:rPr>
        <w:t>2落实政府采购政策需满足的资格要求如下：</w:t>
      </w:r>
    </w:p>
    <w:p>
      <w:pPr>
        <w:spacing w:line="360" w:lineRule="auto"/>
        <w:ind w:firstLine="470" w:firstLineChars="196"/>
        <w:rPr>
          <w:rFonts w:hint="eastAsia" w:ascii="宋体" w:hAnsi="宋体"/>
          <w:sz w:val="24"/>
          <w:szCs w:val="32"/>
          <w:lang w:val="en-US" w:eastAsia="zh-CN"/>
        </w:rPr>
      </w:pPr>
      <w:r>
        <w:rPr>
          <w:rStyle w:val="137"/>
          <w:rFonts w:hint="eastAsia"/>
          <w:kern w:val="0"/>
          <w:sz w:val="24"/>
        </w:rPr>
        <w:t>本项目专门面向中小企业采购（残疾人福利性单位及监狱企业视同小型、微型企业）（提供声明函）。</w:t>
      </w:r>
    </w:p>
    <w:p>
      <w:pPr>
        <w:spacing w:line="360" w:lineRule="auto"/>
        <w:ind w:firstLine="470" w:firstLineChars="196"/>
        <w:rPr>
          <w:rFonts w:hint="eastAsia" w:ascii="宋体" w:hAnsi="宋体"/>
          <w:sz w:val="24"/>
          <w:szCs w:val="32"/>
        </w:rPr>
      </w:pPr>
      <w:r>
        <w:rPr>
          <w:rFonts w:hint="eastAsia" w:ascii="宋体" w:hAnsi="宋体"/>
          <w:sz w:val="24"/>
          <w:szCs w:val="32"/>
          <w:lang w:val="en-US" w:eastAsia="zh-CN"/>
        </w:rPr>
        <w:t>1.4.3</w:t>
      </w:r>
      <w:r>
        <w:rPr>
          <w:rFonts w:hint="eastAsia" w:ascii="宋体" w:hAnsi="宋体"/>
          <w:sz w:val="24"/>
          <w:szCs w:val="32"/>
        </w:rPr>
        <w:t>特定资格条件：</w:t>
      </w:r>
    </w:p>
    <w:p>
      <w:pPr>
        <w:numPr>
          <w:ilvl w:val="0"/>
          <w:numId w:val="4"/>
        </w:numPr>
        <w:spacing w:line="360" w:lineRule="auto"/>
        <w:ind w:firstLine="470" w:firstLineChars="196"/>
        <w:rPr>
          <w:rFonts w:hint="eastAsia" w:ascii="宋体" w:hAnsi="宋体"/>
          <w:sz w:val="24"/>
          <w:szCs w:val="32"/>
        </w:rPr>
      </w:pPr>
      <w:r>
        <w:rPr>
          <w:rFonts w:hint="eastAsia" w:ascii="宋体" w:hAnsi="宋体"/>
          <w:sz w:val="24"/>
          <w:szCs w:val="32"/>
          <w:lang w:eastAsia="zh-CN"/>
        </w:rPr>
        <w:t>法定代表人授权书（附法定代表人身份证复印件）及被授权人身份证（法定代表人直接参加投标只需提供法定代表人身份证）。自然人只需提供身份证；备注：分支机构由分支机构负责人授权即可</w:t>
      </w:r>
      <w:r>
        <w:rPr>
          <w:rFonts w:hint="eastAsia" w:ascii="宋体" w:hAnsi="宋体"/>
          <w:sz w:val="24"/>
          <w:szCs w:val="32"/>
        </w:rPr>
        <w:t>；</w:t>
      </w:r>
    </w:p>
    <w:p>
      <w:pPr>
        <w:numPr>
          <w:ilvl w:val="0"/>
          <w:numId w:val="4"/>
        </w:numPr>
        <w:spacing w:line="360" w:lineRule="auto"/>
        <w:ind w:firstLine="470" w:firstLineChars="196"/>
        <w:rPr>
          <w:rFonts w:ascii="宋体" w:cs="宋体"/>
          <w:sz w:val="24"/>
        </w:rPr>
      </w:pPr>
      <w:r>
        <w:rPr>
          <w:rFonts w:hint="eastAsia" w:ascii="宋体" w:hAnsi="宋体"/>
          <w:sz w:val="24"/>
          <w:szCs w:val="32"/>
          <w:lang w:eastAsia="zh-CN"/>
        </w:rPr>
        <w:t>供应商须具有行政主管部门颁发的测绘乙级及以上资质；</w:t>
      </w:r>
    </w:p>
    <w:p>
      <w:pPr>
        <w:numPr>
          <w:ilvl w:val="0"/>
          <w:numId w:val="4"/>
        </w:numPr>
        <w:spacing w:line="360" w:lineRule="auto"/>
        <w:ind w:firstLine="470" w:firstLineChars="196"/>
        <w:rPr>
          <w:rFonts w:ascii="宋体" w:cs="宋体"/>
          <w:sz w:val="24"/>
        </w:rPr>
      </w:pPr>
      <w:r>
        <w:rPr>
          <w:rFonts w:hint="eastAsia" w:ascii="宋体" w:hAnsi="宋体"/>
          <w:sz w:val="24"/>
          <w:szCs w:val="32"/>
        </w:rPr>
        <w:t>本项目不接受联合体投标（提供书面声明）。</w:t>
      </w:r>
    </w:p>
    <w:bookmarkEnd w:id="45"/>
    <w:bookmarkEnd w:id="46"/>
    <w:bookmarkEnd w:id="47"/>
    <w:p>
      <w:pPr>
        <w:spacing w:line="348" w:lineRule="auto"/>
        <w:ind w:firstLine="470" w:firstLineChars="196"/>
        <w:rPr>
          <w:rFonts w:ascii="宋体" w:cs="宋体"/>
          <w:sz w:val="24"/>
        </w:rPr>
      </w:pPr>
      <w:bookmarkStart w:id="48" w:name="_Toc331665293"/>
      <w:bookmarkStart w:id="49" w:name="_Toc339012131"/>
      <w:bookmarkStart w:id="50" w:name="_Toc339114114"/>
      <w:r>
        <w:rPr>
          <w:rFonts w:ascii="宋体" w:hAnsi="宋体" w:cs="宋体"/>
          <w:sz w:val="24"/>
        </w:rPr>
        <w:t xml:space="preserve">1.5 </w:t>
      </w:r>
      <w:bookmarkStart w:id="51" w:name="_Toc152042311"/>
      <w:bookmarkStart w:id="52" w:name="_Toc144974503"/>
      <w:bookmarkStart w:id="53" w:name="_Toc152045535"/>
      <w:r>
        <w:rPr>
          <w:rFonts w:hint="eastAsia" w:ascii="宋体" w:hAnsi="宋体" w:cs="宋体"/>
          <w:sz w:val="24"/>
        </w:rPr>
        <w:t>费用承担</w:t>
      </w:r>
      <w:bookmarkEnd w:id="48"/>
      <w:bookmarkEnd w:id="49"/>
      <w:bookmarkEnd w:id="50"/>
    </w:p>
    <w:p>
      <w:pPr>
        <w:spacing w:line="348" w:lineRule="auto"/>
        <w:ind w:firstLine="480" w:firstLineChars="200"/>
        <w:rPr>
          <w:rFonts w:ascii="宋体"/>
          <w:sz w:val="24"/>
        </w:rPr>
      </w:pPr>
      <w:r>
        <w:rPr>
          <w:rFonts w:hint="eastAsia" w:ascii="宋体" w:hAnsi="宋体"/>
          <w:sz w:val="24"/>
        </w:rPr>
        <w:t>供应商</w:t>
      </w:r>
      <w:bookmarkEnd w:id="51"/>
      <w:bookmarkEnd w:id="52"/>
      <w:bookmarkEnd w:id="53"/>
      <w:r>
        <w:rPr>
          <w:rFonts w:hint="eastAsia" w:ascii="宋体" w:hAnsi="宋体"/>
          <w:sz w:val="24"/>
        </w:rPr>
        <w:t>准备和参加投标活动发生的费用自理。</w:t>
      </w:r>
    </w:p>
    <w:p>
      <w:pPr>
        <w:spacing w:line="348" w:lineRule="auto"/>
        <w:ind w:firstLine="470" w:firstLineChars="196"/>
        <w:rPr>
          <w:rFonts w:ascii="宋体" w:cs="宋体"/>
          <w:sz w:val="24"/>
        </w:rPr>
      </w:pPr>
      <w:bookmarkStart w:id="54" w:name="_Toc331665294"/>
      <w:bookmarkStart w:id="55" w:name="_Toc339114115"/>
      <w:bookmarkStart w:id="56" w:name="_Toc339012132"/>
      <w:r>
        <w:rPr>
          <w:rFonts w:ascii="宋体" w:hAnsi="宋体" w:cs="宋体"/>
          <w:sz w:val="24"/>
        </w:rPr>
        <w:t xml:space="preserve">1.6 </w:t>
      </w:r>
      <w:bookmarkStart w:id="57" w:name="_Toc144974504"/>
      <w:bookmarkStart w:id="58" w:name="_Toc152042312"/>
      <w:bookmarkStart w:id="59" w:name="_Toc152045536"/>
      <w:r>
        <w:rPr>
          <w:rFonts w:hint="eastAsia" w:ascii="宋体" w:hAnsi="宋体" w:cs="宋体"/>
          <w:sz w:val="24"/>
        </w:rPr>
        <w:t>保密</w:t>
      </w:r>
      <w:bookmarkEnd w:id="54"/>
      <w:bookmarkEnd w:id="55"/>
      <w:bookmarkEnd w:id="56"/>
    </w:p>
    <w:p>
      <w:pPr>
        <w:spacing w:line="348" w:lineRule="auto"/>
        <w:ind w:firstLine="480" w:firstLineChars="200"/>
        <w:rPr>
          <w:rFonts w:ascii="宋体"/>
          <w:sz w:val="24"/>
        </w:rPr>
      </w:pPr>
      <w:r>
        <w:rPr>
          <w:rFonts w:hint="eastAsia" w:ascii="宋体" w:hAnsi="宋体"/>
          <w:sz w:val="24"/>
        </w:rPr>
        <w:t>参与招</w:t>
      </w:r>
      <w:bookmarkEnd w:id="57"/>
      <w:bookmarkEnd w:id="58"/>
      <w:bookmarkEnd w:id="59"/>
      <w:r>
        <w:rPr>
          <w:rFonts w:hint="eastAsia" w:ascii="宋体" w:hAnsi="宋体"/>
          <w:sz w:val="24"/>
        </w:rPr>
        <w:t>标投标活动的各方应对招标文件和投标文件中的商业和技术等秘密保密，违者应对由此造成的后果承担法律责任。</w:t>
      </w:r>
      <w:r>
        <w:rPr>
          <w:rFonts w:ascii="宋体" w:hAnsi="宋体"/>
          <w:sz w:val="24"/>
        </w:rPr>
        <w:t xml:space="preserve"> </w:t>
      </w:r>
    </w:p>
    <w:p>
      <w:pPr>
        <w:spacing w:line="348" w:lineRule="auto"/>
        <w:ind w:firstLine="470" w:firstLineChars="196"/>
        <w:rPr>
          <w:rFonts w:ascii="宋体" w:cs="宋体"/>
          <w:sz w:val="24"/>
        </w:rPr>
      </w:pPr>
      <w:bookmarkStart w:id="60" w:name="_Toc339114116"/>
      <w:bookmarkStart w:id="61" w:name="_Toc331665295"/>
      <w:bookmarkStart w:id="62" w:name="_Toc339012133"/>
      <w:r>
        <w:rPr>
          <w:rFonts w:ascii="宋体" w:hAnsi="宋体" w:cs="宋体"/>
          <w:sz w:val="24"/>
        </w:rPr>
        <w:t xml:space="preserve">1.7 </w:t>
      </w:r>
      <w:bookmarkStart w:id="63" w:name="_Toc144974505"/>
      <w:bookmarkStart w:id="64" w:name="_Toc152042313"/>
      <w:bookmarkStart w:id="65" w:name="_Toc152045537"/>
      <w:r>
        <w:rPr>
          <w:rFonts w:hint="eastAsia" w:ascii="宋体" w:hAnsi="宋体" w:cs="宋体"/>
          <w:sz w:val="24"/>
        </w:rPr>
        <w:t>语言文字</w:t>
      </w:r>
      <w:bookmarkEnd w:id="60"/>
      <w:bookmarkEnd w:id="61"/>
      <w:bookmarkEnd w:id="62"/>
    </w:p>
    <w:p>
      <w:pPr>
        <w:spacing w:line="348" w:lineRule="auto"/>
        <w:ind w:firstLine="480" w:firstLineChars="200"/>
        <w:rPr>
          <w:rFonts w:ascii="宋体"/>
          <w:sz w:val="24"/>
        </w:rPr>
      </w:pPr>
      <w:r>
        <w:rPr>
          <w:rFonts w:hint="eastAsia" w:ascii="宋体" w:hAnsi="宋体"/>
          <w:sz w:val="24"/>
        </w:rPr>
        <w:t>除</w:t>
      </w:r>
      <w:bookmarkEnd w:id="63"/>
      <w:r>
        <w:rPr>
          <w:rFonts w:hint="eastAsia" w:ascii="宋体" w:hAnsi="宋体"/>
          <w:sz w:val="24"/>
        </w:rPr>
        <w:t>专用</w:t>
      </w:r>
      <w:bookmarkEnd w:id="64"/>
      <w:bookmarkEnd w:id="65"/>
      <w:r>
        <w:rPr>
          <w:rFonts w:hint="eastAsia" w:ascii="宋体" w:hAnsi="宋体"/>
          <w:sz w:val="24"/>
        </w:rPr>
        <w:t>术语外，与招标投标有关的语言均使用中文。必要时专用术语应附有中文注释。</w:t>
      </w:r>
    </w:p>
    <w:p>
      <w:pPr>
        <w:spacing w:line="348" w:lineRule="auto"/>
        <w:ind w:firstLine="470" w:firstLineChars="196"/>
        <w:rPr>
          <w:rFonts w:ascii="宋体" w:cs="宋体"/>
          <w:sz w:val="24"/>
        </w:rPr>
      </w:pPr>
      <w:bookmarkStart w:id="66" w:name="_Toc331665296"/>
      <w:bookmarkStart w:id="67" w:name="_Toc339114117"/>
      <w:bookmarkStart w:id="68" w:name="_Toc339012134"/>
      <w:r>
        <w:rPr>
          <w:rFonts w:ascii="宋体" w:hAnsi="宋体" w:cs="宋体"/>
          <w:sz w:val="24"/>
        </w:rPr>
        <w:t xml:space="preserve">1.8 </w:t>
      </w:r>
      <w:bookmarkStart w:id="69" w:name="_Toc152045538"/>
      <w:bookmarkStart w:id="70" w:name="_Toc144974506"/>
      <w:bookmarkStart w:id="71" w:name="_Toc152042314"/>
      <w:r>
        <w:rPr>
          <w:rFonts w:hint="eastAsia" w:ascii="宋体" w:hAnsi="宋体" w:cs="宋体"/>
          <w:sz w:val="24"/>
        </w:rPr>
        <w:t>计量单位</w:t>
      </w:r>
      <w:bookmarkEnd w:id="66"/>
      <w:bookmarkEnd w:id="67"/>
      <w:bookmarkEnd w:id="68"/>
    </w:p>
    <w:p>
      <w:pPr>
        <w:spacing w:line="348" w:lineRule="auto"/>
        <w:ind w:firstLine="480" w:firstLineChars="200"/>
        <w:rPr>
          <w:rFonts w:ascii="宋体"/>
          <w:sz w:val="24"/>
        </w:rPr>
      </w:pPr>
      <w:r>
        <w:rPr>
          <w:rFonts w:hint="eastAsia" w:ascii="宋体" w:hAnsi="宋体"/>
          <w:sz w:val="24"/>
        </w:rPr>
        <w:t>所有计</w:t>
      </w:r>
      <w:bookmarkEnd w:id="69"/>
      <w:bookmarkEnd w:id="70"/>
      <w:bookmarkEnd w:id="71"/>
      <w:r>
        <w:rPr>
          <w:rFonts w:hint="eastAsia" w:ascii="宋体" w:hAnsi="宋体"/>
          <w:sz w:val="24"/>
        </w:rPr>
        <w:t>量均采用中华人民共和国法定计量单位。</w:t>
      </w:r>
    </w:p>
    <w:p>
      <w:pPr>
        <w:spacing w:line="348" w:lineRule="auto"/>
        <w:ind w:firstLine="470" w:firstLineChars="196"/>
        <w:rPr>
          <w:rFonts w:ascii="宋体" w:cs="宋体"/>
          <w:sz w:val="24"/>
        </w:rPr>
      </w:pPr>
      <w:bookmarkStart w:id="72" w:name="_Toc331665297"/>
      <w:bookmarkStart w:id="73" w:name="_Toc339012135"/>
      <w:bookmarkStart w:id="74" w:name="_Toc339114118"/>
      <w:r>
        <w:rPr>
          <w:rFonts w:ascii="宋体" w:hAnsi="宋体" w:cs="宋体"/>
          <w:sz w:val="24"/>
        </w:rPr>
        <w:t xml:space="preserve">1.9 </w:t>
      </w:r>
      <w:bookmarkStart w:id="75" w:name="_Toc152045539"/>
      <w:bookmarkStart w:id="76" w:name="_Toc152042315"/>
      <w:bookmarkStart w:id="77" w:name="_Toc144974507"/>
      <w:r>
        <w:rPr>
          <w:rFonts w:hint="eastAsia" w:ascii="宋体" w:hAnsi="宋体" w:cs="宋体"/>
          <w:sz w:val="24"/>
        </w:rPr>
        <w:t>踏勘现场</w:t>
      </w:r>
      <w:bookmarkEnd w:id="72"/>
      <w:bookmarkEnd w:id="73"/>
      <w:bookmarkEnd w:id="74"/>
    </w:p>
    <w:p>
      <w:pPr>
        <w:spacing w:line="348" w:lineRule="auto"/>
        <w:ind w:firstLine="480" w:firstLineChars="200"/>
        <w:rPr>
          <w:rFonts w:ascii="宋体"/>
          <w:sz w:val="24"/>
        </w:rPr>
      </w:pPr>
      <w:r>
        <w:rPr>
          <w:rFonts w:ascii="宋体" w:hAnsi="宋体"/>
          <w:sz w:val="24"/>
        </w:rPr>
        <w:t>1.9</w:t>
      </w:r>
      <w:bookmarkEnd w:id="75"/>
      <w:bookmarkEnd w:id="76"/>
      <w:bookmarkEnd w:id="77"/>
      <w:r>
        <w:rPr>
          <w:rFonts w:ascii="宋体" w:hAnsi="宋体"/>
          <w:sz w:val="24"/>
        </w:rPr>
        <w:t xml:space="preserve">.1 </w:t>
      </w:r>
      <w:r>
        <w:rPr>
          <w:rFonts w:hint="eastAsia" w:ascii="宋体" w:hAnsi="宋体"/>
          <w:sz w:val="24"/>
        </w:rPr>
        <w:t>供应商自行踏勘项目现场。</w:t>
      </w:r>
      <w:r>
        <w:rPr>
          <w:rFonts w:ascii="宋体" w:hAnsi="宋体"/>
          <w:sz w:val="24"/>
        </w:rPr>
        <w:t xml:space="preserve"> </w:t>
      </w:r>
    </w:p>
    <w:p>
      <w:pPr>
        <w:spacing w:line="348" w:lineRule="auto"/>
        <w:ind w:firstLine="480" w:firstLineChars="200"/>
        <w:rPr>
          <w:rFonts w:ascii="宋体"/>
          <w:sz w:val="24"/>
        </w:rPr>
      </w:pPr>
      <w:r>
        <w:rPr>
          <w:rFonts w:ascii="宋体" w:hAnsi="宋体"/>
          <w:sz w:val="24"/>
        </w:rPr>
        <w:t xml:space="preserve">1.9.2 </w:t>
      </w:r>
      <w:r>
        <w:rPr>
          <w:rFonts w:hint="eastAsia" w:ascii="宋体" w:hAnsi="宋体"/>
          <w:sz w:val="24"/>
        </w:rPr>
        <w:t>供应商踏勘现场发生的费用自理。</w:t>
      </w:r>
    </w:p>
    <w:p>
      <w:pPr>
        <w:spacing w:line="348" w:lineRule="auto"/>
        <w:ind w:firstLine="480" w:firstLineChars="200"/>
        <w:rPr>
          <w:rFonts w:ascii="宋体"/>
          <w:sz w:val="24"/>
        </w:rPr>
      </w:pPr>
      <w:r>
        <w:rPr>
          <w:rFonts w:ascii="宋体" w:hAnsi="宋体"/>
          <w:sz w:val="24"/>
        </w:rPr>
        <w:t xml:space="preserve">1.9.3 </w:t>
      </w:r>
      <w:r>
        <w:rPr>
          <w:rFonts w:hint="eastAsia" w:ascii="宋体" w:hAnsi="宋体"/>
          <w:sz w:val="24"/>
        </w:rPr>
        <w:t>除采购人的原因外，供应商自行负责在踏勘现场中所发生的人员伤亡和财产损失。</w:t>
      </w:r>
    </w:p>
    <w:p>
      <w:pPr>
        <w:spacing w:line="348" w:lineRule="auto"/>
        <w:ind w:firstLine="470" w:firstLineChars="196"/>
        <w:rPr>
          <w:rFonts w:ascii="宋体" w:cs="宋体"/>
          <w:sz w:val="24"/>
        </w:rPr>
      </w:pPr>
      <w:bookmarkStart w:id="78" w:name="_Toc339012136"/>
      <w:bookmarkStart w:id="79" w:name="_Toc331665298"/>
      <w:bookmarkStart w:id="80" w:name="_Toc339114119"/>
      <w:r>
        <w:rPr>
          <w:rFonts w:ascii="宋体" w:hAnsi="宋体" w:cs="宋体"/>
          <w:sz w:val="24"/>
        </w:rPr>
        <w:t>1.10</w:t>
      </w:r>
      <w:bookmarkStart w:id="81" w:name="_Toc144974508"/>
      <w:bookmarkStart w:id="82" w:name="_Toc152045540"/>
      <w:bookmarkStart w:id="83" w:name="_Toc152042316"/>
      <w:r>
        <w:rPr>
          <w:rFonts w:ascii="宋体" w:hAnsi="宋体" w:cs="宋体"/>
          <w:sz w:val="24"/>
        </w:rPr>
        <w:t xml:space="preserve"> </w:t>
      </w:r>
      <w:r>
        <w:rPr>
          <w:rFonts w:hint="eastAsia" w:ascii="宋体" w:hAnsi="宋体" w:cs="宋体"/>
          <w:sz w:val="24"/>
        </w:rPr>
        <w:t>投标预备会</w:t>
      </w:r>
      <w:bookmarkEnd w:id="78"/>
      <w:bookmarkEnd w:id="79"/>
      <w:bookmarkEnd w:id="80"/>
    </w:p>
    <w:p>
      <w:pPr>
        <w:spacing w:line="348" w:lineRule="auto"/>
        <w:ind w:firstLine="480" w:firstLineChars="200"/>
        <w:rPr>
          <w:rFonts w:ascii="宋体"/>
          <w:sz w:val="24"/>
        </w:rPr>
      </w:pPr>
      <w:r>
        <w:rPr>
          <w:rFonts w:hint="eastAsia" w:ascii="宋体" w:hAnsi="宋体"/>
          <w:sz w:val="24"/>
        </w:rPr>
        <w:t>本项目不召开</w:t>
      </w:r>
      <w:bookmarkEnd w:id="81"/>
      <w:bookmarkEnd w:id="82"/>
      <w:bookmarkEnd w:id="83"/>
      <w:r>
        <w:rPr>
          <w:rFonts w:hint="eastAsia" w:ascii="宋体" w:hAnsi="宋体"/>
          <w:sz w:val="24"/>
        </w:rPr>
        <w:t>投标预备会。供应商如有疑问，请以书面形式在投标须知前附表规定的时间内提交给采购代理机构。</w:t>
      </w:r>
      <w:r>
        <w:rPr>
          <w:rFonts w:ascii="宋体" w:hAnsi="宋体"/>
          <w:sz w:val="24"/>
        </w:rPr>
        <w:t xml:space="preserve"> </w:t>
      </w:r>
    </w:p>
    <w:p>
      <w:pPr>
        <w:spacing w:line="348" w:lineRule="auto"/>
        <w:ind w:firstLine="470" w:firstLineChars="196"/>
        <w:rPr>
          <w:rFonts w:ascii="宋体" w:cs="宋体"/>
          <w:sz w:val="24"/>
        </w:rPr>
      </w:pPr>
      <w:r>
        <w:rPr>
          <w:rFonts w:ascii="宋体" w:hAnsi="宋体" w:cs="宋体"/>
          <w:sz w:val="24"/>
        </w:rPr>
        <w:t xml:space="preserve">1.11 </w:t>
      </w:r>
      <w:r>
        <w:rPr>
          <w:rFonts w:hint="eastAsia" w:ascii="宋体" w:hAnsi="宋体" w:cs="宋体"/>
          <w:sz w:val="24"/>
        </w:rPr>
        <w:t>联合体投标</w:t>
      </w:r>
    </w:p>
    <w:p>
      <w:pPr>
        <w:spacing w:line="348" w:lineRule="auto"/>
        <w:ind w:firstLine="480" w:firstLineChars="200"/>
        <w:rPr>
          <w:rFonts w:ascii="宋体"/>
          <w:sz w:val="24"/>
        </w:rPr>
      </w:pPr>
      <w:r>
        <w:rPr>
          <w:rFonts w:hint="eastAsia" w:ascii="宋体" w:hAnsi="宋体"/>
          <w:sz w:val="24"/>
        </w:rPr>
        <w:t>本项目不允许分包联合体投标。</w:t>
      </w:r>
    </w:p>
    <w:p>
      <w:pPr>
        <w:spacing w:line="348" w:lineRule="auto"/>
        <w:ind w:firstLine="470" w:firstLineChars="196"/>
        <w:rPr>
          <w:rFonts w:ascii="宋体" w:cs="宋体"/>
          <w:sz w:val="24"/>
        </w:rPr>
      </w:pPr>
      <w:bookmarkStart w:id="84" w:name="_Toc331665299"/>
      <w:bookmarkStart w:id="85" w:name="_Toc339012137"/>
      <w:bookmarkStart w:id="86" w:name="_Toc339114120"/>
      <w:r>
        <w:rPr>
          <w:rFonts w:ascii="宋体" w:hAnsi="宋体" w:cs="宋体"/>
          <w:sz w:val="24"/>
        </w:rPr>
        <w:t>1.1</w:t>
      </w:r>
      <w:bookmarkStart w:id="87" w:name="_Toc152045541"/>
      <w:bookmarkStart w:id="88" w:name="_Toc144974509"/>
      <w:bookmarkStart w:id="89" w:name="_Toc152042317"/>
      <w:r>
        <w:rPr>
          <w:rFonts w:ascii="宋体" w:hAnsi="宋体" w:cs="宋体"/>
          <w:sz w:val="24"/>
        </w:rPr>
        <w:t xml:space="preserve">2 </w:t>
      </w:r>
      <w:r>
        <w:rPr>
          <w:rFonts w:hint="eastAsia" w:ascii="宋体" w:hAnsi="宋体" w:cs="宋体"/>
          <w:sz w:val="24"/>
        </w:rPr>
        <w:t>分包</w:t>
      </w:r>
      <w:bookmarkEnd w:id="84"/>
      <w:bookmarkEnd w:id="85"/>
      <w:bookmarkEnd w:id="86"/>
    </w:p>
    <w:bookmarkEnd w:id="87"/>
    <w:bookmarkEnd w:id="88"/>
    <w:bookmarkEnd w:id="89"/>
    <w:p>
      <w:pPr>
        <w:spacing w:line="360" w:lineRule="auto"/>
        <w:ind w:firstLine="480" w:firstLineChars="200"/>
        <w:rPr>
          <w:rFonts w:ascii="宋体"/>
          <w:sz w:val="24"/>
        </w:rPr>
      </w:pPr>
      <w:r>
        <w:rPr>
          <w:rFonts w:hint="eastAsia" w:ascii="宋体" w:hAnsi="宋体"/>
          <w:sz w:val="24"/>
        </w:rPr>
        <w:t>本项目不允许分包。</w:t>
      </w:r>
    </w:p>
    <w:p>
      <w:pPr>
        <w:spacing w:line="360" w:lineRule="auto"/>
        <w:ind w:firstLine="470" w:firstLineChars="196"/>
        <w:rPr>
          <w:rFonts w:ascii="宋体" w:cs="宋体"/>
          <w:sz w:val="24"/>
        </w:rPr>
      </w:pPr>
      <w:bookmarkStart w:id="90" w:name="_Toc331665300"/>
      <w:bookmarkStart w:id="91" w:name="_Toc339114121"/>
      <w:bookmarkStart w:id="92" w:name="_Toc339012138"/>
      <w:r>
        <w:rPr>
          <w:rFonts w:ascii="宋体" w:hAnsi="宋体" w:cs="宋体"/>
          <w:sz w:val="24"/>
        </w:rPr>
        <w:t xml:space="preserve">1.13 </w:t>
      </w:r>
      <w:r>
        <w:rPr>
          <w:rFonts w:hint="eastAsia" w:ascii="宋体" w:hAnsi="宋体" w:cs="宋体"/>
          <w:sz w:val="24"/>
        </w:rPr>
        <w:t>偏离</w:t>
      </w:r>
      <w:bookmarkEnd w:id="90"/>
      <w:bookmarkEnd w:id="91"/>
      <w:bookmarkEnd w:id="92"/>
    </w:p>
    <w:p>
      <w:pPr>
        <w:spacing w:line="360" w:lineRule="auto"/>
        <w:ind w:firstLine="480" w:firstLineChars="200"/>
        <w:rPr>
          <w:rFonts w:ascii="宋体"/>
          <w:sz w:val="24"/>
        </w:rPr>
      </w:pPr>
      <w:r>
        <w:rPr>
          <w:rFonts w:hint="eastAsia" w:ascii="宋体" w:hAnsi="宋体"/>
          <w:sz w:val="24"/>
        </w:rPr>
        <w:t>本项目不允许负偏离。</w:t>
      </w:r>
    </w:p>
    <w:p>
      <w:pPr>
        <w:spacing w:line="360" w:lineRule="auto"/>
        <w:rPr>
          <w:rFonts w:ascii="宋体" w:cs="宋体"/>
          <w:b/>
          <w:sz w:val="24"/>
        </w:rPr>
      </w:pPr>
      <w:bookmarkStart w:id="93" w:name="_Toc339114122"/>
      <w:r>
        <w:rPr>
          <w:rFonts w:ascii="宋体" w:hAnsi="宋体" w:cs="宋体"/>
          <w:b/>
          <w:sz w:val="24"/>
        </w:rPr>
        <w:t xml:space="preserve">2. </w:t>
      </w:r>
      <w:r>
        <w:rPr>
          <w:rFonts w:hint="eastAsia" w:ascii="宋体" w:hAnsi="宋体" w:cs="宋体"/>
          <w:b/>
          <w:sz w:val="24"/>
        </w:rPr>
        <w:t>招</w:t>
      </w:r>
      <w:bookmarkStart w:id="94" w:name="_Toc144974510"/>
      <w:bookmarkStart w:id="95" w:name="_Toc152045542"/>
      <w:bookmarkStart w:id="96" w:name="_Toc152042318"/>
      <w:r>
        <w:rPr>
          <w:rFonts w:hint="eastAsia" w:ascii="宋体" w:hAnsi="宋体" w:cs="宋体"/>
          <w:b/>
          <w:sz w:val="24"/>
        </w:rPr>
        <w:t>标文件</w:t>
      </w:r>
      <w:bookmarkEnd w:id="93"/>
    </w:p>
    <w:p>
      <w:pPr>
        <w:spacing w:line="360" w:lineRule="auto"/>
        <w:ind w:firstLine="470" w:firstLineChars="196"/>
        <w:rPr>
          <w:rFonts w:ascii="宋体" w:cs="宋体"/>
          <w:sz w:val="24"/>
        </w:rPr>
      </w:pPr>
      <w:bookmarkStart w:id="97" w:name="_Toc339012140"/>
      <w:bookmarkStart w:id="98" w:name="_Toc331665302"/>
      <w:bookmarkStart w:id="99" w:name="_Toc339114123"/>
      <w:r>
        <w:rPr>
          <w:rFonts w:ascii="宋体" w:hAnsi="宋体" w:cs="宋体"/>
          <w:sz w:val="24"/>
        </w:rPr>
        <w:t>2.1</w:t>
      </w:r>
      <w:bookmarkEnd w:id="94"/>
      <w:bookmarkEnd w:id="95"/>
      <w:bookmarkEnd w:id="96"/>
      <w:r>
        <w:rPr>
          <w:rFonts w:ascii="宋体" w:hAnsi="宋体" w:cs="宋体"/>
          <w:sz w:val="24"/>
        </w:rPr>
        <w:t xml:space="preserve"> </w:t>
      </w:r>
      <w:bookmarkStart w:id="100" w:name="_Toc152042319"/>
      <w:bookmarkStart w:id="101" w:name="_Toc144974511"/>
      <w:bookmarkStart w:id="102" w:name="_Toc152045543"/>
      <w:r>
        <w:rPr>
          <w:rFonts w:hint="eastAsia" w:ascii="宋体" w:hAnsi="宋体" w:cs="宋体"/>
          <w:sz w:val="24"/>
        </w:rPr>
        <w:t>招标文件的组成</w:t>
      </w:r>
      <w:bookmarkEnd w:id="97"/>
      <w:bookmarkEnd w:id="98"/>
      <w:bookmarkEnd w:id="99"/>
      <w:bookmarkEnd w:id="100"/>
      <w:bookmarkEnd w:id="101"/>
      <w:bookmarkEnd w:id="102"/>
    </w:p>
    <w:p>
      <w:pPr>
        <w:spacing w:line="360" w:lineRule="auto"/>
        <w:ind w:firstLine="470" w:firstLineChars="196"/>
        <w:rPr>
          <w:rFonts w:ascii="宋体" w:cs="宋体"/>
          <w:sz w:val="24"/>
        </w:rPr>
      </w:pPr>
      <w:r>
        <w:rPr>
          <w:rFonts w:ascii="宋体" w:hAnsi="宋体"/>
          <w:sz w:val="24"/>
        </w:rPr>
        <w:t>2.1.1</w:t>
      </w:r>
      <w:r>
        <w:rPr>
          <w:rFonts w:hint="eastAsia" w:ascii="宋体" w:hAnsi="宋体"/>
          <w:sz w:val="24"/>
        </w:rPr>
        <w:t>招标公告；</w:t>
      </w:r>
    </w:p>
    <w:p>
      <w:pPr>
        <w:spacing w:line="360" w:lineRule="auto"/>
        <w:ind w:firstLine="470" w:firstLineChars="196"/>
        <w:rPr>
          <w:rFonts w:ascii="宋体" w:cs="宋体"/>
          <w:sz w:val="24"/>
        </w:rPr>
      </w:pPr>
      <w:r>
        <w:rPr>
          <w:rFonts w:ascii="宋体" w:hAnsi="宋体"/>
          <w:sz w:val="24"/>
        </w:rPr>
        <w:t>2.1.2</w:t>
      </w:r>
      <w:r>
        <w:rPr>
          <w:rFonts w:hint="eastAsia" w:ascii="宋体" w:hAnsi="宋体"/>
          <w:sz w:val="24"/>
        </w:rPr>
        <w:t>供应商须知及前附表；</w:t>
      </w:r>
    </w:p>
    <w:p>
      <w:pPr>
        <w:spacing w:line="360" w:lineRule="auto"/>
        <w:ind w:firstLine="470" w:firstLineChars="196"/>
        <w:rPr>
          <w:rFonts w:ascii="宋体" w:cs="宋体"/>
          <w:sz w:val="24"/>
        </w:rPr>
      </w:pPr>
      <w:r>
        <w:rPr>
          <w:rFonts w:ascii="宋体" w:hAnsi="宋体"/>
          <w:sz w:val="24"/>
        </w:rPr>
        <w:t>2.1.3</w:t>
      </w:r>
      <w:r>
        <w:rPr>
          <w:rFonts w:hint="eastAsia" w:ascii="宋体" w:hAnsi="宋体"/>
          <w:sz w:val="24"/>
        </w:rPr>
        <w:t>评标办法；</w:t>
      </w:r>
    </w:p>
    <w:p>
      <w:pPr>
        <w:spacing w:line="360" w:lineRule="auto"/>
        <w:ind w:firstLine="470" w:firstLineChars="196"/>
        <w:rPr>
          <w:rFonts w:ascii="宋体" w:cs="宋体"/>
          <w:sz w:val="24"/>
        </w:rPr>
      </w:pPr>
      <w:r>
        <w:rPr>
          <w:rFonts w:ascii="宋体" w:hAnsi="宋体" w:cs="宋体"/>
          <w:sz w:val="24"/>
        </w:rPr>
        <w:t>2.1.4</w:t>
      </w:r>
      <w:r>
        <w:rPr>
          <w:rFonts w:hint="eastAsia" w:ascii="宋体" w:hAnsi="宋体"/>
          <w:sz w:val="24"/>
        </w:rPr>
        <w:t>合同条款及格式；</w:t>
      </w:r>
    </w:p>
    <w:p>
      <w:pPr>
        <w:spacing w:line="360" w:lineRule="auto"/>
        <w:ind w:firstLine="470" w:firstLineChars="196"/>
        <w:rPr>
          <w:rFonts w:ascii="宋体" w:cs="宋体"/>
          <w:sz w:val="24"/>
        </w:rPr>
      </w:pPr>
      <w:r>
        <w:rPr>
          <w:rFonts w:ascii="宋体" w:hAnsi="宋体" w:cs="宋体"/>
          <w:sz w:val="24"/>
        </w:rPr>
        <w:t>2.1.5</w:t>
      </w:r>
      <w:r>
        <w:rPr>
          <w:rFonts w:hint="eastAsia" w:ascii="宋体" w:hAnsi="宋体"/>
          <w:sz w:val="24"/>
        </w:rPr>
        <w:t>招标内容及要求；</w:t>
      </w:r>
    </w:p>
    <w:p>
      <w:pPr>
        <w:spacing w:line="360" w:lineRule="auto"/>
        <w:ind w:firstLine="470" w:firstLineChars="196"/>
        <w:rPr>
          <w:rFonts w:ascii="宋体" w:cs="宋体"/>
          <w:sz w:val="24"/>
        </w:rPr>
      </w:pPr>
      <w:r>
        <w:rPr>
          <w:rFonts w:ascii="宋体" w:hAnsi="宋体" w:cs="宋体"/>
          <w:sz w:val="24"/>
        </w:rPr>
        <w:t>2.1.6</w:t>
      </w:r>
      <w:r>
        <w:rPr>
          <w:rFonts w:hint="eastAsia" w:ascii="宋体" w:hAnsi="宋体"/>
          <w:sz w:val="24"/>
        </w:rPr>
        <w:t>投标文件格式。</w:t>
      </w:r>
    </w:p>
    <w:p>
      <w:pPr>
        <w:spacing w:line="360" w:lineRule="auto"/>
        <w:ind w:firstLine="480" w:firstLineChars="200"/>
        <w:rPr>
          <w:rFonts w:ascii="宋体"/>
          <w:sz w:val="24"/>
        </w:rPr>
      </w:pPr>
      <w:r>
        <w:rPr>
          <w:rFonts w:hint="eastAsia" w:ascii="宋体" w:hAnsi="宋体"/>
          <w:sz w:val="24"/>
        </w:rPr>
        <w:t>根据本章第</w:t>
      </w:r>
      <w:r>
        <w:rPr>
          <w:rFonts w:ascii="宋体" w:hAnsi="宋体"/>
          <w:sz w:val="24"/>
        </w:rPr>
        <w:t>2.2</w:t>
      </w:r>
      <w:r>
        <w:rPr>
          <w:rFonts w:hint="eastAsia" w:ascii="宋体" w:hAnsi="宋体"/>
          <w:sz w:val="24"/>
        </w:rPr>
        <w:t>款和第</w:t>
      </w:r>
      <w:r>
        <w:rPr>
          <w:rFonts w:ascii="宋体" w:hAnsi="宋体"/>
          <w:sz w:val="24"/>
        </w:rPr>
        <w:t>2.3</w:t>
      </w:r>
      <w:r>
        <w:rPr>
          <w:rFonts w:hint="eastAsia" w:ascii="宋体" w:hAnsi="宋体"/>
          <w:sz w:val="24"/>
        </w:rPr>
        <w:t>款对招标文件所作的澄清、修改，构成招标文件的组成部分。</w:t>
      </w:r>
    </w:p>
    <w:p>
      <w:pPr>
        <w:spacing w:line="360" w:lineRule="auto"/>
        <w:ind w:firstLine="470" w:firstLineChars="196"/>
        <w:rPr>
          <w:rFonts w:ascii="宋体" w:cs="宋体"/>
          <w:sz w:val="24"/>
        </w:rPr>
      </w:pPr>
      <w:bookmarkStart w:id="103" w:name="_Toc339114124"/>
      <w:bookmarkStart w:id="104" w:name="_Toc331665303"/>
      <w:bookmarkStart w:id="105" w:name="_Toc339012141"/>
      <w:r>
        <w:rPr>
          <w:rFonts w:ascii="宋体" w:hAnsi="宋体" w:cs="宋体"/>
          <w:sz w:val="24"/>
        </w:rPr>
        <w:t xml:space="preserve">2.2 </w:t>
      </w:r>
      <w:bookmarkStart w:id="106" w:name="_Toc144974512"/>
      <w:bookmarkStart w:id="107" w:name="_Toc152045544"/>
      <w:bookmarkStart w:id="108" w:name="_Toc152042320"/>
      <w:r>
        <w:rPr>
          <w:rFonts w:hint="eastAsia" w:ascii="宋体" w:hAnsi="宋体" w:cs="宋体"/>
          <w:sz w:val="24"/>
        </w:rPr>
        <w:t>招标文件的澄清</w:t>
      </w:r>
      <w:bookmarkEnd w:id="103"/>
      <w:bookmarkEnd w:id="104"/>
      <w:bookmarkEnd w:id="105"/>
    </w:p>
    <w:p>
      <w:pPr>
        <w:spacing w:line="360" w:lineRule="auto"/>
        <w:ind w:firstLine="480" w:firstLineChars="200"/>
        <w:rPr>
          <w:rFonts w:ascii="宋体"/>
          <w:sz w:val="24"/>
        </w:rPr>
      </w:pPr>
      <w:r>
        <w:rPr>
          <w:rFonts w:ascii="宋体" w:hAnsi="宋体"/>
          <w:sz w:val="24"/>
        </w:rPr>
        <w:t>2.2</w:t>
      </w:r>
      <w:bookmarkEnd w:id="106"/>
      <w:bookmarkEnd w:id="107"/>
      <w:bookmarkEnd w:id="108"/>
      <w:r>
        <w:rPr>
          <w:rFonts w:ascii="宋体" w:hAnsi="宋体"/>
          <w:sz w:val="24"/>
        </w:rPr>
        <w:t>.1</w:t>
      </w:r>
      <w:r>
        <w:rPr>
          <w:rFonts w:hint="eastAsia" w:ascii="宋体" w:hAnsi="宋体"/>
          <w:sz w:val="24"/>
        </w:rPr>
        <w:t>供应商应仔细阅读和检查招标文件的全部内容。如发现缺页或附件不全，应及时向采购人提出，以便补齐。如有疑问，应在供应商须知前附表规定的时间前以书面形式或通过西咸新区公共资源交易中心平台（http://xxxq.sxggzyjy.cn/）通知采购代理机构要求采购人对招标文件予以澄清。</w:t>
      </w:r>
    </w:p>
    <w:p>
      <w:pPr>
        <w:spacing w:line="360" w:lineRule="auto"/>
        <w:ind w:firstLine="480" w:firstLineChars="200"/>
        <w:rPr>
          <w:rFonts w:ascii="宋体"/>
          <w:sz w:val="24"/>
        </w:rPr>
      </w:pPr>
      <w:r>
        <w:rPr>
          <w:rFonts w:ascii="宋体" w:hAnsi="宋体"/>
          <w:sz w:val="24"/>
        </w:rPr>
        <w:t xml:space="preserve">2.2.2 </w:t>
      </w:r>
      <w:r>
        <w:rPr>
          <w:rFonts w:hint="eastAsia" w:ascii="宋体" w:hAnsi="宋体"/>
          <w:sz w:val="24"/>
        </w:rPr>
        <w:t>对供应商提出问题的澄清将在供应商须知前附表规定的投标截止时间</w:t>
      </w:r>
      <w:r>
        <w:rPr>
          <w:rFonts w:ascii="宋体" w:hAnsi="宋体"/>
          <w:sz w:val="24"/>
        </w:rPr>
        <w:t>7</w:t>
      </w:r>
      <w:r>
        <w:rPr>
          <w:rFonts w:hint="eastAsia" w:ascii="宋体" w:hAnsi="宋体"/>
          <w:sz w:val="24"/>
        </w:rPr>
        <w:t>天前以书面形式发给所有购买招标文件的供应商，但不指明澄清问题的来源。</w:t>
      </w:r>
    </w:p>
    <w:p>
      <w:pPr>
        <w:spacing w:line="360" w:lineRule="auto"/>
        <w:ind w:firstLine="480" w:firstLineChars="200"/>
        <w:rPr>
          <w:rFonts w:ascii="宋体"/>
          <w:sz w:val="24"/>
        </w:rPr>
      </w:pPr>
      <w:r>
        <w:rPr>
          <w:rFonts w:ascii="宋体" w:hAnsi="宋体"/>
          <w:sz w:val="24"/>
        </w:rPr>
        <w:t xml:space="preserve">2.2.3 </w:t>
      </w:r>
      <w:r>
        <w:rPr>
          <w:rFonts w:hint="eastAsia" w:ascii="宋体" w:hAnsi="宋体"/>
          <w:sz w:val="24"/>
        </w:rPr>
        <w:t>供应商在收到澄清后，应在供应商须知前附表规定的时间内以书面形式通知采购人，确认已收到该澄清。</w:t>
      </w:r>
    </w:p>
    <w:p>
      <w:pPr>
        <w:spacing w:line="360" w:lineRule="auto"/>
        <w:ind w:firstLine="470" w:firstLineChars="196"/>
        <w:rPr>
          <w:rFonts w:ascii="宋体" w:cs="宋体"/>
          <w:sz w:val="24"/>
        </w:rPr>
      </w:pPr>
      <w:bookmarkStart w:id="109" w:name="_Toc339114125"/>
      <w:bookmarkStart w:id="110" w:name="_Toc339012142"/>
      <w:bookmarkStart w:id="111" w:name="_Toc331665304"/>
      <w:r>
        <w:rPr>
          <w:rFonts w:ascii="宋体" w:hAnsi="宋体" w:cs="宋体"/>
          <w:sz w:val="24"/>
        </w:rPr>
        <w:t xml:space="preserve">2.3 </w:t>
      </w:r>
      <w:bookmarkStart w:id="112" w:name="_Toc152045545"/>
      <w:bookmarkStart w:id="113" w:name="_Toc144974513"/>
      <w:bookmarkStart w:id="114" w:name="_Toc152042321"/>
      <w:r>
        <w:rPr>
          <w:rFonts w:hint="eastAsia" w:ascii="宋体" w:hAnsi="宋体" w:cs="宋体"/>
          <w:sz w:val="24"/>
        </w:rPr>
        <w:t>招标文件的修改</w:t>
      </w:r>
      <w:bookmarkEnd w:id="109"/>
      <w:bookmarkEnd w:id="110"/>
      <w:bookmarkEnd w:id="111"/>
    </w:p>
    <w:p>
      <w:pPr>
        <w:spacing w:line="360" w:lineRule="auto"/>
        <w:ind w:firstLine="480" w:firstLineChars="200"/>
        <w:rPr>
          <w:rFonts w:ascii="宋体"/>
          <w:sz w:val="24"/>
        </w:rPr>
      </w:pPr>
      <w:r>
        <w:rPr>
          <w:rFonts w:ascii="宋体" w:hAnsi="宋体"/>
          <w:sz w:val="24"/>
        </w:rPr>
        <w:t>2.3</w:t>
      </w:r>
      <w:bookmarkEnd w:id="112"/>
      <w:bookmarkEnd w:id="113"/>
      <w:bookmarkEnd w:id="114"/>
      <w:r>
        <w:rPr>
          <w:rFonts w:ascii="宋体" w:hAnsi="宋体"/>
          <w:sz w:val="24"/>
        </w:rPr>
        <w:t xml:space="preserve">.1 </w:t>
      </w:r>
      <w:r>
        <w:rPr>
          <w:rFonts w:hint="eastAsia" w:ascii="宋体" w:hAnsi="宋体"/>
          <w:sz w:val="24"/>
        </w:rPr>
        <w:t>在投标截止时间</w:t>
      </w:r>
      <w:r>
        <w:rPr>
          <w:rFonts w:ascii="宋体" w:hAnsi="宋体"/>
          <w:sz w:val="24"/>
        </w:rPr>
        <w:t>15</w:t>
      </w:r>
      <w:r>
        <w:rPr>
          <w:rFonts w:hint="eastAsia" w:ascii="宋体" w:hAnsi="宋体"/>
          <w:sz w:val="24"/>
        </w:rPr>
        <w:t>天前，采购人可以在陕西省西咸新区公共资源交易中心平台（http://xxxq.sxggzyjy.cn/）修改招标文件，并通知所有已购买招标文件的供应商。如果修改招标文件的时间距投标截止时间不足</w:t>
      </w:r>
      <w:r>
        <w:rPr>
          <w:rFonts w:ascii="宋体" w:hAnsi="宋体"/>
          <w:sz w:val="24"/>
        </w:rPr>
        <w:t>15</w:t>
      </w:r>
      <w:r>
        <w:rPr>
          <w:rFonts w:hint="eastAsia" w:ascii="宋体" w:hAnsi="宋体"/>
          <w:sz w:val="24"/>
        </w:rPr>
        <w:t>天，相应延长投标截止时间。</w:t>
      </w:r>
      <w:r>
        <w:rPr>
          <w:rFonts w:ascii="宋体" w:hAnsi="宋体"/>
          <w:sz w:val="24"/>
        </w:rPr>
        <w:t xml:space="preserve"> </w:t>
      </w:r>
    </w:p>
    <w:p>
      <w:pPr>
        <w:spacing w:line="360" w:lineRule="auto"/>
        <w:ind w:firstLine="480" w:firstLineChars="200"/>
        <w:rPr>
          <w:rFonts w:ascii="宋体"/>
          <w:sz w:val="24"/>
        </w:rPr>
      </w:pPr>
      <w:r>
        <w:rPr>
          <w:rFonts w:ascii="宋体" w:hAnsi="宋体"/>
          <w:sz w:val="24"/>
        </w:rPr>
        <w:t xml:space="preserve">2.3.2 </w:t>
      </w:r>
      <w:r>
        <w:rPr>
          <w:rFonts w:hint="eastAsia" w:ascii="宋体" w:hAnsi="宋体"/>
          <w:sz w:val="24"/>
        </w:rPr>
        <w:t>供应商收到修改内容后，应在供应商须知前附表规定的时间内以书面形式通知采购人，确认已收到该修改。</w:t>
      </w:r>
    </w:p>
    <w:p>
      <w:pPr>
        <w:spacing w:line="360" w:lineRule="auto"/>
        <w:rPr>
          <w:rFonts w:ascii="宋体" w:cs="宋体"/>
          <w:b/>
          <w:sz w:val="24"/>
        </w:rPr>
      </w:pPr>
      <w:bookmarkStart w:id="115" w:name="_Toc339114126"/>
      <w:r>
        <w:rPr>
          <w:rFonts w:ascii="宋体" w:hAnsi="宋体" w:cs="宋体"/>
          <w:b/>
          <w:sz w:val="24"/>
        </w:rPr>
        <w:t xml:space="preserve">3. </w:t>
      </w:r>
      <w:r>
        <w:rPr>
          <w:rFonts w:hint="eastAsia" w:ascii="宋体" w:hAnsi="宋体" w:cs="宋体"/>
          <w:b/>
          <w:sz w:val="24"/>
        </w:rPr>
        <w:t>投</w:t>
      </w:r>
      <w:bookmarkStart w:id="116" w:name="_Toc144974514"/>
      <w:bookmarkStart w:id="117" w:name="_Toc152045546"/>
      <w:bookmarkStart w:id="118" w:name="_Toc152042322"/>
      <w:r>
        <w:rPr>
          <w:rFonts w:hint="eastAsia" w:ascii="宋体" w:hAnsi="宋体" w:cs="宋体"/>
          <w:b/>
          <w:sz w:val="24"/>
        </w:rPr>
        <w:t>标文件</w:t>
      </w:r>
      <w:bookmarkEnd w:id="115"/>
    </w:p>
    <w:p>
      <w:pPr>
        <w:spacing w:line="360" w:lineRule="auto"/>
        <w:ind w:firstLine="470" w:firstLineChars="196"/>
        <w:rPr>
          <w:rFonts w:ascii="宋体" w:cs="宋体"/>
          <w:sz w:val="24"/>
        </w:rPr>
      </w:pPr>
      <w:bookmarkStart w:id="119" w:name="_Toc339114127"/>
      <w:bookmarkStart w:id="120" w:name="_Toc331665306"/>
      <w:bookmarkStart w:id="121" w:name="_Toc339012144"/>
      <w:r>
        <w:rPr>
          <w:rFonts w:ascii="宋体" w:hAnsi="宋体" w:cs="宋体"/>
          <w:sz w:val="24"/>
        </w:rPr>
        <w:t>3.1</w:t>
      </w:r>
      <w:bookmarkEnd w:id="116"/>
      <w:bookmarkEnd w:id="117"/>
      <w:bookmarkEnd w:id="118"/>
      <w:r>
        <w:rPr>
          <w:rFonts w:ascii="宋体" w:hAnsi="宋体" w:cs="宋体"/>
          <w:sz w:val="24"/>
        </w:rPr>
        <w:t xml:space="preserve"> </w:t>
      </w:r>
      <w:bookmarkStart w:id="122" w:name="_Toc152042323"/>
      <w:bookmarkStart w:id="123" w:name="_Toc144974515"/>
      <w:bookmarkStart w:id="124" w:name="_Toc152045547"/>
      <w:r>
        <w:rPr>
          <w:rFonts w:hint="eastAsia" w:ascii="宋体" w:hAnsi="宋体" w:cs="宋体"/>
          <w:sz w:val="24"/>
        </w:rPr>
        <w:t>投标文件的组成</w:t>
      </w:r>
      <w:bookmarkEnd w:id="119"/>
      <w:bookmarkEnd w:id="120"/>
      <w:bookmarkEnd w:id="121"/>
    </w:p>
    <w:p>
      <w:pPr>
        <w:spacing w:line="360" w:lineRule="auto"/>
        <w:ind w:firstLine="470" w:firstLineChars="196"/>
        <w:rPr>
          <w:rFonts w:ascii="宋体"/>
          <w:sz w:val="24"/>
        </w:rPr>
      </w:pPr>
      <w:r>
        <w:rPr>
          <w:rFonts w:ascii="宋体" w:hAnsi="宋体"/>
          <w:sz w:val="24"/>
        </w:rPr>
        <w:t>3</w:t>
      </w:r>
      <w:bookmarkEnd w:id="122"/>
      <w:bookmarkEnd w:id="123"/>
      <w:bookmarkEnd w:id="124"/>
      <w:r>
        <w:rPr>
          <w:rFonts w:ascii="宋体" w:hAnsi="宋体"/>
          <w:sz w:val="24"/>
        </w:rPr>
        <w:t>.1.1</w:t>
      </w:r>
      <w:r>
        <w:rPr>
          <w:rFonts w:hint="eastAsia" w:ascii="宋体" w:hAnsi="宋体"/>
          <w:sz w:val="24"/>
        </w:rPr>
        <w:t>投标文件应包括但不限于下列内容：</w:t>
      </w:r>
    </w:p>
    <w:p>
      <w:pPr>
        <w:spacing w:line="360" w:lineRule="auto"/>
        <w:ind w:firstLine="470" w:firstLineChars="196"/>
        <w:rPr>
          <w:rFonts w:ascii="宋体" w:cs="宋体"/>
          <w:b/>
          <w:sz w:val="24"/>
        </w:rPr>
      </w:pPr>
      <w:r>
        <w:rPr>
          <w:rFonts w:ascii="宋体" w:hAnsi="宋体"/>
          <w:sz w:val="24"/>
        </w:rPr>
        <w:t>3.1.1.1</w:t>
      </w:r>
      <w:r>
        <w:rPr>
          <w:rFonts w:hint="eastAsia" w:ascii="宋体" w:hAnsi="宋体"/>
          <w:sz w:val="24"/>
        </w:rPr>
        <w:t>投标函；</w:t>
      </w:r>
      <w:r>
        <w:rPr>
          <w:rFonts w:ascii="宋体" w:hAnsi="宋体"/>
          <w:sz w:val="24"/>
        </w:rPr>
        <w:t xml:space="preserve">   </w:t>
      </w:r>
    </w:p>
    <w:p>
      <w:pPr>
        <w:spacing w:line="360" w:lineRule="auto"/>
        <w:ind w:firstLine="470" w:firstLineChars="196"/>
        <w:rPr>
          <w:rFonts w:ascii="宋体" w:cs="宋体"/>
          <w:b/>
          <w:sz w:val="24"/>
        </w:rPr>
      </w:pPr>
      <w:r>
        <w:rPr>
          <w:rFonts w:ascii="宋体" w:hAnsi="宋体"/>
          <w:sz w:val="24"/>
        </w:rPr>
        <w:t>3.1.1.2</w:t>
      </w:r>
      <w:r>
        <w:rPr>
          <w:rFonts w:hint="eastAsia" w:ascii="宋体" w:hAnsi="宋体"/>
          <w:sz w:val="24"/>
        </w:rPr>
        <w:t>投标报价一览表（唱标报告）；</w:t>
      </w:r>
      <w:r>
        <w:rPr>
          <w:rFonts w:ascii="宋体" w:hAnsi="宋体"/>
          <w:sz w:val="24"/>
        </w:rPr>
        <w:t xml:space="preserve">          </w:t>
      </w:r>
    </w:p>
    <w:p>
      <w:pPr>
        <w:spacing w:line="360" w:lineRule="auto"/>
        <w:ind w:firstLine="470" w:firstLineChars="196"/>
        <w:rPr>
          <w:rFonts w:ascii="宋体" w:cs="宋体"/>
          <w:b/>
          <w:sz w:val="24"/>
        </w:rPr>
      </w:pPr>
      <w:r>
        <w:rPr>
          <w:rFonts w:ascii="宋体" w:hAnsi="宋体"/>
          <w:sz w:val="24"/>
        </w:rPr>
        <w:t>3.1.1.3</w:t>
      </w:r>
      <w:r>
        <w:rPr>
          <w:rFonts w:hint="eastAsia" w:ascii="宋体" w:hAnsi="宋体"/>
          <w:sz w:val="24"/>
        </w:rPr>
        <w:t>法定代表人授权书；</w:t>
      </w:r>
      <w:r>
        <w:rPr>
          <w:rFonts w:ascii="宋体" w:hAnsi="宋体"/>
          <w:sz w:val="24"/>
        </w:rPr>
        <w:t xml:space="preserve">     </w:t>
      </w:r>
    </w:p>
    <w:p>
      <w:pPr>
        <w:spacing w:line="360" w:lineRule="auto"/>
        <w:ind w:firstLine="470" w:firstLineChars="196"/>
        <w:rPr>
          <w:rFonts w:ascii="宋体" w:cs="宋体"/>
          <w:b/>
          <w:sz w:val="24"/>
        </w:rPr>
      </w:pPr>
      <w:r>
        <w:rPr>
          <w:rFonts w:ascii="宋体" w:hAnsi="宋体"/>
          <w:sz w:val="24"/>
        </w:rPr>
        <w:t>3.1.1.4</w:t>
      </w:r>
      <w:r>
        <w:rPr>
          <w:rFonts w:hint="eastAsia" w:ascii="宋体" w:hAnsi="宋体"/>
          <w:sz w:val="24"/>
        </w:rPr>
        <w:t>投标方案说明书；</w:t>
      </w:r>
    </w:p>
    <w:p>
      <w:pPr>
        <w:spacing w:line="360" w:lineRule="auto"/>
        <w:ind w:firstLine="470" w:firstLineChars="196"/>
        <w:rPr>
          <w:rFonts w:ascii="宋体" w:cs="宋体"/>
          <w:b/>
          <w:sz w:val="24"/>
        </w:rPr>
      </w:pPr>
      <w:r>
        <w:rPr>
          <w:rFonts w:ascii="宋体" w:hAnsi="宋体"/>
          <w:sz w:val="24"/>
        </w:rPr>
        <w:t>3.1.1.5</w:t>
      </w:r>
      <w:r>
        <w:rPr>
          <w:rFonts w:hint="eastAsia" w:ascii="宋体" w:hAnsi="宋体"/>
          <w:sz w:val="24"/>
        </w:rPr>
        <w:t>商务条款偏离表；</w:t>
      </w:r>
      <w:r>
        <w:rPr>
          <w:rFonts w:ascii="宋体" w:hAnsi="宋体"/>
          <w:sz w:val="24"/>
        </w:rPr>
        <w:t xml:space="preserve">           </w:t>
      </w:r>
    </w:p>
    <w:p>
      <w:pPr>
        <w:spacing w:line="360" w:lineRule="auto"/>
        <w:ind w:firstLine="470" w:firstLineChars="196"/>
        <w:rPr>
          <w:rFonts w:ascii="宋体" w:hAnsi="宋体"/>
          <w:sz w:val="24"/>
        </w:rPr>
      </w:pPr>
      <w:r>
        <w:rPr>
          <w:rFonts w:ascii="宋体" w:hAnsi="宋体"/>
          <w:sz w:val="24"/>
        </w:rPr>
        <w:t>3.1.1.6</w:t>
      </w:r>
      <w:r>
        <w:rPr>
          <w:rFonts w:hint="eastAsia" w:ascii="宋体" w:hAnsi="宋体"/>
          <w:sz w:val="24"/>
        </w:rPr>
        <w:t>供应商承诺书；</w:t>
      </w:r>
    </w:p>
    <w:p>
      <w:pPr>
        <w:spacing w:line="360" w:lineRule="auto"/>
        <w:ind w:firstLine="470" w:firstLineChars="196"/>
        <w:rPr>
          <w:rFonts w:ascii="宋体" w:hAnsi="宋体"/>
          <w:sz w:val="24"/>
        </w:rPr>
      </w:pPr>
      <w:r>
        <w:rPr>
          <w:rFonts w:ascii="宋体" w:hAnsi="宋体"/>
          <w:sz w:val="24"/>
        </w:rPr>
        <w:t>3.1.1.</w:t>
      </w:r>
      <w:r>
        <w:rPr>
          <w:rFonts w:hint="eastAsia" w:ascii="宋体" w:hAnsi="宋体"/>
          <w:sz w:val="24"/>
        </w:rPr>
        <w:t>7资格证明文件</w:t>
      </w:r>
    </w:p>
    <w:p>
      <w:pPr>
        <w:spacing w:line="360" w:lineRule="auto"/>
        <w:ind w:firstLine="470" w:firstLineChars="196"/>
        <w:rPr>
          <w:rFonts w:ascii="宋体" w:cs="宋体"/>
          <w:b/>
          <w:sz w:val="24"/>
        </w:rPr>
      </w:pPr>
      <w:r>
        <w:rPr>
          <w:rFonts w:ascii="宋体" w:hAnsi="宋体"/>
          <w:sz w:val="24"/>
        </w:rPr>
        <w:t>3.1.1.</w:t>
      </w:r>
      <w:r>
        <w:rPr>
          <w:rFonts w:hint="eastAsia" w:ascii="宋体" w:hAnsi="宋体"/>
          <w:sz w:val="24"/>
        </w:rPr>
        <w:t>8其他资料。</w:t>
      </w:r>
    </w:p>
    <w:p>
      <w:pPr>
        <w:spacing w:line="360" w:lineRule="auto"/>
        <w:ind w:firstLine="470" w:firstLineChars="196"/>
        <w:rPr>
          <w:rFonts w:ascii="宋体" w:cs="宋体"/>
          <w:sz w:val="24"/>
        </w:rPr>
      </w:pPr>
      <w:bookmarkStart w:id="125" w:name="_Toc331665307"/>
      <w:bookmarkStart w:id="126" w:name="_Toc339114128"/>
      <w:bookmarkStart w:id="127" w:name="_Toc339012145"/>
      <w:r>
        <w:rPr>
          <w:rFonts w:ascii="宋体" w:hAnsi="宋体" w:cs="宋体"/>
          <w:sz w:val="24"/>
        </w:rPr>
        <w:t xml:space="preserve">3.2 </w:t>
      </w:r>
      <w:bookmarkStart w:id="128" w:name="_Toc144974516"/>
      <w:bookmarkStart w:id="129" w:name="_Toc152045548"/>
      <w:bookmarkStart w:id="130" w:name="_Toc152042324"/>
      <w:r>
        <w:rPr>
          <w:rFonts w:hint="eastAsia" w:ascii="宋体" w:hAnsi="宋体" w:cs="宋体"/>
          <w:sz w:val="24"/>
        </w:rPr>
        <w:t>投标报价</w:t>
      </w:r>
      <w:bookmarkEnd w:id="125"/>
      <w:bookmarkEnd w:id="126"/>
      <w:bookmarkEnd w:id="127"/>
    </w:p>
    <w:bookmarkEnd w:id="128"/>
    <w:bookmarkEnd w:id="129"/>
    <w:bookmarkEnd w:id="130"/>
    <w:p>
      <w:pPr>
        <w:spacing w:line="360" w:lineRule="auto"/>
        <w:ind w:firstLine="470" w:firstLineChars="196"/>
        <w:rPr>
          <w:rFonts w:ascii="宋体" w:hAnsi="宋体" w:cs="宋体"/>
          <w:sz w:val="24"/>
        </w:rPr>
      </w:pPr>
      <w:r>
        <w:rPr>
          <w:rFonts w:hint="eastAsia" w:ascii="宋体" w:hAnsi="宋体" w:cs="宋体"/>
          <w:sz w:val="24"/>
        </w:rPr>
        <w:t>3.2.1投标报价表中标明的价格应为履行合同的固定价格，不得以任何理由予以变更。以可调整的价格提交的投标文件将按无效投标处理。</w:t>
      </w:r>
    </w:p>
    <w:p>
      <w:pPr>
        <w:spacing w:line="360" w:lineRule="auto"/>
        <w:ind w:firstLine="470" w:firstLineChars="196"/>
        <w:rPr>
          <w:rFonts w:ascii="宋体" w:hAnsi="宋体" w:cs="宋体"/>
          <w:sz w:val="24"/>
        </w:rPr>
      </w:pPr>
      <w:r>
        <w:rPr>
          <w:rFonts w:hint="eastAsia" w:ascii="宋体" w:hAnsi="宋体" w:cs="宋体"/>
          <w:sz w:val="24"/>
        </w:rPr>
        <w:t>3.2.2计算错误将按以下方法更正：</w:t>
      </w:r>
    </w:p>
    <w:p>
      <w:pPr>
        <w:spacing w:line="360" w:lineRule="auto"/>
        <w:ind w:firstLine="470" w:firstLineChars="196"/>
        <w:rPr>
          <w:rFonts w:hint="eastAsia" w:ascii="宋体" w:hAnsi="宋体" w:eastAsia="宋体" w:cs="宋体"/>
          <w:sz w:val="24"/>
          <w:lang w:eastAsia="zh-CN"/>
        </w:rPr>
      </w:pPr>
      <w:r>
        <w:rPr>
          <w:rFonts w:hint="eastAsia" w:ascii="宋体" w:hAnsi="宋体" w:cs="宋体"/>
          <w:sz w:val="24"/>
        </w:rPr>
        <w:t>（1）投标文件中开标一览表(报价表)内容与投标文件中相应内容不一致的，以开标一览表(报价表)为准；</w:t>
      </w:r>
    </w:p>
    <w:p>
      <w:pPr>
        <w:spacing w:line="360" w:lineRule="auto"/>
        <w:ind w:firstLine="470" w:firstLineChars="196"/>
        <w:rPr>
          <w:rFonts w:hint="eastAsia" w:ascii="宋体" w:hAnsi="宋体" w:eastAsia="宋体" w:cs="宋体"/>
          <w:sz w:val="24"/>
          <w:lang w:eastAsia="zh-CN"/>
        </w:rPr>
      </w:pPr>
      <w:r>
        <w:rPr>
          <w:rFonts w:hint="eastAsia" w:ascii="宋体" w:hAnsi="宋体" w:cs="宋体"/>
          <w:sz w:val="24"/>
        </w:rPr>
        <w:t xml:space="preserve"> （2）投标文件的大写金额和小写金额不一致的，以大写金额为准；</w:t>
      </w:r>
    </w:p>
    <w:p>
      <w:pPr>
        <w:spacing w:line="360" w:lineRule="auto"/>
        <w:ind w:firstLine="470" w:firstLineChars="196"/>
        <w:rPr>
          <w:rFonts w:hint="eastAsia" w:ascii="宋体" w:hAnsi="宋体" w:eastAsia="宋体" w:cs="宋体"/>
          <w:sz w:val="24"/>
          <w:lang w:eastAsia="zh-CN"/>
        </w:rPr>
      </w:pPr>
      <w:r>
        <w:rPr>
          <w:rFonts w:hint="eastAsia" w:ascii="宋体" w:hAnsi="宋体" w:cs="宋体"/>
          <w:sz w:val="24"/>
        </w:rPr>
        <w:t xml:space="preserve">  （3）单价金额小数点或者百分比有明显错位的，以开标一览表的总价为准，并修改单价；</w:t>
      </w:r>
    </w:p>
    <w:p>
      <w:pPr>
        <w:spacing w:line="360" w:lineRule="auto"/>
        <w:ind w:firstLine="470" w:firstLineChars="196"/>
        <w:rPr>
          <w:rFonts w:ascii="宋体" w:hAnsi="宋体" w:cs="宋体"/>
          <w:sz w:val="24"/>
        </w:rPr>
      </w:pPr>
      <w:r>
        <w:rPr>
          <w:rFonts w:hint="eastAsia" w:ascii="宋体" w:hAnsi="宋体" w:cs="宋体"/>
          <w:sz w:val="24"/>
        </w:rPr>
        <w:t xml:space="preserve">  （4）总价金额与按单价汇总金额不一致的，以单价金额计算结果为准；</w:t>
      </w:r>
    </w:p>
    <w:p>
      <w:pPr>
        <w:spacing w:line="360" w:lineRule="auto"/>
        <w:ind w:firstLine="482" w:firstLineChars="200"/>
        <w:rPr>
          <w:rFonts w:ascii="宋体" w:cs="宋体"/>
          <w:color w:val="333333"/>
          <w:kern w:val="0"/>
          <w:sz w:val="24"/>
        </w:rPr>
      </w:pPr>
      <w:r>
        <w:rPr>
          <w:rFonts w:hint="eastAsia" w:ascii="宋体" w:hAnsi="宋体"/>
          <w:b/>
          <w:sz w:val="24"/>
        </w:rPr>
        <w:t>3.2.3凡因供应商对招标文件阅读不深、理解不透、误解、疏漏、或因市场行情了解不清造成的后果和风险均由供应商自负。</w:t>
      </w:r>
      <w:r>
        <w:rPr>
          <w:rFonts w:hint="eastAsia" w:ascii="宋体" w:hAnsi="宋体"/>
          <w:sz w:val="24"/>
        </w:rPr>
        <w:t>　　　　</w:t>
      </w:r>
    </w:p>
    <w:p>
      <w:pPr>
        <w:spacing w:line="360" w:lineRule="auto"/>
        <w:ind w:firstLine="470" w:firstLineChars="196"/>
        <w:rPr>
          <w:rFonts w:ascii="宋体" w:cs="宋体"/>
          <w:sz w:val="24"/>
        </w:rPr>
      </w:pPr>
      <w:bookmarkStart w:id="131" w:name="_Toc331665308"/>
      <w:bookmarkStart w:id="132" w:name="_Toc339012146"/>
      <w:bookmarkStart w:id="133" w:name="_Toc339114129"/>
      <w:r>
        <w:rPr>
          <w:rFonts w:ascii="宋体" w:hAnsi="宋体" w:cs="宋体"/>
          <w:sz w:val="24"/>
        </w:rPr>
        <w:t xml:space="preserve">3.3 </w:t>
      </w:r>
      <w:bookmarkStart w:id="134" w:name="_Toc152045549"/>
      <w:bookmarkStart w:id="135" w:name="_Toc152042325"/>
      <w:bookmarkStart w:id="136" w:name="_Toc144974517"/>
      <w:r>
        <w:rPr>
          <w:rFonts w:hint="eastAsia" w:ascii="宋体" w:hAnsi="宋体" w:cs="宋体"/>
          <w:sz w:val="24"/>
        </w:rPr>
        <w:t>投标有效期</w:t>
      </w:r>
      <w:bookmarkEnd w:id="131"/>
      <w:bookmarkEnd w:id="132"/>
      <w:bookmarkEnd w:id="133"/>
    </w:p>
    <w:p>
      <w:pPr>
        <w:spacing w:line="360" w:lineRule="auto"/>
        <w:ind w:firstLine="480" w:firstLineChars="200"/>
        <w:rPr>
          <w:rFonts w:ascii="宋体"/>
          <w:sz w:val="24"/>
        </w:rPr>
      </w:pPr>
      <w:r>
        <w:rPr>
          <w:rFonts w:ascii="宋体" w:hAnsi="宋体"/>
          <w:sz w:val="24"/>
        </w:rPr>
        <w:t>3.3</w:t>
      </w:r>
      <w:bookmarkEnd w:id="134"/>
      <w:bookmarkEnd w:id="135"/>
      <w:bookmarkEnd w:id="136"/>
      <w:r>
        <w:rPr>
          <w:rFonts w:ascii="宋体" w:hAnsi="宋体"/>
          <w:sz w:val="24"/>
        </w:rPr>
        <w:t xml:space="preserve">.1 </w:t>
      </w:r>
      <w:r>
        <w:rPr>
          <w:rFonts w:hint="eastAsia" w:ascii="宋体" w:hAnsi="宋体"/>
          <w:sz w:val="24"/>
        </w:rPr>
        <w:t>本项目投标有效期</w:t>
      </w:r>
      <w:r>
        <w:rPr>
          <w:rFonts w:ascii="宋体" w:hAnsi="宋体"/>
          <w:sz w:val="24"/>
        </w:rPr>
        <w:t>90</w:t>
      </w:r>
      <w:r>
        <w:rPr>
          <w:rFonts w:hint="eastAsia" w:ascii="宋体" w:hAnsi="宋体"/>
          <w:sz w:val="24"/>
        </w:rPr>
        <w:t>日历天，在供应商须知前附表规定的投标有效期内，供应商不得要求撤销或修改其投标文件。</w:t>
      </w:r>
    </w:p>
    <w:p>
      <w:pPr>
        <w:spacing w:line="360" w:lineRule="auto"/>
        <w:ind w:firstLine="480" w:firstLineChars="200"/>
        <w:rPr>
          <w:rFonts w:ascii="宋体"/>
          <w:sz w:val="24"/>
        </w:rPr>
      </w:pPr>
      <w:r>
        <w:rPr>
          <w:rFonts w:ascii="宋体" w:hAnsi="宋体"/>
          <w:sz w:val="24"/>
        </w:rPr>
        <w:t>3.3.2</w:t>
      </w:r>
      <w:r>
        <w:rPr>
          <w:rFonts w:hint="eastAsia" w:ascii="宋体" w:hAnsi="宋体"/>
          <w:sz w:val="24"/>
        </w:rPr>
        <w:t>出现特殊情况需要延长投标有效期的，采购人以书面形式通知所有供应商延长投标有效期。供应商同意延长的，应相应延长其投标有效期，但不得要求或被允许修改或撤销其投标文件；供应商拒绝延长的，其投标失效。</w:t>
      </w:r>
      <w:r>
        <w:rPr>
          <w:rFonts w:ascii="宋体" w:hAnsi="宋体"/>
          <w:sz w:val="24"/>
        </w:rPr>
        <w:t xml:space="preserve"> </w:t>
      </w:r>
    </w:p>
    <w:p>
      <w:pPr>
        <w:spacing w:line="360" w:lineRule="auto"/>
        <w:ind w:firstLine="470" w:firstLineChars="196"/>
        <w:rPr>
          <w:rFonts w:ascii="宋体" w:cs="宋体"/>
          <w:sz w:val="24"/>
        </w:rPr>
      </w:pPr>
      <w:bookmarkStart w:id="137" w:name="_Toc339012148"/>
      <w:bookmarkStart w:id="138" w:name="_Toc339114131"/>
      <w:bookmarkStart w:id="139" w:name="_Toc331665310"/>
      <w:r>
        <w:rPr>
          <w:rFonts w:ascii="宋体" w:hAnsi="宋体" w:cs="宋体"/>
          <w:sz w:val="24"/>
        </w:rPr>
        <w:t>3.</w:t>
      </w:r>
      <w:bookmarkStart w:id="140" w:name="_Toc152042327"/>
      <w:bookmarkStart w:id="141" w:name="_Toc152045551"/>
      <w:bookmarkStart w:id="142" w:name="_Toc144974519"/>
      <w:r>
        <w:rPr>
          <w:rFonts w:hint="eastAsia" w:ascii="宋体" w:hAnsi="宋体" w:cs="宋体"/>
          <w:sz w:val="24"/>
        </w:rPr>
        <w:t>4资格审查资料</w:t>
      </w:r>
      <w:bookmarkEnd w:id="137"/>
      <w:bookmarkEnd w:id="138"/>
      <w:bookmarkEnd w:id="139"/>
    </w:p>
    <w:p>
      <w:pPr>
        <w:spacing w:line="360" w:lineRule="auto"/>
        <w:ind w:firstLine="480" w:firstLineChars="200"/>
        <w:rPr>
          <w:rFonts w:ascii="宋体"/>
          <w:sz w:val="24"/>
        </w:rPr>
      </w:pPr>
      <w:r>
        <w:rPr>
          <w:rFonts w:hint="eastAsia" w:ascii="宋体" w:hAnsi="宋体"/>
          <w:sz w:val="24"/>
        </w:rPr>
        <w:t>供应商</w:t>
      </w:r>
      <w:bookmarkEnd w:id="140"/>
      <w:bookmarkEnd w:id="141"/>
      <w:bookmarkEnd w:id="142"/>
      <w:r>
        <w:rPr>
          <w:rFonts w:hint="eastAsia" w:ascii="宋体" w:hAnsi="宋体"/>
          <w:sz w:val="24"/>
        </w:rPr>
        <w:t>在编制投标文件时，应按新情况更新企业的资料，以证实其各项资格条件能满足招标文件的要求，具备承担本项目管理的资质条件和能力。</w:t>
      </w:r>
    </w:p>
    <w:p>
      <w:pPr>
        <w:spacing w:line="360" w:lineRule="auto"/>
        <w:ind w:firstLine="470" w:firstLineChars="196"/>
        <w:rPr>
          <w:rFonts w:ascii="宋体" w:cs="宋体"/>
          <w:sz w:val="24"/>
        </w:rPr>
      </w:pPr>
      <w:bookmarkStart w:id="143" w:name="_Toc339012149"/>
      <w:bookmarkStart w:id="144" w:name="_Toc331665311"/>
      <w:bookmarkStart w:id="145" w:name="_Toc339114132"/>
      <w:r>
        <w:rPr>
          <w:rFonts w:ascii="宋体" w:hAnsi="宋体" w:cs="宋体"/>
          <w:sz w:val="24"/>
        </w:rPr>
        <w:t>3.</w:t>
      </w:r>
      <w:r>
        <w:rPr>
          <w:rFonts w:hint="eastAsia" w:ascii="宋体" w:hAnsi="宋体" w:cs="宋体"/>
          <w:sz w:val="24"/>
        </w:rPr>
        <w:t>5</w:t>
      </w:r>
      <w:r>
        <w:rPr>
          <w:rFonts w:ascii="宋体" w:hAnsi="宋体" w:cs="宋体"/>
          <w:sz w:val="24"/>
        </w:rPr>
        <w:t xml:space="preserve"> </w:t>
      </w:r>
      <w:bookmarkStart w:id="146" w:name="_Toc152042329"/>
      <w:bookmarkStart w:id="147" w:name="_Toc152045553"/>
      <w:bookmarkStart w:id="148" w:name="_Toc144974521"/>
      <w:r>
        <w:rPr>
          <w:rFonts w:hint="eastAsia" w:ascii="宋体" w:hAnsi="宋体" w:cs="宋体"/>
          <w:sz w:val="24"/>
        </w:rPr>
        <w:t>备选投标方案</w:t>
      </w:r>
      <w:bookmarkEnd w:id="143"/>
      <w:bookmarkEnd w:id="144"/>
      <w:bookmarkEnd w:id="145"/>
    </w:p>
    <w:p>
      <w:pPr>
        <w:spacing w:line="360" w:lineRule="auto"/>
        <w:ind w:firstLine="480" w:firstLineChars="200"/>
        <w:rPr>
          <w:rFonts w:ascii="宋体"/>
          <w:sz w:val="24"/>
        </w:rPr>
      </w:pPr>
      <w:r>
        <w:rPr>
          <w:rFonts w:hint="eastAsia" w:ascii="宋体" w:hAnsi="宋体"/>
          <w:sz w:val="24"/>
        </w:rPr>
        <w:t>除</w:t>
      </w:r>
      <w:bookmarkEnd w:id="146"/>
      <w:bookmarkEnd w:id="147"/>
      <w:bookmarkEnd w:id="148"/>
      <w:r>
        <w:rPr>
          <w:rFonts w:hint="eastAsia" w:ascii="宋体" w:hAnsi="宋体"/>
          <w:sz w:val="24"/>
        </w:rPr>
        <w:t>供应商须知前附表另有规定外，供应商不得递交备选投标方案。</w:t>
      </w:r>
    </w:p>
    <w:p>
      <w:pPr>
        <w:spacing w:line="360" w:lineRule="auto"/>
        <w:ind w:firstLine="470" w:firstLineChars="196"/>
        <w:rPr>
          <w:rFonts w:ascii="宋体" w:cs="宋体"/>
          <w:sz w:val="24"/>
        </w:rPr>
      </w:pPr>
      <w:bookmarkStart w:id="149" w:name="_Toc331665312"/>
      <w:bookmarkStart w:id="150" w:name="_Toc339012150"/>
      <w:bookmarkStart w:id="151" w:name="_Toc339114133"/>
      <w:r>
        <w:rPr>
          <w:rFonts w:ascii="宋体" w:hAnsi="宋体" w:cs="宋体"/>
          <w:sz w:val="24"/>
        </w:rPr>
        <w:t>3.</w:t>
      </w:r>
      <w:r>
        <w:rPr>
          <w:rFonts w:hint="eastAsia" w:ascii="宋体" w:hAnsi="宋体" w:cs="宋体"/>
          <w:sz w:val="24"/>
        </w:rPr>
        <w:t>6</w:t>
      </w:r>
      <w:r>
        <w:rPr>
          <w:rFonts w:ascii="宋体" w:hAnsi="宋体" w:cs="宋体"/>
          <w:sz w:val="24"/>
        </w:rPr>
        <w:t xml:space="preserve"> </w:t>
      </w:r>
      <w:bookmarkStart w:id="152" w:name="_Toc152045554"/>
      <w:bookmarkStart w:id="153" w:name="_Toc152042330"/>
      <w:bookmarkStart w:id="154" w:name="_Toc144974522"/>
      <w:r>
        <w:rPr>
          <w:rFonts w:hint="eastAsia" w:ascii="宋体" w:hAnsi="宋体" w:cs="宋体"/>
          <w:sz w:val="24"/>
        </w:rPr>
        <w:t>投标文件的编制</w:t>
      </w:r>
      <w:bookmarkEnd w:id="149"/>
      <w:bookmarkEnd w:id="150"/>
      <w:bookmarkEnd w:id="151"/>
    </w:p>
    <w:p>
      <w:pPr>
        <w:spacing w:line="360" w:lineRule="auto"/>
        <w:ind w:firstLine="480" w:firstLineChars="200"/>
        <w:rPr>
          <w:rFonts w:ascii="宋体"/>
          <w:sz w:val="24"/>
        </w:rPr>
      </w:pPr>
      <w:r>
        <w:rPr>
          <w:rFonts w:ascii="宋体" w:hAnsi="宋体"/>
          <w:sz w:val="24"/>
        </w:rPr>
        <w:t>3.</w:t>
      </w:r>
      <w:bookmarkEnd w:id="152"/>
      <w:bookmarkEnd w:id="153"/>
      <w:bookmarkEnd w:id="154"/>
      <w:r>
        <w:rPr>
          <w:rFonts w:hint="eastAsia" w:ascii="宋体" w:hAnsi="宋体"/>
          <w:sz w:val="24"/>
        </w:rPr>
        <w:t>6</w:t>
      </w:r>
      <w:r>
        <w:rPr>
          <w:rFonts w:ascii="宋体" w:hAnsi="宋体"/>
          <w:sz w:val="24"/>
        </w:rPr>
        <w:t>.1</w:t>
      </w:r>
      <w:r>
        <w:rPr>
          <w:rFonts w:hint="eastAsia" w:ascii="宋体" w:hAnsi="宋体"/>
          <w:sz w:val="24"/>
        </w:rPr>
        <w:t>投标文件应按第六部分“投标文件格式”进行编写，如有必要，可以增加附页，作为投标文件的组成部分。其中，投标函附录在满足招标文件实质性要求的基础上，可以提出比招标文件要求更有利于采购人的承诺。</w:t>
      </w:r>
    </w:p>
    <w:p>
      <w:pPr>
        <w:spacing w:line="360" w:lineRule="auto"/>
        <w:ind w:firstLine="480" w:firstLineChars="200"/>
        <w:rPr>
          <w:rFonts w:ascii="宋体"/>
          <w:sz w:val="24"/>
        </w:rPr>
      </w:pPr>
      <w:r>
        <w:rPr>
          <w:rFonts w:ascii="宋体" w:hAnsi="宋体"/>
          <w:sz w:val="24"/>
        </w:rPr>
        <w:t>3.</w:t>
      </w:r>
      <w:r>
        <w:rPr>
          <w:rFonts w:hint="eastAsia" w:ascii="宋体" w:hAnsi="宋体"/>
          <w:sz w:val="24"/>
        </w:rPr>
        <w:t>6</w:t>
      </w:r>
      <w:r>
        <w:rPr>
          <w:rFonts w:ascii="宋体" w:hAnsi="宋体"/>
          <w:sz w:val="24"/>
        </w:rPr>
        <w:t xml:space="preserve">.2 </w:t>
      </w:r>
      <w:r>
        <w:rPr>
          <w:rFonts w:hint="eastAsia" w:ascii="宋体" w:hAnsi="宋体"/>
          <w:sz w:val="24"/>
        </w:rPr>
        <w:t>投标文件应当对招标文件有关合同期限、投标有效期、工作内容和要求等实质性内容作出响应。</w:t>
      </w:r>
    </w:p>
    <w:p>
      <w:pPr>
        <w:spacing w:line="360" w:lineRule="auto"/>
        <w:ind w:firstLine="480" w:firstLineChars="200"/>
        <w:rPr>
          <w:rFonts w:ascii="宋体"/>
          <w:sz w:val="24"/>
        </w:rPr>
      </w:pPr>
      <w:r>
        <w:rPr>
          <w:rFonts w:ascii="宋体" w:hAnsi="宋体"/>
          <w:sz w:val="24"/>
        </w:rPr>
        <w:t>3.</w:t>
      </w:r>
      <w:r>
        <w:rPr>
          <w:rFonts w:hint="eastAsia" w:ascii="宋体" w:hAnsi="宋体"/>
          <w:sz w:val="24"/>
        </w:rPr>
        <w:t>6</w:t>
      </w:r>
      <w:r>
        <w:rPr>
          <w:rFonts w:ascii="宋体" w:hAnsi="宋体"/>
          <w:sz w:val="24"/>
        </w:rPr>
        <w:t>.3</w:t>
      </w:r>
      <w:r>
        <w:rPr>
          <w:rFonts w:hint="eastAsia" w:ascii="宋体" w:hAnsi="宋体" w:cs="宋体"/>
          <w:b/>
          <w:bCs/>
          <w:sz w:val="24"/>
          <w:lang w:val="zh-CN"/>
        </w:rPr>
        <w:t>本项目采用电子化投标的方式。供应商须在“全国公共资源交易平台（陕西省.西咸新区）</w:t>
      </w:r>
      <w:r>
        <w:rPr>
          <w:rFonts w:hint="eastAsia" w:ascii="宋体" w:hAnsi="宋体" w:cs="宋体"/>
          <w:b/>
          <w:bCs/>
          <w:sz w:val="24"/>
          <w:u w:val="single"/>
          <w:lang w:val="zh-CN"/>
        </w:rPr>
        <w:t xml:space="preserve">（ </w:t>
      </w:r>
      <w:r>
        <w:fldChar w:fldCharType="begin"/>
      </w:r>
      <w:r>
        <w:instrText xml:space="preserve"> HYPERLINK "http://xxxq.sxggzyjy.cn/）" </w:instrText>
      </w:r>
      <w:r>
        <w:fldChar w:fldCharType="separate"/>
      </w:r>
      <w:r>
        <w:rPr>
          <w:rStyle w:val="51"/>
          <w:rFonts w:hint="eastAsia" w:ascii="宋体" w:hAnsi="宋体" w:cs="宋体"/>
          <w:b/>
          <w:bCs/>
          <w:color w:val="auto"/>
          <w:sz w:val="24"/>
          <w:lang w:val="zh-CN"/>
        </w:rPr>
        <w:t>http://xxxq.sxggzyjy.cn/）”的“服务指南”栏目“下载专区”中，免费下载“陕西省公共资源交易平台政府采购电子标书制作工具”，并使用该客户端制作扩展名为“.SXSTF”的电子投标文件。</w:t>
      </w:r>
      <w:r>
        <w:rPr>
          <w:rStyle w:val="51"/>
          <w:rFonts w:hint="eastAsia" w:ascii="宋体" w:hAnsi="宋体" w:cs="宋体"/>
          <w:b/>
          <w:bCs/>
          <w:color w:val="auto"/>
          <w:sz w:val="24"/>
          <w:lang w:val="zh-CN"/>
        </w:rPr>
        <w:fldChar w:fldCharType="end"/>
      </w:r>
      <w:r>
        <w:rPr>
          <w:rFonts w:hint="eastAsia" w:ascii="宋体" w:hAnsi="宋体" w:cs="宋体"/>
          <w:b/>
          <w:bCs/>
          <w:sz w:val="24"/>
          <w:lang w:val="zh-CN"/>
        </w:rPr>
        <w:t>供应商须使用数字认证证书对电子化投标文件进行签章、加密、递交及开标时解密等相关招投标事宜。</w:t>
      </w:r>
      <w:r>
        <w:rPr>
          <w:rFonts w:hint="eastAsia" w:ascii="宋体" w:hAnsi="宋体"/>
          <w:sz w:val="24"/>
        </w:rPr>
        <w:t>供应商的法定代表人或其委托代理人签字或盖单位章。委托代理人签字的，投标文件应附法定代表人签署的授权委托书。投标文件应尽量避免涂改、行间插字或删除。如果出现上述情况，改动之处应加盖单位章或由供应商的法定代表人或其授权的代理人签字确认。签字或盖章的具体要求见供应商须知前附表。</w:t>
      </w:r>
      <w:r>
        <w:rPr>
          <w:rFonts w:ascii="宋体" w:hAnsi="宋体"/>
          <w:sz w:val="24"/>
        </w:rPr>
        <w:t xml:space="preserve"> </w:t>
      </w:r>
    </w:p>
    <w:p>
      <w:pPr>
        <w:spacing w:line="360" w:lineRule="auto"/>
        <w:rPr>
          <w:rFonts w:ascii="宋体" w:cs="宋体"/>
          <w:b/>
          <w:sz w:val="24"/>
        </w:rPr>
      </w:pPr>
      <w:bookmarkStart w:id="155" w:name="_Toc339114134"/>
      <w:r>
        <w:rPr>
          <w:rFonts w:ascii="宋体" w:hAnsi="宋体" w:cs="宋体"/>
          <w:b/>
          <w:sz w:val="24"/>
        </w:rPr>
        <w:t xml:space="preserve">4. </w:t>
      </w:r>
      <w:r>
        <w:rPr>
          <w:rFonts w:hint="eastAsia" w:ascii="宋体" w:hAnsi="宋体" w:cs="宋体"/>
          <w:b/>
          <w:sz w:val="24"/>
        </w:rPr>
        <w:t>投</w:t>
      </w:r>
      <w:bookmarkStart w:id="156" w:name="_Toc152045555"/>
      <w:bookmarkStart w:id="157" w:name="_Toc152042331"/>
      <w:bookmarkStart w:id="158" w:name="_Toc144974523"/>
      <w:r>
        <w:rPr>
          <w:rFonts w:hint="eastAsia" w:ascii="宋体" w:hAnsi="宋体" w:cs="宋体"/>
          <w:b/>
          <w:sz w:val="24"/>
        </w:rPr>
        <w:t>标</w:t>
      </w:r>
      <w:bookmarkEnd w:id="155"/>
    </w:p>
    <w:bookmarkEnd w:id="156"/>
    <w:bookmarkEnd w:id="157"/>
    <w:bookmarkEnd w:id="158"/>
    <w:p>
      <w:pPr>
        <w:spacing w:line="360" w:lineRule="auto"/>
        <w:ind w:firstLine="480" w:firstLineChars="200"/>
        <w:rPr>
          <w:rFonts w:ascii="宋体"/>
          <w:sz w:val="24"/>
        </w:rPr>
      </w:pPr>
      <w:r>
        <w:rPr>
          <w:rFonts w:hint="eastAsia" w:ascii="宋体"/>
          <w:sz w:val="24"/>
        </w:rPr>
        <w:t>4.1登录全国公共资源交易平台（陕西省.西咸新区）（ http://xxxq.sxggzyjy.cn/），选择“电子交易平台-陕西政府采购交易系统-陕西省西咸新区公共资源交易平台-供应商”进行登录，登录后选择“交易乙方”身份进入，选择“上传响应文件”菜单页面，上传加密的电子响应文件。上传成功后，电子化平台将予以记录。</w:t>
      </w:r>
    </w:p>
    <w:p>
      <w:pPr>
        <w:spacing w:line="360" w:lineRule="auto"/>
        <w:ind w:firstLine="470" w:firstLineChars="196"/>
        <w:rPr>
          <w:rFonts w:ascii="宋体" w:hAnsi="宋体"/>
          <w:sz w:val="24"/>
        </w:rPr>
      </w:pPr>
      <w:bookmarkStart w:id="159" w:name="_Toc339114137"/>
      <w:bookmarkStart w:id="160" w:name="_Toc339012154"/>
      <w:bookmarkStart w:id="161" w:name="_Toc331665316"/>
      <w:r>
        <w:rPr>
          <w:rFonts w:hint="eastAsia" w:ascii="宋体" w:hAnsi="宋体"/>
          <w:sz w:val="24"/>
        </w:rPr>
        <w:t>4.2投标文件以陕西省西咸新区公共资源交易中心系统公示的</w:t>
      </w:r>
      <w:r>
        <w:rPr>
          <w:rFonts w:hint="eastAsia" w:ascii="宋体" w:hAnsi="宋体"/>
          <w:sz w:val="24"/>
          <w:lang w:eastAsia="zh-CN"/>
        </w:rPr>
        <w:t>开标</w:t>
      </w:r>
      <w:r>
        <w:rPr>
          <w:rFonts w:hint="eastAsia" w:ascii="宋体" w:hAnsi="宋体"/>
          <w:sz w:val="24"/>
        </w:rPr>
        <w:t>时间为准，在</w:t>
      </w:r>
      <w:r>
        <w:rPr>
          <w:rFonts w:hint="eastAsia" w:ascii="宋体" w:hAnsi="宋体"/>
          <w:sz w:val="24"/>
          <w:lang w:eastAsia="zh-CN"/>
        </w:rPr>
        <w:t>开标</w:t>
      </w:r>
      <w:r>
        <w:rPr>
          <w:rFonts w:hint="eastAsia" w:ascii="宋体" w:hAnsi="宋体"/>
          <w:sz w:val="24"/>
        </w:rPr>
        <w:t>前上传至陕西省西咸新区公共资源交易中心系统。因供应商自身原因造成无法解密投标文件，按无效投标对待。</w:t>
      </w:r>
    </w:p>
    <w:p>
      <w:pPr>
        <w:spacing w:line="360" w:lineRule="auto"/>
        <w:ind w:firstLine="470" w:firstLineChars="196"/>
        <w:rPr>
          <w:rFonts w:ascii="宋体" w:cs="宋体"/>
          <w:sz w:val="24"/>
        </w:rPr>
      </w:pPr>
      <w:r>
        <w:rPr>
          <w:rFonts w:ascii="宋体" w:hAnsi="宋体" w:cs="宋体"/>
          <w:sz w:val="24"/>
        </w:rPr>
        <w:t xml:space="preserve">4.3 </w:t>
      </w:r>
      <w:bookmarkStart w:id="162" w:name="_Toc152045558"/>
      <w:bookmarkStart w:id="163" w:name="_Toc152042334"/>
      <w:bookmarkStart w:id="164" w:name="_Toc144974526"/>
      <w:r>
        <w:rPr>
          <w:rFonts w:hint="eastAsia" w:ascii="宋体" w:hAnsi="宋体" w:cs="宋体"/>
          <w:sz w:val="24"/>
        </w:rPr>
        <w:t>投标文件的修改与撤回</w:t>
      </w:r>
      <w:bookmarkEnd w:id="159"/>
      <w:bookmarkEnd w:id="160"/>
      <w:bookmarkEnd w:id="161"/>
    </w:p>
    <w:p>
      <w:pPr>
        <w:spacing w:line="360" w:lineRule="auto"/>
        <w:ind w:firstLine="480" w:firstLineChars="200"/>
        <w:rPr>
          <w:rFonts w:ascii="宋体"/>
          <w:sz w:val="24"/>
        </w:rPr>
      </w:pPr>
      <w:r>
        <w:rPr>
          <w:rFonts w:ascii="宋体" w:hAnsi="宋体"/>
          <w:sz w:val="24"/>
        </w:rPr>
        <w:t>4.3</w:t>
      </w:r>
      <w:bookmarkEnd w:id="162"/>
      <w:bookmarkEnd w:id="163"/>
      <w:bookmarkEnd w:id="164"/>
      <w:r>
        <w:rPr>
          <w:rFonts w:ascii="宋体" w:hAnsi="宋体"/>
          <w:sz w:val="24"/>
        </w:rPr>
        <w:t xml:space="preserve">.1 </w:t>
      </w:r>
      <w:r>
        <w:rPr>
          <w:rFonts w:hint="eastAsia" w:ascii="宋体" w:hAnsi="宋体"/>
          <w:sz w:val="24"/>
        </w:rPr>
        <w:t>在招标文件规定的投标截止时间前，供应商可以修改或撤回已递交的投标文件，但应以书面形式通知采购人。</w:t>
      </w:r>
    </w:p>
    <w:p>
      <w:pPr>
        <w:spacing w:line="360" w:lineRule="auto"/>
        <w:ind w:firstLine="480" w:firstLineChars="200"/>
        <w:rPr>
          <w:rFonts w:ascii="宋体"/>
          <w:sz w:val="24"/>
        </w:rPr>
      </w:pPr>
      <w:r>
        <w:rPr>
          <w:rFonts w:ascii="宋体" w:hAnsi="宋体"/>
          <w:sz w:val="24"/>
        </w:rPr>
        <w:t>4.3.</w:t>
      </w:r>
      <w:r>
        <w:rPr>
          <w:rFonts w:hint="eastAsia" w:ascii="宋体" w:hAnsi="宋体"/>
          <w:sz w:val="24"/>
          <w:lang w:val="en-US" w:eastAsia="zh-CN"/>
        </w:rPr>
        <w:t>2</w:t>
      </w:r>
      <w:r>
        <w:rPr>
          <w:rFonts w:hint="eastAsia" w:ascii="宋体" w:hAnsi="宋体"/>
          <w:sz w:val="24"/>
        </w:rPr>
        <w:t>修改的内容为投标文件的组成部分。修改的投标文件应按照本章规定进行编制、</w:t>
      </w:r>
      <w:r>
        <w:rPr>
          <w:rFonts w:hint="eastAsia" w:ascii="宋体" w:hAnsi="宋体"/>
          <w:sz w:val="24"/>
          <w:lang w:eastAsia="zh-CN"/>
        </w:rPr>
        <w:t>加密</w:t>
      </w:r>
      <w:r>
        <w:rPr>
          <w:rFonts w:hint="eastAsia" w:ascii="宋体" w:hAnsi="宋体"/>
          <w:sz w:val="24"/>
        </w:rPr>
        <w:t>、递交，并标明“修改”字样。</w:t>
      </w:r>
    </w:p>
    <w:p>
      <w:pPr>
        <w:spacing w:line="360" w:lineRule="auto"/>
        <w:rPr>
          <w:rFonts w:ascii="宋体" w:cs="宋体"/>
          <w:b/>
          <w:sz w:val="24"/>
        </w:rPr>
      </w:pPr>
      <w:bookmarkStart w:id="165" w:name="_Toc339114138"/>
      <w:r>
        <w:rPr>
          <w:rFonts w:ascii="宋体" w:hAnsi="宋体" w:cs="宋体"/>
          <w:b/>
          <w:sz w:val="24"/>
        </w:rPr>
        <w:t xml:space="preserve">5. </w:t>
      </w:r>
      <w:r>
        <w:rPr>
          <w:rFonts w:hint="eastAsia" w:ascii="宋体" w:hAnsi="宋体" w:cs="宋体"/>
          <w:b/>
          <w:sz w:val="24"/>
        </w:rPr>
        <w:t>开</w:t>
      </w:r>
      <w:bookmarkStart w:id="166" w:name="_Toc152042335"/>
      <w:bookmarkStart w:id="167" w:name="_Toc152045559"/>
      <w:bookmarkStart w:id="168" w:name="_Toc144974527"/>
      <w:r>
        <w:rPr>
          <w:rFonts w:hint="eastAsia" w:ascii="宋体" w:hAnsi="宋体" w:cs="宋体"/>
          <w:b/>
          <w:sz w:val="24"/>
        </w:rPr>
        <w:t>标</w:t>
      </w:r>
      <w:bookmarkEnd w:id="165"/>
    </w:p>
    <w:p>
      <w:pPr>
        <w:spacing w:line="360" w:lineRule="auto"/>
        <w:ind w:firstLine="470" w:firstLineChars="196"/>
        <w:rPr>
          <w:rFonts w:ascii="宋体" w:cs="宋体"/>
          <w:sz w:val="24"/>
        </w:rPr>
      </w:pPr>
      <w:bookmarkStart w:id="169" w:name="_Toc339114139"/>
      <w:bookmarkStart w:id="170" w:name="_Toc339012156"/>
      <w:bookmarkStart w:id="171" w:name="_Toc331665318"/>
      <w:r>
        <w:rPr>
          <w:rFonts w:ascii="宋体" w:hAnsi="宋体" w:cs="宋体"/>
          <w:sz w:val="24"/>
        </w:rPr>
        <w:t>5.1</w:t>
      </w:r>
      <w:bookmarkEnd w:id="166"/>
      <w:bookmarkEnd w:id="167"/>
      <w:bookmarkEnd w:id="168"/>
      <w:r>
        <w:rPr>
          <w:rFonts w:ascii="宋体" w:hAnsi="宋体" w:cs="宋体"/>
          <w:sz w:val="24"/>
        </w:rPr>
        <w:t xml:space="preserve"> </w:t>
      </w:r>
      <w:bookmarkStart w:id="172" w:name="_Toc152042336"/>
      <w:bookmarkStart w:id="173" w:name="_Toc152045560"/>
      <w:bookmarkStart w:id="174" w:name="_Toc144974528"/>
      <w:r>
        <w:rPr>
          <w:rFonts w:hint="eastAsia" w:ascii="宋体" w:hAnsi="宋体" w:cs="宋体"/>
          <w:sz w:val="24"/>
        </w:rPr>
        <w:t>开标时间和地点</w:t>
      </w:r>
      <w:bookmarkEnd w:id="169"/>
      <w:bookmarkEnd w:id="170"/>
      <w:bookmarkEnd w:id="171"/>
    </w:p>
    <w:bookmarkEnd w:id="172"/>
    <w:bookmarkEnd w:id="173"/>
    <w:bookmarkEnd w:id="174"/>
    <w:p>
      <w:pPr>
        <w:spacing w:line="360" w:lineRule="auto"/>
        <w:ind w:firstLine="480" w:firstLineChars="200"/>
        <w:rPr>
          <w:rFonts w:ascii="宋体"/>
          <w:sz w:val="24"/>
        </w:rPr>
      </w:pPr>
      <w:r>
        <w:rPr>
          <w:rFonts w:hint="eastAsia" w:ascii="宋体" w:hAnsi="宋体"/>
          <w:sz w:val="24"/>
          <w:lang w:eastAsia="zh-CN"/>
        </w:rPr>
        <w:t>采购人、</w:t>
      </w:r>
      <w:r>
        <w:rPr>
          <w:rFonts w:hint="eastAsia" w:ascii="宋体" w:hAnsi="宋体"/>
          <w:sz w:val="24"/>
        </w:rPr>
        <w:t>采购代理机构按招标文件规定的时间、地点组织公开开标；开标大会由采购代理机构主持、采购人参会人员及有关工作人员参加；开标工作由采购代理机构组织实施，整个过程受同级政府采购监管机构的监督、管理。</w:t>
      </w:r>
    </w:p>
    <w:p>
      <w:pPr>
        <w:spacing w:line="360" w:lineRule="auto"/>
        <w:ind w:firstLine="470" w:firstLineChars="196"/>
        <w:rPr>
          <w:rFonts w:ascii="宋体" w:cs="宋体"/>
          <w:sz w:val="24"/>
        </w:rPr>
      </w:pPr>
      <w:bookmarkStart w:id="175" w:name="_Toc339114140"/>
      <w:bookmarkStart w:id="176" w:name="_Toc331665319"/>
      <w:bookmarkStart w:id="177" w:name="_Toc339012157"/>
      <w:r>
        <w:rPr>
          <w:rFonts w:ascii="宋体" w:hAnsi="宋体" w:cs="宋体"/>
          <w:sz w:val="24"/>
        </w:rPr>
        <w:t xml:space="preserve">5.2 </w:t>
      </w:r>
      <w:bookmarkStart w:id="178" w:name="_Toc152042337"/>
      <w:bookmarkStart w:id="179" w:name="_Toc152045561"/>
      <w:bookmarkStart w:id="180" w:name="_Toc144974529"/>
      <w:r>
        <w:rPr>
          <w:rFonts w:hint="eastAsia" w:ascii="宋体" w:hAnsi="宋体" w:cs="宋体"/>
          <w:sz w:val="24"/>
        </w:rPr>
        <w:t>开标程序</w:t>
      </w:r>
      <w:bookmarkEnd w:id="175"/>
      <w:bookmarkEnd w:id="176"/>
      <w:bookmarkEnd w:id="177"/>
    </w:p>
    <w:bookmarkEnd w:id="178"/>
    <w:bookmarkEnd w:id="179"/>
    <w:bookmarkEnd w:id="180"/>
    <w:p>
      <w:pPr>
        <w:spacing w:line="360" w:lineRule="auto"/>
        <w:ind w:firstLine="360" w:firstLineChars="150"/>
        <w:rPr>
          <w:rFonts w:hint="eastAsia" w:ascii="宋体" w:hAnsi="宋体"/>
          <w:color w:val="auto"/>
          <w:sz w:val="24"/>
        </w:rPr>
      </w:pPr>
      <w:bookmarkStart w:id="181" w:name="_Toc339114141"/>
      <w:r>
        <w:rPr>
          <w:rFonts w:hint="eastAsia" w:ascii="宋体" w:hAnsi="宋体"/>
          <w:color w:val="auto"/>
          <w:sz w:val="24"/>
        </w:rPr>
        <w:t>供应商登录：</w:t>
      </w:r>
      <w:r>
        <w:rPr>
          <w:rFonts w:hint="eastAsia" w:ascii="宋体" w:hAnsi="宋体"/>
          <w:color w:val="auto"/>
          <w:sz w:val="24"/>
          <w:lang w:eastAsia="zh-CN"/>
        </w:rPr>
        <w:t>请供应商至少提前半个小时登陆“不见面开标大厅”，登陆方式：</w:t>
      </w:r>
      <w:r>
        <w:rPr>
          <w:rFonts w:hint="eastAsia" w:ascii="宋体" w:hAnsi="宋体"/>
          <w:color w:val="auto"/>
          <w:sz w:val="24"/>
        </w:rPr>
        <w:t>全国公共资源交易平台（陕西省西咸新区）-电子交易平台-西咸新区公共资源交易平台不见面开标系统。</w:t>
      </w:r>
    </w:p>
    <w:p>
      <w:pPr>
        <w:spacing w:line="360" w:lineRule="auto"/>
        <w:ind w:firstLine="360" w:firstLineChars="150"/>
        <w:rPr>
          <w:rFonts w:hint="eastAsia" w:ascii="宋体" w:hAnsi="宋体"/>
          <w:color w:val="auto"/>
          <w:sz w:val="24"/>
        </w:rPr>
      </w:pPr>
      <w:r>
        <w:rPr>
          <w:rFonts w:hint="eastAsia" w:ascii="宋体" w:hAnsi="宋体"/>
          <w:color w:val="auto"/>
          <w:sz w:val="24"/>
          <w:lang w:val="en-US" w:eastAsia="zh-CN"/>
        </w:rPr>
        <w:t>5.2.1</w:t>
      </w:r>
      <w:r>
        <w:rPr>
          <w:rFonts w:hint="eastAsia" w:ascii="宋体" w:hAnsi="宋体"/>
          <w:color w:val="auto"/>
          <w:sz w:val="24"/>
        </w:rPr>
        <w:t>主持人宣布开标：提交投标文件截止时间过后，系统将不再接收任何投标文件。</w:t>
      </w:r>
    </w:p>
    <w:p>
      <w:pPr>
        <w:spacing w:line="360" w:lineRule="auto"/>
        <w:ind w:firstLine="360" w:firstLineChars="150"/>
        <w:rPr>
          <w:rFonts w:hint="eastAsia" w:ascii="宋体" w:hAnsi="宋体"/>
          <w:color w:val="auto"/>
          <w:sz w:val="24"/>
        </w:rPr>
      </w:pPr>
      <w:r>
        <w:rPr>
          <w:rFonts w:hint="eastAsia" w:ascii="宋体" w:hAnsi="宋体"/>
          <w:color w:val="auto"/>
          <w:sz w:val="24"/>
          <w:lang w:val="en-US" w:eastAsia="zh-CN"/>
        </w:rPr>
        <w:t>5.2.2</w:t>
      </w:r>
      <w:r>
        <w:rPr>
          <w:rFonts w:hint="eastAsia" w:ascii="宋体" w:hAnsi="宋体"/>
          <w:color w:val="auto"/>
          <w:sz w:val="24"/>
        </w:rPr>
        <w:t>解密投标文件：供应商在收到主持人“开始解密”指令后，应使用“加密该投标文件的CA锁（必须是同一把锁）”在线完成投标文件解密。除因【</w:t>
      </w:r>
      <w:r>
        <w:rPr>
          <w:rFonts w:hint="eastAsia" w:ascii="宋体" w:hAnsi="宋体"/>
          <w:color w:val="auto"/>
          <w:sz w:val="24"/>
          <w:lang w:eastAsia="zh-CN"/>
        </w:rPr>
        <w:t>西咸新区</w:t>
      </w:r>
      <w:r>
        <w:rPr>
          <w:rFonts w:hint="eastAsia" w:ascii="宋体" w:hAnsi="宋体"/>
          <w:color w:val="auto"/>
          <w:sz w:val="24"/>
        </w:rPr>
        <w:t>公共资源交易中心】断电、断网、系统故障及其他不可抗力等因素，导致“不见面开标”系统无法正常运行外，供应商应在规定的解密时间内完成解密。</w:t>
      </w:r>
    </w:p>
    <w:p>
      <w:pPr>
        <w:spacing w:line="360" w:lineRule="auto"/>
        <w:ind w:firstLine="360" w:firstLineChars="150"/>
        <w:rPr>
          <w:rFonts w:hint="eastAsia" w:ascii="宋体" w:hAnsi="宋体"/>
          <w:color w:val="auto"/>
          <w:sz w:val="24"/>
        </w:rPr>
      </w:pPr>
      <w:r>
        <w:rPr>
          <w:rFonts w:hint="eastAsia" w:ascii="宋体" w:hAnsi="宋体"/>
          <w:color w:val="auto"/>
          <w:sz w:val="24"/>
          <w:lang w:val="en-US" w:eastAsia="zh-CN"/>
        </w:rPr>
        <w:t>5.2.3</w:t>
      </w:r>
      <w:r>
        <w:rPr>
          <w:rFonts w:hint="eastAsia" w:ascii="宋体" w:hAnsi="宋体"/>
          <w:color w:val="auto"/>
          <w:sz w:val="24"/>
        </w:rPr>
        <w:t>唱标：对于公开招标项目，“不见面开标”系统将自动展示供应商名单及其投标报价。</w:t>
      </w:r>
    </w:p>
    <w:p>
      <w:pPr>
        <w:spacing w:line="360" w:lineRule="auto"/>
        <w:ind w:firstLine="360" w:firstLineChars="150"/>
        <w:rPr>
          <w:rFonts w:hint="eastAsia" w:ascii="宋体" w:hAnsi="宋体"/>
          <w:color w:val="auto"/>
          <w:sz w:val="24"/>
        </w:rPr>
      </w:pPr>
      <w:r>
        <w:rPr>
          <w:rFonts w:hint="eastAsia" w:ascii="宋体" w:hAnsi="宋体"/>
          <w:color w:val="auto"/>
          <w:sz w:val="24"/>
          <w:lang w:val="en-US" w:eastAsia="zh-CN"/>
        </w:rPr>
        <w:t>5.2.4</w:t>
      </w:r>
      <w:r>
        <w:rPr>
          <w:rFonts w:hint="eastAsia" w:ascii="宋体" w:hAnsi="宋体"/>
          <w:color w:val="auto"/>
          <w:sz w:val="24"/>
        </w:rPr>
        <w:t>开标结束：进入评审环节。供应商请保持在线，评审期间评标委员会可能会要求供应商做相应的澄清。因供应商擅自离席造成的不利后果，由供应商自行承担。</w:t>
      </w:r>
    </w:p>
    <w:p>
      <w:pPr>
        <w:spacing w:line="360" w:lineRule="auto"/>
        <w:rPr>
          <w:rFonts w:ascii="宋体" w:cs="宋体"/>
          <w:b/>
          <w:sz w:val="24"/>
        </w:rPr>
      </w:pPr>
      <w:r>
        <w:rPr>
          <w:rFonts w:ascii="宋体" w:hAnsi="宋体" w:cs="宋体"/>
          <w:b/>
          <w:sz w:val="24"/>
        </w:rPr>
        <w:t xml:space="preserve">6. </w:t>
      </w:r>
      <w:r>
        <w:rPr>
          <w:rFonts w:hint="eastAsia" w:ascii="宋体" w:hAnsi="宋体" w:cs="宋体"/>
          <w:b/>
          <w:sz w:val="24"/>
        </w:rPr>
        <w:t>评</w:t>
      </w:r>
      <w:bookmarkStart w:id="182" w:name="_Toc152042338"/>
      <w:bookmarkStart w:id="183" w:name="_Toc144974530"/>
      <w:bookmarkStart w:id="184" w:name="_Toc152045562"/>
      <w:r>
        <w:rPr>
          <w:rFonts w:hint="eastAsia" w:ascii="宋体" w:hAnsi="宋体" w:cs="宋体"/>
          <w:b/>
          <w:sz w:val="24"/>
        </w:rPr>
        <w:t>标</w:t>
      </w:r>
      <w:bookmarkEnd w:id="181"/>
    </w:p>
    <w:p>
      <w:pPr>
        <w:spacing w:line="360" w:lineRule="auto"/>
        <w:ind w:firstLine="470" w:firstLineChars="196"/>
        <w:rPr>
          <w:rFonts w:ascii="宋体" w:cs="宋体"/>
          <w:sz w:val="24"/>
        </w:rPr>
      </w:pPr>
      <w:bookmarkStart w:id="185" w:name="_Toc331665321"/>
      <w:bookmarkStart w:id="186" w:name="_Toc339012159"/>
      <w:bookmarkStart w:id="187" w:name="_Toc339114142"/>
      <w:r>
        <w:rPr>
          <w:rFonts w:ascii="宋体" w:hAnsi="宋体" w:cs="宋体"/>
          <w:sz w:val="24"/>
        </w:rPr>
        <w:t>6.1</w:t>
      </w:r>
      <w:bookmarkEnd w:id="182"/>
      <w:bookmarkEnd w:id="183"/>
      <w:bookmarkEnd w:id="184"/>
      <w:r>
        <w:rPr>
          <w:rFonts w:ascii="宋体" w:hAnsi="宋体" w:cs="宋体"/>
          <w:sz w:val="24"/>
        </w:rPr>
        <w:t xml:space="preserve"> </w:t>
      </w:r>
      <w:bookmarkStart w:id="188" w:name="_Toc152045563"/>
      <w:bookmarkStart w:id="189" w:name="_Toc152042339"/>
      <w:bookmarkStart w:id="190" w:name="_Toc144974531"/>
      <w:r>
        <w:rPr>
          <w:rFonts w:hint="eastAsia" w:ascii="宋体" w:hAnsi="宋体" w:cs="宋体"/>
          <w:sz w:val="24"/>
        </w:rPr>
        <w:t>评标委员会</w:t>
      </w:r>
      <w:bookmarkEnd w:id="185"/>
      <w:bookmarkEnd w:id="186"/>
      <w:bookmarkEnd w:id="187"/>
    </w:p>
    <w:p>
      <w:pPr>
        <w:spacing w:line="360" w:lineRule="auto"/>
        <w:ind w:firstLine="480" w:firstLineChars="200"/>
        <w:rPr>
          <w:rFonts w:ascii="宋体"/>
          <w:sz w:val="24"/>
        </w:rPr>
      </w:pPr>
      <w:r>
        <w:rPr>
          <w:rFonts w:ascii="宋体" w:hAnsi="宋体"/>
          <w:sz w:val="24"/>
        </w:rPr>
        <w:t>6.1</w:t>
      </w:r>
      <w:bookmarkEnd w:id="188"/>
      <w:bookmarkEnd w:id="189"/>
      <w:bookmarkEnd w:id="190"/>
      <w:r>
        <w:rPr>
          <w:rFonts w:ascii="宋体" w:hAnsi="宋体"/>
          <w:sz w:val="24"/>
        </w:rPr>
        <w:t xml:space="preserve">.1 </w:t>
      </w:r>
      <w:r>
        <w:rPr>
          <w:rFonts w:hint="eastAsia" w:ascii="宋体" w:hAnsi="宋体"/>
          <w:sz w:val="24"/>
        </w:rPr>
        <w:t>评标由采购人依法组建的评标委员会负责。评标委员会</w:t>
      </w:r>
      <w:r>
        <w:rPr>
          <w:rFonts w:hint="eastAsia" w:cs="宋体"/>
          <w:sz w:val="24"/>
          <w:lang w:val="zh-CN"/>
        </w:rPr>
        <w:t>由采购人代表和评审专家共同组成。评审专家应当从政府采购评审专家库内</w:t>
      </w:r>
      <w:r>
        <w:rPr>
          <w:rFonts w:hint="eastAsia" w:ascii="宋体" w:hAnsi="宋体"/>
          <w:sz w:val="24"/>
        </w:rPr>
        <w:t>有关技术、经济等</w:t>
      </w:r>
      <w:r>
        <w:rPr>
          <w:rFonts w:hint="eastAsia" w:cs="宋体"/>
          <w:sz w:val="24"/>
          <w:lang w:val="zh-CN"/>
        </w:rPr>
        <w:t>相关专业的专家名单中随机抽取。</w:t>
      </w:r>
    </w:p>
    <w:p>
      <w:pPr>
        <w:spacing w:line="360" w:lineRule="auto"/>
        <w:ind w:firstLine="480" w:firstLineChars="200"/>
        <w:rPr>
          <w:rFonts w:ascii="宋体"/>
          <w:sz w:val="24"/>
        </w:rPr>
      </w:pPr>
      <w:r>
        <w:rPr>
          <w:rFonts w:ascii="宋体" w:hAnsi="宋体"/>
          <w:sz w:val="24"/>
        </w:rPr>
        <w:t xml:space="preserve">6.1.2 </w:t>
      </w:r>
      <w:r>
        <w:rPr>
          <w:rFonts w:hint="eastAsia" w:ascii="宋体" w:hAnsi="宋体"/>
          <w:sz w:val="24"/>
        </w:rPr>
        <w:t>评标委员会成员有下列情形之一的，应当回避：</w:t>
      </w:r>
    </w:p>
    <w:p>
      <w:pPr>
        <w:spacing w:line="360" w:lineRule="auto"/>
        <w:ind w:firstLine="480" w:firstLineChars="200"/>
        <w:rPr>
          <w:rFonts w:ascii="宋体"/>
          <w:sz w:val="24"/>
        </w:rPr>
      </w:pPr>
      <w:r>
        <w:rPr>
          <w:rFonts w:ascii="宋体" w:hAnsi="宋体"/>
          <w:sz w:val="24"/>
        </w:rPr>
        <w:t>6.1.2.1</w:t>
      </w:r>
      <w:r>
        <w:rPr>
          <w:rFonts w:hint="eastAsia" w:ascii="宋体" w:hAnsi="宋体"/>
          <w:sz w:val="24"/>
        </w:rPr>
        <w:t>采购人或供应商的主要负责人的近亲属；</w:t>
      </w:r>
    </w:p>
    <w:p>
      <w:pPr>
        <w:spacing w:line="360" w:lineRule="auto"/>
        <w:ind w:firstLine="480" w:firstLineChars="200"/>
        <w:rPr>
          <w:rFonts w:ascii="宋体"/>
          <w:sz w:val="24"/>
        </w:rPr>
      </w:pPr>
      <w:r>
        <w:rPr>
          <w:rFonts w:ascii="宋体" w:hAnsi="宋体"/>
          <w:sz w:val="24"/>
        </w:rPr>
        <w:t>6.1.2.2</w:t>
      </w:r>
      <w:r>
        <w:rPr>
          <w:rFonts w:hint="eastAsia" w:ascii="宋体" w:hAnsi="宋体"/>
          <w:sz w:val="24"/>
        </w:rPr>
        <w:t>项目主管部门或者行政监督部门的人员；</w:t>
      </w:r>
    </w:p>
    <w:p>
      <w:pPr>
        <w:spacing w:line="360" w:lineRule="auto"/>
        <w:ind w:firstLine="480" w:firstLineChars="200"/>
        <w:rPr>
          <w:rFonts w:ascii="宋体"/>
          <w:sz w:val="24"/>
        </w:rPr>
      </w:pPr>
      <w:r>
        <w:rPr>
          <w:rFonts w:ascii="宋体" w:hAnsi="宋体"/>
          <w:sz w:val="24"/>
        </w:rPr>
        <w:t>6.1.2.3</w:t>
      </w:r>
      <w:r>
        <w:rPr>
          <w:rFonts w:hint="eastAsia" w:ascii="宋体" w:hAnsi="宋体"/>
          <w:sz w:val="24"/>
        </w:rPr>
        <w:t>与供应商有经济利益关系，可能影响对投标公正评审的；</w:t>
      </w:r>
    </w:p>
    <w:p>
      <w:pPr>
        <w:spacing w:line="360" w:lineRule="auto"/>
        <w:ind w:firstLine="480" w:firstLineChars="200"/>
        <w:rPr>
          <w:rFonts w:ascii="宋体"/>
          <w:sz w:val="24"/>
        </w:rPr>
      </w:pPr>
      <w:r>
        <w:rPr>
          <w:rFonts w:ascii="宋体" w:hAnsi="宋体"/>
          <w:sz w:val="24"/>
        </w:rPr>
        <w:t>6.1.2.4</w:t>
      </w:r>
      <w:r>
        <w:rPr>
          <w:rFonts w:hint="eastAsia" w:ascii="宋体" w:hAnsi="宋体"/>
          <w:sz w:val="24"/>
        </w:rPr>
        <w:t>曾因在招标、评标以及其他与招标投标有关活动中从事违法行为而受过行政处罚或刑事处罚的。</w:t>
      </w:r>
    </w:p>
    <w:p>
      <w:pPr>
        <w:spacing w:line="360" w:lineRule="auto"/>
        <w:ind w:firstLine="470" w:firstLineChars="196"/>
        <w:rPr>
          <w:rFonts w:ascii="宋体" w:cs="宋体"/>
          <w:sz w:val="24"/>
        </w:rPr>
      </w:pPr>
      <w:bookmarkStart w:id="191" w:name="_Toc339114143"/>
      <w:bookmarkStart w:id="192" w:name="_Toc331665322"/>
      <w:bookmarkStart w:id="193" w:name="_Toc339012160"/>
      <w:r>
        <w:rPr>
          <w:rFonts w:ascii="宋体" w:hAnsi="宋体" w:cs="宋体"/>
          <w:sz w:val="24"/>
        </w:rPr>
        <w:t xml:space="preserve">6.2 </w:t>
      </w:r>
      <w:bookmarkStart w:id="194" w:name="_Toc152045564"/>
      <w:bookmarkStart w:id="195" w:name="_Toc152042340"/>
      <w:bookmarkStart w:id="196" w:name="_Toc144974532"/>
      <w:r>
        <w:rPr>
          <w:rFonts w:hint="eastAsia" w:ascii="宋体" w:hAnsi="宋体" w:cs="宋体"/>
          <w:sz w:val="24"/>
        </w:rPr>
        <w:t>评标原则</w:t>
      </w:r>
      <w:bookmarkEnd w:id="191"/>
      <w:bookmarkEnd w:id="192"/>
      <w:bookmarkEnd w:id="193"/>
      <w:r>
        <w:rPr>
          <w:rFonts w:ascii="宋体" w:cs="宋体"/>
          <w:sz w:val="24"/>
        </w:rPr>
        <w:tab/>
      </w:r>
    </w:p>
    <w:bookmarkEnd w:id="194"/>
    <w:bookmarkEnd w:id="195"/>
    <w:bookmarkEnd w:id="196"/>
    <w:p>
      <w:pPr>
        <w:tabs>
          <w:tab w:val="left" w:pos="360"/>
        </w:tabs>
        <w:snapToGrid w:val="0"/>
        <w:spacing w:line="360" w:lineRule="auto"/>
        <w:ind w:firstLine="480" w:firstLineChars="200"/>
        <w:rPr>
          <w:rFonts w:ascii="宋体"/>
          <w:sz w:val="24"/>
        </w:rPr>
      </w:pPr>
      <w:bookmarkStart w:id="197" w:name="_Toc331665323"/>
      <w:bookmarkStart w:id="198" w:name="_Toc339012161"/>
      <w:bookmarkStart w:id="199" w:name="_Toc339114144"/>
      <w:r>
        <w:rPr>
          <w:rFonts w:hint="eastAsia" w:ascii="宋体" w:hAnsi="宋体"/>
          <w:sz w:val="24"/>
        </w:rPr>
        <w:t>评标活动遵循公平、公正、科学和择优的原则。严格按照招标文件的要求和内容进行评标，同时考虑以下因素：</w:t>
      </w:r>
    </w:p>
    <w:p>
      <w:pPr>
        <w:tabs>
          <w:tab w:val="left" w:pos="360"/>
        </w:tabs>
        <w:snapToGrid w:val="0"/>
        <w:spacing w:line="360" w:lineRule="auto"/>
        <w:ind w:firstLine="480" w:firstLineChars="200"/>
        <w:rPr>
          <w:rFonts w:ascii="宋体"/>
          <w:sz w:val="24"/>
        </w:rPr>
      </w:pPr>
      <w:r>
        <w:rPr>
          <w:rFonts w:ascii="宋体" w:hAnsi="宋体"/>
          <w:sz w:val="24"/>
        </w:rPr>
        <w:t>6.2.1</w:t>
      </w:r>
      <w:r>
        <w:rPr>
          <w:rFonts w:hint="eastAsia" w:ascii="宋体" w:hAnsi="宋体"/>
          <w:sz w:val="24"/>
        </w:rPr>
        <w:t>价格；</w:t>
      </w:r>
    </w:p>
    <w:p>
      <w:pPr>
        <w:tabs>
          <w:tab w:val="left" w:pos="360"/>
        </w:tabs>
        <w:snapToGrid w:val="0"/>
        <w:spacing w:line="360" w:lineRule="auto"/>
        <w:ind w:firstLine="480" w:firstLineChars="200"/>
        <w:rPr>
          <w:rFonts w:ascii="宋体"/>
          <w:sz w:val="24"/>
        </w:rPr>
      </w:pPr>
      <w:r>
        <w:rPr>
          <w:rFonts w:ascii="宋体" w:hAnsi="宋体"/>
          <w:sz w:val="24"/>
        </w:rPr>
        <w:t>6.2.2</w:t>
      </w:r>
      <w:r>
        <w:rPr>
          <w:rFonts w:hint="eastAsia" w:ascii="宋体" w:hAnsi="宋体"/>
          <w:color w:val="000000"/>
          <w:sz w:val="24"/>
        </w:rPr>
        <w:t>工作计划、实施方案及服务承诺</w:t>
      </w:r>
      <w:r>
        <w:rPr>
          <w:rFonts w:hint="eastAsia" w:ascii="宋体" w:hAnsi="宋体"/>
          <w:sz w:val="24"/>
        </w:rPr>
        <w:t>等；</w:t>
      </w:r>
    </w:p>
    <w:p>
      <w:pPr>
        <w:tabs>
          <w:tab w:val="left" w:pos="360"/>
        </w:tabs>
        <w:snapToGrid w:val="0"/>
        <w:spacing w:line="360" w:lineRule="auto"/>
        <w:ind w:firstLine="480" w:firstLineChars="200"/>
        <w:rPr>
          <w:rFonts w:ascii="宋体"/>
          <w:sz w:val="24"/>
        </w:rPr>
      </w:pPr>
      <w:r>
        <w:rPr>
          <w:rFonts w:ascii="宋体" w:hAnsi="宋体"/>
          <w:sz w:val="24"/>
        </w:rPr>
        <w:t>6.2.3</w:t>
      </w:r>
      <w:r>
        <w:rPr>
          <w:rFonts w:hint="eastAsia" w:ascii="宋体" w:hAnsi="宋体"/>
          <w:sz w:val="24"/>
        </w:rPr>
        <w:t>企业的资信及资质情况；</w:t>
      </w:r>
    </w:p>
    <w:p>
      <w:pPr>
        <w:tabs>
          <w:tab w:val="left" w:pos="360"/>
        </w:tabs>
        <w:snapToGrid w:val="0"/>
        <w:spacing w:line="360" w:lineRule="auto"/>
        <w:ind w:firstLine="480" w:firstLineChars="200"/>
        <w:rPr>
          <w:rFonts w:ascii="宋体"/>
          <w:sz w:val="24"/>
        </w:rPr>
      </w:pPr>
      <w:r>
        <w:rPr>
          <w:rFonts w:ascii="宋体" w:hAnsi="宋体"/>
          <w:sz w:val="24"/>
        </w:rPr>
        <w:t>6.2.4</w:t>
      </w:r>
      <w:r>
        <w:rPr>
          <w:rFonts w:hint="eastAsia" w:ascii="宋体" w:hAnsi="宋体"/>
          <w:color w:val="000000"/>
          <w:sz w:val="24"/>
        </w:rPr>
        <w:t>拟在本项目使用的仪器、设备；</w:t>
      </w:r>
    </w:p>
    <w:p>
      <w:pPr>
        <w:tabs>
          <w:tab w:val="left" w:pos="360"/>
        </w:tabs>
        <w:snapToGrid w:val="0"/>
        <w:spacing w:line="360" w:lineRule="auto"/>
        <w:ind w:firstLine="480" w:firstLineChars="200"/>
        <w:rPr>
          <w:rFonts w:ascii="宋体"/>
          <w:color w:val="000000"/>
          <w:sz w:val="24"/>
        </w:rPr>
      </w:pPr>
      <w:r>
        <w:rPr>
          <w:rFonts w:ascii="宋体" w:hAnsi="宋体"/>
          <w:sz w:val="24"/>
        </w:rPr>
        <w:t>6.2.5</w:t>
      </w:r>
      <w:r>
        <w:rPr>
          <w:rFonts w:hint="eastAsia" w:ascii="宋体" w:hAnsi="宋体"/>
          <w:color w:val="000000"/>
          <w:sz w:val="24"/>
        </w:rPr>
        <w:t>拟投入本项目主要人员；</w:t>
      </w:r>
    </w:p>
    <w:p>
      <w:pPr>
        <w:tabs>
          <w:tab w:val="left" w:pos="360"/>
        </w:tabs>
        <w:snapToGrid w:val="0"/>
        <w:spacing w:line="360" w:lineRule="auto"/>
        <w:ind w:firstLine="480" w:firstLineChars="200"/>
        <w:rPr>
          <w:rFonts w:ascii="宋体"/>
          <w:sz w:val="24"/>
        </w:rPr>
      </w:pPr>
      <w:r>
        <w:rPr>
          <w:rFonts w:ascii="宋体" w:hAnsi="宋体"/>
          <w:sz w:val="24"/>
        </w:rPr>
        <w:t>6.2.6</w:t>
      </w:r>
      <w:r>
        <w:rPr>
          <w:rFonts w:hint="eastAsia" w:ascii="宋体" w:hAnsi="宋体"/>
          <w:sz w:val="24"/>
        </w:rPr>
        <w:t>合同期限；</w:t>
      </w:r>
    </w:p>
    <w:p>
      <w:pPr>
        <w:tabs>
          <w:tab w:val="left" w:pos="360"/>
        </w:tabs>
        <w:snapToGrid w:val="0"/>
        <w:spacing w:line="360" w:lineRule="auto"/>
        <w:ind w:firstLine="480" w:firstLineChars="200"/>
        <w:rPr>
          <w:rFonts w:ascii="宋体"/>
          <w:sz w:val="24"/>
        </w:rPr>
      </w:pPr>
      <w:r>
        <w:rPr>
          <w:rFonts w:ascii="宋体" w:hAnsi="宋体"/>
          <w:sz w:val="24"/>
        </w:rPr>
        <w:t>6.2.7</w:t>
      </w:r>
      <w:r>
        <w:rPr>
          <w:rFonts w:hint="eastAsia" w:ascii="宋体" w:hAnsi="宋体"/>
          <w:sz w:val="24"/>
        </w:rPr>
        <w:t>业绩；</w:t>
      </w:r>
    </w:p>
    <w:p>
      <w:pPr>
        <w:tabs>
          <w:tab w:val="left" w:pos="360"/>
        </w:tabs>
        <w:snapToGrid w:val="0"/>
        <w:spacing w:line="360" w:lineRule="auto"/>
        <w:ind w:firstLine="480" w:firstLineChars="200"/>
        <w:rPr>
          <w:rFonts w:ascii="宋体"/>
          <w:sz w:val="24"/>
        </w:rPr>
      </w:pPr>
      <w:r>
        <w:rPr>
          <w:rFonts w:ascii="宋体" w:hAnsi="宋体"/>
          <w:sz w:val="24"/>
        </w:rPr>
        <w:t>6.2.8</w:t>
      </w:r>
      <w:r>
        <w:rPr>
          <w:rFonts w:hint="eastAsia" w:ascii="宋体" w:hAnsi="宋体"/>
          <w:sz w:val="24"/>
        </w:rPr>
        <w:t>在满足招标文件要求前提下，优先考虑使用节能环保产品的方案；</w:t>
      </w:r>
    </w:p>
    <w:p>
      <w:pPr>
        <w:spacing w:line="360" w:lineRule="auto"/>
        <w:ind w:firstLine="470" w:firstLineChars="196"/>
        <w:rPr>
          <w:rFonts w:ascii="宋体" w:cs="宋体"/>
          <w:sz w:val="24"/>
        </w:rPr>
      </w:pPr>
      <w:r>
        <w:rPr>
          <w:rFonts w:ascii="宋体" w:hAnsi="宋体" w:cs="宋体"/>
          <w:sz w:val="24"/>
        </w:rPr>
        <w:t>6.</w:t>
      </w:r>
      <w:r>
        <w:rPr>
          <w:rFonts w:hint="eastAsia" w:ascii="宋体" w:hAnsi="宋体" w:cs="宋体"/>
          <w:sz w:val="24"/>
        </w:rPr>
        <w:t>2.9</w:t>
      </w:r>
      <w:r>
        <w:rPr>
          <w:rFonts w:ascii="宋体" w:hAnsi="宋体" w:cs="宋体"/>
          <w:sz w:val="24"/>
        </w:rPr>
        <w:t xml:space="preserve"> </w:t>
      </w:r>
      <w:bookmarkStart w:id="200" w:name="_Toc144974533"/>
      <w:bookmarkStart w:id="201" w:name="_Toc152045565"/>
      <w:bookmarkStart w:id="202" w:name="_Toc152042341"/>
      <w:r>
        <w:rPr>
          <w:rFonts w:hint="eastAsia" w:ascii="宋体" w:hAnsi="宋体" w:cs="宋体"/>
          <w:sz w:val="24"/>
        </w:rPr>
        <w:t>评标</w:t>
      </w:r>
      <w:bookmarkEnd w:id="197"/>
      <w:bookmarkEnd w:id="198"/>
      <w:bookmarkEnd w:id="199"/>
    </w:p>
    <w:p>
      <w:pPr>
        <w:spacing w:line="360" w:lineRule="auto"/>
        <w:ind w:firstLine="480" w:firstLineChars="200"/>
        <w:rPr>
          <w:rFonts w:ascii="宋体"/>
          <w:sz w:val="24"/>
        </w:rPr>
      </w:pPr>
      <w:r>
        <w:rPr>
          <w:rFonts w:hint="eastAsia" w:ascii="宋体" w:hAnsi="宋体"/>
          <w:sz w:val="24"/>
        </w:rPr>
        <w:t>评标委</w:t>
      </w:r>
      <w:bookmarkEnd w:id="200"/>
      <w:bookmarkEnd w:id="201"/>
      <w:bookmarkEnd w:id="202"/>
      <w:r>
        <w:rPr>
          <w:rFonts w:hint="eastAsia" w:ascii="宋体" w:hAnsi="宋体"/>
          <w:sz w:val="24"/>
        </w:rPr>
        <w:t>员会按照第三部分“评标办法”规定的方法、评审因素、标准和程序对投标文件进行评审。第三部分“评标办法”没有规定的方法、评审因素和标准，不作为评标依据。</w:t>
      </w:r>
    </w:p>
    <w:p>
      <w:pPr>
        <w:spacing w:line="360" w:lineRule="auto"/>
        <w:rPr>
          <w:rFonts w:ascii="宋体" w:cs="宋体"/>
          <w:b/>
          <w:sz w:val="24"/>
        </w:rPr>
      </w:pPr>
      <w:bookmarkStart w:id="203" w:name="_Toc339114145"/>
      <w:r>
        <w:rPr>
          <w:rFonts w:ascii="宋体" w:hAnsi="宋体" w:cs="宋体"/>
          <w:b/>
          <w:sz w:val="24"/>
        </w:rPr>
        <w:t xml:space="preserve">7. </w:t>
      </w:r>
      <w:r>
        <w:rPr>
          <w:rFonts w:hint="eastAsia" w:ascii="宋体" w:hAnsi="宋体" w:cs="宋体"/>
          <w:b/>
          <w:sz w:val="24"/>
        </w:rPr>
        <w:t>合</w:t>
      </w:r>
      <w:bookmarkStart w:id="204" w:name="_Toc144974534"/>
      <w:bookmarkStart w:id="205" w:name="_Toc152045566"/>
      <w:bookmarkStart w:id="206" w:name="_Toc152042342"/>
      <w:r>
        <w:rPr>
          <w:rFonts w:hint="eastAsia" w:ascii="宋体" w:hAnsi="宋体" w:cs="宋体"/>
          <w:b/>
          <w:sz w:val="24"/>
        </w:rPr>
        <w:t>同授予</w:t>
      </w:r>
      <w:bookmarkEnd w:id="203"/>
    </w:p>
    <w:p>
      <w:pPr>
        <w:spacing w:line="360" w:lineRule="auto"/>
        <w:ind w:firstLine="470" w:firstLineChars="196"/>
        <w:rPr>
          <w:rFonts w:ascii="宋体" w:cs="宋体"/>
          <w:sz w:val="24"/>
        </w:rPr>
      </w:pPr>
      <w:bookmarkStart w:id="207" w:name="_Toc339114146"/>
      <w:bookmarkStart w:id="208" w:name="_Toc339012163"/>
      <w:bookmarkStart w:id="209" w:name="_Toc331665325"/>
      <w:r>
        <w:rPr>
          <w:rFonts w:ascii="宋体" w:hAnsi="宋体" w:cs="宋体"/>
          <w:sz w:val="24"/>
        </w:rPr>
        <w:t>7.1</w:t>
      </w:r>
      <w:bookmarkEnd w:id="204"/>
      <w:bookmarkEnd w:id="205"/>
      <w:bookmarkEnd w:id="206"/>
      <w:r>
        <w:rPr>
          <w:rFonts w:ascii="宋体" w:hAnsi="宋体" w:cs="宋体"/>
          <w:sz w:val="24"/>
        </w:rPr>
        <w:t xml:space="preserve"> </w:t>
      </w:r>
      <w:bookmarkStart w:id="210" w:name="_Toc152042343"/>
      <w:bookmarkStart w:id="211" w:name="_Toc152045567"/>
      <w:bookmarkStart w:id="212" w:name="_Toc144974535"/>
      <w:r>
        <w:rPr>
          <w:rFonts w:hint="eastAsia" w:ascii="宋体" w:hAnsi="宋体" w:cs="宋体"/>
          <w:sz w:val="24"/>
        </w:rPr>
        <w:t>定标方式</w:t>
      </w:r>
      <w:bookmarkEnd w:id="207"/>
      <w:bookmarkEnd w:id="208"/>
      <w:bookmarkEnd w:id="209"/>
    </w:p>
    <w:bookmarkEnd w:id="210"/>
    <w:bookmarkEnd w:id="211"/>
    <w:bookmarkEnd w:id="212"/>
    <w:p>
      <w:pPr>
        <w:spacing w:line="360" w:lineRule="auto"/>
        <w:ind w:firstLine="480" w:firstLineChars="200"/>
        <w:rPr>
          <w:rFonts w:ascii="宋体"/>
          <w:sz w:val="24"/>
        </w:rPr>
      </w:pPr>
      <w:r>
        <w:rPr>
          <w:rFonts w:ascii="宋体" w:hAnsi="宋体"/>
          <w:sz w:val="24"/>
        </w:rPr>
        <w:t>7.1.1</w:t>
      </w:r>
      <w:r>
        <w:rPr>
          <w:rFonts w:hint="eastAsia" w:ascii="宋体" w:hAnsi="宋体"/>
          <w:sz w:val="24"/>
        </w:rPr>
        <w:t>在采购代理机构将评标报告提交采购人</w:t>
      </w:r>
      <w:r>
        <w:rPr>
          <w:rFonts w:ascii="宋体" w:hAnsi="宋体"/>
          <w:sz w:val="24"/>
        </w:rPr>
        <w:t>5</w:t>
      </w:r>
      <w:r>
        <w:rPr>
          <w:rFonts w:hint="eastAsia" w:ascii="宋体" w:hAnsi="宋体"/>
          <w:sz w:val="24"/>
        </w:rPr>
        <w:t>个工作日内，采购人在评标报告确定的中标候选人名单中按顺序确定中标人，复函采购代理机构。</w:t>
      </w:r>
    </w:p>
    <w:p>
      <w:pPr>
        <w:spacing w:line="360" w:lineRule="auto"/>
        <w:ind w:firstLine="480" w:firstLineChars="200"/>
        <w:rPr>
          <w:rFonts w:ascii="宋体"/>
          <w:sz w:val="24"/>
        </w:rPr>
      </w:pPr>
      <w:r>
        <w:rPr>
          <w:rFonts w:ascii="宋体" w:hAnsi="宋体"/>
          <w:sz w:val="24"/>
        </w:rPr>
        <w:t>7.1.2</w:t>
      </w:r>
      <w:r>
        <w:rPr>
          <w:rFonts w:hint="eastAsia" w:ascii="宋体" w:hAnsi="宋体"/>
          <w:sz w:val="24"/>
        </w:rPr>
        <w:t>采购代理机构在接到采购人的</w:t>
      </w:r>
      <w:r>
        <w:rPr>
          <w:rFonts w:hint="eastAsia" w:ascii="宋体"/>
          <w:sz w:val="24"/>
        </w:rPr>
        <w:t>“</w:t>
      </w:r>
      <w:r>
        <w:rPr>
          <w:rFonts w:hint="eastAsia" w:ascii="宋体" w:hAnsi="宋体"/>
          <w:sz w:val="24"/>
        </w:rPr>
        <w:t>中标</w:t>
      </w:r>
      <w:r>
        <w:rPr>
          <w:rFonts w:hint="eastAsia" w:ascii="宋体"/>
          <w:sz w:val="24"/>
        </w:rPr>
        <w:t>”</w:t>
      </w:r>
      <w:r>
        <w:rPr>
          <w:rFonts w:hint="eastAsia" w:ascii="宋体" w:hAnsi="宋体"/>
          <w:sz w:val="24"/>
        </w:rPr>
        <w:t>复函后，在财政部门指定的政府采购信息发布媒体上公告，公示一个工作日并同时向中标供应商发放</w:t>
      </w:r>
      <w:r>
        <w:rPr>
          <w:rFonts w:hint="eastAsia" w:ascii="宋体"/>
          <w:sz w:val="24"/>
        </w:rPr>
        <w:t>“</w:t>
      </w:r>
      <w:r>
        <w:rPr>
          <w:rFonts w:hint="eastAsia" w:ascii="宋体" w:hAnsi="宋体"/>
          <w:sz w:val="24"/>
        </w:rPr>
        <w:t>中标通知书</w:t>
      </w:r>
      <w:r>
        <w:rPr>
          <w:rFonts w:hint="eastAsia" w:ascii="宋体"/>
          <w:sz w:val="24"/>
        </w:rPr>
        <w:t>”</w:t>
      </w:r>
      <w:r>
        <w:rPr>
          <w:rFonts w:hint="eastAsia" w:ascii="宋体" w:hAnsi="宋体"/>
          <w:sz w:val="24"/>
        </w:rPr>
        <w:t>。</w:t>
      </w:r>
    </w:p>
    <w:p>
      <w:pPr>
        <w:autoSpaceDE w:val="0"/>
        <w:autoSpaceDN w:val="0"/>
        <w:adjustRightInd w:val="0"/>
        <w:spacing w:after="60" w:line="360" w:lineRule="auto"/>
        <w:ind w:firstLine="480" w:firstLineChars="200"/>
        <w:rPr>
          <w:rFonts w:ascii="宋体"/>
          <w:sz w:val="24"/>
        </w:rPr>
      </w:pPr>
      <w:r>
        <w:rPr>
          <w:rFonts w:ascii="宋体" w:hAnsi="宋体"/>
          <w:sz w:val="24"/>
        </w:rPr>
        <w:t>7.1.3</w:t>
      </w:r>
      <w:r>
        <w:rPr>
          <w:rFonts w:hint="eastAsia" w:ascii="宋体" w:hAnsi="宋体"/>
          <w:sz w:val="24"/>
        </w:rPr>
        <w:t>采购代理机构将评审过程及中标入围单位情况书面报监督机构备案。</w:t>
      </w:r>
    </w:p>
    <w:p>
      <w:pPr>
        <w:spacing w:line="360" w:lineRule="auto"/>
        <w:ind w:firstLine="470" w:firstLineChars="196"/>
        <w:rPr>
          <w:rFonts w:ascii="宋体" w:cs="宋体"/>
          <w:sz w:val="24"/>
        </w:rPr>
      </w:pPr>
      <w:bookmarkStart w:id="213" w:name="_Toc339012164"/>
      <w:bookmarkStart w:id="214" w:name="_Toc339114147"/>
      <w:bookmarkStart w:id="215" w:name="_Toc331665326"/>
      <w:r>
        <w:rPr>
          <w:rFonts w:ascii="宋体" w:hAnsi="宋体" w:cs="宋体"/>
          <w:sz w:val="24"/>
        </w:rPr>
        <w:t xml:space="preserve">7.2 </w:t>
      </w:r>
      <w:bookmarkStart w:id="216" w:name="_Toc152042344"/>
      <w:bookmarkStart w:id="217" w:name="_Toc144974536"/>
      <w:bookmarkStart w:id="218" w:name="_Toc152045568"/>
      <w:r>
        <w:rPr>
          <w:rFonts w:hint="eastAsia" w:ascii="宋体" w:hAnsi="宋体" w:cs="宋体"/>
          <w:sz w:val="24"/>
        </w:rPr>
        <w:t>中标通知</w:t>
      </w:r>
      <w:bookmarkEnd w:id="213"/>
      <w:bookmarkEnd w:id="214"/>
      <w:bookmarkEnd w:id="215"/>
    </w:p>
    <w:bookmarkEnd w:id="216"/>
    <w:bookmarkEnd w:id="217"/>
    <w:bookmarkEnd w:id="218"/>
    <w:p>
      <w:pPr>
        <w:spacing w:line="360" w:lineRule="auto"/>
        <w:ind w:firstLine="480" w:firstLineChars="200"/>
        <w:rPr>
          <w:rFonts w:ascii="宋体"/>
          <w:sz w:val="24"/>
        </w:rPr>
      </w:pPr>
      <w:r>
        <w:rPr>
          <w:rFonts w:hint="eastAsia" w:ascii="宋体" w:hAnsi="宋体"/>
          <w:sz w:val="24"/>
        </w:rPr>
        <w:t>采购人应在以投标有效期内书面形式向中标供应商发出中标通知书。</w:t>
      </w:r>
    </w:p>
    <w:p>
      <w:pPr>
        <w:spacing w:line="360" w:lineRule="auto"/>
        <w:ind w:firstLine="470" w:firstLineChars="196"/>
        <w:rPr>
          <w:rFonts w:ascii="宋体" w:cs="宋体"/>
          <w:sz w:val="24"/>
        </w:rPr>
      </w:pPr>
      <w:bookmarkStart w:id="219" w:name="_Toc339012166"/>
      <w:bookmarkStart w:id="220" w:name="_Toc339114149"/>
      <w:bookmarkStart w:id="221" w:name="_Toc331665328"/>
      <w:r>
        <w:rPr>
          <w:rFonts w:ascii="宋体" w:hAnsi="宋体" w:cs="宋体"/>
          <w:sz w:val="24"/>
        </w:rPr>
        <w:t xml:space="preserve">7.3 </w:t>
      </w:r>
      <w:bookmarkStart w:id="222" w:name="_Toc152045570"/>
      <w:bookmarkStart w:id="223" w:name="_Toc152042346"/>
      <w:bookmarkStart w:id="224" w:name="_Toc144974538"/>
      <w:r>
        <w:rPr>
          <w:rFonts w:hint="eastAsia" w:ascii="宋体" w:hAnsi="宋体" w:cs="宋体"/>
          <w:sz w:val="24"/>
        </w:rPr>
        <w:t>签订合同</w:t>
      </w:r>
      <w:bookmarkEnd w:id="219"/>
      <w:bookmarkEnd w:id="220"/>
      <w:bookmarkEnd w:id="221"/>
    </w:p>
    <w:p>
      <w:pPr>
        <w:spacing w:line="360" w:lineRule="auto"/>
        <w:ind w:firstLine="480" w:firstLineChars="200"/>
        <w:rPr>
          <w:rFonts w:ascii="宋体"/>
          <w:sz w:val="24"/>
        </w:rPr>
      </w:pPr>
      <w:r>
        <w:rPr>
          <w:rFonts w:ascii="宋体" w:hAnsi="宋体"/>
          <w:sz w:val="24"/>
        </w:rPr>
        <w:t>7.</w:t>
      </w:r>
      <w:bookmarkEnd w:id="222"/>
      <w:bookmarkEnd w:id="223"/>
      <w:bookmarkEnd w:id="224"/>
      <w:r>
        <w:rPr>
          <w:rFonts w:ascii="宋体" w:hAnsi="宋体"/>
          <w:sz w:val="24"/>
        </w:rPr>
        <w:t>3.1</w:t>
      </w:r>
      <w:r>
        <w:rPr>
          <w:rFonts w:hint="eastAsia" w:ascii="宋体" w:hAnsi="宋体"/>
          <w:sz w:val="24"/>
        </w:rPr>
        <w:t>采购人和中标供应商应当自中标通知书发出之日起</w:t>
      </w:r>
      <w:r>
        <w:rPr>
          <w:rFonts w:hint="eastAsia" w:ascii="宋体" w:hAnsi="宋体"/>
          <w:sz w:val="24"/>
          <w:lang w:val="en-US" w:eastAsia="zh-CN"/>
        </w:rPr>
        <w:t>25</w:t>
      </w:r>
      <w:r>
        <w:rPr>
          <w:rFonts w:hint="eastAsia" w:ascii="宋体" w:hAnsi="宋体"/>
          <w:sz w:val="24"/>
        </w:rPr>
        <w:t>天内，根据招标文件和中标供应商的投标文件订立书面合同。中标供应商无正当理由拒签合同的，采购人取消其中标资格 ；给采购人造成的损失的，中标供应商还应当对超过部分予以赔偿。</w:t>
      </w:r>
      <w:r>
        <w:rPr>
          <w:rFonts w:ascii="宋体" w:hAnsi="宋体"/>
          <w:sz w:val="24"/>
        </w:rPr>
        <w:t xml:space="preserve"> </w:t>
      </w:r>
    </w:p>
    <w:p>
      <w:pPr>
        <w:spacing w:line="360" w:lineRule="auto"/>
        <w:ind w:firstLine="480" w:firstLineChars="200"/>
        <w:rPr>
          <w:rFonts w:ascii="宋体"/>
          <w:sz w:val="24"/>
        </w:rPr>
      </w:pPr>
      <w:r>
        <w:rPr>
          <w:rFonts w:ascii="宋体" w:hAnsi="宋体"/>
          <w:sz w:val="24"/>
        </w:rPr>
        <w:t>7.3.2</w:t>
      </w:r>
      <w:r>
        <w:rPr>
          <w:rFonts w:hint="eastAsia" w:ascii="宋体" w:hAnsi="宋体"/>
          <w:sz w:val="24"/>
        </w:rPr>
        <w:t>发出中标通知书后，采购人无正当理由拒签合同的；给中标供应商造成损失的，还应当赔偿损失。</w:t>
      </w:r>
    </w:p>
    <w:p>
      <w:pPr>
        <w:spacing w:line="360" w:lineRule="auto"/>
        <w:rPr>
          <w:rFonts w:ascii="宋体" w:cs="宋体"/>
          <w:b/>
          <w:sz w:val="24"/>
        </w:rPr>
      </w:pPr>
      <w:bookmarkStart w:id="225" w:name="_Toc339114150"/>
      <w:r>
        <w:rPr>
          <w:rFonts w:ascii="宋体" w:hAnsi="宋体" w:cs="宋体"/>
          <w:b/>
          <w:sz w:val="24"/>
        </w:rPr>
        <w:t xml:space="preserve">8. </w:t>
      </w:r>
      <w:r>
        <w:rPr>
          <w:rFonts w:hint="eastAsia" w:ascii="宋体" w:hAnsi="宋体" w:cs="宋体"/>
          <w:b/>
          <w:sz w:val="24"/>
        </w:rPr>
        <w:t>重</w:t>
      </w:r>
      <w:bookmarkStart w:id="226" w:name="_Toc144974539"/>
      <w:bookmarkStart w:id="227" w:name="_Toc152045571"/>
      <w:bookmarkStart w:id="228" w:name="_Toc152042347"/>
      <w:r>
        <w:rPr>
          <w:rFonts w:hint="eastAsia" w:ascii="宋体" w:hAnsi="宋体" w:cs="宋体"/>
          <w:b/>
          <w:sz w:val="24"/>
        </w:rPr>
        <w:t>新招标、变更采购方式和不再招标</w:t>
      </w:r>
      <w:bookmarkEnd w:id="225"/>
      <w:r>
        <w:rPr>
          <w:rFonts w:hint="eastAsia" w:ascii="宋体" w:hAnsi="宋体" w:cs="宋体"/>
          <w:b/>
          <w:sz w:val="24"/>
        </w:rPr>
        <w:t>重新招标</w:t>
      </w:r>
    </w:p>
    <w:p>
      <w:pPr>
        <w:spacing w:line="360" w:lineRule="auto"/>
        <w:ind w:firstLine="410" w:firstLineChars="171"/>
        <w:rPr>
          <w:rFonts w:ascii="宋体"/>
          <w:sz w:val="24"/>
        </w:rPr>
      </w:pPr>
      <w:r>
        <w:rPr>
          <w:rFonts w:ascii="宋体" w:hAnsi="宋体"/>
          <w:sz w:val="24"/>
        </w:rPr>
        <w:t xml:space="preserve">8.1 </w:t>
      </w:r>
      <w:r>
        <w:rPr>
          <w:rFonts w:hint="eastAsia" w:ascii="宋体" w:hAnsi="宋体"/>
          <w:sz w:val="24"/>
        </w:rPr>
        <w:t>在采购中，出现下列情形之一的，应予废标：</w:t>
      </w:r>
    </w:p>
    <w:p>
      <w:pPr>
        <w:spacing w:line="360" w:lineRule="auto"/>
        <w:ind w:firstLine="410" w:firstLineChars="171"/>
        <w:rPr>
          <w:rFonts w:ascii="宋体"/>
          <w:sz w:val="24"/>
        </w:rPr>
      </w:pPr>
      <w:r>
        <w:rPr>
          <w:rFonts w:ascii="宋体" w:hAnsi="宋体"/>
          <w:sz w:val="24"/>
        </w:rPr>
        <w:t xml:space="preserve">8.1.1 </w:t>
      </w:r>
      <w:r>
        <w:rPr>
          <w:rFonts w:hint="eastAsia" w:ascii="宋体" w:hAnsi="宋体"/>
          <w:sz w:val="24"/>
        </w:rPr>
        <w:t>投标截止时间后有效投标人不足</w:t>
      </w:r>
      <w:r>
        <w:rPr>
          <w:rFonts w:ascii="宋体" w:hAnsi="宋体"/>
          <w:sz w:val="24"/>
        </w:rPr>
        <w:t>3</w:t>
      </w:r>
      <w:r>
        <w:rPr>
          <w:rFonts w:hint="eastAsia" w:ascii="宋体" w:hAnsi="宋体"/>
          <w:sz w:val="24"/>
        </w:rPr>
        <w:t>个；</w:t>
      </w:r>
    </w:p>
    <w:p>
      <w:pPr>
        <w:spacing w:line="360" w:lineRule="auto"/>
        <w:ind w:firstLine="410" w:firstLineChars="171"/>
        <w:rPr>
          <w:rFonts w:ascii="宋体"/>
          <w:sz w:val="24"/>
        </w:rPr>
      </w:pPr>
      <w:r>
        <w:rPr>
          <w:rFonts w:ascii="宋体" w:hAnsi="宋体"/>
          <w:sz w:val="24"/>
        </w:rPr>
        <w:t xml:space="preserve">8.1.2 </w:t>
      </w:r>
      <w:r>
        <w:rPr>
          <w:rFonts w:hint="eastAsia" w:ascii="宋体" w:hAnsi="宋体"/>
          <w:sz w:val="24"/>
        </w:rPr>
        <w:t>资格审查或初步审查后有效投标人不足</w:t>
      </w:r>
      <w:r>
        <w:rPr>
          <w:rFonts w:ascii="宋体" w:hAnsi="宋体"/>
          <w:sz w:val="24"/>
        </w:rPr>
        <w:t>3</w:t>
      </w:r>
      <w:r>
        <w:rPr>
          <w:rFonts w:hint="eastAsia" w:ascii="宋体" w:hAnsi="宋体"/>
          <w:sz w:val="24"/>
        </w:rPr>
        <w:t>个；</w:t>
      </w:r>
    </w:p>
    <w:p>
      <w:pPr>
        <w:spacing w:line="360" w:lineRule="auto"/>
        <w:ind w:firstLine="410" w:firstLineChars="171"/>
        <w:rPr>
          <w:rFonts w:ascii="宋体"/>
          <w:sz w:val="24"/>
        </w:rPr>
      </w:pPr>
      <w:r>
        <w:rPr>
          <w:rFonts w:ascii="宋体" w:hAnsi="宋体"/>
          <w:sz w:val="24"/>
        </w:rPr>
        <w:t xml:space="preserve">8.1.3 </w:t>
      </w:r>
      <w:r>
        <w:rPr>
          <w:rFonts w:hint="eastAsia" w:ascii="宋体" w:hAnsi="宋体"/>
          <w:sz w:val="24"/>
        </w:rPr>
        <w:t>出现影响采购公正的违法、违规行为的；</w:t>
      </w:r>
    </w:p>
    <w:p>
      <w:pPr>
        <w:spacing w:line="360" w:lineRule="auto"/>
        <w:ind w:firstLine="410" w:firstLineChars="171"/>
        <w:rPr>
          <w:rFonts w:ascii="宋体"/>
          <w:sz w:val="24"/>
        </w:rPr>
      </w:pPr>
      <w:r>
        <w:rPr>
          <w:rFonts w:ascii="宋体" w:hAnsi="宋体"/>
          <w:sz w:val="24"/>
        </w:rPr>
        <w:t xml:space="preserve">8.1.4 </w:t>
      </w:r>
      <w:r>
        <w:rPr>
          <w:rFonts w:hint="eastAsia" w:ascii="宋体" w:hAnsi="宋体"/>
          <w:sz w:val="24"/>
        </w:rPr>
        <w:t>因重大变故，采购任务取消的。</w:t>
      </w:r>
    </w:p>
    <w:p>
      <w:pPr>
        <w:spacing w:line="360" w:lineRule="auto"/>
        <w:ind w:firstLine="410" w:firstLineChars="171"/>
        <w:rPr>
          <w:rFonts w:hint="eastAsia" w:ascii="宋体" w:eastAsia="宋体"/>
          <w:sz w:val="24"/>
          <w:lang w:eastAsia="zh-CN"/>
        </w:rPr>
      </w:pPr>
      <w:r>
        <w:rPr>
          <w:rFonts w:ascii="宋体" w:hAnsi="宋体"/>
          <w:sz w:val="24"/>
        </w:rPr>
        <w:t xml:space="preserve">8.2 </w:t>
      </w:r>
      <w:r>
        <w:rPr>
          <w:rFonts w:hint="eastAsia" w:ascii="宋体" w:hAnsi="宋体"/>
          <w:sz w:val="24"/>
        </w:rPr>
        <w:t>废标后，除采购任务取消情形外，报告政府采购监督管理部门批准，重新组织招标或采用其他方式进行采购</w:t>
      </w:r>
      <w:r>
        <w:rPr>
          <w:rFonts w:hint="eastAsia" w:ascii="宋体" w:hAnsi="宋体"/>
          <w:sz w:val="24"/>
          <w:lang w:eastAsia="zh-CN"/>
        </w:rPr>
        <w:t>。</w:t>
      </w:r>
    </w:p>
    <w:bookmarkEnd w:id="226"/>
    <w:bookmarkEnd w:id="227"/>
    <w:bookmarkEnd w:id="228"/>
    <w:p>
      <w:pPr>
        <w:spacing w:line="360" w:lineRule="auto"/>
        <w:rPr>
          <w:rFonts w:ascii="宋体" w:cs="宋体"/>
          <w:b/>
          <w:sz w:val="24"/>
        </w:rPr>
      </w:pPr>
      <w:bookmarkStart w:id="229" w:name="_Toc339114153"/>
      <w:r>
        <w:rPr>
          <w:rFonts w:ascii="宋体" w:hAnsi="宋体" w:cs="宋体"/>
          <w:b/>
          <w:sz w:val="24"/>
        </w:rPr>
        <w:t xml:space="preserve">9. </w:t>
      </w:r>
      <w:r>
        <w:rPr>
          <w:rFonts w:hint="eastAsia" w:ascii="宋体" w:hAnsi="宋体" w:cs="宋体"/>
          <w:b/>
          <w:sz w:val="24"/>
        </w:rPr>
        <w:t>纪</w:t>
      </w:r>
      <w:bookmarkStart w:id="230" w:name="_Toc144974542"/>
      <w:bookmarkStart w:id="231" w:name="_Toc152042350"/>
      <w:bookmarkStart w:id="232" w:name="_Toc152045574"/>
      <w:r>
        <w:rPr>
          <w:rFonts w:hint="eastAsia" w:ascii="宋体" w:hAnsi="宋体" w:cs="宋体"/>
          <w:b/>
          <w:sz w:val="24"/>
        </w:rPr>
        <w:t>律和监督</w:t>
      </w:r>
      <w:bookmarkEnd w:id="229"/>
    </w:p>
    <w:p>
      <w:pPr>
        <w:spacing w:line="360" w:lineRule="auto"/>
        <w:ind w:firstLine="470" w:firstLineChars="196"/>
        <w:rPr>
          <w:rFonts w:ascii="宋体" w:cs="宋体"/>
          <w:sz w:val="24"/>
        </w:rPr>
      </w:pPr>
      <w:bookmarkStart w:id="233" w:name="_Toc339114154"/>
      <w:bookmarkStart w:id="234" w:name="_Toc331665333"/>
      <w:bookmarkStart w:id="235" w:name="_Toc339012171"/>
      <w:r>
        <w:rPr>
          <w:rFonts w:ascii="宋体" w:hAnsi="宋体" w:cs="宋体"/>
          <w:sz w:val="24"/>
        </w:rPr>
        <w:t>9.1</w:t>
      </w:r>
      <w:bookmarkEnd w:id="230"/>
      <w:bookmarkEnd w:id="231"/>
      <w:bookmarkEnd w:id="232"/>
      <w:r>
        <w:rPr>
          <w:rFonts w:ascii="宋体" w:hAnsi="宋体" w:cs="宋体"/>
          <w:sz w:val="24"/>
        </w:rPr>
        <w:t xml:space="preserve"> </w:t>
      </w:r>
      <w:bookmarkStart w:id="236" w:name="_Toc144974543"/>
      <w:bookmarkStart w:id="237" w:name="_Toc152045575"/>
      <w:bookmarkStart w:id="238" w:name="_Toc152042351"/>
      <w:r>
        <w:rPr>
          <w:rFonts w:hint="eastAsia" w:ascii="宋体" w:hAnsi="宋体" w:cs="宋体"/>
          <w:sz w:val="24"/>
        </w:rPr>
        <w:t>对采购人的纪律要求</w:t>
      </w:r>
      <w:bookmarkEnd w:id="233"/>
      <w:bookmarkEnd w:id="234"/>
      <w:bookmarkEnd w:id="235"/>
    </w:p>
    <w:p>
      <w:pPr>
        <w:spacing w:line="360" w:lineRule="auto"/>
        <w:ind w:firstLine="480" w:firstLineChars="200"/>
        <w:rPr>
          <w:rFonts w:ascii="宋体"/>
          <w:sz w:val="24"/>
        </w:rPr>
      </w:pPr>
      <w:r>
        <w:rPr>
          <w:rFonts w:hint="eastAsia" w:ascii="宋体" w:hAnsi="宋体"/>
          <w:sz w:val="24"/>
        </w:rPr>
        <w:t>采购人</w:t>
      </w:r>
      <w:bookmarkEnd w:id="236"/>
      <w:bookmarkEnd w:id="237"/>
      <w:bookmarkEnd w:id="238"/>
      <w:r>
        <w:rPr>
          <w:rFonts w:hint="eastAsia" w:ascii="宋体" w:hAnsi="宋体"/>
          <w:sz w:val="24"/>
        </w:rPr>
        <w:t>不得泄漏招标投标活动中应当保密的情况和资料，不得与供应商串通损害国家利益、社会公共利益或者他人合法权益。</w:t>
      </w:r>
    </w:p>
    <w:p>
      <w:pPr>
        <w:spacing w:line="360" w:lineRule="auto"/>
        <w:ind w:firstLine="470" w:firstLineChars="196"/>
        <w:rPr>
          <w:rFonts w:ascii="宋体" w:cs="宋体"/>
          <w:sz w:val="24"/>
        </w:rPr>
      </w:pPr>
      <w:bookmarkStart w:id="239" w:name="_Toc339012172"/>
      <w:bookmarkStart w:id="240" w:name="_Toc339114155"/>
      <w:bookmarkStart w:id="241" w:name="_Toc331665334"/>
      <w:r>
        <w:rPr>
          <w:rFonts w:ascii="宋体" w:hAnsi="宋体" w:cs="宋体"/>
          <w:sz w:val="24"/>
        </w:rPr>
        <w:t xml:space="preserve">9.2 </w:t>
      </w:r>
      <w:bookmarkStart w:id="242" w:name="_Toc144974544"/>
      <w:bookmarkStart w:id="243" w:name="_Toc152042352"/>
      <w:bookmarkStart w:id="244" w:name="_Toc152045576"/>
      <w:r>
        <w:rPr>
          <w:rFonts w:hint="eastAsia" w:ascii="宋体" w:hAnsi="宋体" w:cs="宋体"/>
          <w:sz w:val="24"/>
        </w:rPr>
        <w:t>对供应商的纪律要求</w:t>
      </w:r>
      <w:bookmarkEnd w:id="239"/>
      <w:bookmarkEnd w:id="240"/>
      <w:bookmarkEnd w:id="241"/>
    </w:p>
    <w:p>
      <w:pPr>
        <w:spacing w:line="360" w:lineRule="auto"/>
        <w:ind w:firstLine="480" w:firstLineChars="200"/>
        <w:rPr>
          <w:rFonts w:ascii="宋体"/>
          <w:sz w:val="24"/>
        </w:rPr>
      </w:pPr>
      <w:r>
        <w:rPr>
          <w:rFonts w:hint="eastAsia" w:ascii="宋体" w:hAnsi="宋体"/>
          <w:sz w:val="24"/>
        </w:rPr>
        <w:t>供应商</w:t>
      </w:r>
      <w:bookmarkEnd w:id="242"/>
      <w:bookmarkEnd w:id="243"/>
      <w:bookmarkEnd w:id="244"/>
      <w:r>
        <w:rPr>
          <w:rFonts w:hint="eastAsia" w:ascii="宋体" w:hAnsi="宋体"/>
          <w:sz w:val="24"/>
        </w:rPr>
        <w:t>不得相互串通投标或者与采购人串通投标，不得向采购人或者评标委员会成员行贿谋取中标，不得以他人名义投标或者以其他方式弄虚作假骗取中标；供应商不得以任何方式干扰、影响评标工作。</w:t>
      </w:r>
    </w:p>
    <w:p>
      <w:pPr>
        <w:spacing w:line="360" w:lineRule="auto"/>
        <w:ind w:firstLine="470" w:firstLineChars="196"/>
        <w:rPr>
          <w:rFonts w:ascii="宋体" w:cs="宋体"/>
          <w:sz w:val="24"/>
        </w:rPr>
      </w:pPr>
      <w:bookmarkStart w:id="245" w:name="_Toc339012173"/>
      <w:bookmarkStart w:id="246" w:name="_Toc331665335"/>
      <w:bookmarkStart w:id="247" w:name="_Toc339114156"/>
      <w:r>
        <w:rPr>
          <w:rFonts w:ascii="宋体" w:hAnsi="宋体" w:cs="宋体"/>
          <w:sz w:val="24"/>
        </w:rPr>
        <w:t xml:space="preserve">9.3 </w:t>
      </w:r>
      <w:bookmarkStart w:id="248" w:name="_Toc152042353"/>
      <w:bookmarkStart w:id="249" w:name="_Toc144974545"/>
      <w:bookmarkStart w:id="250" w:name="_Toc152045577"/>
      <w:r>
        <w:rPr>
          <w:rFonts w:hint="eastAsia" w:ascii="宋体" w:hAnsi="宋体" w:cs="宋体"/>
          <w:sz w:val="24"/>
        </w:rPr>
        <w:t>对评标委员会成员的纪律要求</w:t>
      </w:r>
      <w:bookmarkEnd w:id="245"/>
      <w:bookmarkEnd w:id="246"/>
      <w:bookmarkEnd w:id="247"/>
    </w:p>
    <w:p>
      <w:pPr>
        <w:spacing w:line="360" w:lineRule="auto"/>
        <w:ind w:firstLine="480" w:firstLineChars="200"/>
        <w:rPr>
          <w:rFonts w:ascii="宋体"/>
          <w:sz w:val="24"/>
        </w:rPr>
      </w:pPr>
      <w:r>
        <w:rPr>
          <w:rFonts w:hint="eastAsia" w:ascii="宋体" w:hAnsi="宋体"/>
          <w:sz w:val="24"/>
        </w:rPr>
        <w:t>评标委</w:t>
      </w:r>
      <w:bookmarkEnd w:id="248"/>
      <w:bookmarkEnd w:id="249"/>
      <w:bookmarkEnd w:id="250"/>
      <w:r>
        <w:rPr>
          <w:rFonts w:hint="eastAsia" w:ascii="宋体" w:hAnsi="宋体"/>
          <w:sz w:val="24"/>
        </w:rPr>
        <w:t>员会成员不得收受他人的财物或者其他好处，不得向他人透漏对投标文件的评审和比较、中标候选人的推荐情况以及评标有关的其他情况。在评标活动中，评标委员会成员不得擅离职守，影响评标程序正常进行，不得使用第三章“评标办法”没有规定的评审因素和标准进行评标。</w:t>
      </w:r>
    </w:p>
    <w:p>
      <w:pPr>
        <w:spacing w:line="360" w:lineRule="auto"/>
        <w:ind w:firstLine="470" w:firstLineChars="196"/>
        <w:rPr>
          <w:rFonts w:ascii="宋体" w:cs="宋体"/>
          <w:sz w:val="24"/>
        </w:rPr>
      </w:pPr>
      <w:bookmarkStart w:id="251" w:name="_Toc339012174"/>
      <w:bookmarkStart w:id="252" w:name="_Toc331665336"/>
      <w:bookmarkStart w:id="253" w:name="_Toc339114157"/>
      <w:r>
        <w:rPr>
          <w:rFonts w:ascii="宋体" w:hAnsi="宋体" w:cs="宋体"/>
          <w:sz w:val="24"/>
        </w:rPr>
        <w:t xml:space="preserve">9.4 </w:t>
      </w:r>
      <w:bookmarkStart w:id="254" w:name="_Toc152045578"/>
      <w:bookmarkStart w:id="255" w:name="_Toc152042354"/>
      <w:bookmarkStart w:id="256" w:name="_Toc144974546"/>
      <w:r>
        <w:rPr>
          <w:rFonts w:hint="eastAsia" w:ascii="宋体" w:hAnsi="宋体" w:cs="宋体"/>
          <w:sz w:val="24"/>
        </w:rPr>
        <w:t>对与评标活动有关的工作人员的纪律要求</w:t>
      </w:r>
      <w:bookmarkEnd w:id="251"/>
      <w:bookmarkEnd w:id="252"/>
      <w:bookmarkEnd w:id="253"/>
    </w:p>
    <w:p>
      <w:pPr>
        <w:spacing w:line="360" w:lineRule="auto"/>
        <w:ind w:firstLine="480" w:firstLineChars="200"/>
        <w:rPr>
          <w:rFonts w:ascii="宋体"/>
          <w:sz w:val="24"/>
        </w:rPr>
      </w:pPr>
      <w:r>
        <w:rPr>
          <w:rFonts w:hint="eastAsia" w:ascii="宋体" w:hAnsi="宋体"/>
          <w:sz w:val="24"/>
        </w:rPr>
        <w:t>与评标</w:t>
      </w:r>
      <w:bookmarkEnd w:id="254"/>
      <w:bookmarkEnd w:id="255"/>
      <w:r>
        <w:rPr>
          <w:rFonts w:hint="eastAsia" w:ascii="宋体" w:hAnsi="宋体"/>
          <w:sz w:val="24"/>
        </w:rPr>
        <w:t>活</w:t>
      </w:r>
      <w:bookmarkStart w:id="257" w:name="_Toc152042355"/>
      <w:r>
        <w:rPr>
          <w:rFonts w:hint="eastAsia" w:ascii="宋体" w:hAnsi="宋体"/>
          <w:sz w:val="24"/>
        </w:rPr>
        <w:t>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pPr>
        <w:spacing w:line="360" w:lineRule="auto"/>
        <w:ind w:firstLine="470" w:firstLineChars="196"/>
        <w:rPr>
          <w:rFonts w:ascii="宋体" w:cs="宋体"/>
          <w:sz w:val="24"/>
        </w:rPr>
      </w:pPr>
      <w:bookmarkStart w:id="258" w:name="_Toc331665337"/>
      <w:bookmarkStart w:id="259" w:name="_Toc339114158"/>
      <w:bookmarkStart w:id="260" w:name="_Toc339012175"/>
      <w:r>
        <w:rPr>
          <w:rFonts w:ascii="宋体" w:hAnsi="宋体" w:cs="宋体"/>
          <w:sz w:val="24"/>
        </w:rPr>
        <w:t>9.5</w:t>
      </w:r>
      <w:bookmarkEnd w:id="257"/>
      <w:r>
        <w:rPr>
          <w:rFonts w:ascii="宋体" w:hAnsi="宋体" w:cs="宋体"/>
          <w:sz w:val="24"/>
        </w:rPr>
        <w:t xml:space="preserve"> </w:t>
      </w:r>
      <w:bookmarkStart w:id="261" w:name="_Toc152045579"/>
      <w:bookmarkStart w:id="262" w:name="_Toc152042356"/>
      <w:r>
        <w:rPr>
          <w:rFonts w:hint="eastAsia" w:ascii="宋体" w:hAnsi="宋体" w:cs="宋体"/>
          <w:sz w:val="24"/>
        </w:rPr>
        <w:t>投诉</w:t>
      </w:r>
      <w:bookmarkEnd w:id="258"/>
      <w:bookmarkEnd w:id="259"/>
      <w:bookmarkEnd w:id="260"/>
    </w:p>
    <w:p>
      <w:pPr>
        <w:spacing w:line="360" w:lineRule="auto"/>
        <w:ind w:firstLine="480" w:firstLineChars="200"/>
        <w:rPr>
          <w:rFonts w:ascii="宋体"/>
          <w:sz w:val="24"/>
        </w:rPr>
      </w:pPr>
      <w:r>
        <w:rPr>
          <w:rFonts w:hint="eastAsia" w:ascii="宋体" w:hAnsi="宋体"/>
          <w:sz w:val="24"/>
        </w:rPr>
        <w:t>供应商</w:t>
      </w:r>
      <w:bookmarkEnd w:id="256"/>
      <w:bookmarkEnd w:id="261"/>
      <w:bookmarkEnd w:id="262"/>
      <w:r>
        <w:rPr>
          <w:rFonts w:hint="eastAsia" w:ascii="宋体" w:hAnsi="宋体"/>
          <w:sz w:val="24"/>
        </w:rPr>
        <w:t>和其他利害关系人认为本次招标活动违反法律、法规和规章规定的，有权向有关行政监督部门投诉。</w:t>
      </w:r>
    </w:p>
    <w:p>
      <w:pPr>
        <w:spacing w:line="360" w:lineRule="auto"/>
        <w:ind w:firstLine="470" w:firstLineChars="196"/>
        <w:rPr>
          <w:rFonts w:ascii="宋体" w:cs="宋体"/>
          <w:sz w:val="24"/>
        </w:rPr>
      </w:pPr>
      <w:r>
        <w:rPr>
          <w:rFonts w:ascii="宋体" w:hAnsi="宋体" w:cs="宋体"/>
          <w:sz w:val="24"/>
        </w:rPr>
        <w:t>9.6</w:t>
      </w:r>
      <w:r>
        <w:rPr>
          <w:rFonts w:hint="eastAsia" w:ascii="宋体" w:hAnsi="宋体" w:cs="宋体"/>
          <w:sz w:val="24"/>
        </w:rPr>
        <w:t>特别说明：</w:t>
      </w:r>
    </w:p>
    <w:p>
      <w:pPr>
        <w:spacing w:line="360" w:lineRule="auto"/>
        <w:ind w:firstLine="480" w:firstLineChars="200"/>
        <w:rPr>
          <w:rFonts w:ascii="宋体"/>
          <w:sz w:val="24"/>
        </w:rPr>
      </w:pPr>
      <w:r>
        <w:rPr>
          <w:rFonts w:ascii="宋体" w:hAnsi="宋体"/>
          <w:sz w:val="24"/>
        </w:rPr>
        <w:t>1.</w:t>
      </w:r>
      <w:r>
        <w:rPr>
          <w:rFonts w:hint="eastAsia" w:ascii="宋体" w:hAnsi="宋体"/>
          <w:sz w:val="24"/>
        </w:rPr>
        <w:t>供应商投标所使用的资格、信誉、荣誉、业绩与企业认证必须为本法人所拥有。供应商投标所使用的采购项目实施人员必须为本法人员工（或必须为本法人或控股公司正式员工）。</w:t>
      </w:r>
    </w:p>
    <w:p>
      <w:pPr>
        <w:spacing w:line="360" w:lineRule="auto"/>
        <w:ind w:firstLine="480" w:firstLineChars="200"/>
        <w:rPr>
          <w:rFonts w:ascii="宋体"/>
          <w:sz w:val="24"/>
        </w:rPr>
      </w:pPr>
      <w:r>
        <w:rPr>
          <w:rFonts w:ascii="宋体" w:hAnsi="宋体"/>
          <w:sz w:val="24"/>
        </w:rPr>
        <w:t>2.</w:t>
      </w:r>
      <w:r>
        <w:rPr>
          <w:rFonts w:hint="eastAsia" w:ascii="宋体" w:hAnsi="宋体"/>
          <w:sz w:val="24"/>
        </w:rPr>
        <w:t>供应商应仔细阅读招标文件的所有内容，按照招标文件的要求提交投标文件，并对所提供的全部资料的真实性承担法律责任。</w:t>
      </w:r>
    </w:p>
    <w:p>
      <w:pPr>
        <w:spacing w:line="360" w:lineRule="auto"/>
        <w:ind w:firstLine="480" w:firstLineChars="200"/>
        <w:rPr>
          <w:rFonts w:ascii="宋体"/>
          <w:sz w:val="24"/>
        </w:rPr>
      </w:pPr>
      <w:r>
        <w:rPr>
          <w:rFonts w:ascii="宋体" w:hAnsi="宋体"/>
          <w:sz w:val="24"/>
        </w:rPr>
        <w:t>3.</w:t>
      </w:r>
      <w:r>
        <w:rPr>
          <w:rFonts w:hint="eastAsia" w:ascii="宋体" w:hAnsi="宋体"/>
          <w:sz w:val="24"/>
        </w:rPr>
        <w:t>供应商在投标活动中提供任何虚假材料</w:t>
      </w:r>
      <w:r>
        <w:rPr>
          <w:rFonts w:ascii="宋体"/>
          <w:sz w:val="24"/>
        </w:rPr>
        <w:t>,</w:t>
      </w:r>
      <w:r>
        <w:rPr>
          <w:rFonts w:hint="eastAsia" w:ascii="宋体" w:hAnsi="宋体"/>
          <w:sz w:val="24"/>
        </w:rPr>
        <w:t>其投标无效，并报监管部门查处；中标后发现的</w:t>
      </w:r>
      <w:r>
        <w:rPr>
          <w:rFonts w:ascii="宋体"/>
          <w:sz w:val="24"/>
        </w:rPr>
        <w:t>,</w:t>
      </w:r>
      <w:r>
        <w:rPr>
          <w:rFonts w:hint="eastAsia" w:ascii="宋体" w:hAnsi="宋体"/>
          <w:sz w:val="24"/>
        </w:rPr>
        <w:t>中标人须依照《中华人民共和国消费者权益保护法》第</w:t>
      </w:r>
      <w:r>
        <w:rPr>
          <w:rFonts w:ascii="宋体" w:hAnsi="宋体"/>
          <w:sz w:val="24"/>
        </w:rPr>
        <w:t>49</w:t>
      </w:r>
      <w:r>
        <w:rPr>
          <w:rFonts w:hint="eastAsia" w:ascii="宋体" w:hAnsi="宋体"/>
          <w:sz w:val="24"/>
        </w:rPr>
        <w:t>条之规定双倍赔偿采购人，且民事赔偿并不免除违法供应商的行政与刑事责任。</w:t>
      </w:r>
    </w:p>
    <w:p>
      <w:pPr>
        <w:tabs>
          <w:tab w:val="left" w:pos="360"/>
        </w:tabs>
        <w:snapToGrid w:val="0"/>
        <w:spacing w:line="360" w:lineRule="auto"/>
        <w:ind w:firstLine="499" w:firstLineChars="208"/>
        <w:rPr>
          <w:rFonts w:ascii="宋体"/>
          <w:color w:val="000000"/>
          <w:sz w:val="24"/>
        </w:rPr>
      </w:pPr>
      <w:r>
        <w:rPr>
          <w:rFonts w:ascii="宋体" w:hAnsi="宋体"/>
          <w:color w:val="000000"/>
          <w:sz w:val="24"/>
        </w:rPr>
        <w:t>4.</w:t>
      </w:r>
      <w:r>
        <w:rPr>
          <w:rFonts w:hint="eastAsia" w:ascii="宋体" w:hAnsi="宋体"/>
          <w:color w:val="000000"/>
          <w:sz w:val="24"/>
        </w:rPr>
        <w:t>本招标文件所称中小企业必须符合《政府采购促进中小企业发展管理办法》第二条规定。</w:t>
      </w:r>
    </w:p>
    <w:p>
      <w:pPr>
        <w:spacing w:line="360" w:lineRule="auto"/>
        <w:rPr>
          <w:rFonts w:ascii="宋体" w:cs="宋体"/>
          <w:b/>
          <w:sz w:val="24"/>
        </w:rPr>
      </w:pPr>
      <w:r>
        <w:rPr>
          <w:rFonts w:hint="eastAsia" w:ascii="宋体" w:hAnsi="宋体" w:cs="宋体"/>
          <w:b/>
          <w:sz w:val="24"/>
        </w:rPr>
        <w:t>10</w:t>
      </w:r>
      <w:r>
        <w:rPr>
          <w:rFonts w:ascii="宋体" w:hAnsi="宋体" w:cs="宋体"/>
          <w:b/>
          <w:sz w:val="24"/>
        </w:rPr>
        <w:t xml:space="preserve">. </w:t>
      </w:r>
      <w:r>
        <w:rPr>
          <w:rFonts w:hint="eastAsia" w:ascii="宋体" w:hAnsi="宋体" w:cs="宋体"/>
          <w:b/>
          <w:sz w:val="24"/>
        </w:rPr>
        <w:t>采购项目需要落实的政府采购政策：</w:t>
      </w:r>
    </w:p>
    <w:p>
      <w:pPr>
        <w:spacing w:line="360" w:lineRule="auto"/>
        <w:ind w:firstLine="472" w:firstLineChars="196"/>
        <w:rPr>
          <w:rFonts w:ascii="宋体"/>
          <w:b/>
          <w:sz w:val="24"/>
        </w:rPr>
      </w:pPr>
      <w:r>
        <w:rPr>
          <w:rFonts w:hint="eastAsia" w:ascii="宋体"/>
          <w:b/>
          <w:sz w:val="24"/>
        </w:rPr>
        <w:t>10</w:t>
      </w:r>
      <w:r>
        <w:rPr>
          <w:rFonts w:ascii="宋体"/>
          <w:b/>
          <w:sz w:val="24"/>
        </w:rPr>
        <w:t>.1</w:t>
      </w:r>
      <w:r>
        <w:rPr>
          <w:rFonts w:hint="eastAsia" w:ascii="宋体"/>
          <w:b/>
          <w:sz w:val="24"/>
        </w:rPr>
        <w:t>《政府采购促进中小企业发展管理办法》的通知</w:t>
      </w:r>
      <w:r>
        <w:rPr>
          <w:rFonts w:ascii="宋体"/>
          <w:b/>
          <w:sz w:val="24"/>
        </w:rPr>
        <w:t>--</w:t>
      </w:r>
      <w:r>
        <w:rPr>
          <w:rFonts w:hint="eastAsia" w:ascii="宋体"/>
          <w:b/>
          <w:sz w:val="24"/>
        </w:rPr>
        <w:t>财库</w:t>
      </w:r>
      <w:r>
        <w:rPr>
          <w:rFonts w:hint="eastAsia" w:ascii="宋体" w:hAnsi="宋体" w:cs="宋体"/>
          <w:b/>
          <w:sz w:val="24"/>
        </w:rPr>
        <w:t>〔</w:t>
      </w:r>
      <w:r>
        <w:rPr>
          <w:rFonts w:ascii="宋体"/>
          <w:b/>
          <w:sz w:val="24"/>
        </w:rPr>
        <w:t>20</w:t>
      </w:r>
      <w:r>
        <w:rPr>
          <w:rFonts w:hint="eastAsia" w:ascii="宋体"/>
          <w:b/>
          <w:sz w:val="24"/>
        </w:rPr>
        <w:t>20</w:t>
      </w:r>
      <w:r>
        <w:rPr>
          <w:rFonts w:hint="eastAsia" w:ascii="宋体" w:hAnsi="宋体" w:cs="宋体"/>
          <w:b/>
          <w:sz w:val="24"/>
        </w:rPr>
        <w:t>〕</w:t>
      </w:r>
      <w:r>
        <w:rPr>
          <w:rFonts w:hint="eastAsia" w:ascii="宋体"/>
          <w:b/>
          <w:sz w:val="24"/>
        </w:rPr>
        <w:t>46号</w:t>
      </w:r>
    </w:p>
    <w:p>
      <w:pPr>
        <w:spacing w:line="360" w:lineRule="auto"/>
        <w:ind w:firstLine="480" w:firstLineChars="200"/>
        <w:rPr>
          <w:rFonts w:ascii="宋体"/>
          <w:sz w:val="24"/>
        </w:rPr>
      </w:pPr>
      <w:r>
        <w:rPr>
          <w:rFonts w:hint="eastAsia" w:ascii="宋体"/>
          <w:sz w:val="24"/>
        </w:rPr>
        <w:t>根据《政府采购促进中小企业发展管理办法》（财库</w:t>
      </w:r>
      <w:r>
        <w:rPr>
          <w:rFonts w:hint="eastAsia" w:ascii="宋体" w:hAnsi="宋体" w:cs="宋体"/>
          <w:sz w:val="24"/>
        </w:rPr>
        <w:t>〔</w:t>
      </w:r>
      <w:r>
        <w:rPr>
          <w:rFonts w:ascii="宋体"/>
          <w:sz w:val="24"/>
        </w:rPr>
        <w:t>20</w:t>
      </w:r>
      <w:r>
        <w:rPr>
          <w:rFonts w:hint="eastAsia" w:ascii="宋体"/>
          <w:sz w:val="24"/>
        </w:rPr>
        <w:t>20</w:t>
      </w:r>
      <w:r>
        <w:rPr>
          <w:rFonts w:hint="eastAsia" w:ascii="宋体" w:hAnsi="宋体" w:cs="宋体"/>
          <w:sz w:val="24"/>
        </w:rPr>
        <w:t>〕</w:t>
      </w:r>
      <w:r>
        <w:rPr>
          <w:rFonts w:hint="eastAsia" w:ascii="宋体"/>
          <w:sz w:val="24"/>
        </w:rPr>
        <w:t>46号）规定，参加政府采购活动的中小企业应当提供《中小企业声明函》。供应商提供的《中小企业声明函》资料必须真实，否则，按照有关规定予以处理。在政府采购活动中，供应商提供的货物、工程或者服务符合下列情形的，享受《办法》规定的中小企业扶持政策:</w:t>
      </w:r>
    </w:p>
    <w:p>
      <w:pPr>
        <w:spacing w:line="360" w:lineRule="auto"/>
        <w:ind w:firstLine="480" w:firstLineChars="200"/>
        <w:rPr>
          <w:rFonts w:ascii="宋体"/>
          <w:sz w:val="24"/>
        </w:rPr>
      </w:pPr>
      <w:r>
        <w:rPr>
          <w:rFonts w:hint="eastAsia" w:ascii="宋体"/>
          <w:sz w:val="24"/>
        </w:rPr>
        <w:t>(一)在货物采购项目中，货物由中小企业制造，即货物由中小企业生产且使用该中小企业商号或者注册商标；</w:t>
      </w:r>
    </w:p>
    <w:p>
      <w:pPr>
        <w:spacing w:line="360" w:lineRule="auto"/>
        <w:ind w:firstLine="480" w:firstLineChars="200"/>
        <w:rPr>
          <w:rFonts w:ascii="宋体"/>
          <w:sz w:val="24"/>
        </w:rPr>
      </w:pPr>
      <w:r>
        <w:rPr>
          <w:rFonts w:hint="eastAsia" w:ascii="宋体"/>
          <w:sz w:val="24"/>
        </w:rPr>
        <w:t>(二)在工程采购项目中，工程由中小企业承建，即工程施工单位为中小企业；</w:t>
      </w:r>
    </w:p>
    <w:p>
      <w:pPr>
        <w:spacing w:line="360" w:lineRule="auto"/>
        <w:ind w:firstLine="480" w:firstLineChars="200"/>
        <w:rPr>
          <w:rFonts w:ascii="宋体"/>
          <w:sz w:val="24"/>
        </w:rPr>
      </w:pPr>
      <w:r>
        <w:rPr>
          <w:rFonts w:hint="eastAsia" w:ascii="宋体"/>
          <w:sz w:val="24"/>
        </w:rPr>
        <w:t>(三)在服务采购项目中，服务由中小企业承接，即提供服务的人员为中小企业依照《中华人民共和国劳动合同法》订立劳动合同的从业人员。</w:t>
      </w:r>
    </w:p>
    <w:p>
      <w:pPr>
        <w:spacing w:line="360" w:lineRule="auto"/>
        <w:ind w:firstLine="480" w:firstLineChars="200"/>
        <w:rPr>
          <w:rFonts w:ascii="宋体"/>
          <w:sz w:val="24"/>
        </w:rPr>
      </w:pPr>
      <w:r>
        <w:rPr>
          <w:rFonts w:hint="eastAsia" w:ascii="宋体"/>
          <w:sz w:val="24"/>
        </w:rPr>
        <w:t>在货物采购项目中，供应商提供的货物既有中小企业制造货物，也有大型企业制造货物的，不享受《办法》规定的中小企业扶持政策。</w:t>
      </w:r>
    </w:p>
    <w:p>
      <w:pPr>
        <w:spacing w:line="360" w:lineRule="auto"/>
        <w:ind w:firstLine="472" w:firstLineChars="196"/>
        <w:rPr>
          <w:rFonts w:ascii="宋体" w:cs="宋体"/>
          <w:b/>
          <w:kern w:val="0"/>
          <w:sz w:val="24"/>
        </w:rPr>
      </w:pPr>
      <w:r>
        <w:rPr>
          <w:rFonts w:hint="eastAsia" w:ascii="宋体" w:cs="宋体"/>
          <w:b/>
          <w:kern w:val="0"/>
          <w:sz w:val="24"/>
        </w:rPr>
        <w:t>10</w:t>
      </w:r>
      <w:r>
        <w:rPr>
          <w:rFonts w:ascii="宋体" w:cs="宋体"/>
          <w:b/>
          <w:kern w:val="0"/>
          <w:sz w:val="24"/>
        </w:rPr>
        <w:t>.2</w:t>
      </w:r>
      <w:r>
        <w:rPr>
          <w:rFonts w:hint="eastAsia" w:ascii="宋体" w:cs="宋体"/>
          <w:b/>
          <w:kern w:val="0"/>
          <w:sz w:val="24"/>
        </w:rPr>
        <w:t>财政部司法部关于政府采购支持监狱企业发展有关问题的通知</w:t>
      </w:r>
      <w:r>
        <w:rPr>
          <w:rFonts w:ascii="宋体" w:cs="宋体"/>
          <w:b/>
          <w:kern w:val="0"/>
          <w:sz w:val="24"/>
        </w:rPr>
        <w:t>--</w:t>
      </w:r>
      <w:r>
        <w:rPr>
          <w:rFonts w:hint="eastAsia" w:ascii="宋体" w:cs="宋体"/>
          <w:b/>
          <w:kern w:val="0"/>
          <w:sz w:val="24"/>
        </w:rPr>
        <w:t>财库〔</w:t>
      </w:r>
      <w:r>
        <w:rPr>
          <w:rFonts w:ascii="宋体" w:cs="宋体"/>
          <w:b/>
          <w:kern w:val="0"/>
          <w:sz w:val="24"/>
        </w:rPr>
        <w:t>2014</w:t>
      </w:r>
      <w:r>
        <w:rPr>
          <w:rFonts w:hint="eastAsia" w:ascii="宋体" w:cs="宋体"/>
          <w:b/>
          <w:kern w:val="0"/>
          <w:sz w:val="24"/>
        </w:rPr>
        <w:t>〕</w:t>
      </w:r>
      <w:r>
        <w:rPr>
          <w:rFonts w:ascii="宋体" w:cs="宋体"/>
          <w:b/>
          <w:kern w:val="0"/>
          <w:sz w:val="24"/>
        </w:rPr>
        <w:t>68</w:t>
      </w:r>
      <w:r>
        <w:rPr>
          <w:rFonts w:hint="eastAsia" w:ascii="宋体" w:cs="宋体"/>
          <w:b/>
          <w:kern w:val="0"/>
          <w:sz w:val="24"/>
        </w:rPr>
        <w:t>号</w:t>
      </w:r>
      <w:r>
        <w:rPr>
          <w:rFonts w:ascii="宋体" w:cs="宋体"/>
          <w:b/>
          <w:kern w:val="0"/>
          <w:sz w:val="24"/>
        </w:rPr>
        <w:t xml:space="preserve"> </w:t>
      </w:r>
    </w:p>
    <w:p>
      <w:pPr>
        <w:spacing w:line="360" w:lineRule="auto"/>
        <w:ind w:firstLine="480" w:firstLineChars="200"/>
        <w:rPr>
          <w:rFonts w:ascii="宋体"/>
          <w:sz w:val="24"/>
        </w:rPr>
      </w:pPr>
      <w:r>
        <w:rPr>
          <w:rFonts w:hint="eastAsia" w:ascii="宋体"/>
          <w:sz w:val="24"/>
        </w:rPr>
        <w:t>根据《关于政府采购支持监狱企业发展有关问题的通知》（财库</w:t>
      </w:r>
      <w:r>
        <w:rPr>
          <w:rFonts w:hint="eastAsia" w:ascii="宋体" w:hAnsi="宋体" w:cs="宋体"/>
          <w:sz w:val="24"/>
        </w:rPr>
        <w:t>〔</w:t>
      </w:r>
      <w:r>
        <w:rPr>
          <w:rFonts w:ascii="宋体"/>
          <w:sz w:val="24"/>
        </w:rPr>
        <w:t>2014</w:t>
      </w:r>
      <w:r>
        <w:rPr>
          <w:rFonts w:hint="eastAsia" w:ascii="宋体" w:hAnsi="宋体" w:cs="宋体"/>
          <w:sz w:val="24"/>
        </w:rPr>
        <w:t>〕</w:t>
      </w:r>
      <w:r>
        <w:rPr>
          <w:rFonts w:ascii="宋体"/>
          <w:sz w:val="24"/>
        </w:rPr>
        <w:t>68</w:t>
      </w:r>
      <w:r>
        <w:rPr>
          <w:rFonts w:hint="eastAsia" w:ascii="宋体"/>
          <w:sz w:val="24"/>
        </w:rPr>
        <w:t>号）规定，在政府采购活动中，监狱企业视同小型、微型企业，享受政府采购促进中小企业发展的政府采购政策。</w:t>
      </w:r>
    </w:p>
    <w:p>
      <w:pPr>
        <w:spacing w:line="360" w:lineRule="auto"/>
        <w:ind w:firstLine="472" w:firstLineChars="196"/>
        <w:rPr>
          <w:rFonts w:ascii="宋体" w:cs="宋体"/>
          <w:b/>
          <w:kern w:val="0"/>
          <w:sz w:val="24"/>
        </w:rPr>
      </w:pPr>
      <w:r>
        <w:rPr>
          <w:rFonts w:hint="eastAsia" w:ascii="宋体" w:cs="宋体"/>
          <w:b/>
          <w:kern w:val="0"/>
          <w:sz w:val="24"/>
        </w:rPr>
        <w:t>10</w:t>
      </w:r>
      <w:r>
        <w:rPr>
          <w:rFonts w:ascii="宋体" w:cs="宋体"/>
          <w:b/>
          <w:kern w:val="0"/>
          <w:sz w:val="24"/>
        </w:rPr>
        <w:t>.3</w:t>
      </w:r>
      <w:r>
        <w:rPr>
          <w:rFonts w:hint="eastAsia" w:ascii="宋体" w:cs="宋体"/>
          <w:b/>
          <w:kern w:val="0"/>
          <w:sz w:val="24"/>
        </w:rPr>
        <w:t>《关于政府采购优先购买福利性企业产品和服务的意见》（陕民发</w:t>
      </w:r>
      <w:r>
        <w:rPr>
          <w:rFonts w:hint="eastAsia" w:ascii="宋体" w:hAnsi="宋体" w:cs="宋体"/>
          <w:b/>
          <w:kern w:val="0"/>
          <w:sz w:val="24"/>
        </w:rPr>
        <w:t>〔</w:t>
      </w:r>
      <w:r>
        <w:rPr>
          <w:rFonts w:ascii="宋体" w:cs="宋体"/>
          <w:b/>
          <w:kern w:val="0"/>
          <w:sz w:val="24"/>
        </w:rPr>
        <w:t>2015</w:t>
      </w:r>
      <w:r>
        <w:rPr>
          <w:rFonts w:hint="eastAsia" w:ascii="宋体" w:hAnsi="宋体" w:cs="宋体"/>
          <w:b/>
          <w:kern w:val="0"/>
          <w:sz w:val="24"/>
        </w:rPr>
        <w:t>〕</w:t>
      </w:r>
      <w:r>
        <w:rPr>
          <w:rFonts w:ascii="宋体" w:cs="宋体"/>
          <w:b/>
          <w:kern w:val="0"/>
          <w:sz w:val="24"/>
        </w:rPr>
        <w:t>1</w:t>
      </w:r>
      <w:r>
        <w:rPr>
          <w:rFonts w:hint="eastAsia" w:ascii="宋体" w:cs="宋体"/>
          <w:b/>
          <w:kern w:val="0"/>
          <w:sz w:val="24"/>
        </w:rPr>
        <w:t>号）</w:t>
      </w:r>
    </w:p>
    <w:p>
      <w:pPr>
        <w:spacing w:line="360" w:lineRule="auto"/>
        <w:ind w:firstLine="480" w:firstLineChars="200"/>
        <w:rPr>
          <w:rFonts w:ascii="宋体"/>
          <w:sz w:val="24"/>
        </w:rPr>
      </w:pPr>
      <w:r>
        <w:rPr>
          <w:rFonts w:hint="eastAsia" w:ascii="宋体"/>
          <w:sz w:val="24"/>
        </w:rPr>
        <w:t>根据《关于政府采购优先购买福利性企业产品和服务的意见》（陕民发</w:t>
      </w:r>
      <w:r>
        <w:rPr>
          <w:rFonts w:hint="eastAsia" w:ascii="宋体" w:hAnsi="宋体" w:cs="宋体"/>
          <w:sz w:val="24"/>
        </w:rPr>
        <w:t>〔</w:t>
      </w:r>
      <w:r>
        <w:rPr>
          <w:rFonts w:ascii="宋体"/>
          <w:sz w:val="24"/>
        </w:rPr>
        <w:t>2015</w:t>
      </w:r>
      <w:r>
        <w:rPr>
          <w:rFonts w:hint="eastAsia" w:ascii="宋体" w:hAnsi="宋体" w:cs="宋体"/>
          <w:sz w:val="24"/>
        </w:rPr>
        <w:t>〕</w:t>
      </w:r>
      <w:r>
        <w:rPr>
          <w:rFonts w:ascii="宋体"/>
          <w:sz w:val="24"/>
        </w:rPr>
        <w:t>1</w:t>
      </w:r>
      <w:r>
        <w:rPr>
          <w:rFonts w:hint="eastAsia" w:ascii="宋体"/>
          <w:sz w:val="24"/>
        </w:rPr>
        <w:t>号）规定，在政府采购活动中，本省福利性企业享受我省规定的采购扶持政策。</w:t>
      </w:r>
    </w:p>
    <w:p>
      <w:pPr>
        <w:spacing w:line="360" w:lineRule="auto"/>
        <w:ind w:firstLine="472" w:firstLineChars="196"/>
        <w:rPr>
          <w:rFonts w:ascii="宋体" w:cs="宋体"/>
          <w:b/>
          <w:kern w:val="0"/>
          <w:sz w:val="24"/>
        </w:rPr>
      </w:pPr>
      <w:r>
        <w:rPr>
          <w:rFonts w:hint="eastAsia" w:ascii="宋体" w:cs="宋体"/>
          <w:b/>
          <w:kern w:val="0"/>
          <w:sz w:val="24"/>
        </w:rPr>
        <w:t>10</w:t>
      </w:r>
      <w:r>
        <w:rPr>
          <w:rFonts w:ascii="宋体" w:cs="宋体"/>
          <w:b/>
          <w:kern w:val="0"/>
          <w:sz w:val="24"/>
        </w:rPr>
        <w:t>.4</w:t>
      </w:r>
      <w:r>
        <w:rPr>
          <w:rFonts w:hint="eastAsia" w:ascii="宋体" w:cs="宋体"/>
          <w:b/>
          <w:kern w:val="0"/>
          <w:sz w:val="24"/>
        </w:rPr>
        <w:t>《国务院办公厅关于建立政府强制采购节能产品制度的通知》</w:t>
      </w:r>
      <w:r>
        <w:rPr>
          <w:rFonts w:ascii="宋体" w:cs="宋体"/>
          <w:b/>
          <w:kern w:val="0"/>
          <w:sz w:val="24"/>
        </w:rPr>
        <w:t>--</w:t>
      </w:r>
      <w:r>
        <w:rPr>
          <w:rFonts w:hint="eastAsia" w:ascii="宋体" w:cs="宋体"/>
          <w:b/>
          <w:kern w:val="0"/>
          <w:sz w:val="24"/>
        </w:rPr>
        <w:t>国办发〔</w:t>
      </w:r>
      <w:r>
        <w:rPr>
          <w:rFonts w:ascii="宋体" w:cs="宋体"/>
          <w:b/>
          <w:kern w:val="0"/>
          <w:sz w:val="24"/>
        </w:rPr>
        <w:t>2007</w:t>
      </w:r>
      <w:r>
        <w:rPr>
          <w:rFonts w:hint="eastAsia" w:ascii="宋体" w:cs="宋体"/>
          <w:b/>
          <w:kern w:val="0"/>
          <w:sz w:val="24"/>
        </w:rPr>
        <w:t>〕</w:t>
      </w:r>
      <w:r>
        <w:rPr>
          <w:rFonts w:ascii="宋体" w:cs="宋体"/>
          <w:b/>
          <w:kern w:val="0"/>
          <w:sz w:val="24"/>
        </w:rPr>
        <w:t>51</w:t>
      </w:r>
      <w:r>
        <w:rPr>
          <w:rFonts w:hint="eastAsia" w:ascii="宋体" w:cs="宋体"/>
          <w:b/>
          <w:kern w:val="0"/>
          <w:sz w:val="24"/>
        </w:rPr>
        <w:t>号</w:t>
      </w:r>
    </w:p>
    <w:p>
      <w:pPr>
        <w:spacing w:line="360" w:lineRule="auto"/>
        <w:ind w:firstLine="480" w:firstLineChars="200"/>
        <w:rPr>
          <w:rFonts w:ascii="宋体"/>
          <w:sz w:val="24"/>
        </w:rPr>
      </w:pPr>
      <w:r>
        <w:rPr>
          <w:rFonts w:hint="eastAsia" w:ascii="宋体"/>
          <w:sz w:val="24"/>
        </w:rPr>
        <w:t>各级政府机构使用财政性资金进行政府采购活动时，在技术、服务等指标满足采购需求的前提下，要优先采购节能产品，对部分节能效果、性能等达到要求的产品，实行强制采购。</w:t>
      </w:r>
    </w:p>
    <w:p>
      <w:pPr>
        <w:spacing w:line="360" w:lineRule="auto"/>
        <w:ind w:firstLine="472" w:firstLineChars="196"/>
        <w:rPr>
          <w:rFonts w:ascii="宋体" w:cs="宋体"/>
          <w:b/>
          <w:kern w:val="0"/>
          <w:sz w:val="24"/>
        </w:rPr>
      </w:pPr>
      <w:r>
        <w:rPr>
          <w:rFonts w:hint="eastAsia" w:ascii="宋体" w:cs="宋体"/>
          <w:b/>
          <w:kern w:val="0"/>
          <w:sz w:val="24"/>
        </w:rPr>
        <w:t>10</w:t>
      </w:r>
      <w:r>
        <w:rPr>
          <w:rFonts w:ascii="宋体" w:cs="宋体"/>
          <w:b/>
          <w:kern w:val="0"/>
          <w:sz w:val="24"/>
        </w:rPr>
        <w:t>.5</w:t>
      </w:r>
      <w:r>
        <w:rPr>
          <w:rFonts w:hint="eastAsia" w:ascii="宋体" w:cs="宋体"/>
          <w:b/>
          <w:kern w:val="0"/>
          <w:sz w:val="24"/>
        </w:rPr>
        <w:t>《环境标志产品政府采购实施的意见》</w:t>
      </w:r>
      <w:r>
        <w:rPr>
          <w:rFonts w:ascii="宋体" w:cs="宋体"/>
          <w:b/>
          <w:kern w:val="0"/>
          <w:sz w:val="24"/>
        </w:rPr>
        <w:t>--</w:t>
      </w:r>
      <w:r>
        <w:rPr>
          <w:rFonts w:hint="eastAsia" w:ascii="宋体" w:cs="宋体"/>
          <w:b/>
          <w:kern w:val="0"/>
          <w:sz w:val="24"/>
        </w:rPr>
        <w:t>财库</w:t>
      </w:r>
      <w:r>
        <w:rPr>
          <w:rFonts w:hint="eastAsia" w:ascii="宋体" w:hAnsi="宋体" w:cs="宋体"/>
          <w:b/>
          <w:kern w:val="0"/>
          <w:sz w:val="24"/>
        </w:rPr>
        <w:t>〔</w:t>
      </w:r>
      <w:r>
        <w:rPr>
          <w:rFonts w:ascii="宋体" w:cs="宋体"/>
          <w:b/>
          <w:kern w:val="0"/>
          <w:sz w:val="24"/>
        </w:rPr>
        <w:t>2006</w:t>
      </w:r>
      <w:r>
        <w:rPr>
          <w:rFonts w:hint="eastAsia" w:ascii="宋体" w:hAnsi="宋体" w:cs="宋体"/>
          <w:b/>
          <w:kern w:val="0"/>
          <w:sz w:val="24"/>
        </w:rPr>
        <w:t>〕</w:t>
      </w:r>
      <w:r>
        <w:rPr>
          <w:rFonts w:ascii="宋体" w:cs="宋体"/>
          <w:b/>
          <w:kern w:val="0"/>
          <w:sz w:val="24"/>
        </w:rPr>
        <w:t>90</w:t>
      </w:r>
      <w:r>
        <w:rPr>
          <w:rFonts w:hint="eastAsia" w:ascii="宋体" w:cs="宋体"/>
          <w:b/>
          <w:kern w:val="0"/>
          <w:sz w:val="24"/>
        </w:rPr>
        <w:t>号</w:t>
      </w:r>
    </w:p>
    <w:p>
      <w:pPr>
        <w:tabs>
          <w:tab w:val="left" w:pos="360"/>
        </w:tabs>
        <w:snapToGrid w:val="0"/>
        <w:spacing w:line="360" w:lineRule="auto"/>
        <w:ind w:firstLine="480" w:firstLineChars="200"/>
        <w:rPr>
          <w:rFonts w:ascii="宋体"/>
          <w:sz w:val="24"/>
        </w:rPr>
      </w:pPr>
      <w:r>
        <w:rPr>
          <w:rFonts w:hint="eastAsia" w:ascii="宋体"/>
          <w:sz w:val="24"/>
        </w:rPr>
        <w:t>政府采购属于环境标志品目清单中产品时，在技术、服务等指标同等条件下，应当优先采购环境标志清单品目所列的节能产品。</w:t>
      </w:r>
    </w:p>
    <w:p>
      <w:pPr>
        <w:tabs>
          <w:tab w:val="left" w:pos="360"/>
        </w:tabs>
        <w:snapToGrid w:val="0"/>
        <w:spacing w:line="360" w:lineRule="auto"/>
        <w:ind w:firstLine="480" w:firstLineChars="200"/>
        <w:rPr>
          <w:rFonts w:ascii="宋体"/>
          <w:sz w:val="24"/>
        </w:rPr>
      </w:pPr>
      <w:r>
        <w:rPr>
          <w:rFonts w:hint="eastAsia" w:ascii="宋体"/>
          <w:sz w:val="24"/>
        </w:rPr>
        <w:t>在投标时供应商应提供有效证明材料。（注：属于环境标志品目清单范围中实施政府优先采购的，依据提供的品目清单和国家确认的认证机构出具的认证证书实施政府优先采购）。</w:t>
      </w:r>
    </w:p>
    <w:p>
      <w:pPr>
        <w:tabs>
          <w:tab w:val="left" w:pos="360"/>
        </w:tabs>
        <w:snapToGrid w:val="0"/>
        <w:spacing w:line="360" w:lineRule="auto"/>
        <w:ind w:firstLine="472" w:firstLineChars="196"/>
        <w:rPr>
          <w:rFonts w:ascii="宋体"/>
          <w:b/>
          <w:sz w:val="24"/>
        </w:rPr>
      </w:pPr>
      <w:r>
        <w:rPr>
          <w:rFonts w:hint="eastAsia" w:ascii="宋体"/>
          <w:b/>
          <w:sz w:val="24"/>
        </w:rPr>
        <w:t>10</w:t>
      </w:r>
      <w:r>
        <w:rPr>
          <w:rFonts w:ascii="宋体"/>
          <w:b/>
          <w:sz w:val="24"/>
        </w:rPr>
        <w:t>.6</w:t>
      </w:r>
      <w:r>
        <w:rPr>
          <w:rFonts w:hint="eastAsia" w:ascii="宋体"/>
          <w:b/>
          <w:sz w:val="24"/>
        </w:rPr>
        <w:t>《关于促进残疾人就业政府采购政策的通知》</w:t>
      </w:r>
      <w:r>
        <w:rPr>
          <w:rFonts w:ascii="宋体"/>
          <w:b/>
          <w:sz w:val="24"/>
        </w:rPr>
        <w:t>--</w:t>
      </w:r>
      <w:r>
        <w:rPr>
          <w:rFonts w:hint="eastAsia" w:ascii="宋体"/>
          <w:b/>
          <w:sz w:val="24"/>
        </w:rPr>
        <w:t>财库〔</w:t>
      </w:r>
      <w:r>
        <w:rPr>
          <w:rFonts w:ascii="宋体"/>
          <w:b/>
          <w:sz w:val="24"/>
        </w:rPr>
        <w:t>2017</w:t>
      </w:r>
      <w:r>
        <w:rPr>
          <w:rFonts w:hint="eastAsia" w:ascii="宋体"/>
          <w:b/>
          <w:sz w:val="24"/>
        </w:rPr>
        <w:t>〕</w:t>
      </w:r>
      <w:r>
        <w:rPr>
          <w:rFonts w:ascii="宋体"/>
          <w:b/>
          <w:sz w:val="24"/>
        </w:rPr>
        <w:t>141</w:t>
      </w:r>
      <w:r>
        <w:rPr>
          <w:rFonts w:hint="eastAsia" w:ascii="宋体"/>
          <w:b/>
          <w:sz w:val="24"/>
        </w:rPr>
        <w:t>号</w:t>
      </w:r>
    </w:p>
    <w:p>
      <w:pPr>
        <w:tabs>
          <w:tab w:val="left" w:pos="360"/>
        </w:tabs>
        <w:snapToGrid w:val="0"/>
        <w:spacing w:line="360" w:lineRule="auto"/>
        <w:rPr>
          <w:rFonts w:ascii="宋体"/>
          <w:sz w:val="24"/>
        </w:rPr>
      </w:pPr>
      <w:r>
        <w:rPr>
          <w:rFonts w:ascii="宋体"/>
          <w:b/>
          <w:sz w:val="24"/>
        </w:rPr>
        <w:t xml:space="preserve">   </w:t>
      </w:r>
      <w:r>
        <w:rPr>
          <w:rFonts w:hint="eastAsia" w:ascii="宋体"/>
          <w:sz w:val="24"/>
        </w:rPr>
        <w:t>符合条件的残疾人福利性单位在参加政府采购活动时，应当提供本通知规定的《残疾人福利性单位声明函》，并对声明的真实性负责。</w:t>
      </w:r>
      <w:r>
        <w:rPr>
          <w:rFonts w:ascii="宋体"/>
          <w:sz w:val="24"/>
        </w:rPr>
        <w:t xml:space="preserve"> </w:t>
      </w:r>
      <w:r>
        <w:rPr>
          <w:rFonts w:hint="eastAsia" w:ascii="宋体"/>
          <w:sz w:val="24"/>
        </w:rPr>
        <w:t>供应商提供的《残疾人福利性单位声明函》与事实不符的，依照《政府采购法》第七十七条第一款的规定追究法律责任。向残疾人福利性单位采购的金额，计入面向中小企业采购的统计数据。残疾人福利性单位属于小型、微型企业的，不重复享受政策。</w:t>
      </w:r>
    </w:p>
    <w:p>
      <w:pPr>
        <w:adjustRightInd w:val="0"/>
        <w:snapToGrid w:val="0"/>
        <w:spacing w:line="360" w:lineRule="auto"/>
        <w:ind w:firstLine="472" w:firstLineChars="196"/>
        <w:rPr>
          <w:rFonts w:ascii="宋体" w:cs="宋体"/>
          <w:b/>
          <w:kern w:val="0"/>
          <w:sz w:val="24"/>
        </w:rPr>
      </w:pPr>
      <w:r>
        <w:rPr>
          <w:rFonts w:hint="eastAsia" w:ascii="宋体" w:cs="宋体"/>
          <w:b/>
          <w:kern w:val="0"/>
          <w:sz w:val="24"/>
        </w:rPr>
        <w:t>10</w:t>
      </w:r>
      <w:r>
        <w:rPr>
          <w:rFonts w:ascii="宋体" w:cs="宋体"/>
          <w:b/>
          <w:kern w:val="0"/>
          <w:sz w:val="24"/>
        </w:rPr>
        <w:t>.7</w:t>
      </w:r>
      <w:r>
        <w:rPr>
          <w:rFonts w:hint="eastAsia" w:ascii="宋体" w:cs="宋体"/>
          <w:b/>
          <w:kern w:val="0"/>
          <w:sz w:val="24"/>
        </w:rPr>
        <w:t>财政部国家发展改革委关于印发《节能产品政府采购实施意见》的通知</w:t>
      </w:r>
      <w:r>
        <w:rPr>
          <w:rFonts w:ascii="宋体" w:cs="宋体"/>
          <w:b/>
          <w:kern w:val="0"/>
          <w:sz w:val="24"/>
        </w:rPr>
        <w:t>--</w:t>
      </w:r>
      <w:r>
        <w:rPr>
          <w:rFonts w:hint="eastAsia" w:ascii="宋体" w:cs="宋体"/>
          <w:b/>
          <w:kern w:val="0"/>
          <w:sz w:val="24"/>
        </w:rPr>
        <w:t>（财库</w:t>
      </w:r>
      <w:r>
        <w:rPr>
          <w:rFonts w:hint="eastAsia" w:ascii="宋体" w:hAnsi="宋体" w:cs="宋体"/>
          <w:b/>
          <w:kern w:val="0"/>
          <w:sz w:val="24"/>
        </w:rPr>
        <w:t>〔</w:t>
      </w:r>
      <w:r>
        <w:rPr>
          <w:rFonts w:ascii="宋体" w:cs="宋体"/>
          <w:b/>
          <w:kern w:val="0"/>
          <w:sz w:val="24"/>
        </w:rPr>
        <w:t>2004</w:t>
      </w:r>
      <w:r>
        <w:rPr>
          <w:rFonts w:hint="eastAsia" w:ascii="宋体" w:hAnsi="宋体" w:cs="宋体"/>
          <w:b/>
          <w:kern w:val="0"/>
          <w:sz w:val="24"/>
        </w:rPr>
        <w:t>〕</w:t>
      </w:r>
      <w:r>
        <w:rPr>
          <w:rFonts w:ascii="宋体" w:cs="宋体"/>
          <w:b/>
          <w:kern w:val="0"/>
          <w:sz w:val="24"/>
        </w:rPr>
        <w:t>185</w:t>
      </w:r>
      <w:r>
        <w:rPr>
          <w:rFonts w:hint="eastAsia" w:ascii="宋体" w:cs="宋体"/>
          <w:b/>
          <w:kern w:val="0"/>
          <w:sz w:val="24"/>
        </w:rPr>
        <w:t>号）</w:t>
      </w:r>
    </w:p>
    <w:p>
      <w:pPr>
        <w:tabs>
          <w:tab w:val="left" w:pos="360"/>
        </w:tabs>
        <w:adjustRightInd w:val="0"/>
        <w:snapToGrid w:val="0"/>
        <w:spacing w:line="360" w:lineRule="auto"/>
        <w:ind w:firstLine="470" w:firstLineChars="196"/>
        <w:rPr>
          <w:rFonts w:ascii="宋体"/>
          <w:sz w:val="24"/>
        </w:rPr>
      </w:pPr>
      <w:r>
        <w:rPr>
          <w:rFonts w:hint="eastAsia" w:ascii="宋体"/>
          <w:sz w:val="24"/>
        </w:rPr>
        <w:t>政府采购属于节能品目清单中产品时，在技术、服务等指标同等条件下，应当优先采购节能清单品目所列的节能产品。</w:t>
      </w:r>
    </w:p>
    <w:p>
      <w:pPr>
        <w:tabs>
          <w:tab w:val="left" w:pos="360"/>
        </w:tabs>
        <w:snapToGrid w:val="0"/>
        <w:spacing w:line="360" w:lineRule="auto"/>
        <w:ind w:firstLine="480" w:firstLineChars="200"/>
        <w:rPr>
          <w:rFonts w:ascii="宋体"/>
          <w:sz w:val="24"/>
        </w:rPr>
      </w:pPr>
      <w:r>
        <w:rPr>
          <w:rFonts w:hint="eastAsia" w:ascii="宋体"/>
          <w:sz w:val="24"/>
        </w:rPr>
        <w:t>在投标时供应商应提供有效证明材料。（注：属于节能品目清单范围中实施政府优先采购的，依据提供的品目清单和国家确认的认证机构出具的认证证书实施政府优先采购）。</w:t>
      </w:r>
    </w:p>
    <w:p>
      <w:pPr>
        <w:tabs>
          <w:tab w:val="left" w:pos="360"/>
        </w:tabs>
        <w:snapToGrid w:val="0"/>
        <w:spacing w:line="360" w:lineRule="auto"/>
        <w:ind w:firstLine="482" w:firstLineChars="200"/>
        <w:rPr>
          <w:rFonts w:ascii="宋体" w:cs="宋体"/>
          <w:b/>
          <w:kern w:val="0"/>
          <w:sz w:val="24"/>
        </w:rPr>
      </w:pPr>
      <w:r>
        <w:rPr>
          <w:rFonts w:hint="eastAsia" w:ascii="宋体" w:hAnsi="宋体"/>
          <w:b/>
          <w:sz w:val="24"/>
        </w:rPr>
        <w:t>10</w:t>
      </w:r>
      <w:r>
        <w:rPr>
          <w:rFonts w:ascii="宋体" w:hAnsi="宋体"/>
          <w:b/>
          <w:sz w:val="24"/>
        </w:rPr>
        <w:t xml:space="preserve">.8 </w:t>
      </w:r>
      <w:r>
        <w:rPr>
          <w:rFonts w:hint="eastAsia" w:ascii="宋体" w:cs="宋体"/>
          <w:b/>
          <w:kern w:val="0"/>
          <w:sz w:val="24"/>
        </w:rPr>
        <w:t>《关于运用政府采购政策支持乡村产业振兴的通知》（财库〔2021〕19 号）</w:t>
      </w:r>
    </w:p>
    <w:p>
      <w:pPr>
        <w:tabs>
          <w:tab w:val="left" w:pos="360"/>
        </w:tabs>
        <w:adjustRightInd w:val="0"/>
        <w:snapToGrid w:val="0"/>
        <w:spacing w:line="360" w:lineRule="auto"/>
        <w:ind w:firstLine="470" w:firstLineChars="196"/>
        <w:rPr>
          <w:rFonts w:hint="eastAsia" w:ascii="宋体"/>
          <w:sz w:val="24"/>
        </w:rPr>
      </w:pPr>
      <w:r>
        <w:rPr>
          <w:rFonts w:hint="eastAsia" w:ascii="宋体"/>
          <w:sz w:val="24"/>
        </w:rPr>
        <w:t>脱贫地区农副产品是指在832个脱贫县域内注册的企业、农民专业合作社、家庭农场等出产的农副产品。</w:t>
      </w:r>
    </w:p>
    <w:p>
      <w:pPr>
        <w:tabs>
          <w:tab w:val="left" w:pos="360"/>
        </w:tabs>
        <w:snapToGrid w:val="0"/>
        <w:spacing w:line="360" w:lineRule="auto"/>
        <w:ind w:firstLine="482" w:firstLineChars="200"/>
        <w:rPr>
          <w:rFonts w:hint="eastAsia" w:ascii="宋体" w:hAnsi="Times New Roman" w:eastAsia="宋体" w:cs="宋体"/>
          <w:b/>
          <w:kern w:val="0"/>
          <w:sz w:val="24"/>
        </w:rPr>
      </w:pPr>
      <w:r>
        <w:rPr>
          <w:rFonts w:hint="eastAsia" w:ascii="宋体" w:hAnsi="Times New Roman" w:eastAsia="宋体" w:cs="宋体"/>
          <w:b/>
          <w:kern w:val="0"/>
          <w:sz w:val="24"/>
        </w:rPr>
        <w:t>10.9《关于进一步加大政府采购支持中小企业力度的通知》（财库﹝2022﹞19号）</w:t>
      </w:r>
    </w:p>
    <w:p>
      <w:pPr>
        <w:tabs>
          <w:tab w:val="left" w:pos="360"/>
        </w:tabs>
        <w:adjustRightInd w:val="0"/>
        <w:snapToGrid w:val="0"/>
        <w:spacing w:line="360" w:lineRule="auto"/>
        <w:ind w:firstLine="470" w:firstLineChars="196"/>
        <w:rPr>
          <w:rFonts w:hint="eastAsia" w:ascii="宋体" w:hAnsi="Times New Roman" w:eastAsia="宋体" w:cs="Times New Roman"/>
          <w:sz w:val="24"/>
        </w:rPr>
      </w:pPr>
      <w:r>
        <w:rPr>
          <w:rFonts w:hint="eastAsia" w:ascii="宋体" w:hAnsi="Times New Roman" w:eastAsia="宋体" w:cs="Times New Roman"/>
          <w:sz w:val="24"/>
        </w:rPr>
        <w:t>对于未预留份额专门面向中小企业采购的采购项目，以及预留份额项目的非预留部分采购包中符合条件的小微企业报价给予10%的扣除。用扣除后的价格参加评审。</w:t>
      </w:r>
    </w:p>
    <w:p>
      <w:pPr>
        <w:adjustRightInd w:val="0"/>
        <w:snapToGrid w:val="0"/>
        <w:spacing w:line="360" w:lineRule="auto"/>
        <w:rPr>
          <w:rFonts w:ascii="宋体" w:cs="宋体"/>
          <w:b/>
          <w:sz w:val="24"/>
        </w:rPr>
      </w:pPr>
      <w:r>
        <w:rPr>
          <w:rFonts w:hint="eastAsia" w:ascii="宋体" w:hAnsi="宋体" w:cs="宋体"/>
          <w:b/>
          <w:sz w:val="24"/>
        </w:rPr>
        <w:t>11</w:t>
      </w:r>
      <w:r>
        <w:rPr>
          <w:rFonts w:ascii="宋体" w:hAnsi="宋体" w:cs="宋体"/>
          <w:b/>
          <w:sz w:val="24"/>
        </w:rPr>
        <w:t>.</w:t>
      </w:r>
      <w:r>
        <w:rPr>
          <w:rFonts w:hint="eastAsia" w:ascii="宋体" w:hAnsi="宋体" w:cs="宋体"/>
          <w:b/>
          <w:sz w:val="24"/>
        </w:rPr>
        <w:t>评标过程的监控</w:t>
      </w:r>
    </w:p>
    <w:p>
      <w:pPr>
        <w:adjustRightInd w:val="0"/>
        <w:snapToGrid w:val="0"/>
        <w:spacing w:line="360" w:lineRule="auto"/>
        <w:ind w:firstLine="540" w:firstLineChars="225"/>
        <w:rPr>
          <w:sz w:val="24"/>
        </w:rPr>
      </w:pPr>
      <w:r>
        <w:rPr>
          <w:rFonts w:hint="eastAsia"/>
          <w:sz w:val="24"/>
        </w:rPr>
        <w:t>本项目评标过程实行全程录音、录像监控，供应商在评标过程中所进行的试图影响评标结果的不公正活动，可能导致其投标被拒绝。</w:t>
      </w:r>
    </w:p>
    <w:p>
      <w:pPr>
        <w:adjustRightInd w:val="0"/>
        <w:snapToGrid w:val="0"/>
        <w:spacing w:line="360" w:lineRule="auto"/>
        <w:rPr>
          <w:rFonts w:ascii="宋体" w:cs="宋体"/>
          <w:b/>
          <w:sz w:val="24"/>
        </w:rPr>
      </w:pPr>
      <w:r>
        <w:rPr>
          <w:rFonts w:hint="eastAsia" w:ascii="宋体" w:hAnsi="宋体" w:cs="宋体"/>
          <w:b/>
          <w:sz w:val="24"/>
        </w:rPr>
        <w:t>12</w:t>
      </w:r>
      <w:r>
        <w:rPr>
          <w:rFonts w:ascii="宋体" w:hAnsi="宋体" w:cs="宋体"/>
          <w:b/>
          <w:sz w:val="24"/>
        </w:rPr>
        <w:t>.</w:t>
      </w:r>
      <w:r>
        <w:rPr>
          <w:rFonts w:hint="eastAsia" w:ascii="宋体" w:hAnsi="宋体" w:cs="宋体"/>
          <w:b/>
          <w:sz w:val="24"/>
        </w:rPr>
        <w:t>质疑</w:t>
      </w:r>
    </w:p>
    <w:p>
      <w:pPr>
        <w:adjustRightInd w:val="0"/>
        <w:snapToGrid w:val="0"/>
        <w:spacing w:line="360" w:lineRule="auto"/>
        <w:ind w:firstLine="480" w:firstLineChars="200"/>
        <w:jc w:val="left"/>
        <w:rPr>
          <w:rFonts w:ascii="宋体"/>
          <w:sz w:val="24"/>
        </w:rPr>
      </w:pPr>
      <w:r>
        <w:rPr>
          <w:rFonts w:hint="eastAsia" w:ascii="宋体" w:hAnsi="宋体"/>
          <w:sz w:val="24"/>
        </w:rPr>
        <w:t>12</w:t>
      </w:r>
      <w:r>
        <w:rPr>
          <w:rFonts w:ascii="宋体" w:hAnsi="宋体"/>
          <w:sz w:val="24"/>
        </w:rPr>
        <w:t>.1</w:t>
      </w:r>
      <w:r>
        <w:rPr>
          <w:rFonts w:hint="eastAsia" w:ascii="宋体" w:hAnsi="宋体"/>
          <w:sz w:val="24"/>
        </w:rPr>
        <w:t>供应商对采购事项有疑问的，应当按照《政府采购质疑和投诉办法》规定，以书面形式向采购人或代理机构提出，经法定代表人签字并加盖公章。</w:t>
      </w:r>
    </w:p>
    <w:p>
      <w:pPr>
        <w:adjustRightInd w:val="0"/>
        <w:snapToGrid w:val="0"/>
        <w:spacing w:line="360" w:lineRule="auto"/>
        <w:ind w:firstLine="480" w:firstLineChars="200"/>
        <w:jc w:val="left"/>
        <w:rPr>
          <w:rFonts w:ascii="宋体"/>
          <w:sz w:val="24"/>
        </w:rPr>
      </w:pPr>
      <w:r>
        <w:rPr>
          <w:rFonts w:hint="eastAsia" w:ascii="宋体" w:hAnsi="宋体"/>
          <w:sz w:val="24"/>
        </w:rPr>
        <w:t>12</w:t>
      </w:r>
      <w:r>
        <w:rPr>
          <w:rFonts w:ascii="宋体" w:hAnsi="宋体"/>
          <w:sz w:val="24"/>
        </w:rPr>
        <w:t>.2</w:t>
      </w:r>
      <w:r>
        <w:rPr>
          <w:rFonts w:hint="eastAsia" w:ascii="宋体" w:hAnsi="宋体"/>
          <w:sz w:val="24"/>
        </w:rPr>
        <w:t>供应商认为采购文件、采购过程、中标或者成交结果使自己的权益受到损害的，可以在知道或者应知其权益受到损害之日起</w:t>
      </w:r>
      <w:r>
        <w:rPr>
          <w:rFonts w:ascii="宋体" w:hAnsi="宋体"/>
          <w:sz w:val="24"/>
        </w:rPr>
        <w:t>7</w:t>
      </w:r>
      <w:r>
        <w:rPr>
          <w:rFonts w:hint="eastAsia" w:ascii="宋体" w:hAnsi="宋体"/>
          <w:sz w:val="24"/>
        </w:rPr>
        <w:t>个工作日内，以书面形式向采购人、采购代理机构提出质疑。</w:t>
      </w:r>
    </w:p>
    <w:p>
      <w:pPr>
        <w:adjustRightInd w:val="0"/>
        <w:snapToGrid w:val="0"/>
        <w:spacing w:line="360" w:lineRule="auto"/>
        <w:ind w:firstLine="480" w:firstLineChars="200"/>
        <w:jc w:val="left"/>
        <w:rPr>
          <w:rFonts w:ascii="宋体"/>
          <w:sz w:val="24"/>
        </w:rPr>
      </w:pPr>
      <w:r>
        <w:rPr>
          <w:rFonts w:hint="eastAsia" w:ascii="宋体" w:hAnsi="宋体"/>
          <w:sz w:val="24"/>
        </w:rPr>
        <w:t>12</w:t>
      </w:r>
      <w:r>
        <w:rPr>
          <w:rFonts w:ascii="宋体" w:hAnsi="宋体"/>
          <w:sz w:val="24"/>
        </w:rPr>
        <w:t>.3</w:t>
      </w:r>
      <w:r>
        <w:rPr>
          <w:rFonts w:hint="eastAsia" w:ascii="宋体" w:hAnsi="宋体"/>
          <w:sz w:val="24"/>
        </w:rPr>
        <w:t>供应商对招标文件条款或技术参数有异议的，应当在开标前通过澄清或修改程序提出。供应商已经参与开标，并于开标后对招标文件提出质疑的，其质疑应当被视为无效质疑。在法定质疑期内对采购文件只能是一次性提出针对同一采购程序环节的质疑。</w:t>
      </w:r>
    </w:p>
    <w:p>
      <w:pPr>
        <w:adjustRightInd w:val="0"/>
        <w:snapToGrid w:val="0"/>
        <w:spacing w:line="360" w:lineRule="auto"/>
        <w:ind w:firstLine="480" w:firstLineChars="200"/>
        <w:jc w:val="left"/>
        <w:rPr>
          <w:rFonts w:ascii="宋体"/>
          <w:sz w:val="24"/>
        </w:rPr>
      </w:pPr>
      <w:r>
        <w:rPr>
          <w:rFonts w:hint="eastAsia" w:ascii="宋体" w:hAnsi="宋体"/>
          <w:sz w:val="24"/>
        </w:rPr>
        <w:t>12</w:t>
      </w:r>
      <w:r>
        <w:rPr>
          <w:rFonts w:ascii="宋体" w:hAnsi="宋体"/>
          <w:sz w:val="24"/>
        </w:rPr>
        <w:t>.4</w:t>
      </w:r>
      <w:r>
        <w:rPr>
          <w:rFonts w:hint="eastAsia" w:ascii="宋体" w:hAnsi="宋体"/>
          <w:sz w:val="24"/>
        </w:rPr>
        <w:t>提出质疑的供应商（以下简称质疑供应商）应当是参与所质疑项目采购活动的供应商。潜在供应商已依法获取其可质疑的采购文件的，可以对该文件提出质疑。</w:t>
      </w:r>
    </w:p>
    <w:p>
      <w:pPr>
        <w:adjustRightInd w:val="0"/>
        <w:snapToGrid w:val="0"/>
        <w:spacing w:line="360" w:lineRule="auto"/>
        <w:ind w:firstLine="480" w:firstLineChars="200"/>
        <w:jc w:val="left"/>
        <w:rPr>
          <w:rFonts w:ascii="宋体"/>
          <w:sz w:val="24"/>
        </w:rPr>
      </w:pPr>
      <w:r>
        <w:rPr>
          <w:rFonts w:hint="eastAsia" w:ascii="宋体" w:hAnsi="宋体"/>
          <w:sz w:val="24"/>
        </w:rPr>
        <w:t>12</w:t>
      </w:r>
      <w:r>
        <w:rPr>
          <w:rFonts w:ascii="宋体" w:hAnsi="宋体"/>
          <w:sz w:val="24"/>
        </w:rPr>
        <w:t>.5</w:t>
      </w:r>
      <w:r>
        <w:rPr>
          <w:rFonts w:hint="eastAsia" w:ascii="宋体" w:hAnsi="宋体"/>
          <w:sz w:val="24"/>
        </w:rPr>
        <w:t>对采购文件提出质疑的，应当在获取采购文件或者采购文件公告期限届满之日起</w:t>
      </w:r>
      <w:r>
        <w:rPr>
          <w:rFonts w:ascii="宋体" w:hAnsi="宋体"/>
          <w:sz w:val="24"/>
        </w:rPr>
        <w:t>7</w:t>
      </w:r>
      <w:r>
        <w:rPr>
          <w:rFonts w:hint="eastAsia" w:ascii="宋体" w:hAnsi="宋体"/>
          <w:sz w:val="24"/>
        </w:rPr>
        <w:t>个工作日内提出。</w:t>
      </w:r>
    </w:p>
    <w:p>
      <w:pPr>
        <w:adjustRightInd w:val="0"/>
        <w:snapToGrid w:val="0"/>
        <w:spacing w:line="360" w:lineRule="auto"/>
        <w:ind w:firstLine="480" w:firstLineChars="200"/>
        <w:jc w:val="left"/>
        <w:rPr>
          <w:rFonts w:ascii="宋体"/>
          <w:sz w:val="24"/>
        </w:rPr>
      </w:pPr>
      <w:r>
        <w:rPr>
          <w:rFonts w:hint="eastAsia" w:ascii="宋体" w:hAnsi="宋体"/>
          <w:sz w:val="24"/>
        </w:rPr>
        <w:t>12</w:t>
      </w:r>
      <w:r>
        <w:rPr>
          <w:rFonts w:ascii="宋体" w:hAnsi="宋体"/>
          <w:sz w:val="24"/>
        </w:rPr>
        <w:t>.6</w:t>
      </w:r>
      <w:r>
        <w:rPr>
          <w:rFonts w:hint="eastAsia" w:ascii="宋体" w:hAnsi="宋体"/>
          <w:sz w:val="24"/>
        </w:rPr>
        <w:t>供应商提出质疑应当提交质疑函（质疑函范本见附件</w:t>
      </w:r>
      <w:r>
        <w:rPr>
          <w:rFonts w:ascii="宋体" w:hAnsi="宋体"/>
          <w:sz w:val="24"/>
        </w:rPr>
        <w:t>1</w:t>
      </w:r>
      <w:r>
        <w:rPr>
          <w:rFonts w:hint="eastAsia" w:ascii="宋体" w:hAnsi="宋体"/>
          <w:sz w:val="24"/>
        </w:rPr>
        <w:t>）和必要的证明材料。质疑函应当包括下列内容：（一）供应商的姓名或者名称、地址、邮编、联系人及联系电话；（二）质疑项目的名称、编号；（三）具体、明确的质疑事项和与质疑事项相关的请求；（四）事实依据；（五）必要的法律依据；（六）提出质疑的日期。供应商为自然人的，应当由本人签字；供应商为法人或者其他组织的，应当由法定代表人、主要负责人，或者其授权代表签字或者盖章，并加盖公章。按照“谁主张、谁举证”的原则，质疑书应当附上相关证明材料，否则质疑将视为无有效证据支持，将被予以驳回。</w:t>
      </w:r>
    </w:p>
    <w:p>
      <w:pPr>
        <w:adjustRightInd w:val="0"/>
        <w:snapToGrid w:val="0"/>
        <w:spacing w:line="360" w:lineRule="auto"/>
        <w:ind w:firstLine="480" w:firstLineChars="200"/>
        <w:jc w:val="left"/>
        <w:rPr>
          <w:rFonts w:ascii="宋体"/>
          <w:sz w:val="24"/>
        </w:rPr>
      </w:pPr>
      <w:r>
        <w:rPr>
          <w:rFonts w:hint="eastAsia" w:ascii="宋体" w:hAnsi="宋体"/>
          <w:sz w:val="24"/>
        </w:rPr>
        <w:t>12</w:t>
      </w:r>
      <w:r>
        <w:rPr>
          <w:rFonts w:ascii="宋体" w:hAnsi="宋体"/>
          <w:sz w:val="24"/>
        </w:rPr>
        <w:t>.7</w:t>
      </w:r>
      <w:r>
        <w:rPr>
          <w:rFonts w:hint="eastAsia" w:ascii="宋体" w:hAnsi="宋体"/>
          <w:sz w:val="24"/>
        </w:rPr>
        <w:t>有下列情形之一的，属于无效质疑，代理机构可不予受理：</w:t>
      </w:r>
    </w:p>
    <w:p>
      <w:pPr>
        <w:adjustRightInd w:val="0"/>
        <w:snapToGrid w:val="0"/>
        <w:spacing w:line="360" w:lineRule="auto"/>
        <w:ind w:firstLine="480" w:firstLineChars="200"/>
        <w:jc w:val="left"/>
        <w:rPr>
          <w:rFonts w:ascii="宋体" w:hAnsi="宋体"/>
          <w:sz w:val="24"/>
        </w:rPr>
      </w:pPr>
      <w:r>
        <w:rPr>
          <w:rFonts w:hint="eastAsia" w:ascii="宋体" w:hAnsi="宋体"/>
          <w:sz w:val="24"/>
        </w:rPr>
        <w:t>①质疑人不是参与本次政府采购项目的服务商或潜在服务商；</w:t>
      </w:r>
    </w:p>
    <w:p>
      <w:pPr>
        <w:adjustRightInd w:val="0"/>
        <w:snapToGrid w:val="0"/>
        <w:spacing w:line="360" w:lineRule="auto"/>
        <w:ind w:firstLine="480" w:firstLineChars="200"/>
        <w:jc w:val="left"/>
        <w:rPr>
          <w:rFonts w:ascii="宋体" w:hAnsi="宋体"/>
          <w:sz w:val="24"/>
        </w:rPr>
      </w:pPr>
      <w:r>
        <w:rPr>
          <w:rFonts w:hint="eastAsia" w:ascii="宋体" w:hAnsi="宋体"/>
          <w:sz w:val="24"/>
        </w:rPr>
        <w:t>②质疑人与质疑事项不存在利害关系的；</w:t>
      </w:r>
    </w:p>
    <w:p>
      <w:pPr>
        <w:adjustRightInd w:val="0"/>
        <w:snapToGrid w:val="0"/>
        <w:spacing w:line="360" w:lineRule="auto"/>
        <w:ind w:firstLine="480" w:firstLineChars="200"/>
        <w:jc w:val="left"/>
        <w:rPr>
          <w:rFonts w:ascii="宋体" w:hAnsi="宋体"/>
          <w:sz w:val="24"/>
        </w:rPr>
      </w:pPr>
      <w:r>
        <w:rPr>
          <w:rFonts w:hint="eastAsia" w:ascii="宋体" w:hAnsi="宋体"/>
          <w:sz w:val="24"/>
        </w:rPr>
        <w:t>③未在法定期限内提出质疑的；</w:t>
      </w:r>
    </w:p>
    <w:p>
      <w:pPr>
        <w:adjustRightInd w:val="0"/>
        <w:snapToGrid w:val="0"/>
        <w:spacing w:line="360" w:lineRule="auto"/>
        <w:ind w:firstLine="480" w:firstLineChars="200"/>
        <w:jc w:val="left"/>
        <w:rPr>
          <w:rFonts w:ascii="宋体" w:hAnsi="宋体"/>
          <w:sz w:val="24"/>
        </w:rPr>
      </w:pPr>
      <w:r>
        <w:rPr>
          <w:rFonts w:hint="eastAsia" w:ascii="宋体" w:hAnsi="宋体"/>
          <w:sz w:val="24"/>
        </w:rPr>
        <w:t>④质疑未以书面形式提出，或质疑函主要内容构成不完整的；</w:t>
      </w:r>
    </w:p>
    <w:p>
      <w:pPr>
        <w:adjustRightInd w:val="0"/>
        <w:snapToGrid w:val="0"/>
        <w:spacing w:line="360" w:lineRule="auto"/>
        <w:ind w:firstLine="480" w:firstLineChars="200"/>
        <w:jc w:val="left"/>
        <w:rPr>
          <w:rFonts w:ascii="宋体" w:hAnsi="宋体"/>
          <w:sz w:val="24"/>
        </w:rPr>
      </w:pPr>
      <w:r>
        <w:rPr>
          <w:rFonts w:hint="eastAsia" w:ascii="宋体" w:hAnsi="宋体"/>
          <w:sz w:val="24"/>
        </w:rPr>
        <w:t>⑤质疑函没有合法有效的签字、盖章或授权的；</w:t>
      </w:r>
    </w:p>
    <w:p>
      <w:pPr>
        <w:adjustRightInd w:val="0"/>
        <w:snapToGrid w:val="0"/>
        <w:spacing w:line="360" w:lineRule="auto"/>
        <w:ind w:firstLine="480" w:firstLineChars="200"/>
        <w:jc w:val="left"/>
        <w:rPr>
          <w:rFonts w:ascii="宋体" w:hAnsi="宋体"/>
          <w:sz w:val="24"/>
        </w:rPr>
      </w:pPr>
      <w:r>
        <w:rPr>
          <w:rFonts w:hint="eastAsia" w:ascii="宋体" w:hAnsi="宋体"/>
          <w:sz w:val="24"/>
        </w:rPr>
        <w:t>⑥以非法手段取得证据、材料的；</w:t>
      </w:r>
    </w:p>
    <w:p>
      <w:pPr>
        <w:adjustRightInd w:val="0"/>
        <w:snapToGrid w:val="0"/>
        <w:spacing w:line="360" w:lineRule="auto"/>
        <w:ind w:firstLine="480" w:firstLineChars="200"/>
        <w:jc w:val="left"/>
        <w:rPr>
          <w:rFonts w:ascii="宋体" w:hAnsi="宋体"/>
          <w:sz w:val="24"/>
        </w:rPr>
      </w:pPr>
      <w:r>
        <w:rPr>
          <w:rFonts w:hint="eastAsia" w:ascii="宋体" w:hAnsi="宋体"/>
          <w:sz w:val="24"/>
        </w:rPr>
        <w:t>⑦质疑答复后，同一质疑人就同一事项再次提出质疑的；</w:t>
      </w:r>
    </w:p>
    <w:p>
      <w:pPr>
        <w:adjustRightInd w:val="0"/>
        <w:snapToGrid w:val="0"/>
        <w:spacing w:line="360" w:lineRule="auto"/>
        <w:ind w:firstLine="480" w:firstLineChars="200"/>
        <w:jc w:val="left"/>
        <w:rPr>
          <w:rFonts w:ascii="宋体" w:hAnsi="宋体"/>
          <w:sz w:val="24"/>
        </w:rPr>
      </w:pPr>
      <w:r>
        <w:rPr>
          <w:rFonts w:hint="eastAsia" w:ascii="宋体" w:hAnsi="宋体"/>
          <w:sz w:val="24"/>
        </w:rPr>
        <w:t>⑧不符合法律、法规、规章和政府采购监管机构规定的其他条件的。</w:t>
      </w:r>
    </w:p>
    <w:p>
      <w:pPr>
        <w:adjustRightInd w:val="0"/>
        <w:snapToGrid w:val="0"/>
        <w:spacing w:line="360" w:lineRule="auto"/>
        <w:ind w:firstLine="480" w:firstLineChars="200"/>
        <w:jc w:val="left"/>
        <w:rPr>
          <w:rFonts w:ascii="宋体" w:hAnsi="宋体"/>
          <w:sz w:val="24"/>
        </w:rPr>
      </w:pPr>
      <w:r>
        <w:rPr>
          <w:rFonts w:hint="eastAsia" w:ascii="宋体" w:hAnsi="宋体"/>
          <w:sz w:val="24"/>
        </w:rPr>
        <w:t>符合要求的质疑，采购代理机构将予以受理并答复，具体联系方式如下：</w:t>
      </w:r>
    </w:p>
    <w:p>
      <w:pPr>
        <w:adjustRightInd w:val="0"/>
        <w:snapToGrid w:val="0"/>
        <w:spacing w:line="360" w:lineRule="auto"/>
        <w:ind w:firstLine="480" w:firstLineChars="200"/>
        <w:jc w:val="left"/>
        <w:rPr>
          <w:rFonts w:ascii="宋体" w:hAnsi="宋体"/>
          <w:sz w:val="24"/>
        </w:rPr>
      </w:pPr>
      <w:r>
        <w:rPr>
          <w:rFonts w:hint="eastAsia" w:ascii="宋体" w:hAnsi="宋体"/>
          <w:sz w:val="24"/>
        </w:rPr>
        <w:t>联系人：</w:t>
      </w:r>
      <w:r>
        <w:rPr>
          <w:rFonts w:hint="eastAsia" w:cs="宋体"/>
          <w:color w:val="000000" w:themeColor="text1"/>
          <w:sz w:val="24"/>
          <w:lang w:eastAsia="zh-CN"/>
          <w14:textFill>
            <w14:solidFill>
              <w14:schemeClr w14:val="tx1"/>
            </w14:solidFill>
          </w14:textFill>
        </w:rPr>
        <w:t>李工</w:t>
      </w:r>
      <w:r>
        <w:rPr>
          <w:rFonts w:hint="eastAsia" w:ascii="宋体" w:hAnsi="宋体"/>
          <w:sz w:val="24"/>
        </w:rPr>
        <w:t xml:space="preserve"> </w:t>
      </w:r>
    </w:p>
    <w:p>
      <w:pPr>
        <w:adjustRightInd w:val="0"/>
        <w:snapToGrid w:val="0"/>
        <w:spacing w:line="360" w:lineRule="auto"/>
        <w:ind w:firstLine="480" w:firstLineChars="200"/>
        <w:jc w:val="left"/>
        <w:rPr>
          <w:rFonts w:ascii="宋体" w:hAnsi="宋体"/>
          <w:sz w:val="24"/>
        </w:rPr>
      </w:pPr>
      <w:r>
        <w:rPr>
          <w:rFonts w:hint="eastAsia" w:ascii="宋体" w:hAnsi="宋体"/>
          <w:sz w:val="24"/>
        </w:rPr>
        <w:t>联系电话：</w:t>
      </w:r>
      <w:r>
        <w:rPr>
          <w:rFonts w:hint="eastAsia" w:ascii="宋体" w:hAnsi="宋体"/>
          <w:sz w:val="24"/>
          <w:lang w:eastAsia="zh-CN"/>
        </w:rPr>
        <w:t>17795628807</w:t>
      </w:r>
      <w:r>
        <w:rPr>
          <w:rFonts w:hint="eastAsia" w:ascii="宋体" w:hAnsi="宋体"/>
          <w:sz w:val="24"/>
        </w:rPr>
        <w:t xml:space="preserve">     </w:t>
      </w:r>
    </w:p>
    <w:p>
      <w:pPr>
        <w:adjustRightInd w:val="0"/>
        <w:snapToGrid w:val="0"/>
        <w:spacing w:line="360" w:lineRule="auto"/>
        <w:ind w:firstLine="480" w:firstLineChars="200"/>
        <w:jc w:val="left"/>
        <w:rPr>
          <w:rFonts w:ascii="宋体" w:hAnsi="宋体"/>
          <w:sz w:val="24"/>
        </w:rPr>
      </w:pPr>
      <w:r>
        <w:rPr>
          <w:rFonts w:hint="eastAsia" w:ascii="宋体" w:hAnsi="宋体"/>
          <w:sz w:val="24"/>
        </w:rPr>
        <w:t>地址：西安金桥酒店（西北二路店）一楼</w:t>
      </w:r>
    </w:p>
    <w:p>
      <w:pPr>
        <w:adjustRightInd w:val="0"/>
        <w:snapToGrid w:val="0"/>
        <w:spacing w:line="360" w:lineRule="auto"/>
        <w:ind w:firstLine="480" w:firstLineChars="200"/>
        <w:jc w:val="left"/>
        <w:rPr>
          <w:rFonts w:ascii="宋体"/>
          <w:sz w:val="24"/>
        </w:rPr>
      </w:pPr>
      <w:r>
        <w:rPr>
          <w:rFonts w:hint="eastAsia" w:ascii="宋体" w:hAnsi="宋体"/>
          <w:sz w:val="24"/>
        </w:rPr>
        <w:t>12</w:t>
      </w:r>
      <w:r>
        <w:rPr>
          <w:rFonts w:ascii="宋体" w:hAnsi="宋体"/>
          <w:sz w:val="24"/>
        </w:rPr>
        <w:t>.8</w:t>
      </w:r>
      <w:r>
        <w:rPr>
          <w:rFonts w:hint="eastAsia" w:ascii="宋体" w:hAnsi="宋体"/>
          <w:sz w:val="24"/>
        </w:rPr>
        <w:t>采购人或代理机构将在收到书面质疑后</w:t>
      </w:r>
      <w:r>
        <w:rPr>
          <w:rFonts w:ascii="宋体" w:hAnsi="宋体"/>
          <w:sz w:val="24"/>
        </w:rPr>
        <w:t>7</w:t>
      </w:r>
      <w:r>
        <w:rPr>
          <w:rFonts w:hint="eastAsia" w:ascii="宋体" w:hAnsi="宋体"/>
          <w:sz w:val="24"/>
        </w:rPr>
        <w:t>个工作日内审查质疑事项，作出答复或相关处理决定，并以书面形式通知质疑供应商和其他有关供应商，但答复的内容不涉及商业秘密。若质疑涉及政府采购制度或程序，将被转交政府采购的管理部门审查。</w:t>
      </w:r>
    </w:p>
    <w:p>
      <w:pPr>
        <w:adjustRightInd w:val="0"/>
        <w:snapToGrid w:val="0"/>
        <w:spacing w:line="360" w:lineRule="auto"/>
        <w:ind w:firstLine="480" w:firstLineChars="200"/>
        <w:jc w:val="left"/>
        <w:rPr>
          <w:rFonts w:ascii="宋体"/>
          <w:sz w:val="24"/>
        </w:rPr>
      </w:pPr>
      <w:r>
        <w:rPr>
          <w:rFonts w:hint="eastAsia" w:ascii="宋体" w:hAnsi="宋体"/>
          <w:sz w:val="24"/>
        </w:rPr>
        <w:t>12</w:t>
      </w:r>
      <w:r>
        <w:rPr>
          <w:rFonts w:ascii="宋体" w:hAnsi="宋体"/>
          <w:sz w:val="24"/>
        </w:rPr>
        <w:t>.9</w:t>
      </w:r>
      <w:r>
        <w:rPr>
          <w:rFonts w:hint="eastAsia" w:ascii="宋体" w:hAnsi="宋体"/>
          <w:sz w:val="24"/>
        </w:rPr>
        <w:t>供应商对评审过程、中标或者成交结果提出质疑的，采购人、采购代理机构可以组织原评标委员会、竞争性谈判小组、询价小组或者竞争性磋商小组协助答复质疑。</w:t>
      </w:r>
    </w:p>
    <w:p>
      <w:pPr>
        <w:adjustRightInd w:val="0"/>
        <w:snapToGrid w:val="0"/>
        <w:spacing w:line="360" w:lineRule="auto"/>
        <w:ind w:firstLine="480" w:firstLineChars="200"/>
        <w:rPr>
          <w:rFonts w:ascii="宋体"/>
          <w:sz w:val="24"/>
        </w:rPr>
      </w:pPr>
      <w:r>
        <w:rPr>
          <w:rFonts w:hint="eastAsia" w:ascii="宋体" w:hAnsi="宋体"/>
          <w:sz w:val="24"/>
        </w:rPr>
        <w:t>12</w:t>
      </w:r>
      <w:r>
        <w:rPr>
          <w:rFonts w:ascii="宋体" w:hAnsi="宋体"/>
          <w:sz w:val="24"/>
        </w:rPr>
        <w:t>.10</w:t>
      </w:r>
      <w:r>
        <w:rPr>
          <w:rFonts w:hint="eastAsia" w:ascii="宋体" w:hAnsi="宋体"/>
          <w:sz w:val="24"/>
        </w:rPr>
        <w:t>质疑人有下列情形之一的，代理机构应驳回质疑：</w:t>
      </w:r>
    </w:p>
    <w:p>
      <w:pPr>
        <w:adjustRightInd w:val="0"/>
        <w:snapToGrid w:val="0"/>
        <w:spacing w:line="360" w:lineRule="auto"/>
        <w:ind w:firstLine="480" w:firstLineChars="200"/>
        <w:jc w:val="left"/>
        <w:rPr>
          <w:rFonts w:ascii="宋体"/>
          <w:sz w:val="24"/>
        </w:rPr>
      </w:pPr>
      <w:r>
        <w:rPr>
          <w:rFonts w:hint="eastAsia" w:ascii="宋体" w:hAnsi="宋体"/>
          <w:sz w:val="24"/>
        </w:rPr>
        <w:t>12</w:t>
      </w:r>
      <w:r>
        <w:rPr>
          <w:rFonts w:ascii="宋体" w:hAnsi="宋体"/>
          <w:sz w:val="24"/>
        </w:rPr>
        <w:t>.10.1</w:t>
      </w:r>
      <w:r>
        <w:rPr>
          <w:rFonts w:hint="eastAsia" w:ascii="宋体" w:hAnsi="宋体"/>
          <w:sz w:val="24"/>
        </w:rPr>
        <w:t>质疑缺乏事实和法律依据的；</w:t>
      </w:r>
    </w:p>
    <w:p>
      <w:pPr>
        <w:adjustRightInd w:val="0"/>
        <w:snapToGrid w:val="0"/>
        <w:spacing w:line="360" w:lineRule="auto"/>
        <w:ind w:firstLine="480" w:firstLineChars="200"/>
        <w:jc w:val="left"/>
        <w:rPr>
          <w:rFonts w:ascii="宋体"/>
          <w:sz w:val="24"/>
        </w:rPr>
      </w:pPr>
      <w:r>
        <w:rPr>
          <w:rFonts w:hint="eastAsia" w:ascii="宋体" w:hAnsi="宋体"/>
          <w:sz w:val="24"/>
        </w:rPr>
        <w:t>12</w:t>
      </w:r>
      <w:r>
        <w:rPr>
          <w:rFonts w:ascii="宋体" w:hAnsi="宋体"/>
          <w:sz w:val="24"/>
        </w:rPr>
        <w:t>.10.2</w:t>
      </w:r>
      <w:r>
        <w:rPr>
          <w:rFonts w:hint="eastAsia" w:ascii="宋体" w:hAnsi="宋体"/>
          <w:sz w:val="24"/>
        </w:rPr>
        <w:t>质疑人捏造事实、提供虚假材料，或在一定期限内多次质疑而无实据的；</w:t>
      </w:r>
    </w:p>
    <w:p>
      <w:pPr>
        <w:adjustRightInd w:val="0"/>
        <w:snapToGrid w:val="0"/>
        <w:spacing w:line="360" w:lineRule="auto"/>
        <w:ind w:firstLine="480" w:firstLineChars="200"/>
        <w:jc w:val="left"/>
        <w:rPr>
          <w:rFonts w:ascii="宋体"/>
          <w:sz w:val="24"/>
        </w:rPr>
      </w:pPr>
      <w:r>
        <w:rPr>
          <w:rFonts w:hint="eastAsia" w:ascii="宋体" w:hAnsi="宋体"/>
          <w:sz w:val="24"/>
        </w:rPr>
        <w:t>12</w:t>
      </w:r>
      <w:r>
        <w:rPr>
          <w:rFonts w:ascii="宋体" w:hAnsi="宋体"/>
          <w:sz w:val="24"/>
        </w:rPr>
        <w:t>.10.3</w:t>
      </w:r>
      <w:r>
        <w:rPr>
          <w:rFonts w:hint="eastAsia" w:ascii="宋体" w:hAnsi="宋体"/>
          <w:sz w:val="24"/>
        </w:rPr>
        <w:t>质疑已经处理并答复后，质疑人就同一事项又提起质疑且未提供新的有效证据的；</w:t>
      </w:r>
    </w:p>
    <w:p>
      <w:pPr>
        <w:adjustRightInd w:val="0"/>
        <w:snapToGrid w:val="0"/>
        <w:spacing w:line="360" w:lineRule="auto"/>
        <w:ind w:firstLine="480" w:firstLineChars="200"/>
        <w:rPr>
          <w:rFonts w:ascii="宋体"/>
          <w:sz w:val="24"/>
        </w:rPr>
      </w:pPr>
      <w:r>
        <w:rPr>
          <w:rFonts w:hint="eastAsia" w:ascii="宋体" w:hAnsi="宋体"/>
          <w:sz w:val="24"/>
        </w:rPr>
        <w:t>12</w:t>
      </w:r>
      <w:r>
        <w:rPr>
          <w:rFonts w:ascii="宋体" w:hAnsi="宋体"/>
          <w:sz w:val="24"/>
        </w:rPr>
        <w:t>.10.4</w:t>
      </w:r>
      <w:r>
        <w:rPr>
          <w:rFonts w:hint="eastAsia" w:ascii="宋体" w:hAnsi="宋体"/>
          <w:sz w:val="24"/>
        </w:rPr>
        <w:t>其他根据相关法律、法规应当予以驳回的情形。</w:t>
      </w:r>
    </w:p>
    <w:p>
      <w:pPr>
        <w:adjustRightInd w:val="0"/>
        <w:snapToGrid w:val="0"/>
        <w:spacing w:line="360" w:lineRule="auto"/>
        <w:ind w:firstLine="480" w:firstLineChars="200"/>
        <w:jc w:val="left"/>
        <w:rPr>
          <w:rFonts w:ascii="宋体"/>
          <w:sz w:val="24"/>
        </w:rPr>
      </w:pPr>
      <w:r>
        <w:rPr>
          <w:rFonts w:hint="eastAsia" w:ascii="宋体" w:hAnsi="宋体"/>
          <w:sz w:val="24"/>
        </w:rPr>
        <w:t>12</w:t>
      </w:r>
      <w:r>
        <w:rPr>
          <w:rFonts w:ascii="宋体" w:hAnsi="宋体"/>
          <w:sz w:val="24"/>
        </w:rPr>
        <w:t>.11</w:t>
      </w:r>
      <w:r>
        <w:rPr>
          <w:rFonts w:hint="eastAsia" w:ascii="宋体" w:hAnsi="宋体"/>
          <w:sz w:val="24"/>
        </w:rPr>
        <w:t>供应商进行虚假和恶意质疑的，代理机构可以提请有关部门将其列入不良记录名单，在一至三年内禁止参加政府采购活动，并将处理决定在相关政府采购媒体上公布。</w:t>
      </w:r>
    </w:p>
    <w:p>
      <w:pPr>
        <w:adjustRightInd w:val="0"/>
        <w:snapToGrid w:val="0"/>
        <w:spacing w:line="360" w:lineRule="auto"/>
        <w:ind w:firstLine="480" w:firstLineChars="200"/>
        <w:jc w:val="left"/>
        <w:rPr>
          <w:rFonts w:ascii="宋体"/>
          <w:sz w:val="24"/>
        </w:rPr>
      </w:pPr>
      <w:r>
        <w:rPr>
          <w:rFonts w:hint="eastAsia" w:ascii="宋体" w:hAnsi="宋体"/>
          <w:sz w:val="24"/>
        </w:rPr>
        <w:t>12</w:t>
      </w:r>
      <w:r>
        <w:rPr>
          <w:rFonts w:ascii="宋体" w:hAnsi="宋体"/>
          <w:sz w:val="24"/>
        </w:rPr>
        <w:t>.12</w:t>
      </w:r>
      <w:r>
        <w:rPr>
          <w:rFonts w:hint="eastAsia" w:ascii="宋体" w:hAnsi="宋体"/>
          <w:sz w:val="24"/>
        </w:rPr>
        <w:t>采购人、采购代理机构认为供应商质疑不成立，或者成立但未对中标、成交结果构成影响的，继续开展采购活动；认为供应商质疑成立且影响或者可能影响中标、成交结果的，按照下列情况处理：</w:t>
      </w:r>
    </w:p>
    <w:p>
      <w:pPr>
        <w:adjustRightInd w:val="0"/>
        <w:snapToGrid w:val="0"/>
        <w:spacing w:line="360" w:lineRule="auto"/>
        <w:ind w:firstLine="480" w:firstLineChars="200"/>
        <w:jc w:val="left"/>
        <w:rPr>
          <w:rFonts w:ascii="宋体"/>
          <w:sz w:val="24"/>
        </w:rPr>
      </w:pPr>
      <w:r>
        <w:rPr>
          <w:rFonts w:hint="eastAsia" w:ascii="宋体" w:hAnsi="宋体"/>
          <w:sz w:val="24"/>
        </w:rPr>
        <w:t>（一）对采购文件提出的质疑，依法通过澄清或者修改可以继续开展采购活动的，澄清或者修改采购文件后继续开展采购活动；否则应当修改采购文件后重新开展采购活动。</w:t>
      </w:r>
    </w:p>
    <w:p>
      <w:pPr>
        <w:adjustRightInd w:val="0"/>
        <w:snapToGrid w:val="0"/>
        <w:spacing w:line="360" w:lineRule="auto"/>
        <w:ind w:firstLine="480" w:firstLineChars="200"/>
        <w:jc w:val="left"/>
        <w:rPr>
          <w:rFonts w:ascii="宋体"/>
          <w:sz w:val="24"/>
        </w:rPr>
      </w:pPr>
      <w:r>
        <w:rPr>
          <w:rFonts w:hint="eastAsia" w:ascii="宋体" w:hAnsi="宋体"/>
          <w:sz w:val="24"/>
        </w:rPr>
        <w:t>（二）对采购过程、中标或者成交结果提出的质疑，合格供应商符合法定数量时，可以从合格的中标或者成交候选人中另行确定中标、成交供应商的，应当依法另行确定中标、成交供应商；否则应当重新开展采购活动。</w:t>
      </w:r>
    </w:p>
    <w:p>
      <w:pPr>
        <w:adjustRightInd w:val="0"/>
        <w:snapToGrid w:val="0"/>
        <w:spacing w:line="360" w:lineRule="auto"/>
        <w:ind w:firstLine="480" w:firstLineChars="200"/>
        <w:jc w:val="left"/>
        <w:rPr>
          <w:rFonts w:ascii="宋体"/>
          <w:sz w:val="24"/>
        </w:rPr>
      </w:pPr>
      <w:r>
        <w:rPr>
          <w:rFonts w:hint="eastAsia" w:ascii="宋体" w:hAnsi="宋体"/>
          <w:sz w:val="24"/>
        </w:rPr>
        <w:t>质疑答复导致中标、成交结果改变的，采购人或者采购代理机构应当将有关情况书面报告本级财政部门。</w:t>
      </w:r>
    </w:p>
    <w:p>
      <w:pPr>
        <w:adjustRightInd w:val="0"/>
        <w:snapToGrid w:val="0"/>
        <w:spacing w:line="360" w:lineRule="auto"/>
        <w:ind w:firstLine="482" w:firstLineChars="200"/>
        <w:rPr>
          <w:rFonts w:ascii="宋体"/>
          <w:b/>
          <w:sz w:val="24"/>
        </w:rPr>
      </w:pPr>
      <w:r>
        <w:rPr>
          <w:rFonts w:hint="eastAsia" w:ascii="宋体" w:hAnsi="宋体"/>
          <w:b/>
          <w:sz w:val="24"/>
        </w:rPr>
        <w:t>12</w:t>
      </w:r>
      <w:r>
        <w:rPr>
          <w:rFonts w:ascii="宋体" w:hAnsi="宋体"/>
          <w:b/>
          <w:sz w:val="24"/>
        </w:rPr>
        <w:t>.13</w:t>
      </w:r>
      <w:r>
        <w:rPr>
          <w:rFonts w:hint="eastAsia" w:ascii="宋体" w:hAnsi="宋体"/>
          <w:b/>
          <w:sz w:val="24"/>
        </w:rPr>
        <w:t>质疑供应商对采购人、采购代理机构的答复不满意，或者采购人、采购代理机构未在规定时间内作出答复的，可以在答复期满后</w:t>
      </w:r>
      <w:r>
        <w:rPr>
          <w:rFonts w:ascii="宋体" w:hAnsi="宋体"/>
          <w:b/>
          <w:sz w:val="24"/>
        </w:rPr>
        <w:t>15</w:t>
      </w:r>
      <w:r>
        <w:rPr>
          <w:rFonts w:hint="eastAsia" w:ascii="宋体" w:hAnsi="宋体"/>
          <w:b/>
          <w:sz w:val="24"/>
        </w:rPr>
        <w:t>个工作日内向本办法第六条规定的财政部门提起投诉（投诉书范本见附件</w:t>
      </w:r>
      <w:r>
        <w:rPr>
          <w:rFonts w:ascii="宋体" w:hAnsi="宋体"/>
          <w:b/>
          <w:sz w:val="24"/>
        </w:rPr>
        <w:t>2</w:t>
      </w:r>
      <w:r>
        <w:rPr>
          <w:rFonts w:hint="eastAsia" w:ascii="宋体" w:hAnsi="宋体"/>
          <w:b/>
          <w:sz w:val="24"/>
        </w:rPr>
        <w:t>）。</w:t>
      </w:r>
    </w:p>
    <w:p>
      <w:pPr>
        <w:tabs>
          <w:tab w:val="left" w:pos="360"/>
        </w:tabs>
        <w:adjustRightInd w:val="0"/>
        <w:snapToGrid w:val="0"/>
        <w:spacing w:line="360" w:lineRule="auto"/>
        <w:ind w:firstLine="480"/>
        <w:rPr>
          <w:rFonts w:ascii="宋体"/>
          <w:b/>
          <w:sz w:val="24"/>
        </w:rPr>
      </w:pPr>
      <w:r>
        <w:rPr>
          <w:rFonts w:hint="eastAsia" w:ascii="宋体" w:hAnsi="宋体"/>
          <w:b/>
          <w:sz w:val="24"/>
        </w:rPr>
        <w:t>13</w:t>
      </w:r>
      <w:r>
        <w:rPr>
          <w:rFonts w:ascii="宋体" w:hAnsi="宋体"/>
          <w:b/>
          <w:sz w:val="24"/>
        </w:rPr>
        <w:t>.</w:t>
      </w:r>
      <w:r>
        <w:rPr>
          <w:rFonts w:hint="eastAsia" w:ascii="宋体" w:hAnsi="宋体"/>
          <w:b/>
          <w:sz w:val="24"/>
        </w:rPr>
        <w:t>投诉</w:t>
      </w:r>
    </w:p>
    <w:p>
      <w:pPr>
        <w:adjustRightInd w:val="0"/>
        <w:snapToGrid w:val="0"/>
        <w:spacing w:line="360" w:lineRule="auto"/>
        <w:ind w:firstLine="480" w:firstLineChars="200"/>
        <w:jc w:val="left"/>
        <w:rPr>
          <w:rFonts w:ascii="宋体"/>
          <w:sz w:val="24"/>
        </w:rPr>
      </w:pPr>
      <w:r>
        <w:rPr>
          <w:rFonts w:hint="eastAsia" w:ascii="宋体" w:hAnsi="宋体"/>
          <w:sz w:val="24"/>
        </w:rPr>
        <w:t>13</w:t>
      </w:r>
      <w:r>
        <w:rPr>
          <w:rFonts w:ascii="宋体" w:hAnsi="宋体"/>
          <w:sz w:val="24"/>
        </w:rPr>
        <w:t xml:space="preserve">.1 </w:t>
      </w:r>
      <w:r>
        <w:rPr>
          <w:rFonts w:hint="eastAsia" w:ascii="宋体" w:hAnsi="宋体"/>
          <w:sz w:val="24"/>
        </w:rPr>
        <w:t>质疑人对采购代理机构或采购人的答复不满意，以及采购代理机构或采购人未在规定时间内做出答复的，可以在答复期满后</w:t>
      </w:r>
      <w:r>
        <w:rPr>
          <w:rFonts w:ascii="宋体" w:hAnsi="宋体"/>
          <w:sz w:val="24"/>
        </w:rPr>
        <w:t>15</w:t>
      </w:r>
      <w:r>
        <w:rPr>
          <w:rFonts w:hint="eastAsia" w:ascii="宋体" w:hAnsi="宋体"/>
          <w:sz w:val="24"/>
        </w:rPr>
        <w:t>个工作日内向政府采购监管机构提出投诉。</w:t>
      </w:r>
    </w:p>
    <w:p>
      <w:pPr>
        <w:adjustRightInd w:val="0"/>
        <w:snapToGrid w:val="0"/>
        <w:spacing w:line="360" w:lineRule="auto"/>
        <w:ind w:firstLine="480" w:firstLineChars="200"/>
        <w:jc w:val="left"/>
        <w:rPr>
          <w:rFonts w:ascii="宋体"/>
          <w:sz w:val="24"/>
        </w:rPr>
      </w:pPr>
      <w:r>
        <w:rPr>
          <w:rFonts w:hint="eastAsia" w:ascii="宋体" w:hAnsi="宋体"/>
          <w:sz w:val="24"/>
        </w:rPr>
        <w:t>13</w:t>
      </w:r>
      <w:r>
        <w:rPr>
          <w:rFonts w:ascii="宋体" w:hAnsi="宋体"/>
          <w:sz w:val="24"/>
        </w:rPr>
        <w:t xml:space="preserve">.2 </w:t>
      </w:r>
      <w:r>
        <w:rPr>
          <w:rFonts w:hint="eastAsia" w:ascii="宋体" w:hAnsi="宋体"/>
          <w:sz w:val="24"/>
        </w:rPr>
        <w:t>投诉的事项不得超出已质疑事项的范围。</w:t>
      </w:r>
    </w:p>
    <w:p>
      <w:pPr>
        <w:adjustRightInd w:val="0"/>
        <w:snapToGrid w:val="0"/>
        <w:spacing w:line="360" w:lineRule="auto"/>
        <w:ind w:firstLine="472" w:firstLineChars="196"/>
        <w:rPr>
          <w:rFonts w:ascii="宋体"/>
          <w:b/>
          <w:sz w:val="24"/>
        </w:rPr>
      </w:pPr>
      <w:r>
        <w:rPr>
          <w:rFonts w:hint="eastAsia" w:ascii="宋体" w:hAnsi="宋体"/>
          <w:b/>
          <w:sz w:val="24"/>
        </w:rPr>
        <w:t>13</w:t>
      </w:r>
      <w:r>
        <w:rPr>
          <w:rFonts w:ascii="宋体" w:hAnsi="宋体"/>
          <w:b/>
          <w:sz w:val="24"/>
        </w:rPr>
        <w:t xml:space="preserve">.3 </w:t>
      </w:r>
      <w:r>
        <w:rPr>
          <w:rFonts w:hint="eastAsia" w:ascii="宋体" w:hAnsi="宋体"/>
          <w:b/>
          <w:sz w:val="24"/>
        </w:rPr>
        <w:t>投标人在全国范围</w:t>
      </w:r>
      <w:r>
        <w:rPr>
          <w:rFonts w:ascii="宋体" w:hAnsi="宋体"/>
          <w:b/>
          <w:sz w:val="24"/>
        </w:rPr>
        <w:t>12</w:t>
      </w:r>
      <w:r>
        <w:rPr>
          <w:rFonts w:hint="eastAsia" w:ascii="宋体" w:hAnsi="宋体"/>
          <w:b/>
          <w:sz w:val="24"/>
        </w:rPr>
        <w:t>个月内三次以上投诉查无实据的，由财政部门列入不良行为记录名单。投标人捏造事实、提供虚假材料或者以非法手段取得证明材料进行投诉的，由财政部门列入不良行为记录名单，禁止其</w:t>
      </w:r>
      <w:r>
        <w:rPr>
          <w:rFonts w:ascii="宋体" w:hAnsi="宋体"/>
          <w:b/>
          <w:sz w:val="24"/>
        </w:rPr>
        <w:t>1</w:t>
      </w:r>
      <w:r>
        <w:rPr>
          <w:rFonts w:hint="eastAsia" w:ascii="宋体" w:hAnsi="宋体"/>
          <w:b/>
          <w:sz w:val="24"/>
        </w:rPr>
        <w:t>至</w:t>
      </w:r>
      <w:r>
        <w:rPr>
          <w:rFonts w:ascii="宋体" w:hAnsi="宋体"/>
          <w:b/>
          <w:sz w:val="24"/>
        </w:rPr>
        <w:t>3</w:t>
      </w:r>
      <w:r>
        <w:rPr>
          <w:rFonts w:hint="eastAsia" w:ascii="宋体" w:hAnsi="宋体"/>
          <w:b/>
          <w:sz w:val="24"/>
        </w:rPr>
        <w:t>年内参加政府采购活动。</w:t>
      </w:r>
    </w:p>
    <w:p>
      <w:pPr>
        <w:tabs>
          <w:tab w:val="left" w:pos="360"/>
        </w:tabs>
        <w:adjustRightInd w:val="0"/>
        <w:snapToGrid w:val="0"/>
        <w:spacing w:line="360" w:lineRule="auto"/>
        <w:ind w:firstLine="480"/>
        <w:rPr>
          <w:rFonts w:ascii="宋体" w:hAnsi="宋体"/>
          <w:b/>
          <w:sz w:val="24"/>
        </w:rPr>
      </w:pPr>
      <w:r>
        <w:rPr>
          <w:rFonts w:hint="eastAsia" w:ascii="宋体" w:hAnsi="宋体"/>
          <w:b/>
          <w:sz w:val="24"/>
        </w:rPr>
        <w:t>14.融资平台</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政府采购信用融资是指银行业金融机构以政府采购诚信考核和信用审查为基础，凭借政府采购合同，按优于一般中小企业的贷款利率直接向申请贷款的供应商发放贷款的一种融资方式。融资金额未超过政府采购合同金额的，银行原则上不得要求供应商提供财产抵押或第三方担保或其他任何形式的担保条件。</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依据《陕西省财政厅关于印发〈陕西省中小企业政府采购信用融资办法〉的通知》（陕财办采〔2018〕23号）、《陕西省财政厅关于加快推进我省中小企业政府采购信用融资工作的通知》（陕财办采﹝202﹞15号），有融资需求的供应商可根据自身情况，在“陕西政府采购信用融资平台（含各市分平台）”查询并办理相关业务。</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根据《陕西省财政厅关于加快推进我省中小企业政府采购信用融资工作的通知》陕财办采﹝2020﹞15号文件精神，有融资需求的供应商可根据自身情况，在陕西省政府采购信用融资平台（含各市分平台）自主选择金融机构及其融资产品，凭政府采购中标（成交）通知书或政府采购合同向金融机构提出融资申请。</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网址：http://www.ccgp-shaanxi.gov.cn/zcdservice/zcd/shanxi/</w:t>
      </w:r>
    </w:p>
    <w:p>
      <w:pPr>
        <w:spacing w:line="360" w:lineRule="auto"/>
        <w:rPr>
          <w:rFonts w:ascii="宋体" w:hAnsi="宋体"/>
          <w:b/>
          <w:sz w:val="24"/>
        </w:rPr>
      </w:pPr>
    </w:p>
    <w:p>
      <w:pPr>
        <w:tabs>
          <w:tab w:val="left" w:pos="360"/>
        </w:tabs>
        <w:adjustRightInd w:val="0"/>
        <w:snapToGrid w:val="0"/>
        <w:spacing w:line="360" w:lineRule="auto"/>
        <w:ind w:firstLine="480"/>
        <w:rPr>
          <w:rFonts w:ascii="宋体" w:hAnsi="宋体"/>
          <w:b/>
          <w:sz w:val="24"/>
        </w:rPr>
      </w:pPr>
      <w:r>
        <w:rPr>
          <w:rFonts w:hint="eastAsia" w:ascii="宋体" w:hAnsi="宋体"/>
          <w:b/>
          <w:sz w:val="24"/>
        </w:rPr>
        <w:br w:type="page"/>
      </w:r>
    </w:p>
    <w:p>
      <w:pPr>
        <w:pStyle w:val="2"/>
      </w:pPr>
    </w:p>
    <w:p>
      <w:pPr>
        <w:spacing w:line="360" w:lineRule="auto"/>
        <w:rPr>
          <w:rFonts w:ascii="宋体"/>
          <w:b/>
          <w:sz w:val="24"/>
        </w:rPr>
      </w:pPr>
      <w:r>
        <w:rPr>
          <w:rFonts w:hint="eastAsia" w:ascii="宋体" w:hAnsi="宋体"/>
          <w:b/>
          <w:sz w:val="24"/>
        </w:rPr>
        <w:t>附件</w:t>
      </w:r>
      <w:r>
        <w:rPr>
          <w:rFonts w:ascii="宋体" w:hAnsi="宋体"/>
          <w:b/>
          <w:sz w:val="24"/>
        </w:rPr>
        <w:t>1</w:t>
      </w:r>
    </w:p>
    <w:p>
      <w:pPr>
        <w:spacing w:line="360" w:lineRule="auto"/>
        <w:jc w:val="center"/>
        <w:rPr>
          <w:rFonts w:ascii="宋体" w:cs="仿宋"/>
          <w:b/>
          <w:bCs/>
          <w:sz w:val="28"/>
          <w:szCs w:val="28"/>
        </w:rPr>
      </w:pPr>
      <w:r>
        <w:rPr>
          <w:rFonts w:hint="eastAsia" w:ascii="宋体" w:hAnsi="宋体" w:cs="仿宋"/>
          <w:b/>
          <w:bCs/>
          <w:sz w:val="28"/>
          <w:szCs w:val="28"/>
        </w:rPr>
        <w:t>质疑函范本</w:t>
      </w:r>
    </w:p>
    <w:p>
      <w:pPr>
        <w:adjustRightInd w:val="0"/>
        <w:snapToGrid w:val="0"/>
        <w:spacing w:line="360" w:lineRule="auto"/>
        <w:rPr>
          <w:rFonts w:ascii="宋体" w:cs="仿宋"/>
          <w:sz w:val="24"/>
        </w:rPr>
      </w:pPr>
      <w:r>
        <w:rPr>
          <w:rFonts w:hint="eastAsia" w:ascii="宋体" w:hAnsi="宋体" w:cs="仿宋"/>
          <w:sz w:val="24"/>
        </w:rPr>
        <w:t>一、质疑供应商基本信息</w:t>
      </w:r>
    </w:p>
    <w:p>
      <w:pPr>
        <w:adjustRightInd w:val="0"/>
        <w:snapToGrid w:val="0"/>
        <w:spacing w:line="360" w:lineRule="auto"/>
        <w:rPr>
          <w:rFonts w:ascii="宋体" w:cs="仿宋"/>
          <w:sz w:val="24"/>
          <w:u w:val="dotted"/>
        </w:rPr>
      </w:pPr>
      <w:r>
        <w:rPr>
          <w:rFonts w:hint="eastAsia" w:ascii="宋体" w:hAnsi="宋体" w:cs="仿宋"/>
          <w:sz w:val="24"/>
        </w:rPr>
        <w:t>质疑供应商：</w:t>
      </w:r>
      <w:r>
        <w:rPr>
          <w:rFonts w:ascii="宋体" w:hAnsi="宋体" w:cs="仿宋"/>
          <w:sz w:val="24"/>
          <w:u w:val="single"/>
        </w:rPr>
        <w:t xml:space="preserve">                                        </w:t>
      </w:r>
    </w:p>
    <w:p>
      <w:pPr>
        <w:adjustRightInd w:val="0"/>
        <w:snapToGrid w:val="0"/>
        <w:spacing w:line="360" w:lineRule="auto"/>
        <w:rPr>
          <w:rFonts w:ascii="宋体" w:cs="仿宋"/>
          <w:sz w:val="24"/>
        </w:rPr>
      </w:pPr>
      <w:r>
        <w:rPr>
          <w:rFonts w:hint="eastAsia" w:ascii="宋体" w:hAnsi="宋体" w:cs="仿宋"/>
          <w:sz w:val="24"/>
        </w:rPr>
        <w:t>地址：</w:t>
      </w:r>
      <w:r>
        <w:rPr>
          <w:rFonts w:ascii="宋体" w:hAnsi="宋体" w:cs="仿宋"/>
          <w:sz w:val="24"/>
          <w:u w:val="single"/>
        </w:rPr>
        <w:t xml:space="preserve">                          </w:t>
      </w:r>
      <w:r>
        <w:rPr>
          <w:rFonts w:hint="eastAsia" w:ascii="宋体" w:hAnsi="宋体" w:cs="仿宋"/>
          <w:sz w:val="24"/>
        </w:rPr>
        <w:t>邮编：</w:t>
      </w:r>
      <w:r>
        <w:rPr>
          <w:rFonts w:ascii="宋体" w:hAnsi="宋体" w:cs="仿宋"/>
          <w:sz w:val="24"/>
          <w:u w:val="single"/>
        </w:rPr>
        <w:t xml:space="preserve">                               </w:t>
      </w:r>
    </w:p>
    <w:p>
      <w:pPr>
        <w:adjustRightInd w:val="0"/>
        <w:snapToGrid w:val="0"/>
        <w:spacing w:line="360" w:lineRule="auto"/>
        <w:rPr>
          <w:rFonts w:ascii="宋体" w:cs="仿宋"/>
          <w:sz w:val="24"/>
        </w:rPr>
      </w:pPr>
      <w:r>
        <w:rPr>
          <w:rFonts w:hint="eastAsia" w:ascii="宋体" w:hAnsi="宋体" w:cs="仿宋"/>
          <w:sz w:val="24"/>
        </w:rPr>
        <w:t>联系人：</w:t>
      </w:r>
      <w:r>
        <w:rPr>
          <w:rFonts w:ascii="宋体" w:hAnsi="宋体" w:cs="仿宋"/>
          <w:sz w:val="24"/>
          <w:u w:val="single"/>
        </w:rPr>
        <w:t xml:space="preserve">                      </w:t>
      </w:r>
      <w:r>
        <w:rPr>
          <w:rFonts w:hint="eastAsia" w:ascii="宋体" w:hAnsi="宋体" w:cs="仿宋"/>
          <w:sz w:val="24"/>
        </w:rPr>
        <w:t>联系电话：</w:t>
      </w:r>
      <w:r>
        <w:rPr>
          <w:rFonts w:ascii="宋体" w:hAnsi="宋体" w:cs="仿宋"/>
          <w:sz w:val="24"/>
          <w:u w:val="single"/>
        </w:rPr>
        <w:t xml:space="preserve">                             </w:t>
      </w:r>
    </w:p>
    <w:p>
      <w:pPr>
        <w:adjustRightInd w:val="0"/>
        <w:snapToGrid w:val="0"/>
        <w:spacing w:line="360" w:lineRule="auto"/>
        <w:rPr>
          <w:rFonts w:ascii="宋体" w:cs="仿宋"/>
          <w:sz w:val="24"/>
          <w:u w:val="dotted"/>
        </w:rPr>
      </w:pPr>
      <w:r>
        <w:rPr>
          <w:rFonts w:hint="eastAsia" w:ascii="宋体" w:hAnsi="宋体" w:cs="仿宋"/>
          <w:sz w:val="24"/>
        </w:rPr>
        <w:t>授权代表：</w:t>
      </w:r>
      <w:r>
        <w:rPr>
          <w:rFonts w:ascii="宋体" w:hAnsi="宋体" w:cs="仿宋"/>
          <w:sz w:val="24"/>
          <w:u w:val="single"/>
        </w:rPr>
        <w:t xml:space="preserve">                                          </w:t>
      </w:r>
    </w:p>
    <w:p>
      <w:pPr>
        <w:adjustRightInd w:val="0"/>
        <w:snapToGrid w:val="0"/>
        <w:spacing w:line="360" w:lineRule="auto"/>
        <w:rPr>
          <w:rFonts w:ascii="宋体" w:cs="仿宋"/>
          <w:sz w:val="24"/>
        </w:rPr>
      </w:pPr>
      <w:r>
        <w:rPr>
          <w:rFonts w:hint="eastAsia" w:ascii="宋体" w:hAnsi="宋体" w:cs="仿宋"/>
          <w:sz w:val="24"/>
        </w:rPr>
        <w:t>联系电话：</w:t>
      </w:r>
      <w:r>
        <w:rPr>
          <w:rFonts w:ascii="宋体" w:hAnsi="宋体" w:cs="仿宋"/>
          <w:sz w:val="24"/>
          <w:u w:val="single"/>
        </w:rPr>
        <w:t xml:space="preserve">                                          </w:t>
      </w:r>
    </w:p>
    <w:p>
      <w:pPr>
        <w:adjustRightInd w:val="0"/>
        <w:snapToGrid w:val="0"/>
        <w:spacing w:line="360" w:lineRule="auto"/>
        <w:rPr>
          <w:rFonts w:ascii="宋体" w:cs="仿宋"/>
          <w:sz w:val="24"/>
          <w:u w:val="dotted"/>
        </w:rPr>
      </w:pPr>
      <w:r>
        <w:rPr>
          <w:rFonts w:hint="eastAsia" w:ascii="宋体" w:hAnsi="宋体" w:cs="仿宋"/>
          <w:sz w:val="24"/>
        </w:rPr>
        <w:t>地址：</w:t>
      </w:r>
      <w:r>
        <w:rPr>
          <w:rFonts w:ascii="宋体" w:hAnsi="宋体" w:cs="仿宋"/>
          <w:sz w:val="24"/>
          <w:u w:val="single"/>
        </w:rPr>
        <w:t xml:space="preserve">                         </w:t>
      </w:r>
      <w:r>
        <w:rPr>
          <w:rFonts w:hint="eastAsia" w:ascii="宋体" w:hAnsi="宋体" w:cs="仿宋"/>
          <w:sz w:val="24"/>
        </w:rPr>
        <w:t>邮编：</w:t>
      </w:r>
      <w:r>
        <w:rPr>
          <w:rFonts w:ascii="宋体" w:hAnsi="宋体" w:cs="仿宋"/>
          <w:sz w:val="24"/>
          <w:u w:val="single"/>
        </w:rPr>
        <w:t xml:space="preserve">                                </w:t>
      </w:r>
    </w:p>
    <w:p>
      <w:pPr>
        <w:adjustRightInd w:val="0"/>
        <w:snapToGrid w:val="0"/>
        <w:spacing w:line="360" w:lineRule="auto"/>
        <w:rPr>
          <w:rFonts w:ascii="宋体" w:cs="仿宋"/>
          <w:sz w:val="24"/>
        </w:rPr>
      </w:pPr>
      <w:r>
        <w:rPr>
          <w:rFonts w:hint="eastAsia" w:ascii="宋体" w:hAnsi="宋体" w:cs="仿宋"/>
          <w:sz w:val="24"/>
        </w:rPr>
        <w:t>二、质疑项目基本情况</w:t>
      </w:r>
    </w:p>
    <w:p>
      <w:pPr>
        <w:adjustRightInd w:val="0"/>
        <w:snapToGrid w:val="0"/>
        <w:spacing w:line="360" w:lineRule="auto"/>
        <w:rPr>
          <w:rFonts w:ascii="宋体" w:cs="仿宋"/>
          <w:sz w:val="24"/>
        </w:rPr>
      </w:pPr>
      <w:r>
        <w:rPr>
          <w:rFonts w:hint="eastAsia" w:ascii="宋体" w:hAnsi="宋体" w:cs="仿宋"/>
          <w:sz w:val="24"/>
        </w:rPr>
        <w:t>质疑项目的名称：</w:t>
      </w:r>
      <w:r>
        <w:rPr>
          <w:rFonts w:ascii="宋体" w:hAnsi="宋体" w:cs="仿宋"/>
          <w:sz w:val="24"/>
          <w:u w:val="single"/>
        </w:rPr>
        <w:t xml:space="preserve">                                      </w:t>
      </w:r>
    </w:p>
    <w:p>
      <w:pPr>
        <w:adjustRightInd w:val="0"/>
        <w:snapToGrid w:val="0"/>
        <w:spacing w:line="360" w:lineRule="auto"/>
        <w:rPr>
          <w:rFonts w:ascii="宋体" w:cs="仿宋"/>
          <w:sz w:val="24"/>
          <w:u w:val="single"/>
        </w:rPr>
      </w:pPr>
      <w:r>
        <w:rPr>
          <w:rFonts w:hint="eastAsia" w:ascii="宋体" w:hAnsi="宋体" w:cs="仿宋"/>
          <w:sz w:val="24"/>
        </w:rPr>
        <w:t>质疑项目的编号：</w:t>
      </w:r>
      <w:r>
        <w:rPr>
          <w:rFonts w:ascii="宋体" w:hAnsi="宋体" w:cs="仿宋"/>
          <w:sz w:val="24"/>
          <w:u w:val="single"/>
        </w:rPr>
        <w:t xml:space="preserve">                                      </w:t>
      </w:r>
    </w:p>
    <w:p>
      <w:pPr>
        <w:adjustRightInd w:val="0"/>
        <w:snapToGrid w:val="0"/>
        <w:spacing w:line="360" w:lineRule="auto"/>
        <w:rPr>
          <w:rFonts w:ascii="宋体" w:cs="仿宋"/>
          <w:sz w:val="24"/>
          <w:u w:val="dotted"/>
        </w:rPr>
      </w:pPr>
      <w:r>
        <w:rPr>
          <w:rFonts w:hint="eastAsia" w:ascii="宋体" w:hAnsi="宋体" w:cs="仿宋"/>
          <w:sz w:val="24"/>
        </w:rPr>
        <w:t>采购人名称：</w:t>
      </w:r>
      <w:r>
        <w:rPr>
          <w:rFonts w:ascii="宋体" w:hAnsi="宋体" w:cs="仿宋"/>
          <w:sz w:val="24"/>
          <w:u w:val="single"/>
        </w:rPr>
        <w:t xml:space="preserve">                                          </w:t>
      </w:r>
    </w:p>
    <w:p>
      <w:pPr>
        <w:adjustRightInd w:val="0"/>
        <w:snapToGrid w:val="0"/>
        <w:spacing w:line="360" w:lineRule="auto"/>
        <w:rPr>
          <w:rFonts w:ascii="宋体" w:cs="仿宋"/>
          <w:sz w:val="24"/>
        </w:rPr>
      </w:pPr>
      <w:r>
        <w:rPr>
          <w:rFonts w:hint="eastAsia" w:ascii="宋体" w:hAnsi="宋体" w:cs="仿宋"/>
          <w:sz w:val="24"/>
        </w:rPr>
        <w:t>采购文件获取日期：</w:t>
      </w:r>
      <w:r>
        <w:rPr>
          <w:rFonts w:ascii="宋体" w:hAnsi="宋体" w:cs="仿宋"/>
          <w:sz w:val="24"/>
          <w:u w:val="single"/>
        </w:rPr>
        <w:t xml:space="preserve">                                    </w:t>
      </w:r>
    </w:p>
    <w:p>
      <w:pPr>
        <w:adjustRightInd w:val="0"/>
        <w:snapToGrid w:val="0"/>
        <w:spacing w:line="360" w:lineRule="auto"/>
        <w:rPr>
          <w:rFonts w:ascii="宋体" w:cs="仿宋"/>
          <w:sz w:val="24"/>
        </w:rPr>
      </w:pPr>
      <w:r>
        <w:rPr>
          <w:rFonts w:hint="eastAsia" w:ascii="宋体" w:hAnsi="宋体" w:cs="仿宋"/>
          <w:sz w:val="24"/>
        </w:rPr>
        <w:t>三、质疑事项具体内容</w:t>
      </w:r>
    </w:p>
    <w:p>
      <w:pPr>
        <w:adjustRightInd w:val="0"/>
        <w:snapToGrid w:val="0"/>
        <w:spacing w:line="360" w:lineRule="auto"/>
        <w:rPr>
          <w:rFonts w:ascii="宋体" w:cs="仿宋"/>
          <w:sz w:val="24"/>
          <w:u w:val="dotted"/>
        </w:rPr>
      </w:pPr>
      <w:r>
        <w:rPr>
          <w:rFonts w:hint="eastAsia" w:ascii="宋体" w:hAnsi="宋体" w:cs="仿宋"/>
          <w:sz w:val="24"/>
        </w:rPr>
        <w:t>质疑事项</w:t>
      </w:r>
      <w:r>
        <w:rPr>
          <w:rFonts w:ascii="宋体" w:hAnsi="宋体" w:cs="仿宋"/>
          <w:sz w:val="24"/>
        </w:rPr>
        <w:t>1</w:t>
      </w:r>
      <w:r>
        <w:rPr>
          <w:rFonts w:hint="eastAsia" w:ascii="宋体" w:hAnsi="宋体" w:cs="仿宋"/>
          <w:sz w:val="24"/>
        </w:rPr>
        <w:t>：</w:t>
      </w:r>
      <w:r>
        <w:rPr>
          <w:rFonts w:ascii="宋体" w:hAnsi="宋体" w:cs="仿宋"/>
          <w:sz w:val="24"/>
          <w:u w:val="single"/>
        </w:rPr>
        <w:t xml:space="preserve">                                         </w:t>
      </w:r>
    </w:p>
    <w:p>
      <w:pPr>
        <w:adjustRightInd w:val="0"/>
        <w:snapToGrid w:val="0"/>
        <w:spacing w:line="360" w:lineRule="auto"/>
        <w:rPr>
          <w:rFonts w:ascii="宋体" w:cs="仿宋"/>
          <w:sz w:val="24"/>
          <w:u w:val="dotted"/>
        </w:rPr>
      </w:pPr>
      <w:r>
        <w:rPr>
          <w:rFonts w:hint="eastAsia" w:ascii="宋体" w:hAnsi="宋体" w:cs="仿宋"/>
          <w:sz w:val="24"/>
        </w:rPr>
        <w:t>事实依据：</w:t>
      </w:r>
      <w:r>
        <w:rPr>
          <w:rFonts w:ascii="宋体" w:hAnsi="宋体" w:cs="仿宋"/>
          <w:sz w:val="24"/>
          <w:u w:val="single"/>
        </w:rPr>
        <w:t xml:space="preserve">                                           </w:t>
      </w:r>
    </w:p>
    <w:p>
      <w:pPr>
        <w:adjustRightInd w:val="0"/>
        <w:snapToGrid w:val="0"/>
        <w:spacing w:line="360" w:lineRule="auto"/>
        <w:rPr>
          <w:rFonts w:ascii="宋体" w:cs="仿宋"/>
          <w:sz w:val="24"/>
          <w:u w:val="dotted"/>
        </w:rPr>
      </w:pPr>
      <w:r>
        <w:rPr>
          <w:rFonts w:hint="eastAsia" w:ascii="宋体" w:hAnsi="宋体" w:cs="仿宋"/>
          <w:sz w:val="24"/>
        </w:rPr>
        <w:t>法律依据：</w:t>
      </w:r>
      <w:r>
        <w:rPr>
          <w:rFonts w:ascii="宋体" w:hAnsi="宋体" w:cs="仿宋"/>
          <w:sz w:val="24"/>
          <w:u w:val="single"/>
        </w:rPr>
        <w:t xml:space="preserve">                                           </w:t>
      </w:r>
    </w:p>
    <w:p>
      <w:pPr>
        <w:adjustRightInd w:val="0"/>
        <w:snapToGrid w:val="0"/>
        <w:spacing w:line="360" w:lineRule="auto"/>
        <w:rPr>
          <w:rFonts w:ascii="宋体" w:cs="仿宋"/>
          <w:sz w:val="24"/>
          <w:u w:val="dotted"/>
        </w:rPr>
      </w:pPr>
      <w:r>
        <w:rPr>
          <w:rFonts w:hint="eastAsia" w:ascii="宋体" w:hAnsi="宋体" w:cs="仿宋"/>
          <w:sz w:val="24"/>
        </w:rPr>
        <w:t>质疑事项</w:t>
      </w:r>
      <w:r>
        <w:rPr>
          <w:rFonts w:ascii="宋体" w:hAnsi="宋体" w:cs="仿宋"/>
          <w:sz w:val="24"/>
        </w:rPr>
        <w:t>2</w:t>
      </w:r>
    </w:p>
    <w:p>
      <w:pPr>
        <w:adjustRightInd w:val="0"/>
        <w:snapToGrid w:val="0"/>
        <w:spacing w:line="360" w:lineRule="auto"/>
        <w:rPr>
          <w:rFonts w:ascii="宋体" w:cs="仿宋"/>
          <w:sz w:val="24"/>
        </w:rPr>
      </w:pPr>
      <w:r>
        <w:rPr>
          <w:rFonts w:hint="eastAsia" w:ascii="宋体" w:hAnsi="宋体" w:cs="仿宋"/>
          <w:sz w:val="24"/>
        </w:rPr>
        <w:t>……</w:t>
      </w:r>
    </w:p>
    <w:p>
      <w:pPr>
        <w:adjustRightInd w:val="0"/>
        <w:snapToGrid w:val="0"/>
        <w:spacing w:line="360" w:lineRule="auto"/>
        <w:rPr>
          <w:rFonts w:ascii="宋体" w:cs="仿宋"/>
          <w:sz w:val="24"/>
        </w:rPr>
      </w:pPr>
      <w:r>
        <w:rPr>
          <w:rFonts w:hint="eastAsia" w:ascii="宋体" w:hAnsi="宋体" w:cs="仿宋"/>
          <w:sz w:val="24"/>
        </w:rPr>
        <w:t>四、与质疑事项相关的质疑请求</w:t>
      </w:r>
    </w:p>
    <w:p>
      <w:pPr>
        <w:adjustRightInd w:val="0"/>
        <w:snapToGrid w:val="0"/>
        <w:spacing w:line="360" w:lineRule="auto"/>
        <w:rPr>
          <w:rFonts w:ascii="宋体" w:cs="仿宋"/>
          <w:sz w:val="24"/>
          <w:u w:val="dotted"/>
        </w:rPr>
      </w:pPr>
      <w:r>
        <w:rPr>
          <w:rFonts w:hint="eastAsia" w:ascii="宋体" w:hAnsi="宋体" w:cs="仿宋"/>
          <w:sz w:val="24"/>
        </w:rPr>
        <w:t>请求：</w:t>
      </w:r>
      <w:r>
        <w:rPr>
          <w:rFonts w:ascii="宋体" w:hAnsi="宋体" w:cs="仿宋"/>
          <w:sz w:val="24"/>
          <w:u w:val="single"/>
        </w:rPr>
        <w:t xml:space="preserve">                                               </w:t>
      </w:r>
    </w:p>
    <w:p>
      <w:pPr>
        <w:spacing w:line="360" w:lineRule="auto"/>
        <w:rPr>
          <w:rFonts w:ascii="宋体"/>
          <w:sz w:val="24"/>
        </w:rPr>
      </w:pPr>
    </w:p>
    <w:p>
      <w:pPr>
        <w:spacing w:line="360" w:lineRule="auto"/>
        <w:rPr>
          <w:rFonts w:ascii="宋体"/>
          <w:sz w:val="24"/>
        </w:rPr>
      </w:pPr>
      <w:r>
        <w:rPr>
          <w:rFonts w:hint="eastAsia" w:ascii="宋体" w:hAnsi="宋体"/>
          <w:sz w:val="24"/>
        </w:rPr>
        <w:t>签字</w:t>
      </w:r>
      <w:r>
        <w:rPr>
          <w:rFonts w:ascii="宋体" w:hAnsi="宋体"/>
          <w:sz w:val="24"/>
        </w:rPr>
        <w:t>(</w:t>
      </w:r>
      <w:r>
        <w:rPr>
          <w:rFonts w:hint="eastAsia" w:ascii="宋体" w:hAnsi="宋体"/>
          <w:sz w:val="24"/>
        </w:rPr>
        <w:t>签章</w:t>
      </w:r>
      <w:r>
        <w:rPr>
          <w:rFonts w:ascii="宋体" w:hAnsi="宋体"/>
          <w:sz w:val="24"/>
        </w:rPr>
        <w:t>)</w:t>
      </w:r>
      <w:r>
        <w:rPr>
          <w:rFonts w:hint="eastAsia" w:ascii="宋体" w:hAnsi="宋体"/>
          <w:sz w:val="24"/>
        </w:rPr>
        <w:t>：</w:t>
      </w:r>
      <w:r>
        <w:rPr>
          <w:rFonts w:ascii="宋体" w:hAnsi="宋体"/>
          <w:sz w:val="24"/>
        </w:rPr>
        <w:t xml:space="preserve">                   </w:t>
      </w:r>
      <w:r>
        <w:rPr>
          <w:rFonts w:hint="eastAsia" w:ascii="宋体" w:hAnsi="宋体"/>
          <w:sz w:val="24"/>
        </w:rPr>
        <w:t>公章：</w:t>
      </w:r>
      <w:r>
        <w:rPr>
          <w:rFonts w:ascii="宋体" w:hAnsi="宋体"/>
          <w:sz w:val="24"/>
        </w:rPr>
        <w:t xml:space="preserve">                      </w:t>
      </w:r>
    </w:p>
    <w:p>
      <w:pPr>
        <w:spacing w:line="360" w:lineRule="auto"/>
        <w:rPr>
          <w:rFonts w:ascii="宋体"/>
          <w:sz w:val="24"/>
        </w:rPr>
      </w:pPr>
      <w:r>
        <w:rPr>
          <w:rFonts w:hint="eastAsia" w:ascii="宋体" w:hAnsi="宋体"/>
          <w:sz w:val="24"/>
        </w:rPr>
        <w:t>日期：</w:t>
      </w:r>
      <w:r>
        <w:rPr>
          <w:rFonts w:ascii="宋体" w:hAnsi="宋体"/>
          <w:sz w:val="24"/>
        </w:rPr>
        <w:t xml:space="preserve">    </w:t>
      </w:r>
    </w:p>
    <w:p>
      <w:pPr>
        <w:spacing w:line="360" w:lineRule="auto"/>
        <w:rPr>
          <w:rFonts w:ascii="宋体"/>
          <w:b/>
          <w:sz w:val="24"/>
        </w:rPr>
      </w:pPr>
    </w:p>
    <w:p>
      <w:pPr>
        <w:spacing w:line="360" w:lineRule="auto"/>
        <w:rPr>
          <w:rFonts w:ascii="宋体" w:hAnsi="宋体"/>
          <w:b/>
          <w:sz w:val="24"/>
        </w:rPr>
      </w:pPr>
    </w:p>
    <w:p>
      <w:pPr>
        <w:spacing w:line="360" w:lineRule="auto"/>
        <w:rPr>
          <w:rFonts w:ascii="宋体" w:hAnsi="宋体"/>
          <w:b/>
          <w:sz w:val="24"/>
        </w:rPr>
      </w:pPr>
    </w:p>
    <w:p>
      <w:pPr>
        <w:spacing w:line="360" w:lineRule="auto"/>
        <w:rPr>
          <w:rFonts w:ascii="宋体"/>
          <w:b/>
          <w:sz w:val="24"/>
        </w:rPr>
      </w:pPr>
      <w:r>
        <w:rPr>
          <w:rFonts w:hint="eastAsia" w:ascii="宋体" w:hAnsi="宋体"/>
          <w:b/>
          <w:sz w:val="24"/>
        </w:rPr>
        <w:t>质疑函制作说明：</w:t>
      </w:r>
    </w:p>
    <w:p>
      <w:pPr>
        <w:widowControl/>
        <w:spacing w:line="360" w:lineRule="auto"/>
        <w:ind w:firstLine="480" w:firstLineChars="200"/>
        <w:jc w:val="left"/>
        <w:rPr>
          <w:rFonts w:ascii="宋体"/>
          <w:sz w:val="24"/>
        </w:rPr>
      </w:pPr>
      <w:r>
        <w:rPr>
          <w:rFonts w:ascii="宋体" w:hAnsi="宋体"/>
          <w:sz w:val="24"/>
        </w:rPr>
        <w:t>1.</w:t>
      </w:r>
      <w:r>
        <w:rPr>
          <w:rFonts w:hint="eastAsia" w:ascii="宋体" w:hAnsi="宋体"/>
          <w:sz w:val="24"/>
        </w:rPr>
        <w:t>供应商提出质疑时，应提交质疑函和必要的证明材料。</w:t>
      </w:r>
    </w:p>
    <w:p>
      <w:pPr>
        <w:widowControl/>
        <w:spacing w:line="360" w:lineRule="auto"/>
        <w:ind w:firstLine="480" w:firstLineChars="200"/>
        <w:jc w:val="left"/>
        <w:rPr>
          <w:rFonts w:ascii="宋体"/>
          <w:sz w:val="24"/>
        </w:rPr>
      </w:pPr>
      <w:r>
        <w:rPr>
          <w:rFonts w:ascii="宋体" w:hAnsi="宋体"/>
          <w:sz w:val="24"/>
        </w:rPr>
        <w:t>2.</w:t>
      </w:r>
      <w:r>
        <w:rPr>
          <w:rFonts w:hint="eastAsia" w:ascii="宋体" w:hAnsi="宋体"/>
          <w:sz w:val="24"/>
        </w:rPr>
        <w:t>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pPr>
        <w:widowControl/>
        <w:spacing w:line="360" w:lineRule="auto"/>
        <w:ind w:firstLine="480" w:firstLineChars="200"/>
        <w:jc w:val="left"/>
        <w:rPr>
          <w:rFonts w:ascii="宋体"/>
          <w:sz w:val="24"/>
        </w:rPr>
      </w:pPr>
      <w:r>
        <w:rPr>
          <w:rFonts w:ascii="宋体" w:hAnsi="宋体"/>
          <w:sz w:val="24"/>
        </w:rPr>
        <w:t>3.</w:t>
      </w:r>
      <w:r>
        <w:rPr>
          <w:rFonts w:hint="eastAsia" w:ascii="宋体" w:hAnsi="宋体"/>
          <w:sz w:val="24"/>
        </w:rPr>
        <w:t>质疑供应商若对项目的某一分包进行质疑，质疑函中应列明具体分包号。</w:t>
      </w:r>
    </w:p>
    <w:p>
      <w:pPr>
        <w:widowControl/>
        <w:spacing w:line="360" w:lineRule="auto"/>
        <w:ind w:firstLine="480" w:firstLineChars="200"/>
        <w:jc w:val="left"/>
        <w:rPr>
          <w:rFonts w:ascii="宋体"/>
          <w:sz w:val="24"/>
        </w:rPr>
      </w:pPr>
      <w:r>
        <w:rPr>
          <w:rFonts w:ascii="宋体" w:hAnsi="宋体"/>
          <w:sz w:val="24"/>
        </w:rPr>
        <w:t>4.</w:t>
      </w:r>
      <w:r>
        <w:rPr>
          <w:rFonts w:hint="eastAsia" w:ascii="宋体" w:hAnsi="宋体"/>
          <w:sz w:val="24"/>
        </w:rPr>
        <w:t>质疑函的质疑事项应具体、明确，并有必要的事实依据和法律依据。</w:t>
      </w:r>
    </w:p>
    <w:p>
      <w:pPr>
        <w:widowControl/>
        <w:spacing w:line="360" w:lineRule="auto"/>
        <w:ind w:firstLine="480" w:firstLineChars="200"/>
        <w:jc w:val="left"/>
        <w:rPr>
          <w:rFonts w:ascii="宋体"/>
          <w:sz w:val="24"/>
        </w:rPr>
      </w:pPr>
      <w:r>
        <w:rPr>
          <w:rFonts w:ascii="宋体" w:hAnsi="宋体"/>
          <w:sz w:val="24"/>
        </w:rPr>
        <w:t>5.</w:t>
      </w:r>
      <w:r>
        <w:rPr>
          <w:rFonts w:hint="eastAsia" w:ascii="宋体" w:hAnsi="宋体"/>
          <w:sz w:val="24"/>
        </w:rPr>
        <w:t>质疑函的质疑请求应与质疑事项相关。</w:t>
      </w:r>
    </w:p>
    <w:p>
      <w:pPr>
        <w:widowControl/>
        <w:spacing w:line="360" w:lineRule="auto"/>
        <w:ind w:firstLine="480" w:firstLineChars="200"/>
        <w:jc w:val="left"/>
        <w:rPr>
          <w:rFonts w:ascii="宋体"/>
          <w:sz w:val="24"/>
        </w:rPr>
      </w:pPr>
      <w:r>
        <w:rPr>
          <w:rFonts w:ascii="宋体" w:hAnsi="宋体"/>
          <w:sz w:val="24"/>
        </w:rPr>
        <w:t>6.</w:t>
      </w:r>
      <w:r>
        <w:rPr>
          <w:rFonts w:hint="eastAsia" w:ascii="宋体" w:hAnsi="宋体"/>
          <w:sz w:val="24"/>
        </w:rPr>
        <w:t>质疑供应商为自然人的，质疑函应由本人签字；质疑供应商为法人或者其他组织的，质疑函应由法定代表人、主要负责人，或者其授权代表签字或者盖章，并加盖公章。</w:t>
      </w:r>
    </w:p>
    <w:p>
      <w:pPr>
        <w:spacing w:line="360" w:lineRule="auto"/>
        <w:rPr>
          <w:rFonts w:ascii="宋体"/>
          <w:sz w:val="24"/>
        </w:rPr>
      </w:pPr>
      <w:r>
        <w:rPr>
          <w:rFonts w:ascii="宋体"/>
          <w:sz w:val="24"/>
        </w:rPr>
        <w:br w:type="page"/>
      </w:r>
      <w:r>
        <w:rPr>
          <w:rFonts w:hint="eastAsia" w:ascii="宋体" w:hAnsi="宋体"/>
          <w:b/>
          <w:sz w:val="24"/>
        </w:rPr>
        <w:t>附件</w:t>
      </w:r>
      <w:r>
        <w:rPr>
          <w:rFonts w:ascii="宋体" w:hAnsi="宋体"/>
          <w:b/>
          <w:sz w:val="24"/>
        </w:rPr>
        <w:t>2</w:t>
      </w:r>
    </w:p>
    <w:p>
      <w:pPr>
        <w:spacing w:line="360" w:lineRule="auto"/>
        <w:jc w:val="center"/>
        <w:rPr>
          <w:rFonts w:ascii="宋体"/>
          <w:b/>
          <w:sz w:val="28"/>
          <w:szCs w:val="28"/>
        </w:rPr>
      </w:pPr>
      <w:r>
        <w:rPr>
          <w:rFonts w:hint="eastAsia" w:ascii="宋体" w:hAnsi="宋体"/>
          <w:b/>
          <w:sz w:val="28"/>
          <w:szCs w:val="28"/>
        </w:rPr>
        <w:t>投诉书范本</w:t>
      </w:r>
    </w:p>
    <w:p>
      <w:pPr>
        <w:snapToGrid w:val="0"/>
        <w:spacing w:line="336" w:lineRule="auto"/>
        <w:rPr>
          <w:rFonts w:ascii="宋体"/>
          <w:sz w:val="24"/>
        </w:rPr>
      </w:pPr>
      <w:r>
        <w:rPr>
          <w:rFonts w:hint="eastAsia" w:ascii="宋体" w:hAnsi="宋体"/>
          <w:sz w:val="24"/>
        </w:rPr>
        <w:t>一、投诉相关主体基本情况</w:t>
      </w:r>
    </w:p>
    <w:p>
      <w:pPr>
        <w:snapToGrid w:val="0"/>
        <w:spacing w:line="336" w:lineRule="auto"/>
        <w:rPr>
          <w:rFonts w:ascii="宋体"/>
          <w:sz w:val="24"/>
          <w:u w:val="dotted"/>
        </w:rPr>
      </w:pPr>
      <w:r>
        <w:rPr>
          <w:rFonts w:hint="eastAsia" w:ascii="宋体" w:hAnsi="宋体"/>
          <w:sz w:val="24"/>
        </w:rPr>
        <w:t>投诉人：</w:t>
      </w:r>
      <w:r>
        <w:rPr>
          <w:rFonts w:ascii="宋体" w:hAnsi="宋体"/>
          <w:sz w:val="24"/>
          <w:u w:val="single"/>
        </w:rPr>
        <w:t xml:space="preserve">                                               </w:t>
      </w:r>
    </w:p>
    <w:p>
      <w:pPr>
        <w:snapToGrid w:val="0"/>
        <w:spacing w:line="336" w:lineRule="auto"/>
        <w:rPr>
          <w:rFonts w:ascii="宋体"/>
          <w:sz w:val="24"/>
          <w:u w:val="single"/>
        </w:rPr>
      </w:pPr>
      <w:r>
        <w:rPr>
          <w:rFonts w:hint="eastAsia" w:ascii="宋体" w:hAnsi="宋体"/>
          <w:sz w:val="24"/>
        </w:rPr>
        <w:t>地</w:t>
      </w:r>
      <w:r>
        <w:rPr>
          <w:rFonts w:ascii="宋体" w:hAnsi="宋体"/>
          <w:sz w:val="24"/>
        </w:rPr>
        <w:t xml:space="preserve">     </w:t>
      </w:r>
      <w:r>
        <w:rPr>
          <w:rFonts w:hint="eastAsia" w:ascii="宋体" w:hAnsi="宋体"/>
          <w:sz w:val="24"/>
        </w:rPr>
        <w:t>址：</w:t>
      </w:r>
      <w:r>
        <w:rPr>
          <w:rFonts w:ascii="宋体" w:hAnsi="宋体"/>
          <w:sz w:val="24"/>
          <w:u w:val="single"/>
        </w:rPr>
        <w:t xml:space="preserve">                          </w:t>
      </w:r>
      <w:r>
        <w:rPr>
          <w:rFonts w:hint="eastAsia" w:ascii="宋体" w:hAnsi="宋体"/>
          <w:sz w:val="24"/>
        </w:rPr>
        <w:t>邮编：</w:t>
      </w:r>
      <w:r>
        <w:rPr>
          <w:rFonts w:ascii="宋体" w:hAnsi="宋体"/>
          <w:sz w:val="24"/>
          <w:u w:val="single"/>
        </w:rPr>
        <w:t xml:space="preserve">            </w:t>
      </w:r>
    </w:p>
    <w:p>
      <w:pPr>
        <w:tabs>
          <w:tab w:val="left" w:pos="6510"/>
        </w:tabs>
        <w:snapToGrid w:val="0"/>
        <w:spacing w:line="336" w:lineRule="auto"/>
        <w:jc w:val="left"/>
        <w:rPr>
          <w:rFonts w:ascii="宋体"/>
          <w:sz w:val="24"/>
        </w:rPr>
      </w:pPr>
      <w:r>
        <w:rPr>
          <w:rFonts w:hint="eastAsia" w:ascii="宋体" w:hAnsi="宋体"/>
          <w:sz w:val="24"/>
        </w:rPr>
        <w:t>法定代表人</w:t>
      </w:r>
      <w:r>
        <w:rPr>
          <w:rFonts w:ascii="宋体" w:hAnsi="宋体"/>
          <w:sz w:val="24"/>
        </w:rPr>
        <w:t>/</w:t>
      </w:r>
      <w:r>
        <w:rPr>
          <w:rFonts w:hint="eastAsia" w:ascii="宋体" w:hAnsi="宋体"/>
          <w:sz w:val="24"/>
        </w:rPr>
        <w:t>主要负责人：</w:t>
      </w:r>
      <w:r>
        <w:rPr>
          <w:rFonts w:ascii="宋体" w:hAnsi="宋体"/>
          <w:sz w:val="24"/>
          <w:u w:val="single"/>
        </w:rPr>
        <w:t xml:space="preserve">                                </w:t>
      </w:r>
    </w:p>
    <w:p>
      <w:pPr>
        <w:tabs>
          <w:tab w:val="left" w:pos="6510"/>
        </w:tabs>
        <w:snapToGrid w:val="0"/>
        <w:spacing w:line="336" w:lineRule="auto"/>
        <w:rPr>
          <w:rFonts w:ascii="宋体"/>
          <w:sz w:val="24"/>
          <w:u w:val="dotted"/>
        </w:rPr>
      </w:pPr>
      <w:r>
        <w:rPr>
          <w:rFonts w:hint="eastAsia" w:ascii="宋体" w:hAnsi="宋体"/>
          <w:sz w:val="24"/>
        </w:rPr>
        <w:t>联系电话：</w:t>
      </w:r>
      <w:r>
        <w:rPr>
          <w:rFonts w:ascii="宋体" w:hAnsi="宋体"/>
          <w:sz w:val="24"/>
          <w:u w:val="single"/>
        </w:rPr>
        <w:t xml:space="preserve">                                             </w:t>
      </w:r>
    </w:p>
    <w:p>
      <w:pPr>
        <w:snapToGrid w:val="0"/>
        <w:spacing w:line="336" w:lineRule="auto"/>
        <w:rPr>
          <w:rFonts w:ascii="宋体"/>
          <w:sz w:val="24"/>
          <w:u w:val="dotted"/>
        </w:rPr>
      </w:pPr>
      <w:r>
        <w:rPr>
          <w:rFonts w:hint="eastAsia" w:ascii="宋体" w:hAnsi="宋体"/>
          <w:sz w:val="24"/>
        </w:rPr>
        <w:t>授权代表：</w:t>
      </w:r>
      <w:r>
        <w:rPr>
          <w:rFonts w:ascii="宋体" w:hAnsi="宋体"/>
          <w:sz w:val="24"/>
          <w:u w:val="single"/>
        </w:rPr>
        <w:t xml:space="preserve">               </w:t>
      </w:r>
      <w:r>
        <w:rPr>
          <w:rFonts w:hint="eastAsia" w:ascii="宋体" w:hAnsi="宋体"/>
          <w:sz w:val="24"/>
        </w:rPr>
        <w:t>联系电话：</w:t>
      </w:r>
      <w:r>
        <w:rPr>
          <w:rFonts w:ascii="宋体" w:hAnsi="宋体"/>
          <w:sz w:val="24"/>
          <w:u w:val="single"/>
        </w:rPr>
        <w:t xml:space="preserve">                    </w:t>
      </w:r>
    </w:p>
    <w:p>
      <w:pPr>
        <w:snapToGrid w:val="0"/>
        <w:spacing w:line="336" w:lineRule="auto"/>
        <w:rPr>
          <w:rFonts w:ascii="宋体"/>
          <w:sz w:val="24"/>
          <w:u w:val="dotted"/>
        </w:rPr>
      </w:pPr>
      <w:r>
        <w:rPr>
          <w:rFonts w:hint="eastAsia" w:ascii="宋体" w:hAnsi="宋体"/>
          <w:sz w:val="24"/>
        </w:rPr>
        <w:t>地</w:t>
      </w:r>
      <w:r>
        <w:rPr>
          <w:rFonts w:ascii="宋体" w:hAnsi="宋体"/>
          <w:sz w:val="24"/>
        </w:rPr>
        <w:t xml:space="preserve">     </w:t>
      </w:r>
      <w:r>
        <w:rPr>
          <w:rFonts w:hint="eastAsia" w:ascii="宋体" w:hAnsi="宋体"/>
          <w:sz w:val="24"/>
        </w:rPr>
        <w:t>址：</w:t>
      </w:r>
      <w:r>
        <w:rPr>
          <w:rFonts w:ascii="宋体" w:hAnsi="宋体"/>
          <w:sz w:val="24"/>
          <w:u w:val="single"/>
        </w:rPr>
        <w:t xml:space="preserve">                             </w:t>
      </w:r>
      <w:r>
        <w:rPr>
          <w:rFonts w:hint="eastAsia" w:ascii="宋体" w:hAnsi="宋体"/>
          <w:sz w:val="24"/>
        </w:rPr>
        <w:t>邮编：</w:t>
      </w:r>
      <w:r>
        <w:rPr>
          <w:rFonts w:ascii="宋体" w:hAnsi="宋体"/>
          <w:sz w:val="24"/>
          <w:u w:val="single"/>
        </w:rPr>
        <w:t xml:space="preserve">         </w:t>
      </w:r>
    </w:p>
    <w:p>
      <w:pPr>
        <w:snapToGrid w:val="0"/>
        <w:spacing w:line="336" w:lineRule="auto"/>
        <w:rPr>
          <w:rFonts w:ascii="宋体"/>
          <w:sz w:val="24"/>
          <w:u w:val="single"/>
        </w:rPr>
      </w:pPr>
      <w:r>
        <w:rPr>
          <w:rFonts w:hint="eastAsia" w:ascii="宋体" w:hAnsi="宋体"/>
          <w:sz w:val="24"/>
        </w:rPr>
        <w:t>被投诉人</w:t>
      </w:r>
      <w:r>
        <w:rPr>
          <w:rFonts w:ascii="宋体" w:hAnsi="宋体"/>
          <w:sz w:val="24"/>
        </w:rPr>
        <w:t>1</w:t>
      </w:r>
      <w:r>
        <w:rPr>
          <w:rFonts w:hint="eastAsia" w:ascii="宋体" w:hAnsi="宋体"/>
          <w:sz w:val="24"/>
        </w:rPr>
        <w:t>：</w:t>
      </w:r>
      <w:r>
        <w:rPr>
          <w:rFonts w:ascii="宋体" w:hAnsi="宋体"/>
          <w:sz w:val="24"/>
          <w:u w:val="single"/>
        </w:rPr>
        <w:t xml:space="preserve">                                            </w:t>
      </w:r>
    </w:p>
    <w:p>
      <w:pPr>
        <w:snapToGrid w:val="0"/>
        <w:spacing w:line="336" w:lineRule="auto"/>
        <w:rPr>
          <w:rFonts w:ascii="宋体"/>
          <w:sz w:val="24"/>
          <w:u w:val="single"/>
        </w:rPr>
      </w:pPr>
      <w:r>
        <w:rPr>
          <w:rFonts w:hint="eastAsia" w:ascii="宋体" w:hAnsi="宋体"/>
          <w:sz w:val="24"/>
        </w:rPr>
        <w:t>地</w:t>
      </w:r>
      <w:r>
        <w:rPr>
          <w:rFonts w:ascii="宋体" w:hAnsi="宋体"/>
          <w:sz w:val="24"/>
        </w:rPr>
        <w:t xml:space="preserve">     </w:t>
      </w:r>
      <w:r>
        <w:rPr>
          <w:rFonts w:hint="eastAsia" w:ascii="宋体" w:hAnsi="宋体"/>
          <w:sz w:val="24"/>
        </w:rPr>
        <w:t>址：</w:t>
      </w:r>
      <w:r>
        <w:rPr>
          <w:rFonts w:ascii="宋体" w:hAnsi="宋体"/>
          <w:sz w:val="24"/>
          <w:u w:val="single"/>
        </w:rPr>
        <w:t xml:space="preserve">                             </w:t>
      </w:r>
      <w:r>
        <w:rPr>
          <w:rFonts w:hint="eastAsia" w:ascii="宋体" w:hAnsi="宋体"/>
          <w:sz w:val="24"/>
        </w:rPr>
        <w:t>邮编：</w:t>
      </w:r>
      <w:r>
        <w:rPr>
          <w:rFonts w:ascii="宋体" w:hAnsi="宋体"/>
          <w:sz w:val="24"/>
          <w:u w:val="single"/>
        </w:rPr>
        <w:t xml:space="preserve">         </w:t>
      </w:r>
    </w:p>
    <w:p>
      <w:pPr>
        <w:snapToGrid w:val="0"/>
        <w:spacing w:line="336" w:lineRule="auto"/>
        <w:rPr>
          <w:rFonts w:ascii="宋体"/>
          <w:sz w:val="24"/>
          <w:u w:val="single"/>
        </w:rPr>
      </w:pPr>
      <w:r>
        <w:rPr>
          <w:rFonts w:hint="eastAsia" w:ascii="宋体" w:hAnsi="宋体"/>
          <w:sz w:val="24"/>
        </w:rPr>
        <w:t>联系人：</w:t>
      </w:r>
      <w:r>
        <w:rPr>
          <w:rFonts w:ascii="宋体" w:hAnsi="宋体"/>
          <w:sz w:val="24"/>
          <w:u w:val="single"/>
        </w:rPr>
        <w:t xml:space="preserve">               </w:t>
      </w:r>
      <w:r>
        <w:rPr>
          <w:rFonts w:hint="eastAsia" w:ascii="宋体" w:hAnsi="宋体"/>
          <w:sz w:val="24"/>
        </w:rPr>
        <w:t>联系电话：</w:t>
      </w:r>
      <w:r>
        <w:rPr>
          <w:rFonts w:ascii="宋体" w:hAnsi="宋体"/>
          <w:sz w:val="24"/>
          <w:u w:val="single"/>
        </w:rPr>
        <w:t xml:space="preserve">                      </w:t>
      </w:r>
    </w:p>
    <w:p>
      <w:pPr>
        <w:snapToGrid w:val="0"/>
        <w:spacing w:line="336" w:lineRule="auto"/>
        <w:rPr>
          <w:rFonts w:ascii="宋体"/>
          <w:sz w:val="24"/>
        </w:rPr>
      </w:pPr>
      <w:r>
        <w:rPr>
          <w:rFonts w:hint="eastAsia" w:ascii="宋体" w:hAnsi="宋体"/>
          <w:sz w:val="24"/>
        </w:rPr>
        <w:t>被投诉人</w:t>
      </w:r>
      <w:r>
        <w:rPr>
          <w:rFonts w:ascii="宋体" w:hAnsi="宋体"/>
          <w:sz w:val="24"/>
        </w:rPr>
        <w:t>2</w:t>
      </w:r>
    </w:p>
    <w:p>
      <w:pPr>
        <w:snapToGrid w:val="0"/>
        <w:spacing w:line="336" w:lineRule="auto"/>
        <w:rPr>
          <w:rFonts w:ascii="宋体"/>
          <w:sz w:val="24"/>
          <w:u w:val="dotted"/>
        </w:rPr>
      </w:pPr>
      <w:r>
        <w:rPr>
          <w:rFonts w:hint="eastAsia" w:ascii="宋体" w:hAnsi="宋体"/>
          <w:sz w:val="24"/>
        </w:rPr>
        <w:t>……</w:t>
      </w:r>
    </w:p>
    <w:p>
      <w:pPr>
        <w:snapToGrid w:val="0"/>
        <w:spacing w:line="336" w:lineRule="auto"/>
        <w:rPr>
          <w:rFonts w:ascii="宋体"/>
          <w:sz w:val="24"/>
          <w:u w:val="single"/>
        </w:rPr>
      </w:pPr>
      <w:r>
        <w:rPr>
          <w:rFonts w:hint="eastAsia" w:ascii="宋体" w:hAnsi="宋体"/>
          <w:sz w:val="24"/>
        </w:rPr>
        <w:t>相关供应商：</w:t>
      </w:r>
      <w:r>
        <w:rPr>
          <w:rFonts w:ascii="宋体" w:hAnsi="宋体"/>
          <w:sz w:val="24"/>
          <w:u w:val="single"/>
        </w:rPr>
        <w:t xml:space="preserve">                                           </w:t>
      </w:r>
    </w:p>
    <w:p>
      <w:pPr>
        <w:snapToGrid w:val="0"/>
        <w:spacing w:line="336" w:lineRule="auto"/>
        <w:rPr>
          <w:rFonts w:ascii="宋体"/>
          <w:sz w:val="24"/>
          <w:u w:val="single"/>
        </w:rPr>
      </w:pPr>
      <w:r>
        <w:rPr>
          <w:rFonts w:hint="eastAsia" w:ascii="宋体" w:hAnsi="宋体"/>
          <w:sz w:val="24"/>
        </w:rPr>
        <w:t>地</w:t>
      </w:r>
      <w:r>
        <w:rPr>
          <w:rFonts w:ascii="宋体" w:hAnsi="宋体"/>
          <w:sz w:val="24"/>
        </w:rPr>
        <w:t xml:space="preserve">     </w:t>
      </w:r>
      <w:r>
        <w:rPr>
          <w:rFonts w:hint="eastAsia" w:ascii="宋体" w:hAnsi="宋体"/>
          <w:sz w:val="24"/>
        </w:rPr>
        <w:t>址：</w:t>
      </w:r>
      <w:r>
        <w:rPr>
          <w:rFonts w:ascii="宋体" w:hAnsi="宋体"/>
          <w:sz w:val="24"/>
          <w:u w:val="single"/>
        </w:rPr>
        <w:t xml:space="preserve">                             </w:t>
      </w:r>
      <w:r>
        <w:rPr>
          <w:rFonts w:hint="eastAsia" w:ascii="宋体" w:hAnsi="宋体"/>
          <w:sz w:val="24"/>
        </w:rPr>
        <w:t>邮编：</w:t>
      </w:r>
      <w:r>
        <w:rPr>
          <w:rFonts w:ascii="宋体" w:hAnsi="宋体"/>
          <w:sz w:val="24"/>
          <w:u w:val="single"/>
        </w:rPr>
        <w:t xml:space="preserve">         </w:t>
      </w:r>
    </w:p>
    <w:p>
      <w:pPr>
        <w:snapToGrid w:val="0"/>
        <w:spacing w:line="336" w:lineRule="auto"/>
        <w:rPr>
          <w:rFonts w:ascii="宋体"/>
          <w:sz w:val="24"/>
          <w:u w:val="single"/>
        </w:rPr>
      </w:pPr>
      <w:r>
        <w:rPr>
          <w:rFonts w:hint="eastAsia" w:ascii="宋体" w:hAnsi="宋体"/>
          <w:sz w:val="24"/>
        </w:rPr>
        <w:t>联系人：</w:t>
      </w:r>
      <w:r>
        <w:rPr>
          <w:rFonts w:ascii="宋体" w:hAnsi="宋体"/>
          <w:sz w:val="24"/>
          <w:u w:val="single"/>
        </w:rPr>
        <w:t xml:space="preserve">               </w:t>
      </w:r>
      <w:r>
        <w:rPr>
          <w:rFonts w:hint="eastAsia" w:ascii="宋体" w:hAnsi="宋体"/>
          <w:sz w:val="24"/>
        </w:rPr>
        <w:t>联系电话：</w:t>
      </w:r>
      <w:r>
        <w:rPr>
          <w:rFonts w:ascii="宋体" w:hAnsi="宋体"/>
          <w:sz w:val="24"/>
          <w:u w:val="single"/>
        </w:rPr>
        <w:t xml:space="preserve">                      </w:t>
      </w:r>
    </w:p>
    <w:p>
      <w:pPr>
        <w:snapToGrid w:val="0"/>
        <w:spacing w:line="336" w:lineRule="auto"/>
        <w:rPr>
          <w:rFonts w:ascii="宋体"/>
          <w:sz w:val="24"/>
        </w:rPr>
      </w:pPr>
      <w:r>
        <w:rPr>
          <w:rFonts w:hint="eastAsia" w:ascii="宋体" w:hAnsi="宋体"/>
          <w:sz w:val="24"/>
        </w:rPr>
        <w:t>二、投诉项目基本情况</w:t>
      </w:r>
    </w:p>
    <w:p>
      <w:pPr>
        <w:snapToGrid w:val="0"/>
        <w:spacing w:line="336" w:lineRule="auto"/>
        <w:rPr>
          <w:rFonts w:ascii="宋体"/>
          <w:sz w:val="24"/>
          <w:u w:val="dotted"/>
        </w:rPr>
      </w:pPr>
      <w:r>
        <w:rPr>
          <w:rFonts w:hint="eastAsia" w:ascii="宋体" w:hAnsi="宋体"/>
          <w:sz w:val="24"/>
        </w:rPr>
        <w:t>采购项目名称：</w:t>
      </w:r>
      <w:r>
        <w:rPr>
          <w:rFonts w:ascii="宋体" w:hAnsi="宋体"/>
          <w:sz w:val="24"/>
          <w:u w:val="single"/>
        </w:rPr>
        <w:t xml:space="preserve">                                         </w:t>
      </w:r>
    </w:p>
    <w:p>
      <w:pPr>
        <w:snapToGrid w:val="0"/>
        <w:spacing w:line="336" w:lineRule="auto"/>
        <w:rPr>
          <w:rFonts w:ascii="宋体"/>
          <w:sz w:val="24"/>
          <w:u w:val="single"/>
        </w:rPr>
      </w:pPr>
      <w:r>
        <w:rPr>
          <w:rFonts w:hint="eastAsia" w:ascii="宋体" w:hAnsi="宋体"/>
          <w:sz w:val="24"/>
        </w:rPr>
        <w:t>采购项目编号：</w:t>
      </w:r>
      <w:r>
        <w:rPr>
          <w:rFonts w:ascii="宋体" w:hAnsi="宋体"/>
          <w:sz w:val="24"/>
          <w:u w:val="single"/>
        </w:rPr>
        <w:t xml:space="preserve">                                        </w:t>
      </w:r>
    </w:p>
    <w:p>
      <w:pPr>
        <w:snapToGrid w:val="0"/>
        <w:spacing w:line="336" w:lineRule="auto"/>
        <w:rPr>
          <w:rFonts w:ascii="宋体"/>
          <w:sz w:val="24"/>
        </w:rPr>
      </w:pPr>
      <w:r>
        <w:rPr>
          <w:rFonts w:hint="eastAsia" w:ascii="宋体" w:hAnsi="宋体"/>
          <w:sz w:val="24"/>
        </w:rPr>
        <w:t>采购人名称：</w:t>
      </w:r>
      <w:r>
        <w:rPr>
          <w:rFonts w:ascii="宋体" w:hAnsi="宋体"/>
          <w:sz w:val="24"/>
          <w:u w:val="single"/>
        </w:rPr>
        <w:t xml:space="preserve">                                           </w:t>
      </w:r>
    </w:p>
    <w:p>
      <w:pPr>
        <w:snapToGrid w:val="0"/>
        <w:spacing w:line="336" w:lineRule="auto"/>
        <w:rPr>
          <w:rFonts w:ascii="宋体"/>
          <w:sz w:val="24"/>
          <w:u w:val="single"/>
        </w:rPr>
      </w:pPr>
      <w:r>
        <w:rPr>
          <w:rFonts w:hint="eastAsia" w:ascii="宋体" w:hAnsi="宋体"/>
          <w:sz w:val="24"/>
        </w:rPr>
        <w:t>代理机构名称：</w:t>
      </w:r>
      <w:r>
        <w:rPr>
          <w:rFonts w:ascii="宋体" w:hAnsi="宋体"/>
          <w:sz w:val="24"/>
          <w:u w:val="single"/>
        </w:rPr>
        <w:t xml:space="preserve">                                         </w:t>
      </w:r>
    </w:p>
    <w:p>
      <w:pPr>
        <w:snapToGrid w:val="0"/>
        <w:spacing w:line="336" w:lineRule="auto"/>
        <w:rPr>
          <w:rFonts w:ascii="宋体"/>
          <w:sz w:val="24"/>
          <w:u w:val="single"/>
        </w:rPr>
      </w:pPr>
      <w:r>
        <w:rPr>
          <w:rFonts w:hint="eastAsia" w:ascii="宋体" w:hAnsi="宋体"/>
          <w:sz w:val="24"/>
        </w:rPr>
        <w:t>采购文件公告</w:t>
      </w:r>
      <w:r>
        <w:rPr>
          <w:rFonts w:ascii="宋体" w:hAnsi="宋体"/>
          <w:sz w:val="24"/>
        </w:rPr>
        <w:t>:</w:t>
      </w:r>
      <w:r>
        <w:rPr>
          <w:rFonts w:hint="eastAsia" w:ascii="宋体" w:hAnsi="宋体"/>
          <w:sz w:val="24"/>
          <w:u w:val="single"/>
        </w:rPr>
        <w:t>是</w:t>
      </w:r>
      <w:r>
        <w:rPr>
          <w:rFonts w:ascii="宋体" w:hAnsi="宋体"/>
          <w:sz w:val="24"/>
          <w:u w:val="single"/>
        </w:rPr>
        <w:t>/</w:t>
      </w:r>
      <w:r>
        <w:rPr>
          <w:rFonts w:hint="eastAsia" w:ascii="宋体" w:hAnsi="宋体"/>
          <w:sz w:val="24"/>
          <w:u w:val="single"/>
        </w:rPr>
        <w:t>否</w:t>
      </w:r>
      <w:r>
        <w:rPr>
          <w:rFonts w:ascii="宋体" w:hAnsi="宋体"/>
          <w:sz w:val="24"/>
          <w:u w:val="single"/>
        </w:rPr>
        <w:t xml:space="preserve"> </w:t>
      </w:r>
      <w:r>
        <w:rPr>
          <w:rFonts w:ascii="宋体" w:hAnsi="宋体"/>
          <w:sz w:val="24"/>
        </w:rPr>
        <w:t xml:space="preserve">    </w:t>
      </w:r>
      <w:r>
        <w:rPr>
          <w:rFonts w:hint="eastAsia" w:ascii="宋体" w:hAnsi="宋体"/>
          <w:sz w:val="24"/>
        </w:rPr>
        <w:t>公告期限：</w:t>
      </w:r>
      <w:r>
        <w:rPr>
          <w:rFonts w:ascii="宋体" w:hAnsi="宋体"/>
          <w:sz w:val="24"/>
          <w:u w:val="single"/>
        </w:rPr>
        <w:t xml:space="preserve">                      </w:t>
      </w:r>
    </w:p>
    <w:p>
      <w:pPr>
        <w:snapToGrid w:val="0"/>
        <w:spacing w:line="336" w:lineRule="auto"/>
        <w:rPr>
          <w:rFonts w:ascii="宋体"/>
          <w:sz w:val="24"/>
          <w:u w:val="single"/>
        </w:rPr>
      </w:pPr>
      <w:r>
        <w:rPr>
          <w:rFonts w:hint="eastAsia" w:ascii="宋体" w:hAnsi="宋体"/>
          <w:sz w:val="24"/>
        </w:rPr>
        <w:t>采购结果公告</w:t>
      </w:r>
      <w:r>
        <w:rPr>
          <w:rFonts w:ascii="宋体" w:hAnsi="宋体"/>
          <w:sz w:val="24"/>
        </w:rPr>
        <w:t>:</w:t>
      </w:r>
      <w:r>
        <w:rPr>
          <w:rFonts w:hint="eastAsia" w:ascii="宋体" w:hAnsi="宋体"/>
          <w:sz w:val="24"/>
          <w:u w:val="single"/>
        </w:rPr>
        <w:t>是</w:t>
      </w:r>
      <w:r>
        <w:rPr>
          <w:rFonts w:ascii="宋体" w:hAnsi="宋体"/>
          <w:sz w:val="24"/>
          <w:u w:val="single"/>
        </w:rPr>
        <w:t>/</w:t>
      </w:r>
      <w:r>
        <w:rPr>
          <w:rFonts w:hint="eastAsia" w:ascii="宋体" w:hAnsi="宋体"/>
          <w:sz w:val="24"/>
          <w:u w:val="single"/>
        </w:rPr>
        <w:t>否</w:t>
      </w:r>
      <w:r>
        <w:rPr>
          <w:rFonts w:ascii="宋体" w:hAnsi="宋体"/>
          <w:sz w:val="24"/>
          <w:u w:val="single"/>
        </w:rPr>
        <w:t xml:space="preserve"> </w:t>
      </w:r>
      <w:r>
        <w:rPr>
          <w:rFonts w:ascii="宋体" w:hAnsi="宋体"/>
          <w:sz w:val="24"/>
        </w:rPr>
        <w:t xml:space="preserve">    </w:t>
      </w:r>
      <w:r>
        <w:rPr>
          <w:rFonts w:hint="eastAsia" w:ascii="宋体" w:hAnsi="宋体"/>
          <w:sz w:val="24"/>
        </w:rPr>
        <w:t>公告期限：</w:t>
      </w:r>
      <w:r>
        <w:rPr>
          <w:rFonts w:ascii="宋体" w:hAnsi="宋体"/>
          <w:sz w:val="24"/>
          <w:u w:val="single"/>
        </w:rPr>
        <w:t xml:space="preserve">                      </w:t>
      </w:r>
    </w:p>
    <w:p>
      <w:pPr>
        <w:snapToGrid w:val="0"/>
        <w:spacing w:line="336" w:lineRule="auto"/>
        <w:rPr>
          <w:rFonts w:ascii="宋体"/>
          <w:sz w:val="24"/>
        </w:rPr>
      </w:pPr>
      <w:r>
        <w:rPr>
          <w:rFonts w:hint="eastAsia" w:ascii="宋体" w:hAnsi="宋体"/>
          <w:sz w:val="24"/>
        </w:rPr>
        <w:t>三、质疑基本情况</w:t>
      </w:r>
    </w:p>
    <w:p>
      <w:pPr>
        <w:snapToGrid w:val="0"/>
        <w:spacing w:line="336" w:lineRule="auto"/>
        <w:ind w:firstLine="480" w:firstLineChars="200"/>
        <w:rPr>
          <w:rFonts w:ascii="宋体"/>
          <w:sz w:val="24"/>
          <w:u w:val="dotted"/>
        </w:rPr>
      </w:pPr>
      <w:r>
        <w:rPr>
          <w:rFonts w:hint="eastAsia" w:ascii="宋体" w:hAnsi="宋体"/>
          <w:sz w:val="24"/>
        </w:rPr>
        <w:t>投诉人于</w:t>
      </w:r>
      <w:r>
        <w:rPr>
          <w:rFonts w:ascii="宋体" w:hAnsi="宋体"/>
          <w:sz w:val="24"/>
          <w:u w:val="single"/>
        </w:rPr>
        <w:t xml:space="preserve">       </w:t>
      </w:r>
      <w:r>
        <w:rPr>
          <w:rFonts w:hint="eastAsia" w:ascii="宋体" w:hAnsi="宋体"/>
          <w:sz w:val="24"/>
        </w:rPr>
        <w:t>年</w:t>
      </w:r>
      <w:r>
        <w:rPr>
          <w:rFonts w:ascii="宋体" w:hAnsi="宋体"/>
          <w:sz w:val="24"/>
          <w:u w:val="single"/>
        </w:rPr>
        <w:t xml:space="preserve">   </w:t>
      </w:r>
      <w:r>
        <w:rPr>
          <w:rFonts w:hint="eastAsia" w:ascii="宋体" w:hAnsi="宋体"/>
          <w:sz w:val="24"/>
        </w:rPr>
        <w:t>月</w:t>
      </w:r>
      <w:r>
        <w:rPr>
          <w:rFonts w:ascii="宋体" w:hAnsi="宋体"/>
          <w:sz w:val="24"/>
          <w:u w:val="single"/>
        </w:rPr>
        <w:t xml:space="preserve">  </w:t>
      </w:r>
      <w:r>
        <w:rPr>
          <w:rFonts w:hint="eastAsia" w:ascii="宋体" w:hAnsi="宋体"/>
          <w:sz w:val="24"/>
        </w:rPr>
        <w:t>日</w:t>
      </w:r>
      <w:r>
        <w:rPr>
          <w:rFonts w:ascii="宋体"/>
          <w:sz w:val="24"/>
        </w:rPr>
        <w:t>,</w:t>
      </w:r>
      <w:r>
        <w:rPr>
          <w:rFonts w:hint="eastAsia" w:ascii="宋体" w:hAnsi="宋体"/>
          <w:sz w:val="24"/>
        </w:rPr>
        <w:t>向</w:t>
      </w:r>
      <w:r>
        <w:rPr>
          <w:rFonts w:ascii="宋体" w:hAnsi="宋体"/>
          <w:sz w:val="24"/>
          <w:u w:val="single"/>
        </w:rPr>
        <w:t xml:space="preserve">                        </w:t>
      </w:r>
      <w:r>
        <w:rPr>
          <w:rFonts w:hint="eastAsia" w:ascii="宋体" w:hAnsi="宋体"/>
          <w:sz w:val="24"/>
        </w:rPr>
        <w:t>提出质疑，质疑事项为：</w:t>
      </w:r>
      <w:r>
        <w:rPr>
          <w:rFonts w:ascii="宋体" w:hAnsi="宋体"/>
          <w:sz w:val="24"/>
          <w:u w:val="single"/>
        </w:rPr>
        <w:t xml:space="preserve">    </w:t>
      </w:r>
    </w:p>
    <w:p>
      <w:pPr>
        <w:snapToGrid w:val="0"/>
        <w:spacing w:line="336" w:lineRule="auto"/>
        <w:ind w:firstLine="360" w:firstLineChars="150"/>
        <w:rPr>
          <w:rFonts w:ascii="宋体"/>
          <w:sz w:val="24"/>
        </w:rPr>
      </w:pPr>
      <w:r>
        <w:rPr>
          <w:rFonts w:hint="eastAsia" w:ascii="宋体" w:hAnsi="宋体"/>
          <w:sz w:val="24"/>
          <w:u w:val="single"/>
        </w:rPr>
        <w:t>采购人</w:t>
      </w:r>
      <w:r>
        <w:rPr>
          <w:rFonts w:ascii="宋体" w:hAnsi="宋体"/>
          <w:sz w:val="24"/>
          <w:u w:val="single"/>
        </w:rPr>
        <w:t>/</w:t>
      </w:r>
      <w:r>
        <w:rPr>
          <w:rFonts w:hint="eastAsia" w:ascii="宋体" w:hAnsi="宋体"/>
          <w:sz w:val="24"/>
          <w:u w:val="single"/>
        </w:rPr>
        <w:t>代理机构</w:t>
      </w:r>
      <w:r>
        <w:rPr>
          <w:rFonts w:hint="eastAsia" w:ascii="宋体" w:hAnsi="宋体"/>
          <w:sz w:val="24"/>
        </w:rPr>
        <w:t>于</w:t>
      </w:r>
      <w:r>
        <w:rPr>
          <w:rFonts w:ascii="宋体" w:hAnsi="宋体"/>
          <w:sz w:val="24"/>
          <w:u w:val="single"/>
        </w:rPr>
        <w:t xml:space="preserve">      </w:t>
      </w:r>
      <w:r>
        <w:rPr>
          <w:rFonts w:hint="eastAsia" w:ascii="宋体" w:hAnsi="宋体"/>
          <w:sz w:val="24"/>
        </w:rPr>
        <w:t>年</w:t>
      </w:r>
      <w:r>
        <w:rPr>
          <w:rFonts w:ascii="宋体" w:hAnsi="宋体"/>
          <w:sz w:val="24"/>
          <w:u w:val="single"/>
        </w:rPr>
        <w:t xml:space="preserve">   </w:t>
      </w:r>
      <w:r>
        <w:rPr>
          <w:rFonts w:hint="eastAsia" w:ascii="宋体" w:hAnsi="宋体"/>
          <w:sz w:val="24"/>
        </w:rPr>
        <w:t>月</w:t>
      </w:r>
      <w:r>
        <w:rPr>
          <w:rFonts w:ascii="宋体" w:hAnsi="宋体"/>
          <w:sz w:val="24"/>
          <w:u w:val="single"/>
        </w:rPr>
        <w:t xml:space="preserve">   </w:t>
      </w:r>
      <w:r>
        <w:rPr>
          <w:rFonts w:hint="eastAsia" w:ascii="宋体" w:hAnsi="宋体"/>
          <w:sz w:val="24"/>
        </w:rPr>
        <w:t>日</w:t>
      </w:r>
      <w:r>
        <w:rPr>
          <w:rFonts w:ascii="宋体"/>
          <w:sz w:val="24"/>
        </w:rPr>
        <w:t>,</w:t>
      </w:r>
      <w:r>
        <w:rPr>
          <w:rFonts w:hint="eastAsia" w:ascii="宋体" w:hAnsi="宋体"/>
          <w:sz w:val="24"/>
        </w:rPr>
        <w:t>就质疑事项作出了答复</w:t>
      </w:r>
      <w:r>
        <w:rPr>
          <w:rFonts w:ascii="宋体" w:hAnsi="宋体"/>
          <w:sz w:val="24"/>
        </w:rPr>
        <w:t>/</w:t>
      </w:r>
      <w:r>
        <w:rPr>
          <w:rFonts w:hint="eastAsia" w:ascii="宋体" w:hAnsi="宋体"/>
          <w:sz w:val="24"/>
        </w:rPr>
        <w:t>没有在法定期限内作出答复。</w:t>
      </w:r>
    </w:p>
    <w:p>
      <w:pPr>
        <w:numPr>
          <w:ilvl w:val="0"/>
          <w:numId w:val="5"/>
        </w:numPr>
        <w:snapToGrid w:val="0"/>
        <w:spacing w:line="336" w:lineRule="auto"/>
        <w:rPr>
          <w:rFonts w:hint="eastAsia" w:ascii="宋体" w:hAnsi="宋体"/>
          <w:sz w:val="24"/>
        </w:rPr>
      </w:pPr>
      <w:r>
        <w:rPr>
          <w:rFonts w:hint="eastAsia" w:ascii="宋体" w:hAnsi="宋体"/>
          <w:sz w:val="24"/>
        </w:rPr>
        <w:t>投诉事项具体内容</w:t>
      </w:r>
    </w:p>
    <w:p>
      <w:pPr>
        <w:pStyle w:val="21"/>
        <w:numPr>
          <w:ilvl w:val="0"/>
          <w:numId w:val="0"/>
        </w:numPr>
      </w:pPr>
    </w:p>
    <w:p>
      <w:pPr>
        <w:spacing w:line="360" w:lineRule="auto"/>
        <w:ind w:firstLine="480" w:firstLineChars="200"/>
        <w:rPr>
          <w:rFonts w:ascii="宋体"/>
          <w:sz w:val="24"/>
        </w:rPr>
      </w:pPr>
    </w:p>
    <w:p>
      <w:pPr>
        <w:spacing w:line="360" w:lineRule="auto"/>
        <w:jc w:val="center"/>
        <w:outlineLvl w:val="0"/>
        <w:rPr>
          <w:rFonts w:ascii="宋体" w:hAnsi="宋体" w:cs="宋体"/>
          <w:b/>
          <w:bCs/>
          <w:sz w:val="32"/>
        </w:rPr>
      </w:pPr>
      <w:bookmarkStart w:id="263" w:name="_Toc12616"/>
      <w:bookmarkStart w:id="264" w:name="_Toc339114164"/>
      <w:bookmarkStart w:id="265" w:name="_Toc27018"/>
      <w:r>
        <w:rPr>
          <w:rFonts w:hint="eastAsia" w:ascii="宋体" w:hAnsi="宋体" w:cs="宋体"/>
          <w:b/>
          <w:bCs/>
          <w:sz w:val="32"/>
        </w:rPr>
        <w:t xml:space="preserve">第三部分 </w:t>
      </w:r>
      <w:bookmarkStart w:id="266" w:name="_Toc152045598"/>
      <w:bookmarkStart w:id="267" w:name="_Toc144974565"/>
      <w:bookmarkStart w:id="268" w:name="_Toc152042375"/>
      <w:r>
        <w:rPr>
          <w:rFonts w:hint="eastAsia" w:ascii="宋体" w:hAnsi="宋体" w:cs="宋体"/>
          <w:b/>
          <w:bCs/>
          <w:sz w:val="32"/>
          <w:lang w:val="en-US" w:eastAsia="zh-CN"/>
        </w:rPr>
        <w:t xml:space="preserve"> </w:t>
      </w:r>
      <w:r>
        <w:rPr>
          <w:rFonts w:hint="eastAsia" w:ascii="宋体" w:hAnsi="宋体" w:cs="宋体"/>
          <w:b/>
          <w:bCs/>
          <w:sz w:val="32"/>
        </w:rPr>
        <w:t>评标办法</w:t>
      </w:r>
      <w:bookmarkEnd w:id="263"/>
      <w:bookmarkEnd w:id="264"/>
      <w:bookmarkEnd w:id="265"/>
    </w:p>
    <w:p>
      <w:pPr>
        <w:pStyle w:val="7"/>
        <w:keepNext w:val="0"/>
        <w:keepLines w:val="0"/>
        <w:spacing w:before="0" w:after="0"/>
        <w:rPr>
          <w:rFonts w:eastAsia="Times New Roman"/>
          <w:sz w:val="24"/>
          <w:szCs w:val="24"/>
        </w:rPr>
      </w:pPr>
      <w:r>
        <w:rPr>
          <w:sz w:val="24"/>
          <w:szCs w:val="24"/>
        </w:rPr>
        <w:t>1</w:t>
      </w:r>
      <w:r>
        <w:rPr>
          <w:rFonts w:hint="eastAsia"/>
          <w:sz w:val="24"/>
          <w:szCs w:val="24"/>
        </w:rPr>
        <w:t>．评标委员会与评标</w:t>
      </w:r>
    </w:p>
    <w:p>
      <w:pPr>
        <w:spacing w:line="360" w:lineRule="auto"/>
        <w:ind w:firstLine="500"/>
        <w:rPr>
          <w:sz w:val="24"/>
        </w:rPr>
      </w:pPr>
      <w:r>
        <w:rPr>
          <w:rFonts w:ascii="宋体" w:hAnsi="宋体"/>
          <w:sz w:val="24"/>
        </w:rPr>
        <w:t>1.1</w:t>
      </w:r>
      <w:r>
        <w:rPr>
          <w:rFonts w:hint="eastAsia" w:ascii="宋体" w:hAnsi="宋体"/>
          <w:sz w:val="24"/>
        </w:rPr>
        <w:t>评标委员会依法组建，负责本项目的评标活动。</w:t>
      </w:r>
    </w:p>
    <w:p>
      <w:pPr>
        <w:spacing w:line="360" w:lineRule="auto"/>
        <w:ind w:firstLine="500"/>
        <w:rPr>
          <w:sz w:val="24"/>
        </w:rPr>
      </w:pPr>
      <w:r>
        <w:rPr>
          <w:rFonts w:ascii="宋体" w:hAnsi="宋体"/>
          <w:sz w:val="24"/>
        </w:rPr>
        <w:t>1.2</w:t>
      </w:r>
      <w:r>
        <w:rPr>
          <w:rFonts w:hint="eastAsia" w:ascii="宋体" w:hAnsi="宋体"/>
          <w:sz w:val="24"/>
        </w:rPr>
        <w:t>开标结束后，开始评标，评标采用保密方式进行。</w:t>
      </w:r>
    </w:p>
    <w:p>
      <w:pPr>
        <w:pStyle w:val="7"/>
        <w:keepNext w:val="0"/>
        <w:keepLines w:val="0"/>
        <w:spacing w:before="0" w:after="0"/>
        <w:rPr>
          <w:rFonts w:eastAsia="Times New Roman"/>
          <w:sz w:val="24"/>
          <w:szCs w:val="24"/>
        </w:rPr>
      </w:pPr>
      <w:r>
        <w:rPr>
          <w:sz w:val="24"/>
          <w:szCs w:val="24"/>
        </w:rPr>
        <w:t>2</w:t>
      </w:r>
      <w:r>
        <w:rPr>
          <w:rFonts w:hint="eastAsia"/>
          <w:sz w:val="24"/>
          <w:szCs w:val="24"/>
        </w:rPr>
        <w:t>．评标过程的保密</w:t>
      </w:r>
    </w:p>
    <w:p>
      <w:pPr>
        <w:spacing w:line="360" w:lineRule="auto"/>
        <w:ind w:firstLine="500"/>
        <w:rPr>
          <w:sz w:val="24"/>
        </w:rPr>
      </w:pPr>
      <w:r>
        <w:rPr>
          <w:rFonts w:ascii="宋体" w:hAnsi="宋体"/>
          <w:sz w:val="24"/>
        </w:rPr>
        <w:t>2.1</w:t>
      </w:r>
      <w:r>
        <w:rPr>
          <w:rFonts w:hint="eastAsia" w:ascii="宋体" w:hAnsi="宋体"/>
          <w:sz w:val="24"/>
        </w:rPr>
        <w:t>开标后，直至授予中标人合同为止，凡属于对投标文件的审查、澄清、评价和比较有关的资料以及中标候选人的推荐情况，与评标有关的其他任何情况均属严格保密范围。</w:t>
      </w:r>
    </w:p>
    <w:p>
      <w:pPr>
        <w:spacing w:line="360" w:lineRule="auto"/>
        <w:ind w:firstLine="500"/>
        <w:rPr>
          <w:sz w:val="24"/>
        </w:rPr>
      </w:pPr>
      <w:r>
        <w:rPr>
          <w:rFonts w:ascii="宋体" w:hAnsi="宋体"/>
          <w:sz w:val="24"/>
        </w:rPr>
        <w:t>2.2</w:t>
      </w:r>
      <w:r>
        <w:rPr>
          <w:rFonts w:hint="eastAsia" w:ascii="宋体" w:hAnsi="宋体"/>
          <w:sz w:val="24"/>
        </w:rPr>
        <w:t>在投标文件的评审和比较、中标候选人推荐以及授予合同的过程中，供应商向采购人和评标委员会施加影响的任何行为，都将会导致其投标被拒绝。</w:t>
      </w:r>
    </w:p>
    <w:p>
      <w:pPr>
        <w:spacing w:line="360" w:lineRule="auto"/>
        <w:ind w:firstLine="500"/>
        <w:rPr>
          <w:sz w:val="24"/>
        </w:rPr>
      </w:pPr>
      <w:r>
        <w:rPr>
          <w:rFonts w:ascii="宋体" w:hAnsi="宋体"/>
          <w:sz w:val="24"/>
        </w:rPr>
        <w:t>2.3</w:t>
      </w:r>
      <w:r>
        <w:rPr>
          <w:rFonts w:hint="eastAsia" w:ascii="宋体" w:hAnsi="宋体"/>
          <w:sz w:val="24"/>
        </w:rPr>
        <w:t>中标人确定后，采购人不对未中标人就评标过程以及未能中标原因做出任何解释，亦不退回投标文件。未中标人不得向评标委员会组成人员或其他有关人员索问评标过程的情况和材料。</w:t>
      </w:r>
    </w:p>
    <w:p>
      <w:pPr>
        <w:pStyle w:val="7"/>
        <w:keepNext w:val="0"/>
        <w:keepLines w:val="0"/>
        <w:spacing w:before="0" w:after="0"/>
        <w:rPr>
          <w:rFonts w:eastAsia="Times New Roman"/>
          <w:sz w:val="24"/>
          <w:szCs w:val="24"/>
        </w:rPr>
      </w:pPr>
      <w:r>
        <w:rPr>
          <w:sz w:val="24"/>
          <w:szCs w:val="24"/>
        </w:rPr>
        <w:t>3</w:t>
      </w:r>
      <w:r>
        <w:rPr>
          <w:rFonts w:hint="eastAsia"/>
          <w:sz w:val="24"/>
          <w:szCs w:val="24"/>
        </w:rPr>
        <w:t>．投标文件的澄清</w:t>
      </w:r>
    </w:p>
    <w:p>
      <w:pPr>
        <w:spacing w:line="360" w:lineRule="auto"/>
        <w:ind w:firstLine="500"/>
        <w:rPr>
          <w:rFonts w:ascii="宋体"/>
          <w:sz w:val="24"/>
        </w:rPr>
      </w:pPr>
      <w:r>
        <w:rPr>
          <w:rFonts w:hint="eastAsia" w:ascii="宋体" w:hAnsi="宋体"/>
          <w:sz w:val="24"/>
        </w:rPr>
        <w:t>为有助于投标文件的审查、评价和比较，评标委员会可以书面形式要求供应商对投标文件含义不明确的内容作必要的澄清或说明，供应商应采用书面形式进行澄清或说明，并经法定代表人或委托代理人签字盖章，但不得超出投标文件的范围或改变投标文件的实质性内容。根据本章第</w:t>
      </w:r>
      <w:r>
        <w:rPr>
          <w:rFonts w:ascii="宋体" w:hAnsi="宋体"/>
          <w:sz w:val="24"/>
        </w:rPr>
        <w:t>5</w:t>
      </w:r>
      <w:r>
        <w:rPr>
          <w:rFonts w:hint="eastAsia" w:ascii="宋体" w:hAnsi="宋体"/>
          <w:sz w:val="24"/>
        </w:rPr>
        <w:t>条规定，凡属于评标委员会在评标中发现的计算错误并进行核实的修改不在此列。</w:t>
      </w:r>
    </w:p>
    <w:p>
      <w:pPr>
        <w:pStyle w:val="7"/>
        <w:keepNext w:val="0"/>
        <w:keepLines w:val="0"/>
        <w:numPr>
          <w:ilvl w:val="0"/>
          <w:numId w:val="6"/>
        </w:numPr>
        <w:spacing w:before="0" w:after="0"/>
        <w:rPr>
          <w:sz w:val="24"/>
          <w:szCs w:val="24"/>
        </w:rPr>
      </w:pPr>
      <w:r>
        <w:rPr>
          <w:rFonts w:hint="eastAsia"/>
          <w:sz w:val="24"/>
          <w:szCs w:val="24"/>
        </w:rPr>
        <w:t>投标文件的资格评审、初步评审</w:t>
      </w:r>
    </w:p>
    <w:p>
      <w:pPr>
        <w:spacing w:line="360" w:lineRule="auto"/>
        <w:ind w:firstLine="500"/>
        <w:rPr>
          <w:rFonts w:ascii="宋体" w:hAnsi="宋体"/>
          <w:szCs w:val="21"/>
        </w:rPr>
      </w:pPr>
      <w:r>
        <w:rPr>
          <w:rFonts w:hint="eastAsia" w:ascii="宋体" w:hAnsi="宋体"/>
          <w:b/>
          <w:bCs/>
          <w:sz w:val="24"/>
        </w:rPr>
        <w:t>资格性评审：</w:t>
      </w:r>
      <w:r>
        <w:rPr>
          <w:rFonts w:hint="eastAsia" w:ascii="宋体" w:hAnsi="宋体"/>
          <w:sz w:val="24"/>
        </w:rPr>
        <w:t>依据招标文件的规定，采购人或采购代理机构对投标文件的资格证明进行审查</w:t>
      </w:r>
      <w:r>
        <w:rPr>
          <w:rFonts w:hint="eastAsia" w:ascii="宋体" w:hAnsi="宋体"/>
          <w:szCs w:val="21"/>
        </w:rPr>
        <w:t>。</w:t>
      </w:r>
    </w:p>
    <w:tbl>
      <w:tblPr>
        <w:tblStyle w:val="40"/>
        <w:tblW w:w="92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4"/>
        <w:gridCol w:w="73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1874" w:type="dxa"/>
            <w:vAlign w:val="center"/>
          </w:tcPr>
          <w:p>
            <w:pPr>
              <w:tabs>
                <w:tab w:val="left" w:pos="0"/>
              </w:tabs>
              <w:adjustRightInd w:val="0"/>
              <w:snapToGrid w:val="0"/>
              <w:spacing w:line="360" w:lineRule="auto"/>
              <w:jc w:val="center"/>
              <w:rPr>
                <w:rFonts w:ascii="宋体" w:hAnsi="宋体" w:cs="宋体"/>
                <w:bCs/>
                <w:sz w:val="24"/>
              </w:rPr>
            </w:pPr>
            <w:r>
              <w:rPr>
                <w:rFonts w:hint="eastAsia" w:ascii="宋体" w:hAnsi="宋体" w:cs="宋体"/>
                <w:bCs/>
                <w:sz w:val="24"/>
              </w:rPr>
              <w:t>评审因素</w:t>
            </w:r>
          </w:p>
        </w:tc>
        <w:tc>
          <w:tcPr>
            <w:tcW w:w="7365" w:type="dxa"/>
            <w:vAlign w:val="center"/>
          </w:tcPr>
          <w:p>
            <w:pPr>
              <w:tabs>
                <w:tab w:val="left" w:pos="0"/>
              </w:tabs>
              <w:adjustRightInd w:val="0"/>
              <w:snapToGrid w:val="0"/>
              <w:spacing w:line="360" w:lineRule="auto"/>
              <w:jc w:val="center"/>
              <w:rPr>
                <w:rFonts w:ascii="宋体" w:hAnsi="宋体" w:cs="宋体"/>
                <w:bCs/>
                <w:sz w:val="24"/>
              </w:rPr>
            </w:pPr>
            <w:r>
              <w:rPr>
                <w:rFonts w:hint="eastAsia" w:ascii="宋体" w:hAnsi="宋体" w:cs="宋体"/>
                <w:bCs/>
                <w:sz w:val="24"/>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74" w:type="dxa"/>
            <w:vMerge w:val="restart"/>
            <w:vAlign w:val="center"/>
          </w:tcPr>
          <w:p>
            <w:pPr>
              <w:tabs>
                <w:tab w:val="left" w:pos="0"/>
              </w:tabs>
              <w:adjustRightInd w:val="0"/>
              <w:snapToGrid w:val="0"/>
              <w:spacing w:line="360" w:lineRule="auto"/>
              <w:jc w:val="center"/>
              <w:rPr>
                <w:rFonts w:ascii="宋体" w:hAnsi="宋体" w:cs="宋体"/>
                <w:bCs/>
                <w:sz w:val="24"/>
              </w:rPr>
            </w:pPr>
            <w:r>
              <w:rPr>
                <w:rFonts w:hint="eastAsia" w:ascii="宋体" w:hAnsi="宋体" w:cs="宋体"/>
                <w:bCs/>
                <w:sz w:val="24"/>
              </w:rPr>
              <w:t>基本资格条件</w:t>
            </w:r>
          </w:p>
        </w:tc>
        <w:tc>
          <w:tcPr>
            <w:tcW w:w="7365" w:type="dxa"/>
            <w:vAlign w:val="center"/>
          </w:tcPr>
          <w:p>
            <w:pPr>
              <w:pStyle w:val="2"/>
              <w:spacing w:line="360" w:lineRule="auto"/>
              <w:rPr>
                <w:sz w:val="24"/>
              </w:rPr>
            </w:pPr>
            <w:r>
              <w:rPr>
                <w:rFonts w:hint="eastAsia" w:ascii="宋体" w:hAnsi="宋体" w:cs="宋体"/>
                <w:bCs/>
                <w:sz w:val="24"/>
              </w:rPr>
              <w:t>（1）具有独立承担民事责任能力的法人或其他组织，提供有效存续的营业执照或事业单位法人证书或非企业专业服务机构执业许可证或民办非企业单位登记证书或自然人的身份证明；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74" w:type="dxa"/>
            <w:vMerge w:val="continue"/>
            <w:vAlign w:val="center"/>
          </w:tcPr>
          <w:p>
            <w:pPr>
              <w:tabs>
                <w:tab w:val="left" w:pos="0"/>
              </w:tabs>
              <w:adjustRightInd w:val="0"/>
              <w:snapToGrid w:val="0"/>
              <w:spacing w:line="360" w:lineRule="auto"/>
              <w:jc w:val="center"/>
              <w:rPr>
                <w:rFonts w:ascii="宋体" w:hAnsi="宋体" w:cs="宋体"/>
                <w:bCs/>
                <w:sz w:val="24"/>
              </w:rPr>
            </w:pPr>
          </w:p>
        </w:tc>
        <w:tc>
          <w:tcPr>
            <w:tcW w:w="7365" w:type="dxa"/>
            <w:vAlign w:val="center"/>
          </w:tcPr>
          <w:p>
            <w:pPr>
              <w:spacing w:line="360" w:lineRule="auto"/>
              <w:rPr>
                <w:rFonts w:ascii="宋体" w:hAnsi="宋体" w:cs="宋体"/>
                <w:bCs/>
                <w:sz w:val="24"/>
              </w:rPr>
            </w:pPr>
            <w:r>
              <w:rPr>
                <w:rFonts w:hint="eastAsia" w:ascii="宋体" w:hAnsi="宋体" w:cs="宋体"/>
                <w:bCs/>
                <w:sz w:val="24"/>
              </w:rPr>
              <w:t>（2）财务状况报告：提供经审计的</w:t>
            </w:r>
            <w:r>
              <w:rPr>
                <w:rFonts w:hint="eastAsia" w:ascii="宋体" w:hAnsi="宋体" w:cs="宋体"/>
                <w:bCs/>
                <w:sz w:val="24"/>
                <w:lang w:eastAsia="zh-CN"/>
              </w:rPr>
              <w:t>202</w:t>
            </w:r>
            <w:r>
              <w:rPr>
                <w:rFonts w:hint="eastAsia" w:ascii="宋体" w:hAnsi="宋体" w:cs="宋体"/>
                <w:bCs/>
                <w:sz w:val="24"/>
                <w:lang w:val="en-US" w:eastAsia="zh-CN"/>
              </w:rPr>
              <w:t>1</w:t>
            </w:r>
            <w:r>
              <w:rPr>
                <w:rFonts w:hint="eastAsia" w:ascii="宋体" w:hAnsi="宋体" w:cs="宋体"/>
                <w:bCs/>
                <w:sz w:val="24"/>
                <w:lang w:eastAsia="zh-CN"/>
              </w:rPr>
              <w:t>年或202</w:t>
            </w:r>
            <w:r>
              <w:rPr>
                <w:rFonts w:hint="eastAsia" w:ascii="宋体" w:hAnsi="宋体" w:cs="宋体"/>
                <w:bCs/>
                <w:sz w:val="24"/>
                <w:lang w:val="en-US" w:eastAsia="zh-CN"/>
              </w:rPr>
              <w:t>2</w:t>
            </w:r>
            <w:r>
              <w:rPr>
                <w:rFonts w:hint="eastAsia" w:ascii="宋体" w:hAnsi="宋体" w:cs="宋体"/>
                <w:bCs/>
                <w:sz w:val="24"/>
                <w:lang w:eastAsia="zh-CN"/>
              </w:rPr>
              <w:t>年</w:t>
            </w:r>
            <w:r>
              <w:rPr>
                <w:rFonts w:hint="eastAsia" w:ascii="宋体" w:hAnsi="宋体" w:cs="宋体"/>
                <w:bCs/>
                <w:sz w:val="24"/>
              </w:rPr>
              <w:t>财务报告，包括 “四表一注”（即资产负债表、利润表、现金流量表、所有者权益变动表（没有可不提供）及其附注，成立时间至提交响应文件截止时间不足一年的可提供成立后任意时段的资产负债表）或在开标日期前六个月内其开户银行出具的资信证明，以上两种形式的资料提供任何一种即可（分支机构如无法提供财务审计报告，须出具包含分支机构的财务数据的总公司财务审计报告）；事业单位零余额账户提供相应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74" w:type="dxa"/>
            <w:vMerge w:val="continue"/>
            <w:vAlign w:val="center"/>
          </w:tcPr>
          <w:p>
            <w:pPr>
              <w:tabs>
                <w:tab w:val="left" w:pos="0"/>
              </w:tabs>
              <w:adjustRightInd w:val="0"/>
              <w:snapToGrid w:val="0"/>
              <w:spacing w:line="360" w:lineRule="auto"/>
              <w:jc w:val="center"/>
              <w:rPr>
                <w:rFonts w:ascii="宋体" w:hAnsi="宋体" w:cs="宋体"/>
                <w:bCs/>
                <w:sz w:val="24"/>
              </w:rPr>
            </w:pPr>
          </w:p>
        </w:tc>
        <w:tc>
          <w:tcPr>
            <w:tcW w:w="7365" w:type="dxa"/>
            <w:vAlign w:val="center"/>
          </w:tcPr>
          <w:p>
            <w:pPr>
              <w:tabs>
                <w:tab w:val="left" w:pos="0"/>
              </w:tabs>
              <w:adjustRightInd w:val="0"/>
              <w:snapToGrid w:val="0"/>
              <w:spacing w:line="360" w:lineRule="auto"/>
              <w:ind w:left="-69" w:leftChars="-33" w:firstLine="91" w:firstLineChars="38"/>
              <w:jc w:val="left"/>
              <w:rPr>
                <w:rFonts w:ascii="宋体" w:hAnsi="宋体" w:cs="宋体"/>
                <w:bCs/>
                <w:sz w:val="24"/>
              </w:rPr>
            </w:pPr>
            <w:r>
              <w:rPr>
                <w:rFonts w:hint="eastAsia" w:ascii="宋体" w:hAnsi="宋体" w:cs="宋体"/>
                <w:bCs/>
                <w:sz w:val="24"/>
              </w:rPr>
              <w:t>（3）税收缴纳证明：提供已缴纳的202</w:t>
            </w:r>
            <w:r>
              <w:rPr>
                <w:rFonts w:hint="eastAsia" w:ascii="宋体" w:hAnsi="宋体" w:cs="宋体"/>
                <w:bCs/>
                <w:sz w:val="24"/>
                <w:lang w:val="en-US" w:eastAsia="zh-CN"/>
              </w:rPr>
              <w:t>2</w:t>
            </w:r>
            <w:r>
              <w:rPr>
                <w:rFonts w:hint="eastAsia" w:ascii="宋体" w:hAnsi="宋体" w:cs="宋体"/>
                <w:bCs/>
                <w:sz w:val="24"/>
              </w:rPr>
              <w:t>年</w:t>
            </w:r>
            <w:r>
              <w:rPr>
                <w:rFonts w:hint="eastAsia" w:ascii="宋体" w:hAnsi="宋体" w:cs="宋体"/>
                <w:bCs/>
                <w:sz w:val="24"/>
                <w:lang w:val="en-US" w:eastAsia="zh-CN"/>
              </w:rPr>
              <w:t>4月</w:t>
            </w:r>
            <w:r>
              <w:rPr>
                <w:rFonts w:hint="eastAsia" w:ascii="宋体" w:hAnsi="宋体" w:cs="宋体"/>
                <w:bCs/>
                <w:sz w:val="24"/>
              </w:rPr>
              <w:t>至今任意一个月的纳税证明或完税证明，纳税证明或完税证明上应有代收机构或税务机关的公章</w:t>
            </w:r>
            <w:r>
              <w:rPr>
                <w:rFonts w:hint="eastAsia" w:ascii="宋体" w:hAnsi="宋体" w:cs="宋体"/>
                <w:sz w:val="24"/>
                <w:lang w:eastAsia="zh-CN"/>
              </w:rPr>
              <w:t>或业务专用章</w:t>
            </w:r>
            <w:r>
              <w:rPr>
                <w:rFonts w:hint="eastAsia" w:ascii="宋体" w:hAnsi="宋体" w:cs="宋体"/>
                <w:bCs/>
                <w:sz w:val="24"/>
              </w:rPr>
              <w:t>。依法免税的供应商应提供相关文件证明；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74" w:type="dxa"/>
            <w:vMerge w:val="continue"/>
            <w:vAlign w:val="center"/>
          </w:tcPr>
          <w:p>
            <w:pPr>
              <w:tabs>
                <w:tab w:val="left" w:pos="0"/>
              </w:tabs>
              <w:adjustRightInd w:val="0"/>
              <w:snapToGrid w:val="0"/>
              <w:spacing w:line="360" w:lineRule="auto"/>
              <w:jc w:val="center"/>
              <w:rPr>
                <w:rFonts w:ascii="宋体" w:hAnsi="宋体" w:cs="宋体"/>
                <w:bCs/>
                <w:sz w:val="24"/>
              </w:rPr>
            </w:pPr>
          </w:p>
        </w:tc>
        <w:tc>
          <w:tcPr>
            <w:tcW w:w="7365" w:type="dxa"/>
            <w:vAlign w:val="center"/>
          </w:tcPr>
          <w:p>
            <w:pPr>
              <w:tabs>
                <w:tab w:val="left" w:pos="0"/>
              </w:tabs>
              <w:adjustRightInd w:val="0"/>
              <w:snapToGrid w:val="0"/>
              <w:spacing w:line="360" w:lineRule="auto"/>
              <w:ind w:left="-69" w:leftChars="-33" w:firstLine="91" w:firstLineChars="38"/>
              <w:jc w:val="left"/>
              <w:rPr>
                <w:rFonts w:ascii="宋体" w:hAnsi="宋体" w:cs="宋体"/>
                <w:bCs/>
                <w:sz w:val="24"/>
              </w:rPr>
            </w:pPr>
            <w:r>
              <w:rPr>
                <w:rFonts w:hint="eastAsia" w:ascii="宋体" w:hAnsi="宋体" w:cs="宋体"/>
                <w:bCs/>
                <w:sz w:val="24"/>
              </w:rPr>
              <w:t>（4）供应商须提供具有履行合同所必需的设备和专业技术能力的承诺；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74" w:type="dxa"/>
            <w:vMerge w:val="continue"/>
            <w:vAlign w:val="center"/>
          </w:tcPr>
          <w:p>
            <w:pPr>
              <w:tabs>
                <w:tab w:val="left" w:pos="0"/>
              </w:tabs>
              <w:adjustRightInd w:val="0"/>
              <w:snapToGrid w:val="0"/>
              <w:spacing w:line="360" w:lineRule="auto"/>
              <w:jc w:val="center"/>
              <w:rPr>
                <w:rFonts w:ascii="宋体" w:hAnsi="宋体" w:cs="宋体"/>
                <w:bCs/>
                <w:sz w:val="24"/>
              </w:rPr>
            </w:pPr>
          </w:p>
        </w:tc>
        <w:tc>
          <w:tcPr>
            <w:tcW w:w="7365" w:type="dxa"/>
            <w:vAlign w:val="center"/>
          </w:tcPr>
          <w:p>
            <w:pPr>
              <w:tabs>
                <w:tab w:val="left" w:pos="0"/>
              </w:tabs>
              <w:adjustRightInd w:val="0"/>
              <w:snapToGrid w:val="0"/>
              <w:spacing w:line="360" w:lineRule="auto"/>
              <w:ind w:left="-69" w:leftChars="-33" w:firstLine="91" w:firstLineChars="38"/>
              <w:jc w:val="left"/>
              <w:rPr>
                <w:rFonts w:ascii="宋体" w:hAnsi="宋体" w:cs="宋体"/>
                <w:bCs/>
                <w:sz w:val="24"/>
              </w:rPr>
            </w:pPr>
            <w:r>
              <w:rPr>
                <w:rFonts w:hint="eastAsia" w:ascii="宋体" w:hAnsi="宋体" w:cs="宋体"/>
                <w:bCs/>
                <w:sz w:val="24"/>
              </w:rPr>
              <w:t>（5）社会保障资金缴纳证明：提供已缴存的202</w:t>
            </w:r>
            <w:r>
              <w:rPr>
                <w:rFonts w:hint="eastAsia" w:ascii="宋体" w:hAnsi="宋体" w:cs="宋体"/>
                <w:bCs/>
                <w:sz w:val="24"/>
                <w:lang w:val="en-US" w:eastAsia="zh-CN"/>
              </w:rPr>
              <w:t>2</w:t>
            </w:r>
            <w:r>
              <w:rPr>
                <w:rFonts w:hint="eastAsia" w:ascii="宋体" w:hAnsi="宋体" w:cs="宋体"/>
                <w:bCs/>
                <w:sz w:val="24"/>
              </w:rPr>
              <w:t>年</w:t>
            </w:r>
            <w:r>
              <w:rPr>
                <w:rFonts w:hint="eastAsia" w:ascii="宋体" w:hAnsi="宋体" w:cs="宋体"/>
                <w:bCs/>
                <w:sz w:val="24"/>
                <w:lang w:val="en-US" w:eastAsia="zh-CN"/>
              </w:rPr>
              <w:t>4月</w:t>
            </w:r>
            <w:r>
              <w:rPr>
                <w:rFonts w:hint="eastAsia" w:ascii="宋体" w:hAnsi="宋体" w:cs="宋体"/>
                <w:bCs/>
                <w:sz w:val="24"/>
              </w:rPr>
              <w:t>至今任意一个月的社会保障资金缴存单据或社保机构开具的社会保险参保缴费情况证明，单据或证明上应有社保机构或代收机构的公章</w:t>
            </w:r>
            <w:r>
              <w:rPr>
                <w:rFonts w:hint="eastAsia" w:ascii="宋体" w:hAnsi="宋体" w:cs="宋体"/>
                <w:sz w:val="24"/>
                <w:lang w:eastAsia="zh-CN"/>
              </w:rPr>
              <w:t>或业务专用章</w:t>
            </w:r>
            <w:r>
              <w:rPr>
                <w:rFonts w:hint="eastAsia" w:ascii="宋体" w:hAnsi="宋体" w:cs="宋体"/>
                <w:bCs/>
                <w:sz w:val="24"/>
              </w:rPr>
              <w:t>。依法不需要缴纳社会保障资金的供应商应提供相关文件证明；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74" w:type="dxa"/>
            <w:vMerge w:val="continue"/>
            <w:vAlign w:val="center"/>
          </w:tcPr>
          <w:p>
            <w:pPr>
              <w:tabs>
                <w:tab w:val="left" w:pos="0"/>
              </w:tabs>
              <w:adjustRightInd w:val="0"/>
              <w:snapToGrid w:val="0"/>
              <w:spacing w:line="360" w:lineRule="auto"/>
              <w:jc w:val="center"/>
              <w:rPr>
                <w:rFonts w:ascii="宋体" w:hAnsi="宋体" w:cs="宋体"/>
                <w:bCs/>
                <w:sz w:val="24"/>
              </w:rPr>
            </w:pPr>
          </w:p>
        </w:tc>
        <w:tc>
          <w:tcPr>
            <w:tcW w:w="7365" w:type="dxa"/>
            <w:vAlign w:val="center"/>
          </w:tcPr>
          <w:p>
            <w:pPr>
              <w:spacing w:line="360" w:lineRule="auto"/>
              <w:rPr>
                <w:rFonts w:ascii="宋体"/>
                <w:sz w:val="24"/>
              </w:rPr>
            </w:pPr>
            <w:r>
              <w:rPr>
                <w:rFonts w:hint="eastAsia" w:ascii="宋体"/>
                <w:sz w:val="24"/>
              </w:rPr>
              <w:t xml:space="preserve">（6）出具参加本次政府采购活动前三年内在经营活动中没有重大违法记录的书面声明；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1" w:hRule="atLeast"/>
        </w:trPr>
        <w:tc>
          <w:tcPr>
            <w:tcW w:w="1874" w:type="dxa"/>
            <w:vAlign w:val="center"/>
          </w:tcPr>
          <w:p>
            <w:pPr>
              <w:tabs>
                <w:tab w:val="left" w:pos="0"/>
              </w:tabs>
              <w:adjustRightInd w:val="0"/>
              <w:snapToGrid w:val="0"/>
              <w:spacing w:line="360" w:lineRule="auto"/>
              <w:jc w:val="center"/>
              <w:rPr>
                <w:rFonts w:hint="eastAsia" w:hAnsi="宋体" w:cs="宋体"/>
                <w:bCs/>
                <w:sz w:val="24"/>
              </w:rPr>
            </w:pPr>
            <w:r>
              <w:rPr>
                <w:rFonts w:hint="eastAsia" w:hAnsi="宋体" w:cs="宋体"/>
                <w:bCs/>
                <w:sz w:val="24"/>
              </w:rPr>
              <w:t>落实政府采购政策</w:t>
            </w:r>
          </w:p>
        </w:tc>
        <w:tc>
          <w:tcPr>
            <w:tcW w:w="7365" w:type="dxa"/>
            <w:vAlign w:val="center"/>
          </w:tcPr>
          <w:p>
            <w:pPr>
              <w:spacing w:line="360" w:lineRule="auto"/>
              <w:rPr>
                <w:rFonts w:hint="eastAsia" w:ascii="宋体" w:hAnsi="宋体" w:cs="宋体"/>
                <w:bCs/>
                <w:sz w:val="24"/>
              </w:rPr>
            </w:pPr>
            <w:r>
              <w:rPr>
                <w:rStyle w:val="137"/>
                <w:rFonts w:hint="eastAsia"/>
                <w:kern w:val="0"/>
                <w:sz w:val="24"/>
              </w:rPr>
              <w:t>本项目专门面向中小企业采购（残疾人福利性单位及监狱企业视同小型、微型企业）（提供声明函）。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1" w:hRule="atLeast"/>
        </w:trPr>
        <w:tc>
          <w:tcPr>
            <w:tcW w:w="1874" w:type="dxa"/>
            <w:vMerge w:val="restart"/>
            <w:vAlign w:val="center"/>
          </w:tcPr>
          <w:p>
            <w:pPr>
              <w:tabs>
                <w:tab w:val="left" w:pos="0"/>
              </w:tabs>
              <w:adjustRightInd w:val="0"/>
              <w:snapToGrid w:val="0"/>
              <w:spacing w:line="360" w:lineRule="auto"/>
              <w:jc w:val="center"/>
              <w:rPr>
                <w:rFonts w:ascii="宋体" w:hAnsi="宋体" w:cs="宋体"/>
                <w:bCs/>
                <w:sz w:val="24"/>
              </w:rPr>
            </w:pPr>
            <w:r>
              <w:rPr>
                <w:rFonts w:hint="eastAsia" w:hAnsi="宋体" w:cs="宋体"/>
                <w:bCs/>
                <w:sz w:val="24"/>
              </w:rPr>
              <w:t>特定资格条件</w:t>
            </w:r>
          </w:p>
        </w:tc>
        <w:tc>
          <w:tcPr>
            <w:tcW w:w="7365" w:type="dxa"/>
            <w:vAlign w:val="center"/>
          </w:tcPr>
          <w:p>
            <w:pPr>
              <w:spacing w:line="360" w:lineRule="auto"/>
              <w:rPr>
                <w:rFonts w:ascii="宋体" w:hAnsi="宋体" w:cs="宋体"/>
                <w:bCs/>
                <w:sz w:val="24"/>
              </w:rPr>
            </w:pPr>
            <w:r>
              <w:rPr>
                <w:rFonts w:hint="eastAsia" w:ascii="宋体" w:hAnsi="宋体" w:cs="宋体"/>
                <w:bCs/>
                <w:sz w:val="24"/>
              </w:rPr>
              <w:t>（1）</w:t>
            </w:r>
            <w:r>
              <w:rPr>
                <w:rFonts w:hint="eastAsia" w:ascii="宋体" w:hAnsi="宋体" w:cs="宋体"/>
                <w:bCs/>
                <w:sz w:val="24"/>
                <w:lang w:eastAsia="zh-CN"/>
              </w:rPr>
              <w:t>法定代表人授权书（附法定代表人身份证复印件）及被授权人身份证（法定代表人直接参加投标只需提供法定代表人身份证）。自然人只需提供身份证；备注：分支机构由分支机构负责人授权即可</w:t>
            </w:r>
            <w:r>
              <w:rPr>
                <w:rFonts w:hint="eastAsia" w:hAnsi="宋体" w:cs="宋体"/>
                <w:bCs/>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8" w:hRule="atLeast"/>
        </w:trPr>
        <w:tc>
          <w:tcPr>
            <w:tcW w:w="1874" w:type="dxa"/>
            <w:vMerge w:val="continue"/>
            <w:vAlign w:val="center"/>
          </w:tcPr>
          <w:p>
            <w:pPr>
              <w:tabs>
                <w:tab w:val="left" w:pos="0"/>
              </w:tabs>
              <w:adjustRightInd w:val="0"/>
              <w:snapToGrid w:val="0"/>
              <w:spacing w:line="360" w:lineRule="auto"/>
              <w:jc w:val="center"/>
              <w:rPr>
                <w:rFonts w:hint="eastAsia" w:hAnsi="宋体" w:cs="宋体"/>
                <w:bCs/>
                <w:sz w:val="24"/>
              </w:rPr>
            </w:pPr>
          </w:p>
        </w:tc>
        <w:tc>
          <w:tcPr>
            <w:tcW w:w="7365" w:type="dxa"/>
            <w:vAlign w:val="center"/>
          </w:tcPr>
          <w:p>
            <w:pPr>
              <w:spacing w:line="360" w:lineRule="auto"/>
              <w:rPr>
                <w:rFonts w:hint="eastAsia" w:ascii="宋体" w:hAnsi="宋体" w:cs="宋体"/>
                <w:bCs/>
                <w:sz w:val="24"/>
              </w:rPr>
            </w:pPr>
            <w:r>
              <w:rPr>
                <w:rStyle w:val="137"/>
                <w:rFonts w:hint="eastAsia" w:eastAsia="宋体"/>
                <w:b w:val="0"/>
                <w:i w:val="0"/>
                <w:caps w:val="0"/>
                <w:color w:val="auto"/>
                <w:spacing w:val="0"/>
                <w:w w:val="100"/>
                <w:kern w:val="0"/>
                <w:sz w:val="24"/>
                <w:szCs w:val="24"/>
                <w:highlight w:val="none"/>
                <w:lang w:val="en-US" w:eastAsia="zh-CN" w:bidi="ar-SA"/>
              </w:rPr>
              <w:t>（2）</w:t>
            </w:r>
            <w:r>
              <w:rPr>
                <w:rStyle w:val="137"/>
                <w:rFonts w:hint="eastAsia"/>
                <w:b w:val="0"/>
                <w:i w:val="0"/>
                <w:caps w:val="0"/>
                <w:color w:val="auto"/>
                <w:spacing w:val="0"/>
                <w:w w:val="100"/>
                <w:kern w:val="0"/>
                <w:sz w:val="24"/>
                <w:szCs w:val="24"/>
                <w:highlight w:val="none"/>
                <w:lang w:val="en-US" w:eastAsia="zh-CN" w:bidi="ar-SA"/>
              </w:rPr>
              <w:t>供应商须具有行政主管部门颁发的测绘乙级及以上资质</w:t>
            </w:r>
            <w:r>
              <w:rPr>
                <w:rStyle w:val="137"/>
                <w:rFonts w:hint="eastAsia" w:eastAsia="宋体"/>
                <w:b w:val="0"/>
                <w:i w:val="0"/>
                <w:caps w:val="0"/>
                <w:color w:val="auto"/>
                <w:spacing w:val="0"/>
                <w:w w:val="100"/>
                <w:kern w:val="0"/>
                <w:sz w:val="24"/>
                <w:szCs w:val="24"/>
                <w:highlight w:val="none"/>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trPr>
        <w:tc>
          <w:tcPr>
            <w:tcW w:w="1874" w:type="dxa"/>
            <w:vMerge w:val="continue"/>
            <w:vAlign w:val="center"/>
          </w:tcPr>
          <w:p>
            <w:pPr>
              <w:tabs>
                <w:tab w:val="left" w:pos="0"/>
              </w:tabs>
              <w:adjustRightInd w:val="0"/>
              <w:snapToGrid w:val="0"/>
              <w:spacing w:line="360" w:lineRule="auto"/>
              <w:jc w:val="center"/>
              <w:rPr>
                <w:rFonts w:ascii="宋体" w:hAnsi="宋体" w:cs="宋体"/>
                <w:bCs/>
                <w:sz w:val="24"/>
              </w:rPr>
            </w:pPr>
          </w:p>
        </w:tc>
        <w:tc>
          <w:tcPr>
            <w:tcW w:w="7365" w:type="dxa"/>
            <w:vAlign w:val="center"/>
          </w:tcPr>
          <w:p>
            <w:pPr>
              <w:spacing w:line="360" w:lineRule="auto"/>
              <w:rPr>
                <w:rFonts w:ascii="宋体" w:hAnsi="宋体" w:cs="宋体"/>
                <w:bCs/>
                <w:sz w:val="24"/>
              </w:rPr>
            </w:pPr>
            <w:r>
              <w:rPr>
                <w:rFonts w:hint="eastAsia" w:ascii="宋体" w:hAnsi="宋体" w:cs="宋体"/>
                <w:bCs/>
                <w:sz w:val="24"/>
              </w:rPr>
              <w:t>（</w:t>
            </w:r>
            <w:r>
              <w:rPr>
                <w:rFonts w:hint="eastAsia" w:ascii="宋体" w:hAnsi="宋体" w:cs="宋体"/>
                <w:bCs/>
                <w:sz w:val="24"/>
                <w:lang w:val="en-US" w:eastAsia="zh-CN"/>
              </w:rPr>
              <w:t>3</w:t>
            </w:r>
            <w:r>
              <w:rPr>
                <w:rFonts w:hint="eastAsia" w:ascii="宋体" w:hAnsi="宋体" w:cs="宋体"/>
                <w:bCs/>
                <w:sz w:val="24"/>
              </w:rPr>
              <w:t>）本项目不接受联合体投标（提供书面声明）。</w:t>
            </w:r>
          </w:p>
        </w:tc>
      </w:tr>
    </w:tbl>
    <w:p>
      <w:pPr>
        <w:pStyle w:val="2"/>
      </w:pPr>
    </w:p>
    <w:p>
      <w:pPr>
        <w:spacing w:line="360" w:lineRule="auto"/>
        <w:ind w:firstLine="500"/>
        <w:rPr>
          <w:rFonts w:ascii="宋体" w:hAnsi="宋体"/>
          <w:sz w:val="24"/>
        </w:rPr>
      </w:pPr>
      <w:r>
        <w:rPr>
          <w:rFonts w:hint="eastAsia" w:ascii="宋体" w:hAnsi="宋体"/>
          <w:b/>
          <w:bCs/>
          <w:sz w:val="24"/>
        </w:rPr>
        <w:t>符合性评审：</w:t>
      </w:r>
      <w:r>
        <w:rPr>
          <w:rFonts w:hint="eastAsia" w:ascii="宋体" w:hAnsi="宋体"/>
          <w:sz w:val="24"/>
        </w:rPr>
        <w:t>评标委员会从投标文件的对招标文件的响应程度进行审查，以确定其是否对招标文件实质性内容作出响应：</w:t>
      </w:r>
    </w:p>
    <w:tbl>
      <w:tblPr>
        <w:tblStyle w:val="40"/>
        <w:tblpPr w:leftFromText="180" w:rightFromText="180" w:vertAnchor="text" w:horzAnchor="margin" w:tblpXSpec="center" w:tblpY="166"/>
        <w:tblOverlap w:val="never"/>
        <w:tblW w:w="91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2"/>
        <w:gridCol w:w="2854"/>
        <w:gridCol w:w="54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822" w:type="dxa"/>
            <w:vAlign w:val="center"/>
          </w:tcPr>
          <w:p>
            <w:pPr>
              <w:tabs>
                <w:tab w:val="left" w:pos="0"/>
              </w:tabs>
              <w:adjustRightInd w:val="0"/>
              <w:snapToGrid w:val="0"/>
              <w:jc w:val="center"/>
              <w:rPr>
                <w:rFonts w:ascii="宋体" w:hAnsi="宋体" w:cs="宋体"/>
                <w:b/>
                <w:sz w:val="24"/>
              </w:rPr>
            </w:pPr>
            <w:r>
              <w:rPr>
                <w:rFonts w:hint="eastAsia" w:ascii="宋体" w:hAnsi="宋体" w:cs="宋体"/>
                <w:b/>
                <w:sz w:val="24"/>
              </w:rPr>
              <w:t>序号</w:t>
            </w:r>
          </w:p>
        </w:tc>
        <w:tc>
          <w:tcPr>
            <w:tcW w:w="2854" w:type="dxa"/>
            <w:vAlign w:val="center"/>
          </w:tcPr>
          <w:p>
            <w:pPr>
              <w:tabs>
                <w:tab w:val="left" w:pos="0"/>
              </w:tabs>
              <w:adjustRightInd w:val="0"/>
              <w:snapToGrid w:val="0"/>
              <w:jc w:val="center"/>
              <w:rPr>
                <w:rFonts w:ascii="宋体" w:hAnsi="宋体" w:cs="宋体"/>
                <w:b/>
                <w:sz w:val="24"/>
              </w:rPr>
            </w:pPr>
            <w:r>
              <w:rPr>
                <w:rFonts w:hint="eastAsia" w:ascii="宋体" w:hAnsi="宋体" w:cs="宋体"/>
                <w:b/>
                <w:sz w:val="24"/>
              </w:rPr>
              <w:t>评审项目</w:t>
            </w:r>
          </w:p>
        </w:tc>
        <w:tc>
          <w:tcPr>
            <w:tcW w:w="5445" w:type="dxa"/>
            <w:vAlign w:val="center"/>
          </w:tcPr>
          <w:p>
            <w:pPr>
              <w:tabs>
                <w:tab w:val="left" w:pos="0"/>
              </w:tabs>
              <w:adjustRightInd w:val="0"/>
              <w:snapToGrid w:val="0"/>
              <w:ind w:left="420"/>
              <w:jc w:val="center"/>
              <w:rPr>
                <w:rFonts w:ascii="宋体" w:hAnsi="宋体" w:cs="宋体"/>
                <w:b/>
                <w:sz w:val="24"/>
              </w:rPr>
            </w:pPr>
            <w:r>
              <w:rPr>
                <w:rFonts w:hint="eastAsia" w:ascii="宋体" w:hAnsi="宋体" w:cs="宋体"/>
                <w:b/>
                <w:sz w:val="24"/>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822" w:type="dxa"/>
            <w:vAlign w:val="center"/>
          </w:tcPr>
          <w:p>
            <w:pPr>
              <w:tabs>
                <w:tab w:val="left" w:pos="0"/>
              </w:tabs>
              <w:adjustRightInd w:val="0"/>
              <w:snapToGrid w:val="0"/>
              <w:ind w:firstLine="120" w:firstLineChars="50"/>
              <w:rPr>
                <w:rFonts w:ascii="宋体" w:hAnsi="宋体" w:cs="宋体"/>
                <w:sz w:val="24"/>
              </w:rPr>
            </w:pPr>
            <w:r>
              <w:rPr>
                <w:rFonts w:hint="eastAsia" w:ascii="宋体" w:hAnsi="宋体" w:cs="宋体"/>
                <w:sz w:val="24"/>
              </w:rPr>
              <w:t>1</w:t>
            </w:r>
          </w:p>
        </w:tc>
        <w:tc>
          <w:tcPr>
            <w:tcW w:w="2854" w:type="dxa"/>
            <w:vAlign w:val="center"/>
          </w:tcPr>
          <w:p>
            <w:pPr>
              <w:tabs>
                <w:tab w:val="left" w:pos="0"/>
              </w:tabs>
              <w:adjustRightInd w:val="0"/>
              <w:snapToGrid w:val="0"/>
              <w:ind w:firstLine="120" w:firstLineChars="50"/>
              <w:rPr>
                <w:rFonts w:ascii="宋体" w:hAnsi="宋体" w:cs="宋体"/>
                <w:sz w:val="24"/>
              </w:rPr>
            </w:pPr>
            <w:r>
              <w:rPr>
                <w:rFonts w:hint="eastAsia" w:ascii="宋体" w:hAnsi="宋体" w:cs="宋体"/>
                <w:sz w:val="24"/>
              </w:rPr>
              <w:t>投标文件的签署盖章</w:t>
            </w:r>
          </w:p>
        </w:tc>
        <w:tc>
          <w:tcPr>
            <w:tcW w:w="5445" w:type="dxa"/>
            <w:vAlign w:val="center"/>
          </w:tcPr>
          <w:p>
            <w:pPr>
              <w:tabs>
                <w:tab w:val="left" w:pos="0"/>
              </w:tabs>
              <w:adjustRightInd w:val="0"/>
              <w:snapToGrid w:val="0"/>
              <w:rPr>
                <w:rFonts w:hint="eastAsia" w:ascii="宋体" w:hAnsi="宋体" w:eastAsia="宋体" w:cs="宋体"/>
                <w:sz w:val="24"/>
                <w:lang w:val="en-US" w:eastAsia="zh-CN"/>
              </w:rPr>
            </w:pPr>
            <w:r>
              <w:rPr>
                <w:rFonts w:hint="eastAsia" w:ascii="宋体" w:hAnsi="宋体" w:cs="宋体"/>
                <w:sz w:val="24"/>
              </w:rPr>
              <w:t>签署、盖章均符合招标文件要求，且无遗漏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822" w:type="dxa"/>
            <w:vAlign w:val="center"/>
          </w:tcPr>
          <w:p>
            <w:pPr>
              <w:tabs>
                <w:tab w:val="left" w:pos="0"/>
              </w:tabs>
              <w:adjustRightInd w:val="0"/>
              <w:snapToGrid w:val="0"/>
              <w:ind w:firstLine="120" w:firstLineChars="50"/>
              <w:rPr>
                <w:rFonts w:ascii="宋体" w:hAnsi="宋体" w:cs="宋体"/>
                <w:sz w:val="24"/>
              </w:rPr>
            </w:pPr>
            <w:r>
              <w:rPr>
                <w:rFonts w:hint="eastAsia" w:ascii="宋体" w:hAnsi="宋体" w:cs="宋体"/>
                <w:sz w:val="24"/>
              </w:rPr>
              <w:t>2</w:t>
            </w:r>
          </w:p>
        </w:tc>
        <w:tc>
          <w:tcPr>
            <w:tcW w:w="2854" w:type="dxa"/>
            <w:vAlign w:val="center"/>
          </w:tcPr>
          <w:p>
            <w:pPr>
              <w:tabs>
                <w:tab w:val="left" w:pos="0"/>
              </w:tabs>
              <w:adjustRightInd w:val="0"/>
              <w:snapToGrid w:val="0"/>
              <w:ind w:firstLine="120" w:firstLineChars="50"/>
              <w:rPr>
                <w:rFonts w:ascii="宋体" w:hAnsi="宋体" w:cs="宋体"/>
                <w:sz w:val="24"/>
              </w:rPr>
            </w:pPr>
            <w:r>
              <w:rPr>
                <w:rFonts w:hint="eastAsia" w:ascii="宋体" w:hAnsi="宋体" w:cs="宋体"/>
                <w:sz w:val="24"/>
              </w:rPr>
              <w:t>投标文件格式</w:t>
            </w:r>
          </w:p>
        </w:tc>
        <w:tc>
          <w:tcPr>
            <w:tcW w:w="5445" w:type="dxa"/>
            <w:vAlign w:val="center"/>
          </w:tcPr>
          <w:p>
            <w:pPr>
              <w:tabs>
                <w:tab w:val="left" w:pos="0"/>
              </w:tabs>
              <w:adjustRightInd w:val="0"/>
              <w:snapToGrid w:val="0"/>
              <w:rPr>
                <w:rFonts w:ascii="宋体" w:hAnsi="宋体" w:cs="宋体"/>
                <w:sz w:val="24"/>
              </w:rPr>
            </w:pPr>
            <w:r>
              <w:rPr>
                <w:rFonts w:hint="eastAsia" w:ascii="宋体" w:hAnsi="宋体" w:cs="宋体"/>
                <w:sz w:val="24"/>
              </w:rPr>
              <w:t>应符合“投标文件格式”要求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822" w:type="dxa"/>
            <w:vAlign w:val="center"/>
          </w:tcPr>
          <w:p>
            <w:pPr>
              <w:tabs>
                <w:tab w:val="left" w:pos="0"/>
              </w:tabs>
              <w:adjustRightInd w:val="0"/>
              <w:snapToGrid w:val="0"/>
              <w:ind w:firstLine="120" w:firstLineChars="50"/>
              <w:rPr>
                <w:rFonts w:ascii="宋体" w:hAnsi="宋体" w:cs="宋体"/>
                <w:sz w:val="24"/>
              </w:rPr>
            </w:pPr>
            <w:r>
              <w:rPr>
                <w:rFonts w:hint="eastAsia" w:ascii="宋体" w:hAnsi="宋体" w:cs="宋体"/>
                <w:sz w:val="24"/>
              </w:rPr>
              <w:t>3</w:t>
            </w:r>
          </w:p>
        </w:tc>
        <w:tc>
          <w:tcPr>
            <w:tcW w:w="2854" w:type="dxa"/>
            <w:vAlign w:val="center"/>
          </w:tcPr>
          <w:p>
            <w:pPr>
              <w:tabs>
                <w:tab w:val="left" w:pos="0"/>
              </w:tabs>
              <w:adjustRightInd w:val="0"/>
              <w:snapToGrid w:val="0"/>
              <w:ind w:firstLine="120" w:firstLineChars="50"/>
              <w:rPr>
                <w:rFonts w:ascii="宋体" w:hAnsi="宋体" w:cs="宋体"/>
                <w:sz w:val="24"/>
              </w:rPr>
            </w:pPr>
            <w:r>
              <w:rPr>
                <w:rFonts w:hint="eastAsia" w:ascii="宋体" w:hAnsi="宋体" w:cs="宋体"/>
                <w:sz w:val="24"/>
              </w:rPr>
              <w:t>报价唯一</w:t>
            </w:r>
          </w:p>
        </w:tc>
        <w:tc>
          <w:tcPr>
            <w:tcW w:w="5445" w:type="dxa"/>
            <w:vAlign w:val="center"/>
          </w:tcPr>
          <w:p>
            <w:pPr>
              <w:tabs>
                <w:tab w:val="left" w:pos="0"/>
              </w:tabs>
              <w:adjustRightInd w:val="0"/>
              <w:snapToGrid w:val="0"/>
              <w:rPr>
                <w:rFonts w:ascii="宋体" w:hAnsi="宋体" w:cs="宋体"/>
                <w:sz w:val="24"/>
              </w:rPr>
            </w:pPr>
            <w:r>
              <w:rPr>
                <w:rFonts w:hint="eastAsia" w:ascii="宋体" w:hAnsi="宋体" w:cs="宋体"/>
                <w:sz w:val="24"/>
              </w:rPr>
              <w:t>只能有一个有效报价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822" w:type="dxa"/>
            <w:vAlign w:val="center"/>
          </w:tcPr>
          <w:p>
            <w:pPr>
              <w:tabs>
                <w:tab w:val="left" w:pos="0"/>
              </w:tabs>
              <w:adjustRightInd w:val="0"/>
              <w:snapToGrid w:val="0"/>
              <w:ind w:firstLine="120" w:firstLineChars="50"/>
              <w:rPr>
                <w:rFonts w:ascii="宋体" w:hAnsi="宋体" w:cs="宋体"/>
                <w:sz w:val="24"/>
              </w:rPr>
            </w:pPr>
            <w:r>
              <w:rPr>
                <w:rFonts w:hint="eastAsia" w:ascii="宋体" w:hAnsi="宋体" w:cs="宋体"/>
                <w:sz w:val="24"/>
              </w:rPr>
              <w:t>4</w:t>
            </w:r>
          </w:p>
        </w:tc>
        <w:tc>
          <w:tcPr>
            <w:tcW w:w="2854" w:type="dxa"/>
            <w:vAlign w:val="center"/>
          </w:tcPr>
          <w:p>
            <w:pPr>
              <w:tabs>
                <w:tab w:val="left" w:pos="0"/>
              </w:tabs>
              <w:adjustRightInd w:val="0"/>
              <w:snapToGrid w:val="0"/>
              <w:ind w:firstLine="120" w:firstLineChars="50"/>
              <w:rPr>
                <w:rFonts w:ascii="宋体" w:hAnsi="宋体" w:cs="宋体"/>
                <w:sz w:val="24"/>
              </w:rPr>
            </w:pPr>
            <w:r>
              <w:rPr>
                <w:rFonts w:hint="eastAsia" w:ascii="宋体" w:hAnsi="宋体" w:cs="宋体"/>
                <w:sz w:val="24"/>
              </w:rPr>
              <w:t>对招标文件响应程度</w:t>
            </w:r>
          </w:p>
        </w:tc>
        <w:tc>
          <w:tcPr>
            <w:tcW w:w="5445" w:type="dxa"/>
            <w:vAlign w:val="center"/>
          </w:tcPr>
          <w:p>
            <w:pPr>
              <w:tabs>
                <w:tab w:val="left" w:pos="0"/>
              </w:tabs>
              <w:adjustRightInd w:val="0"/>
              <w:snapToGrid w:val="0"/>
              <w:rPr>
                <w:rFonts w:ascii="宋体" w:hAnsi="宋体" w:cs="宋体"/>
                <w:sz w:val="24"/>
              </w:rPr>
            </w:pPr>
            <w:r>
              <w:rPr>
                <w:rFonts w:hint="eastAsia" w:ascii="宋体" w:hAnsi="宋体" w:cs="宋体"/>
                <w:sz w:val="24"/>
              </w:rPr>
              <w:t>要求全面响应，不能有任何采购人不能接受的附加条件</w:t>
            </w:r>
          </w:p>
        </w:tc>
      </w:tr>
    </w:tbl>
    <w:p>
      <w:pPr>
        <w:spacing w:line="600" w:lineRule="exact"/>
        <w:rPr>
          <w:rFonts w:ascii="宋体" w:hAnsi="宋体"/>
          <w:sz w:val="24"/>
        </w:rPr>
      </w:pPr>
      <w:r>
        <w:rPr>
          <w:rFonts w:hint="eastAsia" w:ascii="宋体" w:hAnsi="宋体" w:cs="宋体"/>
          <w:sz w:val="24"/>
        </w:rPr>
        <w:t>说明：以上各项有1项不合格，评审不予通过，作为未实质性响应招标文件。</w:t>
      </w:r>
    </w:p>
    <w:p>
      <w:pPr>
        <w:spacing w:line="360" w:lineRule="auto"/>
        <w:ind w:firstLine="480" w:firstLineChars="200"/>
        <w:rPr>
          <w:rFonts w:ascii="宋体"/>
          <w:sz w:val="24"/>
        </w:rPr>
      </w:pPr>
      <w:r>
        <w:rPr>
          <w:rFonts w:ascii="宋体" w:hAnsi="宋体"/>
          <w:sz w:val="24"/>
        </w:rPr>
        <w:t>4.1</w:t>
      </w:r>
      <w:r>
        <w:rPr>
          <w:rFonts w:hint="eastAsia" w:ascii="宋体" w:hAnsi="宋体"/>
          <w:sz w:val="24"/>
        </w:rPr>
        <w:t>经审查符合以下条款有关规定的投标文件，才能提交评标委员会进行评审。</w:t>
      </w:r>
    </w:p>
    <w:p>
      <w:pPr>
        <w:spacing w:line="360" w:lineRule="auto"/>
        <w:ind w:firstLine="500"/>
        <w:rPr>
          <w:rFonts w:ascii="宋体"/>
          <w:sz w:val="24"/>
        </w:rPr>
      </w:pPr>
      <w:r>
        <w:rPr>
          <w:rFonts w:ascii="宋体" w:hAnsi="宋体"/>
          <w:sz w:val="24"/>
        </w:rPr>
        <w:t>4.1.1</w:t>
      </w:r>
      <w:r>
        <w:rPr>
          <w:rFonts w:hint="eastAsia" w:ascii="宋体" w:hAnsi="宋体"/>
          <w:sz w:val="24"/>
        </w:rPr>
        <w:t>开标时，投标文件出现下列情形之一的，应当作为</w:t>
      </w:r>
      <w:r>
        <w:rPr>
          <w:rFonts w:hint="eastAsia" w:ascii="宋体" w:hAnsi="宋体"/>
          <w:b/>
          <w:sz w:val="24"/>
        </w:rPr>
        <w:t>无效投标</w:t>
      </w:r>
      <w:r>
        <w:rPr>
          <w:rFonts w:hint="eastAsia" w:ascii="宋体" w:hAnsi="宋体"/>
          <w:sz w:val="24"/>
        </w:rPr>
        <w:t>文件：</w:t>
      </w:r>
    </w:p>
    <w:p>
      <w:pPr>
        <w:spacing w:line="360" w:lineRule="auto"/>
        <w:ind w:firstLine="480" w:firstLineChars="200"/>
        <w:rPr>
          <w:rFonts w:asci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1</w:t>
      </w:r>
      <w:r>
        <w:rPr>
          <w:rFonts w:hint="eastAsia" w:ascii="宋体" w:hAnsi="宋体"/>
          <w:color w:val="000000" w:themeColor="text1"/>
          <w:sz w:val="24"/>
          <w14:textFill>
            <w14:solidFill>
              <w14:schemeClr w14:val="tx1"/>
            </w14:solidFill>
          </w14:textFill>
        </w:rPr>
        <w:t>）投标截止时间以后上传的电子化投标文件；</w:t>
      </w:r>
    </w:p>
    <w:p>
      <w:pPr>
        <w:spacing w:line="360" w:lineRule="auto"/>
        <w:ind w:firstLine="480" w:firstLineChars="200"/>
        <w:rPr>
          <w:rFonts w:asci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2</w:t>
      </w:r>
      <w:r>
        <w:rPr>
          <w:rFonts w:hint="eastAsia" w:ascii="宋体" w:hAnsi="宋体"/>
          <w:color w:val="000000" w:themeColor="text1"/>
          <w:sz w:val="24"/>
          <w14:textFill>
            <w14:solidFill>
              <w14:schemeClr w14:val="tx1"/>
            </w14:solidFill>
          </w14:textFill>
        </w:rPr>
        <w:t>）供应商没有经过正常渠道</w:t>
      </w:r>
      <w:r>
        <w:rPr>
          <w:rFonts w:hint="eastAsia" w:ascii="宋体" w:hAnsi="宋体"/>
          <w:color w:val="000000" w:themeColor="text1"/>
          <w:sz w:val="24"/>
          <w:lang w:eastAsia="zh-CN"/>
          <w14:textFill>
            <w14:solidFill>
              <w14:schemeClr w14:val="tx1"/>
            </w14:solidFill>
          </w14:textFill>
        </w:rPr>
        <w:t>下载</w:t>
      </w:r>
      <w:r>
        <w:rPr>
          <w:rFonts w:hint="eastAsia" w:ascii="宋体" w:hAnsi="宋体"/>
          <w:color w:val="000000" w:themeColor="text1"/>
          <w:sz w:val="24"/>
          <w14:textFill>
            <w14:solidFill>
              <w14:schemeClr w14:val="tx1"/>
            </w14:solidFill>
          </w14:textFill>
        </w:rPr>
        <w:t>招标文件或供应商的名称与登记领取招标文件单位的名称不符的（有工商行政管理部门提供相关变更手续的除外）；</w:t>
      </w:r>
    </w:p>
    <w:p>
      <w:pPr>
        <w:spacing w:line="360" w:lineRule="auto"/>
        <w:ind w:firstLine="480" w:firstLineChars="200"/>
        <w:rPr>
          <w:rFonts w:asci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3</w:t>
      </w:r>
      <w:r>
        <w:rPr>
          <w:rFonts w:hint="eastAsia" w:ascii="宋体" w:hAnsi="宋体"/>
          <w:color w:val="000000" w:themeColor="text1"/>
          <w:sz w:val="24"/>
          <w14:textFill>
            <w14:solidFill>
              <w14:schemeClr w14:val="tx1"/>
            </w14:solidFill>
          </w14:textFill>
        </w:rPr>
        <w:t>）投标文件未按照本招标文件的要求</w:t>
      </w:r>
      <w:r>
        <w:rPr>
          <w:rFonts w:hint="eastAsia" w:ascii="宋体" w:hAnsi="宋体"/>
          <w:color w:val="000000" w:themeColor="text1"/>
          <w:sz w:val="24"/>
          <w:lang w:eastAsia="zh-CN"/>
          <w14:textFill>
            <w14:solidFill>
              <w14:schemeClr w14:val="tx1"/>
            </w14:solidFill>
          </w14:textFill>
        </w:rPr>
        <w:t>加密</w:t>
      </w:r>
      <w:r>
        <w:rPr>
          <w:rFonts w:hint="eastAsia" w:ascii="宋体" w:hAnsi="宋体"/>
          <w:color w:val="000000" w:themeColor="text1"/>
          <w:sz w:val="24"/>
          <w14:textFill>
            <w14:solidFill>
              <w14:schemeClr w14:val="tx1"/>
            </w14:solidFill>
          </w14:textFill>
        </w:rPr>
        <w:t>的；</w:t>
      </w:r>
    </w:p>
    <w:p>
      <w:pPr>
        <w:spacing w:line="360" w:lineRule="auto"/>
        <w:ind w:firstLine="500"/>
        <w:rPr>
          <w:rFonts w:asci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4</w:t>
      </w:r>
      <w:r>
        <w:rPr>
          <w:rFonts w:hint="eastAsia" w:ascii="宋体" w:hAnsi="宋体"/>
          <w:color w:val="000000" w:themeColor="text1"/>
          <w:sz w:val="24"/>
          <w14:textFill>
            <w14:solidFill>
              <w14:schemeClr w14:val="tx1"/>
            </w14:solidFill>
          </w14:textFill>
        </w:rPr>
        <w:t>）未随投标文件一起提交有效的“授权委托书”的，或授权书和身份证的合法性或有效性不符合招标文件规定</w:t>
      </w:r>
      <w:r>
        <w:rPr>
          <w:rFonts w:hint="eastAsia" w:ascii="宋体"/>
          <w:color w:val="000000" w:themeColor="text1"/>
          <w:sz w:val="24"/>
          <w14:textFill>
            <w14:solidFill>
              <w14:schemeClr w14:val="tx1"/>
            </w14:solidFill>
          </w14:textFill>
        </w:rPr>
        <w:t>。</w:t>
      </w:r>
    </w:p>
    <w:p>
      <w:pPr>
        <w:spacing w:line="360" w:lineRule="auto"/>
        <w:ind w:firstLine="500"/>
        <w:rPr>
          <w:rFonts w:asci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4.1.2</w:t>
      </w:r>
      <w:r>
        <w:rPr>
          <w:rFonts w:hint="eastAsia" w:ascii="宋体" w:hAnsi="宋体"/>
          <w:color w:val="000000" w:themeColor="text1"/>
          <w:sz w:val="24"/>
          <w14:textFill>
            <w14:solidFill>
              <w14:schemeClr w14:val="tx1"/>
            </w14:solidFill>
          </w14:textFill>
        </w:rPr>
        <w:t>采购人将有效投标文件，送评标委员会进行评审。</w:t>
      </w:r>
    </w:p>
    <w:p>
      <w:pPr>
        <w:spacing w:line="360" w:lineRule="auto"/>
        <w:ind w:firstLine="500"/>
        <w:rPr>
          <w:rFonts w:asci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4.2</w:t>
      </w:r>
      <w:r>
        <w:rPr>
          <w:rFonts w:hint="eastAsia" w:ascii="宋体" w:hAnsi="宋体"/>
          <w:color w:val="000000" w:themeColor="text1"/>
          <w:sz w:val="24"/>
          <w14:textFill>
            <w14:solidFill>
              <w14:schemeClr w14:val="tx1"/>
            </w14:solidFill>
          </w14:textFill>
        </w:rPr>
        <w:t>评标时，评标委员会将首先评定每份投标文件是否在实质上响应了招标文件的要求。所谓实质上响应，是指投标文件应与招标文件的所有实质性条款、条件和要求相符，无显著差异或保留，或者对合同中约定的采购人的权利和供应商的义务方面造成重大的限制，纠正这些显著差异或保留其重大的限制将会对其他实质上响应招标文件要求的投标文件的供应商的竞争地位产生不公正的影响。</w:t>
      </w:r>
    </w:p>
    <w:p>
      <w:pPr>
        <w:spacing w:line="360" w:lineRule="auto"/>
        <w:ind w:firstLine="500"/>
        <w:rPr>
          <w:rFonts w:asci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4.3</w:t>
      </w:r>
      <w:r>
        <w:rPr>
          <w:rFonts w:hint="eastAsia" w:ascii="宋体" w:hAnsi="宋体"/>
          <w:color w:val="000000" w:themeColor="text1"/>
          <w:sz w:val="24"/>
          <w14:textFill>
            <w14:solidFill>
              <w14:schemeClr w14:val="tx1"/>
            </w14:solidFill>
          </w14:textFill>
        </w:rPr>
        <w:t>如果投标文件实质上不响应招标文件的各项要求，或投标文件的编制、内容及责任与招标文件的要求有重大偏差，经评标委员会</w:t>
      </w:r>
      <w:r>
        <w:rPr>
          <w:rFonts w:ascii="宋体" w:hAnsi="宋体"/>
          <w:color w:val="000000" w:themeColor="text1"/>
          <w:sz w:val="24"/>
          <w14:textFill>
            <w14:solidFill>
              <w14:schemeClr w14:val="tx1"/>
            </w14:solidFill>
          </w14:textFill>
        </w:rPr>
        <w:t>2/3</w:t>
      </w:r>
      <w:r>
        <w:rPr>
          <w:rFonts w:hint="eastAsia" w:ascii="宋体" w:hAnsi="宋体"/>
          <w:color w:val="000000" w:themeColor="text1"/>
          <w:sz w:val="24"/>
          <w14:textFill>
            <w14:solidFill>
              <w14:schemeClr w14:val="tx1"/>
            </w14:solidFill>
          </w14:textFill>
        </w:rPr>
        <w:t>以上成员确认后，评标委员会将予以拒绝投标，并且不允许供应商通过修改或撤销其不符合要求的差异或保留，使之成为具有响应性的投标。</w:t>
      </w:r>
    </w:p>
    <w:p>
      <w:pPr>
        <w:spacing w:line="360" w:lineRule="auto"/>
        <w:ind w:firstLine="500"/>
        <w:rPr>
          <w:rFonts w:ascii="宋体"/>
          <w:color w:val="000000" w:themeColor="text1"/>
          <w:sz w:val="24"/>
          <w14:textFill>
            <w14:solidFill>
              <w14:schemeClr w14:val="tx1"/>
            </w14:solidFill>
          </w14:textFill>
        </w:rPr>
      </w:pPr>
      <w:r>
        <w:rPr>
          <w:rFonts w:ascii="宋体" w:hAnsi="宋体"/>
          <w:color w:val="000000" w:themeColor="text1"/>
          <w:kern w:val="0"/>
          <w:sz w:val="24"/>
          <w14:textFill>
            <w14:solidFill>
              <w14:schemeClr w14:val="tx1"/>
            </w14:solidFill>
          </w14:textFill>
        </w:rPr>
        <w:t>4.3.1</w:t>
      </w:r>
      <w:r>
        <w:rPr>
          <w:rFonts w:hint="eastAsia" w:ascii="宋体" w:hAnsi="宋体"/>
          <w:color w:val="000000" w:themeColor="text1"/>
          <w:kern w:val="0"/>
          <w:sz w:val="24"/>
          <w14:textFill>
            <w14:solidFill>
              <w14:schemeClr w14:val="tx1"/>
            </w14:solidFill>
          </w14:textFill>
        </w:rPr>
        <w:t>投标文件有下列情形之一的，评标委员会应当认定投标文件初步评审（符合性评审）不合格，否决其投标：</w:t>
      </w:r>
    </w:p>
    <w:p>
      <w:pPr>
        <w:spacing w:line="360" w:lineRule="auto"/>
        <w:ind w:firstLine="500"/>
        <w:rPr>
          <w:rFonts w:ascii="宋体" w:hAns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4.3.1.1</w:t>
      </w:r>
      <w:r>
        <w:rPr>
          <w:rFonts w:hint="eastAsia" w:ascii="宋体" w:hAnsi="宋体"/>
          <w:color w:val="000000" w:themeColor="text1"/>
          <w:kern w:val="0"/>
          <w:sz w:val="24"/>
          <w14:textFill>
            <w14:solidFill>
              <w14:schemeClr w14:val="tx1"/>
            </w14:solidFill>
          </w14:textFill>
        </w:rPr>
        <w:t>投标文件未按招标文件要求签署、盖章的；</w:t>
      </w:r>
    </w:p>
    <w:p>
      <w:pPr>
        <w:spacing w:line="360" w:lineRule="auto"/>
        <w:ind w:firstLine="500"/>
        <w:rPr>
          <w:rFonts w:asci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4.3.1.2</w:t>
      </w:r>
      <w:r>
        <w:rPr>
          <w:rFonts w:hint="eastAsia" w:ascii="宋体" w:hAnsi="宋体"/>
          <w:color w:val="000000" w:themeColor="text1"/>
          <w:kern w:val="0"/>
          <w:sz w:val="24"/>
          <w14:textFill>
            <w14:solidFill>
              <w14:schemeClr w14:val="tx1"/>
            </w14:solidFill>
          </w14:textFill>
        </w:rPr>
        <w:t>不具备招标文件中规定的资格要求的；</w:t>
      </w:r>
    </w:p>
    <w:p>
      <w:pPr>
        <w:spacing w:line="360" w:lineRule="auto"/>
        <w:ind w:firstLine="500"/>
        <w:rPr>
          <w:rFonts w:asci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4.3.1.3</w:t>
      </w:r>
      <w:r>
        <w:rPr>
          <w:rFonts w:hint="eastAsia" w:ascii="宋体" w:hAnsi="宋体"/>
          <w:color w:val="000000" w:themeColor="text1"/>
          <w:kern w:val="0"/>
          <w:sz w:val="24"/>
          <w14:textFill>
            <w14:solidFill>
              <w14:schemeClr w14:val="tx1"/>
            </w14:solidFill>
          </w14:textFill>
        </w:rPr>
        <w:t>报价超过招标文件中规定的预算金额或者最高限价的；</w:t>
      </w:r>
    </w:p>
    <w:p>
      <w:pPr>
        <w:spacing w:line="360" w:lineRule="auto"/>
        <w:ind w:firstLine="500"/>
        <w:rPr>
          <w:rFonts w:asci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4.3.1.4</w:t>
      </w:r>
      <w:r>
        <w:rPr>
          <w:rFonts w:hint="eastAsia" w:ascii="宋体" w:hAnsi="宋体"/>
          <w:color w:val="000000" w:themeColor="text1"/>
          <w:kern w:val="0"/>
          <w:sz w:val="24"/>
          <w14:textFill>
            <w14:solidFill>
              <w14:schemeClr w14:val="tx1"/>
            </w14:solidFill>
          </w14:textFill>
        </w:rPr>
        <w:t>投标文件的技术、商务要求</w:t>
      </w:r>
      <w:r>
        <w:rPr>
          <w:rFonts w:hint="eastAsia" w:ascii="宋体" w:hAnsi="宋体"/>
          <w:color w:val="000000" w:themeColor="text1"/>
          <w:sz w:val="24"/>
          <w14:textFill>
            <w14:solidFill>
              <w14:schemeClr w14:val="tx1"/>
            </w14:solidFill>
          </w14:textFill>
        </w:rPr>
        <w:t>明显不满足招标文件要求的，或在投标文件中提出与招标文件相抵触要求或对招标文件有重大保留，包括重新划定风险范围，改变各方的权利和义务，不能满足采购人合同期限要求，提出不同的质量标准、验收方法、计量方法和纠纷处理办法，</w:t>
      </w:r>
      <w:r>
        <w:rPr>
          <w:rFonts w:hint="eastAsia" w:ascii="宋体"/>
          <w:color w:val="000000" w:themeColor="text1"/>
          <w:sz w:val="24"/>
          <w14:textFill>
            <w14:solidFill>
              <w14:schemeClr w14:val="tx1"/>
            </w14:solidFill>
          </w14:textFill>
        </w:rPr>
        <w:t>含有采购人不能接受的附加条件的</w:t>
      </w:r>
      <w:r>
        <w:rPr>
          <w:rFonts w:hint="eastAsia" w:ascii="宋体" w:hAnsi="宋体"/>
          <w:color w:val="000000" w:themeColor="text1"/>
          <w:sz w:val="24"/>
          <w14:textFill>
            <w14:solidFill>
              <w14:schemeClr w14:val="tx1"/>
            </w14:solidFill>
          </w14:textFill>
        </w:rPr>
        <w:t>。</w:t>
      </w:r>
    </w:p>
    <w:p>
      <w:pPr>
        <w:spacing w:line="360" w:lineRule="auto"/>
        <w:ind w:firstLine="500"/>
        <w:rPr>
          <w:rFonts w:asci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4.3.1.5</w:t>
      </w:r>
      <w:r>
        <w:rPr>
          <w:rFonts w:hint="eastAsia" w:ascii="宋体" w:hAnsi="宋体"/>
          <w:color w:val="000000" w:themeColor="text1"/>
          <w:sz w:val="24"/>
          <w14:textFill>
            <w14:solidFill>
              <w14:schemeClr w14:val="tx1"/>
            </w14:solidFill>
          </w14:textFill>
        </w:rPr>
        <w:t>无投标有效期或有效期达不到招标文件的要求；</w:t>
      </w:r>
    </w:p>
    <w:p>
      <w:pPr>
        <w:spacing w:line="360" w:lineRule="auto"/>
        <w:ind w:firstLine="5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4.3.1.6</w:t>
      </w:r>
      <w:r>
        <w:rPr>
          <w:rFonts w:hint="eastAsia" w:ascii="宋体" w:hAnsi="宋体"/>
          <w:color w:val="000000" w:themeColor="text1"/>
          <w:kern w:val="0"/>
          <w:sz w:val="24"/>
          <w14:textFill>
            <w14:solidFill>
              <w14:schemeClr w14:val="tx1"/>
            </w14:solidFill>
          </w14:textFill>
        </w:rPr>
        <w:t>法律、法规及行业有关规定的其他情形。</w:t>
      </w:r>
    </w:p>
    <w:p>
      <w:pPr>
        <w:spacing w:line="360" w:lineRule="auto"/>
        <w:ind w:firstLine="500"/>
        <w:rPr>
          <w:rFonts w:asci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4.3.2</w:t>
      </w:r>
      <w:r>
        <w:rPr>
          <w:rFonts w:hint="eastAsia" w:ascii="宋体" w:hAnsi="宋体"/>
          <w:color w:val="000000" w:themeColor="text1"/>
          <w:kern w:val="0"/>
          <w:sz w:val="24"/>
          <w14:textFill>
            <w14:solidFill>
              <w14:schemeClr w14:val="tx1"/>
            </w14:solidFill>
          </w14:textFill>
        </w:rPr>
        <w:t>投标文件有下列情形之一的，评标委员会应当认定投标文件按废标处理：</w:t>
      </w:r>
    </w:p>
    <w:p>
      <w:pPr>
        <w:spacing w:line="360" w:lineRule="auto"/>
        <w:ind w:firstLine="500"/>
        <w:rPr>
          <w:rFonts w:asci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4.3.2.1</w:t>
      </w:r>
      <w:r>
        <w:rPr>
          <w:rFonts w:hint="eastAsia" w:ascii="宋体" w:hAnsi="宋体"/>
          <w:color w:val="000000" w:themeColor="text1"/>
          <w:kern w:val="0"/>
          <w:sz w:val="24"/>
          <w14:textFill>
            <w14:solidFill>
              <w14:schemeClr w14:val="tx1"/>
            </w14:solidFill>
          </w14:textFill>
        </w:rPr>
        <w:t>同一投标人提交两个以上不同的投标文件或者投标报价，但招标文件要求提交备选投标的除外；</w:t>
      </w:r>
    </w:p>
    <w:p>
      <w:pPr>
        <w:spacing w:line="360" w:lineRule="auto"/>
        <w:ind w:firstLine="500"/>
        <w:rPr>
          <w:rFonts w:ascii="宋体"/>
          <w:color w:val="000000" w:themeColor="text1"/>
          <w:kern w:val="0"/>
          <w:sz w:val="24"/>
          <w14:textFill>
            <w14:solidFill>
              <w14:schemeClr w14:val="tx1"/>
            </w14:solidFill>
          </w14:textFill>
        </w:rPr>
      </w:pPr>
      <w:r>
        <w:rPr>
          <w:rFonts w:ascii="宋体" w:hAnsi="宋体"/>
          <w:color w:val="000000" w:themeColor="text1"/>
          <w:kern w:val="0"/>
          <w:sz w:val="24"/>
          <w14:textFill>
            <w14:solidFill>
              <w14:schemeClr w14:val="tx1"/>
            </w14:solidFill>
          </w14:textFill>
        </w:rPr>
        <w:t>4.3.2.2</w:t>
      </w:r>
      <w:r>
        <w:rPr>
          <w:rFonts w:hint="eastAsia" w:ascii="宋体" w:hAnsi="宋体"/>
          <w:color w:val="000000" w:themeColor="text1"/>
          <w:kern w:val="0"/>
          <w:sz w:val="24"/>
          <w14:textFill>
            <w14:solidFill>
              <w14:schemeClr w14:val="tx1"/>
            </w14:solidFill>
          </w14:textFill>
        </w:rPr>
        <w:t>投标人有串通投标、弄虚作假、行贿等违法行为。</w:t>
      </w:r>
    </w:p>
    <w:p>
      <w:pPr>
        <w:spacing w:line="360" w:lineRule="auto"/>
        <w:ind w:firstLine="500"/>
        <w:rPr>
          <w:rFonts w:asci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4.3.2.3</w:t>
      </w:r>
      <w:r>
        <w:rPr>
          <w:rFonts w:hint="eastAsia" w:ascii="宋体" w:hAnsi="宋体"/>
          <w:color w:val="000000" w:themeColor="text1"/>
          <w:sz w:val="24"/>
          <w14:textFill>
            <w14:solidFill>
              <w14:schemeClr w14:val="tx1"/>
            </w14:solidFill>
          </w14:textFill>
        </w:rPr>
        <w:t>供应商</w:t>
      </w:r>
      <w:r>
        <w:rPr>
          <w:rFonts w:hint="eastAsia" w:ascii="宋体" w:hAnsi="宋体"/>
          <w:color w:val="000000" w:themeColor="text1"/>
          <w:kern w:val="0"/>
          <w:sz w:val="24"/>
          <w14:textFill>
            <w14:solidFill>
              <w14:schemeClr w14:val="tx1"/>
            </w14:solidFill>
          </w14:textFill>
        </w:rPr>
        <w:t>恶意竞标，供应商代表恶意扰乱开标会场秩序且不听劝阻的；</w:t>
      </w:r>
    </w:p>
    <w:p>
      <w:pPr>
        <w:spacing w:line="360" w:lineRule="auto"/>
        <w:ind w:firstLine="500"/>
        <w:rPr>
          <w:rFonts w:asci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4.3.2.4</w:t>
      </w:r>
      <w:r>
        <w:rPr>
          <w:rFonts w:hint="eastAsia" w:ascii="宋体" w:hAnsi="宋体"/>
          <w:color w:val="000000" w:themeColor="text1"/>
          <w:sz w:val="24"/>
          <w14:textFill>
            <w14:solidFill>
              <w14:schemeClr w14:val="tx1"/>
            </w14:solidFill>
          </w14:textFill>
        </w:rPr>
        <w:t>拒绝或不按评标委员会要求澄清、说明或补正的</w:t>
      </w:r>
      <w:r>
        <w:rPr>
          <w:rFonts w:hint="eastAsia" w:ascii="宋体" w:hAnsi="宋体"/>
          <w:color w:val="000000" w:themeColor="text1"/>
          <w:kern w:val="0"/>
          <w:sz w:val="24"/>
          <w14:textFill>
            <w14:solidFill>
              <w14:schemeClr w14:val="tx1"/>
            </w14:solidFill>
          </w14:textFill>
        </w:rPr>
        <w:t>；</w:t>
      </w:r>
    </w:p>
    <w:p>
      <w:pPr>
        <w:spacing w:line="360" w:lineRule="auto"/>
        <w:ind w:firstLine="500"/>
        <w:rPr>
          <w:rFonts w:asci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4.3.2.5</w:t>
      </w:r>
      <w:r>
        <w:rPr>
          <w:rFonts w:hint="eastAsia" w:ascii="宋体" w:hAnsi="宋体"/>
          <w:color w:val="000000" w:themeColor="text1"/>
          <w:sz w:val="24"/>
          <w14:textFill>
            <w14:solidFill>
              <w14:schemeClr w14:val="tx1"/>
            </w14:solidFill>
          </w14:textFill>
        </w:rPr>
        <w:t>未按招标文件指定格式填写“开标一览表”或“分项报价表”，或出现漏项或投标产品品目、数量、服务内容与招标文件要求不符</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数量不足</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w:t>
      </w:r>
    </w:p>
    <w:p>
      <w:pPr>
        <w:spacing w:line="360" w:lineRule="auto"/>
        <w:ind w:firstLine="500"/>
        <w:rPr>
          <w:rFonts w:asci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提供虚假证明，开具虚假资质，除按无效投标文件处理外，还应由国家管理机关依据相关法律法规进行相应的处罚；</w:t>
      </w:r>
    </w:p>
    <w:p>
      <w:pPr>
        <w:spacing w:line="360" w:lineRule="auto"/>
        <w:ind w:firstLine="500"/>
        <w:rPr>
          <w:rFonts w:asci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4.4</w:t>
      </w:r>
      <w:r>
        <w:rPr>
          <w:rFonts w:hint="eastAsia" w:ascii="宋体" w:hAnsi="宋体"/>
          <w:color w:val="000000" w:themeColor="text1"/>
          <w:sz w:val="24"/>
          <w14:textFill>
            <w14:solidFill>
              <w14:schemeClr w14:val="tx1"/>
            </w14:solidFill>
          </w14:textFill>
        </w:rPr>
        <w:t>供应商有下列情形之一的，应认定为串通投标行为：</w:t>
      </w:r>
    </w:p>
    <w:p>
      <w:pPr>
        <w:spacing w:line="360" w:lineRule="auto"/>
        <w:ind w:firstLine="500"/>
        <w:rPr>
          <w:rFonts w:asci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4.4.1</w:t>
      </w:r>
      <w:r>
        <w:rPr>
          <w:rFonts w:hint="eastAsia" w:ascii="宋体" w:hAnsi="宋体"/>
          <w:color w:val="000000" w:themeColor="text1"/>
          <w:sz w:val="24"/>
          <w14:textFill>
            <w14:solidFill>
              <w14:schemeClr w14:val="tx1"/>
            </w14:solidFill>
          </w14:textFill>
        </w:rPr>
        <w:t>不同投标人的投标文件由同一单位或者个人编制；</w:t>
      </w:r>
    </w:p>
    <w:p>
      <w:pPr>
        <w:spacing w:line="360" w:lineRule="auto"/>
        <w:ind w:firstLine="500"/>
        <w:rPr>
          <w:rFonts w:asci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4.4.2</w:t>
      </w:r>
      <w:r>
        <w:rPr>
          <w:rFonts w:hint="eastAsia" w:ascii="宋体" w:hAnsi="宋体"/>
          <w:color w:val="000000" w:themeColor="text1"/>
          <w:sz w:val="24"/>
          <w14:textFill>
            <w14:solidFill>
              <w14:schemeClr w14:val="tx1"/>
            </w14:solidFill>
          </w14:textFill>
        </w:rPr>
        <w:t>不同投标人委托同一单位或者个人办理投标事宜；</w:t>
      </w:r>
    </w:p>
    <w:p>
      <w:pPr>
        <w:spacing w:line="360" w:lineRule="auto"/>
        <w:ind w:firstLine="500"/>
        <w:rPr>
          <w:rFonts w:asci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4.4.3</w:t>
      </w:r>
      <w:r>
        <w:rPr>
          <w:rFonts w:hint="eastAsia" w:ascii="宋体" w:hAnsi="宋体"/>
          <w:color w:val="000000" w:themeColor="text1"/>
          <w:sz w:val="24"/>
          <w14:textFill>
            <w14:solidFill>
              <w14:schemeClr w14:val="tx1"/>
            </w14:solidFill>
          </w14:textFill>
        </w:rPr>
        <w:t>不同投标人的投标文件载明的项目管理成员为同一人；</w:t>
      </w:r>
    </w:p>
    <w:p>
      <w:pPr>
        <w:spacing w:line="360" w:lineRule="auto"/>
        <w:ind w:firstLine="500"/>
        <w:rPr>
          <w:rFonts w:asci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4.4.4</w:t>
      </w:r>
      <w:r>
        <w:rPr>
          <w:rFonts w:hint="eastAsia" w:ascii="宋体" w:hAnsi="宋体"/>
          <w:color w:val="000000" w:themeColor="text1"/>
          <w:sz w:val="24"/>
          <w14:textFill>
            <w14:solidFill>
              <w14:schemeClr w14:val="tx1"/>
            </w14:solidFill>
          </w14:textFill>
        </w:rPr>
        <w:t>不同投标人的投标文件异常一致或者投标报价呈规律性差异；</w:t>
      </w:r>
    </w:p>
    <w:p>
      <w:pPr>
        <w:spacing w:line="360" w:lineRule="auto"/>
        <w:ind w:firstLine="500"/>
        <w:rPr>
          <w:rFonts w:asci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4.5</w:t>
      </w:r>
      <w:r>
        <w:rPr>
          <w:rFonts w:hint="eastAsia" w:ascii="宋体" w:hAnsi="宋体"/>
          <w:color w:val="000000" w:themeColor="text1"/>
          <w:sz w:val="24"/>
          <w14:textFill>
            <w14:solidFill>
              <w14:schemeClr w14:val="tx1"/>
            </w14:solidFill>
          </w14:textFill>
        </w:rPr>
        <w:t>使用通过受让或者租借等方式获取的资格、资质证书投标的，属于以他人名义投标。投标人有下列情形之一的，属于以其他方式弄虚作假的行为：</w:t>
      </w:r>
    </w:p>
    <w:p>
      <w:pPr>
        <w:spacing w:line="360" w:lineRule="auto"/>
        <w:ind w:firstLine="500"/>
        <w:rPr>
          <w:rFonts w:asci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4.5.1</w:t>
      </w:r>
      <w:r>
        <w:rPr>
          <w:rFonts w:hint="eastAsia" w:ascii="宋体" w:hAnsi="宋体"/>
          <w:color w:val="000000" w:themeColor="text1"/>
          <w:sz w:val="24"/>
          <w14:textFill>
            <w14:solidFill>
              <w14:schemeClr w14:val="tx1"/>
            </w14:solidFill>
          </w14:textFill>
        </w:rPr>
        <w:t>使用伪造、变造的许可证件；</w:t>
      </w:r>
    </w:p>
    <w:p>
      <w:pPr>
        <w:spacing w:line="360" w:lineRule="auto"/>
        <w:ind w:firstLine="500"/>
        <w:rPr>
          <w:rFonts w:asci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4.5.2</w:t>
      </w:r>
      <w:r>
        <w:rPr>
          <w:rFonts w:hint="eastAsia" w:ascii="宋体" w:hAnsi="宋体"/>
          <w:color w:val="000000" w:themeColor="text1"/>
          <w:sz w:val="24"/>
          <w14:textFill>
            <w14:solidFill>
              <w14:schemeClr w14:val="tx1"/>
            </w14:solidFill>
          </w14:textFill>
        </w:rPr>
        <w:t>提供虚假的财务状况或者业绩；</w:t>
      </w:r>
    </w:p>
    <w:p>
      <w:pPr>
        <w:spacing w:line="360" w:lineRule="auto"/>
        <w:ind w:firstLine="500"/>
        <w:rPr>
          <w:rFonts w:asci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4.5.3</w:t>
      </w:r>
      <w:r>
        <w:rPr>
          <w:rFonts w:hint="eastAsia" w:ascii="宋体" w:hAnsi="宋体"/>
          <w:color w:val="000000" w:themeColor="text1"/>
          <w:sz w:val="24"/>
          <w14:textFill>
            <w14:solidFill>
              <w14:schemeClr w14:val="tx1"/>
            </w14:solidFill>
          </w14:textFill>
        </w:rPr>
        <w:t>提供虚假的项目负责人或者主要技术人员简历、劳动关系证明；</w:t>
      </w:r>
    </w:p>
    <w:p>
      <w:pPr>
        <w:spacing w:line="360" w:lineRule="auto"/>
        <w:ind w:firstLine="500"/>
        <w:rPr>
          <w:rFonts w:asci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4.5.4</w:t>
      </w:r>
      <w:r>
        <w:rPr>
          <w:rFonts w:hint="eastAsia" w:ascii="宋体" w:hAnsi="宋体"/>
          <w:color w:val="000000" w:themeColor="text1"/>
          <w:sz w:val="24"/>
          <w14:textFill>
            <w14:solidFill>
              <w14:schemeClr w14:val="tx1"/>
            </w14:solidFill>
          </w14:textFill>
        </w:rPr>
        <w:t>提供虚假的信用状况；</w:t>
      </w:r>
    </w:p>
    <w:p>
      <w:pPr>
        <w:spacing w:line="360" w:lineRule="auto"/>
        <w:ind w:firstLine="500"/>
        <w:rPr>
          <w:rFonts w:asci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4.5.5</w:t>
      </w:r>
      <w:r>
        <w:rPr>
          <w:rFonts w:hint="eastAsia" w:ascii="宋体" w:hAnsi="宋体"/>
          <w:color w:val="000000" w:themeColor="text1"/>
          <w:sz w:val="24"/>
          <w14:textFill>
            <w14:solidFill>
              <w14:schemeClr w14:val="tx1"/>
            </w14:solidFill>
          </w14:textFill>
        </w:rPr>
        <w:t>其他弄虚作假的行为。</w:t>
      </w:r>
    </w:p>
    <w:p>
      <w:pPr>
        <w:pStyle w:val="7"/>
        <w:keepNext w:val="0"/>
        <w:keepLines w:val="0"/>
        <w:spacing w:before="0" w:after="0"/>
        <w:rPr>
          <w:rFonts w:eastAsia="Times New Roman"/>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5</w:t>
      </w:r>
      <w:r>
        <w:rPr>
          <w:rFonts w:hint="eastAsia"/>
          <w:color w:val="000000" w:themeColor="text1"/>
          <w:sz w:val="24"/>
          <w:szCs w:val="24"/>
          <w14:textFill>
            <w14:solidFill>
              <w14:schemeClr w14:val="tx1"/>
            </w14:solidFill>
          </w14:textFill>
        </w:rPr>
        <w:t>．投标文件计算错误的修正</w:t>
      </w:r>
    </w:p>
    <w:p>
      <w:pPr>
        <w:spacing w:line="360" w:lineRule="auto"/>
        <w:ind w:firstLine="500"/>
        <w:rPr>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5.1</w:t>
      </w:r>
      <w:r>
        <w:rPr>
          <w:rFonts w:hint="eastAsia" w:ascii="宋体" w:hAnsi="宋体"/>
          <w:color w:val="000000" w:themeColor="text1"/>
          <w:sz w:val="24"/>
          <w14:textFill>
            <w14:solidFill>
              <w14:schemeClr w14:val="tx1"/>
            </w14:solidFill>
          </w14:textFill>
        </w:rPr>
        <w:t>评标委员会将对确定为实质上响应招标文件要求的投标文件进行校核，看其是否有计算或表达上的错误，修正错误的原则如下：</w:t>
      </w:r>
    </w:p>
    <w:p>
      <w:pPr>
        <w:spacing w:line="360" w:lineRule="auto"/>
        <w:ind w:firstLine="500"/>
        <w:rPr>
          <w:rFonts w:asci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5.1.1</w:t>
      </w:r>
      <w:r>
        <w:rPr>
          <w:rFonts w:hint="eastAsia" w:ascii="宋体" w:hAnsi="宋体"/>
          <w:color w:val="000000" w:themeColor="text1"/>
          <w:sz w:val="24"/>
          <w14:textFill>
            <w14:solidFill>
              <w14:schemeClr w14:val="tx1"/>
            </w14:solidFill>
          </w14:textFill>
        </w:rPr>
        <w:t>投标文件中开标一览表（报价表）内容与投标文件中相应内容不一致的，以开标一览表（报价表）为准；</w:t>
      </w:r>
    </w:p>
    <w:p>
      <w:pPr>
        <w:spacing w:line="360" w:lineRule="auto"/>
        <w:ind w:firstLine="500"/>
        <w:rPr>
          <w:rFonts w:asci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5.1.2</w:t>
      </w:r>
      <w:r>
        <w:rPr>
          <w:rFonts w:hint="eastAsia" w:ascii="宋体" w:hAnsi="宋体"/>
          <w:color w:val="000000" w:themeColor="text1"/>
          <w:sz w:val="24"/>
          <w14:textFill>
            <w14:solidFill>
              <w14:schemeClr w14:val="tx1"/>
            </w14:solidFill>
          </w14:textFill>
        </w:rPr>
        <w:t>大写金额和小写金额不一致的，以大写金额为准；</w:t>
      </w:r>
    </w:p>
    <w:p>
      <w:pPr>
        <w:spacing w:line="360" w:lineRule="auto"/>
        <w:ind w:firstLine="500"/>
        <w:rPr>
          <w:rFonts w:asci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5.1.3</w:t>
      </w:r>
      <w:r>
        <w:rPr>
          <w:rFonts w:hint="eastAsia" w:ascii="宋体" w:hAnsi="宋体"/>
          <w:color w:val="000000" w:themeColor="text1"/>
          <w:sz w:val="24"/>
          <w14:textFill>
            <w14:solidFill>
              <w14:schemeClr w14:val="tx1"/>
            </w14:solidFill>
          </w14:textFill>
        </w:rPr>
        <w:t>单价金额小数点或者百分比有明显错位的，以开标一览表的总价为准，并修改单价；</w:t>
      </w:r>
    </w:p>
    <w:p>
      <w:pPr>
        <w:spacing w:line="360" w:lineRule="auto"/>
        <w:ind w:firstLine="500"/>
        <w:rPr>
          <w:rFonts w:asci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5.1.4</w:t>
      </w:r>
      <w:r>
        <w:rPr>
          <w:rFonts w:hint="eastAsia" w:ascii="宋体" w:hAnsi="宋体"/>
          <w:color w:val="000000" w:themeColor="text1"/>
          <w:sz w:val="24"/>
          <w14:textFill>
            <w14:solidFill>
              <w14:schemeClr w14:val="tx1"/>
            </w14:solidFill>
          </w14:textFill>
        </w:rPr>
        <w:t>总价金额与按单价汇总金额不一致的，以单价金额计算结果为准。</w:t>
      </w:r>
    </w:p>
    <w:p>
      <w:pPr>
        <w:spacing w:line="360" w:lineRule="auto"/>
        <w:ind w:firstLine="500"/>
        <w:rPr>
          <w:rFonts w:asci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5.2</w:t>
      </w:r>
      <w:r>
        <w:rPr>
          <w:rFonts w:hint="eastAsia" w:ascii="宋体" w:hAnsi="宋体"/>
          <w:color w:val="000000" w:themeColor="text1"/>
          <w:sz w:val="24"/>
          <w14:textFill>
            <w14:solidFill>
              <w14:schemeClr w14:val="tx1"/>
            </w14:solidFill>
          </w14:textFill>
        </w:rPr>
        <w:t>同时出现两种以上不一致的，按照前款规定的顺序修正。修正后的报价经投标人确认后产生约束力，投标人不确认的，其投标无效。</w:t>
      </w:r>
    </w:p>
    <w:p>
      <w:pPr>
        <w:pStyle w:val="7"/>
        <w:keepNext w:val="0"/>
        <w:keepLines w:val="0"/>
        <w:spacing w:before="0" w:after="0"/>
        <w:rPr>
          <w:rFonts w:eastAsia="Times New Roman"/>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6</w:t>
      </w:r>
      <w:r>
        <w:rPr>
          <w:rFonts w:hint="eastAsia"/>
          <w:color w:val="000000" w:themeColor="text1"/>
          <w:sz w:val="24"/>
          <w:szCs w:val="24"/>
          <w14:textFill>
            <w14:solidFill>
              <w14:schemeClr w14:val="tx1"/>
            </w14:solidFill>
          </w14:textFill>
        </w:rPr>
        <w:t>．投标文件的评审、比较和否决</w:t>
      </w:r>
    </w:p>
    <w:p>
      <w:pPr>
        <w:spacing w:line="360" w:lineRule="auto"/>
        <w:ind w:firstLine="500"/>
        <w:rPr>
          <w:sz w:val="24"/>
        </w:rPr>
      </w:pPr>
      <w:r>
        <w:rPr>
          <w:rFonts w:ascii="宋体" w:hAnsi="宋体"/>
          <w:sz w:val="24"/>
        </w:rPr>
        <w:t>6.1</w:t>
      </w:r>
      <w:r>
        <w:rPr>
          <w:rFonts w:hint="eastAsia" w:ascii="宋体" w:hAnsi="宋体"/>
          <w:sz w:val="24"/>
        </w:rPr>
        <w:t>评标委员会将按照本章“评标办法”第</w:t>
      </w:r>
      <w:r>
        <w:rPr>
          <w:rFonts w:ascii="宋体" w:hAnsi="宋体"/>
          <w:sz w:val="24"/>
        </w:rPr>
        <w:t>4</w:t>
      </w:r>
      <w:r>
        <w:rPr>
          <w:rFonts w:hint="eastAsia" w:ascii="宋体" w:hAnsi="宋体"/>
          <w:sz w:val="24"/>
        </w:rPr>
        <w:t>条规定，仅对在实质上响应招标文件要求的投标文件进行评估和比较。</w:t>
      </w:r>
    </w:p>
    <w:p>
      <w:pPr>
        <w:spacing w:line="360" w:lineRule="auto"/>
        <w:ind w:firstLine="480"/>
        <w:rPr>
          <w:i/>
          <w:sz w:val="24"/>
        </w:rPr>
      </w:pPr>
      <w:r>
        <w:rPr>
          <w:rFonts w:ascii="宋体" w:hAnsi="宋体"/>
          <w:sz w:val="24"/>
        </w:rPr>
        <w:t>6.2</w:t>
      </w:r>
      <w:r>
        <w:rPr>
          <w:rFonts w:hint="eastAsia" w:ascii="宋体" w:hAnsi="宋体"/>
          <w:sz w:val="24"/>
        </w:rPr>
        <w:t>在评审过程中</w:t>
      </w:r>
      <w:r>
        <w:rPr>
          <w:rFonts w:ascii="宋体"/>
          <w:sz w:val="24"/>
        </w:rPr>
        <w:t>,</w:t>
      </w:r>
      <w:r>
        <w:rPr>
          <w:rFonts w:hint="eastAsia" w:ascii="宋体" w:hAnsi="宋体"/>
          <w:sz w:val="24"/>
        </w:rPr>
        <w:t>评标委员会可以以书面形式要求供应商就投标文件中含义不明确的内容进行书面说明并提供相关材料。</w:t>
      </w:r>
    </w:p>
    <w:p>
      <w:pPr>
        <w:spacing w:line="360" w:lineRule="auto"/>
        <w:ind w:firstLine="500"/>
        <w:rPr>
          <w:sz w:val="24"/>
        </w:rPr>
      </w:pPr>
      <w:r>
        <w:rPr>
          <w:rFonts w:ascii="宋体" w:hAnsi="宋体"/>
          <w:sz w:val="24"/>
        </w:rPr>
        <w:t>6.3</w:t>
      </w:r>
      <w:r>
        <w:rPr>
          <w:rFonts w:hint="eastAsia" w:ascii="宋体" w:hAnsi="宋体"/>
          <w:sz w:val="24"/>
        </w:rPr>
        <w:t>评标委员会依据规定的评标标准和方法，对投标文件进行评审和比较，向采购人提出书面评标报告，并推荐合格的中标候选人。采购人根据评标委员会提出的书面评标报告和推荐的中标候选人确定中标人。</w:t>
      </w:r>
    </w:p>
    <w:p>
      <w:pPr>
        <w:spacing w:line="360" w:lineRule="auto"/>
        <w:ind w:firstLine="480"/>
        <w:rPr>
          <w:rFonts w:eastAsia="Times New Roman"/>
          <w:sz w:val="24"/>
        </w:rPr>
      </w:pPr>
      <w:r>
        <w:rPr>
          <w:rFonts w:ascii="宋体" w:hAnsi="宋体"/>
          <w:sz w:val="24"/>
        </w:rPr>
        <w:t>6.4</w:t>
      </w:r>
      <w:r>
        <w:rPr>
          <w:rFonts w:hint="eastAsia"/>
          <w:sz w:val="24"/>
        </w:rPr>
        <w:t>评标方法和标准</w:t>
      </w:r>
    </w:p>
    <w:p>
      <w:pPr>
        <w:spacing w:line="360" w:lineRule="auto"/>
        <w:ind w:firstLine="500"/>
        <w:rPr>
          <w:sz w:val="24"/>
          <w:shd w:val="pct10" w:color="auto" w:fill="FFFFFF"/>
        </w:rPr>
      </w:pPr>
      <w:r>
        <w:rPr>
          <w:rFonts w:ascii="宋体" w:hAnsi="宋体"/>
          <w:sz w:val="24"/>
        </w:rPr>
        <w:t>6.4.1</w:t>
      </w:r>
      <w:r>
        <w:rPr>
          <w:rFonts w:hint="eastAsia" w:ascii="宋体" w:hAnsi="宋体"/>
          <w:sz w:val="24"/>
        </w:rPr>
        <w:t>本次招标采用</w:t>
      </w:r>
      <w:r>
        <w:rPr>
          <w:rFonts w:hint="eastAsia"/>
          <w:sz w:val="24"/>
        </w:rPr>
        <w:t>百分制评标方法</w:t>
      </w:r>
      <w:r>
        <w:rPr>
          <w:rFonts w:hint="eastAsia" w:ascii="宋体" w:hAnsi="宋体"/>
          <w:sz w:val="24"/>
        </w:rPr>
        <w:t>。在满足招标文件的实质性要求（合同期限、投标有效期、工作内容和要求、安全和合理低价）条件下，评标委员会选择综合得分由最高到低排序前三名的供应商作为中标候选人并向采购人推荐。</w:t>
      </w:r>
    </w:p>
    <w:p>
      <w:pPr>
        <w:spacing w:line="360" w:lineRule="auto"/>
        <w:ind w:firstLine="499"/>
        <w:rPr>
          <w:sz w:val="24"/>
        </w:rPr>
      </w:pPr>
      <w:r>
        <w:rPr>
          <w:rFonts w:ascii="宋体" w:hAnsi="宋体"/>
          <w:sz w:val="24"/>
        </w:rPr>
        <w:t>6.4.2</w:t>
      </w:r>
      <w:r>
        <w:rPr>
          <w:rFonts w:hint="eastAsia" w:ascii="宋体" w:hAnsi="宋体"/>
          <w:sz w:val="24"/>
        </w:rPr>
        <w:t>评分内容及步骤</w:t>
      </w:r>
    </w:p>
    <w:p>
      <w:pPr>
        <w:spacing w:line="360" w:lineRule="auto"/>
        <w:ind w:firstLine="499"/>
        <w:rPr>
          <w:sz w:val="24"/>
        </w:rPr>
      </w:pPr>
      <w:r>
        <w:rPr>
          <w:rFonts w:ascii="宋体" w:hAnsi="宋体"/>
          <w:sz w:val="24"/>
        </w:rPr>
        <w:t>6.4.2.1</w:t>
      </w:r>
      <w:r>
        <w:rPr>
          <w:rFonts w:hint="eastAsia" w:ascii="宋体" w:hAnsi="宋体"/>
          <w:sz w:val="24"/>
        </w:rPr>
        <w:t>评审内容：</w:t>
      </w:r>
    </w:p>
    <w:p>
      <w:pPr>
        <w:numPr>
          <w:ilvl w:val="0"/>
          <w:numId w:val="7"/>
        </w:numPr>
        <w:autoSpaceDE w:val="0"/>
        <w:autoSpaceDN w:val="0"/>
        <w:adjustRightInd w:val="0"/>
        <w:spacing w:after="60" w:line="360" w:lineRule="auto"/>
        <w:ind w:firstLine="480" w:firstLineChars="200"/>
        <w:rPr>
          <w:rFonts w:ascii="宋体" w:hAnsi="宋体"/>
          <w:sz w:val="24"/>
        </w:rPr>
      </w:pPr>
      <w:r>
        <w:rPr>
          <w:rFonts w:hint="eastAsia" w:ascii="宋体" w:hAnsi="宋体"/>
          <w:sz w:val="24"/>
        </w:rPr>
        <w:t>投标文件评审内容和分值：评审总分</w:t>
      </w:r>
      <w:r>
        <w:rPr>
          <w:rFonts w:ascii="宋体" w:hAnsi="宋体"/>
          <w:sz w:val="24"/>
        </w:rPr>
        <w:t>100</w:t>
      </w:r>
      <w:r>
        <w:rPr>
          <w:rFonts w:hint="eastAsia" w:ascii="宋体" w:hAnsi="宋体"/>
          <w:sz w:val="24"/>
        </w:rPr>
        <w:t>分，各分值分配如下：</w:t>
      </w:r>
    </w:p>
    <w:p>
      <w:pPr>
        <w:pStyle w:val="21"/>
      </w:pPr>
    </w:p>
    <w:p>
      <w:pPr>
        <w:pStyle w:val="27"/>
        <w:rPr>
          <w:rFonts w:hint="eastAsia" w:hAnsi="宋体"/>
          <w:b/>
          <w:spacing w:val="4"/>
          <w:sz w:val="24"/>
          <w:szCs w:val="32"/>
        </w:rPr>
      </w:pPr>
      <w:r>
        <w:rPr>
          <w:rFonts w:hint="eastAsia" w:hAnsi="宋体"/>
          <w:b/>
          <w:spacing w:val="4"/>
          <w:sz w:val="24"/>
          <w:szCs w:val="32"/>
        </w:rPr>
        <w:t>评标因素及权重分值表</w:t>
      </w:r>
    </w:p>
    <w:p>
      <w:pPr>
        <w:pStyle w:val="27"/>
        <w:rPr>
          <w:rFonts w:hint="eastAsia" w:hAnsi="宋体"/>
          <w:b/>
          <w:spacing w:val="4"/>
          <w:sz w:val="24"/>
          <w:szCs w:val="32"/>
        </w:rPr>
      </w:pPr>
    </w:p>
    <w:tbl>
      <w:tblPr>
        <w:tblStyle w:val="40"/>
        <w:tblW w:w="94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6"/>
        <w:gridCol w:w="870"/>
        <w:gridCol w:w="7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tblHeader/>
        </w:trPr>
        <w:tc>
          <w:tcPr>
            <w:tcW w:w="1516" w:type="dxa"/>
            <w:vAlign w:val="center"/>
          </w:tcPr>
          <w:p>
            <w:pPr>
              <w:tabs>
                <w:tab w:val="left" w:pos="320"/>
              </w:tabs>
              <w:snapToGrid w:val="0"/>
              <w:spacing w:line="360" w:lineRule="auto"/>
              <w:jc w:val="center"/>
              <w:rPr>
                <w:rFonts w:ascii="宋体"/>
                <w:b/>
                <w:sz w:val="24"/>
                <w:szCs w:val="24"/>
                <w:highlight w:val="none"/>
              </w:rPr>
            </w:pPr>
            <w:r>
              <w:rPr>
                <w:rFonts w:hint="eastAsia" w:ascii="宋体" w:hAnsi="宋体"/>
                <w:b/>
                <w:sz w:val="24"/>
                <w:szCs w:val="24"/>
                <w:highlight w:val="none"/>
              </w:rPr>
              <w:t>评标内容</w:t>
            </w:r>
          </w:p>
        </w:tc>
        <w:tc>
          <w:tcPr>
            <w:tcW w:w="870" w:type="dxa"/>
            <w:vAlign w:val="center"/>
          </w:tcPr>
          <w:p>
            <w:pPr>
              <w:tabs>
                <w:tab w:val="left" w:pos="320"/>
              </w:tabs>
              <w:snapToGrid w:val="0"/>
              <w:spacing w:line="360" w:lineRule="auto"/>
              <w:jc w:val="center"/>
              <w:rPr>
                <w:rFonts w:ascii="宋体"/>
                <w:b/>
                <w:sz w:val="24"/>
                <w:szCs w:val="24"/>
                <w:highlight w:val="none"/>
              </w:rPr>
            </w:pPr>
            <w:r>
              <w:rPr>
                <w:rFonts w:hint="eastAsia" w:ascii="宋体" w:hAnsi="宋体"/>
                <w:b/>
                <w:sz w:val="24"/>
                <w:szCs w:val="24"/>
                <w:highlight w:val="none"/>
              </w:rPr>
              <w:t>分值</w:t>
            </w:r>
          </w:p>
        </w:tc>
        <w:tc>
          <w:tcPr>
            <w:tcW w:w="7060" w:type="dxa"/>
            <w:vAlign w:val="center"/>
          </w:tcPr>
          <w:p>
            <w:pPr>
              <w:tabs>
                <w:tab w:val="left" w:pos="320"/>
              </w:tabs>
              <w:snapToGrid w:val="0"/>
              <w:spacing w:line="360" w:lineRule="auto"/>
              <w:jc w:val="center"/>
              <w:rPr>
                <w:rFonts w:ascii="宋体"/>
                <w:b/>
                <w:sz w:val="24"/>
                <w:szCs w:val="24"/>
                <w:highlight w:val="none"/>
              </w:rPr>
            </w:pPr>
            <w:r>
              <w:rPr>
                <w:rFonts w:hint="eastAsia" w:ascii="宋体" w:hAnsi="宋体"/>
                <w:b/>
                <w:sz w:val="24"/>
                <w:szCs w:val="24"/>
                <w:highlight w:val="none"/>
              </w:rPr>
              <w:t>评标办法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tblHeader/>
        </w:trPr>
        <w:tc>
          <w:tcPr>
            <w:tcW w:w="1516" w:type="dxa"/>
            <w:vAlign w:val="center"/>
          </w:tcPr>
          <w:p>
            <w:pPr>
              <w:tabs>
                <w:tab w:val="left" w:pos="6439"/>
              </w:tabs>
              <w:snapToGrid w:val="0"/>
              <w:spacing w:line="360" w:lineRule="auto"/>
              <w:jc w:val="center"/>
              <w:rPr>
                <w:rFonts w:ascii="宋体"/>
                <w:color w:val="000000"/>
                <w:sz w:val="24"/>
                <w:szCs w:val="24"/>
                <w:highlight w:val="none"/>
              </w:rPr>
            </w:pPr>
            <w:r>
              <w:rPr>
                <w:rFonts w:hint="eastAsia" w:hAnsi="宋体"/>
                <w:b w:val="0"/>
                <w:bCs/>
                <w:sz w:val="24"/>
                <w:szCs w:val="24"/>
                <w:highlight w:val="none"/>
              </w:rPr>
              <w:t>价格评审</w:t>
            </w:r>
          </w:p>
        </w:tc>
        <w:tc>
          <w:tcPr>
            <w:tcW w:w="870" w:type="dxa"/>
            <w:vAlign w:val="center"/>
          </w:tcPr>
          <w:p>
            <w:pPr>
              <w:tabs>
                <w:tab w:val="left" w:pos="6439"/>
              </w:tabs>
              <w:snapToGrid w:val="0"/>
              <w:spacing w:line="360" w:lineRule="auto"/>
              <w:jc w:val="center"/>
              <w:rPr>
                <w:rFonts w:ascii="宋体" w:cs="宋体"/>
                <w:color w:val="000000"/>
                <w:sz w:val="24"/>
                <w:szCs w:val="24"/>
                <w:highlight w:val="none"/>
              </w:rPr>
            </w:pPr>
            <w:r>
              <w:rPr>
                <w:rFonts w:hint="eastAsia" w:hAnsi="宋体"/>
                <w:b w:val="0"/>
                <w:bCs/>
                <w:color w:val="000000"/>
                <w:sz w:val="24"/>
                <w:szCs w:val="24"/>
                <w:highlight w:val="none"/>
              </w:rPr>
              <w:t>10分</w:t>
            </w:r>
          </w:p>
        </w:tc>
        <w:tc>
          <w:tcPr>
            <w:tcW w:w="7060" w:type="dxa"/>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1.满足</w:t>
            </w:r>
            <w:r>
              <w:rPr>
                <w:rFonts w:hint="eastAsia" w:ascii="宋体" w:hAnsi="宋体" w:cs="宋体"/>
                <w:sz w:val="24"/>
                <w:szCs w:val="24"/>
                <w:lang w:eastAsia="zh-CN"/>
              </w:rPr>
              <w:t>招</w:t>
            </w:r>
            <w:r>
              <w:rPr>
                <w:rFonts w:hint="eastAsia" w:ascii="宋体" w:hAnsi="宋体" w:eastAsia="宋体" w:cs="宋体"/>
                <w:sz w:val="24"/>
                <w:szCs w:val="24"/>
                <w:lang w:eastAsia="zh-CN"/>
              </w:rPr>
              <w:t>标</w:t>
            </w:r>
            <w:r>
              <w:rPr>
                <w:rFonts w:hint="eastAsia" w:ascii="宋体" w:hAnsi="宋体" w:eastAsia="宋体" w:cs="宋体"/>
                <w:sz w:val="24"/>
                <w:szCs w:val="24"/>
              </w:rPr>
              <w:t>文件实质性要求且最终报价</w:t>
            </w:r>
            <w:r>
              <w:rPr>
                <w:rFonts w:hint="eastAsia" w:ascii="宋体" w:hAnsi="宋体" w:eastAsia="宋体" w:cs="宋体"/>
                <w:sz w:val="24"/>
                <w:szCs w:val="24"/>
                <w:lang w:eastAsia="zh-CN"/>
              </w:rPr>
              <w:t>总报价</w:t>
            </w:r>
            <w:r>
              <w:rPr>
                <w:rFonts w:hint="eastAsia" w:ascii="宋体" w:hAnsi="宋体" w:eastAsia="宋体" w:cs="宋体"/>
                <w:sz w:val="24"/>
                <w:szCs w:val="24"/>
              </w:rPr>
              <w:t>最低的供应商的价格为</w:t>
            </w:r>
            <w:r>
              <w:rPr>
                <w:rFonts w:hint="eastAsia" w:ascii="宋体" w:hAnsi="宋体" w:eastAsia="宋体" w:cs="宋体"/>
                <w:sz w:val="24"/>
                <w:szCs w:val="24"/>
                <w:lang w:eastAsia="zh-CN"/>
              </w:rPr>
              <w:t>投标</w:t>
            </w:r>
            <w:r>
              <w:rPr>
                <w:rFonts w:hint="eastAsia" w:ascii="宋体" w:hAnsi="宋体" w:eastAsia="宋体" w:cs="宋体"/>
                <w:sz w:val="24"/>
                <w:szCs w:val="24"/>
              </w:rPr>
              <w:t>基准价，其价格分为满分</w:t>
            </w:r>
            <w:r>
              <w:rPr>
                <w:rFonts w:hint="eastAsia" w:ascii="宋体" w:hAnsi="宋体" w:eastAsia="宋体" w:cs="宋体"/>
                <w:sz w:val="24"/>
                <w:szCs w:val="24"/>
                <w:lang w:val="en-US" w:eastAsia="zh-CN"/>
              </w:rPr>
              <w:t>10</w:t>
            </w:r>
            <w:r>
              <w:rPr>
                <w:rFonts w:hint="eastAsia" w:ascii="宋体" w:hAnsi="宋体" w:eastAsia="宋体" w:cs="宋体"/>
                <w:sz w:val="24"/>
                <w:szCs w:val="24"/>
              </w:rPr>
              <w:t>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w:t>
            </w:r>
            <w:r>
              <w:rPr>
                <w:rFonts w:hint="eastAsia" w:ascii="宋体" w:hAnsi="宋体" w:eastAsia="宋体" w:cs="宋体"/>
                <w:sz w:val="24"/>
                <w:szCs w:val="24"/>
                <w:lang w:eastAsia="zh-CN"/>
              </w:rPr>
              <w:t>投标报价</w:t>
            </w:r>
            <w:r>
              <w:rPr>
                <w:rFonts w:hint="eastAsia" w:ascii="宋体" w:hAnsi="宋体" w:eastAsia="宋体" w:cs="宋体"/>
                <w:sz w:val="24"/>
                <w:szCs w:val="24"/>
              </w:rPr>
              <w:t>得分=（</w:t>
            </w:r>
            <w:r>
              <w:rPr>
                <w:rFonts w:hint="eastAsia" w:ascii="宋体" w:hAnsi="宋体" w:eastAsia="宋体" w:cs="宋体"/>
                <w:sz w:val="24"/>
                <w:szCs w:val="24"/>
                <w:lang w:eastAsia="zh-CN"/>
              </w:rPr>
              <w:t>投标</w:t>
            </w:r>
            <w:r>
              <w:rPr>
                <w:rFonts w:hint="eastAsia" w:ascii="宋体" w:hAnsi="宋体" w:eastAsia="宋体" w:cs="宋体"/>
                <w:sz w:val="24"/>
                <w:szCs w:val="24"/>
              </w:rPr>
              <w:t>基准价/</w:t>
            </w:r>
            <w:r>
              <w:rPr>
                <w:rFonts w:hint="eastAsia" w:ascii="宋体" w:hAnsi="宋体" w:eastAsia="宋体" w:cs="宋体"/>
                <w:sz w:val="24"/>
                <w:szCs w:val="24"/>
                <w:lang w:eastAsia="zh-CN"/>
              </w:rPr>
              <w:t>投标</w:t>
            </w:r>
            <w:r>
              <w:rPr>
                <w:rFonts w:hint="eastAsia" w:ascii="宋体" w:hAnsi="宋体" w:eastAsia="宋体" w:cs="宋体"/>
                <w:sz w:val="24"/>
                <w:szCs w:val="24"/>
              </w:rPr>
              <w:t>报价）×</w:t>
            </w:r>
            <w:r>
              <w:rPr>
                <w:rFonts w:hint="eastAsia" w:ascii="宋体" w:hAnsi="宋体" w:eastAsia="宋体" w:cs="宋体"/>
                <w:sz w:val="24"/>
                <w:szCs w:val="24"/>
                <w:lang w:val="en-US" w:eastAsia="zh-CN"/>
              </w:rPr>
              <w:t>10</w:t>
            </w:r>
            <w:r>
              <w:rPr>
                <w:rFonts w:hint="eastAsia" w:ascii="宋体" w:hAnsi="宋体" w:eastAsia="宋体" w:cs="宋体"/>
                <w:sz w:val="24"/>
                <w:szCs w:val="24"/>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eastAsia="宋体"/>
                <w:lang w:val="en-US" w:eastAsia="zh-CN"/>
              </w:rPr>
            </w:pPr>
            <w:r>
              <w:rPr>
                <w:rFonts w:hint="eastAsia" w:ascii="宋体" w:hAnsi="宋体" w:eastAsia="宋体" w:cs="宋体"/>
                <w:sz w:val="24"/>
                <w:szCs w:val="24"/>
                <w:lang w:val="en-US" w:eastAsia="zh-CN"/>
              </w:rPr>
              <w:t>3</w:t>
            </w:r>
            <w:r>
              <w:rPr>
                <w:rFonts w:hint="eastAsia" w:ascii="宋体" w:hAnsi="宋体" w:eastAsia="宋体" w:cs="宋体"/>
                <w:sz w:val="24"/>
                <w:szCs w:val="24"/>
              </w:rPr>
              <w:t>.</w:t>
            </w:r>
            <w:r>
              <w:rPr>
                <w:rFonts w:hint="eastAsia" w:ascii="宋体" w:hAnsi="宋体" w:eastAsia="宋体" w:cs="宋体"/>
                <w:sz w:val="24"/>
                <w:szCs w:val="24"/>
                <w:lang w:eastAsia="zh-CN"/>
              </w:rPr>
              <w:t>投标</w:t>
            </w:r>
            <w:r>
              <w:rPr>
                <w:rFonts w:hint="eastAsia" w:ascii="宋体" w:hAnsi="宋体" w:eastAsia="宋体" w:cs="宋体"/>
                <w:sz w:val="24"/>
                <w:szCs w:val="24"/>
              </w:rPr>
              <w:t>报价不完整的，不进入</w:t>
            </w:r>
            <w:r>
              <w:rPr>
                <w:rFonts w:hint="eastAsia" w:ascii="宋体" w:hAnsi="宋体" w:eastAsia="宋体" w:cs="宋体"/>
                <w:sz w:val="24"/>
                <w:szCs w:val="24"/>
                <w:lang w:eastAsia="zh-CN"/>
              </w:rPr>
              <w:t>评标基</w:t>
            </w:r>
            <w:r>
              <w:rPr>
                <w:rFonts w:hint="eastAsia" w:ascii="宋体" w:hAnsi="宋体" w:eastAsia="宋体" w:cs="宋体"/>
                <w:sz w:val="24"/>
                <w:szCs w:val="24"/>
              </w:rPr>
              <w:t>准价的计算，本项得0分。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64" w:hRule="atLeast"/>
          <w:tblHeader/>
        </w:trPr>
        <w:tc>
          <w:tcPr>
            <w:tcW w:w="1516" w:type="dxa"/>
            <w:vAlign w:val="center"/>
          </w:tcPr>
          <w:p>
            <w:pPr>
              <w:keepNext w:val="0"/>
              <w:keepLines w:val="0"/>
              <w:pageBreakBefore w:val="0"/>
              <w:widowControl w:val="0"/>
              <w:tabs>
                <w:tab w:val="left" w:pos="6439"/>
              </w:tabs>
              <w:kinsoku/>
              <w:wordWrap/>
              <w:overflowPunct/>
              <w:topLinePunct w:val="0"/>
              <w:autoSpaceDE/>
              <w:autoSpaceDN/>
              <w:bidi w:val="0"/>
              <w:adjustRightInd/>
              <w:snapToGrid w:val="0"/>
              <w:spacing w:line="360" w:lineRule="auto"/>
              <w:jc w:val="center"/>
              <w:textAlignment w:val="auto"/>
              <w:rPr>
                <w:rFonts w:hint="eastAsia" w:ascii="宋体" w:hAnsi="宋体" w:eastAsia="宋体"/>
                <w:color w:val="000000"/>
                <w:sz w:val="24"/>
                <w:szCs w:val="24"/>
                <w:highlight w:val="none"/>
                <w:lang w:val="en-US" w:eastAsia="zh-CN"/>
              </w:rPr>
            </w:pPr>
            <w:r>
              <w:rPr>
                <w:rFonts w:hint="eastAsia" w:ascii="宋体" w:hAnsi="宋体" w:cs="微软雅黑"/>
                <w:sz w:val="24"/>
                <w:szCs w:val="24"/>
                <w:highlight w:val="none"/>
                <w:lang w:val="en-US" w:eastAsia="zh-CN"/>
              </w:rPr>
              <w:t>服务方案</w:t>
            </w:r>
          </w:p>
        </w:tc>
        <w:tc>
          <w:tcPr>
            <w:tcW w:w="870" w:type="dxa"/>
            <w:vAlign w:val="center"/>
          </w:tcPr>
          <w:p>
            <w:pPr>
              <w:keepNext w:val="0"/>
              <w:keepLines w:val="0"/>
              <w:pageBreakBefore w:val="0"/>
              <w:widowControl w:val="0"/>
              <w:tabs>
                <w:tab w:val="left" w:pos="6439"/>
              </w:tabs>
              <w:kinsoku/>
              <w:wordWrap/>
              <w:overflowPunct/>
              <w:topLinePunct w:val="0"/>
              <w:autoSpaceDE/>
              <w:autoSpaceDN/>
              <w:bidi w:val="0"/>
              <w:adjustRightInd/>
              <w:snapToGrid w:val="0"/>
              <w:spacing w:line="360" w:lineRule="auto"/>
              <w:jc w:val="center"/>
              <w:textAlignment w:val="auto"/>
              <w:rPr>
                <w:rFonts w:hint="default" w:ascii="宋体" w:hAnsi="宋体" w:eastAsia="宋体"/>
                <w:color w:val="000000"/>
                <w:sz w:val="24"/>
                <w:szCs w:val="24"/>
                <w:highlight w:val="none"/>
                <w:lang w:val="en-US" w:eastAsia="zh-CN"/>
              </w:rPr>
            </w:pPr>
            <w:r>
              <w:rPr>
                <w:rFonts w:hint="eastAsia" w:ascii="宋体" w:hAnsi="宋体"/>
                <w:color w:val="000000"/>
                <w:sz w:val="24"/>
                <w:szCs w:val="24"/>
                <w:highlight w:val="none"/>
                <w:lang w:val="en-US" w:eastAsia="zh-CN"/>
              </w:rPr>
              <w:t>72分</w:t>
            </w:r>
          </w:p>
        </w:tc>
        <w:tc>
          <w:tcPr>
            <w:tcW w:w="7060" w:type="dxa"/>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微软雅黑"/>
                <w:sz w:val="24"/>
                <w:szCs w:val="24"/>
                <w:highlight w:val="none"/>
                <w:lang w:eastAsia="zh-CN"/>
              </w:rPr>
            </w:pPr>
            <w:r>
              <w:rPr>
                <w:rFonts w:hint="eastAsia" w:ascii="宋体" w:hAnsi="宋体" w:cs="微软雅黑"/>
                <w:sz w:val="24"/>
                <w:szCs w:val="24"/>
                <w:highlight w:val="none"/>
                <w:lang w:val="en-US" w:eastAsia="zh-CN"/>
              </w:rPr>
              <w:t>1.</w:t>
            </w:r>
            <w:r>
              <w:rPr>
                <w:rFonts w:hint="eastAsia" w:ascii="宋体" w:hAnsi="宋体" w:cs="微软雅黑"/>
                <w:sz w:val="24"/>
                <w:szCs w:val="24"/>
                <w:highlight w:val="none"/>
                <w:lang w:eastAsia="zh-CN"/>
              </w:rPr>
              <w:t>根据</w:t>
            </w:r>
            <w:r>
              <w:rPr>
                <w:rFonts w:hint="eastAsia" w:ascii="宋体" w:hAnsi="宋体" w:cs="微软雅黑"/>
                <w:sz w:val="24"/>
                <w:szCs w:val="24"/>
                <w:highlight w:val="none"/>
              </w:rPr>
              <w:t>针对</w:t>
            </w:r>
            <w:r>
              <w:rPr>
                <w:rFonts w:hint="eastAsia" w:ascii="宋体" w:hAnsi="宋体" w:cs="微软雅黑"/>
                <w:sz w:val="24"/>
                <w:szCs w:val="24"/>
                <w:highlight w:val="none"/>
                <w:lang w:eastAsia="zh-CN"/>
              </w:rPr>
              <w:t>本项目拟定测量服务方案</w:t>
            </w:r>
            <w:r>
              <w:rPr>
                <w:rFonts w:hint="eastAsia" w:ascii="宋体" w:hAnsi="宋体" w:cs="微软雅黑"/>
                <w:sz w:val="24"/>
                <w:szCs w:val="24"/>
                <w:highlight w:val="none"/>
              </w:rPr>
              <w:t>进行评审，总体方案清晰，有条理性，完整，合理</w:t>
            </w:r>
            <w:r>
              <w:rPr>
                <w:rFonts w:hint="eastAsia" w:ascii="宋体" w:hAnsi="宋体" w:cs="微软雅黑"/>
                <w:sz w:val="24"/>
                <w:szCs w:val="24"/>
                <w:highlight w:val="none"/>
                <w:lang w:eastAsia="zh-CN"/>
              </w:rPr>
              <w:t>，</w:t>
            </w:r>
            <w:r>
              <w:rPr>
                <w:rFonts w:hint="eastAsia" w:ascii="宋体" w:hAnsi="宋体" w:cs="微软雅黑"/>
                <w:sz w:val="24"/>
                <w:szCs w:val="24"/>
              </w:rPr>
              <w:t>能全面满足服务采购要求</w:t>
            </w:r>
            <w:r>
              <w:rPr>
                <w:rFonts w:hint="eastAsia" w:ascii="宋体" w:hAnsi="宋体" w:cs="微软雅黑"/>
                <w:sz w:val="24"/>
                <w:szCs w:val="24"/>
                <w:lang w:eastAsia="zh-CN"/>
              </w:rPr>
              <w:t>，得</w:t>
            </w:r>
            <w:r>
              <w:rPr>
                <w:rFonts w:hint="eastAsia" w:ascii="宋体" w:hAnsi="宋体" w:cs="微软雅黑"/>
                <w:sz w:val="24"/>
                <w:szCs w:val="24"/>
                <w:highlight w:val="none"/>
              </w:rPr>
              <w:t>1</w:t>
            </w:r>
            <w:r>
              <w:rPr>
                <w:rFonts w:hint="eastAsia" w:ascii="宋体" w:hAnsi="宋体" w:cs="微软雅黑"/>
                <w:sz w:val="24"/>
                <w:szCs w:val="24"/>
                <w:highlight w:val="none"/>
                <w:lang w:val="en-US" w:eastAsia="zh-CN"/>
              </w:rPr>
              <w:t>5</w:t>
            </w:r>
            <w:r>
              <w:rPr>
                <w:rFonts w:hint="eastAsia" w:ascii="宋体" w:hAnsi="宋体" w:cs="微软雅黑"/>
                <w:sz w:val="24"/>
                <w:szCs w:val="24"/>
                <w:highlight w:val="none"/>
              </w:rPr>
              <w:t>-20分，总体方案</w:t>
            </w:r>
            <w:r>
              <w:rPr>
                <w:rFonts w:hint="eastAsia" w:ascii="宋体" w:hAnsi="宋体" w:cs="微软雅黑"/>
                <w:sz w:val="24"/>
                <w:szCs w:val="24"/>
                <w:highlight w:val="none"/>
                <w:lang w:eastAsia="zh-CN"/>
              </w:rPr>
              <w:t>完整，但针对性不强</w:t>
            </w:r>
            <w:r>
              <w:rPr>
                <w:rFonts w:hint="eastAsia" w:ascii="宋体" w:hAnsi="宋体" w:cs="微软雅黑"/>
                <w:sz w:val="24"/>
                <w:szCs w:val="24"/>
                <w:highlight w:val="none"/>
              </w:rPr>
              <w:t>得</w:t>
            </w:r>
            <w:r>
              <w:rPr>
                <w:rFonts w:hint="eastAsia" w:ascii="宋体" w:hAnsi="宋体" w:cs="微软雅黑"/>
                <w:sz w:val="24"/>
                <w:szCs w:val="24"/>
                <w:highlight w:val="none"/>
                <w:lang w:val="en-US" w:eastAsia="zh-CN"/>
              </w:rPr>
              <w:t>10</w:t>
            </w:r>
            <w:r>
              <w:rPr>
                <w:rFonts w:hint="eastAsia" w:ascii="宋体" w:hAnsi="宋体" w:cs="微软雅黑"/>
                <w:sz w:val="24"/>
                <w:szCs w:val="24"/>
                <w:highlight w:val="none"/>
              </w:rPr>
              <w:t>-1</w:t>
            </w:r>
            <w:r>
              <w:rPr>
                <w:rFonts w:hint="eastAsia" w:ascii="宋体" w:hAnsi="宋体" w:cs="微软雅黑"/>
                <w:sz w:val="24"/>
                <w:szCs w:val="24"/>
                <w:highlight w:val="none"/>
                <w:lang w:val="en-US" w:eastAsia="zh-CN"/>
              </w:rPr>
              <w:t>5</w:t>
            </w:r>
            <w:r>
              <w:rPr>
                <w:rFonts w:hint="eastAsia"/>
                <w:sz w:val="24"/>
                <w:szCs w:val="24"/>
              </w:rPr>
              <w:t>（含）</w:t>
            </w:r>
            <w:r>
              <w:rPr>
                <w:rFonts w:hint="eastAsia" w:ascii="宋体" w:hAnsi="宋体" w:cs="微软雅黑"/>
                <w:sz w:val="24"/>
                <w:szCs w:val="24"/>
                <w:highlight w:val="none"/>
              </w:rPr>
              <w:t>分，</w:t>
            </w:r>
            <w:r>
              <w:rPr>
                <w:rFonts w:hint="eastAsia" w:ascii="宋体" w:hAnsi="宋体" w:cs="微软雅黑"/>
                <w:sz w:val="24"/>
                <w:szCs w:val="24"/>
                <w:highlight w:val="none"/>
                <w:lang w:eastAsia="zh-CN"/>
              </w:rPr>
              <w:t>总体</w:t>
            </w:r>
            <w:r>
              <w:rPr>
                <w:rFonts w:hint="eastAsia" w:ascii="宋体" w:hAnsi="宋体" w:cs="微软雅黑"/>
                <w:sz w:val="24"/>
                <w:szCs w:val="24"/>
                <w:highlight w:val="none"/>
              </w:rPr>
              <w:t>方案</w:t>
            </w:r>
            <w:r>
              <w:rPr>
                <w:rFonts w:hint="eastAsia" w:ascii="宋体" w:hAnsi="宋体" w:cs="微软雅黑"/>
                <w:sz w:val="24"/>
                <w:szCs w:val="24"/>
                <w:highlight w:val="none"/>
                <w:lang w:eastAsia="zh-CN"/>
              </w:rPr>
              <w:t>基本能满足采购人要求</w:t>
            </w:r>
            <w:r>
              <w:rPr>
                <w:rFonts w:hint="eastAsia" w:ascii="宋体" w:hAnsi="宋体" w:cs="微软雅黑"/>
                <w:sz w:val="24"/>
                <w:szCs w:val="24"/>
                <w:highlight w:val="none"/>
              </w:rPr>
              <w:t>，但笼统简单得</w:t>
            </w:r>
            <w:r>
              <w:rPr>
                <w:rFonts w:hint="eastAsia" w:ascii="宋体" w:hAnsi="宋体" w:cs="微软雅黑"/>
                <w:sz w:val="24"/>
                <w:szCs w:val="24"/>
                <w:highlight w:val="none"/>
                <w:lang w:val="en-US" w:eastAsia="zh-CN"/>
              </w:rPr>
              <w:t>5</w:t>
            </w:r>
            <w:r>
              <w:rPr>
                <w:rFonts w:hint="eastAsia" w:ascii="宋体" w:hAnsi="宋体" w:cs="微软雅黑"/>
                <w:sz w:val="24"/>
                <w:szCs w:val="24"/>
                <w:highlight w:val="none"/>
              </w:rPr>
              <w:t>-</w:t>
            </w:r>
            <w:r>
              <w:rPr>
                <w:rFonts w:hint="eastAsia" w:ascii="宋体" w:hAnsi="宋体" w:cs="微软雅黑"/>
                <w:sz w:val="24"/>
                <w:szCs w:val="24"/>
                <w:highlight w:val="none"/>
                <w:lang w:val="en-US" w:eastAsia="zh-CN"/>
              </w:rPr>
              <w:t>10</w:t>
            </w:r>
            <w:r>
              <w:rPr>
                <w:rFonts w:hint="eastAsia"/>
                <w:sz w:val="24"/>
                <w:szCs w:val="24"/>
              </w:rPr>
              <w:t>（含）</w:t>
            </w:r>
            <w:r>
              <w:rPr>
                <w:rFonts w:hint="eastAsia" w:ascii="宋体" w:hAnsi="宋体" w:cs="微软雅黑"/>
                <w:sz w:val="24"/>
                <w:szCs w:val="24"/>
                <w:highlight w:val="none"/>
              </w:rPr>
              <w:t>分</w:t>
            </w:r>
            <w:r>
              <w:rPr>
                <w:rFonts w:hint="eastAsia" w:ascii="宋体" w:hAnsi="宋体" w:cs="微软雅黑"/>
                <w:sz w:val="24"/>
                <w:szCs w:val="24"/>
                <w:highlight w:val="none"/>
                <w:lang w:eastAsia="zh-CN"/>
              </w:rPr>
              <w:t>，实施方案不完善得0-</w:t>
            </w:r>
            <w:r>
              <w:rPr>
                <w:rFonts w:hint="eastAsia" w:ascii="宋体" w:hAnsi="宋体" w:cs="微软雅黑"/>
                <w:sz w:val="24"/>
                <w:szCs w:val="24"/>
                <w:highlight w:val="none"/>
                <w:lang w:val="en-US" w:eastAsia="zh-CN"/>
              </w:rPr>
              <w:t>5</w:t>
            </w:r>
            <w:r>
              <w:rPr>
                <w:rFonts w:hint="eastAsia" w:ascii="宋体" w:hAnsi="宋体" w:cs="微软雅黑"/>
                <w:sz w:val="24"/>
                <w:szCs w:val="24"/>
                <w:highlight w:val="none"/>
                <w:lang w:eastAsia="zh-CN"/>
              </w:rPr>
              <w:t>（含）分。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cs="微软雅黑"/>
                <w:sz w:val="24"/>
                <w:szCs w:val="24"/>
                <w:highlight w:val="none"/>
                <w:lang w:val="en-US" w:eastAsia="zh-CN"/>
              </w:rPr>
            </w:pPr>
            <w:r>
              <w:rPr>
                <w:rFonts w:hint="eastAsia" w:ascii="宋体" w:hAnsi="宋体" w:cs="微软雅黑"/>
                <w:sz w:val="24"/>
                <w:szCs w:val="24"/>
                <w:highlight w:val="none"/>
                <w:lang w:val="en-US" w:eastAsia="zh-CN"/>
              </w:rPr>
              <w:t>2.</w:t>
            </w:r>
            <w:r>
              <w:rPr>
                <w:rFonts w:hint="default" w:ascii="宋体" w:hAnsi="宋体" w:cs="微软雅黑"/>
                <w:sz w:val="24"/>
                <w:szCs w:val="24"/>
                <w:highlight w:val="none"/>
                <w:lang w:val="en-US" w:eastAsia="zh-CN"/>
              </w:rPr>
              <w:t>服务质量控制措施是否科学合理，是否可以确保工作优质、高效、如期完成。合理、全面、详细得</w:t>
            </w:r>
            <w:r>
              <w:rPr>
                <w:rFonts w:hint="eastAsia" w:ascii="宋体" w:hAnsi="宋体" w:cs="微软雅黑"/>
                <w:sz w:val="24"/>
                <w:szCs w:val="24"/>
                <w:highlight w:val="none"/>
                <w:lang w:val="en-US" w:eastAsia="zh-CN"/>
              </w:rPr>
              <w:t>8</w:t>
            </w:r>
            <w:r>
              <w:rPr>
                <w:rFonts w:hint="default" w:ascii="宋体" w:hAnsi="宋体" w:cs="微软雅黑"/>
                <w:sz w:val="24"/>
                <w:szCs w:val="24"/>
                <w:highlight w:val="none"/>
                <w:lang w:val="en-US" w:eastAsia="zh-CN"/>
              </w:rPr>
              <w:t>-1</w:t>
            </w:r>
            <w:r>
              <w:rPr>
                <w:rFonts w:hint="eastAsia" w:ascii="宋体" w:hAnsi="宋体" w:cs="微软雅黑"/>
                <w:sz w:val="24"/>
                <w:szCs w:val="24"/>
                <w:highlight w:val="none"/>
                <w:lang w:val="en-US" w:eastAsia="zh-CN"/>
              </w:rPr>
              <w:t>2</w:t>
            </w:r>
            <w:r>
              <w:rPr>
                <w:rFonts w:hint="default" w:ascii="宋体" w:hAnsi="宋体" w:cs="微软雅黑"/>
                <w:sz w:val="24"/>
                <w:szCs w:val="24"/>
                <w:highlight w:val="none"/>
                <w:lang w:val="en-US" w:eastAsia="zh-CN"/>
              </w:rPr>
              <w:t>分，措施合理但笼统简单得</w:t>
            </w:r>
            <w:r>
              <w:rPr>
                <w:rFonts w:hint="eastAsia" w:ascii="宋体" w:hAnsi="宋体" w:cs="微软雅黑"/>
                <w:sz w:val="24"/>
                <w:szCs w:val="24"/>
                <w:highlight w:val="none"/>
                <w:lang w:val="en-US" w:eastAsia="zh-CN"/>
              </w:rPr>
              <w:t>4</w:t>
            </w:r>
            <w:r>
              <w:rPr>
                <w:rFonts w:hint="default" w:ascii="宋体" w:hAnsi="宋体" w:cs="微软雅黑"/>
                <w:sz w:val="24"/>
                <w:szCs w:val="24"/>
                <w:highlight w:val="none"/>
                <w:lang w:val="en-US" w:eastAsia="zh-CN"/>
              </w:rPr>
              <w:t>-</w:t>
            </w:r>
            <w:r>
              <w:rPr>
                <w:rFonts w:hint="eastAsia" w:ascii="宋体" w:hAnsi="宋体" w:cs="微软雅黑"/>
                <w:sz w:val="24"/>
                <w:szCs w:val="24"/>
                <w:highlight w:val="none"/>
                <w:lang w:val="en-US" w:eastAsia="zh-CN"/>
              </w:rPr>
              <w:t>8</w:t>
            </w:r>
            <w:r>
              <w:rPr>
                <w:rFonts w:hint="eastAsia"/>
                <w:sz w:val="24"/>
                <w:szCs w:val="24"/>
              </w:rPr>
              <w:t>（含）</w:t>
            </w:r>
            <w:r>
              <w:rPr>
                <w:rFonts w:hint="default" w:ascii="宋体" w:hAnsi="宋体" w:cs="微软雅黑"/>
                <w:sz w:val="24"/>
                <w:szCs w:val="24"/>
                <w:highlight w:val="none"/>
                <w:lang w:val="en-US" w:eastAsia="zh-CN"/>
              </w:rPr>
              <w:t>分，措施不够全面得0-</w:t>
            </w:r>
            <w:r>
              <w:rPr>
                <w:rFonts w:hint="eastAsia" w:ascii="宋体" w:hAnsi="宋体" w:cs="微软雅黑"/>
                <w:sz w:val="24"/>
                <w:szCs w:val="24"/>
                <w:highlight w:val="none"/>
                <w:lang w:val="en-US" w:eastAsia="zh-CN"/>
              </w:rPr>
              <w:t>4</w:t>
            </w:r>
            <w:r>
              <w:rPr>
                <w:rFonts w:hint="eastAsia"/>
                <w:sz w:val="24"/>
                <w:szCs w:val="24"/>
              </w:rPr>
              <w:t>（含）</w:t>
            </w:r>
            <w:r>
              <w:rPr>
                <w:rFonts w:hint="default" w:ascii="宋体" w:hAnsi="宋体" w:cs="微软雅黑"/>
                <w:sz w:val="24"/>
                <w:szCs w:val="24"/>
                <w:highlight w:val="none"/>
                <w:lang w:val="en-US" w:eastAsia="zh-CN"/>
              </w:rPr>
              <w:t>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微软雅黑"/>
                <w:sz w:val="24"/>
                <w:szCs w:val="24"/>
                <w:highlight w:val="none"/>
              </w:rPr>
            </w:pPr>
            <w:r>
              <w:rPr>
                <w:rFonts w:hint="eastAsia" w:ascii="宋体" w:hAnsi="宋体" w:cs="微软雅黑"/>
                <w:sz w:val="24"/>
                <w:szCs w:val="24"/>
                <w:highlight w:val="none"/>
                <w:lang w:val="en-US" w:eastAsia="zh-CN"/>
              </w:rPr>
              <w:t>3.</w:t>
            </w:r>
            <w:r>
              <w:rPr>
                <w:rFonts w:hint="eastAsia" w:ascii="宋体" w:hAnsi="宋体" w:cs="微软雅黑"/>
                <w:sz w:val="24"/>
                <w:szCs w:val="24"/>
                <w:highlight w:val="none"/>
              </w:rPr>
              <w:t>日常服务重点、难点分析：对服务重点把握突出、建议叙述全面、合理，详细得</w:t>
            </w:r>
            <w:r>
              <w:rPr>
                <w:rFonts w:hint="eastAsia" w:ascii="宋体" w:hAnsi="宋体" w:cs="微软雅黑"/>
                <w:sz w:val="24"/>
                <w:szCs w:val="24"/>
                <w:highlight w:val="none"/>
                <w:lang w:val="en-US" w:eastAsia="zh-CN"/>
              </w:rPr>
              <w:t>8</w:t>
            </w:r>
            <w:r>
              <w:rPr>
                <w:rFonts w:hint="eastAsia" w:ascii="宋体" w:hAnsi="宋体" w:cs="微软雅黑"/>
                <w:sz w:val="24"/>
                <w:szCs w:val="24"/>
                <w:highlight w:val="none"/>
              </w:rPr>
              <w:t>-</w:t>
            </w:r>
            <w:r>
              <w:rPr>
                <w:rFonts w:hint="eastAsia" w:ascii="宋体" w:hAnsi="宋体" w:cs="微软雅黑"/>
                <w:sz w:val="24"/>
                <w:szCs w:val="24"/>
                <w:highlight w:val="none"/>
                <w:lang w:val="en-US" w:eastAsia="zh-CN"/>
              </w:rPr>
              <w:t>12</w:t>
            </w:r>
            <w:r>
              <w:rPr>
                <w:rFonts w:hint="eastAsia" w:ascii="宋体" w:hAnsi="宋体" w:cs="微软雅黑"/>
                <w:sz w:val="24"/>
                <w:szCs w:val="24"/>
                <w:highlight w:val="none"/>
              </w:rPr>
              <w:t>分，建议叙述合理但笼统简单得</w:t>
            </w:r>
            <w:r>
              <w:rPr>
                <w:rFonts w:hint="eastAsia" w:ascii="宋体" w:hAnsi="宋体" w:cs="微软雅黑"/>
                <w:sz w:val="24"/>
                <w:szCs w:val="24"/>
                <w:highlight w:val="none"/>
                <w:lang w:val="en-US" w:eastAsia="zh-CN"/>
              </w:rPr>
              <w:t>4</w:t>
            </w:r>
            <w:r>
              <w:rPr>
                <w:rFonts w:hint="eastAsia" w:ascii="宋体" w:hAnsi="宋体" w:cs="微软雅黑"/>
                <w:sz w:val="24"/>
                <w:szCs w:val="24"/>
                <w:highlight w:val="none"/>
              </w:rPr>
              <w:t>-</w:t>
            </w:r>
            <w:r>
              <w:rPr>
                <w:rFonts w:hint="eastAsia" w:ascii="宋体" w:hAnsi="宋体" w:cs="微软雅黑"/>
                <w:sz w:val="24"/>
                <w:szCs w:val="24"/>
                <w:highlight w:val="none"/>
                <w:lang w:val="en-US" w:eastAsia="zh-CN"/>
              </w:rPr>
              <w:t>8</w:t>
            </w:r>
            <w:r>
              <w:rPr>
                <w:rFonts w:hint="eastAsia"/>
                <w:sz w:val="24"/>
                <w:szCs w:val="24"/>
              </w:rPr>
              <w:t>（含）</w:t>
            </w:r>
            <w:r>
              <w:rPr>
                <w:rFonts w:hint="eastAsia" w:ascii="宋体" w:hAnsi="宋体" w:cs="微软雅黑"/>
                <w:sz w:val="24"/>
                <w:szCs w:val="24"/>
                <w:highlight w:val="none"/>
              </w:rPr>
              <w:t>分，建议叙述不够全面得0-</w:t>
            </w:r>
            <w:r>
              <w:rPr>
                <w:rFonts w:hint="eastAsia" w:ascii="宋体" w:hAnsi="宋体" w:cs="微软雅黑"/>
                <w:sz w:val="24"/>
                <w:szCs w:val="24"/>
                <w:highlight w:val="none"/>
                <w:lang w:val="en-US" w:eastAsia="zh-CN"/>
              </w:rPr>
              <w:t>4</w:t>
            </w:r>
            <w:r>
              <w:rPr>
                <w:rFonts w:hint="eastAsia"/>
                <w:sz w:val="24"/>
                <w:szCs w:val="24"/>
              </w:rPr>
              <w:t>（含）</w:t>
            </w:r>
            <w:r>
              <w:rPr>
                <w:rFonts w:hint="eastAsia" w:ascii="宋体" w:hAnsi="宋体" w:cs="微软雅黑"/>
                <w:sz w:val="24"/>
                <w:szCs w:val="24"/>
                <w:highlight w:val="none"/>
              </w:rPr>
              <w:t>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微软雅黑"/>
                <w:sz w:val="24"/>
                <w:szCs w:val="24"/>
                <w:highlight w:val="none"/>
              </w:rPr>
            </w:pPr>
            <w:r>
              <w:rPr>
                <w:rFonts w:hint="eastAsia" w:ascii="宋体" w:hAnsi="宋体" w:cs="微软雅黑"/>
                <w:sz w:val="24"/>
                <w:szCs w:val="24"/>
                <w:highlight w:val="none"/>
                <w:lang w:val="en-US" w:eastAsia="zh-CN"/>
              </w:rPr>
              <w:t>4.</w:t>
            </w:r>
            <w:r>
              <w:rPr>
                <w:rFonts w:hint="eastAsia" w:ascii="宋体" w:hAnsi="宋体" w:cs="微软雅黑"/>
                <w:sz w:val="24"/>
                <w:szCs w:val="24"/>
                <w:highlight w:val="none"/>
              </w:rPr>
              <w:t>有完善的服务保障措施，包括组织保障、人员保障，以及服务应急预案，内容详实、明确、有效得</w:t>
            </w:r>
            <w:r>
              <w:rPr>
                <w:rFonts w:hint="eastAsia" w:ascii="宋体" w:hAnsi="宋体" w:cs="微软雅黑"/>
                <w:sz w:val="24"/>
                <w:szCs w:val="24"/>
                <w:highlight w:val="none"/>
                <w:lang w:val="en-US" w:eastAsia="zh-CN"/>
              </w:rPr>
              <w:t>8</w:t>
            </w:r>
            <w:r>
              <w:rPr>
                <w:rFonts w:hint="eastAsia" w:ascii="宋体" w:hAnsi="宋体" w:cs="微软雅黑"/>
                <w:sz w:val="24"/>
                <w:szCs w:val="24"/>
                <w:highlight w:val="none"/>
              </w:rPr>
              <w:t>-</w:t>
            </w:r>
            <w:r>
              <w:rPr>
                <w:rFonts w:hint="eastAsia" w:ascii="宋体" w:hAnsi="宋体" w:cs="微软雅黑"/>
                <w:sz w:val="24"/>
                <w:szCs w:val="24"/>
                <w:highlight w:val="none"/>
                <w:lang w:val="en-US" w:eastAsia="zh-CN"/>
              </w:rPr>
              <w:t>12</w:t>
            </w:r>
            <w:r>
              <w:rPr>
                <w:rFonts w:hint="eastAsia" w:ascii="宋体" w:hAnsi="宋体" w:cs="微软雅黑"/>
                <w:sz w:val="24"/>
                <w:szCs w:val="24"/>
                <w:highlight w:val="none"/>
              </w:rPr>
              <w:t>分，保障措施合理但笼统简单得</w:t>
            </w:r>
            <w:r>
              <w:rPr>
                <w:rFonts w:hint="eastAsia" w:ascii="宋体" w:hAnsi="宋体" w:cs="微软雅黑"/>
                <w:sz w:val="24"/>
                <w:szCs w:val="24"/>
                <w:highlight w:val="none"/>
                <w:lang w:val="en-US" w:eastAsia="zh-CN"/>
              </w:rPr>
              <w:t>4</w:t>
            </w:r>
            <w:r>
              <w:rPr>
                <w:rFonts w:hint="eastAsia" w:ascii="宋体" w:hAnsi="宋体" w:cs="微软雅黑"/>
                <w:sz w:val="24"/>
                <w:szCs w:val="24"/>
                <w:highlight w:val="none"/>
              </w:rPr>
              <w:t>-</w:t>
            </w:r>
            <w:r>
              <w:rPr>
                <w:rFonts w:hint="eastAsia" w:ascii="宋体" w:hAnsi="宋体" w:cs="微软雅黑"/>
                <w:sz w:val="24"/>
                <w:szCs w:val="24"/>
                <w:highlight w:val="none"/>
                <w:lang w:val="en-US" w:eastAsia="zh-CN"/>
              </w:rPr>
              <w:t>8</w:t>
            </w:r>
            <w:r>
              <w:rPr>
                <w:rFonts w:hint="eastAsia"/>
                <w:sz w:val="24"/>
                <w:szCs w:val="24"/>
              </w:rPr>
              <w:t>（含）</w:t>
            </w:r>
            <w:r>
              <w:rPr>
                <w:rFonts w:hint="eastAsia" w:ascii="宋体" w:hAnsi="宋体" w:cs="微软雅黑"/>
                <w:sz w:val="24"/>
                <w:szCs w:val="24"/>
                <w:highlight w:val="none"/>
              </w:rPr>
              <w:t>分，保障措施不够全面得0-</w:t>
            </w:r>
            <w:r>
              <w:rPr>
                <w:rFonts w:hint="eastAsia" w:ascii="宋体" w:hAnsi="宋体" w:cs="微软雅黑"/>
                <w:sz w:val="24"/>
                <w:szCs w:val="24"/>
                <w:highlight w:val="none"/>
                <w:lang w:val="en-US" w:eastAsia="zh-CN"/>
              </w:rPr>
              <w:t>4</w:t>
            </w:r>
            <w:r>
              <w:rPr>
                <w:rFonts w:hint="eastAsia"/>
                <w:sz w:val="24"/>
                <w:szCs w:val="24"/>
              </w:rPr>
              <w:t>（含）</w:t>
            </w:r>
            <w:r>
              <w:rPr>
                <w:rFonts w:hint="eastAsia" w:ascii="宋体" w:hAnsi="宋体" w:cs="微软雅黑"/>
                <w:sz w:val="24"/>
                <w:szCs w:val="24"/>
                <w:highlight w:val="none"/>
              </w:rPr>
              <w:t>分。</w:t>
            </w:r>
          </w:p>
          <w:p>
            <w:pPr>
              <w:pStyle w:val="139"/>
              <w:spacing w:line="360" w:lineRule="auto"/>
              <w:rPr>
                <w:rFonts w:hint="eastAsia" w:ascii="宋体" w:hAnsi="宋体" w:eastAsia="宋体" w:cs="微软雅黑"/>
                <w:kern w:val="2"/>
                <w:sz w:val="24"/>
                <w:szCs w:val="24"/>
                <w:highlight w:val="none"/>
                <w:lang w:val="en-US" w:eastAsia="zh-CN" w:bidi="ar-SA"/>
              </w:rPr>
            </w:pPr>
            <w:r>
              <w:rPr>
                <w:rFonts w:hint="eastAsia" w:ascii="宋体" w:hAnsi="宋体" w:eastAsia="宋体" w:cs="微软雅黑"/>
                <w:kern w:val="2"/>
                <w:sz w:val="24"/>
                <w:szCs w:val="24"/>
                <w:highlight w:val="none"/>
                <w:lang w:val="en-US" w:eastAsia="zh-CN" w:bidi="ar-SA"/>
              </w:rPr>
              <w:t>5.针对本项目工作特点和管理需要设置完善的岗位培训措施，培训内容详细、全面、有效得6-10分，培训措施合理但笼统简单得3-6（含）分，培训措施不够全面得0-3（含）分。</w:t>
            </w:r>
          </w:p>
          <w:p>
            <w:pPr>
              <w:pStyle w:val="139"/>
              <w:spacing w:line="360" w:lineRule="auto"/>
              <w:rPr>
                <w:rFonts w:hint="default" w:ascii="宋体" w:hAnsi="宋体" w:eastAsia="宋体" w:cs="宋体"/>
                <w:color w:val="000000"/>
                <w:sz w:val="24"/>
                <w:szCs w:val="24"/>
                <w:highlight w:val="none"/>
                <w:lang w:val="en-US" w:eastAsia="zh-CN"/>
              </w:rPr>
            </w:pPr>
            <w:r>
              <w:rPr>
                <w:rFonts w:hint="eastAsia" w:ascii="宋体" w:hAnsi="宋体" w:cs="微软雅黑"/>
                <w:kern w:val="2"/>
                <w:sz w:val="24"/>
                <w:szCs w:val="24"/>
                <w:highlight w:val="none"/>
                <w:lang w:val="en-US" w:eastAsia="zh-CN" w:bidi="ar-SA"/>
              </w:rPr>
              <w:t>6.</w:t>
            </w:r>
            <w:r>
              <w:rPr>
                <w:rFonts w:hint="eastAsia" w:ascii="宋体" w:hAnsi="宋体" w:cs="微软雅黑"/>
                <w:sz w:val="24"/>
                <w:szCs w:val="24"/>
                <w:lang w:eastAsia="zh-CN"/>
              </w:rPr>
              <w:t>有完善</w:t>
            </w:r>
            <w:r>
              <w:rPr>
                <w:rFonts w:hint="eastAsia" w:ascii="宋体" w:hAnsi="宋体" w:cs="微软雅黑"/>
                <w:sz w:val="24"/>
                <w:szCs w:val="24"/>
              </w:rPr>
              <w:t>的保密承诺及措施，从保密手段、人员保密管理措施、技术保密措施</w:t>
            </w:r>
            <w:r>
              <w:rPr>
                <w:rFonts w:hint="eastAsia" w:ascii="宋体" w:hAnsi="宋体" w:cs="微软雅黑"/>
                <w:sz w:val="24"/>
                <w:szCs w:val="24"/>
                <w:lang w:eastAsia="zh-CN"/>
              </w:rPr>
              <w:t>，</w:t>
            </w:r>
            <w:r>
              <w:rPr>
                <w:rFonts w:hint="eastAsia" w:ascii="宋体" w:hAnsi="宋体" w:cs="微软雅黑"/>
                <w:sz w:val="24"/>
                <w:szCs w:val="24"/>
              </w:rPr>
              <w:t>并提供保密承诺。相关信息保密措施完善、保密手段先进、人员保密管理措施及技术保密措施科学合理</w:t>
            </w:r>
            <w:r>
              <w:rPr>
                <w:rFonts w:hint="eastAsia" w:ascii="宋体" w:hAnsi="宋体" w:cs="微软雅黑"/>
                <w:sz w:val="24"/>
                <w:szCs w:val="24"/>
                <w:lang w:eastAsia="zh-CN"/>
              </w:rPr>
              <w:t>得</w:t>
            </w:r>
            <w:r>
              <w:rPr>
                <w:rFonts w:hint="eastAsia" w:ascii="宋体" w:hAnsi="宋体" w:cs="微软雅黑"/>
                <w:sz w:val="24"/>
                <w:szCs w:val="24"/>
                <w:lang w:val="en-US" w:eastAsia="zh-CN"/>
              </w:rPr>
              <w:t>3-6分</w:t>
            </w:r>
            <w:r>
              <w:rPr>
                <w:rFonts w:hint="eastAsia" w:ascii="宋体" w:hAnsi="宋体" w:cs="微软雅黑"/>
                <w:sz w:val="24"/>
                <w:szCs w:val="24"/>
              </w:rPr>
              <w:t>；</w:t>
            </w:r>
            <w:r>
              <w:rPr>
                <w:rFonts w:hint="eastAsia" w:ascii="宋体" w:hAnsi="宋体" w:cs="微软雅黑"/>
                <w:sz w:val="24"/>
                <w:szCs w:val="24"/>
                <w:lang w:eastAsia="zh-CN"/>
              </w:rPr>
              <w:t>措施无针对性，</w:t>
            </w:r>
            <w:r>
              <w:rPr>
                <w:rFonts w:hint="eastAsia" w:ascii="宋体" w:hAnsi="宋体" w:cs="微软雅黑"/>
                <w:sz w:val="24"/>
                <w:szCs w:val="24"/>
              </w:rPr>
              <w:t>不完善</w:t>
            </w:r>
            <w:r>
              <w:rPr>
                <w:rFonts w:hint="eastAsia" w:ascii="宋体" w:hAnsi="宋体" w:cs="微软雅黑"/>
                <w:sz w:val="24"/>
                <w:szCs w:val="24"/>
                <w:lang w:eastAsia="zh-CN"/>
              </w:rPr>
              <w:t>得</w:t>
            </w:r>
            <w:r>
              <w:rPr>
                <w:rFonts w:hint="eastAsia" w:ascii="宋体" w:hAnsi="宋体" w:cs="微软雅黑"/>
                <w:sz w:val="24"/>
                <w:szCs w:val="24"/>
              </w:rPr>
              <w:t>0-</w:t>
            </w:r>
            <w:r>
              <w:rPr>
                <w:rFonts w:hint="eastAsia" w:ascii="宋体" w:hAnsi="宋体" w:cs="微软雅黑"/>
                <w:sz w:val="24"/>
                <w:szCs w:val="24"/>
                <w:lang w:val="en-US" w:eastAsia="zh-CN"/>
              </w:rPr>
              <w:t>3</w:t>
            </w:r>
            <w:r>
              <w:rPr>
                <w:rFonts w:hint="eastAsia"/>
                <w:sz w:val="24"/>
                <w:szCs w:val="24"/>
              </w:rPr>
              <w:t>（含）</w:t>
            </w:r>
            <w:r>
              <w:rPr>
                <w:rFonts w:hint="eastAsia" w:ascii="宋体" w:hAnsi="宋体" w:cs="微软雅黑"/>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tblHeader/>
        </w:trPr>
        <w:tc>
          <w:tcPr>
            <w:tcW w:w="1516" w:type="dxa"/>
            <w:vAlign w:val="center"/>
          </w:tcPr>
          <w:p>
            <w:pPr>
              <w:keepNext w:val="0"/>
              <w:keepLines w:val="0"/>
              <w:pageBreakBefore w:val="0"/>
              <w:widowControl w:val="0"/>
              <w:tabs>
                <w:tab w:val="left" w:pos="6439"/>
              </w:tabs>
              <w:kinsoku/>
              <w:wordWrap/>
              <w:overflowPunct/>
              <w:topLinePunct w:val="0"/>
              <w:autoSpaceDE/>
              <w:autoSpaceDN/>
              <w:bidi w:val="0"/>
              <w:adjustRightInd/>
              <w:snapToGrid w:val="0"/>
              <w:spacing w:line="360" w:lineRule="auto"/>
              <w:jc w:val="center"/>
              <w:textAlignment w:val="auto"/>
              <w:rPr>
                <w:rFonts w:hint="eastAsia" w:ascii="宋体" w:hAnsi="宋体" w:cs="Times New Roman"/>
                <w:color w:val="000000"/>
                <w:sz w:val="24"/>
                <w:szCs w:val="24"/>
                <w:highlight w:val="none"/>
              </w:rPr>
            </w:pPr>
            <w:r>
              <w:rPr>
                <w:rFonts w:hint="eastAsia" w:ascii="宋体" w:hAnsi="宋体" w:cs="微软雅黑"/>
                <w:sz w:val="24"/>
                <w:szCs w:val="24"/>
                <w:highlight w:val="none"/>
                <w:lang w:val="en-US" w:eastAsia="zh-CN"/>
              </w:rPr>
              <w:t>拟派人员及设备配备</w:t>
            </w:r>
          </w:p>
        </w:tc>
        <w:tc>
          <w:tcPr>
            <w:tcW w:w="870" w:type="dxa"/>
            <w:vAlign w:val="center"/>
          </w:tcPr>
          <w:p>
            <w:pPr>
              <w:keepNext w:val="0"/>
              <w:keepLines w:val="0"/>
              <w:pageBreakBefore w:val="0"/>
              <w:widowControl w:val="0"/>
              <w:tabs>
                <w:tab w:val="left" w:pos="6439"/>
              </w:tabs>
              <w:kinsoku/>
              <w:wordWrap/>
              <w:overflowPunct/>
              <w:topLinePunct w:val="0"/>
              <w:autoSpaceDE/>
              <w:autoSpaceDN/>
              <w:bidi w:val="0"/>
              <w:adjustRightInd/>
              <w:snapToGrid w:val="0"/>
              <w:spacing w:line="360" w:lineRule="auto"/>
              <w:jc w:val="center"/>
              <w:textAlignment w:val="auto"/>
              <w:rPr>
                <w:rFonts w:hint="eastAsia" w:ascii="宋体" w:hAnsi="宋体" w:cs="Times New Roman"/>
                <w:color w:val="000000"/>
                <w:sz w:val="24"/>
                <w:szCs w:val="24"/>
                <w:highlight w:val="none"/>
              </w:rPr>
            </w:pPr>
            <w:r>
              <w:rPr>
                <w:rFonts w:hint="eastAsia" w:ascii="宋体" w:hAnsi="宋体" w:cs="Times New Roman"/>
                <w:color w:val="000000"/>
                <w:sz w:val="24"/>
                <w:szCs w:val="24"/>
                <w:highlight w:val="none"/>
                <w:lang w:val="en-US" w:eastAsia="zh-CN"/>
              </w:rPr>
              <w:t>13</w:t>
            </w:r>
            <w:r>
              <w:rPr>
                <w:rFonts w:hint="eastAsia" w:ascii="宋体" w:hAnsi="宋体" w:cs="Times New Roman"/>
                <w:color w:val="000000"/>
                <w:sz w:val="24"/>
                <w:szCs w:val="24"/>
                <w:highlight w:val="none"/>
              </w:rPr>
              <w:t>分</w:t>
            </w:r>
          </w:p>
        </w:tc>
        <w:tc>
          <w:tcPr>
            <w:tcW w:w="7060" w:type="dxa"/>
            <w:vAlign w:val="center"/>
          </w:tcPr>
          <w:p>
            <w:pPr>
              <w:keepNext w:val="0"/>
              <w:keepLines w:val="0"/>
              <w:pageBreakBefore w:val="0"/>
              <w:widowControl w:val="0"/>
              <w:numPr>
                <w:ilvl w:val="0"/>
                <w:numId w:val="8"/>
              </w:numPr>
              <w:kinsoku/>
              <w:wordWrap/>
              <w:overflowPunct/>
              <w:topLinePunct w:val="0"/>
              <w:autoSpaceDE/>
              <w:autoSpaceDN/>
              <w:bidi w:val="0"/>
              <w:adjustRightInd/>
              <w:snapToGrid/>
              <w:spacing w:line="360" w:lineRule="auto"/>
              <w:textAlignment w:val="auto"/>
              <w:rPr>
                <w:rFonts w:hint="eastAsia" w:ascii="宋体" w:hAnsi="宋体" w:cs="Times New Roman"/>
                <w:color w:val="000000"/>
                <w:sz w:val="24"/>
                <w:szCs w:val="24"/>
                <w:highlight w:val="none"/>
                <w:lang w:val="en-US" w:eastAsia="zh-CN"/>
              </w:rPr>
            </w:pPr>
            <w:r>
              <w:rPr>
                <w:rFonts w:hint="default" w:ascii="宋体" w:hAnsi="宋体" w:eastAsia="宋体" w:cs="Times New Roman"/>
                <w:color w:val="000000"/>
                <w:sz w:val="24"/>
                <w:szCs w:val="24"/>
                <w:highlight w:val="none"/>
                <w:lang w:val="en-US" w:eastAsia="zh-CN"/>
              </w:rPr>
              <w:t>拟派项目负责人具有测绘类专业高级及以上技术职称及注册测绘师(注册在本单位)的得2分，具有测绘地理信息成果质量检查员培训证</w:t>
            </w:r>
            <w:r>
              <w:rPr>
                <w:rFonts w:hint="eastAsia" w:ascii="宋体" w:hAnsi="宋体" w:cs="Times New Roman"/>
                <w:color w:val="000000"/>
                <w:sz w:val="24"/>
                <w:szCs w:val="24"/>
                <w:highlight w:val="none"/>
                <w:lang w:val="en-US" w:eastAsia="zh-CN"/>
              </w:rPr>
              <w:t>得</w:t>
            </w:r>
            <w:r>
              <w:rPr>
                <w:rFonts w:hint="default" w:ascii="宋体" w:hAnsi="宋体" w:eastAsia="宋体" w:cs="Times New Roman"/>
                <w:color w:val="000000"/>
                <w:sz w:val="24"/>
                <w:szCs w:val="24"/>
                <w:highlight w:val="none"/>
                <w:lang w:val="en-US" w:eastAsia="zh-CN"/>
              </w:rPr>
              <w:t>1分</w:t>
            </w:r>
            <w:r>
              <w:rPr>
                <w:rFonts w:hint="eastAsia" w:ascii="宋体" w:hAnsi="宋体" w:cs="Times New Roman"/>
                <w:color w:val="000000"/>
                <w:sz w:val="24"/>
                <w:szCs w:val="24"/>
                <w:highlight w:val="none"/>
                <w:lang w:val="en-US" w:eastAsia="zh-CN"/>
              </w:rPr>
              <w:t>，共3分；</w:t>
            </w:r>
          </w:p>
          <w:p>
            <w:pPr>
              <w:keepNext w:val="0"/>
              <w:keepLines w:val="0"/>
              <w:pageBreakBefore w:val="0"/>
              <w:widowControl w:val="0"/>
              <w:numPr>
                <w:ilvl w:val="0"/>
                <w:numId w:val="8"/>
              </w:numPr>
              <w:kinsoku/>
              <w:wordWrap/>
              <w:overflowPunct/>
              <w:topLinePunct w:val="0"/>
              <w:autoSpaceDE/>
              <w:autoSpaceDN/>
              <w:bidi w:val="0"/>
              <w:adjustRightInd/>
              <w:snapToGrid/>
              <w:spacing w:line="360" w:lineRule="auto"/>
              <w:textAlignment w:val="auto"/>
              <w:rPr>
                <w:rFonts w:hint="eastAsia" w:ascii="宋体" w:hAnsi="宋体" w:eastAsia="宋体" w:cs="Times New Roman"/>
                <w:color w:val="000000"/>
                <w:sz w:val="24"/>
                <w:szCs w:val="24"/>
                <w:highlight w:val="none"/>
                <w:lang w:val="en-US" w:eastAsia="zh-CN"/>
              </w:rPr>
            </w:pPr>
            <w:r>
              <w:rPr>
                <w:rFonts w:hint="default" w:ascii="宋体" w:hAnsi="宋体" w:eastAsia="宋体" w:cs="Times New Roman"/>
                <w:color w:val="000000"/>
                <w:sz w:val="24"/>
                <w:szCs w:val="24"/>
                <w:highlight w:val="none"/>
                <w:lang w:val="en-US" w:eastAsia="zh-CN"/>
              </w:rPr>
              <w:t xml:space="preserve">拟派技术负责人具有地理信息系统专业高级及以上技术职称及注册测绘师(注册在本单位)的得 </w:t>
            </w:r>
            <w:r>
              <w:rPr>
                <w:rFonts w:hint="eastAsia" w:ascii="宋体" w:hAnsi="宋体" w:cs="Times New Roman"/>
                <w:color w:val="000000"/>
                <w:sz w:val="24"/>
                <w:szCs w:val="24"/>
                <w:highlight w:val="none"/>
                <w:lang w:val="en-US" w:eastAsia="zh-CN"/>
              </w:rPr>
              <w:t>1</w:t>
            </w:r>
            <w:r>
              <w:rPr>
                <w:rFonts w:hint="default" w:ascii="宋体" w:hAnsi="宋体" w:eastAsia="宋体" w:cs="Times New Roman"/>
                <w:color w:val="000000"/>
                <w:sz w:val="24"/>
                <w:szCs w:val="24"/>
                <w:highlight w:val="none"/>
                <w:lang w:val="en-US" w:eastAsia="zh-CN"/>
              </w:rPr>
              <w:t>分，具有测绘地理信息成果质量检查员培训证得1分</w:t>
            </w:r>
            <w:r>
              <w:rPr>
                <w:rFonts w:hint="eastAsia" w:ascii="宋体" w:hAnsi="宋体" w:cs="Times New Roman"/>
                <w:color w:val="000000"/>
                <w:sz w:val="24"/>
                <w:szCs w:val="24"/>
                <w:highlight w:val="none"/>
                <w:lang w:val="en-US" w:eastAsia="zh-CN"/>
              </w:rPr>
              <w:t>，共2分；</w:t>
            </w:r>
          </w:p>
          <w:p>
            <w:pPr>
              <w:keepNext w:val="0"/>
              <w:keepLines w:val="0"/>
              <w:pageBreakBefore w:val="0"/>
              <w:widowControl w:val="0"/>
              <w:numPr>
                <w:ilvl w:val="0"/>
                <w:numId w:val="8"/>
              </w:numPr>
              <w:kinsoku/>
              <w:wordWrap/>
              <w:overflowPunct/>
              <w:topLinePunct w:val="0"/>
              <w:autoSpaceDE/>
              <w:autoSpaceDN/>
              <w:bidi w:val="0"/>
              <w:adjustRightInd/>
              <w:snapToGrid/>
              <w:spacing w:line="360" w:lineRule="auto"/>
              <w:textAlignment w:val="auto"/>
              <w:rPr>
                <w:rFonts w:hint="eastAsia" w:ascii="宋体" w:hAnsi="宋体" w:eastAsia="宋体" w:cs="Times New Roman"/>
                <w:color w:val="000000"/>
                <w:sz w:val="24"/>
                <w:szCs w:val="24"/>
                <w:highlight w:val="none"/>
                <w:lang w:val="en-US" w:eastAsia="zh-CN"/>
              </w:rPr>
            </w:pPr>
            <w:r>
              <w:rPr>
                <w:rFonts w:hint="eastAsia" w:ascii="宋体" w:hAnsi="宋体" w:cs="Times New Roman"/>
                <w:color w:val="000000"/>
                <w:sz w:val="24"/>
                <w:szCs w:val="24"/>
                <w:highlight w:val="none"/>
                <w:lang w:val="en-US" w:eastAsia="zh-CN"/>
              </w:rPr>
              <w:t>拟派项目组其他人员≥10人，得3分；项目组其他人员中每有一个注册测绘师，得0.5分，最高得1分；</w:t>
            </w:r>
          </w:p>
          <w:p>
            <w:pPr>
              <w:keepNext w:val="0"/>
              <w:keepLines w:val="0"/>
              <w:pageBreakBefore w:val="0"/>
              <w:widowControl w:val="0"/>
              <w:numPr>
                <w:ilvl w:val="0"/>
                <w:numId w:val="8"/>
              </w:numPr>
              <w:kinsoku/>
              <w:wordWrap/>
              <w:overflowPunct/>
              <w:topLinePunct w:val="0"/>
              <w:autoSpaceDE/>
              <w:autoSpaceDN/>
              <w:bidi w:val="0"/>
              <w:adjustRightInd/>
              <w:snapToGrid/>
              <w:spacing w:line="360" w:lineRule="auto"/>
              <w:textAlignment w:val="auto"/>
              <w:rPr>
                <w:rFonts w:hint="eastAsia" w:ascii="宋体" w:hAnsi="宋体" w:eastAsia="宋体" w:cs="Times New Roman"/>
                <w:color w:val="000000"/>
                <w:sz w:val="24"/>
                <w:szCs w:val="24"/>
                <w:highlight w:val="none"/>
                <w:lang w:val="en-US" w:eastAsia="zh-CN"/>
              </w:rPr>
            </w:pPr>
            <w:r>
              <w:rPr>
                <w:rFonts w:hint="eastAsia" w:ascii="宋体" w:hAnsi="宋体" w:cs="Times New Roman"/>
                <w:color w:val="000000"/>
                <w:sz w:val="24"/>
                <w:szCs w:val="24"/>
                <w:highlight w:val="none"/>
                <w:lang w:val="en-US" w:eastAsia="zh-CN"/>
              </w:rPr>
              <w:t>具有检验合格的GPS接收机、全站仪；提供两种设备台数任意一种＜5台，不得分，提供两种设备台数均≥15台，得4分，其他数量，得2分，以投标文件中提供有效的年检合格证书复印件为准，须复印清晰可辨，复印模糊无法辨认的将不予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tblHeader/>
        </w:trPr>
        <w:tc>
          <w:tcPr>
            <w:tcW w:w="1516" w:type="dxa"/>
            <w:vAlign w:val="center"/>
          </w:tcPr>
          <w:p>
            <w:pPr>
              <w:keepNext w:val="0"/>
              <w:keepLines w:val="0"/>
              <w:pageBreakBefore w:val="0"/>
              <w:widowControl w:val="0"/>
              <w:tabs>
                <w:tab w:val="left" w:pos="6439"/>
              </w:tabs>
              <w:kinsoku/>
              <w:wordWrap/>
              <w:overflowPunct/>
              <w:topLinePunct w:val="0"/>
              <w:autoSpaceDE/>
              <w:autoSpaceDN/>
              <w:bidi w:val="0"/>
              <w:adjustRightInd/>
              <w:snapToGrid w:val="0"/>
              <w:spacing w:line="360" w:lineRule="auto"/>
              <w:jc w:val="center"/>
              <w:textAlignment w:val="auto"/>
              <w:rPr>
                <w:rFonts w:ascii="宋体"/>
                <w:color w:val="000000"/>
                <w:sz w:val="24"/>
                <w:szCs w:val="24"/>
                <w:highlight w:val="none"/>
              </w:rPr>
            </w:pPr>
            <w:r>
              <w:rPr>
                <w:rFonts w:hint="eastAsia" w:ascii="宋体" w:hAnsi="宋体" w:eastAsia="宋体" w:cs="微软雅黑"/>
                <w:sz w:val="24"/>
                <w:szCs w:val="24"/>
                <w:highlight w:val="none"/>
                <w:lang w:val="en-US" w:eastAsia="zh-CN"/>
              </w:rPr>
              <w:t>业绩</w:t>
            </w:r>
          </w:p>
        </w:tc>
        <w:tc>
          <w:tcPr>
            <w:tcW w:w="870" w:type="dxa"/>
            <w:vAlign w:val="center"/>
          </w:tcPr>
          <w:p>
            <w:pPr>
              <w:keepNext w:val="0"/>
              <w:keepLines w:val="0"/>
              <w:pageBreakBefore w:val="0"/>
              <w:widowControl w:val="0"/>
              <w:tabs>
                <w:tab w:val="left" w:pos="6439"/>
              </w:tabs>
              <w:kinsoku/>
              <w:wordWrap/>
              <w:overflowPunct/>
              <w:topLinePunct w:val="0"/>
              <w:autoSpaceDE/>
              <w:autoSpaceDN/>
              <w:bidi w:val="0"/>
              <w:adjustRightInd/>
              <w:snapToGrid w:val="0"/>
              <w:spacing w:line="360" w:lineRule="auto"/>
              <w:jc w:val="center"/>
              <w:textAlignment w:val="auto"/>
              <w:rPr>
                <w:rFonts w:ascii="宋体" w:cs="宋体"/>
                <w:color w:val="000000"/>
                <w:sz w:val="24"/>
                <w:szCs w:val="24"/>
                <w:highlight w:val="none"/>
              </w:rPr>
            </w:pPr>
            <w:r>
              <w:rPr>
                <w:rFonts w:hint="eastAsia" w:ascii="宋体" w:hAnsi="宋体" w:cs="宋体"/>
                <w:color w:val="000000"/>
                <w:sz w:val="24"/>
                <w:szCs w:val="24"/>
                <w:highlight w:val="none"/>
                <w:lang w:val="en-US" w:eastAsia="zh-CN"/>
              </w:rPr>
              <w:t>5</w:t>
            </w:r>
            <w:r>
              <w:rPr>
                <w:rFonts w:hint="eastAsia" w:ascii="宋体" w:hAnsi="宋体" w:cs="宋体"/>
                <w:color w:val="000000"/>
                <w:sz w:val="24"/>
                <w:szCs w:val="24"/>
                <w:highlight w:val="none"/>
              </w:rPr>
              <w:t>分</w:t>
            </w:r>
          </w:p>
        </w:tc>
        <w:tc>
          <w:tcPr>
            <w:tcW w:w="7060"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cs="宋体"/>
                <w:color w:val="000000"/>
                <w:sz w:val="24"/>
                <w:szCs w:val="24"/>
                <w:highlight w:val="none"/>
              </w:rPr>
            </w:pPr>
            <w:r>
              <w:rPr>
                <w:rFonts w:hint="eastAsia" w:ascii="宋体" w:cs="宋体"/>
                <w:color w:val="000000"/>
                <w:sz w:val="24"/>
                <w:szCs w:val="24"/>
                <w:highlight w:val="none"/>
              </w:rPr>
              <w:t>提供20</w:t>
            </w:r>
            <w:r>
              <w:rPr>
                <w:rFonts w:hint="eastAsia" w:ascii="宋体" w:cs="宋体"/>
                <w:color w:val="000000"/>
                <w:sz w:val="24"/>
                <w:szCs w:val="24"/>
                <w:highlight w:val="none"/>
                <w:lang w:val="en-US" w:eastAsia="zh-CN"/>
              </w:rPr>
              <w:t>20</w:t>
            </w:r>
            <w:r>
              <w:rPr>
                <w:rFonts w:hint="eastAsia" w:ascii="宋体" w:cs="宋体"/>
                <w:color w:val="000000"/>
                <w:sz w:val="24"/>
                <w:szCs w:val="24"/>
                <w:highlight w:val="none"/>
              </w:rPr>
              <w:t>年</w:t>
            </w:r>
            <w:r>
              <w:rPr>
                <w:rFonts w:hint="eastAsia" w:ascii="宋体" w:cs="宋体"/>
                <w:color w:val="000000"/>
                <w:sz w:val="24"/>
                <w:szCs w:val="24"/>
                <w:highlight w:val="none"/>
                <w:lang w:val="en-US" w:eastAsia="zh-CN"/>
              </w:rPr>
              <w:t>4</w:t>
            </w:r>
            <w:r>
              <w:rPr>
                <w:rFonts w:hint="eastAsia" w:ascii="宋体" w:cs="宋体"/>
                <w:color w:val="000000"/>
                <w:sz w:val="24"/>
                <w:szCs w:val="24"/>
                <w:highlight w:val="none"/>
              </w:rPr>
              <w:t>月至今（以合同签订日期为准）类似项目业绩，每提供1个业绩得1分，满分5分。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cs="宋体"/>
                <w:color w:val="000000"/>
                <w:sz w:val="24"/>
                <w:szCs w:val="24"/>
                <w:highlight w:val="none"/>
              </w:rPr>
            </w:pPr>
            <w:r>
              <w:rPr>
                <w:rFonts w:hint="eastAsia" w:ascii="宋体" w:cs="宋体"/>
                <w:color w:val="000000"/>
                <w:sz w:val="24"/>
                <w:szCs w:val="24"/>
                <w:highlight w:val="none"/>
              </w:rPr>
              <w:t>备注：业绩证明材料（以</w:t>
            </w:r>
            <w:r>
              <w:rPr>
                <w:rFonts w:hint="eastAsia" w:ascii="宋体" w:cs="宋体"/>
                <w:color w:val="000000"/>
                <w:sz w:val="24"/>
                <w:szCs w:val="24"/>
                <w:highlight w:val="none"/>
                <w:lang w:eastAsia="zh-CN"/>
              </w:rPr>
              <w:t>投标</w:t>
            </w:r>
            <w:r>
              <w:rPr>
                <w:rFonts w:hint="eastAsia" w:ascii="宋体" w:cs="宋体"/>
                <w:color w:val="000000"/>
                <w:sz w:val="24"/>
                <w:szCs w:val="24"/>
                <w:highlight w:val="none"/>
              </w:rPr>
              <w:t>中提供的合同复印件为准，合同关键页复印件并加盖供应商公章，合同关键页内容须包含合同名称、签订双方名称、签订时间、主要服务内容、双方盖章页等。弄虚作假者，取消其</w:t>
            </w:r>
            <w:r>
              <w:rPr>
                <w:rFonts w:hint="eastAsia" w:ascii="宋体" w:cs="宋体"/>
                <w:color w:val="000000"/>
                <w:sz w:val="24"/>
                <w:szCs w:val="24"/>
                <w:highlight w:val="none"/>
                <w:lang w:eastAsia="zh-CN"/>
              </w:rPr>
              <w:t>投标</w:t>
            </w:r>
            <w:r>
              <w:rPr>
                <w:rFonts w:hint="eastAsia" w:ascii="宋体" w:cs="宋体"/>
                <w:color w:val="000000"/>
                <w:sz w:val="24"/>
                <w:szCs w:val="24"/>
                <w:highlight w:val="none"/>
              </w:rPr>
              <w:t>资格。</w:t>
            </w:r>
          </w:p>
        </w:tc>
      </w:tr>
    </w:tbl>
    <w:p>
      <w:pPr>
        <w:autoSpaceDE w:val="0"/>
        <w:autoSpaceDN w:val="0"/>
        <w:adjustRightInd w:val="0"/>
        <w:spacing w:after="60" w:line="360" w:lineRule="auto"/>
        <w:ind w:firstLine="480" w:firstLineChars="200"/>
        <w:rPr>
          <w:rFonts w:ascii="宋体"/>
          <w:sz w:val="24"/>
        </w:rPr>
      </w:pPr>
      <w:r>
        <w:rPr>
          <w:rFonts w:ascii="宋体" w:hAnsi="宋体"/>
          <w:sz w:val="24"/>
        </w:rPr>
        <w:t>6.5</w:t>
      </w:r>
      <w:r>
        <w:rPr>
          <w:rFonts w:hint="eastAsia" w:ascii="宋体" w:hAnsi="宋体"/>
          <w:color w:val="000000"/>
          <w:sz w:val="24"/>
        </w:rPr>
        <w:t>评标委员会完成评标后，向采购人提出书面评标报告，并推荐综合得分由高到低排名前三名为中标候选人。</w:t>
      </w:r>
    </w:p>
    <w:p>
      <w:pPr>
        <w:autoSpaceDE w:val="0"/>
        <w:autoSpaceDN w:val="0"/>
        <w:adjustRightInd w:val="0"/>
        <w:spacing w:after="60" w:line="360" w:lineRule="auto"/>
        <w:ind w:firstLine="480" w:firstLineChars="200"/>
        <w:rPr>
          <w:rFonts w:hint="eastAsia" w:ascii="宋体" w:hAnsi="宋体"/>
          <w:sz w:val="24"/>
        </w:rPr>
      </w:pPr>
      <w:r>
        <w:rPr>
          <w:rFonts w:ascii="宋体" w:hAnsi="宋体"/>
          <w:sz w:val="24"/>
        </w:rPr>
        <w:t>6.6</w:t>
      </w:r>
      <w:r>
        <w:rPr>
          <w:rFonts w:hint="eastAsia" w:ascii="宋体" w:hAnsi="宋体"/>
          <w:sz w:val="24"/>
        </w:rPr>
        <w:t>若出现综合得分相同时，则依次比较</w:t>
      </w:r>
      <w:r>
        <w:rPr>
          <w:rFonts w:hint="eastAsia" w:ascii="宋体" w:hAnsi="宋体"/>
          <w:color w:val="000000"/>
          <w:sz w:val="24"/>
        </w:rPr>
        <w:t>投标总报价得分</w:t>
      </w:r>
      <w:r>
        <w:rPr>
          <w:rFonts w:hint="eastAsia" w:ascii="宋体" w:hAnsi="宋体"/>
          <w:sz w:val="24"/>
        </w:rPr>
        <w:t>，</w:t>
      </w:r>
      <w:r>
        <w:rPr>
          <w:rFonts w:hint="eastAsia" w:ascii="宋体" w:hAnsi="宋体"/>
          <w:color w:val="000000"/>
          <w:sz w:val="24"/>
        </w:rPr>
        <w:t>实施方案</w:t>
      </w:r>
      <w:r>
        <w:rPr>
          <w:rFonts w:hint="eastAsia" w:ascii="宋体" w:hAnsi="宋体"/>
          <w:color w:val="000000"/>
          <w:sz w:val="24"/>
          <w:lang w:eastAsia="zh-CN"/>
        </w:rPr>
        <w:t>，服务质量控制措施</w:t>
      </w:r>
      <w:r>
        <w:rPr>
          <w:rFonts w:hint="eastAsia" w:ascii="宋体" w:hAnsi="宋体"/>
          <w:sz w:val="24"/>
        </w:rPr>
        <w:t>得分，</w:t>
      </w:r>
      <w:r>
        <w:rPr>
          <w:rFonts w:hint="eastAsia" w:ascii="宋体" w:hAnsi="宋体"/>
          <w:color w:val="000000"/>
          <w:sz w:val="24"/>
        </w:rPr>
        <w:t>拟在本项目使用的人员及设备配备</w:t>
      </w:r>
      <w:r>
        <w:rPr>
          <w:rFonts w:hint="eastAsia" w:ascii="宋体" w:hAnsi="宋体"/>
          <w:sz w:val="24"/>
        </w:rPr>
        <w:t>得分。</w:t>
      </w:r>
    </w:p>
    <w:p>
      <w:pPr>
        <w:pStyle w:val="7"/>
        <w:keepNext w:val="0"/>
        <w:keepLines w:val="0"/>
        <w:spacing w:before="0" w:after="0"/>
        <w:ind w:firstLine="482" w:firstLineChars="200"/>
        <w:rPr>
          <w:color w:val="000000" w:themeColor="text1"/>
          <w:sz w:val="24"/>
          <w:szCs w:val="24"/>
          <w14:textFill>
            <w14:solidFill>
              <w14:schemeClr w14:val="tx1"/>
            </w14:solidFill>
          </w14:textFill>
        </w:rPr>
      </w:pPr>
      <w:r>
        <w:rPr>
          <w:rFonts w:hint="eastAsia" w:ascii="宋体" w:hAnsi="宋体"/>
          <w:sz w:val="24"/>
          <w:lang w:val="en-US" w:eastAsia="zh-CN"/>
        </w:rPr>
        <w:t>6.7</w:t>
      </w:r>
      <w:r>
        <w:rPr>
          <w:rFonts w:hint="eastAsia"/>
          <w:color w:val="000000" w:themeColor="text1"/>
          <w:sz w:val="24"/>
          <w:szCs w:val="24"/>
          <w14:textFill>
            <w14:solidFill>
              <w14:schemeClr w14:val="tx1"/>
            </w14:solidFill>
          </w14:textFill>
        </w:rPr>
        <w:t>政策性扣减</w:t>
      </w:r>
    </w:p>
    <w:p>
      <w:pPr>
        <w:spacing w:line="360" w:lineRule="auto"/>
        <w:ind w:firstLine="500"/>
        <w:rPr>
          <w:rFonts w:ascii="宋体" w:hAnsi="宋体"/>
          <w:sz w:val="24"/>
        </w:rPr>
      </w:pPr>
      <w:r>
        <w:rPr>
          <w:rFonts w:hint="eastAsia" w:ascii="宋体" w:hAnsi="宋体"/>
          <w:sz w:val="24"/>
        </w:rPr>
        <w:t>a政策性扣减范围</w:t>
      </w:r>
    </w:p>
    <w:p>
      <w:pPr>
        <w:autoSpaceDE w:val="0"/>
        <w:autoSpaceDN w:val="0"/>
        <w:adjustRightInd w:val="0"/>
        <w:spacing w:after="60" w:line="360" w:lineRule="auto"/>
        <w:ind w:firstLine="480" w:firstLineChars="200"/>
        <w:rPr>
          <w:rFonts w:ascii="宋体" w:hAnsi="宋体"/>
          <w:sz w:val="24"/>
        </w:rPr>
      </w:pPr>
      <w:r>
        <w:rPr>
          <w:rFonts w:hint="eastAsia" w:ascii="宋体" w:hAnsi="宋体"/>
          <w:sz w:val="24"/>
        </w:rPr>
        <w:t>供应商符合小型、微型企业或监狱企业、残疾人福利性单位条件的，其投标报价价格评审时将按相应比例进行扣减。</w:t>
      </w:r>
    </w:p>
    <w:p>
      <w:pPr>
        <w:autoSpaceDE w:val="0"/>
        <w:autoSpaceDN w:val="0"/>
        <w:adjustRightInd w:val="0"/>
        <w:spacing w:after="60" w:line="360" w:lineRule="auto"/>
        <w:ind w:firstLine="480" w:firstLineChars="200"/>
        <w:rPr>
          <w:rFonts w:ascii="宋体" w:hAnsi="宋体"/>
          <w:sz w:val="24"/>
        </w:rPr>
      </w:pPr>
      <w:r>
        <w:rPr>
          <w:rFonts w:hint="eastAsia" w:ascii="宋体" w:hAnsi="宋体"/>
          <w:sz w:val="24"/>
        </w:rPr>
        <w:t>b依据关于印发《政府采购促进中小企业发展管理办法》的通知（财库〔2020〕46号）的规定，在政府采购活动中，供应商提供的货物、工程或者服务符合下列情形的，享受中小企业扶持政策：</w:t>
      </w:r>
    </w:p>
    <w:p>
      <w:pPr>
        <w:autoSpaceDE w:val="0"/>
        <w:autoSpaceDN w:val="0"/>
        <w:adjustRightInd w:val="0"/>
        <w:spacing w:after="60" w:line="360" w:lineRule="auto"/>
        <w:ind w:firstLine="480" w:firstLineChars="200"/>
        <w:rPr>
          <w:rFonts w:ascii="宋体" w:hAnsi="宋体"/>
          <w:sz w:val="24"/>
        </w:rPr>
      </w:pPr>
      <w:r>
        <w:rPr>
          <w:rFonts w:hint="eastAsia" w:ascii="宋体" w:hAnsi="宋体"/>
          <w:sz w:val="24"/>
        </w:rPr>
        <w:t>在货物采购项目中，货物由中小企业制造，即货物由中小企业生产且使用该中小企业商号或者注册商标；在工程采购项目中，工程由中小企业承建，即工程施工单位为中小企业；在服务采购项目中，服务由中小企业承接，即提供服务的人员为中小企业依照《中华人民共和国劳动合同法》订立劳动合同的从业人员。</w:t>
      </w:r>
    </w:p>
    <w:p>
      <w:pPr>
        <w:autoSpaceDE w:val="0"/>
        <w:autoSpaceDN w:val="0"/>
        <w:adjustRightInd w:val="0"/>
        <w:spacing w:after="60" w:line="360" w:lineRule="auto"/>
        <w:ind w:firstLine="480" w:firstLineChars="200"/>
        <w:rPr>
          <w:rFonts w:ascii="宋体" w:hAnsi="宋体"/>
          <w:sz w:val="24"/>
        </w:rPr>
      </w:pPr>
      <w:r>
        <w:rPr>
          <w:rFonts w:hint="eastAsia" w:ascii="宋体" w:hAnsi="宋体"/>
          <w:sz w:val="24"/>
        </w:rPr>
        <w:t>在货物采购项目中，供应商提供的货物既有中小企业制造货物，也有大型企业制造货物的，不享受本办法规定的中小企业扶持政策。</w:t>
      </w:r>
    </w:p>
    <w:p>
      <w:pPr>
        <w:autoSpaceDE w:val="0"/>
        <w:autoSpaceDN w:val="0"/>
        <w:adjustRightInd w:val="0"/>
        <w:spacing w:after="60" w:line="360" w:lineRule="auto"/>
        <w:ind w:firstLine="480" w:firstLineChars="200"/>
        <w:rPr>
          <w:rFonts w:ascii="宋体" w:hAnsi="宋体"/>
          <w:sz w:val="24"/>
        </w:rPr>
      </w:pPr>
      <w:r>
        <w:rPr>
          <w:rFonts w:hint="eastAsia" w:ascii="宋体" w:hAnsi="宋体"/>
          <w:sz w:val="24"/>
        </w:rPr>
        <w:t>以联合体形式参加政府采购活动，联合体各方均为中小企业的，联合体视同中小企业。其中，联合体各方均为小微企业的，联合体视同小微企业。</w:t>
      </w:r>
    </w:p>
    <w:p>
      <w:pPr>
        <w:autoSpaceDE w:val="0"/>
        <w:autoSpaceDN w:val="0"/>
        <w:adjustRightInd w:val="0"/>
        <w:spacing w:after="60" w:line="360" w:lineRule="auto"/>
        <w:ind w:firstLine="480" w:firstLineChars="200"/>
        <w:rPr>
          <w:rFonts w:ascii="宋体" w:hAnsi="宋体"/>
          <w:sz w:val="24"/>
        </w:rPr>
      </w:pPr>
      <w:r>
        <w:rPr>
          <w:rFonts w:hint="eastAsia" w:ascii="宋体" w:hAnsi="宋体"/>
          <w:sz w:val="24"/>
        </w:rPr>
        <w:t>中小企业参加政府采购活动，应当出具符合财库〔2020〕46号规定的《中小企业声明函》,否则不得享受相关中小企业扶持政策。</w:t>
      </w:r>
    </w:p>
    <w:p>
      <w:pPr>
        <w:autoSpaceDE w:val="0"/>
        <w:autoSpaceDN w:val="0"/>
        <w:adjustRightInd w:val="0"/>
        <w:spacing w:after="60" w:line="360" w:lineRule="auto"/>
        <w:ind w:firstLine="480" w:firstLineChars="200"/>
        <w:rPr>
          <w:rFonts w:ascii="宋体" w:hAnsi="宋体"/>
          <w:sz w:val="24"/>
        </w:rPr>
      </w:pPr>
      <w:r>
        <w:rPr>
          <w:rFonts w:hint="eastAsia" w:ascii="宋体" w:hAnsi="宋体"/>
          <w:sz w:val="24"/>
        </w:rPr>
        <w:t>c采购人拟采购产品属于优先采购节能、环境标志产品范围的，应当优先采购节能、环境标志产品；拟采购产品符合政府采购强制采购政策的，实行强制采购。</w:t>
      </w:r>
    </w:p>
    <w:p>
      <w:pPr>
        <w:autoSpaceDE w:val="0"/>
        <w:autoSpaceDN w:val="0"/>
        <w:adjustRightInd w:val="0"/>
        <w:spacing w:after="60" w:line="360" w:lineRule="auto"/>
        <w:ind w:firstLine="480" w:firstLineChars="200"/>
        <w:rPr>
          <w:rFonts w:ascii="宋体" w:hAnsi="宋体"/>
          <w:sz w:val="24"/>
        </w:rPr>
      </w:pPr>
      <w:r>
        <w:rPr>
          <w:rFonts w:hint="eastAsia" w:ascii="宋体" w:hAnsi="宋体"/>
          <w:sz w:val="24"/>
        </w:rPr>
        <w:t>采购人依据节能产品、环境标志产品品目清单和节能、环境标志产品认证证书实施政府优先采购和强制采购。</w:t>
      </w:r>
    </w:p>
    <w:p>
      <w:pPr>
        <w:autoSpaceDE w:val="0"/>
        <w:autoSpaceDN w:val="0"/>
        <w:adjustRightInd w:val="0"/>
        <w:spacing w:after="60" w:line="360" w:lineRule="auto"/>
        <w:ind w:firstLine="480" w:firstLineChars="200"/>
        <w:rPr>
          <w:rFonts w:ascii="宋体" w:hAnsi="宋体"/>
          <w:sz w:val="24"/>
        </w:rPr>
      </w:pPr>
      <w:r>
        <w:rPr>
          <w:rFonts w:hint="eastAsia" w:ascii="宋体" w:hAnsi="宋体"/>
          <w:sz w:val="24"/>
        </w:rPr>
        <w:t>采购人拟采购的产品属于品目清单范围的，采购人及其委托的采购代理机构将依据国家确定的认证机构出具的、处于有效期之内的节能、环境标志产品认证证书，对获得证书的产品实施政府优先采购或强制采购。</w:t>
      </w:r>
    </w:p>
    <w:p>
      <w:pPr>
        <w:autoSpaceDE w:val="0"/>
        <w:autoSpaceDN w:val="0"/>
        <w:adjustRightInd w:val="0"/>
        <w:spacing w:after="60" w:line="360" w:lineRule="auto"/>
        <w:ind w:firstLine="480" w:firstLineChars="200"/>
        <w:rPr>
          <w:rFonts w:ascii="宋体" w:hAnsi="宋体"/>
          <w:sz w:val="24"/>
        </w:rPr>
      </w:pPr>
      <w:r>
        <w:rPr>
          <w:rFonts w:hint="eastAsia" w:ascii="宋体" w:hAnsi="宋体"/>
          <w:sz w:val="24"/>
        </w:rPr>
        <w:t>d监狱企业参加政府采购活动时，应当提供由省级以上监狱管理局、戒毒管理局(含新疆生产建设兵团)出具的属于监狱企业的证明文件。监狱企业参加政府采购活动时，视同小型、微型企业。</w:t>
      </w:r>
    </w:p>
    <w:p>
      <w:pPr>
        <w:autoSpaceDE w:val="0"/>
        <w:autoSpaceDN w:val="0"/>
        <w:adjustRightInd w:val="0"/>
        <w:spacing w:after="60" w:line="360" w:lineRule="auto"/>
        <w:ind w:firstLine="480" w:firstLineChars="200"/>
        <w:rPr>
          <w:rFonts w:ascii="宋体" w:hAnsi="宋体"/>
          <w:sz w:val="24"/>
        </w:rPr>
      </w:pPr>
      <w:r>
        <w:rPr>
          <w:rFonts w:hint="eastAsia" w:ascii="宋体" w:hAnsi="宋体"/>
          <w:sz w:val="24"/>
        </w:rPr>
        <w:t>e符合条件的残疾人福利性单位在参加政府采购活动时，应当提供《残疾人福利性单位声明函》，并对声明的真实性负责。残疾人福利性单位参加政府采购活动时，视同小型、微型企业；残疾人福利性单位属于小型、微型企业的，不重复享受政策。</w:t>
      </w:r>
    </w:p>
    <w:p>
      <w:pPr>
        <w:pStyle w:val="7"/>
        <w:keepNext w:val="0"/>
        <w:keepLines w:val="0"/>
        <w:spacing w:before="0" w:after="0"/>
        <w:ind w:firstLine="482" w:firstLineChars="200"/>
        <w:rPr>
          <w:rFonts w:hint="eastAsia"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lang w:val="en-US" w:eastAsia="zh-CN"/>
          <w14:textFill>
            <w14:solidFill>
              <w14:schemeClr w14:val="tx1"/>
            </w14:solidFill>
          </w14:textFill>
        </w:rPr>
        <w:t>6.8</w:t>
      </w:r>
      <w:r>
        <w:rPr>
          <w:rFonts w:hint="eastAsia" w:ascii="Times New Roman" w:hAnsi="Times New Roman" w:eastAsia="宋体" w:cs="Times New Roman"/>
          <w:color w:val="000000" w:themeColor="text1"/>
          <w:sz w:val="24"/>
          <w:szCs w:val="24"/>
          <w14:textFill>
            <w14:solidFill>
              <w14:schemeClr w14:val="tx1"/>
            </w14:solidFill>
          </w14:textFill>
        </w:rPr>
        <w:t>政策性扣减方式</w:t>
      </w:r>
    </w:p>
    <w:p>
      <w:pPr>
        <w:spacing w:line="360" w:lineRule="auto"/>
        <w:ind w:firstLine="500"/>
        <w:rPr>
          <w:rFonts w:ascii="宋体" w:hAnsi="宋体"/>
          <w:sz w:val="24"/>
        </w:rPr>
      </w:pPr>
      <w:r>
        <w:rPr>
          <w:rFonts w:hint="eastAsia" w:ascii="宋体" w:hAnsi="宋体"/>
          <w:sz w:val="24"/>
        </w:rPr>
        <w:t>a对于未预留份额专门面向中小企业采购的采购项目，以及预留份额项目的非预留部分采购包中符合条件的小微企业报价给予</w:t>
      </w:r>
      <w:r>
        <w:rPr>
          <w:rFonts w:hint="eastAsia" w:ascii="宋体" w:hAnsi="宋体"/>
          <w:sz w:val="24"/>
          <w:lang w:val="en-US" w:eastAsia="zh-CN"/>
        </w:rPr>
        <w:t>10</w:t>
      </w:r>
      <w:r>
        <w:rPr>
          <w:rFonts w:hint="eastAsia" w:ascii="宋体" w:hAnsi="宋体"/>
          <w:sz w:val="24"/>
        </w:rPr>
        <w:t>%的扣除。</w:t>
      </w:r>
    </w:p>
    <w:p>
      <w:pPr>
        <w:spacing w:line="360" w:lineRule="auto"/>
        <w:ind w:firstLine="500"/>
        <w:rPr>
          <w:rFonts w:ascii="宋体" w:hAnsi="宋体"/>
          <w:sz w:val="24"/>
        </w:rPr>
      </w:pPr>
      <w:r>
        <w:rPr>
          <w:rFonts w:hint="eastAsia" w:ascii="宋体" w:hAnsi="宋体"/>
          <w:sz w:val="24"/>
          <w:lang w:val="en-US" w:eastAsia="zh-CN"/>
        </w:rPr>
        <w:t>b</w:t>
      </w:r>
      <w:r>
        <w:rPr>
          <w:rFonts w:hint="eastAsia" w:ascii="宋体" w:hAnsi="宋体"/>
          <w:sz w:val="24"/>
        </w:rPr>
        <w:t>监狱企业、残疾人福利性单位视同小微企业，享受预留份额、评审中价格扣除等促进中小企业发展的政府采购政策。监狱企业、残疾人福利性单位属于小微企业的，不重复享受政策。</w:t>
      </w:r>
    </w:p>
    <w:p>
      <w:pPr>
        <w:autoSpaceDE w:val="0"/>
        <w:autoSpaceDN w:val="0"/>
        <w:adjustRightInd w:val="0"/>
        <w:spacing w:after="60" w:line="360" w:lineRule="auto"/>
        <w:ind w:firstLine="480" w:firstLineChars="200"/>
        <w:rPr>
          <w:rFonts w:ascii="宋体"/>
          <w:sz w:val="24"/>
        </w:rPr>
      </w:pPr>
      <w:r>
        <w:rPr>
          <w:rFonts w:ascii="宋体" w:hAnsi="宋体"/>
          <w:sz w:val="24"/>
        </w:rPr>
        <w:t>6.</w:t>
      </w:r>
      <w:r>
        <w:rPr>
          <w:rFonts w:hint="eastAsia" w:ascii="宋体" w:hAnsi="宋体"/>
          <w:sz w:val="24"/>
          <w:lang w:val="en-US" w:eastAsia="zh-CN"/>
        </w:rPr>
        <w:t>9</w:t>
      </w:r>
      <w:r>
        <w:rPr>
          <w:rFonts w:hint="eastAsia" w:ascii="宋体" w:hAnsi="宋体"/>
          <w:sz w:val="24"/>
        </w:rPr>
        <w:t>评标过程中，若出现本评标办法以外的特殊情况时，将暂停评标，有关情况待评标委员会确定后，再进行评定。</w:t>
      </w:r>
    </w:p>
    <w:p>
      <w:pPr>
        <w:autoSpaceDE w:val="0"/>
        <w:autoSpaceDN w:val="0"/>
        <w:adjustRightInd w:val="0"/>
        <w:spacing w:after="60" w:line="360" w:lineRule="auto"/>
        <w:ind w:firstLine="480" w:firstLineChars="200"/>
        <w:rPr>
          <w:rFonts w:ascii="宋体"/>
          <w:sz w:val="24"/>
        </w:rPr>
      </w:pPr>
      <w:r>
        <w:rPr>
          <w:rFonts w:ascii="宋体" w:hAnsi="宋体"/>
          <w:sz w:val="24"/>
        </w:rPr>
        <w:t>6.</w:t>
      </w:r>
      <w:r>
        <w:rPr>
          <w:rFonts w:hint="eastAsia" w:ascii="宋体" w:hAnsi="宋体"/>
          <w:sz w:val="24"/>
          <w:lang w:val="en-US" w:eastAsia="zh-CN"/>
        </w:rPr>
        <w:t>10</w:t>
      </w:r>
      <w:r>
        <w:rPr>
          <w:rFonts w:hint="eastAsia" w:ascii="宋体" w:hAnsi="宋体"/>
          <w:sz w:val="24"/>
        </w:rPr>
        <w:t>未尽事宜以现行招标有关规定为准。</w:t>
      </w:r>
    </w:p>
    <w:bookmarkEnd w:id="266"/>
    <w:bookmarkEnd w:id="267"/>
    <w:bookmarkEnd w:id="268"/>
    <w:p>
      <w:pPr>
        <w:rPr>
          <w:rFonts w:hint="eastAsia" w:ascii="宋体" w:hAnsi="宋体" w:cs="宋体"/>
          <w:b/>
          <w:bCs/>
          <w:sz w:val="32"/>
        </w:rPr>
      </w:pPr>
      <w:bookmarkStart w:id="269" w:name="_Toc10080"/>
      <w:bookmarkStart w:id="270" w:name="_Toc339114165"/>
      <w:bookmarkStart w:id="271" w:name="_Toc13360"/>
      <w:r>
        <w:rPr>
          <w:rFonts w:hint="eastAsia" w:ascii="宋体" w:hAnsi="宋体" w:cs="宋体"/>
          <w:b/>
          <w:bCs/>
          <w:sz w:val="32"/>
        </w:rPr>
        <w:br w:type="page"/>
      </w:r>
    </w:p>
    <w:p>
      <w:pPr>
        <w:spacing w:line="360" w:lineRule="auto"/>
        <w:jc w:val="center"/>
        <w:outlineLvl w:val="0"/>
        <w:rPr>
          <w:rFonts w:ascii="宋体" w:hAnsi="宋体" w:cs="宋体"/>
          <w:b/>
          <w:bCs/>
          <w:sz w:val="32"/>
        </w:rPr>
      </w:pPr>
      <w:r>
        <w:rPr>
          <w:rFonts w:hint="eastAsia" w:ascii="宋体" w:hAnsi="宋体" w:cs="宋体"/>
          <w:b/>
          <w:bCs/>
          <w:sz w:val="32"/>
        </w:rPr>
        <w:t xml:space="preserve">第四部分 </w:t>
      </w:r>
      <w:r>
        <w:rPr>
          <w:rFonts w:hint="eastAsia" w:ascii="宋体" w:hAnsi="宋体" w:cs="宋体"/>
          <w:b/>
          <w:bCs/>
          <w:sz w:val="32"/>
          <w:lang w:val="en-US" w:eastAsia="zh-CN"/>
        </w:rPr>
        <w:t xml:space="preserve"> </w:t>
      </w:r>
      <w:r>
        <w:rPr>
          <w:rFonts w:hint="eastAsia" w:ascii="宋体" w:hAnsi="宋体" w:cs="宋体"/>
          <w:b/>
          <w:bCs/>
          <w:sz w:val="32"/>
        </w:rPr>
        <w:t>合同条款及格式</w:t>
      </w:r>
      <w:bookmarkEnd w:id="269"/>
      <w:bookmarkEnd w:id="270"/>
      <w:bookmarkEnd w:id="271"/>
      <w:bookmarkStart w:id="272" w:name="_Toc144974577"/>
      <w:bookmarkStart w:id="273" w:name="_Toc152045609"/>
      <w:bookmarkStart w:id="274" w:name="_Toc152042387"/>
    </w:p>
    <w:bookmarkEnd w:id="272"/>
    <w:bookmarkEnd w:id="273"/>
    <w:bookmarkEnd w:id="274"/>
    <w:p>
      <w:pPr>
        <w:spacing w:line="360" w:lineRule="auto"/>
        <w:jc w:val="center"/>
        <w:rPr>
          <w:rFonts w:ascii="宋体" w:hAnsi="宋体" w:cs="宋体"/>
          <w:b/>
          <w:sz w:val="26"/>
          <w:szCs w:val="26"/>
        </w:rPr>
      </w:pPr>
      <w:r>
        <w:rPr>
          <w:rFonts w:hint="eastAsia" w:ascii="宋体" w:hAnsi="宋体" w:cs="宋体"/>
          <w:b/>
          <w:bCs/>
          <w:sz w:val="32"/>
          <w:szCs w:val="32"/>
        </w:rPr>
        <w:t>（合同示范文本）</w:t>
      </w:r>
    </w:p>
    <w:p>
      <w:pPr>
        <w:jc w:val="both"/>
        <w:rPr>
          <w:rFonts w:ascii="华文中宋" w:hAnsi="华文中宋" w:eastAsia="华文中宋"/>
          <w:b/>
          <w:sz w:val="52"/>
          <w:szCs w:val="52"/>
        </w:rPr>
      </w:pPr>
    </w:p>
    <w:p>
      <w:pPr>
        <w:spacing w:before="101" w:line="219" w:lineRule="auto"/>
        <w:jc w:val="center"/>
        <w:rPr>
          <w:rFonts w:hint="eastAsia" w:ascii="方正小标宋_GBK" w:hAnsi="方正小标宋_GBK" w:eastAsia="方正小标宋_GBK" w:cs="方正小标宋_GBK"/>
          <w:b/>
          <w:bCs/>
          <w:spacing w:val="45"/>
          <w:sz w:val="44"/>
          <w:szCs w:val="44"/>
        </w:rPr>
      </w:pPr>
      <w:r>
        <w:rPr>
          <w:rFonts w:hint="eastAsia" w:ascii="方正小标宋_GBK" w:hAnsi="方正小标宋_GBK" w:eastAsia="方正小标宋_GBK" w:cs="方正小标宋_GBK"/>
          <w:b/>
          <w:bCs/>
          <w:spacing w:val="45"/>
          <w:sz w:val="44"/>
          <w:szCs w:val="44"/>
          <w:lang w:eastAsia="zh-CN"/>
        </w:rPr>
        <w:t>空港新城</w:t>
      </w:r>
      <w:r>
        <w:rPr>
          <w:rFonts w:hint="eastAsia" w:ascii="方正小标宋_GBK" w:hAnsi="方正小标宋_GBK" w:eastAsia="方正小标宋_GBK" w:cs="方正小标宋_GBK"/>
          <w:b/>
          <w:bCs/>
          <w:spacing w:val="45"/>
          <w:sz w:val="44"/>
          <w:szCs w:val="44"/>
        </w:rPr>
        <w:t>集体土地所有权</w:t>
      </w:r>
    </w:p>
    <w:p>
      <w:pPr>
        <w:spacing w:before="101" w:line="219" w:lineRule="auto"/>
        <w:jc w:val="center"/>
        <w:rPr>
          <w:rFonts w:hint="default" w:ascii="宋体" w:hAnsi="宋体" w:eastAsia="方正小标宋_GBK" w:cs="宋体"/>
          <w:sz w:val="32"/>
          <w:szCs w:val="32"/>
          <w:lang w:val="en-US" w:eastAsia="zh-CN"/>
        </w:rPr>
      </w:pPr>
      <w:r>
        <w:rPr>
          <w:rFonts w:hint="eastAsia" w:ascii="方正小标宋_GBK" w:hAnsi="方正小标宋_GBK" w:eastAsia="方正小标宋_GBK" w:cs="方正小标宋_GBK"/>
          <w:b/>
          <w:bCs/>
          <w:spacing w:val="45"/>
          <w:sz w:val="44"/>
          <w:szCs w:val="44"/>
        </w:rPr>
        <w:t>确权登记</w:t>
      </w:r>
      <w:r>
        <w:rPr>
          <w:rFonts w:hint="eastAsia" w:ascii="方正小标宋_GBK" w:hAnsi="方正小标宋_GBK" w:eastAsia="方正小标宋_GBK" w:cs="方正小标宋_GBK"/>
          <w:b/>
          <w:bCs/>
          <w:spacing w:val="45"/>
          <w:sz w:val="44"/>
          <w:szCs w:val="44"/>
          <w:lang w:val="en-US" w:eastAsia="zh-CN"/>
        </w:rPr>
        <w:t>测量服务项目</w:t>
      </w:r>
    </w:p>
    <w:p>
      <w:pPr>
        <w:spacing w:before="244" w:line="219" w:lineRule="auto"/>
        <w:jc w:val="center"/>
        <w:rPr>
          <w:rFonts w:ascii="宋体" w:hAnsi="宋体" w:eastAsia="宋体" w:cs="宋体"/>
          <w:sz w:val="30"/>
          <w:szCs w:val="30"/>
        </w:rPr>
      </w:pPr>
      <w:r>
        <w:rPr>
          <w:rFonts w:ascii="宋体" w:hAnsi="宋体" w:eastAsia="宋体" w:cs="宋体"/>
          <w:b/>
          <w:bCs/>
          <w:spacing w:val="-13"/>
          <w:sz w:val="30"/>
          <w:szCs w:val="30"/>
        </w:rPr>
        <w:t>(</w:t>
      </w:r>
      <w:r>
        <w:rPr>
          <w:rFonts w:hint="eastAsia" w:ascii="宋体" w:hAnsi="宋体" w:cs="宋体"/>
          <w:b/>
          <w:bCs/>
          <w:spacing w:val="-13"/>
          <w:sz w:val="30"/>
          <w:szCs w:val="30"/>
          <w:lang w:val="en-US" w:eastAsia="zh-CN"/>
        </w:rPr>
        <w:t>中小企业预留合同</w:t>
      </w:r>
      <w:r>
        <w:rPr>
          <w:rFonts w:hint="eastAsia" w:ascii="宋体" w:hAnsi="宋体" w:eastAsia="宋体" w:cs="宋体"/>
          <w:spacing w:val="-30"/>
          <w:sz w:val="30"/>
          <w:szCs w:val="30"/>
          <w:lang w:val="en-US" w:eastAsia="zh-CN"/>
        </w:rPr>
        <w:t xml:space="preserve"> </w:t>
      </w:r>
      <w:r>
        <w:rPr>
          <w:rFonts w:ascii="宋体" w:hAnsi="宋体" w:eastAsia="宋体" w:cs="宋体"/>
          <w:b/>
          <w:bCs/>
          <w:spacing w:val="-13"/>
          <w:sz w:val="30"/>
          <w:szCs w:val="30"/>
        </w:rPr>
        <w:t>)</w:t>
      </w: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50" w:lineRule="auto"/>
        <w:rPr>
          <w:rFonts w:ascii="Arial"/>
          <w:sz w:val="21"/>
        </w:rPr>
      </w:pPr>
    </w:p>
    <w:p>
      <w:pPr>
        <w:spacing w:before="100" w:line="219" w:lineRule="auto"/>
        <w:rPr>
          <w:rFonts w:hint="default" w:ascii="仿宋_GB2312" w:hAnsi="仿宋_GB2312" w:eastAsia="仿宋_GB2312" w:cs="仿宋_GB2312"/>
          <w:sz w:val="30"/>
          <w:szCs w:val="30"/>
          <w:lang w:val="en-US" w:eastAsia="zh-CN"/>
        </w:rPr>
      </w:pPr>
      <w:r>
        <w:rPr>
          <w:rFonts w:hint="eastAsia" w:ascii="仿宋_GB2312" w:hAnsi="仿宋_GB2312" w:eastAsia="仿宋_GB2312" w:cs="仿宋_GB2312"/>
          <w:spacing w:val="1"/>
          <w:sz w:val="30"/>
          <w:szCs w:val="30"/>
        </w:rPr>
        <w:t>项目名称</w:t>
      </w:r>
      <w:r>
        <w:rPr>
          <w:rFonts w:hint="eastAsia" w:ascii="仿宋_GB2312" w:hAnsi="仿宋_GB2312" w:eastAsia="仿宋_GB2312" w:cs="仿宋_GB2312"/>
          <w:spacing w:val="1"/>
          <w:sz w:val="30"/>
          <w:szCs w:val="30"/>
          <w:lang w:eastAsia="zh-CN"/>
        </w:rPr>
        <w:t>：</w:t>
      </w:r>
      <w:r>
        <w:rPr>
          <w:rFonts w:hint="eastAsia" w:ascii="仿宋_GB2312" w:hAnsi="仿宋_GB2312" w:eastAsia="仿宋_GB2312" w:cs="仿宋_GB2312"/>
          <w:spacing w:val="1"/>
          <w:sz w:val="30"/>
          <w:szCs w:val="30"/>
          <w:u w:val="single" w:color="auto"/>
          <w:lang w:val="en-US" w:eastAsia="zh-CN"/>
        </w:rPr>
        <w:t xml:space="preserve">     </w:t>
      </w:r>
      <w:r>
        <w:rPr>
          <w:rFonts w:hint="eastAsia" w:ascii="仿宋_GB2312" w:hAnsi="仿宋_GB2312" w:eastAsia="仿宋_GB2312" w:cs="仿宋_GB2312"/>
          <w:spacing w:val="1"/>
          <w:sz w:val="30"/>
          <w:szCs w:val="30"/>
          <w:u w:val="single" w:color="auto"/>
          <w:lang w:eastAsia="zh-CN"/>
        </w:rPr>
        <w:t>空港新城</w:t>
      </w:r>
      <w:r>
        <w:rPr>
          <w:rFonts w:hint="eastAsia" w:ascii="仿宋_GB2312" w:hAnsi="仿宋_GB2312" w:eastAsia="仿宋_GB2312" w:cs="仿宋_GB2312"/>
          <w:spacing w:val="1"/>
          <w:sz w:val="30"/>
          <w:szCs w:val="30"/>
          <w:u w:val="single" w:color="auto"/>
        </w:rPr>
        <w:t>集体土地所有权确权登记</w:t>
      </w:r>
      <w:r>
        <w:rPr>
          <w:rFonts w:hint="eastAsia" w:ascii="仿宋_GB2312" w:hAnsi="仿宋_GB2312" w:eastAsia="仿宋_GB2312" w:cs="仿宋_GB2312"/>
          <w:spacing w:val="1"/>
          <w:sz w:val="30"/>
          <w:szCs w:val="30"/>
          <w:u w:val="single" w:color="auto"/>
          <w:lang w:val="en-US" w:eastAsia="zh-CN"/>
        </w:rPr>
        <w:t xml:space="preserve">测量服务项目    </w:t>
      </w:r>
    </w:p>
    <w:p>
      <w:pPr>
        <w:spacing w:before="213" w:line="219" w:lineRule="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pacing w:val="-32"/>
          <w:sz w:val="30"/>
          <w:szCs w:val="30"/>
        </w:rPr>
        <w:t>甲</w:t>
      </w:r>
      <w:r>
        <w:rPr>
          <w:rFonts w:hint="eastAsia" w:ascii="仿宋_GB2312" w:hAnsi="仿宋_GB2312" w:eastAsia="仿宋_GB2312" w:cs="仿宋_GB2312"/>
          <w:spacing w:val="9"/>
          <w:sz w:val="30"/>
          <w:szCs w:val="30"/>
        </w:rPr>
        <w:t xml:space="preserve">    </w:t>
      </w:r>
      <w:r>
        <w:rPr>
          <w:rFonts w:hint="eastAsia" w:ascii="仿宋_GB2312" w:hAnsi="仿宋_GB2312" w:eastAsia="仿宋_GB2312" w:cs="仿宋_GB2312"/>
          <w:spacing w:val="-32"/>
          <w:sz w:val="30"/>
          <w:szCs w:val="30"/>
        </w:rPr>
        <w:t>方：</w:t>
      </w:r>
      <w:r>
        <w:rPr>
          <w:rFonts w:hint="eastAsia" w:ascii="仿宋_GB2312" w:hAnsi="仿宋_GB2312" w:eastAsia="仿宋_GB2312" w:cs="仿宋_GB2312"/>
          <w:spacing w:val="21"/>
          <w:sz w:val="30"/>
          <w:szCs w:val="30"/>
          <w:u w:val="single" w:color="auto"/>
        </w:rPr>
        <w:t xml:space="preserve">  </w:t>
      </w:r>
      <w:r>
        <w:rPr>
          <w:rFonts w:hint="eastAsia" w:ascii="仿宋_GB2312" w:hAnsi="仿宋_GB2312" w:eastAsia="仿宋_GB2312" w:cs="仿宋_GB2312"/>
          <w:spacing w:val="21"/>
          <w:sz w:val="30"/>
          <w:szCs w:val="30"/>
          <w:u w:val="single" w:color="auto"/>
          <w:lang w:val="en-US" w:eastAsia="zh-CN"/>
        </w:rPr>
        <w:t xml:space="preserve">    </w:t>
      </w:r>
      <w:r>
        <w:rPr>
          <w:rFonts w:hint="eastAsia" w:ascii="仿宋_GB2312" w:hAnsi="仿宋_GB2312" w:eastAsia="仿宋_GB2312" w:cs="仿宋_GB2312"/>
          <w:spacing w:val="21"/>
          <w:sz w:val="30"/>
          <w:szCs w:val="30"/>
          <w:u w:val="single" w:color="auto"/>
        </w:rPr>
        <w:t xml:space="preserve">  </w:t>
      </w:r>
      <w:r>
        <w:rPr>
          <w:rFonts w:hint="eastAsia" w:ascii="仿宋_GB2312" w:hAnsi="仿宋_GB2312" w:eastAsia="仿宋_GB2312" w:cs="仿宋_GB2312"/>
          <w:spacing w:val="1"/>
          <w:sz w:val="30"/>
          <w:szCs w:val="30"/>
          <w:u w:val="single" w:color="auto"/>
          <w:lang w:val="en-US" w:eastAsia="zh-CN"/>
        </w:rPr>
        <w:t>陕西省西咸新区空港新城管理委员会</w:t>
      </w:r>
      <w:r>
        <w:rPr>
          <w:rFonts w:hint="eastAsia" w:ascii="仿宋_GB2312" w:hAnsi="仿宋_GB2312" w:eastAsia="仿宋_GB2312" w:cs="仿宋_GB2312"/>
          <w:sz w:val="30"/>
          <w:szCs w:val="30"/>
          <w:u w:val="single" w:color="auto"/>
        </w:rPr>
        <w:t xml:space="preserve">   </w:t>
      </w:r>
      <w:r>
        <w:rPr>
          <w:rFonts w:hint="eastAsia" w:ascii="仿宋_GB2312" w:hAnsi="仿宋_GB2312" w:eastAsia="仿宋_GB2312" w:cs="仿宋_GB2312"/>
          <w:sz w:val="30"/>
          <w:szCs w:val="30"/>
          <w:u w:val="single" w:color="auto"/>
          <w:lang w:val="en-US" w:eastAsia="zh-CN"/>
        </w:rPr>
        <w:t xml:space="preserve">       </w:t>
      </w:r>
    </w:p>
    <w:p>
      <w:pPr>
        <w:spacing w:before="212" w:line="219" w:lineRule="auto"/>
        <w:rPr>
          <w:rFonts w:hint="default" w:ascii="仿宋_GB2312" w:hAnsi="仿宋_GB2312" w:eastAsia="仿宋_GB2312" w:cs="仿宋_GB2312"/>
          <w:sz w:val="30"/>
          <w:szCs w:val="30"/>
          <w:lang w:val="en-US"/>
        </w:rPr>
      </w:pPr>
      <w:r>
        <w:rPr>
          <w:rFonts w:hint="eastAsia" w:ascii="仿宋_GB2312" w:hAnsi="仿宋_GB2312" w:eastAsia="仿宋_GB2312" w:cs="仿宋_GB2312"/>
          <w:spacing w:val="-24"/>
          <w:sz w:val="30"/>
          <w:szCs w:val="30"/>
        </w:rPr>
        <w:t>乙</w:t>
      </w:r>
      <w:r>
        <w:rPr>
          <w:rFonts w:hint="eastAsia" w:ascii="仿宋_GB2312" w:hAnsi="仿宋_GB2312" w:eastAsia="仿宋_GB2312" w:cs="仿宋_GB2312"/>
          <w:spacing w:val="10"/>
          <w:sz w:val="30"/>
          <w:szCs w:val="30"/>
        </w:rPr>
        <w:t xml:space="preserve">    </w:t>
      </w:r>
      <w:r>
        <w:rPr>
          <w:rFonts w:hint="eastAsia" w:ascii="仿宋_GB2312" w:hAnsi="仿宋_GB2312" w:eastAsia="仿宋_GB2312" w:cs="仿宋_GB2312"/>
          <w:spacing w:val="-24"/>
          <w:sz w:val="30"/>
          <w:szCs w:val="30"/>
        </w:rPr>
        <w:t>方：</w:t>
      </w:r>
      <w:r>
        <w:rPr>
          <w:rFonts w:hint="eastAsia" w:ascii="仿宋_GB2312" w:hAnsi="仿宋_GB2312" w:eastAsia="仿宋_GB2312" w:cs="仿宋_GB2312"/>
          <w:spacing w:val="24"/>
          <w:sz w:val="30"/>
          <w:szCs w:val="30"/>
          <w:u w:val="single" w:color="auto"/>
        </w:rPr>
        <w:t xml:space="preserve">      </w:t>
      </w:r>
      <w:r>
        <w:rPr>
          <w:rFonts w:hint="eastAsia" w:ascii="仿宋_GB2312" w:hAnsi="仿宋_GB2312" w:eastAsia="仿宋_GB2312" w:cs="仿宋_GB2312"/>
          <w:spacing w:val="24"/>
          <w:sz w:val="30"/>
          <w:szCs w:val="30"/>
          <w:u w:val="single" w:color="auto"/>
          <w:lang w:val="en-US" w:eastAsia="zh-CN"/>
        </w:rPr>
        <w:t xml:space="preserve">                                  </w:t>
      </w:r>
    </w:p>
    <w:p>
      <w:pPr>
        <w:rPr>
          <w:rFonts w:hint="eastAsia" w:ascii="仿宋_GB2312" w:hAnsi="仿宋_GB2312" w:eastAsia="仿宋_GB2312" w:cs="仿宋_GB2312"/>
          <w:sz w:val="32"/>
          <w:szCs w:val="32"/>
        </w:rPr>
      </w:pPr>
    </w:p>
    <w:p>
      <w:pPr>
        <w:ind w:firstLine="1401" w:firstLineChars="500"/>
        <w:rPr>
          <w:rFonts w:hint="eastAsia" w:ascii="华文中宋" w:hAnsi="华文中宋" w:eastAsia="华文中宋"/>
          <w:b/>
          <w:sz w:val="28"/>
          <w:szCs w:val="28"/>
        </w:rPr>
      </w:pPr>
    </w:p>
    <w:p>
      <w:pPr>
        <w:rPr>
          <w:rFonts w:hint="eastAsia" w:ascii="宋体" w:hAnsi="宋体" w:eastAsia="宋体" w:cs="宋体"/>
          <w:sz w:val="24"/>
          <w:szCs w:val="24"/>
        </w:rPr>
      </w:pPr>
      <w:r>
        <w:rPr>
          <w:rFonts w:hint="eastAsia" w:ascii="宋体" w:hAnsi="宋体" w:eastAsia="宋体" w:cs="宋体"/>
          <w:sz w:val="24"/>
          <w:szCs w:val="24"/>
        </w:rPr>
        <w:br w:type="page"/>
      </w:r>
    </w:p>
    <w:p>
      <w:pPr>
        <w:spacing w:line="360" w:lineRule="auto"/>
        <w:rPr>
          <w:rFonts w:hint="eastAsia" w:ascii="宋体" w:hAnsi="宋体" w:eastAsia="宋体" w:cs="宋体"/>
          <w:sz w:val="24"/>
          <w:szCs w:val="24"/>
        </w:rPr>
      </w:pPr>
      <w:r>
        <w:rPr>
          <w:rFonts w:hint="eastAsia" w:ascii="宋体" w:hAnsi="宋体" w:eastAsia="宋体" w:cs="宋体"/>
          <w:sz w:val="24"/>
          <w:szCs w:val="24"/>
        </w:rPr>
        <w:t>甲方：陕西省西咸新区空港新城管理委员会</w:t>
      </w:r>
    </w:p>
    <w:p>
      <w:pPr>
        <w:spacing w:line="360" w:lineRule="auto"/>
        <w:rPr>
          <w:rFonts w:hint="eastAsia" w:ascii="宋体" w:hAnsi="宋体" w:eastAsia="宋体" w:cs="宋体"/>
          <w:sz w:val="24"/>
          <w:szCs w:val="24"/>
        </w:rPr>
      </w:pPr>
      <w:r>
        <w:rPr>
          <w:rFonts w:hint="eastAsia" w:ascii="宋体" w:hAnsi="宋体" w:eastAsia="宋体" w:cs="宋体"/>
          <w:sz w:val="24"/>
          <w:szCs w:val="24"/>
        </w:rPr>
        <w:t>乙方：</w:t>
      </w: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依照《中华人民共和国民法典》、《中华人民共和国政府采购法》及其他有关法律、行政法规，遵循平等、自愿、公平和诚实信用的原则，经公开招标[项目编号：               ], 确定由乙方承担空港新城集体土地所有权确权登记成果</w:t>
      </w:r>
      <w:r>
        <w:rPr>
          <w:rFonts w:hint="eastAsia" w:ascii="宋体" w:hAnsi="宋体" w:eastAsia="宋体" w:cs="宋体"/>
          <w:sz w:val="24"/>
          <w:szCs w:val="24"/>
          <w:lang w:val="en-US" w:eastAsia="zh-CN"/>
        </w:rPr>
        <w:t>测量服务项目</w:t>
      </w:r>
      <w:r>
        <w:rPr>
          <w:rFonts w:hint="eastAsia" w:ascii="宋体" w:hAnsi="宋体" w:eastAsia="宋体" w:cs="宋体"/>
          <w:sz w:val="24"/>
          <w:szCs w:val="24"/>
        </w:rPr>
        <w:t>(项目名称)工作任务。经甲、乙双方共同协商，签订本合同书：</w:t>
      </w:r>
    </w:p>
    <w:p>
      <w:pPr>
        <w:spacing w:line="360" w:lineRule="auto"/>
        <w:rPr>
          <w:rFonts w:hint="eastAsia" w:ascii="宋体" w:hAnsi="宋体" w:eastAsia="宋体" w:cs="宋体"/>
          <w:b/>
          <w:bCs/>
          <w:sz w:val="24"/>
          <w:szCs w:val="24"/>
        </w:rPr>
      </w:pPr>
      <w:r>
        <w:rPr>
          <w:rFonts w:hint="eastAsia" w:ascii="宋体" w:hAnsi="宋体" w:eastAsia="宋体" w:cs="宋体"/>
          <w:b/>
          <w:bCs/>
          <w:sz w:val="24"/>
          <w:szCs w:val="24"/>
        </w:rPr>
        <w:t>第一条</w:t>
      </w:r>
      <w:r>
        <w:rPr>
          <w:rFonts w:hint="eastAsia" w:ascii="宋体" w:hAnsi="宋体" w:eastAsia="宋体" w:cs="宋体"/>
          <w:b/>
          <w:bCs/>
          <w:sz w:val="24"/>
          <w:szCs w:val="24"/>
          <w:lang w:val="en-US" w:eastAsia="zh-CN"/>
        </w:rPr>
        <w:t xml:space="preserve"> </w:t>
      </w:r>
      <w:r>
        <w:rPr>
          <w:rFonts w:hint="eastAsia" w:ascii="宋体" w:hAnsi="宋体" w:eastAsia="宋体" w:cs="宋体"/>
          <w:b/>
          <w:bCs/>
          <w:sz w:val="24"/>
          <w:szCs w:val="24"/>
        </w:rPr>
        <w:t>项目基本情况</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(一) 项目名称</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空港新城集体土地所有权确权登记测量服务项目。</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(二)范围及规模</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rPr>
        <w:t>在原有空港新城农村集体土地所有权确权登记发证成果的基础上，完成空港新城现有所有街道、村的集体土地进行更新调查、成果更新、汇交等工作。</w:t>
      </w:r>
      <w:r>
        <w:rPr>
          <w:rFonts w:hint="eastAsia" w:ascii="宋体" w:hAnsi="宋体" w:eastAsia="宋体" w:cs="宋体"/>
          <w:sz w:val="24"/>
          <w:szCs w:val="24"/>
          <w:lang w:eastAsia="zh-CN"/>
        </w:rPr>
        <w:t>空港新城农村</w:t>
      </w:r>
      <w:r>
        <w:rPr>
          <w:rFonts w:hint="eastAsia" w:ascii="宋体" w:hAnsi="宋体" w:eastAsia="宋体" w:cs="宋体"/>
          <w:sz w:val="24"/>
          <w:szCs w:val="24"/>
        </w:rPr>
        <w:t>集体土地</w:t>
      </w:r>
      <w:r>
        <w:rPr>
          <w:rFonts w:hint="eastAsia" w:ascii="宋体" w:hAnsi="宋体" w:eastAsia="宋体" w:cs="宋体"/>
          <w:sz w:val="24"/>
          <w:szCs w:val="24"/>
          <w:lang w:eastAsia="zh-CN"/>
        </w:rPr>
        <w:t>面积约</w:t>
      </w:r>
      <w:r>
        <w:rPr>
          <w:rFonts w:hint="eastAsia" w:ascii="宋体" w:hAnsi="宋体" w:eastAsia="宋体" w:cs="宋体"/>
          <w:sz w:val="24"/>
          <w:szCs w:val="24"/>
          <w:lang w:val="en-US" w:eastAsia="zh-CN"/>
        </w:rPr>
        <w:t>101平方公里，共有60个行政村，约360个村小组，</w:t>
      </w:r>
      <w:r>
        <w:rPr>
          <w:rFonts w:hint="eastAsia" w:ascii="宋体" w:hAnsi="宋体" w:eastAsia="宋体" w:cs="宋体"/>
          <w:sz w:val="24"/>
          <w:szCs w:val="24"/>
        </w:rPr>
        <w:t>按法律程序核定每宗农村集体所有权土地的权属界线，填写</w:t>
      </w:r>
      <w:r>
        <w:rPr>
          <w:rFonts w:hint="eastAsia" w:ascii="宋体" w:hAnsi="宋体" w:eastAsia="宋体" w:cs="宋体"/>
          <w:sz w:val="24"/>
          <w:szCs w:val="24"/>
          <w:lang w:eastAsia="zh-CN"/>
        </w:rPr>
        <w:t>权</w:t>
      </w:r>
      <w:r>
        <w:rPr>
          <w:rFonts w:hint="eastAsia" w:ascii="宋体" w:hAnsi="宋体" w:eastAsia="宋体" w:cs="宋体"/>
          <w:sz w:val="24"/>
          <w:szCs w:val="24"/>
        </w:rPr>
        <w:t>籍调查表，</w:t>
      </w:r>
      <w:r>
        <w:rPr>
          <w:rFonts w:hint="eastAsia" w:ascii="宋体" w:hAnsi="宋体" w:eastAsia="宋体" w:cs="宋体"/>
          <w:sz w:val="24"/>
          <w:szCs w:val="24"/>
          <w:lang w:eastAsia="zh-CN"/>
        </w:rPr>
        <w:t>测</w:t>
      </w:r>
      <w:r>
        <w:rPr>
          <w:rFonts w:hint="eastAsia" w:ascii="宋体" w:hAnsi="宋体" w:eastAsia="宋体" w:cs="宋体"/>
          <w:sz w:val="24"/>
          <w:szCs w:val="24"/>
        </w:rPr>
        <w:t>算面积，绘</w:t>
      </w:r>
      <w:r>
        <w:rPr>
          <w:rFonts w:hint="eastAsia" w:ascii="宋体" w:hAnsi="宋体" w:eastAsia="宋体" w:cs="宋体"/>
          <w:sz w:val="24"/>
          <w:szCs w:val="24"/>
          <w:lang w:eastAsia="zh-CN"/>
        </w:rPr>
        <w:t>制</w:t>
      </w:r>
      <w:r>
        <w:rPr>
          <w:rFonts w:hint="eastAsia" w:ascii="宋体" w:hAnsi="宋体" w:eastAsia="宋体" w:cs="宋体"/>
          <w:sz w:val="24"/>
          <w:szCs w:val="24"/>
        </w:rPr>
        <w:t>宗地图与地籍图</w:t>
      </w:r>
      <w:r>
        <w:rPr>
          <w:rFonts w:hint="eastAsia" w:ascii="宋体" w:hAnsi="宋体" w:eastAsia="宋体" w:cs="宋体"/>
          <w:sz w:val="24"/>
          <w:szCs w:val="24"/>
          <w:lang w:eastAsia="zh-CN"/>
        </w:rPr>
        <w:t>，2023年6月底完成集体土地所有权确权登记成果更新汇交工作，12月底完成确权登记发证工作</w:t>
      </w:r>
      <w:r>
        <w:rPr>
          <w:rFonts w:hint="eastAsia" w:ascii="宋体" w:hAnsi="宋体" w:eastAsia="宋体" w:cs="宋体"/>
          <w:sz w:val="24"/>
          <w:szCs w:val="24"/>
        </w:rPr>
        <w:t>。</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(三)主要工作内容</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1、资料收集整理分析与方案编制</w:t>
      </w:r>
    </w:p>
    <w:p>
      <w:pPr>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(1)收集空港新城集体土地所有权确权登记项目已有相关成果资料，按照空港新城最新街办和行政村名单对已有资料进行整理与分析，并建立相应的台账</w:t>
      </w:r>
      <w:r>
        <w:rPr>
          <w:rFonts w:hint="eastAsia" w:ascii="宋体" w:hAnsi="宋体" w:eastAsia="宋体" w:cs="宋体"/>
          <w:sz w:val="24"/>
          <w:szCs w:val="24"/>
          <w:lang w:eastAsia="zh-CN"/>
        </w:rPr>
        <w:t>。</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(2)根据数据整理和分析情况，结合空港新城实际情况和集体土地所有权确权登记成果更新汇交要求，确定成果更新汇交的工作内容和技术路线，制订详细的工作计划，编制实施方案和项目技术设计书。</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建立完善集体土地所有权登记数据库</w:t>
      </w:r>
    </w:p>
    <w:p>
      <w:pPr>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严格按照有关法律、法规和政策规定，全面核查整理和完善已有的农村集体土地所有权确权登记资料。依据现行不动产相关技术标准规范，利用现有集体土地地籍调查和确权登记成果资料，结合“三调”成果和国土空间规划信息数据，通过补充完善、补录补测等工作，对村集体土地所有权确权，</w:t>
      </w:r>
      <w:r>
        <w:rPr>
          <w:rFonts w:hint="eastAsia" w:ascii="宋体" w:hAnsi="宋体" w:eastAsia="宋体" w:cs="宋体"/>
          <w:sz w:val="24"/>
          <w:szCs w:val="24"/>
          <w:lang w:eastAsia="zh-CN"/>
        </w:rPr>
        <w:t>统一采用</w:t>
      </w:r>
      <w:r>
        <w:rPr>
          <w:rFonts w:hint="eastAsia" w:ascii="宋体" w:hAnsi="宋体" w:eastAsia="宋体" w:cs="宋体"/>
          <w:sz w:val="24"/>
          <w:szCs w:val="24"/>
          <w:lang w:val="en-US" w:eastAsia="zh-CN"/>
        </w:rPr>
        <w:t>2000大地坐标、1985国家高程基准、1:1000比例尺</w:t>
      </w:r>
      <w:r>
        <w:rPr>
          <w:rFonts w:hint="eastAsia" w:ascii="宋体" w:hAnsi="宋体" w:eastAsia="宋体" w:cs="宋体"/>
          <w:sz w:val="24"/>
          <w:szCs w:val="24"/>
        </w:rPr>
        <w:t>实地勘测，把</w:t>
      </w:r>
      <w:r>
        <w:rPr>
          <w:rFonts w:hint="eastAsia" w:ascii="宋体" w:hAnsi="宋体" w:eastAsia="宋体" w:cs="宋体"/>
          <w:sz w:val="24"/>
          <w:szCs w:val="24"/>
          <w:lang w:eastAsia="zh-CN"/>
        </w:rPr>
        <w:t>集体</w:t>
      </w:r>
      <w:r>
        <w:rPr>
          <w:rFonts w:hint="eastAsia" w:ascii="宋体" w:hAnsi="宋体" w:eastAsia="宋体" w:cs="宋体"/>
          <w:sz w:val="24"/>
          <w:szCs w:val="24"/>
        </w:rPr>
        <w:t>所有权</w:t>
      </w:r>
      <w:r>
        <w:rPr>
          <w:rFonts w:hint="eastAsia" w:ascii="宋体" w:hAnsi="宋体" w:eastAsia="宋体" w:cs="宋体"/>
          <w:sz w:val="24"/>
          <w:szCs w:val="24"/>
          <w:lang w:eastAsia="zh-CN"/>
        </w:rPr>
        <w:t>确权</w:t>
      </w:r>
      <w:r>
        <w:rPr>
          <w:rFonts w:hint="eastAsia" w:ascii="宋体" w:hAnsi="宋体" w:eastAsia="宋体" w:cs="宋体"/>
          <w:sz w:val="24"/>
          <w:szCs w:val="24"/>
        </w:rPr>
        <w:t>到村民小组，确保权属</w:t>
      </w:r>
      <w:r>
        <w:rPr>
          <w:rFonts w:hint="eastAsia" w:ascii="宋体" w:hAnsi="宋体" w:eastAsia="宋体" w:cs="宋体"/>
          <w:sz w:val="24"/>
          <w:szCs w:val="24"/>
          <w:lang w:eastAsia="zh-CN"/>
        </w:rPr>
        <w:t>清晰</w:t>
      </w:r>
      <w:r>
        <w:rPr>
          <w:rFonts w:hint="eastAsia" w:ascii="宋体" w:hAnsi="宋体" w:eastAsia="宋体" w:cs="宋体"/>
          <w:sz w:val="24"/>
          <w:szCs w:val="24"/>
        </w:rPr>
        <w:t>、</w:t>
      </w:r>
      <w:r>
        <w:rPr>
          <w:rFonts w:hint="eastAsia" w:ascii="宋体" w:hAnsi="宋体" w:eastAsia="宋体" w:cs="宋体"/>
          <w:sz w:val="24"/>
          <w:szCs w:val="24"/>
          <w:lang w:eastAsia="zh-CN"/>
        </w:rPr>
        <w:t>四邻</w:t>
      </w:r>
      <w:r>
        <w:rPr>
          <w:rFonts w:hint="eastAsia" w:ascii="宋体" w:hAnsi="宋体" w:eastAsia="宋体" w:cs="宋体"/>
          <w:sz w:val="24"/>
          <w:szCs w:val="24"/>
        </w:rPr>
        <w:t>界址</w:t>
      </w:r>
      <w:r>
        <w:rPr>
          <w:rFonts w:hint="eastAsia" w:ascii="宋体" w:hAnsi="宋体" w:eastAsia="宋体" w:cs="宋体"/>
          <w:sz w:val="24"/>
          <w:szCs w:val="24"/>
          <w:lang w:eastAsia="zh-CN"/>
        </w:rPr>
        <w:t>清楚、四邻</w:t>
      </w:r>
      <w:r>
        <w:rPr>
          <w:rFonts w:hint="eastAsia" w:ascii="宋体" w:hAnsi="宋体" w:eastAsia="宋体" w:cs="宋体"/>
          <w:sz w:val="24"/>
          <w:szCs w:val="24"/>
        </w:rPr>
        <w:t>无争议，依法稳步推进。建立完善集体土地所有权地籍调查数据库和登记数据库，形成集体土地所有权地籍图。</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、集中更新集体土地所有权数据库成果</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根据集体土地所有权主体、界址范围、地类面积等发生变化的，要及时更新地籍调查数据库，涉及已登记的集体土地所有权要通过不动产登记系统，依法集中办理相应登记业务。</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、离线汇交地籍调查数据和确权登记成果</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将更新过的集体土地所有权地籍调查数据、确权登记成果和地籍图，逐级整库离线汇交。</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、如在项目实施期间，国家、省、市有最新的工作任务要求以最新的要求为准执行。</w:t>
      </w:r>
    </w:p>
    <w:p>
      <w:pPr>
        <w:spacing w:line="360" w:lineRule="auto"/>
        <w:rPr>
          <w:rFonts w:hint="eastAsia" w:ascii="宋体" w:hAnsi="宋体" w:eastAsia="宋体" w:cs="宋体"/>
          <w:b/>
          <w:bCs/>
          <w:sz w:val="24"/>
          <w:szCs w:val="24"/>
        </w:rPr>
      </w:pPr>
      <w:r>
        <w:rPr>
          <w:rFonts w:hint="eastAsia" w:ascii="宋体" w:hAnsi="宋体" w:eastAsia="宋体" w:cs="宋体"/>
          <w:b/>
          <w:bCs/>
          <w:sz w:val="24"/>
          <w:szCs w:val="24"/>
        </w:rPr>
        <w:t>第二条</w:t>
      </w:r>
      <w:r>
        <w:rPr>
          <w:rFonts w:hint="eastAsia" w:ascii="宋体" w:hAnsi="宋体" w:eastAsia="宋体" w:cs="宋体"/>
          <w:b/>
          <w:bCs/>
          <w:sz w:val="24"/>
          <w:szCs w:val="24"/>
          <w:lang w:val="en-US" w:eastAsia="zh-CN"/>
        </w:rPr>
        <w:t xml:space="preserve"> </w:t>
      </w:r>
      <w:r>
        <w:rPr>
          <w:rFonts w:hint="eastAsia" w:ascii="宋体" w:hAnsi="宋体" w:eastAsia="宋体" w:cs="宋体"/>
          <w:b/>
          <w:bCs/>
          <w:sz w:val="24"/>
          <w:szCs w:val="24"/>
        </w:rPr>
        <w:t>技术要求</w:t>
      </w:r>
    </w:p>
    <w:p>
      <w:pPr>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1、《地籍调查规程》 (TD/T1001—2012)</w:t>
      </w:r>
      <w:r>
        <w:rPr>
          <w:rFonts w:hint="eastAsia" w:ascii="宋体" w:hAnsi="宋体" w:eastAsia="宋体" w:cs="宋体"/>
          <w:sz w:val="24"/>
          <w:szCs w:val="24"/>
          <w:lang w:eastAsia="zh-CN"/>
        </w:rPr>
        <w:t>；</w:t>
      </w:r>
    </w:p>
    <w:p>
      <w:pPr>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2、《不动产登记数据库标准》(TD/T 1066—2021)</w:t>
      </w:r>
      <w:r>
        <w:rPr>
          <w:rFonts w:hint="eastAsia" w:ascii="宋体" w:hAnsi="宋体" w:eastAsia="宋体" w:cs="宋体"/>
          <w:sz w:val="24"/>
          <w:szCs w:val="24"/>
          <w:lang w:eastAsia="zh-CN"/>
        </w:rPr>
        <w:t>；</w:t>
      </w:r>
    </w:p>
    <w:p>
      <w:pPr>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3、《不动产登记数据整合建库技术规范》(TD/T1067—2021)</w:t>
      </w:r>
      <w:r>
        <w:rPr>
          <w:rFonts w:hint="eastAsia" w:ascii="宋体" w:hAnsi="宋体" w:eastAsia="宋体" w:cs="宋体"/>
          <w:sz w:val="24"/>
          <w:szCs w:val="24"/>
          <w:lang w:eastAsia="zh-CN"/>
        </w:rPr>
        <w:t>；</w:t>
      </w:r>
    </w:p>
    <w:p>
      <w:pPr>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4、《不动产登记存量数据成果汇交规范(2021 年修订版)》</w:t>
      </w:r>
      <w:r>
        <w:rPr>
          <w:rFonts w:hint="eastAsia" w:ascii="宋体" w:hAnsi="宋体" w:eastAsia="宋体" w:cs="宋体"/>
          <w:sz w:val="24"/>
          <w:szCs w:val="24"/>
          <w:lang w:eastAsia="zh-CN"/>
        </w:rPr>
        <w:t>；</w:t>
      </w:r>
    </w:p>
    <w:p>
      <w:pPr>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5、《不动产登记信息管理基础平台接入技术规范(2021 年修订版)》</w:t>
      </w:r>
      <w:r>
        <w:rPr>
          <w:rFonts w:hint="eastAsia" w:ascii="宋体" w:hAnsi="宋体" w:eastAsia="宋体" w:cs="宋体"/>
          <w:sz w:val="24"/>
          <w:szCs w:val="24"/>
          <w:lang w:eastAsia="zh-CN"/>
        </w:rPr>
        <w:t>；</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6、《不动产单元设定与代码编制规则》 (GB/T37346—2019)。</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如在项目实施期间，国家、省、市有最新的技术要求，按最新要求为准。</w:t>
      </w:r>
    </w:p>
    <w:p>
      <w:pPr>
        <w:spacing w:line="360" w:lineRule="auto"/>
        <w:rPr>
          <w:rFonts w:hint="eastAsia" w:ascii="宋体" w:hAnsi="宋体" w:eastAsia="宋体" w:cs="宋体"/>
          <w:b/>
          <w:bCs/>
          <w:sz w:val="24"/>
          <w:szCs w:val="24"/>
        </w:rPr>
      </w:pPr>
      <w:r>
        <w:rPr>
          <w:rFonts w:hint="eastAsia" w:ascii="宋体" w:hAnsi="宋体" w:eastAsia="宋体" w:cs="宋体"/>
          <w:b/>
          <w:bCs/>
          <w:sz w:val="24"/>
          <w:szCs w:val="24"/>
        </w:rPr>
        <w:t>第三条</w:t>
      </w:r>
      <w:r>
        <w:rPr>
          <w:rFonts w:hint="eastAsia" w:ascii="宋体" w:hAnsi="宋体" w:eastAsia="宋体" w:cs="宋体"/>
          <w:b/>
          <w:bCs/>
          <w:sz w:val="24"/>
          <w:szCs w:val="24"/>
          <w:lang w:val="en-US" w:eastAsia="zh-CN"/>
        </w:rPr>
        <w:t xml:space="preserve"> </w:t>
      </w:r>
      <w:r>
        <w:rPr>
          <w:rFonts w:hint="eastAsia" w:ascii="宋体" w:hAnsi="宋体" w:eastAsia="宋体" w:cs="宋体"/>
          <w:b/>
          <w:bCs/>
          <w:sz w:val="24"/>
          <w:szCs w:val="24"/>
        </w:rPr>
        <w:t>甲方职责</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1、协助乙方与街办、村、组对接工作，确保工作组顺利进场；</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2、协助乙方审核权籍调查中土地所有权的权利主体；</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3、配合乙方进行公示公告等工作；</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4、按照有关要求，对项目的进度、质量和保密等情况进行全程监督检查，并对相关成果进行抽查、检查；</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5、组织对乙方形成的相关成果资料审核、评审；</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6、向乙方支付费用。</w:t>
      </w:r>
    </w:p>
    <w:p>
      <w:pPr>
        <w:spacing w:line="360" w:lineRule="auto"/>
        <w:rPr>
          <w:rFonts w:hint="eastAsia" w:ascii="宋体" w:hAnsi="宋体" w:eastAsia="宋体" w:cs="宋体"/>
          <w:b/>
          <w:bCs/>
          <w:sz w:val="24"/>
          <w:szCs w:val="24"/>
        </w:rPr>
      </w:pPr>
      <w:r>
        <w:rPr>
          <w:rFonts w:hint="eastAsia" w:ascii="宋体" w:hAnsi="宋体" w:eastAsia="宋体" w:cs="宋体"/>
          <w:b/>
          <w:bCs/>
          <w:sz w:val="24"/>
          <w:szCs w:val="24"/>
        </w:rPr>
        <w:t>第四条</w:t>
      </w:r>
      <w:r>
        <w:rPr>
          <w:rFonts w:hint="eastAsia" w:ascii="宋体" w:hAnsi="宋体" w:eastAsia="宋体" w:cs="宋体"/>
          <w:b/>
          <w:bCs/>
          <w:sz w:val="24"/>
          <w:szCs w:val="24"/>
          <w:lang w:val="en-US" w:eastAsia="zh-CN"/>
        </w:rPr>
        <w:t xml:space="preserve"> </w:t>
      </w:r>
      <w:r>
        <w:rPr>
          <w:rFonts w:hint="eastAsia" w:ascii="宋体" w:hAnsi="宋体" w:eastAsia="宋体" w:cs="宋体"/>
          <w:b/>
          <w:bCs/>
          <w:sz w:val="24"/>
          <w:szCs w:val="24"/>
        </w:rPr>
        <w:t>乙方职责</w:t>
      </w:r>
    </w:p>
    <w:p>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rPr>
        <w:t>1</w:t>
      </w:r>
      <w:r>
        <w:rPr>
          <w:rFonts w:hint="eastAsia" w:ascii="宋体" w:hAnsi="宋体" w:eastAsia="宋体" w:cs="宋体"/>
          <w:sz w:val="24"/>
          <w:szCs w:val="24"/>
          <w:lang w:eastAsia="zh-CN"/>
        </w:rPr>
        <w:t>、负责收集</w:t>
      </w:r>
      <w:r>
        <w:rPr>
          <w:rFonts w:hint="eastAsia" w:ascii="宋体" w:hAnsi="宋体" w:eastAsia="宋体" w:cs="宋体"/>
          <w:sz w:val="24"/>
          <w:szCs w:val="24"/>
          <w:lang w:val="en-US" w:eastAsia="zh-CN"/>
        </w:rPr>
        <w:t>2012年空港新城辖区范围内农村集体土地所有权确权登记数据库；</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eastAsia="zh-CN"/>
        </w:rPr>
        <w:t>、</w:t>
      </w:r>
      <w:r>
        <w:rPr>
          <w:rFonts w:hint="eastAsia" w:ascii="宋体" w:hAnsi="宋体" w:eastAsia="宋体" w:cs="宋体"/>
          <w:sz w:val="24"/>
          <w:szCs w:val="24"/>
        </w:rPr>
        <w:t>合同签订之日起5日内完成技术设计书的编制，乙方应当根据技术设计书要求确保项目确权登记工作如期完成；</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定期向甲方汇报项目进展、质量情况及存在问题；</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、组织作业队伍进场作业，</w:t>
      </w:r>
      <w:r>
        <w:rPr>
          <w:rFonts w:hint="eastAsia" w:ascii="宋体" w:hAnsi="宋体" w:eastAsia="宋体" w:cs="宋体"/>
          <w:sz w:val="24"/>
          <w:szCs w:val="24"/>
          <w:lang w:eastAsia="zh-CN"/>
        </w:rPr>
        <w:t>按照每个街办不少于二组技术工作人员开展外业测量，</w:t>
      </w:r>
      <w:r>
        <w:rPr>
          <w:rFonts w:hint="eastAsia" w:ascii="宋体" w:hAnsi="宋体" w:eastAsia="宋体" w:cs="宋体"/>
          <w:sz w:val="24"/>
          <w:szCs w:val="24"/>
        </w:rPr>
        <w:t>并明确人员</w:t>
      </w:r>
      <w:r>
        <w:rPr>
          <w:rFonts w:hint="eastAsia" w:ascii="宋体" w:hAnsi="宋体" w:eastAsia="宋体" w:cs="宋体"/>
          <w:sz w:val="24"/>
          <w:szCs w:val="24"/>
          <w:lang w:eastAsia="zh-CN"/>
        </w:rPr>
        <w:t>数量</w:t>
      </w:r>
      <w:r>
        <w:rPr>
          <w:rFonts w:hint="eastAsia" w:ascii="宋体" w:hAnsi="宋体" w:eastAsia="宋体" w:cs="宋体"/>
          <w:sz w:val="24"/>
          <w:szCs w:val="24"/>
        </w:rPr>
        <w:t>和时间安排，倒排工期，在规定时间内完成调查工作；</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4、负责和街办、村组的沟通协调和宣传工作，确保项目顺利按时完成；</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5、严格按照国家和地方的相关规程、细则规定进行项目的实施，并对成果质量负责；</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6、乙方对项目实施中出现的质量问题，应按照技术规程规定无条件进行整改，产生费用由乙方承担；</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7、乙方应做好组织成果检查验收工作；</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8、乙方应按照合同约定时间完成登记发证、数据汇交工作。</w:t>
      </w:r>
    </w:p>
    <w:p>
      <w:pPr>
        <w:spacing w:line="360" w:lineRule="auto"/>
        <w:rPr>
          <w:rFonts w:hint="eastAsia" w:ascii="宋体" w:hAnsi="宋体" w:eastAsia="宋体" w:cs="宋体"/>
          <w:b/>
          <w:bCs/>
          <w:sz w:val="24"/>
          <w:szCs w:val="24"/>
        </w:rPr>
      </w:pPr>
      <w:r>
        <w:rPr>
          <w:rFonts w:hint="eastAsia" w:ascii="宋体" w:hAnsi="宋体" w:eastAsia="宋体" w:cs="宋体"/>
          <w:b/>
          <w:bCs/>
          <w:sz w:val="24"/>
          <w:szCs w:val="24"/>
        </w:rPr>
        <w:t>第五条</w:t>
      </w:r>
      <w:r>
        <w:rPr>
          <w:rFonts w:hint="eastAsia" w:ascii="宋体" w:hAnsi="宋体" w:eastAsia="宋体" w:cs="宋体"/>
          <w:b/>
          <w:bCs/>
          <w:sz w:val="24"/>
          <w:szCs w:val="24"/>
          <w:lang w:val="en-US" w:eastAsia="zh-CN"/>
        </w:rPr>
        <w:t xml:space="preserve"> </w:t>
      </w:r>
      <w:r>
        <w:rPr>
          <w:rFonts w:hint="eastAsia" w:ascii="宋体" w:hAnsi="宋体" w:eastAsia="宋体" w:cs="宋体"/>
          <w:b/>
          <w:bCs/>
          <w:sz w:val="24"/>
          <w:szCs w:val="24"/>
        </w:rPr>
        <w:t>提交成果</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(一)文字成果</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1、空港新城集体土地所有权确权登记成果更新汇交项目技术设计书；</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2、空港新城集体土地所有权确权登记成果更新汇交项目技术总结；</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3、空港新城集体土地所有权确权登记成果更新汇交项目工作总结；</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4、空港新城集体土地所有权确权登记成果更新汇交项目自检报告。</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(二)地籍资料</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1、不动产登记申请表；</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2、申请人机构代码证及法人身份证；</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3、土地权属来源证明；</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4、地籍调查表、宗地图、宗地界址点成果表。</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(三)图件资料</w:t>
      </w:r>
    </w:p>
    <w:p>
      <w:pPr>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1、地籍图图幅结合表(索引图)</w:t>
      </w:r>
      <w:r>
        <w:rPr>
          <w:rFonts w:hint="eastAsia" w:ascii="宋体" w:hAnsi="宋体" w:eastAsia="宋体" w:cs="宋体"/>
          <w:sz w:val="24"/>
          <w:szCs w:val="24"/>
          <w:lang w:eastAsia="zh-CN"/>
        </w:rPr>
        <w:t>；</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2、标准分幅地籍图；</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3、宗地图册。</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(四)数据库成果</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空港新城集体土地所有权确权登记成果更新汇交项目数据库。</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(五)其他资料</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1、仪器鉴定资料；</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2、工作底图；</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3、成果自检资料。</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所有纸质版及电子版成果应同时交付甲方。</w:t>
      </w:r>
    </w:p>
    <w:p>
      <w:pPr>
        <w:spacing w:line="360" w:lineRule="auto"/>
        <w:rPr>
          <w:rFonts w:hint="eastAsia" w:ascii="宋体" w:hAnsi="宋体" w:eastAsia="宋体" w:cs="宋体"/>
          <w:b/>
          <w:bCs/>
          <w:sz w:val="24"/>
          <w:szCs w:val="24"/>
        </w:rPr>
      </w:pPr>
      <w:r>
        <w:rPr>
          <w:rFonts w:hint="eastAsia" w:ascii="宋体" w:hAnsi="宋体" w:eastAsia="宋体" w:cs="宋体"/>
          <w:b/>
          <w:bCs/>
          <w:sz w:val="24"/>
          <w:szCs w:val="24"/>
        </w:rPr>
        <w:t>第六条</w:t>
      </w:r>
      <w:r>
        <w:rPr>
          <w:rFonts w:hint="eastAsia" w:ascii="宋体" w:hAnsi="宋体" w:eastAsia="宋体" w:cs="宋体"/>
          <w:b/>
          <w:bCs/>
          <w:sz w:val="24"/>
          <w:szCs w:val="24"/>
          <w:lang w:val="en-US" w:eastAsia="zh-CN"/>
        </w:rPr>
        <w:t xml:space="preserve"> </w:t>
      </w:r>
      <w:r>
        <w:rPr>
          <w:rFonts w:hint="eastAsia" w:ascii="宋体" w:hAnsi="宋体" w:eastAsia="宋体" w:cs="宋体"/>
          <w:b/>
          <w:bCs/>
          <w:sz w:val="24"/>
          <w:szCs w:val="24"/>
        </w:rPr>
        <w:t>质量及服务工期</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1、质量要求：符合国、省、市相关技术规范要求，若国、省、市技术规范发生变化，依据最新要求执行。</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2、工期要求：</w:t>
      </w:r>
      <w:r>
        <w:rPr>
          <w:rFonts w:hint="eastAsia" w:ascii="宋体" w:hAnsi="宋体" w:cs="宋体"/>
          <w:sz w:val="24"/>
          <w:szCs w:val="24"/>
          <w:lang w:eastAsia="zh-CN"/>
        </w:rPr>
        <w:t>2023年6月底完成集体土地所有权确权登记成果更新汇交工作，12月底完成确权登记发证工作。</w:t>
      </w:r>
    </w:p>
    <w:p>
      <w:pPr>
        <w:spacing w:line="360" w:lineRule="auto"/>
        <w:rPr>
          <w:rFonts w:hint="eastAsia" w:ascii="宋体" w:hAnsi="宋体" w:eastAsia="宋体" w:cs="宋体"/>
          <w:b/>
          <w:bCs/>
          <w:sz w:val="24"/>
          <w:szCs w:val="24"/>
        </w:rPr>
      </w:pPr>
      <w:r>
        <w:rPr>
          <w:rFonts w:hint="eastAsia" w:ascii="宋体" w:hAnsi="宋体" w:eastAsia="宋体" w:cs="宋体"/>
          <w:b/>
          <w:bCs/>
          <w:sz w:val="24"/>
          <w:szCs w:val="24"/>
        </w:rPr>
        <w:t>第七条</w:t>
      </w:r>
      <w:r>
        <w:rPr>
          <w:rFonts w:hint="eastAsia" w:ascii="宋体" w:hAnsi="宋体" w:eastAsia="宋体" w:cs="宋体"/>
          <w:b/>
          <w:bCs/>
          <w:sz w:val="24"/>
          <w:szCs w:val="24"/>
          <w:lang w:val="en-US" w:eastAsia="zh-CN"/>
        </w:rPr>
        <w:t xml:space="preserve"> </w:t>
      </w:r>
      <w:r>
        <w:rPr>
          <w:rFonts w:hint="eastAsia" w:ascii="宋体" w:hAnsi="宋体" w:eastAsia="宋体" w:cs="宋体"/>
          <w:b/>
          <w:bCs/>
          <w:sz w:val="24"/>
          <w:szCs w:val="24"/>
        </w:rPr>
        <w:t>合同价款及付款方式</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(一)合同价款：</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合同总价为：人民币</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(大写)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元)。</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(二)付款方式：</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付款方式：</w:t>
      </w:r>
      <w:r>
        <w:rPr>
          <w:rFonts w:hint="eastAsia" w:ascii="宋体" w:hAnsi="宋体" w:eastAsia="宋体" w:cs="宋体"/>
          <w:sz w:val="24"/>
          <w:szCs w:val="24"/>
          <w:lang w:val="en-US" w:eastAsia="zh-CN"/>
        </w:rPr>
        <w:t>合同签订后一个月</w:t>
      </w:r>
      <w:r>
        <w:rPr>
          <w:rFonts w:hint="eastAsia" w:ascii="宋体" w:hAnsi="宋体" w:eastAsia="宋体" w:cs="宋体"/>
          <w:sz w:val="24"/>
          <w:szCs w:val="24"/>
        </w:rPr>
        <w:t>支付合同总价款的</w:t>
      </w:r>
      <w:r>
        <w:rPr>
          <w:rFonts w:hint="eastAsia" w:ascii="宋体" w:hAnsi="宋体" w:eastAsia="宋体" w:cs="宋体"/>
          <w:sz w:val="24"/>
          <w:szCs w:val="24"/>
          <w:lang w:val="en-US" w:eastAsia="zh-CN"/>
        </w:rPr>
        <w:t>4</w:t>
      </w:r>
      <w:r>
        <w:rPr>
          <w:rFonts w:hint="eastAsia" w:ascii="宋体" w:hAnsi="宋体" w:eastAsia="宋体" w:cs="宋体"/>
          <w:sz w:val="24"/>
          <w:szCs w:val="24"/>
        </w:rPr>
        <w:t>0%</w:t>
      </w:r>
      <w:r>
        <w:rPr>
          <w:rFonts w:hint="eastAsia" w:ascii="宋体" w:hAnsi="宋体" w:eastAsia="宋体" w:cs="宋体"/>
          <w:sz w:val="24"/>
          <w:szCs w:val="24"/>
          <w:lang w:eastAsia="zh-CN"/>
        </w:rPr>
        <w:t>；</w:t>
      </w:r>
      <w:r>
        <w:rPr>
          <w:rFonts w:hint="eastAsia" w:ascii="宋体" w:hAnsi="宋体" w:eastAsia="宋体" w:cs="宋体"/>
          <w:sz w:val="24"/>
          <w:szCs w:val="24"/>
        </w:rPr>
        <w:t>完成外业调查</w:t>
      </w:r>
      <w:r>
        <w:rPr>
          <w:rFonts w:hint="eastAsia" w:ascii="宋体" w:hAnsi="宋体" w:eastAsia="宋体" w:cs="宋体"/>
          <w:sz w:val="24"/>
          <w:szCs w:val="24"/>
          <w:lang w:eastAsia="zh-CN"/>
        </w:rPr>
        <w:t>、</w:t>
      </w:r>
      <w:r>
        <w:rPr>
          <w:rFonts w:hint="eastAsia" w:ascii="宋体" w:hAnsi="宋体" w:eastAsia="宋体" w:cs="宋体"/>
          <w:sz w:val="24"/>
          <w:szCs w:val="24"/>
        </w:rPr>
        <w:t>数据汇交及发证工作，通过省市考核验收合格，并将所有成果提交甲方</w:t>
      </w:r>
      <w:r>
        <w:rPr>
          <w:rFonts w:hint="eastAsia" w:ascii="宋体" w:hAnsi="宋体" w:eastAsia="宋体" w:cs="宋体"/>
          <w:sz w:val="24"/>
          <w:szCs w:val="24"/>
          <w:lang w:val="en-US" w:eastAsia="zh-CN"/>
        </w:rPr>
        <w:t>确认</w:t>
      </w:r>
      <w:r>
        <w:rPr>
          <w:rFonts w:hint="eastAsia" w:ascii="宋体" w:hAnsi="宋体" w:eastAsia="宋体" w:cs="宋体"/>
          <w:sz w:val="24"/>
          <w:szCs w:val="24"/>
        </w:rPr>
        <w:t>后支付合同总价款的</w:t>
      </w:r>
      <w:r>
        <w:rPr>
          <w:rFonts w:hint="eastAsia" w:ascii="宋体" w:hAnsi="宋体" w:eastAsia="宋体" w:cs="宋体"/>
          <w:sz w:val="24"/>
          <w:szCs w:val="24"/>
          <w:lang w:val="en-US" w:eastAsia="zh-CN"/>
        </w:rPr>
        <w:t>6</w:t>
      </w:r>
      <w:r>
        <w:rPr>
          <w:rFonts w:hint="eastAsia" w:ascii="宋体" w:hAnsi="宋体" w:eastAsia="宋体" w:cs="宋体"/>
          <w:sz w:val="24"/>
          <w:szCs w:val="24"/>
        </w:rPr>
        <w:t>0%价款。付款前，乙方应开具等额</w:t>
      </w:r>
      <w:r>
        <w:rPr>
          <w:rFonts w:hint="eastAsia" w:ascii="宋体" w:hAnsi="宋体" w:eastAsia="宋体" w:cs="宋体"/>
          <w:sz w:val="24"/>
          <w:szCs w:val="24"/>
          <w:lang w:eastAsia="zh-CN"/>
        </w:rPr>
        <w:t>合法</w:t>
      </w:r>
      <w:r>
        <w:rPr>
          <w:rFonts w:hint="eastAsia" w:ascii="宋体" w:hAnsi="宋体" w:eastAsia="宋体" w:cs="宋体"/>
          <w:sz w:val="24"/>
          <w:szCs w:val="24"/>
        </w:rPr>
        <w:t>发票</w:t>
      </w:r>
      <w:r>
        <w:rPr>
          <w:rFonts w:hint="eastAsia" w:ascii="宋体" w:hAnsi="宋体" w:eastAsia="宋体" w:cs="宋体"/>
          <w:sz w:val="24"/>
          <w:szCs w:val="24"/>
          <w:lang w:eastAsia="zh-CN"/>
        </w:rPr>
        <w:t>。</w:t>
      </w:r>
      <w:r>
        <w:rPr>
          <w:rFonts w:hint="eastAsia" w:ascii="宋体" w:hAnsi="宋体" w:eastAsia="宋体" w:cs="宋体"/>
          <w:sz w:val="24"/>
          <w:szCs w:val="24"/>
        </w:rPr>
        <w:t>甲方审核通过后，将相应价款支付至合同载明的账户。</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发票提供：乙方必须保证发票票面信息全部真实，如乙方开具的发票有误，需重新提供，如因乙方未及时提供等额</w:t>
      </w:r>
      <w:r>
        <w:rPr>
          <w:rFonts w:hint="eastAsia" w:ascii="宋体" w:hAnsi="宋体" w:eastAsia="宋体" w:cs="宋体"/>
          <w:sz w:val="24"/>
          <w:szCs w:val="24"/>
          <w:lang w:eastAsia="zh-CN"/>
        </w:rPr>
        <w:t>合法</w:t>
      </w:r>
      <w:r>
        <w:rPr>
          <w:rFonts w:hint="eastAsia" w:ascii="宋体" w:hAnsi="宋体" w:eastAsia="宋体" w:cs="宋体"/>
          <w:sz w:val="24"/>
          <w:szCs w:val="24"/>
        </w:rPr>
        <w:t>发票，导致甲方迟延付款，由此产生的法律后果乙方自行承担。</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(三)本合同价款为不变价格，甲方不承担任何违约责任，不承担任何利息等，乙方承诺对此知晓并同意。</w:t>
      </w:r>
    </w:p>
    <w:p>
      <w:pPr>
        <w:spacing w:line="360" w:lineRule="auto"/>
        <w:rPr>
          <w:rFonts w:hint="eastAsia" w:ascii="宋体" w:hAnsi="宋体" w:eastAsia="宋体" w:cs="宋体"/>
          <w:b/>
          <w:bCs/>
          <w:sz w:val="24"/>
          <w:szCs w:val="24"/>
        </w:rPr>
      </w:pPr>
      <w:r>
        <w:rPr>
          <w:rFonts w:hint="eastAsia" w:ascii="宋体" w:hAnsi="宋体" w:eastAsia="宋体" w:cs="宋体"/>
          <w:b/>
          <w:bCs/>
          <w:sz w:val="24"/>
          <w:szCs w:val="24"/>
        </w:rPr>
        <w:t>第八条</w:t>
      </w:r>
      <w:r>
        <w:rPr>
          <w:rFonts w:hint="eastAsia" w:ascii="宋体" w:hAnsi="宋体" w:eastAsia="宋体" w:cs="宋体"/>
          <w:b/>
          <w:bCs/>
          <w:sz w:val="24"/>
          <w:szCs w:val="24"/>
          <w:lang w:val="en-US" w:eastAsia="zh-CN"/>
        </w:rPr>
        <w:t xml:space="preserve"> </w:t>
      </w:r>
      <w:r>
        <w:rPr>
          <w:rFonts w:hint="eastAsia" w:ascii="宋体" w:hAnsi="宋体" w:eastAsia="宋体" w:cs="宋体"/>
          <w:b/>
          <w:bCs/>
          <w:sz w:val="24"/>
          <w:szCs w:val="24"/>
        </w:rPr>
        <w:t>保密条款</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1、乙方必须按国家有关保密法律法规的要求，采取有效的保密措施，严防甲方提供给乙方的成果和资料泄密。由于乙方原因造成成果资料泄密，一切责任乙方承担。</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2、乙方不得利用甲方因执行本合同提供给乙方的成果和资料从事任何商业性活动。</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3、乙方应妥善保管项目相关资料及成果文件，未经甲方许可，不得复制、转让 (借)、公开或销毁。乙方应与项目组所有成员签订保密协议，并将保密协议报送甲方备案。</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4、除法律规定或合同另有约定外，未经甲方同意，乙方不得将甲方提供的相关资料、数据和图件泄露给第三方，否则应按本合同第九条第一款之约定承担违约责任。</w:t>
      </w:r>
    </w:p>
    <w:p>
      <w:pPr>
        <w:spacing w:line="360" w:lineRule="auto"/>
        <w:rPr>
          <w:rFonts w:hint="eastAsia" w:ascii="宋体" w:hAnsi="宋体" w:eastAsia="宋体" w:cs="宋体"/>
          <w:b/>
          <w:bCs/>
          <w:sz w:val="24"/>
          <w:szCs w:val="24"/>
        </w:rPr>
      </w:pPr>
      <w:r>
        <w:rPr>
          <w:rFonts w:hint="eastAsia" w:ascii="宋体" w:hAnsi="宋体" w:eastAsia="宋体" w:cs="宋体"/>
          <w:b/>
          <w:bCs/>
          <w:sz w:val="24"/>
          <w:szCs w:val="24"/>
        </w:rPr>
        <w:t>第九条</w:t>
      </w:r>
      <w:r>
        <w:rPr>
          <w:rFonts w:hint="eastAsia" w:ascii="宋体" w:hAnsi="宋体" w:eastAsia="宋体" w:cs="宋体"/>
          <w:b/>
          <w:bCs/>
          <w:sz w:val="24"/>
          <w:szCs w:val="24"/>
          <w:lang w:val="en-US" w:eastAsia="zh-CN"/>
        </w:rPr>
        <w:t xml:space="preserve"> </w:t>
      </w:r>
      <w:r>
        <w:rPr>
          <w:rFonts w:hint="eastAsia" w:ascii="宋体" w:hAnsi="宋体" w:eastAsia="宋体" w:cs="宋体"/>
          <w:b/>
          <w:bCs/>
          <w:sz w:val="24"/>
          <w:szCs w:val="24"/>
        </w:rPr>
        <w:t>违约责任</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乙方提供的测绘成果质量经甲方等相关部门检验不合格的，乙方应负责无偿予以重测或更正，但重测或更正二次仍未通过甲方等相关部门检查验收或乙方拒绝重测或更正的，甲方有权单方解除合同并拒绝支付剩余款项，甲方已经付款的，乙方应向甲方返还所有款项，此外，乙方应向甲方赔偿由此给甲方造成的所有损失(包括但 不限于实际损失、律师费用、诉讼费用),并支付甲方本合同总价款的</w:t>
      </w:r>
      <w:r>
        <w:rPr>
          <w:rFonts w:hint="eastAsia" w:ascii="宋体" w:hAnsi="宋体" w:eastAsia="宋体" w:cs="宋体"/>
          <w:sz w:val="24"/>
          <w:szCs w:val="24"/>
          <w:lang w:val="en-US" w:eastAsia="zh-CN"/>
        </w:rPr>
        <w:t>1</w:t>
      </w:r>
      <w:r>
        <w:rPr>
          <w:rFonts w:hint="eastAsia" w:ascii="宋体" w:hAnsi="宋体" w:eastAsia="宋体" w:cs="宋体"/>
          <w:sz w:val="24"/>
          <w:szCs w:val="24"/>
        </w:rPr>
        <w:t>0%作为违约金，同时，甲方有权单方解除合同。</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乙方负责测绘数据入库工作同时确保提供的权籍调查数据能够成功导入现有数据库，若不能导入现有数据库的，乙方应负责进行修改直至成功导入现有数据库，否则乙方应向甲方赔偿由此给甲方造成的所有损失(包括但不限于实际损失、律师费用、诉讼费用),同时，甲方有权单方解除合同并要求乙方承担合同总价款</w:t>
      </w:r>
      <w:r>
        <w:rPr>
          <w:rFonts w:hint="eastAsia" w:ascii="宋体" w:hAnsi="宋体" w:eastAsia="宋体" w:cs="宋体"/>
          <w:sz w:val="24"/>
          <w:szCs w:val="24"/>
          <w:lang w:val="en-US" w:eastAsia="zh-CN"/>
        </w:rPr>
        <w:t>1</w:t>
      </w:r>
      <w:r>
        <w:rPr>
          <w:rFonts w:hint="eastAsia" w:ascii="宋体" w:hAnsi="宋体" w:eastAsia="宋体" w:cs="宋体"/>
          <w:sz w:val="24"/>
          <w:szCs w:val="24"/>
        </w:rPr>
        <w:t>0%作为违约金。</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、由于不可抗力，致使合同无法履行时，双方应及时协商处理。</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、乙方如有擅自转包或分包本合同标的等违反本合同约定行为的，甲方有权单方解除合同，且甲方有权要求乙方支付本合同总价款的</w:t>
      </w:r>
      <w:r>
        <w:rPr>
          <w:rFonts w:hint="eastAsia" w:ascii="宋体" w:hAnsi="宋体" w:eastAsia="宋体" w:cs="宋体"/>
          <w:sz w:val="24"/>
          <w:szCs w:val="24"/>
          <w:lang w:val="en-US" w:eastAsia="zh-CN"/>
        </w:rPr>
        <w:t>1</w:t>
      </w:r>
      <w:r>
        <w:rPr>
          <w:rFonts w:hint="eastAsia" w:ascii="宋体" w:hAnsi="宋体" w:eastAsia="宋体" w:cs="宋体"/>
          <w:sz w:val="24"/>
          <w:szCs w:val="24"/>
        </w:rPr>
        <w:t>0%作为违约金。</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、乙方在本合同履行期间违反本合同约定或法律法规的规定所造成的后果及责任均由乙方自行承担。</w:t>
      </w:r>
    </w:p>
    <w:p>
      <w:pPr>
        <w:spacing w:line="360" w:lineRule="auto"/>
        <w:rPr>
          <w:rFonts w:hint="eastAsia" w:ascii="宋体" w:hAnsi="宋体" w:eastAsia="宋体" w:cs="宋体"/>
          <w:sz w:val="24"/>
          <w:szCs w:val="24"/>
        </w:rPr>
      </w:pPr>
      <w:r>
        <w:rPr>
          <w:rFonts w:hint="eastAsia" w:ascii="宋体" w:hAnsi="宋体" w:eastAsia="宋体" w:cs="宋体"/>
          <w:b/>
          <w:bCs/>
          <w:sz w:val="24"/>
          <w:szCs w:val="24"/>
        </w:rPr>
        <w:t>第十条</w:t>
      </w:r>
      <w:r>
        <w:rPr>
          <w:rFonts w:hint="eastAsia" w:ascii="宋体" w:hAnsi="宋体" w:eastAsia="宋体" w:cs="宋体"/>
          <w:sz w:val="24"/>
          <w:szCs w:val="24"/>
        </w:rPr>
        <w:t xml:space="preserve"> 招标文件、乙方投标文件、承诺书等规定为合同内容，与本合同具有同等效力，甲方、乙方双方均应严格遵守。</w:t>
      </w:r>
    </w:p>
    <w:p>
      <w:pPr>
        <w:spacing w:line="360" w:lineRule="auto"/>
        <w:rPr>
          <w:rFonts w:hint="eastAsia" w:ascii="宋体" w:hAnsi="宋体" w:eastAsia="宋体" w:cs="宋体"/>
          <w:b/>
          <w:bCs/>
          <w:sz w:val="24"/>
          <w:szCs w:val="24"/>
        </w:rPr>
      </w:pPr>
      <w:r>
        <w:rPr>
          <w:rFonts w:hint="eastAsia" w:ascii="宋体" w:hAnsi="宋体" w:eastAsia="宋体" w:cs="宋体"/>
          <w:b/>
          <w:bCs/>
          <w:sz w:val="24"/>
          <w:szCs w:val="24"/>
        </w:rPr>
        <w:t>第十一条</w:t>
      </w:r>
      <w:r>
        <w:rPr>
          <w:rFonts w:hint="eastAsia" w:ascii="宋体" w:hAnsi="宋体" w:eastAsia="宋体" w:cs="宋体"/>
          <w:b/>
          <w:bCs/>
          <w:sz w:val="24"/>
          <w:szCs w:val="24"/>
          <w:lang w:val="en-US" w:eastAsia="zh-CN"/>
        </w:rPr>
        <w:t xml:space="preserve"> </w:t>
      </w:r>
      <w:r>
        <w:rPr>
          <w:rFonts w:hint="eastAsia" w:ascii="宋体" w:hAnsi="宋体" w:eastAsia="宋体" w:cs="宋体"/>
          <w:b/>
          <w:bCs/>
          <w:sz w:val="24"/>
          <w:szCs w:val="24"/>
        </w:rPr>
        <w:t>合同生效、变更、解除</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1、本合同自双方法定代表人或委托代理人签字或盖章并加盖公章后生效，合同履行完毕自行终止。</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2、本合同的变更必须经过甲乙双方共同协商并签订补充协议，补签协议与本合同具有同等法律效力。</w:t>
      </w:r>
    </w:p>
    <w:p>
      <w:pPr>
        <w:spacing w:line="360" w:lineRule="auto"/>
        <w:rPr>
          <w:rFonts w:hint="eastAsia" w:ascii="宋体" w:hAnsi="宋体" w:eastAsia="宋体" w:cs="宋体"/>
          <w:b/>
          <w:bCs/>
          <w:sz w:val="24"/>
          <w:szCs w:val="24"/>
        </w:rPr>
      </w:pPr>
      <w:r>
        <w:rPr>
          <w:rFonts w:hint="eastAsia" w:ascii="宋体" w:hAnsi="宋体" w:eastAsia="宋体" w:cs="宋体"/>
          <w:b/>
          <w:bCs/>
          <w:sz w:val="24"/>
          <w:szCs w:val="24"/>
        </w:rPr>
        <w:t>第十二条</w:t>
      </w:r>
      <w:r>
        <w:rPr>
          <w:rFonts w:hint="eastAsia" w:ascii="宋体" w:hAnsi="宋体" w:eastAsia="宋体" w:cs="宋体"/>
          <w:b/>
          <w:bCs/>
          <w:sz w:val="24"/>
          <w:szCs w:val="24"/>
          <w:lang w:val="en-US" w:eastAsia="zh-CN"/>
        </w:rPr>
        <w:t xml:space="preserve"> </w:t>
      </w:r>
      <w:r>
        <w:rPr>
          <w:rFonts w:hint="eastAsia" w:ascii="宋体" w:hAnsi="宋体" w:eastAsia="宋体" w:cs="宋体"/>
          <w:b/>
          <w:bCs/>
          <w:sz w:val="24"/>
          <w:szCs w:val="24"/>
        </w:rPr>
        <w:t>争议解决</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 甲、乙双方可就本合同未约定事宜签订《补充协议》, 《补充协议》与本合同具有同等法律效力。</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2、因执行本合同所发生的或与本合同有关的一切争议，双方应通过友好协商解决。如果协商未能解决，任何一方可按中华人民共和国有关法律的规定向甲方所在地基层人民法院起诉。</w:t>
      </w:r>
    </w:p>
    <w:p>
      <w:pPr>
        <w:spacing w:line="360" w:lineRule="auto"/>
        <w:rPr>
          <w:rFonts w:hint="eastAsia" w:ascii="宋体" w:hAnsi="宋体" w:eastAsia="宋体" w:cs="宋体"/>
          <w:b/>
          <w:bCs/>
          <w:sz w:val="24"/>
          <w:szCs w:val="24"/>
        </w:rPr>
      </w:pPr>
      <w:r>
        <w:rPr>
          <w:rFonts w:hint="eastAsia" w:ascii="宋体" w:hAnsi="宋体" w:eastAsia="宋体" w:cs="宋体"/>
          <w:b/>
          <w:bCs/>
          <w:sz w:val="24"/>
          <w:szCs w:val="24"/>
        </w:rPr>
        <w:t>第十三条</w:t>
      </w:r>
      <w:r>
        <w:rPr>
          <w:rFonts w:hint="eastAsia" w:ascii="宋体" w:hAnsi="宋体" w:eastAsia="宋体" w:cs="宋体"/>
          <w:b/>
          <w:bCs/>
          <w:sz w:val="24"/>
          <w:szCs w:val="24"/>
          <w:lang w:val="en-US" w:eastAsia="zh-CN"/>
        </w:rPr>
        <w:t xml:space="preserve"> </w:t>
      </w:r>
      <w:r>
        <w:rPr>
          <w:rFonts w:hint="eastAsia" w:ascii="宋体" w:hAnsi="宋体" w:eastAsia="宋体" w:cs="宋体"/>
          <w:b/>
          <w:bCs/>
          <w:sz w:val="24"/>
          <w:szCs w:val="24"/>
        </w:rPr>
        <w:t>附则</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1、本合同执行过程中的未尽事宜，双方应本着实事求是，友好协商的态度加以解决。</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2、本合同壹式陆份，甲乙双方各叁份，具有同等法律效力。</w:t>
      </w:r>
    </w:p>
    <w:p>
      <w:pPr>
        <w:spacing w:line="360" w:lineRule="auto"/>
        <w:ind w:firstLine="480" w:firstLineChars="200"/>
        <w:rPr>
          <w:rFonts w:hint="eastAsia" w:ascii="宋体" w:hAnsi="宋体" w:eastAsia="宋体" w:cs="宋体"/>
          <w:sz w:val="24"/>
          <w:szCs w:val="24"/>
          <w:lang w:eastAsia="zh-CN"/>
        </w:rPr>
      </w:pPr>
    </w:p>
    <w:p>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甲方（公章）：                          乙方：</w:t>
      </w:r>
    </w:p>
    <w:p>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陕西省西咸新区空港新城管理委员会         </w:t>
      </w:r>
    </w:p>
    <w:p>
      <w:pPr>
        <w:spacing w:line="360" w:lineRule="auto"/>
        <w:rPr>
          <w:rFonts w:hint="eastAsia" w:ascii="宋体" w:hAnsi="宋体" w:eastAsia="宋体" w:cs="宋体"/>
          <w:sz w:val="24"/>
          <w:szCs w:val="24"/>
          <w:lang w:val="en-US" w:eastAsia="zh-CN"/>
        </w:rPr>
      </w:pPr>
    </w:p>
    <w:p>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法定代表或委托代理人：                 法定代表或委托代理人：</w:t>
      </w:r>
    </w:p>
    <w:p>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（签字或盖章）                         （签字或盖章）</w:t>
      </w:r>
    </w:p>
    <w:p>
      <w:pPr>
        <w:spacing w:line="360" w:lineRule="auto"/>
        <w:rPr>
          <w:rFonts w:hint="eastAsia" w:ascii="宋体" w:hAnsi="宋体" w:eastAsia="宋体" w:cs="宋体"/>
          <w:sz w:val="24"/>
          <w:szCs w:val="24"/>
          <w:lang w:val="en-US" w:eastAsia="zh-CN"/>
        </w:rPr>
      </w:pPr>
    </w:p>
    <w:p>
      <w:pPr>
        <w:spacing w:line="360" w:lineRule="auto"/>
        <w:rPr>
          <w:rFonts w:hint="eastAsia" w:ascii="宋体" w:hAnsi="宋体" w:eastAsia="宋体" w:cs="宋体"/>
          <w:sz w:val="24"/>
          <w:szCs w:val="24"/>
          <w:lang w:val="en-US" w:eastAsia="zh-CN"/>
        </w:rPr>
      </w:pPr>
    </w:p>
    <w:p>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地址：                                  地址：</w:t>
      </w:r>
    </w:p>
    <w:p>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邮编：                                  开户银行：</w:t>
      </w:r>
    </w:p>
    <w:p>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联系人：                                账号：</w:t>
      </w:r>
    </w:p>
    <w:p>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电话：                                  电话：</w:t>
      </w:r>
    </w:p>
    <w:p>
      <w:pPr>
        <w:spacing w:line="360" w:lineRule="auto"/>
        <w:rPr>
          <w:rFonts w:hint="eastAsia" w:ascii="宋体" w:hAnsi="宋体" w:eastAsia="宋体" w:cs="宋体"/>
          <w:sz w:val="24"/>
          <w:szCs w:val="24"/>
        </w:rPr>
      </w:pPr>
    </w:p>
    <w:p>
      <w:pPr>
        <w:rPr>
          <w:rFonts w:hint="eastAsia"/>
          <w:b/>
          <w:sz w:val="44"/>
          <w:szCs w:val="44"/>
        </w:rPr>
      </w:pPr>
    </w:p>
    <w:p>
      <w:pPr>
        <w:rPr>
          <w:rFonts w:hint="eastAsia"/>
          <w:b/>
          <w:sz w:val="44"/>
          <w:szCs w:val="44"/>
        </w:rPr>
      </w:pPr>
    </w:p>
    <w:p>
      <w:pPr>
        <w:rPr>
          <w:rFonts w:hint="eastAsia"/>
        </w:rPr>
      </w:pPr>
    </w:p>
    <w:p>
      <w:pPr>
        <w:rPr>
          <w:rFonts w:hint="eastAsia" w:ascii="华文中宋" w:hAnsi="华文中宋" w:eastAsia="华文中宋"/>
          <w:b/>
          <w:color w:val="C00000"/>
          <w:sz w:val="44"/>
          <w:szCs w:val="44"/>
          <w:lang w:val="en-US" w:eastAsia="zh-CN"/>
        </w:rPr>
      </w:pPr>
      <w:r>
        <w:rPr>
          <w:rFonts w:hint="eastAsia" w:ascii="华文中宋" w:hAnsi="华文中宋" w:eastAsia="华文中宋"/>
          <w:b/>
          <w:color w:val="C00000"/>
          <w:sz w:val="44"/>
          <w:szCs w:val="44"/>
          <w:lang w:val="en-US" w:eastAsia="zh-CN"/>
        </w:rPr>
        <w:br w:type="page"/>
      </w:r>
    </w:p>
    <w:p>
      <w:pPr>
        <w:jc w:val="center"/>
        <w:outlineLvl w:val="0"/>
        <w:rPr>
          <w:rFonts w:ascii="宋体" w:hAnsi="宋体" w:cs="宋体"/>
          <w:b/>
          <w:sz w:val="32"/>
          <w:szCs w:val="32"/>
        </w:rPr>
      </w:pPr>
      <w:bookmarkStart w:id="275" w:name="_Toc6896"/>
      <w:bookmarkStart w:id="276" w:name="_Toc14447"/>
      <w:r>
        <w:rPr>
          <w:rFonts w:hint="eastAsia" w:ascii="宋体" w:hAnsi="宋体" w:cs="宋体"/>
          <w:b/>
          <w:bCs/>
          <w:sz w:val="32"/>
        </w:rPr>
        <w:t xml:space="preserve">第五部分  </w:t>
      </w:r>
      <w:r>
        <w:rPr>
          <w:rFonts w:hint="eastAsia" w:ascii="宋体" w:hAnsi="宋体" w:cs="宋体"/>
          <w:b/>
          <w:color w:val="000000"/>
          <w:sz w:val="32"/>
          <w:szCs w:val="32"/>
        </w:rPr>
        <w:t>招标内容及要求</w:t>
      </w:r>
      <w:bookmarkEnd w:id="275"/>
      <w:bookmarkEnd w:id="276"/>
    </w:p>
    <w:p>
      <w:pPr>
        <w:autoSpaceDE w:val="0"/>
        <w:autoSpaceDN w:val="0"/>
        <w:adjustRightInd w:val="0"/>
        <w:snapToGrid w:val="0"/>
        <w:spacing w:line="560" w:lineRule="exact"/>
        <w:ind w:firstLine="482" w:firstLineChars="200"/>
        <w:rPr>
          <w:rFonts w:hint="eastAsia" w:ascii="宋体" w:hAnsi="宋体" w:eastAsia="宋体" w:cs="宋体"/>
          <w:b/>
          <w:sz w:val="24"/>
        </w:rPr>
      </w:pPr>
      <w:bookmarkStart w:id="277" w:name="_Toc331665135"/>
      <w:bookmarkStart w:id="278" w:name="_Toc316486464"/>
      <w:bookmarkStart w:id="279" w:name="_Toc339114187"/>
      <w:r>
        <w:rPr>
          <w:rFonts w:hint="eastAsia" w:ascii="宋体" w:hAnsi="宋体" w:eastAsia="宋体" w:cs="宋体"/>
          <w:b/>
          <w:sz w:val="24"/>
          <w:lang w:eastAsia="zh-CN"/>
        </w:rPr>
        <w:t>一、</w:t>
      </w:r>
      <w:r>
        <w:rPr>
          <w:rFonts w:hint="eastAsia" w:ascii="宋体" w:hAnsi="宋体" w:eastAsia="宋体" w:cs="宋体"/>
          <w:b/>
          <w:sz w:val="24"/>
        </w:rPr>
        <w:t>项目名称：</w:t>
      </w:r>
      <w:r>
        <w:rPr>
          <w:rFonts w:hint="eastAsia" w:ascii="宋体" w:hAnsi="宋体" w:cs="宋体"/>
          <w:b w:val="0"/>
          <w:bCs/>
          <w:sz w:val="24"/>
          <w:lang w:eastAsia="zh-CN"/>
        </w:rPr>
        <w:t>空港新城集体土地所有权确权登记测量服务项目</w:t>
      </w:r>
      <w:r>
        <w:rPr>
          <w:rFonts w:hint="eastAsia" w:ascii="宋体" w:hAnsi="宋体" w:eastAsia="宋体" w:cs="宋体"/>
          <w:b w:val="0"/>
          <w:bCs/>
          <w:sz w:val="24"/>
        </w:rPr>
        <w:t>。</w:t>
      </w:r>
    </w:p>
    <w:p>
      <w:pPr>
        <w:autoSpaceDE w:val="0"/>
        <w:autoSpaceDN w:val="0"/>
        <w:adjustRightInd w:val="0"/>
        <w:snapToGrid w:val="0"/>
        <w:spacing w:line="560" w:lineRule="exact"/>
        <w:ind w:firstLine="482" w:firstLineChars="200"/>
        <w:rPr>
          <w:rFonts w:hint="eastAsia" w:ascii="宋体" w:hAnsi="宋体" w:eastAsia="宋体" w:cs="宋体"/>
          <w:b/>
          <w:sz w:val="24"/>
        </w:rPr>
      </w:pPr>
      <w:r>
        <w:rPr>
          <w:rFonts w:hint="eastAsia" w:ascii="宋体" w:hAnsi="宋体" w:eastAsia="宋体" w:cs="宋体"/>
          <w:b/>
          <w:sz w:val="24"/>
          <w:lang w:eastAsia="zh-CN"/>
        </w:rPr>
        <w:t>二、</w:t>
      </w:r>
      <w:r>
        <w:rPr>
          <w:rFonts w:hint="eastAsia" w:ascii="宋体" w:hAnsi="宋体" w:eastAsia="宋体" w:cs="宋体"/>
          <w:b/>
          <w:sz w:val="24"/>
        </w:rPr>
        <w:t>项目地址：</w:t>
      </w:r>
      <w:r>
        <w:rPr>
          <w:rFonts w:hint="eastAsia" w:ascii="宋体" w:hAnsi="宋体" w:eastAsia="宋体" w:cs="宋体"/>
          <w:b w:val="0"/>
          <w:bCs/>
          <w:sz w:val="24"/>
        </w:rPr>
        <w:t>空港新城辖区内。</w:t>
      </w:r>
    </w:p>
    <w:p>
      <w:pPr>
        <w:autoSpaceDE w:val="0"/>
        <w:autoSpaceDN w:val="0"/>
        <w:adjustRightInd w:val="0"/>
        <w:snapToGrid w:val="0"/>
        <w:spacing w:line="560" w:lineRule="exact"/>
        <w:ind w:firstLine="482" w:firstLineChars="200"/>
        <w:rPr>
          <w:rFonts w:hint="eastAsia"/>
        </w:rPr>
      </w:pPr>
      <w:r>
        <w:rPr>
          <w:rFonts w:hint="eastAsia" w:ascii="宋体" w:hAnsi="宋体" w:eastAsia="宋体" w:cs="宋体"/>
          <w:b/>
          <w:sz w:val="24"/>
          <w:lang w:val="en-US" w:eastAsia="zh-CN"/>
        </w:rPr>
        <w:t>三、工作期限：</w:t>
      </w:r>
      <w:r>
        <w:rPr>
          <w:rFonts w:hint="eastAsia" w:ascii="宋体" w:hAnsi="宋体" w:cs="宋体"/>
          <w:sz w:val="24"/>
          <w:szCs w:val="24"/>
          <w:lang w:eastAsia="zh-CN"/>
        </w:rPr>
        <w:t>2023年6月底完成集体土地所有权确权登记成果更新汇交工作，12月底完成确权登记发证工作。</w:t>
      </w:r>
    </w:p>
    <w:p>
      <w:pPr>
        <w:autoSpaceDE w:val="0"/>
        <w:autoSpaceDN w:val="0"/>
        <w:adjustRightInd w:val="0"/>
        <w:snapToGrid w:val="0"/>
        <w:spacing w:line="560" w:lineRule="exact"/>
        <w:ind w:firstLine="482" w:firstLineChars="200"/>
        <w:rPr>
          <w:rFonts w:hint="eastAsia"/>
          <w:lang w:val="en-US" w:eastAsia="zh-CN"/>
        </w:rPr>
      </w:pPr>
      <w:r>
        <w:rPr>
          <w:rFonts w:hint="eastAsia" w:ascii="宋体" w:hAnsi="宋体" w:eastAsia="宋体" w:cs="宋体"/>
          <w:b/>
          <w:sz w:val="24"/>
          <w:lang w:val="en-US" w:eastAsia="zh-CN"/>
        </w:rPr>
        <w:t>四、质量要求：</w:t>
      </w:r>
      <w:r>
        <w:rPr>
          <w:rFonts w:hint="eastAsia" w:ascii="宋体" w:hAnsi="宋体" w:eastAsia="宋体" w:cs="宋体"/>
          <w:sz w:val="24"/>
          <w:szCs w:val="24"/>
        </w:rPr>
        <w:t>符合国、省、市相关技术规范要求，若国、省、市技术规范发生变化，依据最新要求执行。</w:t>
      </w:r>
    </w:p>
    <w:p>
      <w:pPr>
        <w:autoSpaceDE w:val="0"/>
        <w:autoSpaceDN w:val="0"/>
        <w:adjustRightInd w:val="0"/>
        <w:snapToGrid w:val="0"/>
        <w:spacing w:line="560" w:lineRule="exact"/>
        <w:ind w:firstLine="482" w:firstLineChars="200"/>
        <w:rPr>
          <w:rFonts w:hint="eastAsia" w:ascii="宋体" w:hAnsi="宋体" w:eastAsia="宋体" w:cs="宋体"/>
          <w:b/>
          <w:sz w:val="24"/>
          <w:lang w:val="en-US" w:eastAsia="zh-CN"/>
        </w:rPr>
      </w:pPr>
      <w:r>
        <w:rPr>
          <w:rFonts w:hint="eastAsia" w:ascii="宋体" w:hAnsi="宋体" w:cs="宋体"/>
          <w:b/>
          <w:sz w:val="24"/>
          <w:lang w:val="en-US" w:eastAsia="zh-CN"/>
        </w:rPr>
        <w:t>五</w:t>
      </w:r>
      <w:r>
        <w:rPr>
          <w:rFonts w:hint="eastAsia" w:ascii="宋体" w:hAnsi="宋体" w:eastAsia="宋体" w:cs="宋体"/>
          <w:b/>
          <w:sz w:val="24"/>
          <w:lang w:val="en-US" w:eastAsia="zh-CN"/>
        </w:rPr>
        <w:t>、范围及规模</w:t>
      </w:r>
      <w:r>
        <w:rPr>
          <w:rFonts w:hint="eastAsia" w:ascii="宋体" w:hAnsi="宋体" w:cs="宋体"/>
          <w:b/>
          <w:sz w:val="24"/>
          <w:lang w:val="en-US" w:eastAsia="zh-CN"/>
        </w:rPr>
        <w:t>：</w:t>
      </w:r>
    </w:p>
    <w:p>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rPr>
        <w:t>在原有空港新城农村集体土地所有权确权登记发证成果的基础上，完成空港新城现有所有街道、村的集体土地进行更新调查、成果更新、汇交等工作。</w:t>
      </w:r>
      <w:r>
        <w:rPr>
          <w:rFonts w:hint="eastAsia" w:ascii="宋体" w:hAnsi="宋体" w:eastAsia="宋体" w:cs="宋体"/>
          <w:sz w:val="24"/>
          <w:szCs w:val="24"/>
          <w:lang w:eastAsia="zh-CN"/>
        </w:rPr>
        <w:t>空港新城农村</w:t>
      </w:r>
      <w:r>
        <w:rPr>
          <w:rFonts w:hint="eastAsia" w:ascii="宋体" w:hAnsi="宋体" w:eastAsia="宋体" w:cs="宋体"/>
          <w:sz w:val="24"/>
          <w:szCs w:val="24"/>
        </w:rPr>
        <w:t>集体土地</w:t>
      </w:r>
      <w:r>
        <w:rPr>
          <w:rFonts w:hint="eastAsia" w:ascii="宋体" w:hAnsi="宋体" w:eastAsia="宋体" w:cs="宋体"/>
          <w:sz w:val="24"/>
          <w:szCs w:val="24"/>
          <w:lang w:eastAsia="zh-CN"/>
        </w:rPr>
        <w:t>面积约</w:t>
      </w:r>
      <w:r>
        <w:rPr>
          <w:rFonts w:hint="eastAsia" w:ascii="宋体" w:hAnsi="宋体" w:eastAsia="宋体" w:cs="宋体"/>
          <w:sz w:val="24"/>
          <w:szCs w:val="24"/>
          <w:lang w:val="en-US" w:eastAsia="zh-CN"/>
        </w:rPr>
        <w:t>101平方公里，共有60个行政村，约360个村小组，</w:t>
      </w:r>
      <w:r>
        <w:rPr>
          <w:rFonts w:hint="eastAsia" w:ascii="宋体" w:hAnsi="宋体" w:eastAsia="宋体" w:cs="宋体"/>
          <w:sz w:val="24"/>
          <w:szCs w:val="24"/>
        </w:rPr>
        <w:t>按法律程序核定每宗农村集体所有权土地的权属界线，填写</w:t>
      </w:r>
      <w:r>
        <w:rPr>
          <w:rFonts w:hint="eastAsia" w:ascii="宋体" w:hAnsi="宋体" w:eastAsia="宋体" w:cs="宋体"/>
          <w:sz w:val="24"/>
          <w:szCs w:val="24"/>
          <w:lang w:eastAsia="zh-CN"/>
        </w:rPr>
        <w:t>权</w:t>
      </w:r>
      <w:r>
        <w:rPr>
          <w:rFonts w:hint="eastAsia" w:ascii="宋体" w:hAnsi="宋体" w:eastAsia="宋体" w:cs="宋体"/>
          <w:sz w:val="24"/>
          <w:szCs w:val="24"/>
        </w:rPr>
        <w:t>籍调查表，</w:t>
      </w:r>
      <w:r>
        <w:rPr>
          <w:rFonts w:hint="eastAsia" w:ascii="宋体" w:hAnsi="宋体" w:eastAsia="宋体" w:cs="宋体"/>
          <w:sz w:val="24"/>
          <w:szCs w:val="24"/>
          <w:lang w:eastAsia="zh-CN"/>
        </w:rPr>
        <w:t>测</w:t>
      </w:r>
      <w:r>
        <w:rPr>
          <w:rFonts w:hint="eastAsia" w:ascii="宋体" w:hAnsi="宋体" w:eastAsia="宋体" w:cs="宋体"/>
          <w:sz w:val="24"/>
          <w:szCs w:val="24"/>
        </w:rPr>
        <w:t>算面积，绘</w:t>
      </w:r>
      <w:r>
        <w:rPr>
          <w:rFonts w:hint="eastAsia" w:ascii="宋体" w:hAnsi="宋体" w:eastAsia="宋体" w:cs="宋体"/>
          <w:sz w:val="24"/>
          <w:szCs w:val="24"/>
          <w:lang w:eastAsia="zh-CN"/>
        </w:rPr>
        <w:t>制</w:t>
      </w:r>
      <w:r>
        <w:rPr>
          <w:rFonts w:hint="eastAsia" w:ascii="宋体" w:hAnsi="宋体" w:eastAsia="宋体" w:cs="宋体"/>
          <w:sz w:val="24"/>
          <w:szCs w:val="24"/>
        </w:rPr>
        <w:t>宗地图与地籍图</w:t>
      </w:r>
      <w:r>
        <w:rPr>
          <w:rFonts w:hint="eastAsia" w:ascii="宋体" w:hAnsi="宋体" w:eastAsia="宋体" w:cs="宋体"/>
          <w:sz w:val="24"/>
          <w:szCs w:val="24"/>
          <w:lang w:eastAsia="zh-CN"/>
        </w:rPr>
        <w:t>，</w:t>
      </w:r>
      <w:r>
        <w:rPr>
          <w:rFonts w:hint="eastAsia" w:ascii="宋体" w:hAnsi="宋体" w:cs="宋体"/>
          <w:sz w:val="24"/>
          <w:szCs w:val="24"/>
          <w:lang w:eastAsia="zh-CN"/>
        </w:rPr>
        <w:t>2023年6月底前</w:t>
      </w:r>
      <w:r>
        <w:rPr>
          <w:rFonts w:hint="eastAsia" w:ascii="宋体" w:hAnsi="宋体" w:eastAsia="宋体" w:cs="宋体"/>
          <w:sz w:val="24"/>
          <w:szCs w:val="24"/>
        </w:rPr>
        <w:t>100%完成农村集体土地所有权地籍调查和登记数据更新汇交</w:t>
      </w:r>
      <w:r>
        <w:rPr>
          <w:rFonts w:hint="eastAsia" w:ascii="宋体" w:hAnsi="宋体" w:eastAsia="宋体" w:cs="宋体"/>
          <w:sz w:val="24"/>
          <w:szCs w:val="24"/>
          <w:lang w:eastAsia="zh-CN"/>
        </w:rPr>
        <w:t>工作</w:t>
      </w:r>
      <w:r>
        <w:rPr>
          <w:rFonts w:hint="eastAsia" w:ascii="宋体" w:hAnsi="宋体" w:eastAsia="宋体" w:cs="宋体"/>
          <w:sz w:val="24"/>
          <w:szCs w:val="24"/>
        </w:rPr>
        <w:t>。</w:t>
      </w:r>
    </w:p>
    <w:p>
      <w:pPr>
        <w:autoSpaceDE w:val="0"/>
        <w:autoSpaceDN w:val="0"/>
        <w:adjustRightInd w:val="0"/>
        <w:snapToGrid w:val="0"/>
        <w:spacing w:line="560" w:lineRule="exact"/>
        <w:ind w:firstLine="482" w:firstLineChars="200"/>
        <w:rPr>
          <w:rFonts w:hint="eastAsia" w:ascii="宋体" w:hAnsi="宋体" w:eastAsia="宋体" w:cs="宋体"/>
          <w:b/>
          <w:sz w:val="24"/>
          <w:lang w:val="en-US" w:eastAsia="zh-CN"/>
        </w:rPr>
      </w:pPr>
      <w:r>
        <w:rPr>
          <w:rFonts w:hint="eastAsia" w:ascii="宋体" w:hAnsi="宋体" w:cs="宋体"/>
          <w:b/>
          <w:sz w:val="24"/>
          <w:lang w:val="en-US" w:eastAsia="zh-CN"/>
        </w:rPr>
        <w:t>六</w:t>
      </w:r>
      <w:r>
        <w:rPr>
          <w:rFonts w:hint="eastAsia" w:ascii="宋体" w:hAnsi="宋体" w:eastAsia="宋体" w:cs="宋体"/>
          <w:b/>
          <w:sz w:val="24"/>
          <w:lang w:val="en-US" w:eastAsia="zh-CN"/>
        </w:rPr>
        <w:t>、主要工作内容</w:t>
      </w:r>
      <w:r>
        <w:rPr>
          <w:rFonts w:hint="eastAsia" w:ascii="宋体" w:hAnsi="宋体" w:cs="宋体"/>
          <w:b/>
          <w:sz w:val="24"/>
          <w:lang w:val="en-US" w:eastAsia="zh-CN"/>
        </w:rPr>
        <w:t>：</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1、资料收集整理分析与方案编制</w:t>
      </w:r>
    </w:p>
    <w:p>
      <w:pPr>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(1)收集空港新城集体土地所有权确权登记项目已有相关成果资料，按照空港新城最新街办和行政村名单对已有资料进行整理与分析，并建立相应的台账</w:t>
      </w:r>
      <w:r>
        <w:rPr>
          <w:rFonts w:hint="eastAsia" w:ascii="宋体" w:hAnsi="宋体" w:eastAsia="宋体" w:cs="宋体"/>
          <w:sz w:val="24"/>
          <w:szCs w:val="24"/>
          <w:lang w:eastAsia="zh-CN"/>
        </w:rPr>
        <w:t>。</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(2)根据数据整理和分析情况，结合空港新城实际情况和集体土地所有权确权登记成果更新汇交要求，确定成果更新汇交的工作内容和技术路线，制订详细的工作计划，编制实施方案和项目技术设计书。</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建立完善集体土地所有权登记数据库</w:t>
      </w:r>
    </w:p>
    <w:p>
      <w:pPr>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严格按照有关法律、法规和政策规定，全面核查整理和完善已有的农村集体土地所有权确权登记资料。依据现行不动产相关技术标准规范，利用现有集体土地地籍调查和确权登记成果资料，结合“三调”成果和国土空间规划信息数据，通过补充完善、补录补测等工作，对村集体土地所有权确权，</w:t>
      </w:r>
      <w:r>
        <w:rPr>
          <w:rFonts w:hint="eastAsia" w:ascii="宋体" w:hAnsi="宋体" w:eastAsia="宋体" w:cs="宋体"/>
          <w:sz w:val="24"/>
          <w:szCs w:val="24"/>
          <w:lang w:eastAsia="zh-CN"/>
        </w:rPr>
        <w:t>统一采用</w:t>
      </w:r>
      <w:r>
        <w:rPr>
          <w:rFonts w:hint="eastAsia" w:ascii="宋体" w:hAnsi="宋体" w:eastAsia="宋体" w:cs="宋体"/>
          <w:sz w:val="24"/>
          <w:szCs w:val="24"/>
          <w:lang w:val="en-US" w:eastAsia="zh-CN"/>
        </w:rPr>
        <w:t>2000大地坐标、1985国家高程基准、1</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1000比例尺</w:t>
      </w:r>
      <w:r>
        <w:rPr>
          <w:rFonts w:hint="eastAsia" w:ascii="宋体" w:hAnsi="宋体" w:eastAsia="宋体" w:cs="宋体"/>
          <w:sz w:val="24"/>
          <w:szCs w:val="24"/>
        </w:rPr>
        <w:t>实地勘测，把</w:t>
      </w:r>
      <w:r>
        <w:rPr>
          <w:rFonts w:hint="eastAsia" w:ascii="宋体" w:hAnsi="宋体" w:eastAsia="宋体" w:cs="宋体"/>
          <w:sz w:val="24"/>
          <w:szCs w:val="24"/>
          <w:lang w:eastAsia="zh-CN"/>
        </w:rPr>
        <w:t>集体</w:t>
      </w:r>
      <w:r>
        <w:rPr>
          <w:rFonts w:hint="eastAsia" w:ascii="宋体" w:hAnsi="宋体" w:eastAsia="宋体" w:cs="宋体"/>
          <w:sz w:val="24"/>
          <w:szCs w:val="24"/>
        </w:rPr>
        <w:t>所有权</w:t>
      </w:r>
      <w:r>
        <w:rPr>
          <w:rFonts w:hint="eastAsia" w:ascii="宋体" w:hAnsi="宋体" w:eastAsia="宋体" w:cs="宋体"/>
          <w:sz w:val="24"/>
          <w:szCs w:val="24"/>
          <w:lang w:eastAsia="zh-CN"/>
        </w:rPr>
        <w:t>确权</w:t>
      </w:r>
      <w:r>
        <w:rPr>
          <w:rFonts w:hint="eastAsia" w:ascii="宋体" w:hAnsi="宋体" w:eastAsia="宋体" w:cs="宋体"/>
          <w:sz w:val="24"/>
          <w:szCs w:val="24"/>
        </w:rPr>
        <w:t>到村民小组，确保权属</w:t>
      </w:r>
      <w:r>
        <w:rPr>
          <w:rFonts w:hint="eastAsia" w:ascii="宋体" w:hAnsi="宋体" w:eastAsia="宋体" w:cs="宋体"/>
          <w:sz w:val="24"/>
          <w:szCs w:val="24"/>
          <w:lang w:eastAsia="zh-CN"/>
        </w:rPr>
        <w:t>清晰</w:t>
      </w:r>
      <w:r>
        <w:rPr>
          <w:rFonts w:hint="eastAsia" w:ascii="宋体" w:hAnsi="宋体" w:eastAsia="宋体" w:cs="宋体"/>
          <w:sz w:val="24"/>
          <w:szCs w:val="24"/>
        </w:rPr>
        <w:t>、</w:t>
      </w:r>
      <w:r>
        <w:rPr>
          <w:rFonts w:hint="eastAsia" w:ascii="宋体" w:hAnsi="宋体" w:eastAsia="宋体" w:cs="宋体"/>
          <w:sz w:val="24"/>
          <w:szCs w:val="24"/>
          <w:lang w:eastAsia="zh-CN"/>
        </w:rPr>
        <w:t>四邻</w:t>
      </w:r>
      <w:r>
        <w:rPr>
          <w:rFonts w:hint="eastAsia" w:ascii="宋体" w:hAnsi="宋体" w:eastAsia="宋体" w:cs="宋体"/>
          <w:sz w:val="24"/>
          <w:szCs w:val="24"/>
        </w:rPr>
        <w:t>界址</w:t>
      </w:r>
      <w:r>
        <w:rPr>
          <w:rFonts w:hint="eastAsia" w:ascii="宋体" w:hAnsi="宋体" w:eastAsia="宋体" w:cs="宋体"/>
          <w:sz w:val="24"/>
          <w:szCs w:val="24"/>
          <w:lang w:eastAsia="zh-CN"/>
        </w:rPr>
        <w:t>清楚、四邻</w:t>
      </w:r>
      <w:r>
        <w:rPr>
          <w:rFonts w:hint="eastAsia" w:ascii="宋体" w:hAnsi="宋体" w:eastAsia="宋体" w:cs="宋体"/>
          <w:sz w:val="24"/>
          <w:szCs w:val="24"/>
        </w:rPr>
        <w:t>无争议，依法稳步推进。建立完善集体土地所有权地籍调查数据库和登记数据库，形成集体土地所有权地籍图。</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、集中更新集体土地所有权数据库成果</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根据集体土地所有权主体、界址范围、地类面积等发生变化的，要及时更新地籍调查数据库，涉及已登记的集体土地所有权要通过不动产登记系统，依法集中办理相应登记业务。</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、离线汇交地籍调查数据和确权登记成果</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将更新过的集体土地所有权地籍调查数据、确权登记成果和地籍图，逐级整库离线汇交。</w:t>
      </w:r>
    </w:p>
    <w:p>
      <w:pPr>
        <w:autoSpaceDE w:val="0"/>
        <w:autoSpaceDN w:val="0"/>
        <w:adjustRightInd w:val="0"/>
        <w:snapToGrid w:val="0"/>
        <w:spacing w:line="560" w:lineRule="exact"/>
        <w:ind w:firstLine="480" w:firstLineChars="200"/>
        <w:rPr>
          <w:rFonts w:hint="eastAsia" w:ascii="宋体" w:hAnsi="宋体" w:eastAsia="宋体" w:cs="宋体"/>
          <w:b/>
          <w:sz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、如在项目实施期间，国家、省、市有最新的工作任务要求以最新的要求为准执行。</w:t>
      </w:r>
      <w:r>
        <w:rPr>
          <w:rFonts w:hint="eastAsia" w:ascii="宋体" w:hAnsi="宋体" w:eastAsia="宋体" w:cs="宋体"/>
          <w:b/>
          <w:sz w:val="24"/>
        </w:rPr>
        <w:br w:type="page"/>
      </w:r>
    </w:p>
    <w:bookmarkEnd w:id="277"/>
    <w:bookmarkEnd w:id="278"/>
    <w:bookmarkEnd w:id="279"/>
    <w:p>
      <w:pPr>
        <w:spacing w:line="360" w:lineRule="auto"/>
        <w:jc w:val="center"/>
        <w:outlineLvl w:val="0"/>
        <w:rPr>
          <w:rFonts w:ascii="宋体"/>
          <w:szCs w:val="21"/>
        </w:rPr>
      </w:pPr>
      <w:bookmarkStart w:id="280" w:name="_Toc152042575"/>
      <w:bookmarkStart w:id="281" w:name="_Toc8637"/>
      <w:bookmarkStart w:id="282" w:name="_Toc54"/>
      <w:bookmarkStart w:id="283" w:name="_Toc339114188"/>
      <w:bookmarkStart w:id="284" w:name="_Toc144974855"/>
      <w:bookmarkStart w:id="285" w:name="_Toc152045786"/>
      <w:r>
        <w:rPr>
          <w:rFonts w:hint="eastAsia" w:ascii="宋体" w:hAnsi="宋体" w:cs="宋体"/>
          <w:b/>
          <w:bCs/>
          <w:sz w:val="32"/>
        </w:rPr>
        <w:t>第六部分  投标文件格式</w:t>
      </w:r>
      <w:bookmarkEnd w:id="280"/>
      <w:bookmarkEnd w:id="281"/>
      <w:bookmarkEnd w:id="282"/>
      <w:bookmarkEnd w:id="283"/>
      <w:bookmarkEnd w:id="284"/>
      <w:bookmarkEnd w:id="285"/>
    </w:p>
    <w:p>
      <w:pPr>
        <w:rPr>
          <w:rFonts w:ascii="宋体"/>
          <w:szCs w:val="21"/>
        </w:rPr>
      </w:pPr>
    </w:p>
    <w:p>
      <w:pPr>
        <w:rPr>
          <w:rFonts w:hint="eastAsia" w:ascii="宋体" w:hAnsi="宋体"/>
          <w:b/>
          <w:sz w:val="32"/>
          <w:lang w:eastAsia="zh-CN"/>
        </w:rPr>
      </w:pPr>
      <w:r>
        <w:rPr>
          <w:rFonts w:hint="eastAsia" w:ascii="宋体" w:hAnsi="宋体"/>
          <w:b/>
          <w:sz w:val="32"/>
        </w:rPr>
        <w:t>项目编号：</w:t>
      </w:r>
      <w:r>
        <w:rPr>
          <w:rFonts w:hint="eastAsia" w:ascii="宋体" w:hAnsi="宋体"/>
          <w:b/>
          <w:sz w:val="32"/>
          <w:lang w:eastAsia="zh-CN"/>
        </w:rPr>
        <w:t>KGZGZC-2023-001</w:t>
      </w:r>
    </w:p>
    <w:p>
      <w:pPr>
        <w:pStyle w:val="2"/>
      </w:pPr>
    </w:p>
    <w:p>
      <w:pPr>
        <w:pStyle w:val="2"/>
      </w:pPr>
    </w:p>
    <w:p>
      <w:pPr>
        <w:tabs>
          <w:tab w:val="left" w:pos="360"/>
        </w:tabs>
        <w:spacing w:line="360" w:lineRule="auto"/>
        <w:jc w:val="center"/>
        <w:rPr>
          <w:rFonts w:hint="eastAsia" w:ascii="宋体" w:eastAsia="宋体"/>
          <w:b/>
          <w:bCs/>
          <w:sz w:val="40"/>
          <w:szCs w:val="40"/>
          <w:lang w:eastAsia="zh-CN"/>
        </w:rPr>
      </w:pPr>
      <w:r>
        <w:rPr>
          <w:rFonts w:hint="eastAsia" w:ascii="宋体" w:cs="Times New Roman"/>
          <w:b/>
          <w:bCs/>
          <w:sz w:val="40"/>
          <w:szCs w:val="40"/>
          <w:lang w:eastAsia="zh-CN"/>
        </w:rPr>
        <w:t>空港新城集体土地所有权确权登记测量服务项目</w:t>
      </w:r>
    </w:p>
    <w:p>
      <w:pPr>
        <w:tabs>
          <w:tab w:val="left" w:pos="360"/>
        </w:tabs>
        <w:spacing w:line="360" w:lineRule="auto"/>
        <w:ind w:firstLine="420" w:firstLineChars="200"/>
        <w:rPr>
          <w:rFonts w:ascii="宋体"/>
          <w:szCs w:val="21"/>
        </w:rPr>
      </w:pPr>
    </w:p>
    <w:p>
      <w:pPr>
        <w:pStyle w:val="2"/>
        <w:rPr>
          <w:rFonts w:ascii="宋体"/>
          <w:szCs w:val="21"/>
        </w:rPr>
      </w:pPr>
    </w:p>
    <w:p>
      <w:pPr>
        <w:rPr>
          <w:rFonts w:ascii="宋体"/>
          <w:szCs w:val="21"/>
        </w:rPr>
      </w:pPr>
    </w:p>
    <w:p>
      <w:pPr>
        <w:pStyle w:val="2"/>
      </w:pPr>
    </w:p>
    <w:p>
      <w:pPr>
        <w:tabs>
          <w:tab w:val="left" w:pos="360"/>
        </w:tabs>
        <w:spacing w:line="360" w:lineRule="auto"/>
        <w:jc w:val="center"/>
        <w:rPr>
          <w:rFonts w:ascii="宋体"/>
          <w:b/>
          <w:sz w:val="100"/>
          <w:szCs w:val="100"/>
        </w:rPr>
      </w:pPr>
      <w:r>
        <w:rPr>
          <w:rFonts w:hint="eastAsia" w:ascii="宋体" w:hAnsi="宋体"/>
          <w:b/>
          <w:sz w:val="100"/>
          <w:szCs w:val="100"/>
        </w:rPr>
        <w:t>投</w:t>
      </w:r>
      <w:r>
        <w:rPr>
          <w:rFonts w:ascii="宋体" w:hAnsi="宋体"/>
          <w:b/>
          <w:sz w:val="100"/>
          <w:szCs w:val="100"/>
        </w:rPr>
        <w:t xml:space="preserve"> </w:t>
      </w:r>
      <w:r>
        <w:rPr>
          <w:rFonts w:hint="eastAsia" w:ascii="宋体" w:hAnsi="宋体"/>
          <w:b/>
          <w:sz w:val="100"/>
          <w:szCs w:val="100"/>
        </w:rPr>
        <w:t>标</w:t>
      </w:r>
      <w:r>
        <w:rPr>
          <w:rFonts w:ascii="宋体" w:hAnsi="宋体"/>
          <w:b/>
          <w:sz w:val="100"/>
          <w:szCs w:val="100"/>
        </w:rPr>
        <w:t xml:space="preserve"> </w:t>
      </w:r>
      <w:r>
        <w:rPr>
          <w:rFonts w:hint="eastAsia" w:ascii="宋体" w:hAnsi="宋体"/>
          <w:b/>
          <w:sz w:val="100"/>
          <w:szCs w:val="100"/>
        </w:rPr>
        <w:t>文</w:t>
      </w:r>
      <w:r>
        <w:rPr>
          <w:rFonts w:ascii="宋体" w:hAnsi="宋体"/>
          <w:b/>
          <w:sz w:val="100"/>
          <w:szCs w:val="100"/>
        </w:rPr>
        <w:t xml:space="preserve"> </w:t>
      </w:r>
      <w:r>
        <w:rPr>
          <w:rFonts w:hint="eastAsia" w:ascii="宋体" w:hAnsi="宋体"/>
          <w:b/>
          <w:sz w:val="100"/>
          <w:szCs w:val="100"/>
        </w:rPr>
        <w:t>件</w:t>
      </w:r>
    </w:p>
    <w:p>
      <w:pPr>
        <w:tabs>
          <w:tab w:val="left" w:pos="360"/>
        </w:tabs>
        <w:spacing w:line="360" w:lineRule="auto"/>
        <w:jc w:val="both"/>
        <w:rPr>
          <w:rFonts w:ascii="宋体"/>
          <w:b/>
          <w:sz w:val="68"/>
          <w:szCs w:val="68"/>
        </w:rPr>
      </w:pPr>
    </w:p>
    <w:p>
      <w:pPr>
        <w:tabs>
          <w:tab w:val="left" w:pos="360"/>
        </w:tabs>
        <w:spacing w:line="360" w:lineRule="auto"/>
        <w:ind w:firstLine="420" w:firstLineChars="200"/>
        <w:rPr>
          <w:rFonts w:ascii="宋体"/>
          <w:szCs w:val="21"/>
        </w:rPr>
      </w:pPr>
    </w:p>
    <w:p>
      <w:pPr>
        <w:tabs>
          <w:tab w:val="left" w:pos="360"/>
        </w:tabs>
        <w:spacing w:line="360" w:lineRule="auto"/>
        <w:ind w:firstLine="420" w:firstLineChars="200"/>
        <w:rPr>
          <w:rFonts w:ascii="宋体"/>
          <w:szCs w:val="21"/>
        </w:rPr>
      </w:pPr>
    </w:p>
    <w:p>
      <w:pPr>
        <w:tabs>
          <w:tab w:val="left" w:pos="360"/>
        </w:tabs>
        <w:spacing w:line="360" w:lineRule="auto"/>
        <w:ind w:firstLine="420" w:firstLineChars="200"/>
        <w:rPr>
          <w:rFonts w:ascii="宋体"/>
          <w:szCs w:val="21"/>
        </w:rPr>
      </w:pPr>
    </w:p>
    <w:p>
      <w:pPr>
        <w:tabs>
          <w:tab w:val="left" w:pos="360"/>
        </w:tabs>
        <w:spacing w:line="360" w:lineRule="auto"/>
        <w:rPr>
          <w:rFonts w:ascii="宋体"/>
          <w:szCs w:val="21"/>
        </w:rPr>
      </w:pPr>
    </w:p>
    <w:p>
      <w:pPr>
        <w:tabs>
          <w:tab w:val="left" w:pos="360"/>
        </w:tabs>
        <w:spacing w:line="360" w:lineRule="auto"/>
        <w:ind w:firstLine="643" w:firstLineChars="200"/>
        <w:rPr>
          <w:rFonts w:ascii="宋体"/>
          <w:b/>
          <w:sz w:val="32"/>
          <w:szCs w:val="32"/>
        </w:rPr>
      </w:pPr>
    </w:p>
    <w:p>
      <w:pPr>
        <w:tabs>
          <w:tab w:val="left" w:pos="360"/>
        </w:tabs>
        <w:spacing w:line="360" w:lineRule="auto"/>
        <w:jc w:val="center"/>
        <w:rPr>
          <w:rFonts w:ascii="宋体"/>
          <w:b/>
          <w:sz w:val="32"/>
          <w:szCs w:val="32"/>
        </w:rPr>
      </w:pPr>
      <w:r>
        <w:rPr>
          <w:rFonts w:hint="eastAsia" w:ascii="宋体" w:hAnsi="宋体"/>
          <w:b/>
          <w:sz w:val="32"/>
          <w:szCs w:val="32"/>
        </w:rPr>
        <w:t>供</w:t>
      </w:r>
      <w:r>
        <w:rPr>
          <w:rFonts w:ascii="宋体" w:hAnsi="宋体"/>
          <w:b/>
          <w:sz w:val="32"/>
          <w:szCs w:val="32"/>
        </w:rPr>
        <w:t xml:space="preserve">  </w:t>
      </w:r>
      <w:r>
        <w:rPr>
          <w:rFonts w:hint="eastAsia" w:ascii="宋体" w:hAnsi="宋体"/>
          <w:b/>
          <w:sz w:val="32"/>
          <w:szCs w:val="32"/>
        </w:rPr>
        <w:t>应</w:t>
      </w:r>
      <w:r>
        <w:rPr>
          <w:rFonts w:ascii="宋体" w:hAnsi="宋体"/>
          <w:b/>
          <w:sz w:val="32"/>
          <w:szCs w:val="32"/>
        </w:rPr>
        <w:t xml:space="preserve">  </w:t>
      </w:r>
      <w:r>
        <w:rPr>
          <w:rFonts w:hint="eastAsia" w:ascii="宋体" w:hAnsi="宋体"/>
          <w:b/>
          <w:sz w:val="32"/>
          <w:szCs w:val="32"/>
        </w:rPr>
        <w:t>商：</w:t>
      </w:r>
      <w:r>
        <w:rPr>
          <w:rFonts w:ascii="宋体" w:hAnsi="宋体"/>
          <w:b/>
          <w:sz w:val="32"/>
          <w:szCs w:val="32"/>
          <w:u w:val="single"/>
        </w:rPr>
        <w:t xml:space="preserve">                            </w:t>
      </w:r>
      <w:r>
        <w:rPr>
          <w:rFonts w:hint="eastAsia" w:ascii="宋体" w:hAnsi="宋体"/>
          <w:b/>
          <w:sz w:val="32"/>
          <w:szCs w:val="32"/>
        </w:rPr>
        <w:t>（公章）</w:t>
      </w:r>
    </w:p>
    <w:p>
      <w:pPr>
        <w:tabs>
          <w:tab w:val="left" w:pos="360"/>
        </w:tabs>
        <w:spacing w:line="360" w:lineRule="auto"/>
        <w:ind w:firstLine="643" w:firstLineChars="200"/>
        <w:rPr>
          <w:rFonts w:ascii="宋体"/>
          <w:b/>
          <w:sz w:val="32"/>
          <w:szCs w:val="32"/>
        </w:rPr>
      </w:pPr>
    </w:p>
    <w:p>
      <w:pPr>
        <w:tabs>
          <w:tab w:val="left" w:pos="360"/>
        </w:tabs>
        <w:spacing w:line="360" w:lineRule="auto"/>
        <w:ind w:firstLine="790" w:firstLineChars="246"/>
        <w:rPr>
          <w:rFonts w:ascii="宋体"/>
          <w:b/>
          <w:sz w:val="32"/>
          <w:szCs w:val="32"/>
        </w:rPr>
      </w:pPr>
      <w:r>
        <w:rPr>
          <w:rFonts w:hint="eastAsia" w:ascii="宋体" w:hAnsi="宋体"/>
          <w:b/>
          <w:sz w:val="32"/>
          <w:szCs w:val="32"/>
        </w:rPr>
        <w:t>法定代表人或被委托人：</w:t>
      </w:r>
      <w:r>
        <w:rPr>
          <w:rFonts w:ascii="宋体" w:hAnsi="宋体"/>
          <w:b/>
          <w:sz w:val="32"/>
          <w:szCs w:val="32"/>
          <w:u w:val="single"/>
        </w:rPr>
        <w:t xml:space="preserve">             </w:t>
      </w:r>
      <w:r>
        <w:rPr>
          <w:rFonts w:hint="eastAsia" w:ascii="宋体" w:hAnsi="宋体"/>
          <w:b/>
          <w:sz w:val="32"/>
          <w:szCs w:val="32"/>
        </w:rPr>
        <w:t>（签字或盖章）</w:t>
      </w:r>
    </w:p>
    <w:p>
      <w:pPr>
        <w:tabs>
          <w:tab w:val="left" w:pos="360"/>
        </w:tabs>
        <w:spacing w:line="360" w:lineRule="auto"/>
        <w:jc w:val="center"/>
        <w:rPr>
          <w:rFonts w:ascii="宋体"/>
          <w:b/>
          <w:sz w:val="32"/>
          <w:szCs w:val="32"/>
          <w:u w:val="single"/>
        </w:rPr>
      </w:pPr>
    </w:p>
    <w:p>
      <w:pPr>
        <w:tabs>
          <w:tab w:val="left" w:pos="360"/>
        </w:tabs>
        <w:spacing w:line="360" w:lineRule="auto"/>
        <w:jc w:val="center"/>
        <w:rPr>
          <w:rFonts w:ascii="宋体"/>
          <w:b/>
          <w:sz w:val="32"/>
          <w:szCs w:val="32"/>
        </w:rPr>
      </w:pPr>
      <w:r>
        <w:rPr>
          <w:rFonts w:ascii="宋体" w:hAnsi="宋体"/>
          <w:b/>
          <w:sz w:val="32"/>
          <w:szCs w:val="32"/>
          <w:u w:val="single"/>
        </w:rPr>
        <w:t xml:space="preserve">         </w:t>
      </w:r>
      <w:r>
        <w:rPr>
          <w:rFonts w:hint="eastAsia" w:ascii="宋体" w:hAnsi="宋体"/>
          <w:b/>
          <w:sz w:val="32"/>
          <w:szCs w:val="32"/>
        </w:rPr>
        <w:t>年</w:t>
      </w:r>
      <w:r>
        <w:rPr>
          <w:rFonts w:ascii="宋体" w:hAnsi="宋体"/>
          <w:b/>
          <w:sz w:val="32"/>
          <w:szCs w:val="32"/>
          <w:u w:val="single"/>
        </w:rPr>
        <w:t xml:space="preserve">      </w:t>
      </w:r>
      <w:r>
        <w:rPr>
          <w:rFonts w:hint="eastAsia" w:ascii="宋体" w:hAnsi="宋体"/>
          <w:b/>
          <w:sz w:val="32"/>
          <w:szCs w:val="32"/>
        </w:rPr>
        <w:t>月</w:t>
      </w:r>
      <w:r>
        <w:rPr>
          <w:rFonts w:ascii="宋体" w:hAnsi="宋体"/>
          <w:b/>
          <w:sz w:val="32"/>
          <w:szCs w:val="32"/>
          <w:u w:val="single"/>
        </w:rPr>
        <w:t xml:space="preserve">      </w:t>
      </w:r>
      <w:r>
        <w:rPr>
          <w:rFonts w:hint="eastAsia" w:ascii="宋体" w:hAnsi="宋体"/>
          <w:b/>
          <w:sz w:val="32"/>
          <w:szCs w:val="32"/>
        </w:rPr>
        <w:t>日</w:t>
      </w:r>
    </w:p>
    <w:p>
      <w:pPr>
        <w:jc w:val="center"/>
        <w:rPr>
          <w:rFonts w:ascii="宋体" w:hAnsi="宋体"/>
          <w:b/>
          <w:sz w:val="32"/>
          <w:szCs w:val="32"/>
        </w:rPr>
      </w:pPr>
    </w:p>
    <w:p>
      <w:pPr>
        <w:spacing w:line="460" w:lineRule="exact"/>
        <w:jc w:val="center"/>
        <w:outlineLvl w:val="9"/>
        <w:rPr>
          <w:rFonts w:ascii="宋体"/>
          <w:b/>
          <w:sz w:val="44"/>
          <w:szCs w:val="44"/>
        </w:rPr>
      </w:pPr>
    </w:p>
    <w:p>
      <w:pPr>
        <w:spacing w:line="460" w:lineRule="exact"/>
        <w:jc w:val="center"/>
        <w:outlineLvl w:val="9"/>
        <w:rPr>
          <w:rFonts w:ascii="宋体"/>
          <w:b/>
          <w:sz w:val="44"/>
          <w:szCs w:val="44"/>
        </w:rPr>
      </w:pPr>
    </w:p>
    <w:p>
      <w:pPr>
        <w:spacing w:line="460" w:lineRule="exact"/>
        <w:jc w:val="center"/>
        <w:outlineLvl w:val="9"/>
        <w:rPr>
          <w:rFonts w:ascii="宋体"/>
          <w:b/>
          <w:sz w:val="44"/>
          <w:szCs w:val="44"/>
        </w:rPr>
      </w:pPr>
    </w:p>
    <w:p>
      <w:pPr>
        <w:spacing w:line="460" w:lineRule="exact"/>
        <w:jc w:val="center"/>
        <w:outlineLvl w:val="9"/>
        <w:rPr>
          <w:rFonts w:ascii="宋体"/>
          <w:b/>
          <w:sz w:val="44"/>
          <w:szCs w:val="44"/>
        </w:rPr>
      </w:pPr>
    </w:p>
    <w:p>
      <w:pPr>
        <w:spacing w:line="460" w:lineRule="exact"/>
        <w:jc w:val="center"/>
        <w:rPr>
          <w:rFonts w:ascii="宋体"/>
          <w:b/>
          <w:sz w:val="44"/>
          <w:szCs w:val="44"/>
        </w:rPr>
      </w:pPr>
      <w:r>
        <w:rPr>
          <w:rFonts w:hint="eastAsia" w:ascii="宋体" w:hAnsi="宋体"/>
          <w:b/>
          <w:sz w:val="44"/>
          <w:szCs w:val="44"/>
        </w:rPr>
        <w:t>目</w:t>
      </w:r>
      <w:r>
        <w:rPr>
          <w:rFonts w:ascii="宋体" w:hAnsi="宋体"/>
          <w:b/>
          <w:sz w:val="44"/>
          <w:szCs w:val="44"/>
        </w:rPr>
        <w:t xml:space="preserve">   </w:t>
      </w:r>
      <w:r>
        <w:rPr>
          <w:rFonts w:hint="eastAsia" w:ascii="宋体" w:hAnsi="宋体"/>
          <w:b/>
          <w:sz w:val="44"/>
          <w:szCs w:val="44"/>
        </w:rPr>
        <w:t>录</w:t>
      </w:r>
    </w:p>
    <w:p>
      <w:pPr>
        <w:spacing w:line="460" w:lineRule="exact"/>
        <w:outlineLvl w:val="9"/>
        <w:rPr>
          <w:rFonts w:ascii="宋体"/>
          <w:b/>
          <w:sz w:val="32"/>
        </w:rPr>
      </w:pPr>
    </w:p>
    <w:p>
      <w:pPr>
        <w:snapToGrid w:val="0"/>
        <w:spacing w:line="480" w:lineRule="auto"/>
        <w:ind w:firstLine="1792" w:firstLineChars="640"/>
        <w:rPr>
          <w:rFonts w:ascii="宋体"/>
          <w:sz w:val="28"/>
          <w:szCs w:val="28"/>
        </w:rPr>
      </w:pPr>
      <w:r>
        <w:rPr>
          <w:rFonts w:hint="eastAsia" w:ascii="宋体" w:hAnsi="宋体"/>
          <w:sz w:val="28"/>
          <w:szCs w:val="28"/>
        </w:rPr>
        <w:t>一、投标函</w:t>
      </w:r>
    </w:p>
    <w:p>
      <w:pPr>
        <w:snapToGrid w:val="0"/>
        <w:spacing w:line="480" w:lineRule="auto"/>
        <w:ind w:firstLine="1792" w:firstLineChars="640"/>
        <w:rPr>
          <w:rFonts w:ascii="宋体"/>
          <w:sz w:val="28"/>
          <w:szCs w:val="28"/>
        </w:rPr>
      </w:pPr>
      <w:r>
        <w:rPr>
          <w:rFonts w:hint="eastAsia" w:ascii="宋体" w:hAnsi="宋体"/>
          <w:sz w:val="28"/>
          <w:szCs w:val="28"/>
        </w:rPr>
        <w:t>二、投标报价一览表</w:t>
      </w:r>
    </w:p>
    <w:p>
      <w:pPr>
        <w:snapToGrid w:val="0"/>
        <w:spacing w:line="480" w:lineRule="auto"/>
        <w:ind w:firstLine="1792" w:firstLineChars="640"/>
        <w:rPr>
          <w:rFonts w:ascii="宋体"/>
          <w:sz w:val="28"/>
          <w:szCs w:val="28"/>
        </w:rPr>
      </w:pPr>
      <w:r>
        <w:rPr>
          <w:rFonts w:hint="eastAsia" w:ascii="宋体" w:hAnsi="宋体"/>
          <w:sz w:val="28"/>
          <w:szCs w:val="28"/>
        </w:rPr>
        <w:t>三、法定代表人授权书</w:t>
      </w:r>
    </w:p>
    <w:p>
      <w:pPr>
        <w:snapToGrid w:val="0"/>
        <w:spacing w:line="480" w:lineRule="auto"/>
        <w:ind w:firstLine="1792" w:firstLineChars="640"/>
        <w:rPr>
          <w:rFonts w:ascii="宋体"/>
          <w:color w:val="000000"/>
          <w:sz w:val="28"/>
          <w:szCs w:val="28"/>
        </w:rPr>
      </w:pPr>
      <w:r>
        <w:rPr>
          <w:rFonts w:hint="eastAsia" w:ascii="宋体" w:hAnsi="宋体"/>
          <w:color w:val="000000"/>
          <w:sz w:val="28"/>
          <w:szCs w:val="28"/>
        </w:rPr>
        <w:t>四、投标方案说明书</w:t>
      </w:r>
    </w:p>
    <w:p>
      <w:pPr>
        <w:snapToGrid w:val="0"/>
        <w:spacing w:line="480" w:lineRule="auto"/>
        <w:ind w:firstLine="1792" w:firstLineChars="640"/>
        <w:rPr>
          <w:rFonts w:ascii="宋体" w:hAnsi="宋体"/>
          <w:color w:val="000000"/>
          <w:sz w:val="28"/>
          <w:szCs w:val="28"/>
        </w:rPr>
      </w:pPr>
      <w:r>
        <w:rPr>
          <w:rFonts w:hint="eastAsia" w:ascii="宋体" w:hAnsi="宋体"/>
          <w:color w:val="000000"/>
          <w:sz w:val="28"/>
          <w:szCs w:val="28"/>
        </w:rPr>
        <w:t>五、商务条款偏离表</w:t>
      </w:r>
    </w:p>
    <w:p>
      <w:pPr>
        <w:snapToGrid w:val="0"/>
        <w:spacing w:line="480" w:lineRule="auto"/>
        <w:ind w:firstLine="1792" w:firstLineChars="640"/>
        <w:rPr>
          <w:rFonts w:ascii="宋体" w:hAnsi="宋体"/>
          <w:color w:val="000000"/>
          <w:sz w:val="28"/>
          <w:szCs w:val="28"/>
        </w:rPr>
      </w:pPr>
      <w:r>
        <w:rPr>
          <w:rFonts w:hint="eastAsia" w:ascii="宋体" w:hAnsi="宋体"/>
          <w:color w:val="000000"/>
          <w:sz w:val="28"/>
          <w:szCs w:val="28"/>
        </w:rPr>
        <w:t>六、供应商承诺书</w:t>
      </w:r>
    </w:p>
    <w:p>
      <w:pPr>
        <w:snapToGrid w:val="0"/>
        <w:spacing w:line="480" w:lineRule="auto"/>
        <w:ind w:firstLine="1792" w:firstLineChars="640"/>
        <w:rPr>
          <w:rFonts w:ascii="宋体" w:hAnsi="宋体"/>
          <w:color w:val="000000"/>
          <w:sz w:val="28"/>
          <w:szCs w:val="28"/>
        </w:rPr>
      </w:pPr>
      <w:r>
        <w:rPr>
          <w:rFonts w:hint="eastAsia" w:ascii="宋体" w:hAnsi="宋体"/>
          <w:color w:val="000000"/>
          <w:sz w:val="28"/>
          <w:szCs w:val="28"/>
        </w:rPr>
        <w:t>七、资格证明文件</w:t>
      </w:r>
    </w:p>
    <w:p>
      <w:pPr>
        <w:snapToGrid w:val="0"/>
        <w:spacing w:line="480" w:lineRule="auto"/>
        <w:ind w:firstLine="1792" w:firstLineChars="640"/>
        <w:rPr>
          <w:rFonts w:ascii="宋体" w:hAnsi="宋体"/>
          <w:color w:val="000000"/>
          <w:sz w:val="28"/>
          <w:szCs w:val="28"/>
        </w:rPr>
      </w:pPr>
      <w:r>
        <w:rPr>
          <w:rFonts w:hint="eastAsia" w:ascii="宋体" w:hAnsi="宋体"/>
          <w:color w:val="000000"/>
          <w:sz w:val="28"/>
          <w:szCs w:val="28"/>
        </w:rPr>
        <w:t>八、其他资料</w:t>
      </w:r>
    </w:p>
    <w:p>
      <w:pPr>
        <w:snapToGrid w:val="0"/>
        <w:spacing w:line="360" w:lineRule="auto"/>
        <w:ind w:firstLine="1792" w:firstLineChars="640"/>
        <w:rPr>
          <w:rFonts w:ascii="宋体"/>
          <w:color w:val="000000"/>
          <w:sz w:val="28"/>
          <w:szCs w:val="28"/>
        </w:rPr>
      </w:pPr>
    </w:p>
    <w:p>
      <w:pPr>
        <w:snapToGrid w:val="0"/>
        <w:spacing w:line="360" w:lineRule="auto"/>
        <w:ind w:firstLine="1792" w:firstLineChars="640"/>
        <w:rPr>
          <w:rFonts w:ascii="宋体"/>
          <w:color w:val="000000"/>
          <w:sz w:val="28"/>
          <w:szCs w:val="28"/>
        </w:rPr>
      </w:pPr>
    </w:p>
    <w:p>
      <w:pPr>
        <w:snapToGrid w:val="0"/>
        <w:spacing w:line="360" w:lineRule="auto"/>
        <w:ind w:firstLine="1792" w:firstLineChars="640"/>
        <w:rPr>
          <w:rFonts w:ascii="宋体"/>
          <w:color w:val="000000"/>
          <w:sz w:val="28"/>
          <w:szCs w:val="28"/>
        </w:rPr>
      </w:pPr>
    </w:p>
    <w:p>
      <w:pPr>
        <w:pStyle w:val="92"/>
        <w:ind w:firstLine="2530" w:firstLineChars="840"/>
        <w:rPr>
          <w:sz w:val="18"/>
          <w:szCs w:val="18"/>
        </w:rPr>
      </w:pPr>
      <w:r>
        <w:rPr>
          <w:sz w:val="30"/>
        </w:rPr>
        <w:br w:type="page"/>
      </w:r>
    </w:p>
    <w:p>
      <w:pPr>
        <w:jc w:val="center"/>
        <w:rPr>
          <w:rFonts w:ascii="宋体"/>
          <w:b/>
          <w:sz w:val="32"/>
          <w:szCs w:val="32"/>
        </w:rPr>
      </w:pPr>
      <w:r>
        <w:rPr>
          <w:rFonts w:hint="eastAsia" w:ascii="宋体" w:hAnsi="宋体"/>
          <w:b/>
          <w:sz w:val="32"/>
          <w:szCs w:val="32"/>
        </w:rPr>
        <w:t>一</w:t>
      </w:r>
      <w:r>
        <w:rPr>
          <w:rFonts w:ascii="宋体" w:hAnsi="宋体"/>
          <w:b/>
          <w:sz w:val="32"/>
          <w:szCs w:val="32"/>
        </w:rPr>
        <w:t xml:space="preserve"> </w:t>
      </w:r>
      <w:r>
        <w:rPr>
          <w:rFonts w:hint="eastAsia" w:ascii="宋体" w:hAnsi="宋体"/>
          <w:b/>
          <w:sz w:val="32"/>
          <w:szCs w:val="32"/>
        </w:rPr>
        <w:t>、投标函</w:t>
      </w:r>
    </w:p>
    <w:p>
      <w:pPr>
        <w:spacing w:line="360" w:lineRule="auto"/>
        <w:rPr>
          <w:rFonts w:ascii="宋体"/>
          <w:color w:val="000000"/>
          <w:sz w:val="24"/>
          <w:u w:val="single"/>
        </w:rPr>
      </w:pPr>
    </w:p>
    <w:p>
      <w:pPr>
        <w:spacing w:line="360" w:lineRule="auto"/>
        <w:rPr>
          <w:rFonts w:ascii="宋体"/>
          <w:color w:val="000000"/>
          <w:sz w:val="24"/>
        </w:rPr>
      </w:pPr>
      <w:r>
        <w:rPr>
          <w:rFonts w:ascii="宋体" w:hAnsi="宋体"/>
          <w:color w:val="000000"/>
          <w:sz w:val="24"/>
          <w:u w:val="single"/>
        </w:rPr>
        <w:t xml:space="preserve">                     </w:t>
      </w:r>
      <w:r>
        <w:rPr>
          <w:rFonts w:hint="eastAsia" w:ascii="宋体" w:hAnsi="宋体"/>
          <w:color w:val="000000"/>
          <w:sz w:val="24"/>
        </w:rPr>
        <w:t>（采购人名称）</w:t>
      </w:r>
      <w:r>
        <w:rPr>
          <w:rFonts w:ascii="宋体" w:hAnsi="宋体"/>
          <w:color w:val="000000"/>
          <w:sz w:val="24"/>
        </w:rPr>
        <w:t xml:space="preserve">: </w:t>
      </w:r>
    </w:p>
    <w:p>
      <w:pPr>
        <w:spacing w:line="360" w:lineRule="auto"/>
        <w:ind w:firstLine="480" w:firstLineChars="200"/>
        <w:rPr>
          <w:rFonts w:ascii="宋体"/>
          <w:color w:val="000000"/>
          <w:sz w:val="24"/>
        </w:rPr>
      </w:pPr>
      <w:r>
        <w:rPr>
          <w:rFonts w:ascii="宋体" w:hAnsi="宋体"/>
          <w:color w:val="000000"/>
          <w:sz w:val="24"/>
        </w:rPr>
        <w:t>1</w:t>
      </w:r>
      <w:r>
        <w:rPr>
          <w:rFonts w:hint="eastAsia" w:ascii="宋体" w:hAnsi="宋体"/>
          <w:color w:val="000000"/>
          <w:sz w:val="24"/>
        </w:rPr>
        <w:t>．我方己仔细研究了</w:t>
      </w:r>
      <w:r>
        <w:rPr>
          <w:rFonts w:ascii="宋体" w:hAnsi="宋体"/>
          <w:color w:val="000000"/>
          <w:sz w:val="24"/>
          <w:u w:val="single"/>
        </w:rPr>
        <w:t xml:space="preserve">         </w:t>
      </w:r>
      <w:r>
        <w:rPr>
          <w:rFonts w:hint="eastAsia" w:ascii="宋体" w:hAnsi="宋体"/>
          <w:color w:val="000000"/>
          <w:sz w:val="24"/>
        </w:rPr>
        <w:t>项目招标文件的全部内容，承诺完全响应招标文件的全部内容，签字代表（</w:t>
      </w:r>
      <w:r>
        <w:rPr>
          <w:rFonts w:hint="eastAsia" w:ascii="宋体" w:hAnsi="宋体"/>
          <w:color w:val="000000"/>
          <w:sz w:val="24"/>
          <w:u w:val="single"/>
        </w:rPr>
        <w:t>全名、职务</w:t>
      </w:r>
      <w:r>
        <w:rPr>
          <w:rFonts w:hint="eastAsia" w:ascii="宋体" w:hAnsi="宋体"/>
          <w:color w:val="000000"/>
          <w:sz w:val="24"/>
        </w:rPr>
        <w:t>）经正式授权并代表供应商(</w:t>
      </w:r>
      <w:r>
        <w:rPr>
          <w:rFonts w:hint="eastAsia" w:ascii="宋体" w:hAnsi="宋体"/>
          <w:color w:val="000000"/>
          <w:sz w:val="24"/>
          <w:u w:val="single"/>
        </w:rPr>
        <w:t>供应商名称、地址</w:t>
      </w:r>
      <w:r>
        <w:rPr>
          <w:rFonts w:hint="eastAsia" w:ascii="宋体" w:hAnsi="宋体"/>
          <w:color w:val="000000"/>
          <w:sz w:val="24"/>
        </w:rPr>
        <w:t>) 提交电子版投标文件。</w:t>
      </w:r>
    </w:p>
    <w:p>
      <w:pPr>
        <w:spacing w:line="288" w:lineRule="auto"/>
        <w:ind w:firstLine="480" w:firstLineChars="200"/>
        <w:textAlignment w:val="baseline"/>
        <w:rPr>
          <w:rFonts w:ascii="宋体"/>
          <w:color w:val="000000"/>
          <w:sz w:val="24"/>
        </w:rPr>
      </w:pPr>
      <w:r>
        <w:rPr>
          <w:rFonts w:ascii="宋体" w:hAnsi="宋体"/>
          <w:color w:val="000000"/>
          <w:sz w:val="24"/>
        </w:rPr>
        <w:t>2</w:t>
      </w:r>
      <w:r>
        <w:rPr>
          <w:rFonts w:hint="eastAsia" w:ascii="宋体" w:hAnsi="宋体"/>
          <w:color w:val="000000"/>
          <w:sz w:val="24"/>
        </w:rPr>
        <w:t>、我方已详细审核全部招标文件，包括答疑纪要及有关附件。</w:t>
      </w:r>
    </w:p>
    <w:p>
      <w:pPr>
        <w:spacing w:line="360" w:lineRule="auto"/>
        <w:ind w:firstLine="480" w:firstLineChars="200"/>
        <w:rPr>
          <w:rFonts w:ascii="宋体"/>
          <w:color w:val="000000"/>
          <w:sz w:val="24"/>
        </w:rPr>
      </w:pPr>
      <w:r>
        <w:rPr>
          <w:rFonts w:ascii="宋体" w:hAnsi="宋体"/>
          <w:color w:val="000000"/>
          <w:sz w:val="24"/>
        </w:rPr>
        <w:t>3</w:t>
      </w:r>
      <w:r>
        <w:rPr>
          <w:rFonts w:hint="eastAsia" w:ascii="宋体" w:hAnsi="宋体"/>
          <w:color w:val="000000"/>
          <w:sz w:val="24"/>
        </w:rPr>
        <w:t>．我方承诺在投标有效期内不修改、撤销投标文件。</w:t>
      </w:r>
    </w:p>
    <w:p>
      <w:pPr>
        <w:spacing w:line="360" w:lineRule="auto"/>
        <w:ind w:firstLine="480" w:firstLineChars="200"/>
        <w:rPr>
          <w:rFonts w:ascii="宋体"/>
          <w:color w:val="000000"/>
          <w:sz w:val="24"/>
        </w:rPr>
      </w:pPr>
      <w:r>
        <w:rPr>
          <w:rFonts w:hint="eastAsia" w:ascii="宋体" w:hAnsi="宋体"/>
          <w:color w:val="000000"/>
          <w:sz w:val="24"/>
        </w:rPr>
        <w:t>4．如我方中标：</w:t>
      </w:r>
    </w:p>
    <w:p>
      <w:pPr>
        <w:spacing w:line="360" w:lineRule="auto"/>
        <w:ind w:firstLine="480" w:firstLineChars="200"/>
        <w:rPr>
          <w:rFonts w:ascii="宋体"/>
          <w:color w:val="000000"/>
          <w:sz w:val="24"/>
        </w:rPr>
      </w:pPr>
      <w:r>
        <w:rPr>
          <w:rFonts w:hint="eastAsia" w:ascii="宋体" w:hAnsi="宋体"/>
          <w:color w:val="000000"/>
          <w:sz w:val="24"/>
        </w:rPr>
        <w:t>（</w:t>
      </w:r>
      <w:r>
        <w:rPr>
          <w:rFonts w:ascii="宋体" w:hAnsi="宋体"/>
          <w:color w:val="000000"/>
          <w:sz w:val="24"/>
        </w:rPr>
        <w:t>l</w:t>
      </w:r>
      <w:r>
        <w:rPr>
          <w:rFonts w:hint="eastAsia" w:ascii="宋体" w:hAnsi="宋体"/>
          <w:color w:val="000000"/>
          <w:sz w:val="24"/>
        </w:rPr>
        <w:t>）我方承诺在收到中标通知书后，在中标通知书规定的期限内与你方签订合同。</w:t>
      </w:r>
    </w:p>
    <w:p>
      <w:pPr>
        <w:spacing w:line="360" w:lineRule="auto"/>
        <w:ind w:firstLine="480" w:firstLineChars="200"/>
        <w:rPr>
          <w:rFonts w:ascii="宋体"/>
          <w:color w:val="000000"/>
          <w:sz w:val="24"/>
        </w:rPr>
      </w:pPr>
      <w:r>
        <w:rPr>
          <w:rFonts w:hint="eastAsia" w:ascii="宋体" w:hAnsi="宋体"/>
          <w:color w:val="000000"/>
          <w:sz w:val="24"/>
        </w:rPr>
        <w:t>（</w:t>
      </w:r>
      <w:r>
        <w:rPr>
          <w:rFonts w:ascii="宋体" w:hAnsi="宋体"/>
          <w:color w:val="000000"/>
          <w:sz w:val="24"/>
        </w:rPr>
        <w:t>2</w:t>
      </w:r>
      <w:r>
        <w:rPr>
          <w:rFonts w:hint="eastAsia" w:ascii="宋体" w:hAnsi="宋体"/>
          <w:color w:val="000000"/>
          <w:sz w:val="24"/>
        </w:rPr>
        <w:t>）我方承诺按照招标文件规定向你方递交履约担保。</w:t>
      </w:r>
    </w:p>
    <w:p>
      <w:pPr>
        <w:spacing w:line="360" w:lineRule="auto"/>
        <w:ind w:firstLine="480" w:firstLineChars="200"/>
        <w:rPr>
          <w:rFonts w:ascii="宋体"/>
          <w:color w:val="000000"/>
          <w:sz w:val="24"/>
        </w:rPr>
      </w:pPr>
      <w:r>
        <w:rPr>
          <w:rFonts w:hint="eastAsia" w:ascii="宋体" w:hAnsi="宋体"/>
          <w:color w:val="000000"/>
          <w:sz w:val="24"/>
        </w:rPr>
        <w:t>（</w:t>
      </w:r>
      <w:r>
        <w:rPr>
          <w:rFonts w:ascii="宋体" w:hAnsi="宋体"/>
          <w:color w:val="000000"/>
          <w:sz w:val="24"/>
        </w:rPr>
        <w:t>3</w:t>
      </w:r>
      <w:r>
        <w:rPr>
          <w:rFonts w:hint="eastAsia" w:ascii="宋体" w:hAnsi="宋体"/>
          <w:color w:val="000000"/>
          <w:sz w:val="24"/>
        </w:rPr>
        <w:t>）我方承诺在合同约定的期限内完成所有工作。</w:t>
      </w:r>
    </w:p>
    <w:p>
      <w:pPr>
        <w:spacing w:line="360" w:lineRule="auto"/>
        <w:ind w:firstLine="480" w:firstLineChars="200"/>
        <w:rPr>
          <w:rFonts w:ascii="宋体"/>
          <w:color w:val="000000"/>
          <w:sz w:val="24"/>
        </w:rPr>
      </w:pPr>
      <w:r>
        <w:rPr>
          <w:rFonts w:hint="eastAsia" w:ascii="宋体" w:hAnsi="宋体"/>
          <w:color w:val="000000"/>
          <w:sz w:val="24"/>
        </w:rPr>
        <w:t>（</w:t>
      </w:r>
      <w:r>
        <w:rPr>
          <w:rFonts w:ascii="宋体" w:hAnsi="宋体"/>
          <w:color w:val="000000"/>
          <w:sz w:val="24"/>
        </w:rPr>
        <w:t>4</w:t>
      </w:r>
      <w:r>
        <w:rPr>
          <w:rFonts w:hint="eastAsia" w:ascii="宋体" w:hAnsi="宋体"/>
          <w:color w:val="000000"/>
          <w:sz w:val="24"/>
        </w:rPr>
        <w:t>）我方承诺在本项目实施过程中，以中标价为合同结算的依据。</w:t>
      </w:r>
    </w:p>
    <w:p>
      <w:pPr>
        <w:spacing w:line="360" w:lineRule="auto"/>
        <w:ind w:firstLine="480" w:firstLineChars="200"/>
        <w:rPr>
          <w:rFonts w:ascii="宋体"/>
          <w:color w:val="000000"/>
          <w:sz w:val="24"/>
        </w:rPr>
      </w:pPr>
      <w:r>
        <w:rPr>
          <w:rFonts w:hint="eastAsia" w:ascii="宋体" w:hAnsi="宋体"/>
          <w:color w:val="000000"/>
          <w:sz w:val="24"/>
        </w:rPr>
        <w:t>5．我方在此声明，所递交的投标文件及有关资料内容完整、真实和准确。</w:t>
      </w:r>
    </w:p>
    <w:p>
      <w:pPr>
        <w:spacing w:line="360" w:lineRule="auto"/>
        <w:ind w:firstLine="480" w:firstLineChars="200"/>
        <w:rPr>
          <w:rFonts w:ascii="宋体"/>
          <w:color w:val="000000"/>
          <w:sz w:val="24"/>
        </w:rPr>
      </w:pPr>
      <w:r>
        <w:rPr>
          <w:rFonts w:hint="eastAsia" w:ascii="宋体" w:hAnsi="宋体"/>
          <w:color w:val="000000"/>
          <w:sz w:val="24"/>
        </w:rPr>
        <w:t>6</w:t>
      </w:r>
      <w:r>
        <w:rPr>
          <w:rFonts w:ascii="宋体" w:hAnsi="宋体"/>
          <w:color w:val="000000"/>
          <w:sz w:val="24"/>
        </w:rPr>
        <w:t>.</w:t>
      </w:r>
      <w:r>
        <w:rPr>
          <w:rFonts w:hint="eastAsia" w:ascii="宋体" w:hAnsi="宋体"/>
          <w:color w:val="000000"/>
          <w:sz w:val="24"/>
        </w:rPr>
        <w:t>我方的投标文件在开标大会之日起计算有效期为</w:t>
      </w:r>
      <w:r>
        <w:rPr>
          <w:rFonts w:ascii="宋体" w:hAnsi="宋体"/>
          <w:color w:val="000000"/>
          <w:sz w:val="24"/>
        </w:rPr>
        <w:t xml:space="preserve"> 90</w:t>
      </w:r>
      <w:r>
        <w:rPr>
          <w:rFonts w:hint="eastAsia" w:ascii="宋体" w:hAnsi="宋体"/>
          <w:color w:val="000000"/>
          <w:sz w:val="24"/>
        </w:rPr>
        <w:t>天。</w:t>
      </w:r>
    </w:p>
    <w:p>
      <w:pPr>
        <w:spacing w:line="360" w:lineRule="auto"/>
        <w:ind w:firstLine="480" w:firstLineChars="200"/>
        <w:rPr>
          <w:rFonts w:ascii="宋体"/>
          <w:color w:val="000000"/>
          <w:sz w:val="24"/>
        </w:rPr>
      </w:pPr>
      <w:r>
        <w:rPr>
          <w:rFonts w:hint="eastAsia" w:ascii="宋体" w:hAnsi="宋体"/>
          <w:color w:val="000000"/>
          <w:sz w:val="24"/>
        </w:rPr>
        <w:t>7</w:t>
      </w:r>
      <w:r>
        <w:rPr>
          <w:rFonts w:ascii="宋体" w:hAnsi="宋体"/>
          <w:color w:val="000000"/>
          <w:sz w:val="24"/>
        </w:rPr>
        <w:t xml:space="preserve">. </w:t>
      </w:r>
      <w:r>
        <w:rPr>
          <w:rFonts w:ascii="宋体" w:hAnsi="宋体"/>
          <w:color w:val="000000"/>
          <w:sz w:val="24"/>
          <w:u w:val="single"/>
        </w:rPr>
        <w:t xml:space="preserve">                     </w:t>
      </w:r>
      <w:r>
        <w:rPr>
          <w:rFonts w:hint="eastAsia" w:ascii="宋体" w:hAnsi="宋体"/>
          <w:color w:val="000000"/>
          <w:sz w:val="24"/>
        </w:rPr>
        <w:t>（其他补充说明）。</w:t>
      </w:r>
    </w:p>
    <w:p>
      <w:pPr>
        <w:pStyle w:val="13"/>
        <w:spacing w:line="360" w:lineRule="auto"/>
        <w:ind w:firstLine="480"/>
        <w:jc w:val="left"/>
        <w:rPr>
          <w:rFonts w:ascii="宋体"/>
          <w:color w:val="000000"/>
          <w:sz w:val="24"/>
        </w:rPr>
      </w:pPr>
    </w:p>
    <w:p>
      <w:pPr>
        <w:spacing w:line="360" w:lineRule="auto"/>
        <w:ind w:firstLine="2160" w:firstLineChars="900"/>
        <w:rPr>
          <w:rFonts w:ascii="宋体"/>
          <w:color w:val="000000"/>
          <w:sz w:val="24"/>
        </w:rPr>
      </w:pPr>
      <w:r>
        <w:rPr>
          <w:rFonts w:hint="eastAsia" w:ascii="宋体" w:hAnsi="宋体"/>
          <w:color w:val="000000"/>
          <w:sz w:val="24"/>
        </w:rPr>
        <w:t>地址：</w:t>
      </w:r>
      <w:r>
        <w:rPr>
          <w:rFonts w:ascii="宋体" w:hAnsi="宋体"/>
          <w:color w:val="000000"/>
          <w:sz w:val="24"/>
          <w:u w:val="single"/>
        </w:rPr>
        <w:t xml:space="preserve">              </w:t>
      </w:r>
      <w:r>
        <w:rPr>
          <w:rFonts w:ascii="宋体" w:hAnsi="宋体"/>
          <w:color w:val="000000"/>
          <w:sz w:val="24"/>
        </w:rPr>
        <w:t xml:space="preserve">          </w:t>
      </w:r>
      <w:r>
        <w:rPr>
          <w:rFonts w:hint="eastAsia" w:ascii="宋体" w:hAnsi="宋体"/>
          <w:color w:val="000000"/>
          <w:sz w:val="24"/>
        </w:rPr>
        <w:t>邮编</w:t>
      </w:r>
      <w:r>
        <w:rPr>
          <w:rFonts w:ascii="宋体" w:hAnsi="宋体"/>
          <w:color w:val="000000"/>
          <w:sz w:val="24"/>
        </w:rPr>
        <w:t xml:space="preserve"> </w:t>
      </w:r>
      <w:r>
        <w:rPr>
          <w:rFonts w:hint="eastAsia" w:ascii="宋体" w:hAnsi="宋体"/>
          <w:color w:val="000000"/>
          <w:sz w:val="24"/>
        </w:rPr>
        <w:t>：</w:t>
      </w:r>
      <w:r>
        <w:rPr>
          <w:rFonts w:ascii="宋体" w:hAnsi="宋体"/>
          <w:color w:val="000000"/>
          <w:sz w:val="24"/>
        </w:rPr>
        <w:t xml:space="preserve"> </w:t>
      </w:r>
      <w:r>
        <w:rPr>
          <w:rFonts w:ascii="宋体" w:hAnsi="宋体"/>
          <w:color w:val="000000"/>
          <w:sz w:val="24"/>
          <w:u w:val="single"/>
        </w:rPr>
        <w:t xml:space="preserve">              </w:t>
      </w:r>
      <w:r>
        <w:rPr>
          <w:rFonts w:ascii="宋体" w:hAnsi="宋体"/>
          <w:color w:val="000000"/>
          <w:sz w:val="24"/>
        </w:rPr>
        <w:t xml:space="preserve"> </w:t>
      </w:r>
    </w:p>
    <w:p>
      <w:pPr>
        <w:spacing w:line="360" w:lineRule="auto"/>
        <w:ind w:firstLine="2160" w:firstLineChars="900"/>
        <w:rPr>
          <w:rFonts w:ascii="宋体"/>
          <w:color w:val="000000"/>
          <w:sz w:val="24"/>
        </w:rPr>
      </w:pPr>
      <w:r>
        <w:rPr>
          <w:rFonts w:hint="eastAsia" w:ascii="宋体" w:hAnsi="宋体"/>
          <w:color w:val="000000"/>
          <w:sz w:val="24"/>
        </w:rPr>
        <w:t>电话：</w:t>
      </w:r>
      <w:r>
        <w:rPr>
          <w:rFonts w:ascii="宋体" w:hAnsi="宋体"/>
          <w:color w:val="000000"/>
          <w:sz w:val="24"/>
          <w:u w:val="single"/>
        </w:rPr>
        <w:t xml:space="preserve">              </w:t>
      </w:r>
      <w:r>
        <w:rPr>
          <w:rFonts w:ascii="宋体" w:hAnsi="宋体"/>
          <w:color w:val="000000"/>
          <w:sz w:val="24"/>
        </w:rPr>
        <w:t xml:space="preserve">          </w:t>
      </w:r>
      <w:r>
        <w:rPr>
          <w:rFonts w:hint="eastAsia" w:ascii="宋体" w:hAnsi="宋体"/>
          <w:color w:val="000000"/>
          <w:sz w:val="24"/>
        </w:rPr>
        <w:t>传真：</w:t>
      </w:r>
      <w:r>
        <w:rPr>
          <w:rFonts w:ascii="宋体" w:hAnsi="宋体"/>
          <w:color w:val="000000"/>
          <w:sz w:val="24"/>
          <w:u w:val="single"/>
        </w:rPr>
        <w:t xml:space="preserve">                </w:t>
      </w:r>
    </w:p>
    <w:p>
      <w:pPr>
        <w:spacing w:line="360" w:lineRule="auto"/>
        <w:ind w:firstLine="2160" w:firstLineChars="900"/>
        <w:rPr>
          <w:rFonts w:ascii="宋体"/>
          <w:color w:val="000000"/>
          <w:sz w:val="24"/>
        </w:rPr>
      </w:pPr>
      <w:r>
        <w:rPr>
          <w:rFonts w:hint="eastAsia" w:ascii="宋体" w:hAnsi="宋体"/>
          <w:color w:val="000000"/>
          <w:sz w:val="24"/>
        </w:rPr>
        <w:t>供应商全称：</w:t>
      </w:r>
      <w:r>
        <w:rPr>
          <w:rFonts w:ascii="宋体" w:hAnsi="宋体"/>
          <w:color w:val="000000"/>
          <w:sz w:val="24"/>
          <w:u w:val="single"/>
        </w:rPr>
        <w:t xml:space="preserve">                            </w:t>
      </w:r>
      <w:r>
        <w:rPr>
          <w:rFonts w:hint="eastAsia" w:ascii="宋体" w:hAnsi="宋体"/>
          <w:color w:val="000000"/>
          <w:sz w:val="24"/>
          <w:u w:val="single"/>
        </w:rPr>
        <w:t>（</w:t>
      </w:r>
      <w:r>
        <w:rPr>
          <w:rFonts w:hint="eastAsia" w:ascii="宋体" w:hAnsi="宋体"/>
          <w:color w:val="000000"/>
          <w:sz w:val="24"/>
        </w:rPr>
        <w:t>公章</w:t>
      </w:r>
      <w:r>
        <w:rPr>
          <w:rFonts w:ascii="宋体" w:hAnsi="宋体"/>
          <w:color w:val="000000"/>
          <w:sz w:val="24"/>
        </w:rPr>
        <w:t xml:space="preserve">) </w:t>
      </w:r>
    </w:p>
    <w:p>
      <w:pPr>
        <w:spacing w:line="360" w:lineRule="auto"/>
        <w:ind w:firstLine="2160" w:firstLineChars="900"/>
        <w:rPr>
          <w:rFonts w:ascii="宋体"/>
          <w:color w:val="000000"/>
          <w:sz w:val="24"/>
        </w:rPr>
      </w:pPr>
      <w:r>
        <w:rPr>
          <w:rFonts w:hint="eastAsia" w:ascii="宋体" w:hAnsi="宋体"/>
          <w:color w:val="000000"/>
          <w:sz w:val="24"/>
        </w:rPr>
        <w:t>法定代表人或被授权人：</w:t>
      </w:r>
      <w:r>
        <w:rPr>
          <w:rFonts w:ascii="宋体" w:hAnsi="宋体"/>
          <w:color w:val="000000"/>
          <w:sz w:val="24"/>
          <w:u w:val="single"/>
        </w:rPr>
        <w:t xml:space="preserve">             </w:t>
      </w:r>
      <w:r>
        <w:rPr>
          <w:rFonts w:ascii="宋体" w:hAnsi="宋体"/>
          <w:color w:val="000000"/>
          <w:sz w:val="24"/>
        </w:rPr>
        <w:t>(</w:t>
      </w:r>
      <w:r>
        <w:rPr>
          <w:rFonts w:hint="eastAsia" w:ascii="宋体" w:hAnsi="宋体"/>
          <w:color w:val="000000"/>
          <w:sz w:val="24"/>
        </w:rPr>
        <w:t>签字或盖章</w:t>
      </w:r>
      <w:r>
        <w:rPr>
          <w:rFonts w:ascii="宋体" w:hAnsi="宋体"/>
          <w:color w:val="000000"/>
          <w:sz w:val="24"/>
        </w:rPr>
        <w:t>)</w:t>
      </w:r>
    </w:p>
    <w:p>
      <w:pPr>
        <w:tabs>
          <w:tab w:val="left" w:pos="630"/>
          <w:tab w:val="left" w:pos="1260"/>
        </w:tabs>
        <w:spacing w:line="360" w:lineRule="auto"/>
        <w:ind w:firstLine="2160" w:firstLineChars="900"/>
        <w:jc w:val="center"/>
        <w:rPr>
          <w:rFonts w:ascii="宋体"/>
          <w:color w:val="000000"/>
          <w:sz w:val="24"/>
        </w:rPr>
      </w:pPr>
      <w:r>
        <w:rPr>
          <w:rFonts w:ascii="宋体" w:hAnsi="宋体"/>
          <w:color w:val="000000"/>
          <w:sz w:val="24"/>
        </w:rPr>
        <w:t xml:space="preserve">                </w:t>
      </w:r>
      <w:r>
        <w:rPr>
          <w:rFonts w:hint="eastAsia" w:ascii="宋体" w:hAnsi="宋体"/>
          <w:color w:val="000000"/>
          <w:sz w:val="24"/>
        </w:rPr>
        <w:t>日期：</w:t>
      </w:r>
      <w:r>
        <w:rPr>
          <w:rFonts w:ascii="宋体" w:hAnsi="宋体"/>
          <w:color w:val="000000"/>
          <w:sz w:val="24"/>
          <w:u w:val="single"/>
        </w:rPr>
        <w:t xml:space="preserve">          </w:t>
      </w:r>
      <w:r>
        <w:rPr>
          <w:rFonts w:hint="eastAsia" w:ascii="宋体" w:hAnsi="宋体"/>
          <w:color w:val="000000"/>
          <w:sz w:val="24"/>
        </w:rPr>
        <w:t>年</w:t>
      </w:r>
      <w:r>
        <w:rPr>
          <w:rFonts w:ascii="宋体" w:hAnsi="宋体"/>
          <w:color w:val="000000"/>
          <w:sz w:val="24"/>
          <w:u w:val="single"/>
        </w:rPr>
        <w:t xml:space="preserve">      </w:t>
      </w:r>
      <w:r>
        <w:rPr>
          <w:rFonts w:hint="eastAsia" w:ascii="宋体" w:hAnsi="宋体"/>
          <w:color w:val="000000"/>
          <w:sz w:val="24"/>
        </w:rPr>
        <w:t>月</w:t>
      </w:r>
      <w:r>
        <w:rPr>
          <w:rFonts w:ascii="宋体" w:hAnsi="宋体"/>
          <w:color w:val="000000"/>
          <w:sz w:val="24"/>
          <w:u w:val="single"/>
        </w:rPr>
        <w:t xml:space="preserve">       </w:t>
      </w:r>
      <w:r>
        <w:rPr>
          <w:rFonts w:hint="eastAsia" w:ascii="宋体" w:hAnsi="宋体"/>
          <w:color w:val="000000"/>
          <w:sz w:val="24"/>
        </w:rPr>
        <w:t>日</w:t>
      </w:r>
    </w:p>
    <w:p>
      <w:pPr>
        <w:rPr>
          <w:rFonts w:ascii="宋体"/>
          <w:sz w:val="24"/>
        </w:rPr>
      </w:pPr>
      <w:r>
        <w:rPr>
          <w:rFonts w:ascii="宋体"/>
          <w:sz w:val="24"/>
        </w:rPr>
        <w:br w:type="page"/>
      </w:r>
    </w:p>
    <w:p>
      <w:pPr>
        <w:jc w:val="center"/>
        <w:rPr>
          <w:rFonts w:ascii="宋体" w:hAnsi="宋体"/>
          <w:b/>
          <w:sz w:val="32"/>
          <w:szCs w:val="32"/>
        </w:rPr>
      </w:pPr>
      <w:r>
        <w:rPr>
          <w:rFonts w:hint="eastAsia" w:ascii="宋体" w:hAnsi="宋体"/>
          <w:b/>
          <w:sz w:val="32"/>
          <w:szCs w:val="32"/>
        </w:rPr>
        <w:t>二、投标报价一览表</w:t>
      </w:r>
    </w:p>
    <w:p>
      <w:pPr>
        <w:rPr>
          <w:rFonts w:ascii="宋体"/>
          <w:sz w:val="24"/>
        </w:rPr>
      </w:pPr>
    </w:p>
    <w:p>
      <w:pPr>
        <w:spacing w:line="360" w:lineRule="auto"/>
        <w:ind w:left="1440" w:hanging="1440" w:hangingChars="600"/>
        <w:rPr>
          <w:rFonts w:ascii="宋体" w:hAnsi="宋体"/>
          <w:bCs/>
          <w:kern w:val="0"/>
          <w:sz w:val="24"/>
          <w:u w:val="single"/>
        </w:rPr>
      </w:pPr>
      <w:r>
        <w:rPr>
          <w:rFonts w:hint="eastAsia" w:ascii="宋体" w:hAnsi="宋体"/>
          <w:bCs/>
          <w:sz w:val="24"/>
        </w:rPr>
        <w:t>项目名称：</w:t>
      </w:r>
      <w:r>
        <w:rPr>
          <w:rFonts w:hint="eastAsia" w:ascii="宋体" w:hAnsi="宋体"/>
          <w:bCs/>
          <w:sz w:val="24"/>
          <w:u w:val="single"/>
          <w:lang w:eastAsia="zh-CN"/>
        </w:rPr>
        <w:t>空港新城集体土地所有权确权登记测量服务项目</w:t>
      </w:r>
      <w:r>
        <w:rPr>
          <w:rFonts w:hint="eastAsia" w:ascii="宋体" w:hAnsi="宋体"/>
          <w:bCs/>
          <w:kern w:val="0"/>
          <w:sz w:val="24"/>
          <w:u w:val="single"/>
        </w:rPr>
        <w:t xml:space="preserve"> </w:t>
      </w:r>
    </w:p>
    <w:p>
      <w:pPr>
        <w:spacing w:line="360" w:lineRule="auto"/>
        <w:rPr>
          <w:rFonts w:ascii="宋体"/>
          <w:bCs/>
          <w:sz w:val="24"/>
          <w:u w:val="single"/>
        </w:rPr>
      </w:pPr>
      <w:r>
        <w:rPr>
          <w:rFonts w:hint="eastAsia" w:ascii="宋体" w:hAnsi="宋体"/>
          <w:bCs/>
          <w:sz w:val="24"/>
        </w:rPr>
        <w:t>项目编号：</w:t>
      </w:r>
      <w:r>
        <w:rPr>
          <w:rFonts w:hint="eastAsia" w:ascii="宋体" w:hAnsi="宋体"/>
          <w:bCs/>
          <w:kern w:val="0"/>
          <w:sz w:val="24"/>
          <w:u w:val="single"/>
        </w:rPr>
        <w:t xml:space="preserve">                          </w:t>
      </w:r>
    </w:p>
    <w:p>
      <w:pPr>
        <w:rPr>
          <w:rFonts w:ascii="宋体"/>
          <w:sz w:val="24"/>
        </w:rPr>
      </w:pPr>
    </w:p>
    <w:tbl>
      <w:tblPr>
        <w:tblStyle w:val="40"/>
        <w:tblW w:w="8859" w:type="dxa"/>
        <w:jc w:val="center"/>
        <w:tblLayout w:type="fixed"/>
        <w:tblCellMar>
          <w:top w:w="15" w:type="dxa"/>
          <w:left w:w="15" w:type="dxa"/>
          <w:bottom w:w="15" w:type="dxa"/>
          <w:right w:w="15" w:type="dxa"/>
        </w:tblCellMar>
      </w:tblPr>
      <w:tblGrid>
        <w:gridCol w:w="2071"/>
        <w:gridCol w:w="6788"/>
      </w:tblGrid>
      <w:tr>
        <w:tblPrEx>
          <w:tblCellMar>
            <w:top w:w="15" w:type="dxa"/>
            <w:left w:w="15" w:type="dxa"/>
            <w:bottom w:w="15" w:type="dxa"/>
            <w:right w:w="15" w:type="dxa"/>
          </w:tblCellMar>
        </w:tblPrEx>
        <w:trPr>
          <w:trHeight w:val="1494" w:hRule="atLeast"/>
          <w:jc w:val="center"/>
        </w:trPr>
        <w:tc>
          <w:tcPr>
            <w:tcW w:w="2071"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宋体" w:hAnsi="宋体" w:eastAsia="宋体" w:cs="宋体"/>
                <w:kern w:val="2"/>
                <w:sz w:val="21"/>
                <w:szCs w:val="21"/>
                <w:highlight w:val="none"/>
                <w:lang w:val="en-US" w:eastAsia="zh-CN"/>
              </w:rPr>
            </w:pPr>
            <w:r>
              <w:rPr>
                <w:rFonts w:hint="eastAsia" w:ascii="宋体" w:hAnsi="宋体" w:cs="宋体"/>
                <w:b/>
                <w:bCs/>
                <w:kern w:val="2"/>
                <w:sz w:val="21"/>
                <w:szCs w:val="21"/>
                <w:highlight w:val="none"/>
                <w:lang w:val="en-US" w:eastAsia="zh-CN"/>
              </w:rPr>
              <w:t>投标总报价</w:t>
            </w:r>
          </w:p>
        </w:tc>
        <w:tc>
          <w:tcPr>
            <w:tcW w:w="6788" w:type="dxa"/>
            <w:tcBorders>
              <w:top w:val="single" w:color="000000" w:sz="4" w:space="0"/>
              <w:left w:val="single" w:color="000000" w:sz="4" w:space="0"/>
              <w:bottom w:val="single" w:color="000000" w:sz="4" w:space="0"/>
              <w:right w:val="single" w:color="000000" w:sz="4" w:space="0"/>
            </w:tcBorders>
            <w:vAlign w:val="center"/>
          </w:tcPr>
          <w:p>
            <w:pPr>
              <w:widowControl w:val="0"/>
              <w:jc w:val="both"/>
              <w:rPr>
                <w:rFonts w:hint="eastAsia" w:ascii="宋体" w:hAnsi="宋体" w:eastAsia="宋体" w:cs="宋体"/>
                <w:kern w:val="2"/>
                <w:sz w:val="21"/>
                <w:szCs w:val="21"/>
                <w:highlight w:val="none"/>
                <w:lang w:val="en-US" w:eastAsia="zh-CN"/>
              </w:rPr>
            </w:pPr>
            <w:r>
              <w:rPr>
                <w:rFonts w:hint="eastAsia" w:ascii="宋体" w:hAnsi="宋体" w:eastAsia="宋体" w:cs="宋体"/>
                <w:b/>
                <w:bCs/>
                <w:color w:val="auto"/>
                <w:sz w:val="24"/>
                <w:highlight w:val="none"/>
              </w:rPr>
              <w:t>人民币（大写）</w:t>
            </w:r>
            <w:r>
              <w:rPr>
                <w:rFonts w:hint="eastAsia" w:ascii="宋体" w:hAnsi="宋体" w:eastAsia="宋体" w:cs="宋体"/>
                <w:b/>
                <w:bCs/>
                <w:color w:val="auto"/>
                <w:sz w:val="24"/>
                <w:highlight w:val="none"/>
                <w:u w:val="single"/>
              </w:rPr>
              <w:t xml:space="preserve">                    </w:t>
            </w:r>
            <w:r>
              <w:rPr>
                <w:rFonts w:hint="eastAsia" w:ascii="宋体" w:hAnsi="宋体" w:eastAsia="宋体" w:cs="宋体"/>
                <w:b/>
                <w:bCs/>
                <w:color w:val="auto"/>
                <w:sz w:val="24"/>
                <w:highlight w:val="none"/>
              </w:rPr>
              <w:t xml:space="preserve"> ￥ </w:t>
            </w:r>
            <w:r>
              <w:rPr>
                <w:rFonts w:hint="eastAsia" w:ascii="宋体" w:hAnsi="宋体" w:eastAsia="宋体" w:cs="宋体"/>
                <w:b/>
                <w:bCs/>
                <w:color w:val="auto"/>
                <w:sz w:val="24"/>
                <w:highlight w:val="none"/>
                <w:u w:val="single"/>
              </w:rPr>
              <w:t xml:space="preserve">      </w:t>
            </w:r>
            <w:r>
              <w:rPr>
                <w:rFonts w:hint="eastAsia" w:ascii="宋体" w:hAnsi="宋体" w:eastAsia="宋体" w:cs="宋体"/>
                <w:b/>
                <w:bCs/>
                <w:color w:val="auto"/>
                <w:sz w:val="24"/>
                <w:highlight w:val="none"/>
              </w:rPr>
              <w:t xml:space="preserve"> 元</w:t>
            </w:r>
          </w:p>
        </w:tc>
      </w:tr>
      <w:tr>
        <w:tblPrEx>
          <w:tblCellMar>
            <w:top w:w="15" w:type="dxa"/>
            <w:left w:w="15" w:type="dxa"/>
            <w:bottom w:w="15" w:type="dxa"/>
            <w:right w:w="15" w:type="dxa"/>
          </w:tblCellMar>
        </w:tblPrEx>
        <w:trPr>
          <w:trHeight w:val="1109" w:hRule="atLeast"/>
          <w:jc w:val="center"/>
        </w:trPr>
        <w:tc>
          <w:tcPr>
            <w:tcW w:w="2071" w:type="dxa"/>
            <w:tcBorders>
              <w:top w:val="single" w:color="000000" w:sz="4" w:space="0"/>
              <w:left w:val="single" w:color="000000" w:sz="4" w:space="0"/>
              <w:bottom w:val="single" w:color="000000" w:sz="4" w:space="0"/>
              <w:right w:val="single" w:color="000000" w:sz="4" w:space="0"/>
            </w:tcBorders>
            <w:vAlign w:val="center"/>
          </w:tcPr>
          <w:p>
            <w:pPr>
              <w:widowControl w:val="0"/>
              <w:ind w:right="143" w:rightChars="68" w:firstLine="103" w:firstLineChars="49"/>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服务标准</w:t>
            </w:r>
          </w:p>
        </w:tc>
        <w:tc>
          <w:tcPr>
            <w:tcW w:w="6788" w:type="dxa"/>
            <w:tcBorders>
              <w:top w:val="single" w:color="000000" w:sz="4" w:space="0"/>
              <w:left w:val="single" w:color="000000" w:sz="4" w:space="0"/>
              <w:bottom w:val="single" w:color="000000" w:sz="4" w:space="0"/>
              <w:right w:val="single" w:color="000000" w:sz="4" w:space="0"/>
            </w:tcBorders>
            <w:vAlign w:val="center"/>
          </w:tcPr>
          <w:p>
            <w:pPr>
              <w:widowControl w:val="0"/>
              <w:ind w:right="143" w:rightChars="68" w:firstLine="103" w:firstLineChars="49"/>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（响应/不响应）招标文件要求</w:t>
            </w:r>
          </w:p>
        </w:tc>
      </w:tr>
      <w:tr>
        <w:tblPrEx>
          <w:tblCellMar>
            <w:top w:w="15" w:type="dxa"/>
            <w:left w:w="15" w:type="dxa"/>
            <w:bottom w:w="15" w:type="dxa"/>
            <w:right w:w="15" w:type="dxa"/>
          </w:tblCellMar>
        </w:tblPrEx>
        <w:trPr>
          <w:trHeight w:val="1322" w:hRule="atLeast"/>
          <w:jc w:val="center"/>
        </w:trPr>
        <w:tc>
          <w:tcPr>
            <w:tcW w:w="2071" w:type="dxa"/>
            <w:tcBorders>
              <w:top w:val="single" w:color="000000" w:sz="4" w:space="0"/>
              <w:left w:val="single" w:color="000000" w:sz="4" w:space="0"/>
              <w:bottom w:val="single" w:color="000000" w:sz="4" w:space="0"/>
              <w:right w:val="single" w:color="000000" w:sz="4" w:space="0"/>
            </w:tcBorders>
            <w:vAlign w:val="center"/>
          </w:tcPr>
          <w:p>
            <w:pPr>
              <w:widowControl w:val="0"/>
              <w:ind w:right="143" w:rightChars="68" w:firstLine="103" w:firstLineChars="49"/>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lang w:eastAsia="zh-CN"/>
              </w:rPr>
              <w:t>合同</w:t>
            </w:r>
            <w:r>
              <w:rPr>
                <w:rFonts w:hint="eastAsia" w:ascii="宋体" w:hAnsi="宋体" w:eastAsia="宋体" w:cs="宋体"/>
                <w:b/>
                <w:sz w:val="21"/>
                <w:szCs w:val="21"/>
                <w:highlight w:val="none"/>
              </w:rPr>
              <w:t>期限</w:t>
            </w:r>
          </w:p>
        </w:tc>
        <w:tc>
          <w:tcPr>
            <w:tcW w:w="6788" w:type="dxa"/>
            <w:tcBorders>
              <w:top w:val="single" w:color="000000" w:sz="4" w:space="0"/>
              <w:left w:val="single" w:color="000000" w:sz="4" w:space="0"/>
              <w:bottom w:val="single" w:color="000000" w:sz="4" w:space="0"/>
              <w:right w:val="single" w:color="000000" w:sz="4" w:space="0"/>
            </w:tcBorders>
            <w:vAlign w:val="center"/>
          </w:tcPr>
          <w:p>
            <w:pPr>
              <w:widowControl w:val="0"/>
              <w:rPr>
                <w:rFonts w:hint="eastAsia" w:ascii="宋体" w:hAnsi="宋体" w:eastAsia="宋体" w:cs="宋体"/>
                <w:b/>
                <w:sz w:val="21"/>
                <w:szCs w:val="21"/>
                <w:highlight w:val="none"/>
                <w:lang w:val="en-US" w:eastAsia="zh-CN"/>
              </w:rPr>
            </w:pPr>
            <w:r>
              <w:rPr>
                <w:rFonts w:hint="eastAsia" w:ascii="宋体" w:hAnsi="宋体" w:eastAsia="宋体" w:cs="宋体"/>
                <w:b/>
                <w:sz w:val="21"/>
                <w:szCs w:val="21"/>
                <w:highlight w:val="none"/>
              </w:rPr>
              <w:t xml:space="preserve"> </w:t>
            </w:r>
            <w:r>
              <w:rPr>
                <w:rFonts w:hint="eastAsia" w:ascii="宋体" w:hAnsi="宋体" w:eastAsia="宋体" w:cs="宋体"/>
                <w:b/>
                <w:sz w:val="21"/>
                <w:szCs w:val="21"/>
                <w:highlight w:val="none"/>
                <w:lang w:val="en-US" w:eastAsia="zh-CN"/>
              </w:rPr>
              <w:t xml:space="preserve">                                                               </w:t>
            </w:r>
          </w:p>
        </w:tc>
      </w:tr>
      <w:tr>
        <w:tblPrEx>
          <w:tblCellMar>
            <w:top w:w="15" w:type="dxa"/>
            <w:left w:w="15" w:type="dxa"/>
            <w:bottom w:w="15" w:type="dxa"/>
            <w:right w:w="15" w:type="dxa"/>
          </w:tblCellMar>
        </w:tblPrEx>
        <w:trPr>
          <w:trHeight w:val="1238" w:hRule="atLeast"/>
          <w:jc w:val="center"/>
        </w:trPr>
        <w:tc>
          <w:tcPr>
            <w:tcW w:w="2071" w:type="dxa"/>
            <w:tcBorders>
              <w:top w:val="single" w:color="000000" w:sz="4" w:space="0"/>
              <w:left w:val="single" w:color="000000" w:sz="4" w:space="0"/>
              <w:bottom w:val="single" w:color="000000" w:sz="4" w:space="0"/>
              <w:right w:val="single" w:color="000000" w:sz="4" w:space="0"/>
            </w:tcBorders>
            <w:vAlign w:val="center"/>
          </w:tcPr>
          <w:p>
            <w:pPr>
              <w:widowControl w:val="0"/>
              <w:ind w:right="143" w:rightChars="68" w:firstLine="103" w:firstLineChars="49"/>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备注</w:t>
            </w:r>
          </w:p>
        </w:tc>
        <w:tc>
          <w:tcPr>
            <w:tcW w:w="6788" w:type="dxa"/>
            <w:tcBorders>
              <w:top w:val="single" w:color="000000" w:sz="4" w:space="0"/>
              <w:left w:val="single" w:color="000000" w:sz="4" w:space="0"/>
              <w:bottom w:val="single" w:color="000000" w:sz="4" w:space="0"/>
              <w:right w:val="single" w:color="000000" w:sz="4" w:space="0"/>
            </w:tcBorders>
            <w:vAlign w:val="center"/>
          </w:tcPr>
          <w:p>
            <w:pPr>
              <w:widowControl w:val="0"/>
              <w:rPr>
                <w:rFonts w:hint="eastAsia" w:ascii="宋体" w:hAnsi="宋体" w:eastAsia="宋体" w:cs="宋体"/>
                <w:b/>
                <w:sz w:val="21"/>
                <w:szCs w:val="21"/>
                <w:highlight w:val="none"/>
              </w:rPr>
            </w:pPr>
          </w:p>
        </w:tc>
      </w:tr>
    </w:tbl>
    <w:p>
      <w:pPr>
        <w:rPr>
          <w:rFonts w:ascii="宋体"/>
          <w:sz w:val="24"/>
        </w:rPr>
      </w:pPr>
    </w:p>
    <w:p>
      <w:pPr>
        <w:rPr>
          <w:rFonts w:ascii="宋体"/>
          <w:sz w:val="24"/>
        </w:rPr>
      </w:pPr>
    </w:p>
    <w:p>
      <w:pPr>
        <w:spacing w:line="480" w:lineRule="auto"/>
        <w:ind w:firstLine="3600" w:firstLineChars="1500"/>
        <w:rPr>
          <w:rFonts w:ascii="宋体"/>
          <w:sz w:val="24"/>
        </w:rPr>
      </w:pPr>
      <w:r>
        <w:rPr>
          <w:rFonts w:hint="eastAsia" w:ascii="宋体" w:hAnsi="宋体"/>
          <w:sz w:val="24"/>
        </w:rPr>
        <w:t>供应商全称：</w:t>
      </w:r>
      <w:r>
        <w:rPr>
          <w:rFonts w:ascii="宋体" w:hAnsi="宋体"/>
          <w:sz w:val="24"/>
          <w:u w:val="single"/>
        </w:rPr>
        <w:t xml:space="preserve">                   </w:t>
      </w:r>
      <w:r>
        <w:rPr>
          <w:rFonts w:hint="eastAsia" w:ascii="宋体" w:hAnsi="宋体"/>
          <w:sz w:val="24"/>
        </w:rPr>
        <w:t>（公章）</w:t>
      </w:r>
    </w:p>
    <w:p>
      <w:pPr>
        <w:spacing w:line="480" w:lineRule="auto"/>
        <w:ind w:firstLine="3600" w:firstLineChars="1500"/>
        <w:rPr>
          <w:rFonts w:ascii="宋体"/>
          <w:sz w:val="24"/>
        </w:rPr>
      </w:pPr>
      <w:r>
        <w:rPr>
          <w:rFonts w:hint="eastAsia" w:ascii="宋体" w:hAnsi="宋体"/>
          <w:sz w:val="24"/>
        </w:rPr>
        <w:t>法定代表人或被授权人：</w:t>
      </w:r>
      <w:r>
        <w:rPr>
          <w:rFonts w:ascii="宋体" w:hAnsi="宋体"/>
          <w:sz w:val="24"/>
          <w:u w:val="single"/>
        </w:rPr>
        <w:t xml:space="preserve">           </w:t>
      </w:r>
      <w:r>
        <w:rPr>
          <w:rFonts w:hint="eastAsia" w:ascii="宋体" w:hAnsi="宋体"/>
          <w:sz w:val="24"/>
        </w:rPr>
        <w:t>（</w:t>
      </w:r>
      <w:r>
        <w:rPr>
          <w:rFonts w:hint="eastAsia" w:ascii="宋体" w:hAnsi="宋体"/>
          <w:color w:val="000000"/>
          <w:sz w:val="24"/>
        </w:rPr>
        <w:t>签字或盖章</w:t>
      </w:r>
      <w:r>
        <w:rPr>
          <w:rFonts w:hint="eastAsia" w:ascii="宋体" w:hAnsi="宋体"/>
          <w:sz w:val="24"/>
        </w:rPr>
        <w:t>）</w:t>
      </w:r>
    </w:p>
    <w:p>
      <w:pPr>
        <w:spacing w:line="480" w:lineRule="auto"/>
        <w:ind w:firstLine="6000" w:firstLineChars="2500"/>
        <w:rPr>
          <w:rFonts w:ascii="宋体"/>
          <w:sz w:val="24"/>
        </w:rPr>
      </w:pPr>
    </w:p>
    <w:p>
      <w:pPr>
        <w:spacing w:line="480" w:lineRule="auto"/>
        <w:ind w:firstLine="6000" w:firstLineChars="2500"/>
        <w:rPr>
          <w:rFonts w:ascii="宋体"/>
          <w:sz w:val="24"/>
        </w:rPr>
      </w:pPr>
      <w:r>
        <w:rPr>
          <w:rFonts w:hint="eastAsia" w:ascii="宋体" w:hAnsi="宋体"/>
          <w:sz w:val="24"/>
        </w:rPr>
        <w:t>年</w:t>
      </w:r>
      <w:r>
        <w:rPr>
          <w:rFonts w:ascii="宋体" w:hAnsi="宋体"/>
          <w:sz w:val="24"/>
        </w:rPr>
        <w:t xml:space="preserve">   </w:t>
      </w:r>
      <w:r>
        <w:rPr>
          <w:rFonts w:hint="eastAsia" w:ascii="宋体" w:hAnsi="宋体"/>
          <w:sz w:val="24"/>
        </w:rPr>
        <w:t>月</w:t>
      </w:r>
      <w:r>
        <w:rPr>
          <w:rFonts w:ascii="宋体" w:hAnsi="宋体"/>
          <w:sz w:val="24"/>
        </w:rPr>
        <w:t xml:space="preserve">   </w:t>
      </w:r>
      <w:r>
        <w:rPr>
          <w:rFonts w:hint="eastAsia" w:ascii="宋体" w:hAnsi="宋体"/>
          <w:sz w:val="24"/>
        </w:rPr>
        <w:t>日</w:t>
      </w:r>
    </w:p>
    <w:p>
      <w:pPr>
        <w:spacing w:line="360" w:lineRule="auto"/>
        <w:ind w:right="893"/>
        <w:jc w:val="center"/>
        <w:rPr>
          <w:rFonts w:ascii="宋体"/>
          <w:sz w:val="24"/>
        </w:rPr>
      </w:pPr>
      <w:r>
        <w:rPr>
          <w:rFonts w:ascii="宋体"/>
          <w:sz w:val="24"/>
        </w:rPr>
        <w:br w:type="page"/>
      </w:r>
    </w:p>
    <w:p>
      <w:pPr>
        <w:spacing w:line="360" w:lineRule="auto"/>
        <w:ind w:right="893"/>
        <w:jc w:val="center"/>
        <w:rPr>
          <w:rFonts w:ascii="宋体"/>
          <w:b/>
          <w:sz w:val="32"/>
          <w:szCs w:val="32"/>
        </w:rPr>
      </w:pPr>
      <w:r>
        <w:rPr>
          <w:rFonts w:hint="eastAsia" w:ascii="宋体" w:hAnsi="宋体"/>
          <w:b/>
          <w:sz w:val="32"/>
          <w:szCs w:val="32"/>
        </w:rPr>
        <w:t>三、法定代表人授权书</w:t>
      </w:r>
    </w:p>
    <w:p>
      <w:pPr>
        <w:spacing w:line="360" w:lineRule="auto"/>
        <w:rPr>
          <w:rFonts w:ascii="宋体"/>
          <w:sz w:val="24"/>
        </w:rPr>
      </w:pPr>
    </w:p>
    <w:p>
      <w:pPr>
        <w:spacing w:line="360" w:lineRule="auto"/>
        <w:rPr>
          <w:rFonts w:ascii="宋体"/>
          <w:sz w:val="24"/>
        </w:rPr>
      </w:pPr>
      <w:r>
        <w:rPr>
          <w:rFonts w:hint="eastAsia" w:ascii="宋体" w:hAnsi="宋体"/>
          <w:sz w:val="24"/>
        </w:rPr>
        <w:t>致：采购人/陕西信悦诚招标有限公司：</w:t>
      </w:r>
    </w:p>
    <w:p>
      <w:pPr>
        <w:spacing w:line="360" w:lineRule="auto"/>
        <w:ind w:firstLine="120" w:firstLineChars="50"/>
        <w:rPr>
          <w:rFonts w:ascii="宋体"/>
          <w:sz w:val="24"/>
        </w:rPr>
      </w:pPr>
      <w:r>
        <w:rPr>
          <w:rFonts w:ascii="宋体" w:hAnsi="宋体"/>
          <w:sz w:val="24"/>
        </w:rPr>
        <w:t xml:space="preserve">     </w:t>
      </w:r>
      <w:r>
        <w:rPr>
          <w:rFonts w:hint="eastAsia" w:ascii="宋体" w:hAnsi="宋体"/>
          <w:sz w:val="24"/>
          <w:u w:val="single"/>
        </w:rPr>
        <w:t>注册于（工商行政管理局名称）之（供应商全称）（法人代表人名称、职务）</w:t>
      </w:r>
      <w:r>
        <w:rPr>
          <w:rFonts w:hint="eastAsia" w:ascii="宋体" w:hAnsi="宋体"/>
          <w:sz w:val="24"/>
        </w:rPr>
        <w:t>授权（被授权人姓名、职务）为全权代表，参加贵公司组织的</w:t>
      </w:r>
      <w:r>
        <w:rPr>
          <w:rFonts w:ascii="宋体" w:hAnsi="宋体"/>
          <w:sz w:val="24"/>
          <w:u w:val="single"/>
        </w:rPr>
        <w:t xml:space="preserve">  </w:t>
      </w:r>
      <w:r>
        <w:rPr>
          <w:rFonts w:hint="eastAsia" w:ascii="宋体" w:hAnsi="宋体"/>
          <w:sz w:val="24"/>
          <w:u w:val="single"/>
        </w:rPr>
        <w:t>项目名称：</w:t>
      </w:r>
      <w:r>
        <w:rPr>
          <w:rFonts w:ascii="宋体" w:hAnsi="宋体"/>
          <w:sz w:val="24"/>
          <w:u w:val="single"/>
        </w:rPr>
        <w:t xml:space="preserve">   </w:t>
      </w:r>
      <w:r>
        <w:rPr>
          <w:rFonts w:hint="eastAsia" w:ascii="宋体" w:hAnsi="宋体"/>
          <w:sz w:val="24"/>
          <w:u w:val="single"/>
        </w:rPr>
        <w:t>（项目编号：）</w:t>
      </w:r>
      <w:r>
        <w:rPr>
          <w:rFonts w:hint="eastAsia" w:ascii="宋体" w:hAnsi="宋体"/>
          <w:sz w:val="24"/>
        </w:rPr>
        <w:t>招标活动，全权办理该项目的报名、投标等招标活动中的一切事宜。我公司对被授权人的签名负全部责任。</w:t>
      </w:r>
    </w:p>
    <w:p>
      <w:pPr>
        <w:spacing w:line="360" w:lineRule="auto"/>
        <w:rPr>
          <w:rFonts w:ascii="宋体"/>
          <w:sz w:val="24"/>
        </w:rPr>
      </w:pPr>
    </w:p>
    <w:p>
      <w:pPr>
        <w:spacing w:line="360" w:lineRule="auto"/>
        <w:ind w:firstLine="600" w:firstLineChars="250"/>
        <w:rPr>
          <w:rFonts w:ascii="宋体"/>
          <w:sz w:val="24"/>
        </w:rPr>
      </w:pPr>
      <w:r>
        <w:rPr>
          <w:rFonts w:hint="eastAsia" w:ascii="宋体" w:hAnsi="宋体"/>
          <w:sz w:val="24"/>
        </w:rPr>
        <w:t>法定代表人签字或盖章：</w:t>
      </w:r>
      <w:r>
        <w:rPr>
          <w:rFonts w:ascii="宋体" w:hAnsi="宋体"/>
          <w:sz w:val="24"/>
        </w:rPr>
        <w:t xml:space="preserve">                      </w:t>
      </w:r>
      <w:r>
        <w:rPr>
          <w:rFonts w:hint="eastAsia" w:ascii="宋体" w:hAnsi="宋体"/>
          <w:sz w:val="24"/>
        </w:rPr>
        <w:t>被授权人签字或盖章：</w:t>
      </w:r>
    </w:p>
    <w:p>
      <w:pPr>
        <w:spacing w:line="360" w:lineRule="auto"/>
        <w:ind w:firstLine="600" w:firstLineChars="250"/>
        <w:rPr>
          <w:rFonts w:ascii="宋体"/>
          <w:sz w:val="24"/>
        </w:rPr>
      </w:pPr>
      <w:r>
        <w:rPr>
          <w:rFonts w:hint="eastAsia" w:ascii="宋体" w:hAnsi="宋体"/>
          <w:sz w:val="24"/>
        </w:rPr>
        <w:t>职</w:t>
      </w:r>
      <w:r>
        <w:rPr>
          <w:rFonts w:ascii="宋体" w:hAnsi="宋体"/>
          <w:sz w:val="24"/>
        </w:rPr>
        <w:t xml:space="preserve">        </w:t>
      </w:r>
      <w:r>
        <w:rPr>
          <w:rFonts w:hint="eastAsia" w:ascii="宋体" w:hAnsi="宋体"/>
          <w:sz w:val="24"/>
        </w:rPr>
        <w:t>务：</w:t>
      </w:r>
      <w:r>
        <w:rPr>
          <w:rFonts w:ascii="宋体" w:hAnsi="宋体"/>
          <w:sz w:val="24"/>
        </w:rPr>
        <w:t xml:space="preserve">                              </w:t>
      </w:r>
      <w:r>
        <w:rPr>
          <w:rFonts w:hint="eastAsia" w:ascii="宋体" w:hAnsi="宋体"/>
          <w:sz w:val="24"/>
        </w:rPr>
        <w:t>职</w:t>
      </w:r>
      <w:r>
        <w:rPr>
          <w:rFonts w:ascii="宋体" w:hAnsi="宋体"/>
          <w:sz w:val="24"/>
        </w:rPr>
        <w:t xml:space="preserve">        </w:t>
      </w:r>
      <w:r>
        <w:rPr>
          <w:rFonts w:hint="eastAsia" w:ascii="宋体" w:hAnsi="宋体"/>
          <w:sz w:val="24"/>
        </w:rPr>
        <w:t>务：</w:t>
      </w:r>
    </w:p>
    <w:p>
      <w:pPr>
        <w:spacing w:line="360" w:lineRule="auto"/>
        <w:ind w:firstLine="600" w:firstLineChars="250"/>
        <w:rPr>
          <w:rFonts w:ascii="宋体"/>
          <w:sz w:val="24"/>
          <w:u w:val="single"/>
        </w:rPr>
      </w:pPr>
      <w:r>
        <w:rPr>
          <w:rFonts w:hint="eastAsia" w:ascii="宋体" w:hAnsi="宋体"/>
          <w:sz w:val="24"/>
        </w:rPr>
        <w:t>身</w:t>
      </w:r>
      <w:r>
        <w:rPr>
          <w:rFonts w:ascii="宋体" w:hAnsi="宋体"/>
          <w:sz w:val="24"/>
        </w:rPr>
        <w:t xml:space="preserve"> </w:t>
      </w:r>
      <w:r>
        <w:rPr>
          <w:rFonts w:hint="eastAsia" w:ascii="宋体" w:hAnsi="宋体"/>
          <w:sz w:val="24"/>
        </w:rPr>
        <w:t>份</w:t>
      </w:r>
      <w:r>
        <w:rPr>
          <w:rFonts w:ascii="宋体" w:hAnsi="宋体"/>
          <w:sz w:val="24"/>
        </w:rPr>
        <w:t xml:space="preserve"> </w:t>
      </w:r>
      <w:r>
        <w:rPr>
          <w:rFonts w:hint="eastAsia" w:ascii="宋体" w:hAnsi="宋体"/>
          <w:sz w:val="24"/>
        </w:rPr>
        <w:t>证</w:t>
      </w:r>
      <w:r>
        <w:rPr>
          <w:rFonts w:ascii="宋体" w:hAnsi="宋体"/>
          <w:sz w:val="24"/>
        </w:rPr>
        <w:t xml:space="preserve"> </w:t>
      </w:r>
      <w:r>
        <w:rPr>
          <w:rFonts w:hint="eastAsia" w:ascii="宋体" w:hAnsi="宋体"/>
          <w:sz w:val="24"/>
        </w:rPr>
        <w:t>号</w:t>
      </w:r>
      <w:r>
        <w:rPr>
          <w:rFonts w:ascii="宋体" w:hAnsi="宋体"/>
          <w:sz w:val="24"/>
        </w:rPr>
        <w:t xml:space="preserve"> </w:t>
      </w:r>
      <w:r>
        <w:rPr>
          <w:rFonts w:hint="eastAsia" w:ascii="宋体" w:hAnsi="宋体"/>
          <w:sz w:val="24"/>
        </w:rPr>
        <w:t>：</w:t>
      </w:r>
      <w:r>
        <w:rPr>
          <w:rFonts w:ascii="宋体" w:hAnsi="宋体"/>
          <w:sz w:val="24"/>
        </w:rPr>
        <w:t xml:space="preserve">                              </w:t>
      </w:r>
      <w:r>
        <w:rPr>
          <w:rFonts w:hint="eastAsia" w:ascii="宋体" w:hAnsi="宋体"/>
          <w:sz w:val="24"/>
        </w:rPr>
        <w:t>身</w:t>
      </w:r>
      <w:r>
        <w:rPr>
          <w:rFonts w:ascii="宋体" w:hAnsi="宋体"/>
          <w:sz w:val="24"/>
        </w:rPr>
        <w:t xml:space="preserve"> </w:t>
      </w:r>
      <w:r>
        <w:rPr>
          <w:rFonts w:hint="eastAsia" w:ascii="宋体" w:hAnsi="宋体"/>
          <w:sz w:val="24"/>
        </w:rPr>
        <w:t>份</w:t>
      </w:r>
      <w:r>
        <w:rPr>
          <w:rFonts w:ascii="宋体" w:hAnsi="宋体"/>
          <w:sz w:val="24"/>
        </w:rPr>
        <w:t xml:space="preserve"> </w:t>
      </w:r>
      <w:r>
        <w:rPr>
          <w:rFonts w:hint="eastAsia" w:ascii="宋体" w:hAnsi="宋体"/>
          <w:sz w:val="24"/>
        </w:rPr>
        <w:t>证</w:t>
      </w:r>
      <w:r>
        <w:rPr>
          <w:rFonts w:ascii="宋体" w:hAnsi="宋体"/>
          <w:sz w:val="24"/>
        </w:rPr>
        <w:t xml:space="preserve"> </w:t>
      </w:r>
      <w:r>
        <w:rPr>
          <w:rFonts w:hint="eastAsia" w:ascii="宋体" w:hAnsi="宋体"/>
          <w:sz w:val="24"/>
        </w:rPr>
        <w:t>号</w:t>
      </w:r>
      <w:r>
        <w:rPr>
          <w:rFonts w:ascii="宋体" w:hAnsi="宋体"/>
          <w:sz w:val="24"/>
        </w:rPr>
        <w:t xml:space="preserve"> </w:t>
      </w:r>
      <w:r>
        <w:rPr>
          <w:rFonts w:hint="eastAsia" w:ascii="宋体" w:hAnsi="宋体"/>
          <w:sz w:val="24"/>
        </w:rPr>
        <w:t>：</w:t>
      </w:r>
    </w:p>
    <w:p>
      <w:pPr>
        <w:spacing w:line="360" w:lineRule="auto"/>
        <w:rPr>
          <w:rFonts w:ascii="宋体"/>
          <w:sz w:val="24"/>
          <w:u w:val="single"/>
        </w:rPr>
      </w:pPr>
    </w:p>
    <w:p>
      <w:pPr>
        <w:spacing w:line="360" w:lineRule="auto"/>
        <w:ind w:firstLine="315" w:firstLineChars="150"/>
        <w:rPr>
          <w:rFonts w:ascii="宋体"/>
          <w:szCs w:val="21"/>
        </w:rPr>
      </w:pPr>
      <w:r>
        <w:rPr>
          <w:rFonts w:hint="eastAsia" w:ascii="宋体" w:hAnsi="宋体"/>
          <w:szCs w:val="21"/>
        </w:rPr>
        <w:t>附：法定代表人、被授权人身份证复印件。（二代身份证、反正两面都需复印）</w:t>
      </w: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07"/>
        <w:gridCol w:w="44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0" w:hRule="atLeast"/>
          <w:jc w:val="center"/>
        </w:trPr>
        <w:tc>
          <w:tcPr>
            <w:tcW w:w="4407" w:type="dxa"/>
            <w:vAlign w:val="center"/>
          </w:tcPr>
          <w:p>
            <w:pPr>
              <w:spacing w:line="360" w:lineRule="auto"/>
              <w:jc w:val="center"/>
              <w:rPr>
                <w:rFonts w:ascii="宋体"/>
                <w:szCs w:val="21"/>
              </w:rPr>
            </w:pPr>
            <w:r>
              <w:rPr>
                <w:rFonts w:hint="eastAsia" w:ascii="宋体" w:hAnsi="宋体"/>
                <w:szCs w:val="21"/>
              </w:rPr>
              <w:t>法定代表人身份证复印件</w:t>
            </w:r>
          </w:p>
          <w:p>
            <w:pPr>
              <w:spacing w:line="360" w:lineRule="auto"/>
              <w:jc w:val="center"/>
              <w:rPr>
                <w:rFonts w:ascii="宋体"/>
                <w:szCs w:val="21"/>
              </w:rPr>
            </w:pPr>
            <w:r>
              <w:rPr>
                <w:rFonts w:hint="eastAsia" w:ascii="宋体" w:hAnsi="宋体"/>
                <w:szCs w:val="21"/>
              </w:rPr>
              <w:t>（正面或反面）</w:t>
            </w:r>
          </w:p>
        </w:tc>
        <w:tc>
          <w:tcPr>
            <w:tcW w:w="4408" w:type="dxa"/>
            <w:vAlign w:val="center"/>
          </w:tcPr>
          <w:p>
            <w:pPr>
              <w:spacing w:line="360" w:lineRule="auto"/>
              <w:jc w:val="center"/>
              <w:rPr>
                <w:rFonts w:ascii="宋体"/>
                <w:szCs w:val="21"/>
              </w:rPr>
            </w:pPr>
            <w:r>
              <w:rPr>
                <w:rFonts w:hint="eastAsia" w:ascii="宋体" w:hAnsi="宋体"/>
                <w:szCs w:val="21"/>
              </w:rPr>
              <w:t>被授权人身份证复印件</w:t>
            </w:r>
          </w:p>
          <w:p>
            <w:pPr>
              <w:spacing w:line="360" w:lineRule="auto"/>
              <w:jc w:val="center"/>
              <w:rPr>
                <w:rFonts w:ascii="宋体"/>
                <w:szCs w:val="21"/>
              </w:rPr>
            </w:pPr>
            <w:r>
              <w:rPr>
                <w:rFonts w:hint="eastAsia" w:ascii="宋体" w:hAnsi="宋体"/>
                <w:szCs w:val="21"/>
              </w:rPr>
              <w:t>（正面或反面）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0" w:hRule="atLeast"/>
          <w:jc w:val="center"/>
        </w:trPr>
        <w:tc>
          <w:tcPr>
            <w:tcW w:w="4407" w:type="dxa"/>
            <w:vAlign w:val="center"/>
          </w:tcPr>
          <w:p>
            <w:pPr>
              <w:spacing w:line="360" w:lineRule="auto"/>
              <w:jc w:val="center"/>
              <w:rPr>
                <w:rFonts w:ascii="宋体"/>
                <w:szCs w:val="21"/>
              </w:rPr>
            </w:pPr>
            <w:r>
              <w:rPr>
                <w:rFonts w:hint="eastAsia" w:ascii="宋体" w:hAnsi="宋体"/>
                <w:szCs w:val="21"/>
              </w:rPr>
              <w:t>法定代表人身份证复印件</w:t>
            </w:r>
          </w:p>
          <w:p>
            <w:pPr>
              <w:spacing w:line="360" w:lineRule="auto"/>
              <w:jc w:val="center"/>
              <w:rPr>
                <w:rFonts w:ascii="宋体"/>
                <w:szCs w:val="21"/>
              </w:rPr>
            </w:pPr>
            <w:r>
              <w:rPr>
                <w:rFonts w:hint="eastAsia" w:ascii="宋体" w:hAnsi="宋体"/>
                <w:szCs w:val="21"/>
              </w:rPr>
              <w:t>（正面或反面）</w:t>
            </w:r>
          </w:p>
        </w:tc>
        <w:tc>
          <w:tcPr>
            <w:tcW w:w="4408" w:type="dxa"/>
            <w:vAlign w:val="center"/>
          </w:tcPr>
          <w:p>
            <w:pPr>
              <w:spacing w:line="360" w:lineRule="auto"/>
              <w:jc w:val="center"/>
              <w:rPr>
                <w:rFonts w:ascii="宋体"/>
                <w:szCs w:val="21"/>
              </w:rPr>
            </w:pPr>
            <w:r>
              <w:rPr>
                <w:rFonts w:hint="eastAsia" w:ascii="宋体" w:hAnsi="宋体"/>
                <w:szCs w:val="21"/>
              </w:rPr>
              <w:t>被授权人身份证复印件</w:t>
            </w:r>
          </w:p>
          <w:p>
            <w:pPr>
              <w:spacing w:line="360" w:lineRule="auto"/>
              <w:jc w:val="center"/>
              <w:rPr>
                <w:rFonts w:ascii="宋体"/>
                <w:szCs w:val="21"/>
              </w:rPr>
            </w:pPr>
            <w:r>
              <w:rPr>
                <w:rFonts w:hint="eastAsia" w:ascii="宋体" w:hAnsi="宋体"/>
                <w:szCs w:val="21"/>
              </w:rPr>
              <w:t>（正面或反面）</w:t>
            </w:r>
          </w:p>
        </w:tc>
      </w:tr>
    </w:tbl>
    <w:p>
      <w:pPr>
        <w:spacing w:line="360" w:lineRule="auto"/>
        <w:ind w:firstLine="240" w:firstLineChars="100"/>
        <w:rPr>
          <w:rFonts w:ascii="宋体"/>
          <w:sz w:val="24"/>
        </w:rPr>
      </w:pPr>
      <w:r>
        <w:rPr>
          <w:rFonts w:hint="eastAsia" w:ascii="宋体" w:hAnsi="宋体"/>
          <w:sz w:val="24"/>
        </w:rPr>
        <w:t>（本授权的有效期为开标之日起</w:t>
      </w:r>
      <w:r>
        <w:rPr>
          <w:rFonts w:ascii="宋体" w:hAnsi="宋体"/>
          <w:sz w:val="24"/>
        </w:rPr>
        <w:t>90</w:t>
      </w:r>
      <w:r>
        <w:rPr>
          <w:rFonts w:hint="eastAsia" w:ascii="宋体" w:hAnsi="宋体"/>
          <w:sz w:val="24"/>
        </w:rPr>
        <w:t>个日历日）</w:t>
      </w:r>
    </w:p>
    <w:p>
      <w:pPr>
        <w:spacing w:line="360" w:lineRule="auto"/>
        <w:rPr>
          <w:rFonts w:ascii="宋体"/>
          <w:sz w:val="24"/>
        </w:rPr>
      </w:pPr>
    </w:p>
    <w:p>
      <w:pPr>
        <w:spacing w:line="360" w:lineRule="auto"/>
        <w:rPr>
          <w:rFonts w:ascii="宋体"/>
          <w:sz w:val="24"/>
        </w:rPr>
      </w:pPr>
      <w:r>
        <w:rPr>
          <w:rFonts w:ascii="宋体" w:hAnsi="宋体"/>
          <w:sz w:val="24"/>
        </w:rPr>
        <w:t xml:space="preserve">                                </w:t>
      </w:r>
      <w:r>
        <w:rPr>
          <w:rFonts w:hint="eastAsia" w:ascii="宋体" w:hAnsi="宋体"/>
          <w:sz w:val="24"/>
        </w:rPr>
        <w:t>供应商全称：</w:t>
      </w:r>
      <w:r>
        <w:rPr>
          <w:rFonts w:ascii="宋体" w:hAnsi="宋体"/>
          <w:sz w:val="24"/>
          <w:u w:val="single"/>
        </w:rPr>
        <w:t xml:space="preserve">                   </w:t>
      </w:r>
      <w:r>
        <w:rPr>
          <w:rFonts w:hint="eastAsia" w:ascii="宋体" w:hAnsi="宋体"/>
          <w:sz w:val="24"/>
        </w:rPr>
        <w:t>（公章）</w:t>
      </w:r>
    </w:p>
    <w:p>
      <w:pPr>
        <w:spacing w:line="360" w:lineRule="auto"/>
        <w:rPr>
          <w:rFonts w:ascii="宋体"/>
          <w:sz w:val="24"/>
        </w:rPr>
      </w:pPr>
      <w:r>
        <w:rPr>
          <w:rFonts w:ascii="宋体" w:hAnsi="宋体"/>
          <w:sz w:val="24"/>
        </w:rPr>
        <w:t xml:space="preserve">                                                  </w:t>
      </w:r>
      <w:r>
        <w:rPr>
          <w:rFonts w:hint="eastAsia" w:ascii="宋体" w:hAnsi="宋体"/>
          <w:sz w:val="24"/>
        </w:rPr>
        <w:t>年</w:t>
      </w:r>
      <w:r>
        <w:rPr>
          <w:rFonts w:ascii="宋体" w:hAnsi="宋体"/>
          <w:sz w:val="24"/>
        </w:rPr>
        <w:t xml:space="preserve">   </w:t>
      </w:r>
      <w:r>
        <w:rPr>
          <w:rFonts w:hint="eastAsia" w:ascii="宋体" w:hAnsi="宋体"/>
          <w:sz w:val="24"/>
        </w:rPr>
        <w:t>月</w:t>
      </w:r>
      <w:r>
        <w:rPr>
          <w:rFonts w:ascii="宋体" w:hAnsi="宋体"/>
          <w:sz w:val="24"/>
        </w:rPr>
        <w:t xml:space="preserve">   </w:t>
      </w:r>
      <w:r>
        <w:rPr>
          <w:rFonts w:hint="eastAsia" w:ascii="宋体" w:hAnsi="宋体"/>
          <w:sz w:val="24"/>
        </w:rPr>
        <w:t>日</w:t>
      </w:r>
    </w:p>
    <w:p>
      <w:pPr>
        <w:jc w:val="center"/>
        <w:rPr>
          <w:rFonts w:ascii="宋体"/>
          <w:sz w:val="24"/>
        </w:rPr>
      </w:pPr>
      <w:r>
        <w:rPr>
          <w:rFonts w:ascii="宋体"/>
          <w:sz w:val="24"/>
        </w:rPr>
        <w:br w:type="page"/>
      </w:r>
    </w:p>
    <w:p>
      <w:pPr>
        <w:jc w:val="center"/>
        <w:rPr>
          <w:rFonts w:ascii="宋体"/>
          <w:b/>
          <w:sz w:val="32"/>
          <w:szCs w:val="32"/>
        </w:rPr>
      </w:pPr>
      <w:r>
        <w:rPr>
          <w:rFonts w:hint="eastAsia" w:ascii="宋体" w:hAnsi="宋体"/>
          <w:b/>
          <w:sz w:val="32"/>
          <w:szCs w:val="32"/>
        </w:rPr>
        <w:t>四、</w:t>
      </w:r>
      <w:r>
        <w:rPr>
          <w:rFonts w:hint="eastAsia" w:hAnsi="宋体" w:cs="宋体"/>
          <w:b/>
          <w:bCs/>
          <w:sz w:val="32"/>
          <w:szCs w:val="32"/>
        </w:rPr>
        <w:t>投标方案说明书</w:t>
      </w:r>
    </w:p>
    <w:p>
      <w:pPr>
        <w:jc w:val="center"/>
        <w:rPr>
          <w:rFonts w:ascii="宋体"/>
          <w:b/>
          <w:sz w:val="32"/>
          <w:szCs w:val="32"/>
        </w:rPr>
      </w:pPr>
    </w:p>
    <w:p>
      <w:pPr>
        <w:spacing w:line="480" w:lineRule="auto"/>
        <w:ind w:firstLine="480" w:firstLineChars="200"/>
        <w:rPr>
          <w:rFonts w:hAnsi="宋体" w:cs="宋体"/>
          <w:sz w:val="24"/>
          <w:szCs w:val="32"/>
        </w:rPr>
      </w:pPr>
      <w:r>
        <w:rPr>
          <w:rFonts w:hint="eastAsia" w:hAnsi="宋体" w:cs="宋体"/>
          <w:sz w:val="24"/>
          <w:szCs w:val="32"/>
        </w:rPr>
        <w:t>供应商按招标文件的要求，依据第三部分评标办法“</w:t>
      </w:r>
      <w:r>
        <w:rPr>
          <w:rFonts w:hint="eastAsia" w:hAnsi="宋体"/>
          <w:b/>
          <w:spacing w:val="4"/>
          <w:sz w:val="24"/>
          <w:szCs w:val="32"/>
        </w:rPr>
        <w:t>评标因素及权重分值表</w:t>
      </w:r>
      <w:r>
        <w:rPr>
          <w:rFonts w:hint="eastAsia" w:hAnsi="宋体" w:cs="宋体"/>
          <w:sz w:val="24"/>
          <w:szCs w:val="32"/>
        </w:rPr>
        <w:t>”相关内容编写，格式自拟，评标因素及权重分值表要求内容，在投标方案说明书中必须逐项对应编制。</w:t>
      </w:r>
    </w:p>
    <w:p>
      <w:pPr>
        <w:spacing w:line="348" w:lineRule="auto"/>
        <w:ind w:left="740" w:leftChars="123" w:hanging="482" w:hangingChars="150"/>
        <w:jc w:val="center"/>
        <w:rPr>
          <w:rFonts w:ascii="宋体" w:hAnsi="宋体"/>
          <w:b/>
          <w:bCs/>
          <w:sz w:val="32"/>
          <w:szCs w:val="32"/>
        </w:rPr>
      </w:pPr>
    </w:p>
    <w:p>
      <w:pPr>
        <w:spacing w:line="348" w:lineRule="auto"/>
        <w:ind w:left="740" w:leftChars="123" w:hanging="482" w:hangingChars="150"/>
        <w:jc w:val="center"/>
        <w:rPr>
          <w:rFonts w:ascii="宋体" w:hAnsi="宋体"/>
          <w:b/>
          <w:bCs/>
          <w:sz w:val="32"/>
          <w:szCs w:val="32"/>
        </w:rPr>
      </w:pPr>
    </w:p>
    <w:p>
      <w:pPr>
        <w:spacing w:line="348" w:lineRule="auto"/>
        <w:ind w:left="740" w:leftChars="123" w:hanging="482" w:hangingChars="150"/>
        <w:jc w:val="center"/>
        <w:rPr>
          <w:rFonts w:ascii="宋体" w:hAnsi="宋体"/>
          <w:b/>
          <w:bCs/>
          <w:sz w:val="32"/>
          <w:szCs w:val="32"/>
        </w:rPr>
      </w:pPr>
    </w:p>
    <w:p>
      <w:pPr>
        <w:spacing w:line="348" w:lineRule="auto"/>
        <w:ind w:left="740" w:leftChars="123" w:hanging="482" w:hangingChars="150"/>
        <w:jc w:val="center"/>
        <w:rPr>
          <w:rFonts w:ascii="宋体" w:hAnsi="宋体"/>
          <w:b/>
          <w:bCs/>
          <w:sz w:val="32"/>
          <w:szCs w:val="32"/>
        </w:rPr>
      </w:pPr>
    </w:p>
    <w:p>
      <w:pPr>
        <w:spacing w:line="348" w:lineRule="auto"/>
        <w:ind w:left="740" w:leftChars="123" w:hanging="482" w:hangingChars="150"/>
        <w:jc w:val="center"/>
        <w:rPr>
          <w:rFonts w:ascii="宋体" w:hAnsi="宋体"/>
          <w:b/>
          <w:bCs/>
          <w:sz w:val="32"/>
          <w:szCs w:val="32"/>
        </w:rPr>
      </w:pPr>
    </w:p>
    <w:p>
      <w:pPr>
        <w:spacing w:line="348" w:lineRule="auto"/>
        <w:ind w:left="740" w:leftChars="123" w:hanging="482" w:hangingChars="150"/>
        <w:jc w:val="center"/>
        <w:rPr>
          <w:rFonts w:ascii="宋体" w:hAnsi="宋体"/>
          <w:b/>
          <w:bCs/>
          <w:sz w:val="32"/>
          <w:szCs w:val="32"/>
        </w:rPr>
      </w:pPr>
    </w:p>
    <w:p>
      <w:pPr>
        <w:spacing w:line="348" w:lineRule="auto"/>
        <w:ind w:left="740" w:leftChars="123" w:hanging="482" w:hangingChars="150"/>
        <w:jc w:val="center"/>
        <w:rPr>
          <w:rFonts w:ascii="宋体" w:hAnsi="宋体"/>
          <w:b/>
          <w:bCs/>
          <w:sz w:val="32"/>
          <w:szCs w:val="32"/>
        </w:rPr>
      </w:pPr>
    </w:p>
    <w:p>
      <w:pPr>
        <w:spacing w:line="348" w:lineRule="auto"/>
        <w:ind w:left="740" w:leftChars="123" w:hanging="482" w:hangingChars="150"/>
        <w:jc w:val="center"/>
        <w:rPr>
          <w:rFonts w:ascii="宋体" w:hAnsi="宋体"/>
          <w:b/>
          <w:bCs/>
          <w:sz w:val="32"/>
          <w:szCs w:val="32"/>
        </w:rPr>
      </w:pPr>
    </w:p>
    <w:p>
      <w:pPr>
        <w:spacing w:line="348" w:lineRule="auto"/>
        <w:ind w:left="740" w:leftChars="123" w:hanging="482" w:hangingChars="150"/>
        <w:jc w:val="center"/>
        <w:rPr>
          <w:rFonts w:ascii="宋体" w:hAnsi="宋体"/>
          <w:b/>
          <w:bCs/>
          <w:sz w:val="32"/>
          <w:szCs w:val="32"/>
        </w:rPr>
      </w:pPr>
    </w:p>
    <w:p>
      <w:pPr>
        <w:spacing w:line="348" w:lineRule="auto"/>
        <w:ind w:left="740" w:leftChars="123" w:hanging="482" w:hangingChars="150"/>
        <w:jc w:val="center"/>
        <w:rPr>
          <w:rFonts w:ascii="宋体" w:hAnsi="宋体"/>
          <w:b/>
          <w:bCs/>
          <w:sz w:val="32"/>
          <w:szCs w:val="32"/>
        </w:rPr>
      </w:pPr>
    </w:p>
    <w:p>
      <w:pPr>
        <w:spacing w:line="348" w:lineRule="auto"/>
        <w:ind w:left="740" w:leftChars="123" w:hanging="482" w:hangingChars="150"/>
        <w:jc w:val="center"/>
        <w:rPr>
          <w:rFonts w:ascii="宋体" w:hAnsi="宋体"/>
          <w:b/>
          <w:bCs/>
          <w:sz w:val="32"/>
          <w:szCs w:val="32"/>
        </w:rPr>
      </w:pPr>
    </w:p>
    <w:p>
      <w:pPr>
        <w:spacing w:line="348" w:lineRule="auto"/>
        <w:ind w:left="740" w:leftChars="123" w:hanging="482" w:hangingChars="150"/>
        <w:jc w:val="center"/>
        <w:rPr>
          <w:rFonts w:ascii="宋体" w:hAnsi="宋体"/>
          <w:b/>
          <w:bCs/>
          <w:sz w:val="32"/>
          <w:szCs w:val="32"/>
        </w:rPr>
      </w:pPr>
    </w:p>
    <w:p>
      <w:pPr>
        <w:spacing w:line="348" w:lineRule="auto"/>
        <w:ind w:left="740" w:leftChars="123" w:hanging="482" w:hangingChars="150"/>
        <w:jc w:val="center"/>
        <w:rPr>
          <w:rFonts w:ascii="宋体" w:hAnsi="宋体"/>
          <w:b/>
          <w:bCs/>
          <w:sz w:val="32"/>
          <w:szCs w:val="32"/>
        </w:rPr>
      </w:pPr>
    </w:p>
    <w:p>
      <w:pPr>
        <w:spacing w:line="348" w:lineRule="auto"/>
        <w:ind w:left="740" w:leftChars="123" w:hanging="482" w:hangingChars="150"/>
        <w:jc w:val="center"/>
        <w:rPr>
          <w:rFonts w:ascii="宋体" w:hAnsi="宋体"/>
          <w:b/>
          <w:bCs/>
          <w:sz w:val="32"/>
          <w:szCs w:val="32"/>
        </w:rPr>
      </w:pPr>
    </w:p>
    <w:p>
      <w:pPr>
        <w:spacing w:line="348" w:lineRule="auto"/>
        <w:ind w:left="740" w:leftChars="123" w:hanging="482" w:hangingChars="150"/>
        <w:jc w:val="center"/>
        <w:rPr>
          <w:rFonts w:ascii="宋体" w:hAnsi="宋体"/>
          <w:b/>
          <w:bCs/>
          <w:sz w:val="32"/>
          <w:szCs w:val="32"/>
        </w:rPr>
      </w:pPr>
    </w:p>
    <w:p>
      <w:pPr>
        <w:pStyle w:val="2"/>
        <w:rPr>
          <w:rFonts w:ascii="宋体" w:hAnsi="宋体"/>
          <w:b/>
          <w:bCs/>
          <w:sz w:val="32"/>
          <w:szCs w:val="32"/>
        </w:rPr>
      </w:pPr>
    </w:p>
    <w:p>
      <w:pPr>
        <w:rPr>
          <w:rFonts w:hint="eastAsia" w:ascii="宋体" w:hAnsi="宋体" w:cs="宋体"/>
          <w:b/>
          <w:sz w:val="24"/>
          <w:szCs w:val="32"/>
        </w:rPr>
      </w:pPr>
      <w:r>
        <w:rPr>
          <w:rFonts w:hint="eastAsia" w:ascii="宋体" w:hAnsi="宋体" w:cs="宋体"/>
          <w:b/>
          <w:sz w:val="24"/>
          <w:szCs w:val="32"/>
        </w:rPr>
        <w:br w:type="page"/>
      </w:r>
    </w:p>
    <w:p>
      <w:pPr>
        <w:spacing w:line="440" w:lineRule="exact"/>
        <w:rPr>
          <w:rFonts w:ascii="宋体" w:hAnsi="宋体" w:cs="宋体"/>
          <w:b/>
          <w:sz w:val="24"/>
        </w:rPr>
      </w:pPr>
      <w:r>
        <w:rPr>
          <w:rFonts w:hint="eastAsia" w:ascii="宋体" w:hAnsi="宋体" w:cs="宋体"/>
          <w:b/>
          <w:sz w:val="24"/>
          <w:szCs w:val="32"/>
        </w:rPr>
        <w:t>附表1</w:t>
      </w:r>
    </w:p>
    <w:p>
      <w:pPr>
        <w:spacing w:after="120"/>
        <w:jc w:val="center"/>
        <w:rPr>
          <w:rFonts w:hAnsi="宋体" w:cs="宋体"/>
          <w:b/>
          <w:sz w:val="24"/>
        </w:rPr>
      </w:pPr>
      <w:r>
        <w:rPr>
          <w:rFonts w:hint="eastAsia" w:hAnsi="宋体" w:cs="宋体"/>
          <w:b/>
          <w:sz w:val="24"/>
        </w:rPr>
        <w:t>服务应答表</w:t>
      </w:r>
    </w:p>
    <w:p>
      <w:pPr>
        <w:spacing w:after="120"/>
        <w:ind w:firstLine="120" w:firstLineChars="50"/>
        <w:rPr>
          <w:rFonts w:hAnsi="宋体" w:cs="宋体"/>
          <w:b/>
          <w:bCs/>
          <w:sz w:val="24"/>
        </w:rPr>
      </w:pPr>
      <w:r>
        <w:rPr>
          <w:rFonts w:hint="eastAsia" w:hAnsi="宋体" w:cs="宋体"/>
          <w:b/>
          <w:bCs/>
          <w:sz w:val="24"/>
        </w:rPr>
        <w:t>项目名称：</w:t>
      </w:r>
    </w:p>
    <w:p>
      <w:pPr>
        <w:spacing w:after="120"/>
        <w:ind w:firstLine="120" w:firstLineChars="50"/>
        <w:rPr>
          <w:b/>
          <w:bCs/>
          <w:sz w:val="24"/>
        </w:rPr>
      </w:pPr>
      <w:r>
        <w:rPr>
          <w:rFonts w:hint="eastAsia" w:hAnsi="宋体" w:cs="宋体"/>
          <w:b/>
          <w:bCs/>
          <w:sz w:val="24"/>
        </w:rPr>
        <w:t>项目编号</w:t>
      </w:r>
      <w:r>
        <w:rPr>
          <w:rFonts w:hint="eastAsia"/>
          <w:b/>
          <w:bCs/>
          <w:sz w:val="24"/>
        </w:rPr>
        <w:t xml:space="preserve">： </w:t>
      </w:r>
    </w:p>
    <w:tbl>
      <w:tblPr>
        <w:tblStyle w:val="40"/>
        <w:tblpPr w:leftFromText="180" w:rightFromText="180" w:vertAnchor="text" w:horzAnchor="page" w:tblpX="1687" w:tblpY="41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8"/>
        <w:gridCol w:w="2519"/>
        <w:gridCol w:w="2393"/>
        <w:gridCol w:w="1815"/>
        <w:gridCol w:w="12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trPr>
        <w:tc>
          <w:tcPr>
            <w:tcW w:w="1038" w:type="dxa"/>
            <w:vAlign w:val="center"/>
          </w:tcPr>
          <w:p>
            <w:pPr>
              <w:pStyle w:val="13"/>
              <w:tabs>
                <w:tab w:val="left" w:pos="6880"/>
              </w:tabs>
              <w:spacing w:line="360" w:lineRule="auto"/>
              <w:ind w:firstLine="0" w:firstLineChars="0"/>
              <w:rPr>
                <w:rFonts w:ascii="宋体" w:hAnsi="宋体" w:cs="宋体"/>
                <w:kern w:val="0"/>
                <w:sz w:val="24"/>
              </w:rPr>
            </w:pPr>
            <w:r>
              <w:rPr>
                <w:rFonts w:hint="eastAsia" w:ascii="宋体" w:hAnsi="宋体" w:cs="宋体"/>
                <w:kern w:val="0"/>
                <w:sz w:val="24"/>
              </w:rPr>
              <w:t>序号</w:t>
            </w:r>
          </w:p>
        </w:tc>
        <w:tc>
          <w:tcPr>
            <w:tcW w:w="2519" w:type="dxa"/>
            <w:vAlign w:val="center"/>
          </w:tcPr>
          <w:p>
            <w:pPr>
              <w:pStyle w:val="13"/>
              <w:tabs>
                <w:tab w:val="left" w:pos="6880"/>
              </w:tabs>
              <w:spacing w:line="360" w:lineRule="auto"/>
              <w:ind w:firstLine="0" w:firstLineChars="0"/>
              <w:jc w:val="center"/>
              <w:rPr>
                <w:rFonts w:ascii="宋体" w:hAnsi="宋体" w:cs="宋体"/>
                <w:kern w:val="0"/>
                <w:sz w:val="24"/>
              </w:rPr>
            </w:pPr>
            <w:r>
              <w:rPr>
                <w:rFonts w:hint="eastAsia" w:ascii="宋体" w:hAnsi="宋体" w:cs="宋体"/>
                <w:kern w:val="0"/>
                <w:sz w:val="24"/>
              </w:rPr>
              <w:t>招标文件要求</w:t>
            </w:r>
          </w:p>
        </w:tc>
        <w:tc>
          <w:tcPr>
            <w:tcW w:w="2393" w:type="dxa"/>
            <w:vAlign w:val="center"/>
          </w:tcPr>
          <w:p>
            <w:pPr>
              <w:pStyle w:val="13"/>
              <w:tabs>
                <w:tab w:val="left" w:pos="6880"/>
              </w:tabs>
              <w:spacing w:line="360" w:lineRule="auto"/>
              <w:ind w:firstLine="0" w:firstLineChars="0"/>
              <w:jc w:val="center"/>
              <w:rPr>
                <w:rFonts w:ascii="宋体" w:hAnsi="宋体" w:cs="宋体"/>
                <w:kern w:val="0"/>
                <w:sz w:val="24"/>
              </w:rPr>
            </w:pPr>
            <w:r>
              <w:rPr>
                <w:rFonts w:hint="eastAsia" w:ascii="宋体" w:hAnsi="宋体" w:cs="宋体"/>
                <w:kern w:val="0"/>
                <w:sz w:val="24"/>
              </w:rPr>
              <w:t>投标文件的应答</w:t>
            </w:r>
          </w:p>
        </w:tc>
        <w:tc>
          <w:tcPr>
            <w:tcW w:w="1815" w:type="dxa"/>
            <w:vAlign w:val="center"/>
          </w:tcPr>
          <w:p>
            <w:pPr>
              <w:pStyle w:val="13"/>
              <w:tabs>
                <w:tab w:val="left" w:pos="6880"/>
              </w:tabs>
              <w:spacing w:line="360" w:lineRule="auto"/>
              <w:ind w:firstLine="0" w:firstLineChars="0"/>
              <w:jc w:val="center"/>
              <w:rPr>
                <w:rFonts w:ascii="宋体" w:hAnsi="宋体" w:cs="宋体"/>
                <w:kern w:val="0"/>
                <w:sz w:val="24"/>
              </w:rPr>
            </w:pPr>
            <w:r>
              <w:rPr>
                <w:rFonts w:hint="eastAsia" w:ascii="宋体" w:hAnsi="宋体" w:cs="宋体"/>
                <w:kern w:val="0"/>
                <w:sz w:val="24"/>
              </w:rPr>
              <w:t>响应/偏离</w:t>
            </w:r>
          </w:p>
        </w:tc>
        <w:tc>
          <w:tcPr>
            <w:tcW w:w="1238" w:type="dxa"/>
            <w:vAlign w:val="center"/>
          </w:tcPr>
          <w:p>
            <w:pPr>
              <w:pStyle w:val="13"/>
              <w:tabs>
                <w:tab w:val="left" w:pos="6880"/>
              </w:tabs>
              <w:spacing w:line="360" w:lineRule="auto"/>
              <w:ind w:firstLine="0" w:firstLineChars="0"/>
              <w:jc w:val="center"/>
              <w:rPr>
                <w:rFonts w:ascii="宋体" w:hAnsi="宋体" w:cs="宋体"/>
                <w:kern w:val="0"/>
                <w:sz w:val="24"/>
              </w:rPr>
            </w:pPr>
            <w:r>
              <w:rPr>
                <w:rFonts w:hint="eastAsia" w:ascii="宋体" w:hAnsi="宋体" w:cs="宋体"/>
                <w:kern w:val="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8" w:type="dxa"/>
            <w:vAlign w:val="center"/>
          </w:tcPr>
          <w:p>
            <w:pPr>
              <w:pStyle w:val="13"/>
              <w:tabs>
                <w:tab w:val="left" w:pos="34"/>
              </w:tabs>
              <w:spacing w:line="360" w:lineRule="auto"/>
              <w:ind w:left="-108" w:firstLine="0" w:firstLineChars="0"/>
              <w:jc w:val="center"/>
              <w:rPr>
                <w:rFonts w:ascii="宋体" w:hAnsi="宋体" w:cs="宋体"/>
                <w:kern w:val="0"/>
                <w:sz w:val="24"/>
              </w:rPr>
            </w:pPr>
          </w:p>
        </w:tc>
        <w:tc>
          <w:tcPr>
            <w:tcW w:w="2519" w:type="dxa"/>
            <w:vAlign w:val="center"/>
          </w:tcPr>
          <w:p>
            <w:pPr>
              <w:pStyle w:val="13"/>
              <w:tabs>
                <w:tab w:val="left" w:pos="6880"/>
              </w:tabs>
              <w:spacing w:line="360" w:lineRule="auto"/>
              <w:ind w:firstLine="480"/>
              <w:rPr>
                <w:rFonts w:ascii="宋体" w:hAnsi="宋体" w:cs="宋体"/>
                <w:kern w:val="0"/>
                <w:sz w:val="24"/>
              </w:rPr>
            </w:pPr>
          </w:p>
        </w:tc>
        <w:tc>
          <w:tcPr>
            <w:tcW w:w="2393" w:type="dxa"/>
            <w:vAlign w:val="center"/>
          </w:tcPr>
          <w:p>
            <w:pPr>
              <w:pStyle w:val="13"/>
              <w:tabs>
                <w:tab w:val="left" w:pos="6880"/>
              </w:tabs>
              <w:spacing w:line="360" w:lineRule="auto"/>
              <w:ind w:firstLine="480"/>
              <w:rPr>
                <w:rFonts w:ascii="宋体" w:hAnsi="宋体" w:cs="宋体"/>
                <w:kern w:val="0"/>
                <w:sz w:val="24"/>
              </w:rPr>
            </w:pPr>
          </w:p>
        </w:tc>
        <w:tc>
          <w:tcPr>
            <w:tcW w:w="1815" w:type="dxa"/>
            <w:vAlign w:val="center"/>
          </w:tcPr>
          <w:p>
            <w:pPr>
              <w:pStyle w:val="13"/>
              <w:tabs>
                <w:tab w:val="left" w:pos="6880"/>
              </w:tabs>
              <w:spacing w:line="360" w:lineRule="auto"/>
              <w:ind w:firstLine="480"/>
              <w:rPr>
                <w:rFonts w:ascii="宋体" w:hAnsi="宋体" w:cs="宋体"/>
                <w:kern w:val="0"/>
                <w:sz w:val="24"/>
              </w:rPr>
            </w:pPr>
          </w:p>
        </w:tc>
        <w:tc>
          <w:tcPr>
            <w:tcW w:w="1238" w:type="dxa"/>
            <w:vAlign w:val="center"/>
          </w:tcPr>
          <w:p>
            <w:pPr>
              <w:pStyle w:val="13"/>
              <w:tabs>
                <w:tab w:val="left" w:pos="6880"/>
              </w:tabs>
              <w:spacing w:line="360" w:lineRule="auto"/>
              <w:ind w:firstLine="480"/>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8" w:type="dxa"/>
            <w:vAlign w:val="center"/>
          </w:tcPr>
          <w:p>
            <w:pPr>
              <w:pStyle w:val="13"/>
              <w:tabs>
                <w:tab w:val="left" w:pos="34"/>
              </w:tabs>
              <w:spacing w:line="360" w:lineRule="auto"/>
              <w:ind w:left="-108" w:firstLine="0" w:firstLineChars="0"/>
              <w:jc w:val="center"/>
              <w:rPr>
                <w:rFonts w:ascii="宋体" w:hAnsi="宋体" w:cs="宋体"/>
                <w:kern w:val="0"/>
                <w:sz w:val="24"/>
              </w:rPr>
            </w:pPr>
          </w:p>
        </w:tc>
        <w:tc>
          <w:tcPr>
            <w:tcW w:w="2519" w:type="dxa"/>
            <w:vAlign w:val="center"/>
          </w:tcPr>
          <w:p>
            <w:pPr>
              <w:pStyle w:val="13"/>
              <w:tabs>
                <w:tab w:val="left" w:pos="6880"/>
              </w:tabs>
              <w:spacing w:line="360" w:lineRule="auto"/>
              <w:ind w:firstLine="480"/>
              <w:rPr>
                <w:rFonts w:ascii="宋体" w:hAnsi="宋体" w:cs="宋体"/>
                <w:kern w:val="0"/>
                <w:sz w:val="24"/>
              </w:rPr>
            </w:pPr>
          </w:p>
        </w:tc>
        <w:tc>
          <w:tcPr>
            <w:tcW w:w="2393" w:type="dxa"/>
            <w:vAlign w:val="center"/>
          </w:tcPr>
          <w:p>
            <w:pPr>
              <w:pStyle w:val="13"/>
              <w:tabs>
                <w:tab w:val="left" w:pos="6880"/>
              </w:tabs>
              <w:spacing w:line="360" w:lineRule="auto"/>
              <w:ind w:firstLine="480"/>
              <w:rPr>
                <w:rFonts w:ascii="宋体" w:hAnsi="宋体" w:cs="宋体"/>
                <w:kern w:val="0"/>
                <w:sz w:val="24"/>
              </w:rPr>
            </w:pPr>
          </w:p>
        </w:tc>
        <w:tc>
          <w:tcPr>
            <w:tcW w:w="1815" w:type="dxa"/>
            <w:vAlign w:val="center"/>
          </w:tcPr>
          <w:p>
            <w:pPr>
              <w:pStyle w:val="13"/>
              <w:tabs>
                <w:tab w:val="left" w:pos="6880"/>
              </w:tabs>
              <w:spacing w:line="360" w:lineRule="auto"/>
              <w:ind w:firstLine="480"/>
              <w:rPr>
                <w:rFonts w:ascii="宋体" w:hAnsi="宋体" w:cs="宋体"/>
                <w:kern w:val="0"/>
                <w:sz w:val="24"/>
              </w:rPr>
            </w:pPr>
          </w:p>
        </w:tc>
        <w:tc>
          <w:tcPr>
            <w:tcW w:w="1238" w:type="dxa"/>
            <w:vAlign w:val="center"/>
          </w:tcPr>
          <w:p>
            <w:pPr>
              <w:pStyle w:val="13"/>
              <w:tabs>
                <w:tab w:val="left" w:pos="6880"/>
              </w:tabs>
              <w:spacing w:line="360" w:lineRule="auto"/>
              <w:ind w:firstLine="480"/>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8" w:type="dxa"/>
            <w:vAlign w:val="center"/>
          </w:tcPr>
          <w:p>
            <w:pPr>
              <w:pStyle w:val="13"/>
              <w:tabs>
                <w:tab w:val="left" w:pos="34"/>
              </w:tabs>
              <w:spacing w:line="360" w:lineRule="auto"/>
              <w:ind w:left="-108" w:firstLine="0" w:firstLineChars="0"/>
              <w:jc w:val="center"/>
              <w:rPr>
                <w:rFonts w:ascii="宋体" w:hAnsi="宋体" w:cs="宋体"/>
                <w:kern w:val="0"/>
                <w:sz w:val="24"/>
              </w:rPr>
            </w:pPr>
          </w:p>
        </w:tc>
        <w:tc>
          <w:tcPr>
            <w:tcW w:w="2519" w:type="dxa"/>
            <w:vAlign w:val="center"/>
          </w:tcPr>
          <w:p>
            <w:pPr>
              <w:pStyle w:val="13"/>
              <w:tabs>
                <w:tab w:val="left" w:pos="6880"/>
              </w:tabs>
              <w:spacing w:line="360" w:lineRule="auto"/>
              <w:ind w:firstLine="480"/>
              <w:rPr>
                <w:rFonts w:ascii="宋体" w:hAnsi="宋体" w:cs="宋体"/>
                <w:kern w:val="0"/>
                <w:sz w:val="24"/>
              </w:rPr>
            </w:pPr>
          </w:p>
        </w:tc>
        <w:tc>
          <w:tcPr>
            <w:tcW w:w="2393" w:type="dxa"/>
            <w:vAlign w:val="center"/>
          </w:tcPr>
          <w:p>
            <w:pPr>
              <w:pStyle w:val="13"/>
              <w:tabs>
                <w:tab w:val="left" w:pos="6880"/>
              </w:tabs>
              <w:spacing w:line="360" w:lineRule="auto"/>
              <w:ind w:firstLine="480"/>
              <w:rPr>
                <w:rFonts w:ascii="宋体" w:hAnsi="宋体" w:cs="宋体"/>
                <w:kern w:val="0"/>
                <w:sz w:val="24"/>
              </w:rPr>
            </w:pPr>
          </w:p>
        </w:tc>
        <w:tc>
          <w:tcPr>
            <w:tcW w:w="1815" w:type="dxa"/>
            <w:vAlign w:val="center"/>
          </w:tcPr>
          <w:p>
            <w:pPr>
              <w:pStyle w:val="13"/>
              <w:tabs>
                <w:tab w:val="left" w:pos="6880"/>
              </w:tabs>
              <w:spacing w:line="360" w:lineRule="auto"/>
              <w:ind w:firstLine="480"/>
              <w:rPr>
                <w:rFonts w:ascii="宋体" w:hAnsi="宋体" w:cs="宋体"/>
                <w:kern w:val="0"/>
                <w:sz w:val="24"/>
              </w:rPr>
            </w:pPr>
          </w:p>
        </w:tc>
        <w:tc>
          <w:tcPr>
            <w:tcW w:w="1238" w:type="dxa"/>
            <w:vAlign w:val="center"/>
          </w:tcPr>
          <w:p>
            <w:pPr>
              <w:pStyle w:val="13"/>
              <w:tabs>
                <w:tab w:val="left" w:pos="6880"/>
              </w:tabs>
              <w:spacing w:line="360" w:lineRule="auto"/>
              <w:ind w:firstLine="480"/>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8" w:type="dxa"/>
            <w:vAlign w:val="center"/>
          </w:tcPr>
          <w:p>
            <w:pPr>
              <w:pStyle w:val="13"/>
              <w:tabs>
                <w:tab w:val="left" w:pos="34"/>
              </w:tabs>
              <w:spacing w:line="360" w:lineRule="auto"/>
              <w:ind w:left="-108" w:firstLine="0" w:firstLineChars="0"/>
              <w:jc w:val="center"/>
              <w:rPr>
                <w:rFonts w:ascii="宋体" w:hAnsi="宋体" w:cs="宋体"/>
                <w:kern w:val="0"/>
                <w:sz w:val="24"/>
              </w:rPr>
            </w:pPr>
          </w:p>
        </w:tc>
        <w:tc>
          <w:tcPr>
            <w:tcW w:w="2519" w:type="dxa"/>
            <w:vAlign w:val="center"/>
          </w:tcPr>
          <w:p>
            <w:pPr>
              <w:pStyle w:val="13"/>
              <w:tabs>
                <w:tab w:val="left" w:pos="6880"/>
              </w:tabs>
              <w:spacing w:line="360" w:lineRule="auto"/>
              <w:ind w:firstLine="480"/>
              <w:rPr>
                <w:rFonts w:ascii="宋体" w:hAnsi="宋体" w:cs="宋体"/>
                <w:kern w:val="0"/>
                <w:sz w:val="24"/>
              </w:rPr>
            </w:pPr>
          </w:p>
        </w:tc>
        <w:tc>
          <w:tcPr>
            <w:tcW w:w="2393" w:type="dxa"/>
            <w:vAlign w:val="center"/>
          </w:tcPr>
          <w:p>
            <w:pPr>
              <w:pStyle w:val="13"/>
              <w:tabs>
                <w:tab w:val="left" w:pos="6880"/>
              </w:tabs>
              <w:spacing w:line="360" w:lineRule="auto"/>
              <w:ind w:firstLine="480"/>
              <w:rPr>
                <w:rFonts w:ascii="宋体" w:hAnsi="宋体" w:cs="宋体"/>
                <w:kern w:val="0"/>
                <w:sz w:val="24"/>
              </w:rPr>
            </w:pPr>
          </w:p>
        </w:tc>
        <w:tc>
          <w:tcPr>
            <w:tcW w:w="1815" w:type="dxa"/>
            <w:vAlign w:val="center"/>
          </w:tcPr>
          <w:p>
            <w:pPr>
              <w:pStyle w:val="13"/>
              <w:tabs>
                <w:tab w:val="left" w:pos="6880"/>
              </w:tabs>
              <w:spacing w:line="360" w:lineRule="auto"/>
              <w:ind w:firstLine="480"/>
              <w:rPr>
                <w:rFonts w:ascii="宋体" w:hAnsi="宋体" w:cs="宋体"/>
                <w:kern w:val="0"/>
                <w:sz w:val="24"/>
              </w:rPr>
            </w:pPr>
          </w:p>
        </w:tc>
        <w:tc>
          <w:tcPr>
            <w:tcW w:w="1238" w:type="dxa"/>
            <w:vAlign w:val="center"/>
          </w:tcPr>
          <w:p>
            <w:pPr>
              <w:pStyle w:val="13"/>
              <w:tabs>
                <w:tab w:val="left" w:pos="6880"/>
              </w:tabs>
              <w:spacing w:line="360" w:lineRule="auto"/>
              <w:ind w:firstLine="480"/>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8" w:type="dxa"/>
            <w:vAlign w:val="center"/>
          </w:tcPr>
          <w:p>
            <w:pPr>
              <w:pStyle w:val="13"/>
              <w:tabs>
                <w:tab w:val="left" w:pos="34"/>
              </w:tabs>
              <w:spacing w:line="360" w:lineRule="auto"/>
              <w:ind w:left="-108" w:firstLine="0" w:firstLineChars="0"/>
              <w:jc w:val="center"/>
              <w:rPr>
                <w:rFonts w:ascii="宋体" w:hAnsi="宋体" w:cs="宋体"/>
                <w:kern w:val="0"/>
                <w:sz w:val="24"/>
              </w:rPr>
            </w:pPr>
          </w:p>
        </w:tc>
        <w:tc>
          <w:tcPr>
            <w:tcW w:w="2519" w:type="dxa"/>
            <w:vAlign w:val="center"/>
          </w:tcPr>
          <w:p>
            <w:pPr>
              <w:pStyle w:val="13"/>
              <w:tabs>
                <w:tab w:val="left" w:pos="6880"/>
              </w:tabs>
              <w:spacing w:line="360" w:lineRule="auto"/>
              <w:ind w:firstLine="480"/>
              <w:rPr>
                <w:rFonts w:ascii="宋体" w:hAnsi="宋体" w:cs="宋体"/>
                <w:kern w:val="0"/>
                <w:sz w:val="24"/>
              </w:rPr>
            </w:pPr>
          </w:p>
        </w:tc>
        <w:tc>
          <w:tcPr>
            <w:tcW w:w="2393" w:type="dxa"/>
            <w:vAlign w:val="center"/>
          </w:tcPr>
          <w:p>
            <w:pPr>
              <w:pStyle w:val="13"/>
              <w:tabs>
                <w:tab w:val="left" w:pos="6880"/>
              </w:tabs>
              <w:spacing w:line="360" w:lineRule="auto"/>
              <w:ind w:firstLine="480"/>
              <w:rPr>
                <w:rFonts w:ascii="宋体" w:hAnsi="宋体" w:cs="宋体"/>
                <w:kern w:val="0"/>
                <w:sz w:val="24"/>
              </w:rPr>
            </w:pPr>
          </w:p>
        </w:tc>
        <w:tc>
          <w:tcPr>
            <w:tcW w:w="1815" w:type="dxa"/>
            <w:vAlign w:val="center"/>
          </w:tcPr>
          <w:p>
            <w:pPr>
              <w:pStyle w:val="13"/>
              <w:tabs>
                <w:tab w:val="left" w:pos="6880"/>
              </w:tabs>
              <w:spacing w:line="360" w:lineRule="auto"/>
              <w:ind w:firstLine="480"/>
              <w:rPr>
                <w:rFonts w:ascii="宋体" w:hAnsi="宋体" w:cs="宋体"/>
                <w:kern w:val="0"/>
                <w:sz w:val="24"/>
              </w:rPr>
            </w:pPr>
          </w:p>
        </w:tc>
        <w:tc>
          <w:tcPr>
            <w:tcW w:w="1238" w:type="dxa"/>
            <w:vAlign w:val="center"/>
          </w:tcPr>
          <w:p>
            <w:pPr>
              <w:pStyle w:val="13"/>
              <w:tabs>
                <w:tab w:val="left" w:pos="6880"/>
              </w:tabs>
              <w:spacing w:line="360" w:lineRule="auto"/>
              <w:ind w:firstLine="480"/>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8" w:type="dxa"/>
            <w:vAlign w:val="center"/>
          </w:tcPr>
          <w:p>
            <w:pPr>
              <w:pStyle w:val="13"/>
              <w:tabs>
                <w:tab w:val="left" w:pos="34"/>
              </w:tabs>
              <w:spacing w:line="360" w:lineRule="auto"/>
              <w:ind w:left="-108" w:firstLine="0" w:firstLineChars="0"/>
              <w:jc w:val="center"/>
              <w:rPr>
                <w:rFonts w:ascii="宋体" w:hAnsi="宋体" w:cs="宋体"/>
                <w:kern w:val="0"/>
                <w:sz w:val="24"/>
              </w:rPr>
            </w:pPr>
          </w:p>
        </w:tc>
        <w:tc>
          <w:tcPr>
            <w:tcW w:w="2519" w:type="dxa"/>
            <w:vAlign w:val="center"/>
          </w:tcPr>
          <w:p>
            <w:pPr>
              <w:pStyle w:val="13"/>
              <w:tabs>
                <w:tab w:val="left" w:pos="6880"/>
              </w:tabs>
              <w:spacing w:line="360" w:lineRule="auto"/>
              <w:ind w:firstLine="480"/>
              <w:rPr>
                <w:rFonts w:ascii="宋体" w:hAnsi="宋体" w:cs="宋体"/>
                <w:kern w:val="0"/>
                <w:sz w:val="24"/>
              </w:rPr>
            </w:pPr>
          </w:p>
        </w:tc>
        <w:tc>
          <w:tcPr>
            <w:tcW w:w="2393" w:type="dxa"/>
            <w:vAlign w:val="center"/>
          </w:tcPr>
          <w:p>
            <w:pPr>
              <w:pStyle w:val="13"/>
              <w:tabs>
                <w:tab w:val="left" w:pos="6880"/>
              </w:tabs>
              <w:spacing w:line="360" w:lineRule="auto"/>
              <w:ind w:firstLine="480"/>
              <w:rPr>
                <w:rFonts w:ascii="宋体" w:hAnsi="宋体" w:cs="宋体"/>
                <w:kern w:val="0"/>
                <w:sz w:val="24"/>
              </w:rPr>
            </w:pPr>
          </w:p>
        </w:tc>
        <w:tc>
          <w:tcPr>
            <w:tcW w:w="1815" w:type="dxa"/>
            <w:vAlign w:val="center"/>
          </w:tcPr>
          <w:p>
            <w:pPr>
              <w:pStyle w:val="13"/>
              <w:tabs>
                <w:tab w:val="left" w:pos="6880"/>
              </w:tabs>
              <w:spacing w:line="360" w:lineRule="auto"/>
              <w:ind w:firstLine="480"/>
              <w:rPr>
                <w:rFonts w:ascii="宋体" w:hAnsi="宋体" w:cs="宋体"/>
                <w:kern w:val="0"/>
                <w:sz w:val="24"/>
              </w:rPr>
            </w:pPr>
          </w:p>
        </w:tc>
        <w:tc>
          <w:tcPr>
            <w:tcW w:w="1238" w:type="dxa"/>
            <w:vAlign w:val="center"/>
          </w:tcPr>
          <w:p>
            <w:pPr>
              <w:pStyle w:val="13"/>
              <w:tabs>
                <w:tab w:val="left" w:pos="6880"/>
              </w:tabs>
              <w:spacing w:line="360" w:lineRule="auto"/>
              <w:ind w:firstLine="480"/>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8" w:type="dxa"/>
            <w:vAlign w:val="center"/>
          </w:tcPr>
          <w:p>
            <w:pPr>
              <w:pStyle w:val="13"/>
              <w:tabs>
                <w:tab w:val="left" w:pos="34"/>
              </w:tabs>
              <w:spacing w:line="360" w:lineRule="auto"/>
              <w:ind w:left="-108" w:firstLine="0" w:firstLineChars="0"/>
              <w:jc w:val="center"/>
              <w:rPr>
                <w:rFonts w:ascii="宋体" w:hAnsi="宋体" w:cs="宋体"/>
                <w:kern w:val="0"/>
                <w:sz w:val="24"/>
              </w:rPr>
            </w:pPr>
          </w:p>
        </w:tc>
        <w:tc>
          <w:tcPr>
            <w:tcW w:w="2519" w:type="dxa"/>
            <w:vAlign w:val="center"/>
          </w:tcPr>
          <w:p>
            <w:pPr>
              <w:pStyle w:val="13"/>
              <w:tabs>
                <w:tab w:val="left" w:pos="6880"/>
              </w:tabs>
              <w:spacing w:line="360" w:lineRule="auto"/>
              <w:ind w:firstLine="480"/>
              <w:rPr>
                <w:rFonts w:ascii="宋体" w:hAnsi="宋体" w:cs="宋体"/>
                <w:kern w:val="0"/>
                <w:sz w:val="24"/>
              </w:rPr>
            </w:pPr>
          </w:p>
        </w:tc>
        <w:tc>
          <w:tcPr>
            <w:tcW w:w="2393" w:type="dxa"/>
            <w:vAlign w:val="center"/>
          </w:tcPr>
          <w:p>
            <w:pPr>
              <w:pStyle w:val="13"/>
              <w:tabs>
                <w:tab w:val="left" w:pos="6880"/>
              </w:tabs>
              <w:spacing w:line="360" w:lineRule="auto"/>
              <w:ind w:firstLine="480"/>
              <w:rPr>
                <w:rFonts w:ascii="宋体" w:hAnsi="宋体" w:cs="宋体"/>
                <w:kern w:val="0"/>
                <w:sz w:val="24"/>
              </w:rPr>
            </w:pPr>
          </w:p>
        </w:tc>
        <w:tc>
          <w:tcPr>
            <w:tcW w:w="1815" w:type="dxa"/>
            <w:vAlign w:val="center"/>
          </w:tcPr>
          <w:p>
            <w:pPr>
              <w:pStyle w:val="13"/>
              <w:tabs>
                <w:tab w:val="left" w:pos="6880"/>
              </w:tabs>
              <w:spacing w:line="360" w:lineRule="auto"/>
              <w:ind w:firstLine="480"/>
              <w:rPr>
                <w:rFonts w:ascii="宋体" w:hAnsi="宋体" w:cs="宋体"/>
                <w:kern w:val="0"/>
                <w:sz w:val="24"/>
              </w:rPr>
            </w:pPr>
          </w:p>
        </w:tc>
        <w:tc>
          <w:tcPr>
            <w:tcW w:w="1238" w:type="dxa"/>
            <w:vAlign w:val="center"/>
          </w:tcPr>
          <w:p>
            <w:pPr>
              <w:pStyle w:val="13"/>
              <w:tabs>
                <w:tab w:val="left" w:pos="6880"/>
              </w:tabs>
              <w:spacing w:line="360" w:lineRule="auto"/>
              <w:ind w:firstLine="480"/>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8" w:type="dxa"/>
            <w:vAlign w:val="center"/>
          </w:tcPr>
          <w:p>
            <w:pPr>
              <w:pStyle w:val="13"/>
              <w:tabs>
                <w:tab w:val="left" w:pos="34"/>
              </w:tabs>
              <w:spacing w:line="360" w:lineRule="auto"/>
              <w:ind w:left="-108" w:firstLine="0" w:firstLineChars="0"/>
              <w:jc w:val="center"/>
              <w:rPr>
                <w:rFonts w:ascii="宋体" w:hAnsi="宋体" w:cs="宋体"/>
                <w:kern w:val="0"/>
                <w:sz w:val="24"/>
              </w:rPr>
            </w:pPr>
          </w:p>
        </w:tc>
        <w:tc>
          <w:tcPr>
            <w:tcW w:w="2519" w:type="dxa"/>
            <w:vAlign w:val="center"/>
          </w:tcPr>
          <w:p>
            <w:pPr>
              <w:pStyle w:val="13"/>
              <w:tabs>
                <w:tab w:val="left" w:pos="6880"/>
              </w:tabs>
              <w:spacing w:line="360" w:lineRule="auto"/>
              <w:ind w:firstLine="480"/>
              <w:rPr>
                <w:rFonts w:ascii="宋体" w:hAnsi="宋体" w:cs="宋体"/>
                <w:kern w:val="0"/>
                <w:sz w:val="24"/>
              </w:rPr>
            </w:pPr>
          </w:p>
        </w:tc>
        <w:tc>
          <w:tcPr>
            <w:tcW w:w="2393" w:type="dxa"/>
            <w:vAlign w:val="center"/>
          </w:tcPr>
          <w:p>
            <w:pPr>
              <w:pStyle w:val="13"/>
              <w:tabs>
                <w:tab w:val="left" w:pos="6880"/>
              </w:tabs>
              <w:spacing w:line="360" w:lineRule="auto"/>
              <w:ind w:firstLine="480"/>
              <w:rPr>
                <w:rFonts w:ascii="宋体" w:hAnsi="宋体" w:cs="宋体"/>
                <w:kern w:val="0"/>
                <w:sz w:val="24"/>
              </w:rPr>
            </w:pPr>
          </w:p>
        </w:tc>
        <w:tc>
          <w:tcPr>
            <w:tcW w:w="1815" w:type="dxa"/>
            <w:vAlign w:val="center"/>
          </w:tcPr>
          <w:p>
            <w:pPr>
              <w:pStyle w:val="13"/>
              <w:tabs>
                <w:tab w:val="left" w:pos="6880"/>
              </w:tabs>
              <w:spacing w:line="360" w:lineRule="auto"/>
              <w:ind w:firstLine="480"/>
              <w:rPr>
                <w:rFonts w:ascii="宋体" w:hAnsi="宋体" w:cs="宋体"/>
                <w:kern w:val="0"/>
                <w:sz w:val="24"/>
              </w:rPr>
            </w:pPr>
          </w:p>
        </w:tc>
        <w:tc>
          <w:tcPr>
            <w:tcW w:w="1238" w:type="dxa"/>
            <w:vAlign w:val="center"/>
          </w:tcPr>
          <w:p>
            <w:pPr>
              <w:pStyle w:val="13"/>
              <w:tabs>
                <w:tab w:val="left" w:pos="6880"/>
              </w:tabs>
              <w:spacing w:line="360" w:lineRule="auto"/>
              <w:ind w:firstLine="480"/>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8" w:type="dxa"/>
            <w:vAlign w:val="center"/>
          </w:tcPr>
          <w:p>
            <w:pPr>
              <w:pStyle w:val="13"/>
              <w:tabs>
                <w:tab w:val="left" w:pos="34"/>
              </w:tabs>
              <w:spacing w:line="360" w:lineRule="auto"/>
              <w:ind w:firstLine="120" w:firstLineChars="50"/>
              <w:rPr>
                <w:rFonts w:ascii="宋体" w:hAnsi="宋体" w:cs="宋体"/>
                <w:kern w:val="0"/>
                <w:sz w:val="24"/>
              </w:rPr>
            </w:pPr>
          </w:p>
        </w:tc>
        <w:tc>
          <w:tcPr>
            <w:tcW w:w="2519" w:type="dxa"/>
            <w:vAlign w:val="center"/>
          </w:tcPr>
          <w:p>
            <w:pPr>
              <w:pStyle w:val="13"/>
              <w:tabs>
                <w:tab w:val="left" w:pos="6880"/>
              </w:tabs>
              <w:spacing w:line="360" w:lineRule="auto"/>
              <w:ind w:firstLine="480"/>
              <w:rPr>
                <w:rFonts w:ascii="宋体" w:hAnsi="宋体" w:cs="宋体"/>
                <w:kern w:val="0"/>
                <w:sz w:val="24"/>
              </w:rPr>
            </w:pPr>
          </w:p>
        </w:tc>
        <w:tc>
          <w:tcPr>
            <w:tcW w:w="2393" w:type="dxa"/>
            <w:vAlign w:val="center"/>
          </w:tcPr>
          <w:p>
            <w:pPr>
              <w:pStyle w:val="13"/>
              <w:tabs>
                <w:tab w:val="left" w:pos="6880"/>
              </w:tabs>
              <w:spacing w:line="360" w:lineRule="auto"/>
              <w:ind w:firstLine="480"/>
              <w:rPr>
                <w:rFonts w:ascii="宋体" w:hAnsi="宋体" w:cs="宋体"/>
                <w:kern w:val="0"/>
                <w:sz w:val="24"/>
              </w:rPr>
            </w:pPr>
          </w:p>
        </w:tc>
        <w:tc>
          <w:tcPr>
            <w:tcW w:w="1815" w:type="dxa"/>
            <w:vAlign w:val="center"/>
          </w:tcPr>
          <w:p>
            <w:pPr>
              <w:pStyle w:val="13"/>
              <w:tabs>
                <w:tab w:val="left" w:pos="6880"/>
              </w:tabs>
              <w:spacing w:line="360" w:lineRule="auto"/>
              <w:ind w:firstLine="480"/>
              <w:rPr>
                <w:rFonts w:ascii="宋体" w:hAnsi="宋体" w:cs="宋体"/>
                <w:kern w:val="0"/>
                <w:sz w:val="24"/>
              </w:rPr>
            </w:pPr>
          </w:p>
        </w:tc>
        <w:tc>
          <w:tcPr>
            <w:tcW w:w="1238" w:type="dxa"/>
            <w:vAlign w:val="center"/>
          </w:tcPr>
          <w:p>
            <w:pPr>
              <w:pStyle w:val="13"/>
              <w:tabs>
                <w:tab w:val="left" w:pos="6880"/>
              </w:tabs>
              <w:spacing w:line="360" w:lineRule="auto"/>
              <w:ind w:firstLine="480"/>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8" w:type="dxa"/>
            <w:vAlign w:val="center"/>
          </w:tcPr>
          <w:p>
            <w:pPr>
              <w:pStyle w:val="13"/>
              <w:tabs>
                <w:tab w:val="left" w:pos="34"/>
              </w:tabs>
              <w:spacing w:line="360" w:lineRule="auto"/>
              <w:ind w:firstLine="120" w:firstLineChars="50"/>
              <w:rPr>
                <w:rFonts w:ascii="宋体" w:hAnsi="宋体" w:cs="宋体"/>
                <w:kern w:val="0"/>
                <w:sz w:val="24"/>
              </w:rPr>
            </w:pPr>
          </w:p>
        </w:tc>
        <w:tc>
          <w:tcPr>
            <w:tcW w:w="2519" w:type="dxa"/>
            <w:vAlign w:val="center"/>
          </w:tcPr>
          <w:p>
            <w:pPr>
              <w:pStyle w:val="13"/>
              <w:tabs>
                <w:tab w:val="left" w:pos="6880"/>
              </w:tabs>
              <w:spacing w:line="360" w:lineRule="auto"/>
              <w:ind w:firstLine="480"/>
              <w:rPr>
                <w:rFonts w:ascii="宋体" w:hAnsi="宋体" w:cs="宋体"/>
                <w:kern w:val="0"/>
                <w:sz w:val="24"/>
              </w:rPr>
            </w:pPr>
          </w:p>
        </w:tc>
        <w:tc>
          <w:tcPr>
            <w:tcW w:w="2393" w:type="dxa"/>
            <w:vAlign w:val="center"/>
          </w:tcPr>
          <w:p>
            <w:pPr>
              <w:pStyle w:val="13"/>
              <w:tabs>
                <w:tab w:val="left" w:pos="6880"/>
              </w:tabs>
              <w:spacing w:line="360" w:lineRule="auto"/>
              <w:ind w:firstLine="480"/>
              <w:rPr>
                <w:rFonts w:ascii="宋体" w:hAnsi="宋体" w:cs="宋体"/>
                <w:kern w:val="0"/>
                <w:sz w:val="24"/>
              </w:rPr>
            </w:pPr>
          </w:p>
        </w:tc>
        <w:tc>
          <w:tcPr>
            <w:tcW w:w="1815" w:type="dxa"/>
            <w:vAlign w:val="center"/>
          </w:tcPr>
          <w:p>
            <w:pPr>
              <w:pStyle w:val="13"/>
              <w:tabs>
                <w:tab w:val="left" w:pos="6880"/>
              </w:tabs>
              <w:spacing w:line="360" w:lineRule="auto"/>
              <w:ind w:firstLine="480"/>
              <w:rPr>
                <w:rFonts w:ascii="宋体" w:hAnsi="宋体" w:cs="宋体"/>
                <w:kern w:val="0"/>
                <w:sz w:val="24"/>
              </w:rPr>
            </w:pPr>
          </w:p>
        </w:tc>
        <w:tc>
          <w:tcPr>
            <w:tcW w:w="1238" w:type="dxa"/>
            <w:vAlign w:val="center"/>
          </w:tcPr>
          <w:p>
            <w:pPr>
              <w:pStyle w:val="13"/>
              <w:tabs>
                <w:tab w:val="left" w:pos="6880"/>
              </w:tabs>
              <w:spacing w:line="360" w:lineRule="auto"/>
              <w:ind w:firstLine="480"/>
              <w:rPr>
                <w:rFonts w:ascii="宋体" w:hAnsi="宋体" w:cs="宋体"/>
                <w:kern w:val="0"/>
                <w:sz w:val="24"/>
              </w:rPr>
            </w:pPr>
          </w:p>
        </w:tc>
      </w:tr>
    </w:tbl>
    <w:p>
      <w:pPr>
        <w:spacing w:after="120"/>
        <w:ind w:firstLine="105" w:firstLineChars="50"/>
        <w:rPr>
          <w:rFonts w:hAnsi="宋体" w:cs="宋体"/>
        </w:rPr>
      </w:pPr>
      <w:r>
        <w:rPr>
          <w:rFonts w:hint="eastAsia" w:hAnsi="宋体" w:cs="宋体"/>
        </w:rPr>
        <w:t xml:space="preserve">                  </w:t>
      </w:r>
    </w:p>
    <w:p>
      <w:pPr>
        <w:spacing w:line="520" w:lineRule="exact"/>
        <w:ind w:firstLine="420" w:firstLineChars="200"/>
        <w:rPr>
          <w:rFonts w:hAnsi="宋体" w:cs="宋体"/>
        </w:rPr>
      </w:pPr>
      <w:r>
        <w:rPr>
          <w:rFonts w:hint="eastAsia" w:hAnsi="宋体" w:cs="宋体"/>
        </w:rPr>
        <w:t>供应商名称：</w:t>
      </w:r>
      <w:r>
        <w:rPr>
          <w:rFonts w:hint="eastAsia" w:hAnsi="宋体" w:cs="宋体"/>
          <w:u w:val="single"/>
        </w:rPr>
        <w:t xml:space="preserve">                        </w:t>
      </w:r>
      <w:r>
        <w:rPr>
          <w:rFonts w:hint="eastAsia" w:hAnsi="宋体" w:cs="宋体"/>
        </w:rPr>
        <w:t>（盖单位公章）</w:t>
      </w:r>
    </w:p>
    <w:p>
      <w:pPr>
        <w:spacing w:line="500" w:lineRule="exact"/>
        <w:ind w:firstLine="436" w:firstLineChars="200"/>
        <w:jc w:val="left"/>
        <w:rPr>
          <w:rFonts w:hAnsi="宋体" w:cs="宋体"/>
          <w:spacing w:val="4"/>
        </w:rPr>
      </w:pPr>
    </w:p>
    <w:p>
      <w:pPr>
        <w:spacing w:line="500" w:lineRule="exact"/>
        <w:ind w:firstLine="436" w:firstLineChars="200"/>
        <w:jc w:val="left"/>
        <w:rPr>
          <w:rFonts w:hAnsi="宋体" w:cs="宋体"/>
          <w:spacing w:val="4"/>
        </w:rPr>
      </w:pPr>
      <w:r>
        <w:rPr>
          <w:rFonts w:hint="eastAsia" w:hAnsi="宋体" w:cs="宋体"/>
          <w:spacing w:val="4"/>
        </w:rPr>
        <w:t>法定代表人或被授权人：</w:t>
      </w:r>
      <w:r>
        <w:rPr>
          <w:rFonts w:hint="eastAsia" w:hAnsi="宋体" w:cs="宋体"/>
          <w:spacing w:val="4"/>
          <w:u w:val="single"/>
        </w:rPr>
        <w:t xml:space="preserve">      </w:t>
      </w:r>
      <w:r>
        <w:rPr>
          <w:rFonts w:hint="eastAsia" w:hAnsi="宋体" w:cs="宋体"/>
          <w:spacing w:val="4"/>
        </w:rPr>
        <w:t>（签字或盖章）</w:t>
      </w:r>
    </w:p>
    <w:p>
      <w:pPr>
        <w:spacing w:line="520" w:lineRule="exact"/>
        <w:ind w:firstLine="420" w:firstLineChars="200"/>
        <w:rPr>
          <w:rFonts w:hAnsi="宋体" w:cs="宋体"/>
        </w:rPr>
      </w:pPr>
    </w:p>
    <w:p>
      <w:pPr>
        <w:spacing w:line="520" w:lineRule="exact"/>
        <w:ind w:firstLine="420" w:firstLineChars="200"/>
        <w:rPr>
          <w:rFonts w:hAnsi="宋体" w:cs="宋体"/>
          <w:b/>
          <w:bCs/>
          <w:color w:val="000000"/>
        </w:rPr>
      </w:pPr>
      <w:r>
        <w:rPr>
          <w:rFonts w:hint="eastAsia" w:hAnsi="宋体" w:cs="宋体"/>
        </w:rPr>
        <w:t>日      期：      年   月    日</w:t>
      </w:r>
    </w:p>
    <w:p>
      <w:pPr>
        <w:rPr>
          <w:rFonts w:hAnsi="宋体" w:cs="宋体"/>
        </w:rPr>
      </w:pPr>
    </w:p>
    <w:p>
      <w:pPr>
        <w:pStyle w:val="111"/>
        <w:rPr>
          <w:rFonts w:hAnsi="宋体" w:cs="宋体"/>
          <w:szCs w:val="24"/>
        </w:rPr>
      </w:pPr>
      <w:r>
        <w:rPr>
          <w:rFonts w:hint="eastAsia" w:hAnsi="宋体" w:cs="宋体"/>
          <w:szCs w:val="24"/>
        </w:rPr>
        <w:t>注：1.供应商必须将招标文件中第五部分招标内容及技术要求的全部内容和标准要求事项列入此表。</w:t>
      </w:r>
    </w:p>
    <w:p>
      <w:pPr>
        <w:pStyle w:val="111"/>
        <w:rPr>
          <w:rFonts w:hAnsi="宋体" w:cs="宋体"/>
          <w:szCs w:val="24"/>
        </w:rPr>
      </w:pPr>
      <w:r>
        <w:rPr>
          <w:rFonts w:hint="eastAsia" w:hAnsi="宋体" w:cs="宋体"/>
          <w:szCs w:val="24"/>
        </w:rPr>
        <w:t>2．供应商必须据实填写，不得虚假填写，否则将取消其投标或中标资格。</w:t>
      </w:r>
    </w:p>
    <w:p>
      <w:pPr>
        <w:spacing w:line="360" w:lineRule="auto"/>
        <w:rPr>
          <w:rFonts w:ascii="宋体" w:hAnsi="宋体" w:cs="宋体"/>
          <w:sz w:val="24"/>
        </w:rPr>
      </w:pPr>
      <w:r>
        <w:rPr>
          <w:rFonts w:hint="eastAsia" w:hAnsi="宋体" w:cs="宋体"/>
          <w:b/>
        </w:rPr>
        <w:br w:type="page"/>
      </w:r>
      <w:r>
        <w:rPr>
          <w:rFonts w:hint="eastAsia" w:ascii="宋体" w:hAnsi="宋体" w:cs="宋体"/>
          <w:b/>
          <w:sz w:val="24"/>
        </w:rPr>
        <w:t>附表2 本项目拟投入人员汇总表</w:t>
      </w:r>
    </w:p>
    <w:p>
      <w:pPr>
        <w:pStyle w:val="112"/>
        <w:spacing w:before="156" w:beforeLines="50" w:line="360" w:lineRule="auto"/>
        <w:ind w:firstLine="0" w:firstLineChars="0"/>
        <w:jc w:val="center"/>
        <w:outlineLvl w:val="9"/>
        <w:rPr>
          <w:rFonts w:ascii="宋体" w:hAnsi="宋体"/>
          <w:color w:val="auto"/>
        </w:rPr>
      </w:pPr>
      <w:bookmarkStart w:id="286" w:name="_Toc3077"/>
      <w:r>
        <w:rPr>
          <w:rFonts w:hint="eastAsia" w:ascii="宋体" w:hAnsi="宋体"/>
          <w:color w:val="auto"/>
        </w:rPr>
        <w:t>（一）本项目拟投入人员汇总表</w:t>
      </w:r>
      <w:bookmarkEnd w:id="286"/>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57"/>
        <w:gridCol w:w="1240"/>
        <w:gridCol w:w="570"/>
        <w:gridCol w:w="570"/>
        <w:gridCol w:w="570"/>
        <w:gridCol w:w="835"/>
        <w:gridCol w:w="1157"/>
        <w:gridCol w:w="748"/>
        <w:gridCol w:w="27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1" w:hRule="atLeast"/>
          <w:tblHeader/>
        </w:trPr>
        <w:tc>
          <w:tcPr>
            <w:tcW w:w="557" w:type="dxa"/>
            <w:tcMar>
              <w:top w:w="15" w:type="dxa"/>
              <w:left w:w="15" w:type="dxa"/>
              <w:bottom w:w="0" w:type="dxa"/>
              <w:right w:w="15" w:type="dxa"/>
            </w:tcMar>
            <w:vAlign w:val="center"/>
          </w:tcPr>
          <w:p>
            <w:pPr>
              <w:pStyle w:val="113"/>
              <w:spacing w:line="400" w:lineRule="exact"/>
              <w:ind w:left="0" w:leftChars="0"/>
              <w:rPr>
                <w:rFonts w:hAnsi="宋体" w:cs="宋体"/>
                <w:b/>
                <w:szCs w:val="21"/>
              </w:rPr>
            </w:pPr>
            <w:r>
              <w:rPr>
                <w:rFonts w:hint="eastAsia" w:hAnsi="宋体" w:cs="宋体"/>
                <w:b/>
                <w:szCs w:val="21"/>
              </w:rPr>
              <w:t>序号</w:t>
            </w:r>
          </w:p>
        </w:tc>
        <w:tc>
          <w:tcPr>
            <w:tcW w:w="1240" w:type="dxa"/>
            <w:tcMar>
              <w:top w:w="15" w:type="dxa"/>
              <w:left w:w="15" w:type="dxa"/>
              <w:bottom w:w="0" w:type="dxa"/>
              <w:right w:w="15" w:type="dxa"/>
            </w:tcMar>
            <w:vAlign w:val="center"/>
          </w:tcPr>
          <w:p>
            <w:pPr>
              <w:pStyle w:val="113"/>
              <w:spacing w:line="400" w:lineRule="exact"/>
              <w:ind w:left="0" w:leftChars="0"/>
              <w:rPr>
                <w:rFonts w:hAnsi="宋体" w:cs="宋体"/>
                <w:b/>
                <w:szCs w:val="21"/>
              </w:rPr>
            </w:pPr>
            <w:r>
              <w:rPr>
                <w:rFonts w:hint="eastAsia" w:hAnsi="宋体" w:cs="宋体"/>
                <w:b/>
                <w:szCs w:val="21"/>
              </w:rPr>
              <w:t>姓  名</w:t>
            </w:r>
          </w:p>
        </w:tc>
        <w:tc>
          <w:tcPr>
            <w:tcW w:w="570" w:type="dxa"/>
            <w:tcMar>
              <w:top w:w="15" w:type="dxa"/>
              <w:left w:w="15" w:type="dxa"/>
              <w:bottom w:w="0" w:type="dxa"/>
              <w:right w:w="15" w:type="dxa"/>
            </w:tcMar>
            <w:vAlign w:val="center"/>
          </w:tcPr>
          <w:p>
            <w:pPr>
              <w:pStyle w:val="113"/>
              <w:spacing w:line="400" w:lineRule="exact"/>
              <w:ind w:left="0" w:leftChars="0"/>
              <w:rPr>
                <w:rFonts w:hAnsi="宋体" w:cs="宋体"/>
                <w:b/>
                <w:szCs w:val="21"/>
              </w:rPr>
            </w:pPr>
            <w:r>
              <w:rPr>
                <w:rFonts w:hint="eastAsia" w:hAnsi="宋体" w:cs="宋体"/>
                <w:b/>
                <w:szCs w:val="21"/>
              </w:rPr>
              <w:t>性别</w:t>
            </w:r>
          </w:p>
        </w:tc>
        <w:tc>
          <w:tcPr>
            <w:tcW w:w="570" w:type="dxa"/>
            <w:tcMar>
              <w:top w:w="15" w:type="dxa"/>
              <w:left w:w="15" w:type="dxa"/>
              <w:bottom w:w="0" w:type="dxa"/>
              <w:right w:w="15" w:type="dxa"/>
            </w:tcMar>
            <w:vAlign w:val="center"/>
          </w:tcPr>
          <w:p>
            <w:pPr>
              <w:pStyle w:val="113"/>
              <w:spacing w:line="400" w:lineRule="exact"/>
              <w:ind w:left="0" w:leftChars="0"/>
              <w:rPr>
                <w:rFonts w:hAnsi="宋体" w:cs="宋体"/>
                <w:b/>
                <w:szCs w:val="21"/>
              </w:rPr>
            </w:pPr>
            <w:r>
              <w:rPr>
                <w:rFonts w:hint="eastAsia" w:hAnsi="宋体" w:cs="宋体"/>
                <w:b/>
                <w:szCs w:val="21"/>
              </w:rPr>
              <w:t>年龄</w:t>
            </w:r>
          </w:p>
        </w:tc>
        <w:tc>
          <w:tcPr>
            <w:tcW w:w="570" w:type="dxa"/>
            <w:tcMar>
              <w:top w:w="15" w:type="dxa"/>
              <w:left w:w="15" w:type="dxa"/>
              <w:bottom w:w="0" w:type="dxa"/>
              <w:right w:w="15" w:type="dxa"/>
            </w:tcMar>
            <w:vAlign w:val="center"/>
          </w:tcPr>
          <w:p>
            <w:pPr>
              <w:pStyle w:val="113"/>
              <w:spacing w:line="400" w:lineRule="exact"/>
              <w:ind w:left="0" w:leftChars="0"/>
              <w:rPr>
                <w:rFonts w:hAnsi="宋体" w:cs="宋体"/>
                <w:b/>
                <w:szCs w:val="21"/>
              </w:rPr>
            </w:pPr>
            <w:r>
              <w:rPr>
                <w:rFonts w:hint="eastAsia" w:hAnsi="宋体" w:cs="宋体"/>
                <w:b/>
                <w:szCs w:val="21"/>
              </w:rPr>
              <w:t>学历</w:t>
            </w:r>
          </w:p>
        </w:tc>
        <w:tc>
          <w:tcPr>
            <w:tcW w:w="835" w:type="dxa"/>
            <w:tcMar>
              <w:top w:w="15" w:type="dxa"/>
              <w:left w:w="15" w:type="dxa"/>
              <w:bottom w:w="0" w:type="dxa"/>
              <w:right w:w="15" w:type="dxa"/>
            </w:tcMar>
            <w:vAlign w:val="center"/>
          </w:tcPr>
          <w:p>
            <w:pPr>
              <w:pStyle w:val="113"/>
              <w:spacing w:line="400" w:lineRule="exact"/>
              <w:ind w:left="0" w:leftChars="0"/>
              <w:rPr>
                <w:rFonts w:hAnsi="宋体" w:cs="宋体"/>
                <w:b/>
                <w:szCs w:val="21"/>
              </w:rPr>
            </w:pPr>
            <w:r>
              <w:rPr>
                <w:rFonts w:hint="eastAsia" w:hAnsi="宋体" w:cs="宋体"/>
                <w:b/>
                <w:szCs w:val="21"/>
              </w:rPr>
              <w:t>技术</w:t>
            </w:r>
          </w:p>
          <w:p>
            <w:pPr>
              <w:pStyle w:val="113"/>
              <w:spacing w:line="400" w:lineRule="exact"/>
              <w:ind w:left="0" w:leftChars="0"/>
              <w:rPr>
                <w:rFonts w:hAnsi="宋体" w:cs="宋体"/>
                <w:b/>
                <w:szCs w:val="21"/>
              </w:rPr>
            </w:pPr>
            <w:r>
              <w:rPr>
                <w:rFonts w:hint="eastAsia" w:hAnsi="宋体" w:cs="宋体"/>
                <w:b/>
                <w:szCs w:val="21"/>
              </w:rPr>
              <w:t>职称</w:t>
            </w:r>
          </w:p>
        </w:tc>
        <w:tc>
          <w:tcPr>
            <w:tcW w:w="1157" w:type="dxa"/>
            <w:tcMar>
              <w:top w:w="15" w:type="dxa"/>
              <w:left w:w="15" w:type="dxa"/>
              <w:bottom w:w="0" w:type="dxa"/>
              <w:right w:w="15" w:type="dxa"/>
            </w:tcMar>
          </w:tcPr>
          <w:p>
            <w:pPr>
              <w:pStyle w:val="113"/>
              <w:spacing w:line="400" w:lineRule="exact"/>
              <w:ind w:left="0" w:leftChars="0"/>
              <w:rPr>
                <w:rFonts w:hAnsi="宋体" w:cs="宋体"/>
                <w:b/>
                <w:szCs w:val="21"/>
              </w:rPr>
            </w:pPr>
            <w:r>
              <w:rPr>
                <w:rFonts w:hint="eastAsia" w:hAnsi="宋体" w:cs="宋体"/>
                <w:b/>
                <w:szCs w:val="21"/>
              </w:rPr>
              <w:t>资格证</w:t>
            </w:r>
          </w:p>
          <w:p>
            <w:pPr>
              <w:pStyle w:val="113"/>
              <w:spacing w:line="400" w:lineRule="exact"/>
              <w:ind w:left="0" w:leftChars="0"/>
              <w:rPr>
                <w:rFonts w:hAnsi="宋体" w:cs="宋体"/>
                <w:b/>
                <w:szCs w:val="21"/>
              </w:rPr>
            </w:pPr>
            <w:r>
              <w:rPr>
                <w:rFonts w:hint="eastAsia" w:hAnsi="宋体" w:cs="宋体"/>
                <w:b/>
                <w:szCs w:val="21"/>
              </w:rPr>
              <w:t>书种类</w:t>
            </w:r>
          </w:p>
        </w:tc>
        <w:tc>
          <w:tcPr>
            <w:tcW w:w="748" w:type="dxa"/>
            <w:tcMar>
              <w:top w:w="15" w:type="dxa"/>
              <w:left w:w="15" w:type="dxa"/>
              <w:bottom w:w="0" w:type="dxa"/>
              <w:right w:w="15" w:type="dxa"/>
            </w:tcMar>
            <w:vAlign w:val="center"/>
          </w:tcPr>
          <w:p>
            <w:pPr>
              <w:pStyle w:val="113"/>
              <w:spacing w:line="400" w:lineRule="exact"/>
              <w:ind w:left="0" w:leftChars="0"/>
              <w:rPr>
                <w:rFonts w:hAnsi="宋体" w:cs="宋体"/>
                <w:b/>
                <w:szCs w:val="21"/>
              </w:rPr>
            </w:pPr>
            <w:r>
              <w:rPr>
                <w:rFonts w:hint="eastAsia" w:hAnsi="宋体" w:cs="宋体"/>
                <w:b/>
                <w:szCs w:val="21"/>
              </w:rPr>
              <w:t>工作</w:t>
            </w:r>
          </w:p>
          <w:p>
            <w:pPr>
              <w:pStyle w:val="113"/>
              <w:spacing w:line="400" w:lineRule="exact"/>
              <w:ind w:left="0" w:leftChars="0"/>
              <w:rPr>
                <w:rFonts w:hAnsi="宋体" w:cs="宋体"/>
                <w:b/>
                <w:szCs w:val="21"/>
              </w:rPr>
            </w:pPr>
            <w:r>
              <w:rPr>
                <w:rFonts w:hint="eastAsia" w:hAnsi="宋体" w:cs="宋体"/>
                <w:b/>
                <w:szCs w:val="21"/>
              </w:rPr>
              <w:t>年限</w:t>
            </w:r>
          </w:p>
        </w:tc>
        <w:tc>
          <w:tcPr>
            <w:tcW w:w="2757" w:type="dxa"/>
            <w:tcMar>
              <w:top w:w="15" w:type="dxa"/>
              <w:left w:w="15" w:type="dxa"/>
              <w:bottom w:w="0" w:type="dxa"/>
              <w:right w:w="15" w:type="dxa"/>
            </w:tcMar>
            <w:vAlign w:val="center"/>
          </w:tcPr>
          <w:p>
            <w:pPr>
              <w:pStyle w:val="113"/>
              <w:spacing w:line="400" w:lineRule="exact"/>
              <w:ind w:left="0" w:leftChars="0"/>
              <w:rPr>
                <w:rFonts w:hAnsi="宋体" w:cs="宋体"/>
                <w:b/>
                <w:szCs w:val="21"/>
              </w:rPr>
            </w:pPr>
            <w:r>
              <w:rPr>
                <w:rFonts w:hint="eastAsia" w:hAnsi="宋体" w:cs="宋体"/>
                <w:b/>
                <w:szCs w:val="21"/>
              </w:rPr>
              <w:t>拟担任的职务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557" w:type="dxa"/>
            <w:tcMar>
              <w:top w:w="15" w:type="dxa"/>
              <w:left w:w="15" w:type="dxa"/>
              <w:bottom w:w="0" w:type="dxa"/>
              <w:right w:w="15" w:type="dxa"/>
            </w:tcMar>
            <w:vAlign w:val="bottom"/>
          </w:tcPr>
          <w:p>
            <w:pPr>
              <w:pStyle w:val="113"/>
              <w:spacing w:line="400" w:lineRule="exact"/>
              <w:ind w:left="0" w:leftChars="0" w:firstLine="420" w:firstLineChars="200"/>
              <w:jc w:val="both"/>
              <w:rPr>
                <w:rFonts w:hAnsi="宋体" w:cs="宋体"/>
                <w:szCs w:val="21"/>
              </w:rPr>
            </w:pPr>
          </w:p>
        </w:tc>
        <w:tc>
          <w:tcPr>
            <w:tcW w:w="1240" w:type="dxa"/>
            <w:tcMar>
              <w:top w:w="15" w:type="dxa"/>
              <w:left w:w="15" w:type="dxa"/>
              <w:bottom w:w="0" w:type="dxa"/>
              <w:right w:w="15" w:type="dxa"/>
            </w:tcMar>
            <w:vAlign w:val="bottom"/>
          </w:tcPr>
          <w:p>
            <w:pPr>
              <w:pStyle w:val="113"/>
              <w:spacing w:line="400" w:lineRule="exact"/>
              <w:ind w:left="0" w:leftChars="0" w:firstLine="420" w:firstLineChars="200"/>
              <w:jc w:val="both"/>
              <w:rPr>
                <w:rFonts w:hAnsi="宋体" w:cs="宋体"/>
                <w:szCs w:val="21"/>
              </w:rPr>
            </w:pPr>
          </w:p>
        </w:tc>
        <w:tc>
          <w:tcPr>
            <w:tcW w:w="570" w:type="dxa"/>
            <w:tcMar>
              <w:top w:w="15" w:type="dxa"/>
              <w:left w:w="15" w:type="dxa"/>
              <w:bottom w:w="0" w:type="dxa"/>
              <w:right w:w="15" w:type="dxa"/>
            </w:tcMar>
            <w:vAlign w:val="bottom"/>
          </w:tcPr>
          <w:p>
            <w:pPr>
              <w:pStyle w:val="113"/>
              <w:spacing w:line="400" w:lineRule="exact"/>
              <w:ind w:left="0" w:leftChars="0" w:firstLine="420" w:firstLineChars="200"/>
              <w:jc w:val="both"/>
              <w:rPr>
                <w:rFonts w:hAnsi="宋体" w:cs="宋体"/>
                <w:szCs w:val="21"/>
              </w:rPr>
            </w:pPr>
          </w:p>
        </w:tc>
        <w:tc>
          <w:tcPr>
            <w:tcW w:w="570" w:type="dxa"/>
            <w:tcMar>
              <w:top w:w="15" w:type="dxa"/>
              <w:left w:w="15" w:type="dxa"/>
              <w:bottom w:w="0" w:type="dxa"/>
              <w:right w:w="15" w:type="dxa"/>
            </w:tcMar>
            <w:vAlign w:val="bottom"/>
          </w:tcPr>
          <w:p>
            <w:pPr>
              <w:pStyle w:val="113"/>
              <w:spacing w:line="400" w:lineRule="exact"/>
              <w:ind w:left="0" w:leftChars="0" w:firstLine="420" w:firstLineChars="200"/>
              <w:jc w:val="both"/>
              <w:rPr>
                <w:rFonts w:hAnsi="宋体" w:cs="宋体"/>
                <w:szCs w:val="21"/>
              </w:rPr>
            </w:pPr>
          </w:p>
        </w:tc>
        <w:tc>
          <w:tcPr>
            <w:tcW w:w="570" w:type="dxa"/>
            <w:tcMar>
              <w:top w:w="15" w:type="dxa"/>
              <w:left w:w="15" w:type="dxa"/>
              <w:bottom w:w="0" w:type="dxa"/>
              <w:right w:w="15" w:type="dxa"/>
            </w:tcMar>
            <w:vAlign w:val="bottom"/>
          </w:tcPr>
          <w:p>
            <w:pPr>
              <w:pStyle w:val="113"/>
              <w:spacing w:line="400" w:lineRule="exact"/>
              <w:ind w:left="0" w:leftChars="0" w:firstLine="420" w:firstLineChars="200"/>
              <w:jc w:val="both"/>
              <w:rPr>
                <w:rFonts w:hAnsi="宋体" w:cs="宋体"/>
                <w:szCs w:val="21"/>
              </w:rPr>
            </w:pPr>
          </w:p>
        </w:tc>
        <w:tc>
          <w:tcPr>
            <w:tcW w:w="835" w:type="dxa"/>
            <w:tcMar>
              <w:top w:w="15" w:type="dxa"/>
              <w:left w:w="15" w:type="dxa"/>
              <w:bottom w:w="0" w:type="dxa"/>
              <w:right w:w="15" w:type="dxa"/>
            </w:tcMar>
            <w:vAlign w:val="bottom"/>
          </w:tcPr>
          <w:p>
            <w:pPr>
              <w:pStyle w:val="113"/>
              <w:spacing w:line="400" w:lineRule="exact"/>
              <w:ind w:left="0" w:leftChars="0" w:firstLine="420" w:firstLineChars="200"/>
              <w:jc w:val="both"/>
              <w:rPr>
                <w:rFonts w:hAnsi="宋体" w:cs="宋体"/>
                <w:szCs w:val="21"/>
              </w:rPr>
            </w:pPr>
          </w:p>
        </w:tc>
        <w:tc>
          <w:tcPr>
            <w:tcW w:w="1157" w:type="dxa"/>
            <w:tcMar>
              <w:top w:w="15" w:type="dxa"/>
              <w:left w:w="15" w:type="dxa"/>
              <w:bottom w:w="0" w:type="dxa"/>
              <w:right w:w="15" w:type="dxa"/>
            </w:tcMar>
          </w:tcPr>
          <w:p>
            <w:pPr>
              <w:pStyle w:val="113"/>
              <w:spacing w:line="400" w:lineRule="exact"/>
              <w:ind w:left="0" w:leftChars="0" w:firstLine="420" w:firstLineChars="200"/>
              <w:jc w:val="both"/>
              <w:rPr>
                <w:rFonts w:hAnsi="宋体" w:cs="宋体"/>
                <w:szCs w:val="21"/>
              </w:rPr>
            </w:pPr>
          </w:p>
        </w:tc>
        <w:tc>
          <w:tcPr>
            <w:tcW w:w="748" w:type="dxa"/>
            <w:tcMar>
              <w:top w:w="15" w:type="dxa"/>
              <w:left w:w="15" w:type="dxa"/>
              <w:bottom w:w="0" w:type="dxa"/>
              <w:right w:w="15" w:type="dxa"/>
            </w:tcMar>
            <w:vAlign w:val="bottom"/>
          </w:tcPr>
          <w:p>
            <w:pPr>
              <w:pStyle w:val="113"/>
              <w:spacing w:line="400" w:lineRule="exact"/>
              <w:ind w:left="0" w:leftChars="0" w:firstLine="420" w:firstLineChars="200"/>
              <w:jc w:val="both"/>
              <w:rPr>
                <w:rFonts w:hAnsi="宋体" w:cs="宋体"/>
                <w:szCs w:val="21"/>
              </w:rPr>
            </w:pPr>
          </w:p>
        </w:tc>
        <w:tc>
          <w:tcPr>
            <w:tcW w:w="2757" w:type="dxa"/>
            <w:tcMar>
              <w:top w:w="15" w:type="dxa"/>
              <w:left w:w="15" w:type="dxa"/>
              <w:bottom w:w="0" w:type="dxa"/>
              <w:right w:w="15" w:type="dxa"/>
            </w:tcMar>
            <w:vAlign w:val="bottom"/>
          </w:tcPr>
          <w:p>
            <w:pPr>
              <w:pStyle w:val="113"/>
              <w:spacing w:line="400" w:lineRule="exact"/>
              <w:ind w:left="0" w:leftChars="0" w:firstLine="420" w:firstLineChars="200"/>
              <w:jc w:val="both"/>
              <w:rPr>
                <w:rFonts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557" w:type="dxa"/>
            <w:tcMar>
              <w:top w:w="15" w:type="dxa"/>
              <w:left w:w="15" w:type="dxa"/>
              <w:bottom w:w="0" w:type="dxa"/>
              <w:right w:w="15" w:type="dxa"/>
            </w:tcMar>
            <w:vAlign w:val="bottom"/>
          </w:tcPr>
          <w:p>
            <w:pPr>
              <w:pStyle w:val="113"/>
              <w:spacing w:line="400" w:lineRule="exact"/>
              <w:ind w:left="0" w:leftChars="0" w:firstLine="420" w:firstLineChars="200"/>
              <w:jc w:val="both"/>
              <w:rPr>
                <w:rFonts w:hAnsi="宋体" w:cs="宋体"/>
                <w:szCs w:val="21"/>
              </w:rPr>
            </w:pPr>
          </w:p>
        </w:tc>
        <w:tc>
          <w:tcPr>
            <w:tcW w:w="1240" w:type="dxa"/>
            <w:tcMar>
              <w:top w:w="15" w:type="dxa"/>
              <w:left w:w="15" w:type="dxa"/>
              <w:bottom w:w="0" w:type="dxa"/>
              <w:right w:w="15" w:type="dxa"/>
            </w:tcMar>
            <w:vAlign w:val="bottom"/>
          </w:tcPr>
          <w:p>
            <w:pPr>
              <w:pStyle w:val="113"/>
              <w:spacing w:line="400" w:lineRule="exact"/>
              <w:ind w:left="0" w:leftChars="0" w:firstLine="420" w:firstLineChars="200"/>
              <w:jc w:val="both"/>
              <w:rPr>
                <w:rFonts w:hAnsi="宋体" w:cs="宋体"/>
                <w:szCs w:val="21"/>
              </w:rPr>
            </w:pPr>
          </w:p>
        </w:tc>
        <w:tc>
          <w:tcPr>
            <w:tcW w:w="570" w:type="dxa"/>
            <w:tcMar>
              <w:top w:w="15" w:type="dxa"/>
              <w:left w:w="15" w:type="dxa"/>
              <w:bottom w:w="0" w:type="dxa"/>
              <w:right w:w="15" w:type="dxa"/>
            </w:tcMar>
            <w:vAlign w:val="bottom"/>
          </w:tcPr>
          <w:p>
            <w:pPr>
              <w:pStyle w:val="113"/>
              <w:spacing w:line="400" w:lineRule="exact"/>
              <w:ind w:left="0" w:leftChars="0" w:firstLine="420" w:firstLineChars="200"/>
              <w:jc w:val="both"/>
              <w:rPr>
                <w:rFonts w:hAnsi="宋体" w:cs="宋体"/>
                <w:szCs w:val="21"/>
              </w:rPr>
            </w:pPr>
          </w:p>
        </w:tc>
        <w:tc>
          <w:tcPr>
            <w:tcW w:w="570" w:type="dxa"/>
            <w:tcMar>
              <w:top w:w="15" w:type="dxa"/>
              <w:left w:w="15" w:type="dxa"/>
              <w:bottom w:w="0" w:type="dxa"/>
              <w:right w:w="15" w:type="dxa"/>
            </w:tcMar>
            <w:vAlign w:val="bottom"/>
          </w:tcPr>
          <w:p>
            <w:pPr>
              <w:pStyle w:val="113"/>
              <w:spacing w:line="400" w:lineRule="exact"/>
              <w:ind w:left="0" w:leftChars="0" w:firstLine="420" w:firstLineChars="200"/>
              <w:jc w:val="both"/>
              <w:rPr>
                <w:rFonts w:hAnsi="宋体" w:cs="宋体"/>
                <w:szCs w:val="21"/>
              </w:rPr>
            </w:pPr>
          </w:p>
        </w:tc>
        <w:tc>
          <w:tcPr>
            <w:tcW w:w="570" w:type="dxa"/>
            <w:tcMar>
              <w:top w:w="15" w:type="dxa"/>
              <w:left w:w="15" w:type="dxa"/>
              <w:bottom w:w="0" w:type="dxa"/>
              <w:right w:w="15" w:type="dxa"/>
            </w:tcMar>
            <w:vAlign w:val="bottom"/>
          </w:tcPr>
          <w:p>
            <w:pPr>
              <w:pStyle w:val="113"/>
              <w:spacing w:line="400" w:lineRule="exact"/>
              <w:ind w:left="0" w:leftChars="0" w:firstLine="420" w:firstLineChars="200"/>
              <w:jc w:val="both"/>
              <w:rPr>
                <w:rFonts w:hAnsi="宋体" w:cs="宋体"/>
                <w:szCs w:val="21"/>
              </w:rPr>
            </w:pPr>
          </w:p>
        </w:tc>
        <w:tc>
          <w:tcPr>
            <w:tcW w:w="835" w:type="dxa"/>
            <w:tcMar>
              <w:top w:w="15" w:type="dxa"/>
              <w:left w:w="15" w:type="dxa"/>
              <w:bottom w:w="0" w:type="dxa"/>
              <w:right w:w="15" w:type="dxa"/>
            </w:tcMar>
            <w:vAlign w:val="bottom"/>
          </w:tcPr>
          <w:p>
            <w:pPr>
              <w:pStyle w:val="113"/>
              <w:spacing w:line="400" w:lineRule="exact"/>
              <w:ind w:left="0" w:leftChars="0" w:firstLine="420" w:firstLineChars="200"/>
              <w:jc w:val="both"/>
              <w:rPr>
                <w:rFonts w:hAnsi="宋体" w:cs="宋体"/>
                <w:szCs w:val="21"/>
              </w:rPr>
            </w:pPr>
          </w:p>
        </w:tc>
        <w:tc>
          <w:tcPr>
            <w:tcW w:w="1157" w:type="dxa"/>
            <w:tcMar>
              <w:top w:w="15" w:type="dxa"/>
              <w:left w:w="15" w:type="dxa"/>
              <w:bottom w:w="0" w:type="dxa"/>
              <w:right w:w="15" w:type="dxa"/>
            </w:tcMar>
          </w:tcPr>
          <w:p>
            <w:pPr>
              <w:pStyle w:val="113"/>
              <w:spacing w:line="400" w:lineRule="exact"/>
              <w:ind w:left="0" w:leftChars="0" w:firstLine="420" w:firstLineChars="200"/>
              <w:jc w:val="both"/>
              <w:rPr>
                <w:rFonts w:hAnsi="宋体" w:cs="宋体"/>
                <w:szCs w:val="21"/>
              </w:rPr>
            </w:pPr>
          </w:p>
        </w:tc>
        <w:tc>
          <w:tcPr>
            <w:tcW w:w="748" w:type="dxa"/>
            <w:tcMar>
              <w:top w:w="15" w:type="dxa"/>
              <w:left w:w="15" w:type="dxa"/>
              <w:bottom w:w="0" w:type="dxa"/>
              <w:right w:w="15" w:type="dxa"/>
            </w:tcMar>
            <w:vAlign w:val="bottom"/>
          </w:tcPr>
          <w:p>
            <w:pPr>
              <w:pStyle w:val="113"/>
              <w:spacing w:line="400" w:lineRule="exact"/>
              <w:ind w:left="0" w:leftChars="0" w:firstLine="420" w:firstLineChars="200"/>
              <w:jc w:val="both"/>
              <w:rPr>
                <w:rFonts w:hAnsi="宋体" w:cs="宋体"/>
                <w:szCs w:val="21"/>
              </w:rPr>
            </w:pPr>
          </w:p>
        </w:tc>
        <w:tc>
          <w:tcPr>
            <w:tcW w:w="2757" w:type="dxa"/>
            <w:tcMar>
              <w:top w:w="15" w:type="dxa"/>
              <w:left w:w="15" w:type="dxa"/>
              <w:bottom w:w="0" w:type="dxa"/>
              <w:right w:w="15" w:type="dxa"/>
            </w:tcMar>
            <w:vAlign w:val="bottom"/>
          </w:tcPr>
          <w:p>
            <w:pPr>
              <w:pStyle w:val="113"/>
              <w:spacing w:line="400" w:lineRule="exact"/>
              <w:ind w:left="0" w:leftChars="0" w:firstLine="420" w:firstLineChars="200"/>
              <w:jc w:val="both"/>
              <w:rPr>
                <w:rFonts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8" w:hRule="atLeast"/>
        </w:trPr>
        <w:tc>
          <w:tcPr>
            <w:tcW w:w="557" w:type="dxa"/>
            <w:tcMar>
              <w:top w:w="15" w:type="dxa"/>
              <w:left w:w="15" w:type="dxa"/>
              <w:bottom w:w="0" w:type="dxa"/>
              <w:right w:w="15" w:type="dxa"/>
            </w:tcMar>
            <w:vAlign w:val="bottom"/>
          </w:tcPr>
          <w:p>
            <w:pPr>
              <w:pStyle w:val="113"/>
              <w:spacing w:line="400" w:lineRule="exact"/>
              <w:ind w:left="0" w:leftChars="0" w:firstLine="420" w:firstLineChars="200"/>
              <w:jc w:val="both"/>
              <w:rPr>
                <w:rFonts w:hAnsi="宋体" w:cs="宋体"/>
                <w:szCs w:val="21"/>
              </w:rPr>
            </w:pPr>
          </w:p>
        </w:tc>
        <w:tc>
          <w:tcPr>
            <w:tcW w:w="1240" w:type="dxa"/>
            <w:tcMar>
              <w:top w:w="15" w:type="dxa"/>
              <w:left w:w="15" w:type="dxa"/>
              <w:bottom w:w="0" w:type="dxa"/>
              <w:right w:w="15" w:type="dxa"/>
            </w:tcMar>
            <w:vAlign w:val="bottom"/>
          </w:tcPr>
          <w:p>
            <w:pPr>
              <w:pStyle w:val="113"/>
              <w:spacing w:line="400" w:lineRule="exact"/>
              <w:ind w:left="0" w:leftChars="0" w:firstLine="420" w:firstLineChars="200"/>
              <w:jc w:val="both"/>
              <w:rPr>
                <w:rFonts w:hAnsi="宋体" w:cs="宋体"/>
                <w:szCs w:val="21"/>
              </w:rPr>
            </w:pPr>
          </w:p>
        </w:tc>
        <w:tc>
          <w:tcPr>
            <w:tcW w:w="570" w:type="dxa"/>
            <w:tcMar>
              <w:top w:w="15" w:type="dxa"/>
              <w:left w:w="15" w:type="dxa"/>
              <w:bottom w:w="0" w:type="dxa"/>
              <w:right w:w="15" w:type="dxa"/>
            </w:tcMar>
            <w:vAlign w:val="bottom"/>
          </w:tcPr>
          <w:p>
            <w:pPr>
              <w:pStyle w:val="113"/>
              <w:spacing w:line="400" w:lineRule="exact"/>
              <w:ind w:left="0" w:leftChars="0" w:firstLine="420" w:firstLineChars="200"/>
              <w:jc w:val="both"/>
              <w:rPr>
                <w:rFonts w:hAnsi="宋体" w:cs="宋体"/>
                <w:szCs w:val="21"/>
              </w:rPr>
            </w:pPr>
          </w:p>
        </w:tc>
        <w:tc>
          <w:tcPr>
            <w:tcW w:w="570" w:type="dxa"/>
            <w:tcMar>
              <w:top w:w="15" w:type="dxa"/>
              <w:left w:w="15" w:type="dxa"/>
              <w:bottom w:w="0" w:type="dxa"/>
              <w:right w:w="15" w:type="dxa"/>
            </w:tcMar>
            <w:vAlign w:val="bottom"/>
          </w:tcPr>
          <w:p>
            <w:pPr>
              <w:pStyle w:val="113"/>
              <w:spacing w:line="400" w:lineRule="exact"/>
              <w:ind w:left="0" w:leftChars="0" w:firstLine="420" w:firstLineChars="200"/>
              <w:jc w:val="both"/>
              <w:rPr>
                <w:rFonts w:hAnsi="宋体" w:cs="宋体"/>
                <w:szCs w:val="21"/>
              </w:rPr>
            </w:pPr>
          </w:p>
        </w:tc>
        <w:tc>
          <w:tcPr>
            <w:tcW w:w="570" w:type="dxa"/>
            <w:tcMar>
              <w:top w:w="15" w:type="dxa"/>
              <w:left w:w="15" w:type="dxa"/>
              <w:bottom w:w="0" w:type="dxa"/>
              <w:right w:w="15" w:type="dxa"/>
            </w:tcMar>
            <w:vAlign w:val="bottom"/>
          </w:tcPr>
          <w:p>
            <w:pPr>
              <w:pStyle w:val="113"/>
              <w:spacing w:line="400" w:lineRule="exact"/>
              <w:ind w:left="0" w:leftChars="0" w:firstLine="420" w:firstLineChars="200"/>
              <w:jc w:val="both"/>
              <w:rPr>
                <w:rFonts w:hAnsi="宋体" w:cs="宋体"/>
                <w:szCs w:val="21"/>
              </w:rPr>
            </w:pPr>
          </w:p>
        </w:tc>
        <w:tc>
          <w:tcPr>
            <w:tcW w:w="835" w:type="dxa"/>
            <w:tcMar>
              <w:top w:w="15" w:type="dxa"/>
              <w:left w:w="15" w:type="dxa"/>
              <w:bottom w:w="0" w:type="dxa"/>
              <w:right w:w="15" w:type="dxa"/>
            </w:tcMar>
            <w:vAlign w:val="bottom"/>
          </w:tcPr>
          <w:p>
            <w:pPr>
              <w:pStyle w:val="113"/>
              <w:spacing w:line="400" w:lineRule="exact"/>
              <w:ind w:left="0" w:leftChars="0" w:firstLine="420" w:firstLineChars="200"/>
              <w:jc w:val="both"/>
              <w:rPr>
                <w:rFonts w:hAnsi="宋体" w:cs="宋体"/>
                <w:szCs w:val="21"/>
              </w:rPr>
            </w:pPr>
          </w:p>
        </w:tc>
        <w:tc>
          <w:tcPr>
            <w:tcW w:w="1157" w:type="dxa"/>
            <w:tcMar>
              <w:top w:w="15" w:type="dxa"/>
              <w:left w:w="15" w:type="dxa"/>
              <w:bottom w:w="0" w:type="dxa"/>
              <w:right w:w="15" w:type="dxa"/>
            </w:tcMar>
          </w:tcPr>
          <w:p>
            <w:pPr>
              <w:pStyle w:val="113"/>
              <w:spacing w:line="400" w:lineRule="exact"/>
              <w:ind w:left="0" w:leftChars="0" w:firstLine="420" w:firstLineChars="200"/>
              <w:jc w:val="both"/>
              <w:rPr>
                <w:rFonts w:hAnsi="宋体" w:cs="宋体"/>
                <w:szCs w:val="21"/>
              </w:rPr>
            </w:pPr>
          </w:p>
        </w:tc>
        <w:tc>
          <w:tcPr>
            <w:tcW w:w="748" w:type="dxa"/>
            <w:tcMar>
              <w:top w:w="15" w:type="dxa"/>
              <w:left w:w="15" w:type="dxa"/>
              <w:bottom w:w="0" w:type="dxa"/>
              <w:right w:w="15" w:type="dxa"/>
            </w:tcMar>
            <w:vAlign w:val="bottom"/>
          </w:tcPr>
          <w:p>
            <w:pPr>
              <w:pStyle w:val="113"/>
              <w:spacing w:line="400" w:lineRule="exact"/>
              <w:ind w:left="0" w:leftChars="0" w:firstLine="420" w:firstLineChars="200"/>
              <w:jc w:val="both"/>
              <w:rPr>
                <w:rFonts w:hAnsi="宋体" w:cs="宋体"/>
                <w:szCs w:val="21"/>
              </w:rPr>
            </w:pPr>
          </w:p>
        </w:tc>
        <w:tc>
          <w:tcPr>
            <w:tcW w:w="2757" w:type="dxa"/>
            <w:tcMar>
              <w:top w:w="15" w:type="dxa"/>
              <w:left w:w="15" w:type="dxa"/>
              <w:bottom w:w="0" w:type="dxa"/>
              <w:right w:w="15" w:type="dxa"/>
            </w:tcMar>
            <w:vAlign w:val="bottom"/>
          </w:tcPr>
          <w:p>
            <w:pPr>
              <w:pStyle w:val="113"/>
              <w:spacing w:line="400" w:lineRule="exact"/>
              <w:ind w:left="0" w:leftChars="0" w:firstLine="420" w:firstLineChars="200"/>
              <w:jc w:val="both"/>
              <w:rPr>
                <w:rFonts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557" w:type="dxa"/>
            <w:tcMar>
              <w:top w:w="15" w:type="dxa"/>
              <w:left w:w="15" w:type="dxa"/>
              <w:bottom w:w="0" w:type="dxa"/>
              <w:right w:w="15" w:type="dxa"/>
            </w:tcMar>
            <w:vAlign w:val="bottom"/>
          </w:tcPr>
          <w:p>
            <w:pPr>
              <w:pStyle w:val="113"/>
              <w:spacing w:line="400" w:lineRule="exact"/>
              <w:ind w:left="0" w:leftChars="0" w:firstLine="420" w:firstLineChars="200"/>
              <w:jc w:val="both"/>
              <w:rPr>
                <w:rFonts w:hAnsi="宋体" w:cs="宋体"/>
                <w:szCs w:val="21"/>
              </w:rPr>
            </w:pPr>
          </w:p>
        </w:tc>
        <w:tc>
          <w:tcPr>
            <w:tcW w:w="1240" w:type="dxa"/>
            <w:tcMar>
              <w:top w:w="15" w:type="dxa"/>
              <w:left w:w="15" w:type="dxa"/>
              <w:bottom w:w="0" w:type="dxa"/>
              <w:right w:w="15" w:type="dxa"/>
            </w:tcMar>
            <w:vAlign w:val="bottom"/>
          </w:tcPr>
          <w:p>
            <w:pPr>
              <w:pStyle w:val="113"/>
              <w:spacing w:line="400" w:lineRule="exact"/>
              <w:ind w:left="0" w:leftChars="0" w:firstLine="420" w:firstLineChars="200"/>
              <w:jc w:val="both"/>
              <w:rPr>
                <w:rFonts w:hAnsi="宋体" w:cs="宋体"/>
                <w:szCs w:val="21"/>
              </w:rPr>
            </w:pPr>
          </w:p>
        </w:tc>
        <w:tc>
          <w:tcPr>
            <w:tcW w:w="570" w:type="dxa"/>
            <w:tcMar>
              <w:top w:w="15" w:type="dxa"/>
              <w:left w:w="15" w:type="dxa"/>
              <w:bottom w:w="0" w:type="dxa"/>
              <w:right w:w="15" w:type="dxa"/>
            </w:tcMar>
            <w:vAlign w:val="bottom"/>
          </w:tcPr>
          <w:p>
            <w:pPr>
              <w:pStyle w:val="113"/>
              <w:spacing w:line="400" w:lineRule="exact"/>
              <w:ind w:left="0" w:leftChars="0" w:firstLine="420" w:firstLineChars="200"/>
              <w:jc w:val="both"/>
              <w:rPr>
                <w:rFonts w:hAnsi="宋体" w:cs="宋体"/>
                <w:szCs w:val="21"/>
              </w:rPr>
            </w:pPr>
          </w:p>
        </w:tc>
        <w:tc>
          <w:tcPr>
            <w:tcW w:w="570" w:type="dxa"/>
            <w:tcMar>
              <w:top w:w="15" w:type="dxa"/>
              <w:left w:w="15" w:type="dxa"/>
              <w:bottom w:w="0" w:type="dxa"/>
              <w:right w:w="15" w:type="dxa"/>
            </w:tcMar>
            <w:vAlign w:val="bottom"/>
          </w:tcPr>
          <w:p>
            <w:pPr>
              <w:pStyle w:val="113"/>
              <w:spacing w:line="400" w:lineRule="exact"/>
              <w:ind w:left="0" w:leftChars="0" w:firstLine="420" w:firstLineChars="200"/>
              <w:jc w:val="both"/>
              <w:rPr>
                <w:rFonts w:hAnsi="宋体" w:cs="宋体"/>
                <w:szCs w:val="21"/>
              </w:rPr>
            </w:pPr>
          </w:p>
        </w:tc>
        <w:tc>
          <w:tcPr>
            <w:tcW w:w="570" w:type="dxa"/>
            <w:tcMar>
              <w:top w:w="15" w:type="dxa"/>
              <w:left w:w="15" w:type="dxa"/>
              <w:bottom w:w="0" w:type="dxa"/>
              <w:right w:w="15" w:type="dxa"/>
            </w:tcMar>
            <w:vAlign w:val="bottom"/>
          </w:tcPr>
          <w:p>
            <w:pPr>
              <w:pStyle w:val="113"/>
              <w:spacing w:line="400" w:lineRule="exact"/>
              <w:ind w:left="0" w:leftChars="0" w:firstLine="420" w:firstLineChars="200"/>
              <w:jc w:val="both"/>
              <w:rPr>
                <w:rFonts w:hAnsi="宋体" w:cs="宋体"/>
                <w:szCs w:val="21"/>
              </w:rPr>
            </w:pPr>
          </w:p>
        </w:tc>
        <w:tc>
          <w:tcPr>
            <w:tcW w:w="835" w:type="dxa"/>
            <w:tcMar>
              <w:top w:w="15" w:type="dxa"/>
              <w:left w:w="15" w:type="dxa"/>
              <w:bottom w:w="0" w:type="dxa"/>
              <w:right w:w="15" w:type="dxa"/>
            </w:tcMar>
            <w:vAlign w:val="bottom"/>
          </w:tcPr>
          <w:p>
            <w:pPr>
              <w:pStyle w:val="113"/>
              <w:spacing w:line="400" w:lineRule="exact"/>
              <w:ind w:left="0" w:leftChars="0" w:firstLine="420" w:firstLineChars="200"/>
              <w:jc w:val="both"/>
              <w:rPr>
                <w:rFonts w:hAnsi="宋体" w:cs="宋体"/>
                <w:szCs w:val="21"/>
              </w:rPr>
            </w:pPr>
          </w:p>
        </w:tc>
        <w:tc>
          <w:tcPr>
            <w:tcW w:w="1157" w:type="dxa"/>
            <w:tcMar>
              <w:top w:w="15" w:type="dxa"/>
              <w:left w:w="15" w:type="dxa"/>
              <w:bottom w:w="0" w:type="dxa"/>
              <w:right w:w="15" w:type="dxa"/>
            </w:tcMar>
          </w:tcPr>
          <w:p>
            <w:pPr>
              <w:pStyle w:val="113"/>
              <w:spacing w:line="400" w:lineRule="exact"/>
              <w:ind w:left="0" w:leftChars="0" w:firstLine="420" w:firstLineChars="200"/>
              <w:jc w:val="both"/>
              <w:rPr>
                <w:rFonts w:hAnsi="宋体" w:cs="宋体"/>
                <w:szCs w:val="21"/>
              </w:rPr>
            </w:pPr>
          </w:p>
        </w:tc>
        <w:tc>
          <w:tcPr>
            <w:tcW w:w="748" w:type="dxa"/>
            <w:tcMar>
              <w:top w:w="15" w:type="dxa"/>
              <w:left w:w="15" w:type="dxa"/>
              <w:bottom w:w="0" w:type="dxa"/>
              <w:right w:w="15" w:type="dxa"/>
            </w:tcMar>
            <w:vAlign w:val="bottom"/>
          </w:tcPr>
          <w:p>
            <w:pPr>
              <w:pStyle w:val="113"/>
              <w:spacing w:line="400" w:lineRule="exact"/>
              <w:ind w:left="0" w:leftChars="0" w:firstLine="420" w:firstLineChars="200"/>
              <w:jc w:val="both"/>
              <w:rPr>
                <w:rFonts w:hAnsi="宋体" w:cs="宋体"/>
                <w:szCs w:val="21"/>
              </w:rPr>
            </w:pPr>
          </w:p>
        </w:tc>
        <w:tc>
          <w:tcPr>
            <w:tcW w:w="2757" w:type="dxa"/>
            <w:tcMar>
              <w:top w:w="15" w:type="dxa"/>
              <w:left w:w="15" w:type="dxa"/>
              <w:bottom w:w="0" w:type="dxa"/>
              <w:right w:w="15" w:type="dxa"/>
            </w:tcMar>
            <w:vAlign w:val="bottom"/>
          </w:tcPr>
          <w:p>
            <w:pPr>
              <w:pStyle w:val="113"/>
              <w:spacing w:line="400" w:lineRule="exact"/>
              <w:ind w:left="0" w:leftChars="0" w:firstLine="420" w:firstLineChars="200"/>
              <w:jc w:val="both"/>
              <w:rPr>
                <w:rFonts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557" w:type="dxa"/>
            <w:tcMar>
              <w:top w:w="15" w:type="dxa"/>
              <w:left w:w="15" w:type="dxa"/>
              <w:bottom w:w="0" w:type="dxa"/>
              <w:right w:w="15" w:type="dxa"/>
            </w:tcMar>
            <w:vAlign w:val="bottom"/>
          </w:tcPr>
          <w:p>
            <w:pPr>
              <w:pStyle w:val="113"/>
              <w:spacing w:line="400" w:lineRule="exact"/>
              <w:ind w:left="0" w:leftChars="0" w:firstLine="420" w:firstLineChars="200"/>
              <w:jc w:val="both"/>
              <w:rPr>
                <w:rFonts w:hAnsi="宋体" w:cs="宋体"/>
                <w:szCs w:val="21"/>
              </w:rPr>
            </w:pPr>
          </w:p>
        </w:tc>
        <w:tc>
          <w:tcPr>
            <w:tcW w:w="1240" w:type="dxa"/>
            <w:tcMar>
              <w:top w:w="15" w:type="dxa"/>
              <w:left w:w="15" w:type="dxa"/>
              <w:bottom w:w="0" w:type="dxa"/>
              <w:right w:w="15" w:type="dxa"/>
            </w:tcMar>
            <w:vAlign w:val="bottom"/>
          </w:tcPr>
          <w:p>
            <w:pPr>
              <w:pStyle w:val="113"/>
              <w:spacing w:line="400" w:lineRule="exact"/>
              <w:ind w:left="0" w:leftChars="0" w:firstLine="420" w:firstLineChars="200"/>
              <w:jc w:val="both"/>
              <w:rPr>
                <w:rFonts w:hAnsi="宋体" w:cs="宋体"/>
                <w:szCs w:val="21"/>
              </w:rPr>
            </w:pPr>
          </w:p>
        </w:tc>
        <w:tc>
          <w:tcPr>
            <w:tcW w:w="570" w:type="dxa"/>
            <w:tcMar>
              <w:top w:w="15" w:type="dxa"/>
              <w:left w:w="15" w:type="dxa"/>
              <w:bottom w:w="0" w:type="dxa"/>
              <w:right w:w="15" w:type="dxa"/>
            </w:tcMar>
            <w:vAlign w:val="bottom"/>
          </w:tcPr>
          <w:p>
            <w:pPr>
              <w:pStyle w:val="113"/>
              <w:spacing w:line="400" w:lineRule="exact"/>
              <w:ind w:left="0" w:leftChars="0" w:firstLine="420" w:firstLineChars="200"/>
              <w:jc w:val="both"/>
              <w:rPr>
                <w:rFonts w:hAnsi="宋体" w:cs="宋体"/>
                <w:szCs w:val="21"/>
              </w:rPr>
            </w:pPr>
          </w:p>
        </w:tc>
        <w:tc>
          <w:tcPr>
            <w:tcW w:w="570" w:type="dxa"/>
            <w:tcMar>
              <w:top w:w="15" w:type="dxa"/>
              <w:left w:w="15" w:type="dxa"/>
              <w:bottom w:w="0" w:type="dxa"/>
              <w:right w:w="15" w:type="dxa"/>
            </w:tcMar>
            <w:vAlign w:val="bottom"/>
          </w:tcPr>
          <w:p>
            <w:pPr>
              <w:pStyle w:val="113"/>
              <w:spacing w:line="400" w:lineRule="exact"/>
              <w:ind w:left="0" w:leftChars="0" w:firstLine="420" w:firstLineChars="200"/>
              <w:jc w:val="both"/>
              <w:rPr>
                <w:rFonts w:hAnsi="宋体" w:cs="宋体"/>
                <w:szCs w:val="21"/>
              </w:rPr>
            </w:pPr>
          </w:p>
        </w:tc>
        <w:tc>
          <w:tcPr>
            <w:tcW w:w="570" w:type="dxa"/>
            <w:tcMar>
              <w:top w:w="15" w:type="dxa"/>
              <w:left w:w="15" w:type="dxa"/>
              <w:bottom w:w="0" w:type="dxa"/>
              <w:right w:w="15" w:type="dxa"/>
            </w:tcMar>
            <w:vAlign w:val="bottom"/>
          </w:tcPr>
          <w:p>
            <w:pPr>
              <w:pStyle w:val="113"/>
              <w:spacing w:line="400" w:lineRule="exact"/>
              <w:ind w:left="0" w:leftChars="0" w:firstLine="420" w:firstLineChars="200"/>
              <w:jc w:val="both"/>
              <w:rPr>
                <w:rFonts w:hAnsi="宋体" w:cs="宋体"/>
                <w:szCs w:val="21"/>
              </w:rPr>
            </w:pPr>
          </w:p>
        </w:tc>
        <w:tc>
          <w:tcPr>
            <w:tcW w:w="835" w:type="dxa"/>
            <w:tcMar>
              <w:top w:w="15" w:type="dxa"/>
              <w:left w:w="15" w:type="dxa"/>
              <w:bottom w:w="0" w:type="dxa"/>
              <w:right w:w="15" w:type="dxa"/>
            </w:tcMar>
            <w:vAlign w:val="bottom"/>
          </w:tcPr>
          <w:p>
            <w:pPr>
              <w:pStyle w:val="113"/>
              <w:spacing w:line="400" w:lineRule="exact"/>
              <w:ind w:left="0" w:leftChars="0" w:firstLine="420" w:firstLineChars="200"/>
              <w:jc w:val="both"/>
              <w:rPr>
                <w:rFonts w:hAnsi="宋体" w:cs="宋体"/>
                <w:szCs w:val="21"/>
              </w:rPr>
            </w:pPr>
          </w:p>
        </w:tc>
        <w:tc>
          <w:tcPr>
            <w:tcW w:w="1157" w:type="dxa"/>
            <w:tcMar>
              <w:top w:w="15" w:type="dxa"/>
              <w:left w:w="15" w:type="dxa"/>
              <w:bottom w:w="0" w:type="dxa"/>
              <w:right w:w="15" w:type="dxa"/>
            </w:tcMar>
          </w:tcPr>
          <w:p>
            <w:pPr>
              <w:pStyle w:val="113"/>
              <w:spacing w:line="400" w:lineRule="exact"/>
              <w:ind w:left="0" w:leftChars="0" w:firstLine="420" w:firstLineChars="200"/>
              <w:jc w:val="both"/>
              <w:rPr>
                <w:rFonts w:hAnsi="宋体" w:cs="宋体"/>
                <w:szCs w:val="21"/>
              </w:rPr>
            </w:pPr>
          </w:p>
        </w:tc>
        <w:tc>
          <w:tcPr>
            <w:tcW w:w="748" w:type="dxa"/>
            <w:tcMar>
              <w:top w:w="15" w:type="dxa"/>
              <w:left w:w="15" w:type="dxa"/>
              <w:bottom w:w="0" w:type="dxa"/>
              <w:right w:w="15" w:type="dxa"/>
            </w:tcMar>
            <w:vAlign w:val="bottom"/>
          </w:tcPr>
          <w:p>
            <w:pPr>
              <w:pStyle w:val="113"/>
              <w:spacing w:line="400" w:lineRule="exact"/>
              <w:ind w:left="0" w:leftChars="0" w:firstLine="420" w:firstLineChars="200"/>
              <w:jc w:val="both"/>
              <w:rPr>
                <w:rFonts w:hAnsi="宋体" w:cs="宋体"/>
                <w:szCs w:val="21"/>
              </w:rPr>
            </w:pPr>
          </w:p>
        </w:tc>
        <w:tc>
          <w:tcPr>
            <w:tcW w:w="2757" w:type="dxa"/>
            <w:tcMar>
              <w:top w:w="15" w:type="dxa"/>
              <w:left w:w="15" w:type="dxa"/>
              <w:bottom w:w="0" w:type="dxa"/>
              <w:right w:w="15" w:type="dxa"/>
            </w:tcMar>
            <w:vAlign w:val="bottom"/>
          </w:tcPr>
          <w:p>
            <w:pPr>
              <w:pStyle w:val="113"/>
              <w:spacing w:line="400" w:lineRule="exact"/>
              <w:ind w:left="0" w:leftChars="0" w:firstLine="420" w:firstLineChars="200"/>
              <w:jc w:val="both"/>
              <w:rPr>
                <w:rFonts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8" w:hRule="atLeast"/>
        </w:trPr>
        <w:tc>
          <w:tcPr>
            <w:tcW w:w="557" w:type="dxa"/>
            <w:tcMar>
              <w:top w:w="15" w:type="dxa"/>
              <w:left w:w="15" w:type="dxa"/>
              <w:bottom w:w="0" w:type="dxa"/>
              <w:right w:w="15" w:type="dxa"/>
            </w:tcMar>
            <w:vAlign w:val="bottom"/>
          </w:tcPr>
          <w:p>
            <w:pPr>
              <w:pStyle w:val="113"/>
              <w:spacing w:line="400" w:lineRule="exact"/>
              <w:ind w:left="0" w:leftChars="0" w:firstLine="420" w:firstLineChars="200"/>
              <w:jc w:val="both"/>
              <w:rPr>
                <w:rFonts w:hAnsi="宋体" w:cs="宋体"/>
                <w:szCs w:val="21"/>
              </w:rPr>
            </w:pPr>
          </w:p>
        </w:tc>
        <w:tc>
          <w:tcPr>
            <w:tcW w:w="1240" w:type="dxa"/>
            <w:tcMar>
              <w:top w:w="15" w:type="dxa"/>
              <w:left w:w="15" w:type="dxa"/>
              <w:bottom w:w="0" w:type="dxa"/>
              <w:right w:w="15" w:type="dxa"/>
            </w:tcMar>
            <w:vAlign w:val="bottom"/>
          </w:tcPr>
          <w:p>
            <w:pPr>
              <w:pStyle w:val="113"/>
              <w:spacing w:line="400" w:lineRule="exact"/>
              <w:ind w:left="0" w:leftChars="0" w:firstLine="420" w:firstLineChars="200"/>
              <w:jc w:val="both"/>
              <w:rPr>
                <w:rFonts w:hAnsi="宋体" w:cs="宋体"/>
                <w:szCs w:val="21"/>
              </w:rPr>
            </w:pPr>
          </w:p>
        </w:tc>
        <w:tc>
          <w:tcPr>
            <w:tcW w:w="570" w:type="dxa"/>
            <w:tcMar>
              <w:top w:w="15" w:type="dxa"/>
              <w:left w:w="15" w:type="dxa"/>
              <w:bottom w:w="0" w:type="dxa"/>
              <w:right w:w="15" w:type="dxa"/>
            </w:tcMar>
            <w:vAlign w:val="bottom"/>
          </w:tcPr>
          <w:p>
            <w:pPr>
              <w:pStyle w:val="113"/>
              <w:spacing w:line="400" w:lineRule="exact"/>
              <w:ind w:left="0" w:leftChars="0" w:firstLine="420" w:firstLineChars="200"/>
              <w:jc w:val="both"/>
              <w:rPr>
                <w:rFonts w:hAnsi="宋体" w:cs="宋体"/>
                <w:szCs w:val="21"/>
              </w:rPr>
            </w:pPr>
          </w:p>
        </w:tc>
        <w:tc>
          <w:tcPr>
            <w:tcW w:w="570" w:type="dxa"/>
            <w:tcMar>
              <w:top w:w="15" w:type="dxa"/>
              <w:left w:w="15" w:type="dxa"/>
              <w:bottom w:w="0" w:type="dxa"/>
              <w:right w:w="15" w:type="dxa"/>
            </w:tcMar>
            <w:vAlign w:val="bottom"/>
          </w:tcPr>
          <w:p>
            <w:pPr>
              <w:pStyle w:val="113"/>
              <w:spacing w:line="400" w:lineRule="exact"/>
              <w:ind w:left="0" w:leftChars="0" w:firstLine="420" w:firstLineChars="200"/>
              <w:jc w:val="both"/>
              <w:rPr>
                <w:rFonts w:hAnsi="宋体" w:cs="宋体"/>
                <w:szCs w:val="21"/>
              </w:rPr>
            </w:pPr>
          </w:p>
        </w:tc>
        <w:tc>
          <w:tcPr>
            <w:tcW w:w="570" w:type="dxa"/>
            <w:tcMar>
              <w:top w:w="15" w:type="dxa"/>
              <w:left w:w="15" w:type="dxa"/>
              <w:bottom w:w="0" w:type="dxa"/>
              <w:right w:w="15" w:type="dxa"/>
            </w:tcMar>
            <w:vAlign w:val="bottom"/>
          </w:tcPr>
          <w:p>
            <w:pPr>
              <w:pStyle w:val="113"/>
              <w:spacing w:line="400" w:lineRule="exact"/>
              <w:ind w:left="0" w:leftChars="0" w:firstLine="420" w:firstLineChars="200"/>
              <w:jc w:val="both"/>
              <w:rPr>
                <w:rFonts w:hAnsi="宋体" w:cs="宋体"/>
                <w:szCs w:val="21"/>
              </w:rPr>
            </w:pPr>
          </w:p>
        </w:tc>
        <w:tc>
          <w:tcPr>
            <w:tcW w:w="835" w:type="dxa"/>
            <w:tcMar>
              <w:top w:w="15" w:type="dxa"/>
              <w:left w:w="15" w:type="dxa"/>
              <w:bottom w:w="0" w:type="dxa"/>
              <w:right w:w="15" w:type="dxa"/>
            </w:tcMar>
            <w:vAlign w:val="bottom"/>
          </w:tcPr>
          <w:p>
            <w:pPr>
              <w:pStyle w:val="113"/>
              <w:spacing w:line="400" w:lineRule="exact"/>
              <w:ind w:left="0" w:leftChars="0" w:firstLine="420" w:firstLineChars="200"/>
              <w:jc w:val="both"/>
              <w:rPr>
                <w:rFonts w:hAnsi="宋体" w:cs="宋体"/>
                <w:szCs w:val="21"/>
              </w:rPr>
            </w:pPr>
          </w:p>
        </w:tc>
        <w:tc>
          <w:tcPr>
            <w:tcW w:w="1157" w:type="dxa"/>
            <w:tcMar>
              <w:top w:w="15" w:type="dxa"/>
              <w:left w:w="15" w:type="dxa"/>
              <w:bottom w:w="0" w:type="dxa"/>
              <w:right w:w="15" w:type="dxa"/>
            </w:tcMar>
          </w:tcPr>
          <w:p>
            <w:pPr>
              <w:pStyle w:val="113"/>
              <w:spacing w:line="400" w:lineRule="exact"/>
              <w:ind w:left="0" w:leftChars="0" w:firstLine="420" w:firstLineChars="200"/>
              <w:jc w:val="both"/>
              <w:rPr>
                <w:rFonts w:hAnsi="宋体" w:cs="宋体"/>
                <w:szCs w:val="21"/>
              </w:rPr>
            </w:pPr>
          </w:p>
        </w:tc>
        <w:tc>
          <w:tcPr>
            <w:tcW w:w="748" w:type="dxa"/>
            <w:tcMar>
              <w:top w:w="15" w:type="dxa"/>
              <w:left w:w="15" w:type="dxa"/>
              <w:bottom w:w="0" w:type="dxa"/>
              <w:right w:w="15" w:type="dxa"/>
            </w:tcMar>
            <w:vAlign w:val="bottom"/>
          </w:tcPr>
          <w:p>
            <w:pPr>
              <w:pStyle w:val="113"/>
              <w:spacing w:line="400" w:lineRule="exact"/>
              <w:ind w:left="0" w:leftChars="0" w:firstLine="420" w:firstLineChars="200"/>
              <w:jc w:val="both"/>
              <w:rPr>
                <w:rFonts w:hAnsi="宋体" w:cs="宋体"/>
                <w:szCs w:val="21"/>
              </w:rPr>
            </w:pPr>
          </w:p>
        </w:tc>
        <w:tc>
          <w:tcPr>
            <w:tcW w:w="2757" w:type="dxa"/>
            <w:tcMar>
              <w:top w:w="15" w:type="dxa"/>
              <w:left w:w="15" w:type="dxa"/>
              <w:bottom w:w="0" w:type="dxa"/>
              <w:right w:w="15" w:type="dxa"/>
            </w:tcMar>
            <w:vAlign w:val="bottom"/>
          </w:tcPr>
          <w:p>
            <w:pPr>
              <w:pStyle w:val="113"/>
              <w:spacing w:line="400" w:lineRule="exact"/>
              <w:ind w:left="0" w:leftChars="0" w:firstLine="420" w:firstLineChars="200"/>
              <w:jc w:val="both"/>
              <w:rPr>
                <w:rFonts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557" w:type="dxa"/>
            <w:tcMar>
              <w:top w:w="15" w:type="dxa"/>
              <w:left w:w="15" w:type="dxa"/>
              <w:bottom w:w="0" w:type="dxa"/>
              <w:right w:w="15" w:type="dxa"/>
            </w:tcMar>
            <w:vAlign w:val="bottom"/>
          </w:tcPr>
          <w:p>
            <w:pPr>
              <w:pStyle w:val="113"/>
              <w:spacing w:line="400" w:lineRule="exact"/>
              <w:ind w:left="0" w:leftChars="0" w:firstLine="420" w:firstLineChars="200"/>
              <w:jc w:val="both"/>
              <w:rPr>
                <w:rFonts w:hAnsi="宋体" w:cs="宋体"/>
                <w:szCs w:val="21"/>
              </w:rPr>
            </w:pPr>
          </w:p>
        </w:tc>
        <w:tc>
          <w:tcPr>
            <w:tcW w:w="1240" w:type="dxa"/>
            <w:tcMar>
              <w:top w:w="15" w:type="dxa"/>
              <w:left w:w="15" w:type="dxa"/>
              <w:bottom w:w="0" w:type="dxa"/>
              <w:right w:w="15" w:type="dxa"/>
            </w:tcMar>
            <w:vAlign w:val="bottom"/>
          </w:tcPr>
          <w:p>
            <w:pPr>
              <w:pStyle w:val="113"/>
              <w:spacing w:line="400" w:lineRule="exact"/>
              <w:ind w:left="0" w:leftChars="0" w:firstLine="420" w:firstLineChars="200"/>
              <w:jc w:val="both"/>
              <w:rPr>
                <w:rFonts w:hAnsi="宋体" w:cs="宋体"/>
                <w:szCs w:val="21"/>
              </w:rPr>
            </w:pPr>
          </w:p>
        </w:tc>
        <w:tc>
          <w:tcPr>
            <w:tcW w:w="570" w:type="dxa"/>
            <w:tcMar>
              <w:top w:w="15" w:type="dxa"/>
              <w:left w:w="15" w:type="dxa"/>
              <w:bottom w:w="0" w:type="dxa"/>
              <w:right w:w="15" w:type="dxa"/>
            </w:tcMar>
            <w:vAlign w:val="bottom"/>
          </w:tcPr>
          <w:p>
            <w:pPr>
              <w:pStyle w:val="113"/>
              <w:spacing w:line="400" w:lineRule="exact"/>
              <w:ind w:left="0" w:leftChars="0" w:firstLine="420" w:firstLineChars="200"/>
              <w:jc w:val="both"/>
              <w:rPr>
                <w:rFonts w:hAnsi="宋体" w:cs="宋体"/>
                <w:szCs w:val="21"/>
              </w:rPr>
            </w:pPr>
          </w:p>
        </w:tc>
        <w:tc>
          <w:tcPr>
            <w:tcW w:w="570" w:type="dxa"/>
            <w:tcMar>
              <w:top w:w="15" w:type="dxa"/>
              <w:left w:w="15" w:type="dxa"/>
              <w:bottom w:w="0" w:type="dxa"/>
              <w:right w:w="15" w:type="dxa"/>
            </w:tcMar>
            <w:vAlign w:val="bottom"/>
          </w:tcPr>
          <w:p>
            <w:pPr>
              <w:pStyle w:val="113"/>
              <w:spacing w:line="400" w:lineRule="exact"/>
              <w:ind w:left="0" w:leftChars="0" w:firstLine="420" w:firstLineChars="200"/>
              <w:jc w:val="both"/>
              <w:rPr>
                <w:rFonts w:hAnsi="宋体" w:cs="宋体"/>
                <w:szCs w:val="21"/>
              </w:rPr>
            </w:pPr>
          </w:p>
        </w:tc>
        <w:tc>
          <w:tcPr>
            <w:tcW w:w="570" w:type="dxa"/>
            <w:tcMar>
              <w:top w:w="15" w:type="dxa"/>
              <w:left w:w="15" w:type="dxa"/>
              <w:bottom w:w="0" w:type="dxa"/>
              <w:right w:w="15" w:type="dxa"/>
            </w:tcMar>
            <w:vAlign w:val="bottom"/>
          </w:tcPr>
          <w:p>
            <w:pPr>
              <w:pStyle w:val="113"/>
              <w:spacing w:line="400" w:lineRule="exact"/>
              <w:ind w:left="0" w:leftChars="0" w:firstLine="420" w:firstLineChars="200"/>
              <w:jc w:val="both"/>
              <w:rPr>
                <w:rFonts w:hAnsi="宋体" w:cs="宋体"/>
                <w:szCs w:val="21"/>
              </w:rPr>
            </w:pPr>
          </w:p>
        </w:tc>
        <w:tc>
          <w:tcPr>
            <w:tcW w:w="835" w:type="dxa"/>
            <w:tcMar>
              <w:top w:w="15" w:type="dxa"/>
              <w:left w:w="15" w:type="dxa"/>
              <w:bottom w:w="0" w:type="dxa"/>
              <w:right w:w="15" w:type="dxa"/>
            </w:tcMar>
            <w:vAlign w:val="bottom"/>
          </w:tcPr>
          <w:p>
            <w:pPr>
              <w:pStyle w:val="113"/>
              <w:spacing w:line="400" w:lineRule="exact"/>
              <w:ind w:left="0" w:leftChars="0" w:firstLine="420" w:firstLineChars="200"/>
              <w:jc w:val="both"/>
              <w:rPr>
                <w:rFonts w:hAnsi="宋体" w:cs="宋体"/>
                <w:szCs w:val="21"/>
              </w:rPr>
            </w:pPr>
          </w:p>
        </w:tc>
        <w:tc>
          <w:tcPr>
            <w:tcW w:w="1157" w:type="dxa"/>
            <w:tcMar>
              <w:top w:w="15" w:type="dxa"/>
              <w:left w:w="15" w:type="dxa"/>
              <w:bottom w:w="0" w:type="dxa"/>
              <w:right w:w="15" w:type="dxa"/>
            </w:tcMar>
          </w:tcPr>
          <w:p>
            <w:pPr>
              <w:pStyle w:val="113"/>
              <w:spacing w:line="400" w:lineRule="exact"/>
              <w:ind w:left="0" w:leftChars="0" w:firstLine="420" w:firstLineChars="200"/>
              <w:jc w:val="both"/>
              <w:rPr>
                <w:rFonts w:hAnsi="宋体" w:cs="宋体"/>
                <w:szCs w:val="21"/>
              </w:rPr>
            </w:pPr>
          </w:p>
        </w:tc>
        <w:tc>
          <w:tcPr>
            <w:tcW w:w="748" w:type="dxa"/>
            <w:tcMar>
              <w:top w:w="15" w:type="dxa"/>
              <w:left w:w="15" w:type="dxa"/>
              <w:bottom w:w="0" w:type="dxa"/>
              <w:right w:w="15" w:type="dxa"/>
            </w:tcMar>
            <w:vAlign w:val="bottom"/>
          </w:tcPr>
          <w:p>
            <w:pPr>
              <w:pStyle w:val="113"/>
              <w:spacing w:line="400" w:lineRule="exact"/>
              <w:ind w:left="0" w:leftChars="0" w:firstLine="420" w:firstLineChars="200"/>
              <w:jc w:val="both"/>
              <w:rPr>
                <w:rFonts w:hAnsi="宋体" w:cs="宋体"/>
                <w:szCs w:val="21"/>
              </w:rPr>
            </w:pPr>
          </w:p>
        </w:tc>
        <w:tc>
          <w:tcPr>
            <w:tcW w:w="2757" w:type="dxa"/>
            <w:tcMar>
              <w:top w:w="15" w:type="dxa"/>
              <w:left w:w="15" w:type="dxa"/>
              <w:bottom w:w="0" w:type="dxa"/>
              <w:right w:w="15" w:type="dxa"/>
            </w:tcMar>
            <w:vAlign w:val="bottom"/>
          </w:tcPr>
          <w:p>
            <w:pPr>
              <w:pStyle w:val="113"/>
              <w:spacing w:line="400" w:lineRule="exact"/>
              <w:ind w:left="0" w:leftChars="0" w:firstLine="420" w:firstLineChars="200"/>
              <w:jc w:val="both"/>
              <w:rPr>
                <w:rFonts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557" w:type="dxa"/>
            <w:tcMar>
              <w:top w:w="15" w:type="dxa"/>
              <w:left w:w="15" w:type="dxa"/>
              <w:bottom w:w="0" w:type="dxa"/>
              <w:right w:w="15" w:type="dxa"/>
            </w:tcMar>
            <w:vAlign w:val="bottom"/>
          </w:tcPr>
          <w:p>
            <w:pPr>
              <w:pStyle w:val="113"/>
              <w:spacing w:line="400" w:lineRule="exact"/>
              <w:ind w:left="0" w:leftChars="0" w:firstLine="420" w:firstLineChars="200"/>
              <w:jc w:val="both"/>
              <w:rPr>
                <w:rFonts w:hAnsi="宋体" w:cs="宋体"/>
                <w:szCs w:val="21"/>
              </w:rPr>
            </w:pPr>
          </w:p>
        </w:tc>
        <w:tc>
          <w:tcPr>
            <w:tcW w:w="1240" w:type="dxa"/>
            <w:tcMar>
              <w:top w:w="15" w:type="dxa"/>
              <w:left w:w="15" w:type="dxa"/>
              <w:bottom w:w="0" w:type="dxa"/>
              <w:right w:w="15" w:type="dxa"/>
            </w:tcMar>
            <w:vAlign w:val="bottom"/>
          </w:tcPr>
          <w:p>
            <w:pPr>
              <w:pStyle w:val="113"/>
              <w:spacing w:line="400" w:lineRule="exact"/>
              <w:ind w:left="0" w:leftChars="0" w:firstLine="420" w:firstLineChars="200"/>
              <w:jc w:val="both"/>
              <w:rPr>
                <w:rFonts w:hAnsi="宋体" w:cs="宋体"/>
                <w:szCs w:val="21"/>
              </w:rPr>
            </w:pPr>
          </w:p>
        </w:tc>
        <w:tc>
          <w:tcPr>
            <w:tcW w:w="570" w:type="dxa"/>
            <w:tcMar>
              <w:top w:w="15" w:type="dxa"/>
              <w:left w:w="15" w:type="dxa"/>
              <w:bottom w:w="0" w:type="dxa"/>
              <w:right w:w="15" w:type="dxa"/>
            </w:tcMar>
            <w:vAlign w:val="bottom"/>
          </w:tcPr>
          <w:p>
            <w:pPr>
              <w:pStyle w:val="113"/>
              <w:spacing w:line="400" w:lineRule="exact"/>
              <w:ind w:left="0" w:leftChars="0" w:firstLine="420" w:firstLineChars="200"/>
              <w:jc w:val="both"/>
              <w:rPr>
                <w:rFonts w:hAnsi="宋体" w:cs="宋体"/>
                <w:szCs w:val="21"/>
              </w:rPr>
            </w:pPr>
          </w:p>
        </w:tc>
        <w:tc>
          <w:tcPr>
            <w:tcW w:w="570" w:type="dxa"/>
            <w:tcMar>
              <w:top w:w="15" w:type="dxa"/>
              <w:left w:w="15" w:type="dxa"/>
              <w:bottom w:w="0" w:type="dxa"/>
              <w:right w:w="15" w:type="dxa"/>
            </w:tcMar>
            <w:vAlign w:val="bottom"/>
          </w:tcPr>
          <w:p>
            <w:pPr>
              <w:pStyle w:val="113"/>
              <w:spacing w:line="400" w:lineRule="exact"/>
              <w:ind w:left="0" w:leftChars="0" w:firstLine="420" w:firstLineChars="200"/>
              <w:jc w:val="both"/>
              <w:rPr>
                <w:rFonts w:hAnsi="宋体" w:cs="宋体"/>
                <w:szCs w:val="21"/>
              </w:rPr>
            </w:pPr>
          </w:p>
        </w:tc>
        <w:tc>
          <w:tcPr>
            <w:tcW w:w="570" w:type="dxa"/>
            <w:tcMar>
              <w:top w:w="15" w:type="dxa"/>
              <w:left w:w="15" w:type="dxa"/>
              <w:bottom w:w="0" w:type="dxa"/>
              <w:right w:w="15" w:type="dxa"/>
            </w:tcMar>
            <w:vAlign w:val="bottom"/>
          </w:tcPr>
          <w:p>
            <w:pPr>
              <w:pStyle w:val="113"/>
              <w:spacing w:line="400" w:lineRule="exact"/>
              <w:ind w:left="0" w:leftChars="0" w:firstLine="420" w:firstLineChars="200"/>
              <w:jc w:val="both"/>
              <w:rPr>
                <w:rFonts w:hAnsi="宋体" w:cs="宋体"/>
                <w:szCs w:val="21"/>
              </w:rPr>
            </w:pPr>
          </w:p>
        </w:tc>
        <w:tc>
          <w:tcPr>
            <w:tcW w:w="835" w:type="dxa"/>
            <w:tcMar>
              <w:top w:w="15" w:type="dxa"/>
              <w:left w:w="15" w:type="dxa"/>
              <w:bottom w:w="0" w:type="dxa"/>
              <w:right w:w="15" w:type="dxa"/>
            </w:tcMar>
            <w:vAlign w:val="bottom"/>
          </w:tcPr>
          <w:p>
            <w:pPr>
              <w:pStyle w:val="113"/>
              <w:spacing w:line="400" w:lineRule="exact"/>
              <w:ind w:left="0" w:leftChars="0" w:firstLine="420" w:firstLineChars="200"/>
              <w:jc w:val="both"/>
              <w:rPr>
                <w:rFonts w:hAnsi="宋体" w:cs="宋体"/>
                <w:szCs w:val="21"/>
              </w:rPr>
            </w:pPr>
          </w:p>
        </w:tc>
        <w:tc>
          <w:tcPr>
            <w:tcW w:w="1157" w:type="dxa"/>
            <w:tcMar>
              <w:top w:w="15" w:type="dxa"/>
              <w:left w:w="15" w:type="dxa"/>
              <w:bottom w:w="0" w:type="dxa"/>
              <w:right w:w="15" w:type="dxa"/>
            </w:tcMar>
          </w:tcPr>
          <w:p>
            <w:pPr>
              <w:pStyle w:val="113"/>
              <w:spacing w:line="400" w:lineRule="exact"/>
              <w:ind w:left="0" w:leftChars="0" w:firstLine="420" w:firstLineChars="200"/>
              <w:jc w:val="both"/>
              <w:rPr>
                <w:rFonts w:hAnsi="宋体" w:cs="宋体"/>
                <w:szCs w:val="21"/>
              </w:rPr>
            </w:pPr>
          </w:p>
        </w:tc>
        <w:tc>
          <w:tcPr>
            <w:tcW w:w="748" w:type="dxa"/>
            <w:tcMar>
              <w:top w:w="15" w:type="dxa"/>
              <w:left w:w="15" w:type="dxa"/>
              <w:bottom w:w="0" w:type="dxa"/>
              <w:right w:w="15" w:type="dxa"/>
            </w:tcMar>
            <w:vAlign w:val="bottom"/>
          </w:tcPr>
          <w:p>
            <w:pPr>
              <w:pStyle w:val="113"/>
              <w:spacing w:line="400" w:lineRule="exact"/>
              <w:ind w:left="0" w:leftChars="0" w:firstLine="420" w:firstLineChars="200"/>
              <w:jc w:val="both"/>
              <w:rPr>
                <w:rFonts w:hAnsi="宋体" w:cs="宋体"/>
                <w:szCs w:val="21"/>
              </w:rPr>
            </w:pPr>
          </w:p>
        </w:tc>
        <w:tc>
          <w:tcPr>
            <w:tcW w:w="2757" w:type="dxa"/>
            <w:tcMar>
              <w:top w:w="15" w:type="dxa"/>
              <w:left w:w="15" w:type="dxa"/>
              <w:bottom w:w="0" w:type="dxa"/>
              <w:right w:w="15" w:type="dxa"/>
            </w:tcMar>
            <w:vAlign w:val="bottom"/>
          </w:tcPr>
          <w:p>
            <w:pPr>
              <w:pStyle w:val="113"/>
              <w:spacing w:line="400" w:lineRule="exact"/>
              <w:ind w:left="0" w:leftChars="0" w:firstLine="420" w:firstLineChars="200"/>
              <w:jc w:val="both"/>
              <w:rPr>
                <w:rFonts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8" w:hRule="atLeast"/>
        </w:trPr>
        <w:tc>
          <w:tcPr>
            <w:tcW w:w="557" w:type="dxa"/>
            <w:tcMar>
              <w:top w:w="15" w:type="dxa"/>
              <w:left w:w="15" w:type="dxa"/>
              <w:bottom w:w="0" w:type="dxa"/>
              <w:right w:w="15" w:type="dxa"/>
            </w:tcMar>
            <w:vAlign w:val="bottom"/>
          </w:tcPr>
          <w:p>
            <w:pPr>
              <w:pStyle w:val="113"/>
              <w:spacing w:line="400" w:lineRule="exact"/>
              <w:ind w:left="0" w:leftChars="0" w:firstLine="420" w:firstLineChars="200"/>
              <w:jc w:val="both"/>
              <w:rPr>
                <w:rFonts w:hAnsi="宋体" w:cs="宋体"/>
                <w:szCs w:val="21"/>
              </w:rPr>
            </w:pPr>
          </w:p>
        </w:tc>
        <w:tc>
          <w:tcPr>
            <w:tcW w:w="1240" w:type="dxa"/>
            <w:tcMar>
              <w:top w:w="15" w:type="dxa"/>
              <w:left w:w="15" w:type="dxa"/>
              <w:bottom w:w="0" w:type="dxa"/>
              <w:right w:w="15" w:type="dxa"/>
            </w:tcMar>
            <w:vAlign w:val="bottom"/>
          </w:tcPr>
          <w:p>
            <w:pPr>
              <w:pStyle w:val="113"/>
              <w:spacing w:line="400" w:lineRule="exact"/>
              <w:ind w:left="0" w:leftChars="0" w:firstLine="420" w:firstLineChars="200"/>
              <w:jc w:val="both"/>
              <w:rPr>
                <w:rFonts w:hAnsi="宋体" w:cs="宋体"/>
                <w:szCs w:val="21"/>
              </w:rPr>
            </w:pPr>
          </w:p>
        </w:tc>
        <w:tc>
          <w:tcPr>
            <w:tcW w:w="570" w:type="dxa"/>
            <w:tcMar>
              <w:top w:w="15" w:type="dxa"/>
              <w:left w:w="15" w:type="dxa"/>
              <w:bottom w:w="0" w:type="dxa"/>
              <w:right w:w="15" w:type="dxa"/>
            </w:tcMar>
            <w:vAlign w:val="bottom"/>
          </w:tcPr>
          <w:p>
            <w:pPr>
              <w:pStyle w:val="113"/>
              <w:spacing w:line="400" w:lineRule="exact"/>
              <w:ind w:left="0" w:leftChars="0" w:firstLine="420" w:firstLineChars="200"/>
              <w:jc w:val="both"/>
              <w:rPr>
                <w:rFonts w:hAnsi="宋体" w:cs="宋体"/>
                <w:szCs w:val="21"/>
              </w:rPr>
            </w:pPr>
          </w:p>
        </w:tc>
        <w:tc>
          <w:tcPr>
            <w:tcW w:w="570" w:type="dxa"/>
            <w:tcMar>
              <w:top w:w="15" w:type="dxa"/>
              <w:left w:w="15" w:type="dxa"/>
              <w:bottom w:w="0" w:type="dxa"/>
              <w:right w:w="15" w:type="dxa"/>
            </w:tcMar>
            <w:vAlign w:val="bottom"/>
          </w:tcPr>
          <w:p>
            <w:pPr>
              <w:pStyle w:val="113"/>
              <w:spacing w:line="400" w:lineRule="exact"/>
              <w:ind w:left="0" w:leftChars="0" w:firstLine="420" w:firstLineChars="200"/>
              <w:jc w:val="both"/>
              <w:rPr>
                <w:rFonts w:hAnsi="宋体" w:cs="宋体"/>
                <w:szCs w:val="21"/>
              </w:rPr>
            </w:pPr>
          </w:p>
        </w:tc>
        <w:tc>
          <w:tcPr>
            <w:tcW w:w="570" w:type="dxa"/>
            <w:tcMar>
              <w:top w:w="15" w:type="dxa"/>
              <w:left w:w="15" w:type="dxa"/>
              <w:bottom w:w="0" w:type="dxa"/>
              <w:right w:w="15" w:type="dxa"/>
            </w:tcMar>
            <w:vAlign w:val="bottom"/>
          </w:tcPr>
          <w:p>
            <w:pPr>
              <w:pStyle w:val="113"/>
              <w:spacing w:line="400" w:lineRule="exact"/>
              <w:ind w:left="0" w:leftChars="0" w:firstLine="420" w:firstLineChars="200"/>
              <w:jc w:val="both"/>
              <w:rPr>
                <w:rFonts w:hAnsi="宋体" w:cs="宋体"/>
                <w:szCs w:val="21"/>
              </w:rPr>
            </w:pPr>
          </w:p>
        </w:tc>
        <w:tc>
          <w:tcPr>
            <w:tcW w:w="835" w:type="dxa"/>
            <w:tcMar>
              <w:top w:w="15" w:type="dxa"/>
              <w:left w:w="15" w:type="dxa"/>
              <w:bottom w:w="0" w:type="dxa"/>
              <w:right w:w="15" w:type="dxa"/>
            </w:tcMar>
            <w:vAlign w:val="bottom"/>
          </w:tcPr>
          <w:p>
            <w:pPr>
              <w:pStyle w:val="113"/>
              <w:spacing w:line="400" w:lineRule="exact"/>
              <w:ind w:left="0" w:leftChars="0" w:firstLine="420" w:firstLineChars="200"/>
              <w:jc w:val="both"/>
              <w:rPr>
                <w:rFonts w:hAnsi="宋体" w:cs="宋体"/>
                <w:szCs w:val="21"/>
              </w:rPr>
            </w:pPr>
          </w:p>
        </w:tc>
        <w:tc>
          <w:tcPr>
            <w:tcW w:w="1157" w:type="dxa"/>
            <w:tcMar>
              <w:top w:w="15" w:type="dxa"/>
              <w:left w:w="15" w:type="dxa"/>
              <w:bottom w:w="0" w:type="dxa"/>
              <w:right w:w="15" w:type="dxa"/>
            </w:tcMar>
          </w:tcPr>
          <w:p>
            <w:pPr>
              <w:pStyle w:val="113"/>
              <w:spacing w:line="400" w:lineRule="exact"/>
              <w:ind w:left="0" w:leftChars="0" w:firstLine="420" w:firstLineChars="200"/>
              <w:jc w:val="both"/>
              <w:rPr>
                <w:rFonts w:hAnsi="宋体" w:cs="宋体"/>
                <w:szCs w:val="21"/>
              </w:rPr>
            </w:pPr>
          </w:p>
        </w:tc>
        <w:tc>
          <w:tcPr>
            <w:tcW w:w="748" w:type="dxa"/>
            <w:tcMar>
              <w:top w:w="15" w:type="dxa"/>
              <w:left w:w="15" w:type="dxa"/>
              <w:bottom w:w="0" w:type="dxa"/>
              <w:right w:w="15" w:type="dxa"/>
            </w:tcMar>
            <w:vAlign w:val="bottom"/>
          </w:tcPr>
          <w:p>
            <w:pPr>
              <w:pStyle w:val="113"/>
              <w:spacing w:line="400" w:lineRule="exact"/>
              <w:ind w:left="0" w:leftChars="0" w:firstLine="420" w:firstLineChars="200"/>
              <w:jc w:val="both"/>
              <w:rPr>
                <w:rFonts w:hAnsi="宋体" w:cs="宋体"/>
                <w:szCs w:val="21"/>
              </w:rPr>
            </w:pPr>
          </w:p>
        </w:tc>
        <w:tc>
          <w:tcPr>
            <w:tcW w:w="2757" w:type="dxa"/>
            <w:tcMar>
              <w:top w:w="15" w:type="dxa"/>
              <w:left w:w="15" w:type="dxa"/>
              <w:bottom w:w="0" w:type="dxa"/>
              <w:right w:w="15" w:type="dxa"/>
            </w:tcMar>
            <w:vAlign w:val="bottom"/>
          </w:tcPr>
          <w:p>
            <w:pPr>
              <w:pStyle w:val="113"/>
              <w:spacing w:line="400" w:lineRule="exact"/>
              <w:ind w:left="0" w:leftChars="0" w:firstLine="420" w:firstLineChars="200"/>
              <w:jc w:val="both"/>
              <w:rPr>
                <w:rFonts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557" w:type="dxa"/>
            <w:tcMar>
              <w:top w:w="15" w:type="dxa"/>
              <w:left w:w="15" w:type="dxa"/>
              <w:bottom w:w="0" w:type="dxa"/>
              <w:right w:w="15" w:type="dxa"/>
            </w:tcMar>
            <w:vAlign w:val="bottom"/>
          </w:tcPr>
          <w:p>
            <w:pPr>
              <w:pStyle w:val="113"/>
              <w:spacing w:line="400" w:lineRule="exact"/>
              <w:ind w:left="0" w:leftChars="0" w:firstLine="420" w:firstLineChars="200"/>
              <w:jc w:val="both"/>
              <w:rPr>
                <w:rFonts w:hAnsi="宋体" w:cs="宋体"/>
                <w:szCs w:val="21"/>
              </w:rPr>
            </w:pPr>
          </w:p>
        </w:tc>
        <w:tc>
          <w:tcPr>
            <w:tcW w:w="1240" w:type="dxa"/>
            <w:tcMar>
              <w:top w:w="15" w:type="dxa"/>
              <w:left w:w="15" w:type="dxa"/>
              <w:bottom w:w="0" w:type="dxa"/>
              <w:right w:w="15" w:type="dxa"/>
            </w:tcMar>
            <w:vAlign w:val="bottom"/>
          </w:tcPr>
          <w:p>
            <w:pPr>
              <w:pStyle w:val="113"/>
              <w:spacing w:line="400" w:lineRule="exact"/>
              <w:ind w:left="0" w:leftChars="0" w:firstLine="420" w:firstLineChars="200"/>
              <w:jc w:val="both"/>
              <w:rPr>
                <w:rFonts w:hAnsi="宋体" w:cs="宋体"/>
                <w:szCs w:val="21"/>
              </w:rPr>
            </w:pPr>
          </w:p>
        </w:tc>
        <w:tc>
          <w:tcPr>
            <w:tcW w:w="570" w:type="dxa"/>
            <w:tcMar>
              <w:top w:w="15" w:type="dxa"/>
              <w:left w:w="15" w:type="dxa"/>
              <w:bottom w:w="0" w:type="dxa"/>
              <w:right w:w="15" w:type="dxa"/>
            </w:tcMar>
            <w:vAlign w:val="bottom"/>
          </w:tcPr>
          <w:p>
            <w:pPr>
              <w:pStyle w:val="113"/>
              <w:spacing w:line="400" w:lineRule="exact"/>
              <w:ind w:left="0" w:leftChars="0" w:firstLine="420" w:firstLineChars="200"/>
              <w:jc w:val="both"/>
              <w:rPr>
                <w:rFonts w:hAnsi="宋体" w:cs="宋体"/>
                <w:szCs w:val="21"/>
              </w:rPr>
            </w:pPr>
          </w:p>
        </w:tc>
        <w:tc>
          <w:tcPr>
            <w:tcW w:w="570" w:type="dxa"/>
            <w:tcMar>
              <w:top w:w="15" w:type="dxa"/>
              <w:left w:w="15" w:type="dxa"/>
              <w:bottom w:w="0" w:type="dxa"/>
              <w:right w:w="15" w:type="dxa"/>
            </w:tcMar>
            <w:vAlign w:val="bottom"/>
          </w:tcPr>
          <w:p>
            <w:pPr>
              <w:pStyle w:val="113"/>
              <w:spacing w:line="400" w:lineRule="exact"/>
              <w:ind w:left="0" w:leftChars="0" w:firstLine="420" w:firstLineChars="200"/>
              <w:jc w:val="both"/>
              <w:rPr>
                <w:rFonts w:hAnsi="宋体" w:cs="宋体"/>
                <w:szCs w:val="21"/>
              </w:rPr>
            </w:pPr>
          </w:p>
        </w:tc>
        <w:tc>
          <w:tcPr>
            <w:tcW w:w="570" w:type="dxa"/>
            <w:tcMar>
              <w:top w:w="15" w:type="dxa"/>
              <w:left w:w="15" w:type="dxa"/>
              <w:bottom w:w="0" w:type="dxa"/>
              <w:right w:w="15" w:type="dxa"/>
            </w:tcMar>
            <w:vAlign w:val="bottom"/>
          </w:tcPr>
          <w:p>
            <w:pPr>
              <w:pStyle w:val="113"/>
              <w:spacing w:line="400" w:lineRule="exact"/>
              <w:ind w:left="0" w:leftChars="0" w:firstLine="420" w:firstLineChars="200"/>
              <w:jc w:val="both"/>
              <w:rPr>
                <w:rFonts w:hAnsi="宋体" w:cs="宋体"/>
                <w:szCs w:val="21"/>
              </w:rPr>
            </w:pPr>
          </w:p>
        </w:tc>
        <w:tc>
          <w:tcPr>
            <w:tcW w:w="835" w:type="dxa"/>
            <w:tcMar>
              <w:top w:w="15" w:type="dxa"/>
              <w:left w:w="15" w:type="dxa"/>
              <w:bottom w:w="0" w:type="dxa"/>
              <w:right w:w="15" w:type="dxa"/>
            </w:tcMar>
            <w:vAlign w:val="bottom"/>
          </w:tcPr>
          <w:p>
            <w:pPr>
              <w:pStyle w:val="113"/>
              <w:spacing w:line="400" w:lineRule="exact"/>
              <w:ind w:left="0" w:leftChars="0" w:firstLine="420" w:firstLineChars="200"/>
              <w:jc w:val="both"/>
              <w:rPr>
                <w:rFonts w:hAnsi="宋体" w:cs="宋体"/>
                <w:szCs w:val="21"/>
              </w:rPr>
            </w:pPr>
          </w:p>
        </w:tc>
        <w:tc>
          <w:tcPr>
            <w:tcW w:w="1157" w:type="dxa"/>
            <w:tcMar>
              <w:top w:w="15" w:type="dxa"/>
              <w:left w:w="15" w:type="dxa"/>
              <w:bottom w:w="0" w:type="dxa"/>
              <w:right w:w="15" w:type="dxa"/>
            </w:tcMar>
          </w:tcPr>
          <w:p>
            <w:pPr>
              <w:pStyle w:val="113"/>
              <w:spacing w:line="400" w:lineRule="exact"/>
              <w:ind w:left="0" w:leftChars="0" w:firstLine="420" w:firstLineChars="200"/>
              <w:jc w:val="both"/>
              <w:rPr>
                <w:rFonts w:hAnsi="宋体" w:cs="宋体"/>
                <w:szCs w:val="21"/>
              </w:rPr>
            </w:pPr>
          </w:p>
        </w:tc>
        <w:tc>
          <w:tcPr>
            <w:tcW w:w="748" w:type="dxa"/>
            <w:tcMar>
              <w:top w:w="15" w:type="dxa"/>
              <w:left w:w="15" w:type="dxa"/>
              <w:bottom w:w="0" w:type="dxa"/>
              <w:right w:w="15" w:type="dxa"/>
            </w:tcMar>
            <w:vAlign w:val="bottom"/>
          </w:tcPr>
          <w:p>
            <w:pPr>
              <w:pStyle w:val="113"/>
              <w:spacing w:line="400" w:lineRule="exact"/>
              <w:ind w:left="0" w:leftChars="0" w:firstLine="420" w:firstLineChars="200"/>
              <w:jc w:val="both"/>
              <w:rPr>
                <w:rFonts w:hAnsi="宋体" w:cs="宋体"/>
                <w:szCs w:val="21"/>
              </w:rPr>
            </w:pPr>
          </w:p>
        </w:tc>
        <w:tc>
          <w:tcPr>
            <w:tcW w:w="2757" w:type="dxa"/>
            <w:tcMar>
              <w:top w:w="15" w:type="dxa"/>
              <w:left w:w="15" w:type="dxa"/>
              <w:bottom w:w="0" w:type="dxa"/>
              <w:right w:w="15" w:type="dxa"/>
            </w:tcMar>
            <w:vAlign w:val="bottom"/>
          </w:tcPr>
          <w:p>
            <w:pPr>
              <w:pStyle w:val="113"/>
              <w:spacing w:line="400" w:lineRule="exact"/>
              <w:ind w:left="0" w:leftChars="0" w:firstLine="420" w:firstLineChars="200"/>
              <w:jc w:val="both"/>
              <w:rPr>
                <w:rFonts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557" w:type="dxa"/>
            <w:tcMar>
              <w:top w:w="15" w:type="dxa"/>
              <w:left w:w="15" w:type="dxa"/>
              <w:bottom w:w="0" w:type="dxa"/>
              <w:right w:w="15" w:type="dxa"/>
            </w:tcMar>
            <w:vAlign w:val="bottom"/>
          </w:tcPr>
          <w:p>
            <w:pPr>
              <w:pStyle w:val="113"/>
              <w:spacing w:line="400" w:lineRule="exact"/>
              <w:ind w:left="0" w:leftChars="0" w:firstLine="420" w:firstLineChars="200"/>
              <w:jc w:val="both"/>
              <w:rPr>
                <w:rFonts w:hAnsi="宋体" w:cs="宋体"/>
                <w:szCs w:val="21"/>
              </w:rPr>
            </w:pPr>
          </w:p>
        </w:tc>
        <w:tc>
          <w:tcPr>
            <w:tcW w:w="1240" w:type="dxa"/>
            <w:tcMar>
              <w:top w:w="15" w:type="dxa"/>
              <w:left w:w="15" w:type="dxa"/>
              <w:bottom w:w="0" w:type="dxa"/>
              <w:right w:w="15" w:type="dxa"/>
            </w:tcMar>
            <w:vAlign w:val="bottom"/>
          </w:tcPr>
          <w:p>
            <w:pPr>
              <w:pStyle w:val="113"/>
              <w:spacing w:line="400" w:lineRule="exact"/>
              <w:ind w:left="0" w:leftChars="0" w:firstLine="420" w:firstLineChars="200"/>
              <w:jc w:val="both"/>
              <w:rPr>
                <w:rFonts w:hAnsi="宋体" w:cs="宋体"/>
                <w:szCs w:val="21"/>
              </w:rPr>
            </w:pPr>
          </w:p>
        </w:tc>
        <w:tc>
          <w:tcPr>
            <w:tcW w:w="570" w:type="dxa"/>
            <w:tcMar>
              <w:top w:w="15" w:type="dxa"/>
              <w:left w:w="15" w:type="dxa"/>
              <w:bottom w:w="0" w:type="dxa"/>
              <w:right w:w="15" w:type="dxa"/>
            </w:tcMar>
            <w:vAlign w:val="bottom"/>
          </w:tcPr>
          <w:p>
            <w:pPr>
              <w:pStyle w:val="113"/>
              <w:spacing w:line="400" w:lineRule="exact"/>
              <w:ind w:left="0" w:leftChars="0" w:firstLine="420" w:firstLineChars="200"/>
              <w:jc w:val="both"/>
              <w:rPr>
                <w:rFonts w:hAnsi="宋体" w:cs="宋体"/>
                <w:szCs w:val="21"/>
              </w:rPr>
            </w:pPr>
          </w:p>
        </w:tc>
        <w:tc>
          <w:tcPr>
            <w:tcW w:w="570" w:type="dxa"/>
            <w:tcMar>
              <w:top w:w="15" w:type="dxa"/>
              <w:left w:w="15" w:type="dxa"/>
              <w:bottom w:w="0" w:type="dxa"/>
              <w:right w:w="15" w:type="dxa"/>
            </w:tcMar>
            <w:vAlign w:val="bottom"/>
          </w:tcPr>
          <w:p>
            <w:pPr>
              <w:pStyle w:val="113"/>
              <w:spacing w:line="400" w:lineRule="exact"/>
              <w:ind w:left="0" w:leftChars="0" w:firstLine="420" w:firstLineChars="200"/>
              <w:jc w:val="both"/>
              <w:rPr>
                <w:rFonts w:hAnsi="宋体" w:cs="宋体"/>
                <w:szCs w:val="21"/>
              </w:rPr>
            </w:pPr>
          </w:p>
        </w:tc>
        <w:tc>
          <w:tcPr>
            <w:tcW w:w="570" w:type="dxa"/>
            <w:tcMar>
              <w:top w:w="15" w:type="dxa"/>
              <w:left w:w="15" w:type="dxa"/>
              <w:bottom w:w="0" w:type="dxa"/>
              <w:right w:w="15" w:type="dxa"/>
            </w:tcMar>
            <w:vAlign w:val="bottom"/>
          </w:tcPr>
          <w:p>
            <w:pPr>
              <w:pStyle w:val="113"/>
              <w:spacing w:line="400" w:lineRule="exact"/>
              <w:ind w:left="0" w:leftChars="0" w:firstLine="420" w:firstLineChars="200"/>
              <w:jc w:val="both"/>
              <w:rPr>
                <w:rFonts w:hAnsi="宋体" w:cs="宋体"/>
                <w:szCs w:val="21"/>
              </w:rPr>
            </w:pPr>
          </w:p>
        </w:tc>
        <w:tc>
          <w:tcPr>
            <w:tcW w:w="835" w:type="dxa"/>
            <w:tcMar>
              <w:top w:w="15" w:type="dxa"/>
              <w:left w:w="15" w:type="dxa"/>
              <w:bottom w:w="0" w:type="dxa"/>
              <w:right w:w="15" w:type="dxa"/>
            </w:tcMar>
            <w:vAlign w:val="bottom"/>
          </w:tcPr>
          <w:p>
            <w:pPr>
              <w:pStyle w:val="113"/>
              <w:spacing w:line="400" w:lineRule="exact"/>
              <w:ind w:left="0" w:leftChars="0" w:firstLine="420" w:firstLineChars="200"/>
              <w:jc w:val="both"/>
              <w:rPr>
                <w:rFonts w:hAnsi="宋体" w:cs="宋体"/>
                <w:szCs w:val="21"/>
              </w:rPr>
            </w:pPr>
          </w:p>
        </w:tc>
        <w:tc>
          <w:tcPr>
            <w:tcW w:w="1157" w:type="dxa"/>
            <w:tcMar>
              <w:top w:w="15" w:type="dxa"/>
              <w:left w:w="15" w:type="dxa"/>
              <w:bottom w:w="0" w:type="dxa"/>
              <w:right w:w="15" w:type="dxa"/>
            </w:tcMar>
          </w:tcPr>
          <w:p>
            <w:pPr>
              <w:pStyle w:val="113"/>
              <w:spacing w:line="400" w:lineRule="exact"/>
              <w:ind w:left="0" w:leftChars="0" w:firstLine="420" w:firstLineChars="200"/>
              <w:jc w:val="both"/>
              <w:rPr>
                <w:rFonts w:hAnsi="宋体" w:cs="宋体"/>
                <w:szCs w:val="21"/>
              </w:rPr>
            </w:pPr>
          </w:p>
        </w:tc>
        <w:tc>
          <w:tcPr>
            <w:tcW w:w="748" w:type="dxa"/>
            <w:tcMar>
              <w:top w:w="15" w:type="dxa"/>
              <w:left w:w="15" w:type="dxa"/>
              <w:bottom w:w="0" w:type="dxa"/>
              <w:right w:w="15" w:type="dxa"/>
            </w:tcMar>
            <w:vAlign w:val="bottom"/>
          </w:tcPr>
          <w:p>
            <w:pPr>
              <w:pStyle w:val="113"/>
              <w:spacing w:line="400" w:lineRule="exact"/>
              <w:ind w:left="0" w:leftChars="0" w:firstLine="420" w:firstLineChars="200"/>
              <w:jc w:val="both"/>
              <w:rPr>
                <w:rFonts w:hAnsi="宋体" w:cs="宋体"/>
                <w:szCs w:val="21"/>
              </w:rPr>
            </w:pPr>
          </w:p>
        </w:tc>
        <w:tc>
          <w:tcPr>
            <w:tcW w:w="2757" w:type="dxa"/>
            <w:tcMar>
              <w:top w:w="15" w:type="dxa"/>
              <w:left w:w="15" w:type="dxa"/>
              <w:bottom w:w="0" w:type="dxa"/>
              <w:right w:w="15" w:type="dxa"/>
            </w:tcMar>
            <w:vAlign w:val="bottom"/>
          </w:tcPr>
          <w:p>
            <w:pPr>
              <w:pStyle w:val="113"/>
              <w:spacing w:line="400" w:lineRule="exact"/>
              <w:ind w:left="0" w:leftChars="0" w:firstLine="420" w:firstLineChars="200"/>
              <w:jc w:val="both"/>
              <w:rPr>
                <w:rFonts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8" w:hRule="atLeast"/>
        </w:trPr>
        <w:tc>
          <w:tcPr>
            <w:tcW w:w="557" w:type="dxa"/>
            <w:tcMar>
              <w:top w:w="15" w:type="dxa"/>
              <w:left w:w="15" w:type="dxa"/>
              <w:bottom w:w="0" w:type="dxa"/>
              <w:right w:w="15" w:type="dxa"/>
            </w:tcMar>
            <w:vAlign w:val="bottom"/>
          </w:tcPr>
          <w:p>
            <w:pPr>
              <w:pStyle w:val="113"/>
              <w:spacing w:line="400" w:lineRule="exact"/>
              <w:ind w:left="0" w:leftChars="0" w:firstLine="420" w:firstLineChars="200"/>
              <w:jc w:val="both"/>
              <w:rPr>
                <w:rFonts w:hAnsi="宋体" w:cs="宋体"/>
                <w:szCs w:val="21"/>
              </w:rPr>
            </w:pPr>
          </w:p>
        </w:tc>
        <w:tc>
          <w:tcPr>
            <w:tcW w:w="1240" w:type="dxa"/>
            <w:tcMar>
              <w:top w:w="15" w:type="dxa"/>
              <w:left w:w="15" w:type="dxa"/>
              <w:bottom w:w="0" w:type="dxa"/>
              <w:right w:w="15" w:type="dxa"/>
            </w:tcMar>
            <w:vAlign w:val="bottom"/>
          </w:tcPr>
          <w:p>
            <w:pPr>
              <w:pStyle w:val="113"/>
              <w:spacing w:line="400" w:lineRule="exact"/>
              <w:ind w:left="0" w:leftChars="0" w:firstLine="420" w:firstLineChars="200"/>
              <w:jc w:val="both"/>
              <w:rPr>
                <w:rFonts w:hAnsi="宋体" w:cs="宋体"/>
                <w:szCs w:val="21"/>
              </w:rPr>
            </w:pPr>
          </w:p>
        </w:tc>
        <w:tc>
          <w:tcPr>
            <w:tcW w:w="570" w:type="dxa"/>
            <w:tcMar>
              <w:top w:w="15" w:type="dxa"/>
              <w:left w:w="15" w:type="dxa"/>
              <w:bottom w:w="0" w:type="dxa"/>
              <w:right w:w="15" w:type="dxa"/>
            </w:tcMar>
            <w:vAlign w:val="bottom"/>
          </w:tcPr>
          <w:p>
            <w:pPr>
              <w:pStyle w:val="113"/>
              <w:spacing w:line="400" w:lineRule="exact"/>
              <w:ind w:left="0" w:leftChars="0" w:firstLine="420" w:firstLineChars="200"/>
              <w:jc w:val="both"/>
              <w:rPr>
                <w:rFonts w:hAnsi="宋体" w:cs="宋体"/>
                <w:szCs w:val="21"/>
              </w:rPr>
            </w:pPr>
          </w:p>
        </w:tc>
        <w:tc>
          <w:tcPr>
            <w:tcW w:w="570" w:type="dxa"/>
            <w:tcMar>
              <w:top w:w="15" w:type="dxa"/>
              <w:left w:w="15" w:type="dxa"/>
              <w:bottom w:w="0" w:type="dxa"/>
              <w:right w:w="15" w:type="dxa"/>
            </w:tcMar>
            <w:vAlign w:val="bottom"/>
          </w:tcPr>
          <w:p>
            <w:pPr>
              <w:pStyle w:val="113"/>
              <w:spacing w:line="400" w:lineRule="exact"/>
              <w:ind w:left="0" w:leftChars="0" w:firstLine="420" w:firstLineChars="200"/>
              <w:jc w:val="both"/>
              <w:rPr>
                <w:rFonts w:hAnsi="宋体" w:cs="宋体"/>
                <w:szCs w:val="21"/>
              </w:rPr>
            </w:pPr>
          </w:p>
        </w:tc>
        <w:tc>
          <w:tcPr>
            <w:tcW w:w="570" w:type="dxa"/>
            <w:tcMar>
              <w:top w:w="15" w:type="dxa"/>
              <w:left w:w="15" w:type="dxa"/>
              <w:bottom w:w="0" w:type="dxa"/>
              <w:right w:w="15" w:type="dxa"/>
            </w:tcMar>
            <w:vAlign w:val="bottom"/>
          </w:tcPr>
          <w:p>
            <w:pPr>
              <w:pStyle w:val="113"/>
              <w:spacing w:line="400" w:lineRule="exact"/>
              <w:ind w:left="0" w:leftChars="0" w:firstLine="420" w:firstLineChars="200"/>
              <w:jc w:val="both"/>
              <w:rPr>
                <w:rFonts w:hAnsi="宋体" w:cs="宋体"/>
                <w:szCs w:val="21"/>
              </w:rPr>
            </w:pPr>
          </w:p>
        </w:tc>
        <w:tc>
          <w:tcPr>
            <w:tcW w:w="835" w:type="dxa"/>
            <w:tcMar>
              <w:top w:w="15" w:type="dxa"/>
              <w:left w:w="15" w:type="dxa"/>
              <w:bottom w:w="0" w:type="dxa"/>
              <w:right w:w="15" w:type="dxa"/>
            </w:tcMar>
            <w:vAlign w:val="bottom"/>
          </w:tcPr>
          <w:p>
            <w:pPr>
              <w:pStyle w:val="113"/>
              <w:spacing w:line="400" w:lineRule="exact"/>
              <w:ind w:left="0" w:leftChars="0" w:firstLine="420" w:firstLineChars="200"/>
              <w:jc w:val="both"/>
              <w:rPr>
                <w:rFonts w:hAnsi="宋体" w:cs="宋体"/>
                <w:szCs w:val="21"/>
              </w:rPr>
            </w:pPr>
          </w:p>
        </w:tc>
        <w:tc>
          <w:tcPr>
            <w:tcW w:w="1157" w:type="dxa"/>
            <w:tcMar>
              <w:top w:w="15" w:type="dxa"/>
              <w:left w:w="15" w:type="dxa"/>
              <w:bottom w:w="0" w:type="dxa"/>
              <w:right w:w="15" w:type="dxa"/>
            </w:tcMar>
          </w:tcPr>
          <w:p>
            <w:pPr>
              <w:pStyle w:val="113"/>
              <w:spacing w:line="400" w:lineRule="exact"/>
              <w:ind w:left="0" w:leftChars="0" w:firstLine="420" w:firstLineChars="200"/>
              <w:jc w:val="both"/>
              <w:rPr>
                <w:rFonts w:hAnsi="宋体" w:cs="宋体"/>
                <w:szCs w:val="21"/>
              </w:rPr>
            </w:pPr>
          </w:p>
        </w:tc>
        <w:tc>
          <w:tcPr>
            <w:tcW w:w="748" w:type="dxa"/>
            <w:tcMar>
              <w:top w:w="15" w:type="dxa"/>
              <w:left w:w="15" w:type="dxa"/>
              <w:bottom w:w="0" w:type="dxa"/>
              <w:right w:w="15" w:type="dxa"/>
            </w:tcMar>
            <w:vAlign w:val="bottom"/>
          </w:tcPr>
          <w:p>
            <w:pPr>
              <w:pStyle w:val="113"/>
              <w:spacing w:line="400" w:lineRule="exact"/>
              <w:ind w:left="0" w:leftChars="0" w:firstLine="420" w:firstLineChars="200"/>
              <w:jc w:val="both"/>
              <w:rPr>
                <w:rFonts w:hAnsi="宋体" w:cs="宋体"/>
                <w:szCs w:val="21"/>
              </w:rPr>
            </w:pPr>
          </w:p>
        </w:tc>
        <w:tc>
          <w:tcPr>
            <w:tcW w:w="2757" w:type="dxa"/>
            <w:tcMar>
              <w:top w:w="15" w:type="dxa"/>
              <w:left w:w="15" w:type="dxa"/>
              <w:bottom w:w="0" w:type="dxa"/>
              <w:right w:w="15" w:type="dxa"/>
            </w:tcMar>
            <w:vAlign w:val="bottom"/>
          </w:tcPr>
          <w:p>
            <w:pPr>
              <w:pStyle w:val="113"/>
              <w:spacing w:line="400" w:lineRule="exact"/>
              <w:ind w:left="0" w:leftChars="0" w:firstLine="420" w:firstLineChars="200"/>
              <w:jc w:val="both"/>
              <w:rPr>
                <w:rFonts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557" w:type="dxa"/>
            <w:tcMar>
              <w:top w:w="15" w:type="dxa"/>
              <w:left w:w="15" w:type="dxa"/>
              <w:bottom w:w="0" w:type="dxa"/>
              <w:right w:w="15" w:type="dxa"/>
            </w:tcMar>
            <w:vAlign w:val="bottom"/>
          </w:tcPr>
          <w:p>
            <w:pPr>
              <w:pStyle w:val="113"/>
              <w:spacing w:line="400" w:lineRule="exact"/>
              <w:ind w:left="0" w:leftChars="0" w:firstLine="420" w:firstLineChars="200"/>
              <w:jc w:val="both"/>
              <w:rPr>
                <w:rFonts w:hAnsi="宋体" w:cs="宋体"/>
                <w:szCs w:val="21"/>
              </w:rPr>
            </w:pPr>
          </w:p>
        </w:tc>
        <w:tc>
          <w:tcPr>
            <w:tcW w:w="1240" w:type="dxa"/>
            <w:tcMar>
              <w:top w:w="15" w:type="dxa"/>
              <w:left w:w="15" w:type="dxa"/>
              <w:bottom w:w="0" w:type="dxa"/>
              <w:right w:w="15" w:type="dxa"/>
            </w:tcMar>
            <w:vAlign w:val="bottom"/>
          </w:tcPr>
          <w:p>
            <w:pPr>
              <w:pStyle w:val="113"/>
              <w:spacing w:line="400" w:lineRule="exact"/>
              <w:ind w:left="0" w:leftChars="0" w:firstLine="420" w:firstLineChars="200"/>
              <w:jc w:val="both"/>
              <w:rPr>
                <w:rFonts w:hAnsi="宋体" w:cs="宋体"/>
                <w:szCs w:val="21"/>
              </w:rPr>
            </w:pPr>
          </w:p>
        </w:tc>
        <w:tc>
          <w:tcPr>
            <w:tcW w:w="570" w:type="dxa"/>
            <w:tcMar>
              <w:top w:w="15" w:type="dxa"/>
              <w:left w:w="15" w:type="dxa"/>
              <w:bottom w:w="0" w:type="dxa"/>
              <w:right w:w="15" w:type="dxa"/>
            </w:tcMar>
            <w:vAlign w:val="bottom"/>
          </w:tcPr>
          <w:p>
            <w:pPr>
              <w:pStyle w:val="113"/>
              <w:spacing w:line="400" w:lineRule="exact"/>
              <w:ind w:left="0" w:leftChars="0" w:firstLine="420" w:firstLineChars="200"/>
              <w:jc w:val="both"/>
              <w:rPr>
                <w:rFonts w:hAnsi="宋体" w:cs="宋体"/>
                <w:szCs w:val="21"/>
              </w:rPr>
            </w:pPr>
          </w:p>
        </w:tc>
        <w:tc>
          <w:tcPr>
            <w:tcW w:w="570" w:type="dxa"/>
            <w:tcMar>
              <w:top w:w="15" w:type="dxa"/>
              <w:left w:w="15" w:type="dxa"/>
              <w:bottom w:w="0" w:type="dxa"/>
              <w:right w:w="15" w:type="dxa"/>
            </w:tcMar>
            <w:vAlign w:val="bottom"/>
          </w:tcPr>
          <w:p>
            <w:pPr>
              <w:pStyle w:val="113"/>
              <w:spacing w:line="400" w:lineRule="exact"/>
              <w:ind w:left="0" w:leftChars="0" w:firstLine="420" w:firstLineChars="200"/>
              <w:jc w:val="both"/>
              <w:rPr>
                <w:rFonts w:hAnsi="宋体" w:cs="宋体"/>
                <w:szCs w:val="21"/>
              </w:rPr>
            </w:pPr>
          </w:p>
        </w:tc>
        <w:tc>
          <w:tcPr>
            <w:tcW w:w="570" w:type="dxa"/>
            <w:tcMar>
              <w:top w:w="15" w:type="dxa"/>
              <w:left w:w="15" w:type="dxa"/>
              <w:bottom w:w="0" w:type="dxa"/>
              <w:right w:w="15" w:type="dxa"/>
            </w:tcMar>
            <w:vAlign w:val="bottom"/>
          </w:tcPr>
          <w:p>
            <w:pPr>
              <w:pStyle w:val="113"/>
              <w:spacing w:line="400" w:lineRule="exact"/>
              <w:ind w:left="0" w:leftChars="0" w:firstLine="420" w:firstLineChars="200"/>
              <w:jc w:val="both"/>
              <w:rPr>
                <w:rFonts w:hAnsi="宋体" w:cs="宋体"/>
                <w:szCs w:val="21"/>
              </w:rPr>
            </w:pPr>
          </w:p>
        </w:tc>
        <w:tc>
          <w:tcPr>
            <w:tcW w:w="835" w:type="dxa"/>
            <w:tcMar>
              <w:top w:w="15" w:type="dxa"/>
              <w:left w:w="15" w:type="dxa"/>
              <w:bottom w:w="0" w:type="dxa"/>
              <w:right w:w="15" w:type="dxa"/>
            </w:tcMar>
            <w:vAlign w:val="bottom"/>
          </w:tcPr>
          <w:p>
            <w:pPr>
              <w:pStyle w:val="113"/>
              <w:spacing w:line="400" w:lineRule="exact"/>
              <w:ind w:left="0" w:leftChars="0" w:firstLine="420" w:firstLineChars="200"/>
              <w:jc w:val="both"/>
              <w:rPr>
                <w:rFonts w:hAnsi="宋体" w:cs="宋体"/>
                <w:szCs w:val="21"/>
              </w:rPr>
            </w:pPr>
          </w:p>
        </w:tc>
        <w:tc>
          <w:tcPr>
            <w:tcW w:w="1157" w:type="dxa"/>
            <w:tcMar>
              <w:top w:w="15" w:type="dxa"/>
              <w:left w:w="15" w:type="dxa"/>
              <w:bottom w:w="0" w:type="dxa"/>
              <w:right w:w="15" w:type="dxa"/>
            </w:tcMar>
          </w:tcPr>
          <w:p>
            <w:pPr>
              <w:pStyle w:val="113"/>
              <w:spacing w:line="400" w:lineRule="exact"/>
              <w:ind w:left="0" w:leftChars="0" w:firstLine="420" w:firstLineChars="200"/>
              <w:jc w:val="both"/>
              <w:rPr>
                <w:rFonts w:hAnsi="宋体" w:cs="宋体"/>
                <w:szCs w:val="21"/>
              </w:rPr>
            </w:pPr>
          </w:p>
        </w:tc>
        <w:tc>
          <w:tcPr>
            <w:tcW w:w="748" w:type="dxa"/>
            <w:tcMar>
              <w:top w:w="15" w:type="dxa"/>
              <w:left w:w="15" w:type="dxa"/>
              <w:bottom w:w="0" w:type="dxa"/>
              <w:right w:w="15" w:type="dxa"/>
            </w:tcMar>
            <w:vAlign w:val="bottom"/>
          </w:tcPr>
          <w:p>
            <w:pPr>
              <w:pStyle w:val="113"/>
              <w:spacing w:line="400" w:lineRule="exact"/>
              <w:ind w:left="0" w:leftChars="0" w:firstLine="420" w:firstLineChars="200"/>
              <w:jc w:val="both"/>
              <w:rPr>
                <w:rFonts w:hAnsi="宋体" w:cs="宋体"/>
                <w:szCs w:val="21"/>
              </w:rPr>
            </w:pPr>
          </w:p>
        </w:tc>
        <w:tc>
          <w:tcPr>
            <w:tcW w:w="2757" w:type="dxa"/>
            <w:tcMar>
              <w:top w:w="15" w:type="dxa"/>
              <w:left w:w="15" w:type="dxa"/>
              <w:bottom w:w="0" w:type="dxa"/>
              <w:right w:w="15" w:type="dxa"/>
            </w:tcMar>
            <w:vAlign w:val="bottom"/>
          </w:tcPr>
          <w:p>
            <w:pPr>
              <w:pStyle w:val="113"/>
              <w:spacing w:line="400" w:lineRule="exact"/>
              <w:ind w:left="0" w:leftChars="0" w:firstLine="420" w:firstLineChars="200"/>
              <w:jc w:val="both"/>
              <w:rPr>
                <w:rFonts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557" w:type="dxa"/>
            <w:tcMar>
              <w:top w:w="15" w:type="dxa"/>
              <w:left w:w="15" w:type="dxa"/>
              <w:bottom w:w="0" w:type="dxa"/>
              <w:right w:w="15" w:type="dxa"/>
            </w:tcMar>
            <w:vAlign w:val="bottom"/>
          </w:tcPr>
          <w:p>
            <w:pPr>
              <w:pStyle w:val="113"/>
              <w:spacing w:line="400" w:lineRule="exact"/>
              <w:ind w:left="0" w:leftChars="0" w:firstLine="420" w:firstLineChars="200"/>
              <w:jc w:val="both"/>
              <w:rPr>
                <w:rFonts w:hAnsi="宋体" w:cs="宋体"/>
                <w:szCs w:val="21"/>
              </w:rPr>
            </w:pPr>
          </w:p>
        </w:tc>
        <w:tc>
          <w:tcPr>
            <w:tcW w:w="1240" w:type="dxa"/>
            <w:tcMar>
              <w:top w:w="15" w:type="dxa"/>
              <w:left w:w="15" w:type="dxa"/>
              <w:bottom w:w="0" w:type="dxa"/>
              <w:right w:w="15" w:type="dxa"/>
            </w:tcMar>
            <w:vAlign w:val="bottom"/>
          </w:tcPr>
          <w:p>
            <w:pPr>
              <w:pStyle w:val="113"/>
              <w:spacing w:line="400" w:lineRule="exact"/>
              <w:ind w:left="0" w:leftChars="0" w:firstLine="420" w:firstLineChars="200"/>
              <w:jc w:val="both"/>
              <w:rPr>
                <w:rFonts w:hAnsi="宋体" w:cs="宋体"/>
                <w:szCs w:val="21"/>
              </w:rPr>
            </w:pPr>
          </w:p>
        </w:tc>
        <w:tc>
          <w:tcPr>
            <w:tcW w:w="570" w:type="dxa"/>
            <w:tcMar>
              <w:top w:w="15" w:type="dxa"/>
              <w:left w:w="15" w:type="dxa"/>
              <w:bottom w:w="0" w:type="dxa"/>
              <w:right w:w="15" w:type="dxa"/>
            </w:tcMar>
            <w:vAlign w:val="bottom"/>
          </w:tcPr>
          <w:p>
            <w:pPr>
              <w:pStyle w:val="113"/>
              <w:spacing w:line="400" w:lineRule="exact"/>
              <w:ind w:left="0" w:leftChars="0" w:firstLine="420" w:firstLineChars="200"/>
              <w:jc w:val="both"/>
              <w:rPr>
                <w:rFonts w:hAnsi="宋体" w:cs="宋体"/>
                <w:szCs w:val="21"/>
              </w:rPr>
            </w:pPr>
          </w:p>
        </w:tc>
        <w:tc>
          <w:tcPr>
            <w:tcW w:w="570" w:type="dxa"/>
            <w:tcMar>
              <w:top w:w="15" w:type="dxa"/>
              <w:left w:w="15" w:type="dxa"/>
              <w:bottom w:w="0" w:type="dxa"/>
              <w:right w:w="15" w:type="dxa"/>
            </w:tcMar>
            <w:vAlign w:val="bottom"/>
          </w:tcPr>
          <w:p>
            <w:pPr>
              <w:pStyle w:val="113"/>
              <w:spacing w:line="400" w:lineRule="exact"/>
              <w:ind w:left="0" w:leftChars="0" w:firstLine="420" w:firstLineChars="200"/>
              <w:jc w:val="both"/>
              <w:rPr>
                <w:rFonts w:hAnsi="宋体" w:cs="宋体"/>
                <w:szCs w:val="21"/>
              </w:rPr>
            </w:pPr>
          </w:p>
        </w:tc>
        <w:tc>
          <w:tcPr>
            <w:tcW w:w="570" w:type="dxa"/>
            <w:tcMar>
              <w:top w:w="15" w:type="dxa"/>
              <w:left w:w="15" w:type="dxa"/>
              <w:bottom w:w="0" w:type="dxa"/>
              <w:right w:w="15" w:type="dxa"/>
            </w:tcMar>
            <w:vAlign w:val="bottom"/>
          </w:tcPr>
          <w:p>
            <w:pPr>
              <w:pStyle w:val="113"/>
              <w:spacing w:line="400" w:lineRule="exact"/>
              <w:ind w:left="0" w:leftChars="0" w:firstLine="420" w:firstLineChars="200"/>
              <w:jc w:val="both"/>
              <w:rPr>
                <w:rFonts w:hAnsi="宋体" w:cs="宋体"/>
                <w:szCs w:val="21"/>
              </w:rPr>
            </w:pPr>
          </w:p>
        </w:tc>
        <w:tc>
          <w:tcPr>
            <w:tcW w:w="835" w:type="dxa"/>
            <w:tcMar>
              <w:top w:w="15" w:type="dxa"/>
              <w:left w:w="15" w:type="dxa"/>
              <w:bottom w:w="0" w:type="dxa"/>
              <w:right w:w="15" w:type="dxa"/>
            </w:tcMar>
            <w:vAlign w:val="bottom"/>
          </w:tcPr>
          <w:p>
            <w:pPr>
              <w:pStyle w:val="113"/>
              <w:spacing w:line="400" w:lineRule="exact"/>
              <w:ind w:left="0" w:leftChars="0" w:firstLine="420" w:firstLineChars="200"/>
              <w:jc w:val="both"/>
              <w:rPr>
                <w:rFonts w:hAnsi="宋体" w:cs="宋体"/>
                <w:szCs w:val="21"/>
              </w:rPr>
            </w:pPr>
          </w:p>
        </w:tc>
        <w:tc>
          <w:tcPr>
            <w:tcW w:w="1157" w:type="dxa"/>
            <w:tcMar>
              <w:top w:w="15" w:type="dxa"/>
              <w:left w:w="15" w:type="dxa"/>
              <w:bottom w:w="0" w:type="dxa"/>
              <w:right w:w="15" w:type="dxa"/>
            </w:tcMar>
          </w:tcPr>
          <w:p>
            <w:pPr>
              <w:pStyle w:val="113"/>
              <w:spacing w:line="400" w:lineRule="exact"/>
              <w:ind w:left="0" w:leftChars="0" w:firstLine="420" w:firstLineChars="200"/>
              <w:jc w:val="both"/>
              <w:rPr>
                <w:rFonts w:hAnsi="宋体" w:cs="宋体"/>
                <w:szCs w:val="21"/>
              </w:rPr>
            </w:pPr>
          </w:p>
        </w:tc>
        <w:tc>
          <w:tcPr>
            <w:tcW w:w="748" w:type="dxa"/>
            <w:tcMar>
              <w:top w:w="15" w:type="dxa"/>
              <w:left w:w="15" w:type="dxa"/>
              <w:bottom w:w="0" w:type="dxa"/>
              <w:right w:w="15" w:type="dxa"/>
            </w:tcMar>
            <w:vAlign w:val="bottom"/>
          </w:tcPr>
          <w:p>
            <w:pPr>
              <w:pStyle w:val="113"/>
              <w:spacing w:line="400" w:lineRule="exact"/>
              <w:ind w:left="0" w:leftChars="0" w:firstLine="420" w:firstLineChars="200"/>
              <w:jc w:val="both"/>
              <w:rPr>
                <w:rFonts w:hAnsi="宋体" w:cs="宋体"/>
                <w:szCs w:val="21"/>
              </w:rPr>
            </w:pPr>
          </w:p>
        </w:tc>
        <w:tc>
          <w:tcPr>
            <w:tcW w:w="2757" w:type="dxa"/>
            <w:tcMar>
              <w:top w:w="15" w:type="dxa"/>
              <w:left w:w="15" w:type="dxa"/>
              <w:bottom w:w="0" w:type="dxa"/>
              <w:right w:w="15" w:type="dxa"/>
            </w:tcMar>
            <w:vAlign w:val="bottom"/>
          </w:tcPr>
          <w:p>
            <w:pPr>
              <w:pStyle w:val="113"/>
              <w:spacing w:line="400" w:lineRule="exact"/>
              <w:ind w:left="0" w:leftChars="0" w:firstLine="420" w:firstLineChars="200"/>
              <w:jc w:val="both"/>
              <w:rPr>
                <w:rFonts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8" w:hRule="atLeast"/>
        </w:trPr>
        <w:tc>
          <w:tcPr>
            <w:tcW w:w="557" w:type="dxa"/>
            <w:tcMar>
              <w:top w:w="15" w:type="dxa"/>
              <w:left w:w="15" w:type="dxa"/>
              <w:bottom w:w="0" w:type="dxa"/>
              <w:right w:w="15" w:type="dxa"/>
            </w:tcMar>
            <w:vAlign w:val="bottom"/>
          </w:tcPr>
          <w:p>
            <w:pPr>
              <w:pStyle w:val="113"/>
              <w:spacing w:line="400" w:lineRule="exact"/>
              <w:ind w:left="0" w:leftChars="0" w:firstLine="420" w:firstLineChars="200"/>
              <w:jc w:val="both"/>
              <w:rPr>
                <w:rFonts w:hAnsi="宋体" w:cs="宋体"/>
                <w:szCs w:val="21"/>
              </w:rPr>
            </w:pPr>
          </w:p>
        </w:tc>
        <w:tc>
          <w:tcPr>
            <w:tcW w:w="1240" w:type="dxa"/>
            <w:tcMar>
              <w:top w:w="15" w:type="dxa"/>
              <w:left w:w="15" w:type="dxa"/>
              <w:bottom w:w="0" w:type="dxa"/>
              <w:right w:w="15" w:type="dxa"/>
            </w:tcMar>
            <w:vAlign w:val="bottom"/>
          </w:tcPr>
          <w:p>
            <w:pPr>
              <w:pStyle w:val="113"/>
              <w:spacing w:line="400" w:lineRule="exact"/>
              <w:ind w:left="0" w:leftChars="0" w:firstLine="420" w:firstLineChars="200"/>
              <w:jc w:val="both"/>
              <w:rPr>
                <w:rFonts w:hAnsi="宋体" w:cs="宋体"/>
                <w:szCs w:val="21"/>
              </w:rPr>
            </w:pPr>
          </w:p>
        </w:tc>
        <w:tc>
          <w:tcPr>
            <w:tcW w:w="570" w:type="dxa"/>
            <w:tcMar>
              <w:top w:w="15" w:type="dxa"/>
              <w:left w:w="15" w:type="dxa"/>
              <w:bottom w:w="0" w:type="dxa"/>
              <w:right w:w="15" w:type="dxa"/>
            </w:tcMar>
            <w:vAlign w:val="bottom"/>
          </w:tcPr>
          <w:p>
            <w:pPr>
              <w:pStyle w:val="113"/>
              <w:spacing w:line="400" w:lineRule="exact"/>
              <w:ind w:left="0" w:leftChars="0" w:firstLine="420" w:firstLineChars="200"/>
              <w:jc w:val="both"/>
              <w:rPr>
                <w:rFonts w:hAnsi="宋体" w:cs="宋体"/>
                <w:szCs w:val="21"/>
              </w:rPr>
            </w:pPr>
          </w:p>
        </w:tc>
        <w:tc>
          <w:tcPr>
            <w:tcW w:w="570" w:type="dxa"/>
            <w:tcMar>
              <w:top w:w="15" w:type="dxa"/>
              <w:left w:w="15" w:type="dxa"/>
              <w:bottom w:w="0" w:type="dxa"/>
              <w:right w:w="15" w:type="dxa"/>
            </w:tcMar>
            <w:vAlign w:val="bottom"/>
          </w:tcPr>
          <w:p>
            <w:pPr>
              <w:pStyle w:val="113"/>
              <w:spacing w:line="400" w:lineRule="exact"/>
              <w:ind w:left="0" w:leftChars="0" w:firstLine="420" w:firstLineChars="200"/>
              <w:jc w:val="both"/>
              <w:rPr>
                <w:rFonts w:hAnsi="宋体" w:cs="宋体"/>
                <w:szCs w:val="21"/>
              </w:rPr>
            </w:pPr>
          </w:p>
        </w:tc>
        <w:tc>
          <w:tcPr>
            <w:tcW w:w="570" w:type="dxa"/>
            <w:tcMar>
              <w:top w:w="15" w:type="dxa"/>
              <w:left w:w="15" w:type="dxa"/>
              <w:bottom w:w="0" w:type="dxa"/>
              <w:right w:w="15" w:type="dxa"/>
            </w:tcMar>
            <w:vAlign w:val="bottom"/>
          </w:tcPr>
          <w:p>
            <w:pPr>
              <w:pStyle w:val="113"/>
              <w:spacing w:line="400" w:lineRule="exact"/>
              <w:ind w:left="0" w:leftChars="0" w:firstLine="420" w:firstLineChars="200"/>
              <w:jc w:val="both"/>
              <w:rPr>
                <w:rFonts w:hAnsi="宋体" w:cs="宋体"/>
                <w:szCs w:val="21"/>
              </w:rPr>
            </w:pPr>
          </w:p>
        </w:tc>
        <w:tc>
          <w:tcPr>
            <w:tcW w:w="835" w:type="dxa"/>
            <w:tcMar>
              <w:top w:w="15" w:type="dxa"/>
              <w:left w:w="15" w:type="dxa"/>
              <w:bottom w:w="0" w:type="dxa"/>
              <w:right w:w="15" w:type="dxa"/>
            </w:tcMar>
            <w:vAlign w:val="bottom"/>
          </w:tcPr>
          <w:p>
            <w:pPr>
              <w:pStyle w:val="113"/>
              <w:spacing w:line="400" w:lineRule="exact"/>
              <w:ind w:left="0" w:leftChars="0" w:firstLine="420" w:firstLineChars="200"/>
              <w:jc w:val="both"/>
              <w:rPr>
                <w:rFonts w:hAnsi="宋体" w:cs="宋体"/>
                <w:szCs w:val="21"/>
              </w:rPr>
            </w:pPr>
          </w:p>
        </w:tc>
        <w:tc>
          <w:tcPr>
            <w:tcW w:w="1157" w:type="dxa"/>
            <w:tcMar>
              <w:top w:w="15" w:type="dxa"/>
              <w:left w:w="15" w:type="dxa"/>
              <w:bottom w:w="0" w:type="dxa"/>
              <w:right w:w="15" w:type="dxa"/>
            </w:tcMar>
          </w:tcPr>
          <w:p>
            <w:pPr>
              <w:pStyle w:val="113"/>
              <w:spacing w:line="400" w:lineRule="exact"/>
              <w:ind w:left="0" w:leftChars="0" w:firstLine="420" w:firstLineChars="200"/>
              <w:jc w:val="both"/>
              <w:rPr>
                <w:rFonts w:hAnsi="宋体" w:cs="宋体"/>
                <w:szCs w:val="21"/>
              </w:rPr>
            </w:pPr>
          </w:p>
        </w:tc>
        <w:tc>
          <w:tcPr>
            <w:tcW w:w="748" w:type="dxa"/>
            <w:tcMar>
              <w:top w:w="15" w:type="dxa"/>
              <w:left w:w="15" w:type="dxa"/>
              <w:bottom w:w="0" w:type="dxa"/>
              <w:right w:w="15" w:type="dxa"/>
            </w:tcMar>
            <w:vAlign w:val="bottom"/>
          </w:tcPr>
          <w:p>
            <w:pPr>
              <w:pStyle w:val="113"/>
              <w:spacing w:line="400" w:lineRule="exact"/>
              <w:ind w:left="0" w:leftChars="0" w:firstLine="420" w:firstLineChars="200"/>
              <w:jc w:val="both"/>
              <w:rPr>
                <w:rFonts w:hAnsi="宋体" w:cs="宋体"/>
                <w:szCs w:val="21"/>
              </w:rPr>
            </w:pPr>
          </w:p>
        </w:tc>
        <w:tc>
          <w:tcPr>
            <w:tcW w:w="2757" w:type="dxa"/>
            <w:tcMar>
              <w:top w:w="15" w:type="dxa"/>
              <w:left w:w="15" w:type="dxa"/>
              <w:bottom w:w="0" w:type="dxa"/>
              <w:right w:w="15" w:type="dxa"/>
            </w:tcMar>
            <w:vAlign w:val="bottom"/>
          </w:tcPr>
          <w:p>
            <w:pPr>
              <w:pStyle w:val="113"/>
              <w:spacing w:line="400" w:lineRule="exact"/>
              <w:ind w:left="0" w:leftChars="0" w:firstLine="420" w:firstLineChars="200"/>
              <w:jc w:val="both"/>
              <w:rPr>
                <w:rFonts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557" w:type="dxa"/>
            <w:tcMar>
              <w:top w:w="15" w:type="dxa"/>
              <w:left w:w="15" w:type="dxa"/>
              <w:bottom w:w="0" w:type="dxa"/>
              <w:right w:w="15" w:type="dxa"/>
            </w:tcMar>
            <w:vAlign w:val="bottom"/>
          </w:tcPr>
          <w:p>
            <w:pPr>
              <w:pStyle w:val="113"/>
              <w:spacing w:line="400" w:lineRule="exact"/>
              <w:ind w:left="0" w:leftChars="0" w:firstLine="420" w:firstLineChars="200"/>
              <w:jc w:val="both"/>
              <w:rPr>
                <w:rFonts w:hAnsi="宋体" w:cs="宋体"/>
                <w:szCs w:val="21"/>
              </w:rPr>
            </w:pPr>
          </w:p>
        </w:tc>
        <w:tc>
          <w:tcPr>
            <w:tcW w:w="1240" w:type="dxa"/>
            <w:tcMar>
              <w:top w:w="15" w:type="dxa"/>
              <w:left w:w="15" w:type="dxa"/>
              <w:bottom w:w="0" w:type="dxa"/>
              <w:right w:w="15" w:type="dxa"/>
            </w:tcMar>
            <w:vAlign w:val="bottom"/>
          </w:tcPr>
          <w:p>
            <w:pPr>
              <w:pStyle w:val="113"/>
              <w:spacing w:line="400" w:lineRule="exact"/>
              <w:ind w:left="0" w:leftChars="0" w:firstLine="420" w:firstLineChars="200"/>
              <w:jc w:val="both"/>
              <w:rPr>
                <w:rFonts w:hAnsi="宋体" w:cs="宋体"/>
                <w:szCs w:val="21"/>
              </w:rPr>
            </w:pPr>
          </w:p>
        </w:tc>
        <w:tc>
          <w:tcPr>
            <w:tcW w:w="570" w:type="dxa"/>
            <w:tcMar>
              <w:top w:w="15" w:type="dxa"/>
              <w:left w:w="15" w:type="dxa"/>
              <w:bottom w:w="0" w:type="dxa"/>
              <w:right w:w="15" w:type="dxa"/>
            </w:tcMar>
            <w:vAlign w:val="bottom"/>
          </w:tcPr>
          <w:p>
            <w:pPr>
              <w:pStyle w:val="113"/>
              <w:spacing w:line="400" w:lineRule="exact"/>
              <w:ind w:left="0" w:leftChars="0" w:firstLine="420" w:firstLineChars="200"/>
              <w:jc w:val="both"/>
              <w:rPr>
                <w:rFonts w:hAnsi="宋体" w:cs="宋体"/>
                <w:szCs w:val="21"/>
              </w:rPr>
            </w:pPr>
          </w:p>
        </w:tc>
        <w:tc>
          <w:tcPr>
            <w:tcW w:w="570" w:type="dxa"/>
            <w:tcMar>
              <w:top w:w="15" w:type="dxa"/>
              <w:left w:w="15" w:type="dxa"/>
              <w:bottom w:w="0" w:type="dxa"/>
              <w:right w:w="15" w:type="dxa"/>
            </w:tcMar>
            <w:vAlign w:val="bottom"/>
          </w:tcPr>
          <w:p>
            <w:pPr>
              <w:pStyle w:val="113"/>
              <w:spacing w:line="400" w:lineRule="exact"/>
              <w:ind w:left="0" w:leftChars="0" w:firstLine="420" w:firstLineChars="200"/>
              <w:jc w:val="both"/>
              <w:rPr>
                <w:rFonts w:hAnsi="宋体" w:cs="宋体"/>
                <w:szCs w:val="21"/>
              </w:rPr>
            </w:pPr>
          </w:p>
        </w:tc>
        <w:tc>
          <w:tcPr>
            <w:tcW w:w="570" w:type="dxa"/>
            <w:tcMar>
              <w:top w:w="15" w:type="dxa"/>
              <w:left w:w="15" w:type="dxa"/>
              <w:bottom w:w="0" w:type="dxa"/>
              <w:right w:w="15" w:type="dxa"/>
            </w:tcMar>
            <w:vAlign w:val="bottom"/>
          </w:tcPr>
          <w:p>
            <w:pPr>
              <w:pStyle w:val="113"/>
              <w:spacing w:line="400" w:lineRule="exact"/>
              <w:ind w:left="0" w:leftChars="0" w:firstLine="420" w:firstLineChars="200"/>
              <w:jc w:val="both"/>
              <w:rPr>
                <w:rFonts w:hAnsi="宋体" w:cs="宋体"/>
                <w:szCs w:val="21"/>
              </w:rPr>
            </w:pPr>
          </w:p>
        </w:tc>
        <w:tc>
          <w:tcPr>
            <w:tcW w:w="835" w:type="dxa"/>
            <w:tcMar>
              <w:top w:w="15" w:type="dxa"/>
              <w:left w:w="15" w:type="dxa"/>
              <w:bottom w:w="0" w:type="dxa"/>
              <w:right w:w="15" w:type="dxa"/>
            </w:tcMar>
            <w:vAlign w:val="bottom"/>
          </w:tcPr>
          <w:p>
            <w:pPr>
              <w:pStyle w:val="113"/>
              <w:spacing w:line="400" w:lineRule="exact"/>
              <w:ind w:left="0" w:leftChars="0" w:firstLine="420" w:firstLineChars="200"/>
              <w:jc w:val="both"/>
              <w:rPr>
                <w:rFonts w:hAnsi="宋体" w:cs="宋体"/>
                <w:szCs w:val="21"/>
              </w:rPr>
            </w:pPr>
          </w:p>
        </w:tc>
        <w:tc>
          <w:tcPr>
            <w:tcW w:w="1157" w:type="dxa"/>
            <w:tcMar>
              <w:top w:w="15" w:type="dxa"/>
              <w:left w:w="15" w:type="dxa"/>
              <w:bottom w:w="0" w:type="dxa"/>
              <w:right w:w="15" w:type="dxa"/>
            </w:tcMar>
          </w:tcPr>
          <w:p>
            <w:pPr>
              <w:pStyle w:val="113"/>
              <w:spacing w:line="400" w:lineRule="exact"/>
              <w:ind w:left="0" w:leftChars="0" w:firstLine="420" w:firstLineChars="200"/>
              <w:jc w:val="both"/>
              <w:rPr>
                <w:rFonts w:hAnsi="宋体" w:cs="宋体"/>
                <w:szCs w:val="21"/>
              </w:rPr>
            </w:pPr>
          </w:p>
        </w:tc>
        <w:tc>
          <w:tcPr>
            <w:tcW w:w="748" w:type="dxa"/>
            <w:tcMar>
              <w:top w:w="15" w:type="dxa"/>
              <w:left w:w="15" w:type="dxa"/>
              <w:bottom w:w="0" w:type="dxa"/>
              <w:right w:w="15" w:type="dxa"/>
            </w:tcMar>
            <w:vAlign w:val="bottom"/>
          </w:tcPr>
          <w:p>
            <w:pPr>
              <w:pStyle w:val="113"/>
              <w:spacing w:line="400" w:lineRule="exact"/>
              <w:ind w:left="0" w:leftChars="0" w:firstLine="420" w:firstLineChars="200"/>
              <w:jc w:val="both"/>
              <w:rPr>
                <w:rFonts w:hAnsi="宋体" w:cs="宋体"/>
                <w:szCs w:val="21"/>
              </w:rPr>
            </w:pPr>
          </w:p>
        </w:tc>
        <w:tc>
          <w:tcPr>
            <w:tcW w:w="2757" w:type="dxa"/>
            <w:tcMar>
              <w:top w:w="15" w:type="dxa"/>
              <w:left w:w="15" w:type="dxa"/>
              <w:bottom w:w="0" w:type="dxa"/>
              <w:right w:w="15" w:type="dxa"/>
            </w:tcMar>
            <w:vAlign w:val="bottom"/>
          </w:tcPr>
          <w:p>
            <w:pPr>
              <w:pStyle w:val="113"/>
              <w:spacing w:line="400" w:lineRule="exact"/>
              <w:ind w:left="0" w:leftChars="0" w:firstLine="420" w:firstLineChars="200"/>
              <w:jc w:val="both"/>
              <w:rPr>
                <w:rFonts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557" w:type="dxa"/>
            <w:tcMar>
              <w:top w:w="15" w:type="dxa"/>
              <w:left w:w="15" w:type="dxa"/>
              <w:bottom w:w="0" w:type="dxa"/>
              <w:right w:w="15" w:type="dxa"/>
            </w:tcMar>
            <w:vAlign w:val="bottom"/>
          </w:tcPr>
          <w:p>
            <w:pPr>
              <w:pStyle w:val="113"/>
              <w:spacing w:line="400" w:lineRule="exact"/>
              <w:ind w:left="0" w:leftChars="0" w:firstLine="420" w:firstLineChars="200"/>
              <w:jc w:val="both"/>
              <w:rPr>
                <w:rFonts w:hAnsi="宋体" w:cs="宋体"/>
                <w:szCs w:val="21"/>
              </w:rPr>
            </w:pPr>
          </w:p>
        </w:tc>
        <w:tc>
          <w:tcPr>
            <w:tcW w:w="1240" w:type="dxa"/>
            <w:tcMar>
              <w:top w:w="15" w:type="dxa"/>
              <w:left w:w="15" w:type="dxa"/>
              <w:bottom w:w="0" w:type="dxa"/>
              <w:right w:w="15" w:type="dxa"/>
            </w:tcMar>
            <w:vAlign w:val="bottom"/>
          </w:tcPr>
          <w:p>
            <w:pPr>
              <w:pStyle w:val="113"/>
              <w:spacing w:line="400" w:lineRule="exact"/>
              <w:ind w:left="0" w:leftChars="0" w:firstLine="420" w:firstLineChars="200"/>
              <w:jc w:val="both"/>
              <w:rPr>
                <w:rFonts w:hAnsi="宋体" w:cs="宋体"/>
                <w:szCs w:val="21"/>
              </w:rPr>
            </w:pPr>
          </w:p>
        </w:tc>
        <w:tc>
          <w:tcPr>
            <w:tcW w:w="570" w:type="dxa"/>
            <w:tcMar>
              <w:top w:w="15" w:type="dxa"/>
              <w:left w:w="15" w:type="dxa"/>
              <w:bottom w:w="0" w:type="dxa"/>
              <w:right w:w="15" w:type="dxa"/>
            </w:tcMar>
            <w:vAlign w:val="bottom"/>
          </w:tcPr>
          <w:p>
            <w:pPr>
              <w:pStyle w:val="113"/>
              <w:spacing w:line="400" w:lineRule="exact"/>
              <w:ind w:left="0" w:leftChars="0" w:firstLine="420" w:firstLineChars="200"/>
              <w:jc w:val="both"/>
              <w:rPr>
                <w:rFonts w:hAnsi="宋体" w:cs="宋体"/>
                <w:szCs w:val="21"/>
              </w:rPr>
            </w:pPr>
          </w:p>
        </w:tc>
        <w:tc>
          <w:tcPr>
            <w:tcW w:w="570" w:type="dxa"/>
            <w:tcMar>
              <w:top w:w="15" w:type="dxa"/>
              <w:left w:w="15" w:type="dxa"/>
              <w:bottom w:w="0" w:type="dxa"/>
              <w:right w:w="15" w:type="dxa"/>
            </w:tcMar>
            <w:vAlign w:val="bottom"/>
          </w:tcPr>
          <w:p>
            <w:pPr>
              <w:pStyle w:val="113"/>
              <w:spacing w:line="400" w:lineRule="exact"/>
              <w:ind w:left="0" w:leftChars="0" w:firstLine="420" w:firstLineChars="200"/>
              <w:jc w:val="both"/>
              <w:rPr>
                <w:rFonts w:hAnsi="宋体" w:cs="宋体"/>
                <w:szCs w:val="21"/>
              </w:rPr>
            </w:pPr>
          </w:p>
        </w:tc>
        <w:tc>
          <w:tcPr>
            <w:tcW w:w="570" w:type="dxa"/>
            <w:tcMar>
              <w:top w:w="15" w:type="dxa"/>
              <w:left w:w="15" w:type="dxa"/>
              <w:bottom w:w="0" w:type="dxa"/>
              <w:right w:w="15" w:type="dxa"/>
            </w:tcMar>
            <w:vAlign w:val="bottom"/>
          </w:tcPr>
          <w:p>
            <w:pPr>
              <w:pStyle w:val="113"/>
              <w:spacing w:line="400" w:lineRule="exact"/>
              <w:ind w:left="0" w:leftChars="0" w:firstLine="420" w:firstLineChars="200"/>
              <w:jc w:val="both"/>
              <w:rPr>
                <w:rFonts w:hAnsi="宋体" w:cs="宋体"/>
                <w:szCs w:val="21"/>
              </w:rPr>
            </w:pPr>
          </w:p>
        </w:tc>
        <w:tc>
          <w:tcPr>
            <w:tcW w:w="835" w:type="dxa"/>
            <w:tcMar>
              <w:top w:w="15" w:type="dxa"/>
              <w:left w:w="15" w:type="dxa"/>
              <w:bottom w:w="0" w:type="dxa"/>
              <w:right w:w="15" w:type="dxa"/>
            </w:tcMar>
            <w:vAlign w:val="bottom"/>
          </w:tcPr>
          <w:p>
            <w:pPr>
              <w:pStyle w:val="113"/>
              <w:spacing w:line="400" w:lineRule="exact"/>
              <w:ind w:left="0" w:leftChars="0" w:firstLine="420" w:firstLineChars="200"/>
              <w:jc w:val="both"/>
              <w:rPr>
                <w:rFonts w:hAnsi="宋体" w:cs="宋体"/>
                <w:szCs w:val="21"/>
              </w:rPr>
            </w:pPr>
          </w:p>
        </w:tc>
        <w:tc>
          <w:tcPr>
            <w:tcW w:w="1157" w:type="dxa"/>
            <w:tcMar>
              <w:top w:w="15" w:type="dxa"/>
              <w:left w:w="15" w:type="dxa"/>
              <w:bottom w:w="0" w:type="dxa"/>
              <w:right w:w="15" w:type="dxa"/>
            </w:tcMar>
          </w:tcPr>
          <w:p>
            <w:pPr>
              <w:pStyle w:val="113"/>
              <w:spacing w:line="400" w:lineRule="exact"/>
              <w:ind w:left="0" w:leftChars="0" w:firstLine="420" w:firstLineChars="200"/>
              <w:jc w:val="both"/>
              <w:rPr>
                <w:rFonts w:hAnsi="宋体" w:cs="宋体"/>
                <w:szCs w:val="21"/>
              </w:rPr>
            </w:pPr>
          </w:p>
        </w:tc>
        <w:tc>
          <w:tcPr>
            <w:tcW w:w="748" w:type="dxa"/>
            <w:tcMar>
              <w:top w:w="15" w:type="dxa"/>
              <w:left w:w="15" w:type="dxa"/>
              <w:bottom w:w="0" w:type="dxa"/>
              <w:right w:w="15" w:type="dxa"/>
            </w:tcMar>
            <w:vAlign w:val="bottom"/>
          </w:tcPr>
          <w:p>
            <w:pPr>
              <w:pStyle w:val="113"/>
              <w:spacing w:line="400" w:lineRule="exact"/>
              <w:ind w:left="0" w:leftChars="0" w:firstLine="420" w:firstLineChars="200"/>
              <w:jc w:val="both"/>
              <w:rPr>
                <w:rFonts w:hAnsi="宋体" w:cs="宋体"/>
                <w:szCs w:val="21"/>
              </w:rPr>
            </w:pPr>
          </w:p>
        </w:tc>
        <w:tc>
          <w:tcPr>
            <w:tcW w:w="2757" w:type="dxa"/>
            <w:tcMar>
              <w:top w:w="15" w:type="dxa"/>
              <w:left w:w="15" w:type="dxa"/>
              <w:bottom w:w="0" w:type="dxa"/>
              <w:right w:w="15" w:type="dxa"/>
            </w:tcMar>
            <w:vAlign w:val="bottom"/>
          </w:tcPr>
          <w:p>
            <w:pPr>
              <w:pStyle w:val="113"/>
              <w:spacing w:line="400" w:lineRule="exact"/>
              <w:ind w:left="0" w:leftChars="0" w:firstLine="420" w:firstLineChars="200"/>
              <w:jc w:val="both"/>
              <w:rPr>
                <w:rFonts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8" w:hRule="atLeast"/>
        </w:trPr>
        <w:tc>
          <w:tcPr>
            <w:tcW w:w="557" w:type="dxa"/>
            <w:tcMar>
              <w:top w:w="15" w:type="dxa"/>
              <w:left w:w="15" w:type="dxa"/>
              <w:bottom w:w="0" w:type="dxa"/>
              <w:right w:w="15" w:type="dxa"/>
            </w:tcMar>
            <w:vAlign w:val="bottom"/>
          </w:tcPr>
          <w:p>
            <w:pPr>
              <w:pStyle w:val="113"/>
              <w:spacing w:line="400" w:lineRule="exact"/>
              <w:ind w:left="0" w:leftChars="0" w:firstLine="420" w:firstLineChars="200"/>
              <w:jc w:val="both"/>
              <w:rPr>
                <w:rFonts w:hAnsi="宋体" w:cs="宋体"/>
                <w:szCs w:val="21"/>
              </w:rPr>
            </w:pPr>
          </w:p>
        </w:tc>
        <w:tc>
          <w:tcPr>
            <w:tcW w:w="1240" w:type="dxa"/>
            <w:tcMar>
              <w:top w:w="15" w:type="dxa"/>
              <w:left w:w="15" w:type="dxa"/>
              <w:bottom w:w="0" w:type="dxa"/>
              <w:right w:w="15" w:type="dxa"/>
            </w:tcMar>
            <w:vAlign w:val="bottom"/>
          </w:tcPr>
          <w:p>
            <w:pPr>
              <w:pStyle w:val="113"/>
              <w:spacing w:line="400" w:lineRule="exact"/>
              <w:ind w:left="0" w:leftChars="0" w:firstLine="420" w:firstLineChars="200"/>
              <w:jc w:val="both"/>
              <w:rPr>
                <w:rFonts w:hAnsi="宋体" w:cs="宋体"/>
                <w:szCs w:val="21"/>
              </w:rPr>
            </w:pPr>
          </w:p>
        </w:tc>
        <w:tc>
          <w:tcPr>
            <w:tcW w:w="570" w:type="dxa"/>
            <w:tcMar>
              <w:top w:w="15" w:type="dxa"/>
              <w:left w:w="15" w:type="dxa"/>
              <w:bottom w:w="0" w:type="dxa"/>
              <w:right w:w="15" w:type="dxa"/>
            </w:tcMar>
            <w:vAlign w:val="bottom"/>
          </w:tcPr>
          <w:p>
            <w:pPr>
              <w:pStyle w:val="113"/>
              <w:spacing w:line="400" w:lineRule="exact"/>
              <w:ind w:left="0" w:leftChars="0" w:firstLine="420" w:firstLineChars="200"/>
              <w:jc w:val="both"/>
              <w:rPr>
                <w:rFonts w:hAnsi="宋体" w:cs="宋体"/>
                <w:szCs w:val="21"/>
              </w:rPr>
            </w:pPr>
          </w:p>
        </w:tc>
        <w:tc>
          <w:tcPr>
            <w:tcW w:w="570" w:type="dxa"/>
            <w:tcMar>
              <w:top w:w="15" w:type="dxa"/>
              <w:left w:w="15" w:type="dxa"/>
              <w:bottom w:w="0" w:type="dxa"/>
              <w:right w:w="15" w:type="dxa"/>
            </w:tcMar>
            <w:vAlign w:val="bottom"/>
          </w:tcPr>
          <w:p>
            <w:pPr>
              <w:pStyle w:val="113"/>
              <w:spacing w:line="400" w:lineRule="exact"/>
              <w:ind w:left="0" w:leftChars="0" w:firstLine="420" w:firstLineChars="200"/>
              <w:jc w:val="both"/>
              <w:rPr>
                <w:rFonts w:hAnsi="宋体" w:cs="宋体"/>
                <w:szCs w:val="21"/>
              </w:rPr>
            </w:pPr>
          </w:p>
        </w:tc>
        <w:tc>
          <w:tcPr>
            <w:tcW w:w="570" w:type="dxa"/>
            <w:tcMar>
              <w:top w:w="15" w:type="dxa"/>
              <w:left w:w="15" w:type="dxa"/>
              <w:bottom w:w="0" w:type="dxa"/>
              <w:right w:w="15" w:type="dxa"/>
            </w:tcMar>
            <w:vAlign w:val="bottom"/>
          </w:tcPr>
          <w:p>
            <w:pPr>
              <w:pStyle w:val="113"/>
              <w:spacing w:line="400" w:lineRule="exact"/>
              <w:ind w:left="0" w:leftChars="0" w:firstLine="420" w:firstLineChars="200"/>
              <w:jc w:val="both"/>
              <w:rPr>
                <w:rFonts w:hAnsi="宋体" w:cs="宋体"/>
                <w:szCs w:val="21"/>
              </w:rPr>
            </w:pPr>
          </w:p>
        </w:tc>
        <w:tc>
          <w:tcPr>
            <w:tcW w:w="835" w:type="dxa"/>
            <w:tcMar>
              <w:top w:w="15" w:type="dxa"/>
              <w:left w:w="15" w:type="dxa"/>
              <w:bottom w:w="0" w:type="dxa"/>
              <w:right w:w="15" w:type="dxa"/>
            </w:tcMar>
            <w:vAlign w:val="bottom"/>
          </w:tcPr>
          <w:p>
            <w:pPr>
              <w:pStyle w:val="113"/>
              <w:spacing w:line="400" w:lineRule="exact"/>
              <w:ind w:left="0" w:leftChars="0" w:firstLine="420" w:firstLineChars="200"/>
              <w:jc w:val="both"/>
              <w:rPr>
                <w:rFonts w:hAnsi="宋体" w:cs="宋体"/>
                <w:szCs w:val="21"/>
              </w:rPr>
            </w:pPr>
          </w:p>
        </w:tc>
        <w:tc>
          <w:tcPr>
            <w:tcW w:w="1157" w:type="dxa"/>
            <w:tcMar>
              <w:top w:w="15" w:type="dxa"/>
              <w:left w:w="15" w:type="dxa"/>
              <w:bottom w:w="0" w:type="dxa"/>
              <w:right w:w="15" w:type="dxa"/>
            </w:tcMar>
          </w:tcPr>
          <w:p>
            <w:pPr>
              <w:pStyle w:val="113"/>
              <w:spacing w:line="400" w:lineRule="exact"/>
              <w:ind w:left="0" w:leftChars="0" w:firstLine="420" w:firstLineChars="200"/>
              <w:jc w:val="both"/>
              <w:rPr>
                <w:rFonts w:hAnsi="宋体" w:cs="宋体"/>
                <w:szCs w:val="21"/>
              </w:rPr>
            </w:pPr>
          </w:p>
        </w:tc>
        <w:tc>
          <w:tcPr>
            <w:tcW w:w="748" w:type="dxa"/>
            <w:tcMar>
              <w:top w:w="15" w:type="dxa"/>
              <w:left w:w="15" w:type="dxa"/>
              <w:bottom w:w="0" w:type="dxa"/>
              <w:right w:w="15" w:type="dxa"/>
            </w:tcMar>
            <w:vAlign w:val="bottom"/>
          </w:tcPr>
          <w:p>
            <w:pPr>
              <w:pStyle w:val="113"/>
              <w:spacing w:line="400" w:lineRule="exact"/>
              <w:ind w:left="0" w:leftChars="0" w:firstLine="420" w:firstLineChars="200"/>
              <w:jc w:val="both"/>
              <w:rPr>
                <w:rFonts w:hAnsi="宋体" w:cs="宋体"/>
                <w:szCs w:val="21"/>
              </w:rPr>
            </w:pPr>
          </w:p>
        </w:tc>
        <w:tc>
          <w:tcPr>
            <w:tcW w:w="2757" w:type="dxa"/>
            <w:tcMar>
              <w:top w:w="15" w:type="dxa"/>
              <w:left w:w="15" w:type="dxa"/>
              <w:bottom w:w="0" w:type="dxa"/>
              <w:right w:w="15" w:type="dxa"/>
            </w:tcMar>
            <w:vAlign w:val="bottom"/>
          </w:tcPr>
          <w:p>
            <w:pPr>
              <w:pStyle w:val="113"/>
              <w:spacing w:line="400" w:lineRule="exact"/>
              <w:ind w:left="0" w:leftChars="0" w:firstLine="420" w:firstLineChars="200"/>
              <w:jc w:val="both"/>
              <w:rPr>
                <w:rFonts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557" w:type="dxa"/>
            <w:tcMar>
              <w:top w:w="15" w:type="dxa"/>
              <w:left w:w="15" w:type="dxa"/>
              <w:bottom w:w="0" w:type="dxa"/>
              <w:right w:w="15" w:type="dxa"/>
            </w:tcMar>
            <w:vAlign w:val="bottom"/>
          </w:tcPr>
          <w:p>
            <w:pPr>
              <w:pStyle w:val="113"/>
              <w:spacing w:line="400" w:lineRule="exact"/>
              <w:ind w:left="0" w:leftChars="0" w:firstLine="420" w:firstLineChars="200"/>
              <w:jc w:val="both"/>
              <w:rPr>
                <w:rFonts w:hAnsi="宋体" w:cs="宋体"/>
                <w:szCs w:val="21"/>
              </w:rPr>
            </w:pPr>
          </w:p>
        </w:tc>
        <w:tc>
          <w:tcPr>
            <w:tcW w:w="1240" w:type="dxa"/>
            <w:tcMar>
              <w:top w:w="15" w:type="dxa"/>
              <w:left w:w="15" w:type="dxa"/>
              <w:bottom w:w="0" w:type="dxa"/>
              <w:right w:w="15" w:type="dxa"/>
            </w:tcMar>
            <w:vAlign w:val="bottom"/>
          </w:tcPr>
          <w:p>
            <w:pPr>
              <w:pStyle w:val="113"/>
              <w:spacing w:line="400" w:lineRule="exact"/>
              <w:ind w:left="0" w:leftChars="0" w:firstLine="420" w:firstLineChars="200"/>
              <w:jc w:val="both"/>
              <w:rPr>
                <w:rFonts w:hAnsi="宋体" w:cs="宋体"/>
                <w:szCs w:val="21"/>
              </w:rPr>
            </w:pPr>
          </w:p>
        </w:tc>
        <w:tc>
          <w:tcPr>
            <w:tcW w:w="570" w:type="dxa"/>
            <w:tcMar>
              <w:top w:w="15" w:type="dxa"/>
              <w:left w:w="15" w:type="dxa"/>
              <w:bottom w:w="0" w:type="dxa"/>
              <w:right w:w="15" w:type="dxa"/>
            </w:tcMar>
            <w:vAlign w:val="bottom"/>
          </w:tcPr>
          <w:p>
            <w:pPr>
              <w:pStyle w:val="113"/>
              <w:spacing w:line="400" w:lineRule="exact"/>
              <w:ind w:left="0" w:leftChars="0" w:firstLine="420" w:firstLineChars="200"/>
              <w:jc w:val="both"/>
              <w:rPr>
                <w:rFonts w:hAnsi="宋体" w:cs="宋体"/>
                <w:szCs w:val="21"/>
              </w:rPr>
            </w:pPr>
          </w:p>
        </w:tc>
        <w:tc>
          <w:tcPr>
            <w:tcW w:w="570" w:type="dxa"/>
            <w:tcMar>
              <w:top w:w="15" w:type="dxa"/>
              <w:left w:w="15" w:type="dxa"/>
              <w:bottom w:w="0" w:type="dxa"/>
              <w:right w:w="15" w:type="dxa"/>
            </w:tcMar>
            <w:vAlign w:val="bottom"/>
          </w:tcPr>
          <w:p>
            <w:pPr>
              <w:pStyle w:val="113"/>
              <w:spacing w:line="400" w:lineRule="exact"/>
              <w:ind w:left="0" w:leftChars="0" w:firstLine="420" w:firstLineChars="200"/>
              <w:jc w:val="both"/>
              <w:rPr>
                <w:rFonts w:hAnsi="宋体" w:cs="宋体"/>
                <w:szCs w:val="21"/>
              </w:rPr>
            </w:pPr>
          </w:p>
        </w:tc>
        <w:tc>
          <w:tcPr>
            <w:tcW w:w="570" w:type="dxa"/>
            <w:tcMar>
              <w:top w:w="15" w:type="dxa"/>
              <w:left w:w="15" w:type="dxa"/>
              <w:bottom w:w="0" w:type="dxa"/>
              <w:right w:w="15" w:type="dxa"/>
            </w:tcMar>
            <w:vAlign w:val="bottom"/>
          </w:tcPr>
          <w:p>
            <w:pPr>
              <w:pStyle w:val="113"/>
              <w:spacing w:line="400" w:lineRule="exact"/>
              <w:ind w:left="0" w:leftChars="0" w:firstLine="420" w:firstLineChars="200"/>
              <w:jc w:val="both"/>
              <w:rPr>
                <w:rFonts w:hAnsi="宋体" w:cs="宋体"/>
                <w:szCs w:val="21"/>
              </w:rPr>
            </w:pPr>
          </w:p>
        </w:tc>
        <w:tc>
          <w:tcPr>
            <w:tcW w:w="835" w:type="dxa"/>
            <w:tcMar>
              <w:top w:w="15" w:type="dxa"/>
              <w:left w:w="15" w:type="dxa"/>
              <w:bottom w:w="0" w:type="dxa"/>
              <w:right w:w="15" w:type="dxa"/>
            </w:tcMar>
            <w:vAlign w:val="bottom"/>
          </w:tcPr>
          <w:p>
            <w:pPr>
              <w:pStyle w:val="113"/>
              <w:spacing w:line="400" w:lineRule="exact"/>
              <w:ind w:left="0" w:leftChars="0" w:firstLine="420" w:firstLineChars="200"/>
              <w:jc w:val="both"/>
              <w:rPr>
                <w:rFonts w:hAnsi="宋体" w:cs="宋体"/>
                <w:szCs w:val="21"/>
              </w:rPr>
            </w:pPr>
          </w:p>
        </w:tc>
        <w:tc>
          <w:tcPr>
            <w:tcW w:w="1157" w:type="dxa"/>
            <w:tcMar>
              <w:top w:w="15" w:type="dxa"/>
              <w:left w:w="15" w:type="dxa"/>
              <w:bottom w:w="0" w:type="dxa"/>
              <w:right w:w="15" w:type="dxa"/>
            </w:tcMar>
          </w:tcPr>
          <w:p>
            <w:pPr>
              <w:pStyle w:val="113"/>
              <w:spacing w:line="400" w:lineRule="exact"/>
              <w:ind w:left="0" w:leftChars="0" w:firstLine="420" w:firstLineChars="200"/>
              <w:jc w:val="both"/>
              <w:rPr>
                <w:rFonts w:hAnsi="宋体" w:cs="宋体"/>
                <w:szCs w:val="21"/>
              </w:rPr>
            </w:pPr>
          </w:p>
        </w:tc>
        <w:tc>
          <w:tcPr>
            <w:tcW w:w="748" w:type="dxa"/>
            <w:tcMar>
              <w:top w:w="15" w:type="dxa"/>
              <w:left w:w="15" w:type="dxa"/>
              <w:bottom w:w="0" w:type="dxa"/>
              <w:right w:w="15" w:type="dxa"/>
            </w:tcMar>
            <w:vAlign w:val="bottom"/>
          </w:tcPr>
          <w:p>
            <w:pPr>
              <w:pStyle w:val="113"/>
              <w:spacing w:line="400" w:lineRule="exact"/>
              <w:ind w:left="0" w:leftChars="0" w:firstLine="420" w:firstLineChars="200"/>
              <w:jc w:val="both"/>
              <w:rPr>
                <w:rFonts w:hAnsi="宋体" w:cs="宋体"/>
                <w:szCs w:val="21"/>
              </w:rPr>
            </w:pPr>
          </w:p>
        </w:tc>
        <w:tc>
          <w:tcPr>
            <w:tcW w:w="2757" w:type="dxa"/>
            <w:tcMar>
              <w:top w:w="15" w:type="dxa"/>
              <w:left w:w="15" w:type="dxa"/>
              <w:bottom w:w="0" w:type="dxa"/>
              <w:right w:w="15" w:type="dxa"/>
            </w:tcMar>
            <w:vAlign w:val="bottom"/>
          </w:tcPr>
          <w:p>
            <w:pPr>
              <w:pStyle w:val="113"/>
              <w:spacing w:line="400" w:lineRule="exact"/>
              <w:ind w:left="0" w:leftChars="0" w:firstLine="420" w:firstLineChars="200"/>
              <w:jc w:val="both"/>
              <w:rPr>
                <w:rFonts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557" w:type="dxa"/>
            <w:tcMar>
              <w:top w:w="15" w:type="dxa"/>
              <w:left w:w="15" w:type="dxa"/>
              <w:bottom w:w="0" w:type="dxa"/>
              <w:right w:w="15" w:type="dxa"/>
            </w:tcMar>
            <w:vAlign w:val="bottom"/>
          </w:tcPr>
          <w:p>
            <w:pPr>
              <w:pStyle w:val="113"/>
              <w:spacing w:line="400" w:lineRule="exact"/>
              <w:ind w:left="0" w:leftChars="0" w:firstLine="420" w:firstLineChars="200"/>
              <w:jc w:val="both"/>
              <w:rPr>
                <w:rFonts w:hAnsi="宋体" w:cs="宋体"/>
                <w:szCs w:val="21"/>
              </w:rPr>
            </w:pPr>
          </w:p>
        </w:tc>
        <w:tc>
          <w:tcPr>
            <w:tcW w:w="1240" w:type="dxa"/>
            <w:tcMar>
              <w:top w:w="15" w:type="dxa"/>
              <w:left w:w="15" w:type="dxa"/>
              <w:bottom w:w="0" w:type="dxa"/>
              <w:right w:w="15" w:type="dxa"/>
            </w:tcMar>
            <w:vAlign w:val="bottom"/>
          </w:tcPr>
          <w:p>
            <w:pPr>
              <w:pStyle w:val="113"/>
              <w:spacing w:line="400" w:lineRule="exact"/>
              <w:ind w:left="0" w:leftChars="0" w:firstLine="420" w:firstLineChars="200"/>
              <w:jc w:val="both"/>
              <w:rPr>
                <w:rFonts w:hAnsi="宋体" w:cs="宋体"/>
                <w:szCs w:val="21"/>
              </w:rPr>
            </w:pPr>
          </w:p>
        </w:tc>
        <w:tc>
          <w:tcPr>
            <w:tcW w:w="570" w:type="dxa"/>
            <w:tcMar>
              <w:top w:w="15" w:type="dxa"/>
              <w:left w:w="15" w:type="dxa"/>
              <w:bottom w:w="0" w:type="dxa"/>
              <w:right w:w="15" w:type="dxa"/>
            </w:tcMar>
            <w:vAlign w:val="bottom"/>
          </w:tcPr>
          <w:p>
            <w:pPr>
              <w:pStyle w:val="113"/>
              <w:spacing w:line="400" w:lineRule="exact"/>
              <w:ind w:left="0" w:leftChars="0" w:firstLine="420" w:firstLineChars="200"/>
              <w:jc w:val="both"/>
              <w:rPr>
                <w:rFonts w:hAnsi="宋体" w:cs="宋体"/>
                <w:szCs w:val="21"/>
              </w:rPr>
            </w:pPr>
          </w:p>
        </w:tc>
        <w:tc>
          <w:tcPr>
            <w:tcW w:w="570" w:type="dxa"/>
            <w:tcMar>
              <w:top w:w="15" w:type="dxa"/>
              <w:left w:w="15" w:type="dxa"/>
              <w:bottom w:w="0" w:type="dxa"/>
              <w:right w:w="15" w:type="dxa"/>
            </w:tcMar>
            <w:vAlign w:val="bottom"/>
          </w:tcPr>
          <w:p>
            <w:pPr>
              <w:pStyle w:val="113"/>
              <w:spacing w:line="400" w:lineRule="exact"/>
              <w:ind w:left="0" w:leftChars="0" w:firstLine="420" w:firstLineChars="200"/>
              <w:jc w:val="both"/>
              <w:rPr>
                <w:rFonts w:hAnsi="宋体" w:cs="宋体"/>
                <w:szCs w:val="21"/>
              </w:rPr>
            </w:pPr>
          </w:p>
        </w:tc>
        <w:tc>
          <w:tcPr>
            <w:tcW w:w="570" w:type="dxa"/>
            <w:tcMar>
              <w:top w:w="15" w:type="dxa"/>
              <w:left w:w="15" w:type="dxa"/>
              <w:bottom w:w="0" w:type="dxa"/>
              <w:right w:w="15" w:type="dxa"/>
            </w:tcMar>
            <w:vAlign w:val="bottom"/>
          </w:tcPr>
          <w:p>
            <w:pPr>
              <w:pStyle w:val="113"/>
              <w:spacing w:line="400" w:lineRule="exact"/>
              <w:ind w:left="0" w:leftChars="0" w:firstLine="420" w:firstLineChars="200"/>
              <w:jc w:val="both"/>
              <w:rPr>
                <w:rFonts w:hAnsi="宋体" w:cs="宋体"/>
                <w:szCs w:val="21"/>
              </w:rPr>
            </w:pPr>
          </w:p>
        </w:tc>
        <w:tc>
          <w:tcPr>
            <w:tcW w:w="835" w:type="dxa"/>
            <w:tcMar>
              <w:top w:w="15" w:type="dxa"/>
              <w:left w:w="15" w:type="dxa"/>
              <w:bottom w:w="0" w:type="dxa"/>
              <w:right w:w="15" w:type="dxa"/>
            </w:tcMar>
            <w:vAlign w:val="bottom"/>
          </w:tcPr>
          <w:p>
            <w:pPr>
              <w:pStyle w:val="113"/>
              <w:spacing w:line="400" w:lineRule="exact"/>
              <w:ind w:left="0" w:leftChars="0" w:firstLine="420" w:firstLineChars="200"/>
              <w:jc w:val="both"/>
              <w:rPr>
                <w:rFonts w:hAnsi="宋体" w:cs="宋体"/>
                <w:szCs w:val="21"/>
              </w:rPr>
            </w:pPr>
          </w:p>
        </w:tc>
        <w:tc>
          <w:tcPr>
            <w:tcW w:w="1157" w:type="dxa"/>
            <w:tcMar>
              <w:top w:w="15" w:type="dxa"/>
              <w:left w:w="15" w:type="dxa"/>
              <w:bottom w:w="0" w:type="dxa"/>
              <w:right w:w="15" w:type="dxa"/>
            </w:tcMar>
          </w:tcPr>
          <w:p>
            <w:pPr>
              <w:pStyle w:val="113"/>
              <w:spacing w:line="400" w:lineRule="exact"/>
              <w:ind w:left="0" w:leftChars="0" w:firstLine="420" w:firstLineChars="200"/>
              <w:jc w:val="both"/>
              <w:rPr>
                <w:rFonts w:hAnsi="宋体" w:cs="宋体"/>
                <w:szCs w:val="21"/>
              </w:rPr>
            </w:pPr>
          </w:p>
        </w:tc>
        <w:tc>
          <w:tcPr>
            <w:tcW w:w="748" w:type="dxa"/>
            <w:tcMar>
              <w:top w:w="15" w:type="dxa"/>
              <w:left w:w="15" w:type="dxa"/>
              <w:bottom w:w="0" w:type="dxa"/>
              <w:right w:w="15" w:type="dxa"/>
            </w:tcMar>
            <w:vAlign w:val="bottom"/>
          </w:tcPr>
          <w:p>
            <w:pPr>
              <w:pStyle w:val="113"/>
              <w:spacing w:line="400" w:lineRule="exact"/>
              <w:ind w:left="0" w:leftChars="0" w:firstLine="420" w:firstLineChars="200"/>
              <w:jc w:val="both"/>
              <w:rPr>
                <w:rFonts w:hAnsi="宋体" w:cs="宋体"/>
                <w:szCs w:val="21"/>
              </w:rPr>
            </w:pPr>
          </w:p>
        </w:tc>
        <w:tc>
          <w:tcPr>
            <w:tcW w:w="2757" w:type="dxa"/>
            <w:tcMar>
              <w:top w:w="15" w:type="dxa"/>
              <w:left w:w="15" w:type="dxa"/>
              <w:bottom w:w="0" w:type="dxa"/>
              <w:right w:w="15" w:type="dxa"/>
            </w:tcMar>
            <w:vAlign w:val="bottom"/>
          </w:tcPr>
          <w:p>
            <w:pPr>
              <w:pStyle w:val="113"/>
              <w:spacing w:line="400" w:lineRule="exact"/>
              <w:ind w:left="0" w:leftChars="0" w:firstLine="420" w:firstLineChars="200"/>
              <w:jc w:val="both"/>
              <w:rPr>
                <w:rFonts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8" w:hRule="atLeast"/>
        </w:trPr>
        <w:tc>
          <w:tcPr>
            <w:tcW w:w="557" w:type="dxa"/>
            <w:tcMar>
              <w:top w:w="15" w:type="dxa"/>
              <w:left w:w="15" w:type="dxa"/>
              <w:bottom w:w="0" w:type="dxa"/>
              <w:right w:w="15" w:type="dxa"/>
            </w:tcMar>
            <w:vAlign w:val="bottom"/>
          </w:tcPr>
          <w:p>
            <w:pPr>
              <w:pStyle w:val="113"/>
              <w:spacing w:line="400" w:lineRule="exact"/>
              <w:ind w:left="0" w:leftChars="0" w:firstLine="420" w:firstLineChars="200"/>
              <w:jc w:val="both"/>
              <w:rPr>
                <w:rFonts w:hAnsi="宋体" w:cs="宋体"/>
                <w:szCs w:val="21"/>
              </w:rPr>
            </w:pPr>
          </w:p>
        </w:tc>
        <w:tc>
          <w:tcPr>
            <w:tcW w:w="1240" w:type="dxa"/>
            <w:tcMar>
              <w:top w:w="15" w:type="dxa"/>
              <w:left w:w="15" w:type="dxa"/>
              <w:bottom w:w="0" w:type="dxa"/>
              <w:right w:w="15" w:type="dxa"/>
            </w:tcMar>
            <w:vAlign w:val="bottom"/>
          </w:tcPr>
          <w:p>
            <w:pPr>
              <w:pStyle w:val="113"/>
              <w:spacing w:line="400" w:lineRule="exact"/>
              <w:ind w:left="0" w:leftChars="0" w:firstLine="420" w:firstLineChars="200"/>
              <w:jc w:val="both"/>
              <w:rPr>
                <w:rFonts w:hAnsi="宋体" w:cs="宋体"/>
                <w:szCs w:val="21"/>
              </w:rPr>
            </w:pPr>
          </w:p>
        </w:tc>
        <w:tc>
          <w:tcPr>
            <w:tcW w:w="570" w:type="dxa"/>
            <w:tcMar>
              <w:top w:w="15" w:type="dxa"/>
              <w:left w:w="15" w:type="dxa"/>
              <w:bottom w:w="0" w:type="dxa"/>
              <w:right w:w="15" w:type="dxa"/>
            </w:tcMar>
            <w:vAlign w:val="bottom"/>
          </w:tcPr>
          <w:p>
            <w:pPr>
              <w:pStyle w:val="113"/>
              <w:spacing w:line="400" w:lineRule="exact"/>
              <w:ind w:left="0" w:leftChars="0" w:firstLine="420" w:firstLineChars="200"/>
              <w:jc w:val="both"/>
              <w:rPr>
                <w:rFonts w:hAnsi="宋体" w:cs="宋体"/>
                <w:szCs w:val="21"/>
              </w:rPr>
            </w:pPr>
          </w:p>
        </w:tc>
        <w:tc>
          <w:tcPr>
            <w:tcW w:w="570" w:type="dxa"/>
            <w:tcMar>
              <w:top w:w="15" w:type="dxa"/>
              <w:left w:w="15" w:type="dxa"/>
              <w:bottom w:w="0" w:type="dxa"/>
              <w:right w:w="15" w:type="dxa"/>
            </w:tcMar>
            <w:vAlign w:val="bottom"/>
          </w:tcPr>
          <w:p>
            <w:pPr>
              <w:pStyle w:val="113"/>
              <w:spacing w:line="400" w:lineRule="exact"/>
              <w:ind w:left="0" w:leftChars="0" w:firstLine="420" w:firstLineChars="200"/>
              <w:jc w:val="both"/>
              <w:rPr>
                <w:rFonts w:hAnsi="宋体" w:cs="宋体"/>
                <w:szCs w:val="21"/>
              </w:rPr>
            </w:pPr>
          </w:p>
        </w:tc>
        <w:tc>
          <w:tcPr>
            <w:tcW w:w="570" w:type="dxa"/>
            <w:tcMar>
              <w:top w:w="15" w:type="dxa"/>
              <w:left w:w="15" w:type="dxa"/>
              <w:bottom w:w="0" w:type="dxa"/>
              <w:right w:w="15" w:type="dxa"/>
            </w:tcMar>
            <w:vAlign w:val="bottom"/>
          </w:tcPr>
          <w:p>
            <w:pPr>
              <w:pStyle w:val="113"/>
              <w:spacing w:line="400" w:lineRule="exact"/>
              <w:ind w:left="0" w:leftChars="0" w:firstLine="420" w:firstLineChars="200"/>
              <w:jc w:val="both"/>
              <w:rPr>
                <w:rFonts w:hAnsi="宋体" w:cs="宋体"/>
                <w:szCs w:val="21"/>
              </w:rPr>
            </w:pPr>
          </w:p>
        </w:tc>
        <w:tc>
          <w:tcPr>
            <w:tcW w:w="835" w:type="dxa"/>
            <w:tcMar>
              <w:top w:w="15" w:type="dxa"/>
              <w:left w:w="15" w:type="dxa"/>
              <w:bottom w:w="0" w:type="dxa"/>
              <w:right w:w="15" w:type="dxa"/>
            </w:tcMar>
            <w:vAlign w:val="bottom"/>
          </w:tcPr>
          <w:p>
            <w:pPr>
              <w:pStyle w:val="113"/>
              <w:spacing w:line="400" w:lineRule="exact"/>
              <w:ind w:left="0" w:leftChars="0" w:firstLine="420" w:firstLineChars="200"/>
              <w:jc w:val="both"/>
              <w:rPr>
                <w:rFonts w:hAnsi="宋体" w:cs="宋体"/>
                <w:szCs w:val="21"/>
              </w:rPr>
            </w:pPr>
          </w:p>
        </w:tc>
        <w:tc>
          <w:tcPr>
            <w:tcW w:w="1157" w:type="dxa"/>
            <w:tcMar>
              <w:top w:w="15" w:type="dxa"/>
              <w:left w:w="15" w:type="dxa"/>
              <w:bottom w:w="0" w:type="dxa"/>
              <w:right w:w="15" w:type="dxa"/>
            </w:tcMar>
          </w:tcPr>
          <w:p>
            <w:pPr>
              <w:pStyle w:val="113"/>
              <w:spacing w:line="400" w:lineRule="exact"/>
              <w:ind w:left="0" w:leftChars="0" w:firstLine="420" w:firstLineChars="200"/>
              <w:jc w:val="both"/>
              <w:rPr>
                <w:rFonts w:hAnsi="宋体" w:cs="宋体"/>
                <w:szCs w:val="21"/>
              </w:rPr>
            </w:pPr>
          </w:p>
        </w:tc>
        <w:tc>
          <w:tcPr>
            <w:tcW w:w="748" w:type="dxa"/>
            <w:tcMar>
              <w:top w:w="15" w:type="dxa"/>
              <w:left w:w="15" w:type="dxa"/>
              <w:bottom w:w="0" w:type="dxa"/>
              <w:right w:w="15" w:type="dxa"/>
            </w:tcMar>
            <w:vAlign w:val="bottom"/>
          </w:tcPr>
          <w:p>
            <w:pPr>
              <w:pStyle w:val="113"/>
              <w:spacing w:line="400" w:lineRule="exact"/>
              <w:ind w:left="0" w:leftChars="0" w:firstLine="420" w:firstLineChars="200"/>
              <w:jc w:val="both"/>
              <w:rPr>
                <w:rFonts w:hAnsi="宋体" w:cs="宋体"/>
                <w:szCs w:val="21"/>
              </w:rPr>
            </w:pPr>
          </w:p>
        </w:tc>
        <w:tc>
          <w:tcPr>
            <w:tcW w:w="2757" w:type="dxa"/>
            <w:tcMar>
              <w:top w:w="15" w:type="dxa"/>
              <w:left w:w="15" w:type="dxa"/>
              <w:bottom w:w="0" w:type="dxa"/>
              <w:right w:w="15" w:type="dxa"/>
            </w:tcMar>
            <w:vAlign w:val="bottom"/>
          </w:tcPr>
          <w:p>
            <w:pPr>
              <w:pStyle w:val="113"/>
              <w:spacing w:line="400" w:lineRule="exact"/>
              <w:ind w:left="0" w:leftChars="0" w:firstLine="420" w:firstLineChars="200"/>
              <w:jc w:val="both"/>
              <w:rPr>
                <w:rFonts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557" w:type="dxa"/>
            <w:tcMar>
              <w:top w:w="15" w:type="dxa"/>
              <w:left w:w="15" w:type="dxa"/>
              <w:bottom w:w="0" w:type="dxa"/>
              <w:right w:w="15" w:type="dxa"/>
            </w:tcMar>
            <w:vAlign w:val="bottom"/>
          </w:tcPr>
          <w:p>
            <w:pPr>
              <w:pStyle w:val="113"/>
              <w:spacing w:line="400" w:lineRule="exact"/>
              <w:ind w:left="0" w:leftChars="0" w:firstLine="420" w:firstLineChars="200"/>
              <w:jc w:val="both"/>
              <w:rPr>
                <w:rFonts w:hAnsi="宋体" w:cs="宋体"/>
                <w:szCs w:val="21"/>
              </w:rPr>
            </w:pPr>
          </w:p>
        </w:tc>
        <w:tc>
          <w:tcPr>
            <w:tcW w:w="1240" w:type="dxa"/>
            <w:tcMar>
              <w:top w:w="15" w:type="dxa"/>
              <w:left w:w="15" w:type="dxa"/>
              <w:bottom w:w="0" w:type="dxa"/>
              <w:right w:w="15" w:type="dxa"/>
            </w:tcMar>
            <w:vAlign w:val="bottom"/>
          </w:tcPr>
          <w:p>
            <w:pPr>
              <w:pStyle w:val="113"/>
              <w:spacing w:line="400" w:lineRule="exact"/>
              <w:ind w:left="0" w:leftChars="0" w:firstLine="420" w:firstLineChars="200"/>
              <w:jc w:val="both"/>
              <w:rPr>
                <w:rFonts w:hAnsi="宋体" w:cs="宋体"/>
                <w:szCs w:val="21"/>
              </w:rPr>
            </w:pPr>
          </w:p>
        </w:tc>
        <w:tc>
          <w:tcPr>
            <w:tcW w:w="570" w:type="dxa"/>
            <w:tcMar>
              <w:top w:w="15" w:type="dxa"/>
              <w:left w:w="15" w:type="dxa"/>
              <w:bottom w:w="0" w:type="dxa"/>
              <w:right w:w="15" w:type="dxa"/>
            </w:tcMar>
            <w:vAlign w:val="bottom"/>
          </w:tcPr>
          <w:p>
            <w:pPr>
              <w:pStyle w:val="113"/>
              <w:spacing w:line="400" w:lineRule="exact"/>
              <w:ind w:left="0" w:leftChars="0" w:firstLine="420" w:firstLineChars="200"/>
              <w:jc w:val="both"/>
              <w:rPr>
                <w:rFonts w:hAnsi="宋体" w:cs="宋体"/>
                <w:szCs w:val="21"/>
              </w:rPr>
            </w:pPr>
          </w:p>
        </w:tc>
        <w:tc>
          <w:tcPr>
            <w:tcW w:w="570" w:type="dxa"/>
            <w:tcMar>
              <w:top w:w="15" w:type="dxa"/>
              <w:left w:w="15" w:type="dxa"/>
              <w:bottom w:w="0" w:type="dxa"/>
              <w:right w:w="15" w:type="dxa"/>
            </w:tcMar>
            <w:vAlign w:val="bottom"/>
          </w:tcPr>
          <w:p>
            <w:pPr>
              <w:pStyle w:val="113"/>
              <w:spacing w:line="400" w:lineRule="exact"/>
              <w:ind w:left="0" w:leftChars="0" w:firstLine="420" w:firstLineChars="200"/>
              <w:jc w:val="both"/>
              <w:rPr>
                <w:rFonts w:hAnsi="宋体" w:cs="宋体"/>
                <w:szCs w:val="21"/>
              </w:rPr>
            </w:pPr>
          </w:p>
        </w:tc>
        <w:tc>
          <w:tcPr>
            <w:tcW w:w="570" w:type="dxa"/>
            <w:tcMar>
              <w:top w:w="15" w:type="dxa"/>
              <w:left w:w="15" w:type="dxa"/>
              <w:bottom w:w="0" w:type="dxa"/>
              <w:right w:w="15" w:type="dxa"/>
            </w:tcMar>
            <w:vAlign w:val="bottom"/>
          </w:tcPr>
          <w:p>
            <w:pPr>
              <w:pStyle w:val="113"/>
              <w:spacing w:line="400" w:lineRule="exact"/>
              <w:ind w:left="0" w:leftChars="0" w:firstLine="420" w:firstLineChars="200"/>
              <w:jc w:val="both"/>
              <w:rPr>
                <w:rFonts w:hAnsi="宋体" w:cs="宋体"/>
                <w:szCs w:val="21"/>
              </w:rPr>
            </w:pPr>
          </w:p>
        </w:tc>
        <w:tc>
          <w:tcPr>
            <w:tcW w:w="835" w:type="dxa"/>
            <w:tcMar>
              <w:top w:w="15" w:type="dxa"/>
              <w:left w:w="15" w:type="dxa"/>
              <w:bottom w:w="0" w:type="dxa"/>
              <w:right w:w="15" w:type="dxa"/>
            </w:tcMar>
            <w:vAlign w:val="bottom"/>
          </w:tcPr>
          <w:p>
            <w:pPr>
              <w:pStyle w:val="113"/>
              <w:spacing w:line="400" w:lineRule="exact"/>
              <w:ind w:left="0" w:leftChars="0" w:firstLine="420" w:firstLineChars="200"/>
              <w:jc w:val="both"/>
              <w:rPr>
                <w:rFonts w:hAnsi="宋体" w:cs="宋体"/>
                <w:szCs w:val="21"/>
              </w:rPr>
            </w:pPr>
          </w:p>
        </w:tc>
        <w:tc>
          <w:tcPr>
            <w:tcW w:w="1157" w:type="dxa"/>
            <w:tcMar>
              <w:top w:w="15" w:type="dxa"/>
              <w:left w:w="15" w:type="dxa"/>
              <w:bottom w:w="0" w:type="dxa"/>
              <w:right w:w="15" w:type="dxa"/>
            </w:tcMar>
          </w:tcPr>
          <w:p>
            <w:pPr>
              <w:pStyle w:val="113"/>
              <w:spacing w:line="400" w:lineRule="exact"/>
              <w:ind w:left="0" w:leftChars="0" w:firstLine="420" w:firstLineChars="200"/>
              <w:jc w:val="both"/>
              <w:rPr>
                <w:rFonts w:hAnsi="宋体" w:cs="宋体"/>
                <w:szCs w:val="21"/>
              </w:rPr>
            </w:pPr>
          </w:p>
        </w:tc>
        <w:tc>
          <w:tcPr>
            <w:tcW w:w="748" w:type="dxa"/>
            <w:tcMar>
              <w:top w:w="15" w:type="dxa"/>
              <w:left w:w="15" w:type="dxa"/>
              <w:bottom w:w="0" w:type="dxa"/>
              <w:right w:w="15" w:type="dxa"/>
            </w:tcMar>
            <w:vAlign w:val="bottom"/>
          </w:tcPr>
          <w:p>
            <w:pPr>
              <w:pStyle w:val="113"/>
              <w:spacing w:line="400" w:lineRule="exact"/>
              <w:ind w:left="0" w:leftChars="0" w:firstLine="420" w:firstLineChars="200"/>
              <w:jc w:val="both"/>
              <w:rPr>
                <w:rFonts w:hAnsi="宋体" w:cs="宋体"/>
                <w:szCs w:val="21"/>
              </w:rPr>
            </w:pPr>
          </w:p>
        </w:tc>
        <w:tc>
          <w:tcPr>
            <w:tcW w:w="2757" w:type="dxa"/>
            <w:tcMar>
              <w:top w:w="15" w:type="dxa"/>
              <w:left w:w="15" w:type="dxa"/>
              <w:bottom w:w="0" w:type="dxa"/>
              <w:right w:w="15" w:type="dxa"/>
            </w:tcMar>
            <w:vAlign w:val="bottom"/>
          </w:tcPr>
          <w:p>
            <w:pPr>
              <w:pStyle w:val="113"/>
              <w:spacing w:line="400" w:lineRule="exact"/>
              <w:ind w:left="0" w:leftChars="0" w:firstLine="420" w:firstLineChars="200"/>
              <w:jc w:val="both"/>
              <w:rPr>
                <w:rFonts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557" w:type="dxa"/>
            <w:tcMar>
              <w:top w:w="15" w:type="dxa"/>
              <w:left w:w="15" w:type="dxa"/>
              <w:bottom w:w="0" w:type="dxa"/>
              <w:right w:w="15" w:type="dxa"/>
            </w:tcMar>
            <w:vAlign w:val="bottom"/>
          </w:tcPr>
          <w:p>
            <w:pPr>
              <w:pStyle w:val="113"/>
              <w:spacing w:line="400" w:lineRule="exact"/>
              <w:ind w:left="0" w:leftChars="0" w:firstLine="420" w:firstLineChars="200"/>
              <w:jc w:val="both"/>
              <w:rPr>
                <w:rFonts w:hAnsi="宋体" w:cs="宋体"/>
                <w:szCs w:val="21"/>
              </w:rPr>
            </w:pPr>
          </w:p>
        </w:tc>
        <w:tc>
          <w:tcPr>
            <w:tcW w:w="1240" w:type="dxa"/>
            <w:tcMar>
              <w:top w:w="15" w:type="dxa"/>
              <w:left w:w="15" w:type="dxa"/>
              <w:bottom w:w="0" w:type="dxa"/>
              <w:right w:w="15" w:type="dxa"/>
            </w:tcMar>
            <w:vAlign w:val="bottom"/>
          </w:tcPr>
          <w:p>
            <w:pPr>
              <w:pStyle w:val="113"/>
              <w:spacing w:line="400" w:lineRule="exact"/>
              <w:ind w:left="0" w:leftChars="0" w:firstLine="420" w:firstLineChars="200"/>
              <w:jc w:val="both"/>
              <w:rPr>
                <w:rFonts w:hAnsi="宋体" w:cs="宋体"/>
                <w:szCs w:val="21"/>
              </w:rPr>
            </w:pPr>
          </w:p>
        </w:tc>
        <w:tc>
          <w:tcPr>
            <w:tcW w:w="570" w:type="dxa"/>
            <w:tcMar>
              <w:top w:w="15" w:type="dxa"/>
              <w:left w:w="15" w:type="dxa"/>
              <w:bottom w:w="0" w:type="dxa"/>
              <w:right w:w="15" w:type="dxa"/>
            </w:tcMar>
            <w:vAlign w:val="bottom"/>
          </w:tcPr>
          <w:p>
            <w:pPr>
              <w:pStyle w:val="113"/>
              <w:spacing w:line="400" w:lineRule="exact"/>
              <w:ind w:left="0" w:leftChars="0" w:firstLine="420" w:firstLineChars="200"/>
              <w:jc w:val="both"/>
              <w:rPr>
                <w:rFonts w:hAnsi="宋体" w:cs="宋体"/>
                <w:szCs w:val="21"/>
              </w:rPr>
            </w:pPr>
          </w:p>
        </w:tc>
        <w:tc>
          <w:tcPr>
            <w:tcW w:w="570" w:type="dxa"/>
            <w:tcMar>
              <w:top w:w="15" w:type="dxa"/>
              <w:left w:w="15" w:type="dxa"/>
              <w:bottom w:w="0" w:type="dxa"/>
              <w:right w:w="15" w:type="dxa"/>
            </w:tcMar>
            <w:vAlign w:val="bottom"/>
          </w:tcPr>
          <w:p>
            <w:pPr>
              <w:pStyle w:val="113"/>
              <w:spacing w:line="400" w:lineRule="exact"/>
              <w:ind w:left="0" w:leftChars="0" w:firstLine="420" w:firstLineChars="200"/>
              <w:jc w:val="both"/>
              <w:rPr>
                <w:rFonts w:hAnsi="宋体" w:cs="宋体"/>
                <w:szCs w:val="21"/>
              </w:rPr>
            </w:pPr>
          </w:p>
        </w:tc>
        <w:tc>
          <w:tcPr>
            <w:tcW w:w="570" w:type="dxa"/>
            <w:tcMar>
              <w:top w:w="15" w:type="dxa"/>
              <w:left w:w="15" w:type="dxa"/>
              <w:bottom w:w="0" w:type="dxa"/>
              <w:right w:w="15" w:type="dxa"/>
            </w:tcMar>
            <w:vAlign w:val="bottom"/>
          </w:tcPr>
          <w:p>
            <w:pPr>
              <w:pStyle w:val="113"/>
              <w:spacing w:line="400" w:lineRule="exact"/>
              <w:ind w:left="0" w:leftChars="0" w:firstLine="420" w:firstLineChars="200"/>
              <w:jc w:val="both"/>
              <w:rPr>
                <w:rFonts w:hAnsi="宋体" w:cs="宋体"/>
                <w:szCs w:val="21"/>
              </w:rPr>
            </w:pPr>
          </w:p>
        </w:tc>
        <w:tc>
          <w:tcPr>
            <w:tcW w:w="835" w:type="dxa"/>
            <w:tcMar>
              <w:top w:w="15" w:type="dxa"/>
              <w:left w:w="15" w:type="dxa"/>
              <w:bottom w:w="0" w:type="dxa"/>
              <w:right w:w="15" w:type="dxa"/>
            </w:tcMar>
            <w:vAlign w:val="bottom"/>
          </w:tcPr>
          <w:p>
            <w:pPr>
              <w:pStyle w:val="113"/>
              <w:spacing w:line="400" w:lineRule="exact"/>
              <w:ind w:left="0" w:leftChars="0" w:firstLine="420" w:firstLineChars="200"/>
              <w:jc w:val="both"/>
              <w:rPr>
                <w:rFonts w:hAnsi="宋体" w:cs="宋体"/>
                <w:szCs w:val="21"/>
              </w:rPr>
            </w:pPr>
          </w:p>
        </w:tc>
        <w:tc>
          <w:tcPr>
            <w:tcW w:w="1157" w:type="dxa"/>
            <w:tcMar>
              <w:top w:w="15" w:type="dxa"/>
              <w:left w:w="15" w:type="dxa"/>
              <w:bottom w:w="0" w:type="dxa"/>
              <w:right w:w="15" w:type="dxa"/>
            </w:tcMar>
          </w:tcPr>
          <w:p>
            <w:pPr>
              <w:pStyle w:val="113"/>
              <w:spacing w:line="400" w:lineRule="exact"/>
              <w:ind w:left="0" w:leftChars="0" w:firstLine="420" w:firstLineChars="200"/>
              <w:jc w:val="both"/>
              <w:rPr>
                <w:rFonts w:hAnsi="宋体" w:cs="宋体"/>
                <w:szCs w:val="21"/>
              </w:rPr>
            </w:pPr>
          </w:p>
        </w:tc>
        <w:tc>
          <w:tcPr>
            <w:tcW w:w="748" w:type="dxa"/>
            <w:tcMar>
              <w:top w:w="15" w:type="dxa"/>
              <w:left w:w="15" w:type="dxa"/>
              <w:bottom w:w="0" w:type="dxa"/>
              <w:right w:w="15" w:type="dxa"/>
            </w:tcMar>
            <w:vAlign w:val="bottom"/>
          </w:tcPr>
          <w:p>
            <w:pPr>
              <w:pStyle w:val="113"/>
              <w:spacing w:line="400" w:lineRule="exact"/>
              <w:ind w:left="0" w:leftChars="0" w:firstLine="420" w:firstLineChars="200"/>
              <w:jc w:val="both"/>
              <w:rPr>
                <w:rFonts w:hAnsi="宋体" w:cs="宋体"/>
                <w:szCs w:val="21"/>
              </w:rPr>
            </w:pPr>
          </w:p>
        </w:tc>
        <w:tc>
          <w:tcPr>
            <w:tcW w:w="2757" w:type="dxa"/>
            <w:tcMar>
              <w:top w:w="15" w:type="dxa"/>
              <w:left w:w="15" w:type="dxa"/>
              <w:bottom w:w="0" w:type="dxa"/>
              <w:right w:w="15" w:type="dxa"/>
            </w:tcMar>
            <w:vAlign w:val="bottom"/>
          </w:tcPr>
          <w:p>
            <w:pPr>
              <w:pStyle w:val="113"/>
              <w:spacing w:line="400" w:lineRule="exact"/>
              <w:ind w:left="0" w:leftChars="0" w:firstLine="420" w:firstLineChars="200"/>
              <w:jc w:val="both"/>
              <w:rPr>
                <w:rFonts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8" w:hRule="atLeast"/>
        </w:trPr>
        <w:tc>
          <w:tcPr>
            <w:tcW w:w="557" w:type="dxa"/>
            <w:tcMar>
              <w:top w:w="15" w:type="dxa"/>
              <w:left w:w="15" w:type="dxa"/>
              <w:bottom w:w="0" w:type="dxa"/>
              <w:right w:w="15" w:type="dxa"/>
            </w:tcMar>
            <w:vAlign w:val="bottom"/>
          </w:tcPr>
          <w:p>
            <w:pPr>
              <w:pStyle w:val="113"/>
              <w:spacing w:line="400" w:lineRule="exact"/>
              <w:ind w:left="0" w:leftChars="0" w:firstLine="420" w:firstLineChars="200"/>
              <w:jc w:val="both"/>
              <w:rPr>
                <w:rFonts w:hAnsi="宋体" w:cs="宋体"/>
                <w:szCs w:val="21"/>
              </w:rPr>
            </w:pPr>
          </w:p>
        </w:tc>
        <w:tc>
          <w:tcPr>
            <w:tcW w:w="1240" w:type="dxa"/>
            <w:tcMar>
              <w:top w:w="15" w:type="dxa"/>
              <w:left w:w="15" w:type="dxa"/>
              <w:bottom w:w="0" w:type="dxa"/>
              <w:right w:w="15" w:type="dxa"/>
            </w:tcMar>
            <w:vAlign w:val="bottom"/>
          </w:tcPr>
          <w:p>
            <w:pPr>
              <w:pStyle w:val="113"/>
              <w:spacing w:line="400" w:lineRule="exact"/>
              <w:ind w:left="0" w:leftChars="0" w:firstLine="420" w:firstLineChars="200"/>
              <w:jc w:val="both"/>
              <w:rPr>
                <w:rFonts w:hAnsi="宋体" w:cs="宋体"/>
                <w:szCs w:val="21"/>
              </w:rPr>
            </w:pPr>
          </w:p>
        </w:tc>
        <w:tc>
          <w:tcPr>
            <w:tcW w:w="570" w:type="dxa"/>
            <w:tcMar>
              <w:top w:w="15" w:type="dxa"/>
              <w:left w:w="15" w:type="dxa"/>
              <w:bottom w:w="0" w:type="dxa"/>
              <w:right w:w="15" w:type="dxa"/>
            </w:tcMar>
            <w:vAlign w:val="bottom"/>
          </w:tcPr>
          <w:p>
            <w:pPr>
              <w:pStyle w:val="113"/>
              <w:spacing w:line="400" w:lineRule="exact"/>
              <w:ind w:left="0" w:leftChars="0" w:firstLine="420" w:firstLineChars="200"/>
              <w:jc w:val="both"/>
              <w:rPr>
                <w:rFonts w:hAnsi="宋体" w:cs="宋体"/>
                <w:szCs w:val="21"/>
              </w:rPr>
            </w:pPr>
          </w:p>
        </w:tc>
        <w:tc>
          <w:tcPr>
            <w:tcW w:w="570" w:type="dxa"/>
            <w:tcMar>
              <w:top w:w="15" w:type="dxa"/>
              <w:left w:w="15" w:type="dxa"/>
              <w:bottom w:w="0" w:type="dxa"/>
              <w:right w:w="15" w:type="dxa"/>
            </w:tcMar>
            <w:vAlign w:val="bottom"/>
          </w:tcPr>
          <w:p>
            <w:pPr>
              <w:pStyle w:val="113"/>
              <w:spacing w:line="400" w:lineRule="exact"/>
              <w:ind w:left="0" w:leftChars="0" w:firstLine="420" w:firstLineChars="200"/>
              <w:jc w:val="both"/>
              <w:rPr>
                <w:rFonts w:hAnsi="宋体" w:cs="宋体"/>
                <w:szCs w:val="21"/>
              </w:rPr>
            </w:pPr>
          </w:p>
        </w:tc>
        <w:tc>
          <w:tcPr>
            <w:tcW w:w="570" w:type="dxa"/>
            <w:tcMar>
              <w:top w:w="15" w:type="dxa"/>
              <w:left w:w="15" w:type="dxa"/>
              <w:bottom w:w="0" w:type="dxa"/>
              <w:right w:w="15" w:type="dxa"/>
            </w:tcMar>
            <w:vAlign w:val="bottom"/>
          </w:tcPr>
          <w:p>
            <w:pPr>
              <w:pStyle w:val="113"/>
              <w:spacing w:line="400" w:lineRule="exact"/>
              <w:ind w:left="0" w:leftChars="0" w:firstLine="420" w:firstLineChars="200"/>
              <w:jc w:val="both"/>
              <w:rPr>
                <w:rFonts w:hAnsi="宋体" w:cs="宋体"/>
                <w:szCs w:val="21"/>
              </w:rPr>
            </w:pPr>
          </w:p>
        </w:tc>
        <w:tc>
          <w:tcPr>
            <w:tcW w:w="835" w:type="dxa"/>
            <w:tcMar>
              <w:top w:w="15" w:type="dxa"/>
              <w:left w:w="15" w:type="dxa"/>
              <w:bottom w:w="0" w:type="dxa"/>
              <w:right w:w="15" w:type="dxa"/>
            </w:tcMar>
            <w:vAlign w:val="bottom"/>
          </w:tcPr>
          <w:p>
            <w:pPr>
              <w:pStyle w:val="113"/>
              <w:spacing w:line="400" w:lineRule="exact"/>
              <w:ind w:left="0" w:leftChars="0" w:firstLine="420" w:firstLineChars="200"/>
              <w:jc w:val="both"/>
              <w:rPr>
                <w:rFonts w:hAnsi="宋体" w:cs="宋体"/>
                <w:szCs w:val="21"/>
              </w:rPr>
            </w:pPr>
          </w:p>
        </w:tc>
        <w:tc>
          <w:tcPr>
            <w:tcW w:w="1157" w:type="dxa"/>
            <w:tcMar>
              <w:top w:w="15" w:type="dxa"/>
              <w:left w:w="15" w:type="dxa"/>
              <w:bottom w:w="0" w:type="dxa"/>
              <w:right w:w="15" w:type="dxa"/>
            </w:tcMar>
          </w:tcPr>
          <w:p>
            <w:pPr>
              <w:pStyle w:val="113"/>
              <w:spacing w:line="400" w:lineRule="exact"/>
              <w:ind w:left="0" w:leftChars="0" w:firstLine="420" w:firstLineChars="200"/>
              <w:jc w:val="both"/>
              <w:rPr>
                <w:rFonts w:hAnsi="宋体" w:cs="宋体"/>
                <w:szCs w:val="21"/>
              </w:rPr>
            </w:pPr>
          </w:p>
        </w:tc>
        <w:tc>
          <w:tcPr>
            <w:tcW w:w="748" w:type="dxa"/>
            <w:tcMar>
              <w:top w:w="15" w:type="dxa"/>
              <w:left w:w="15" w:type="dxa"/>
              <w:bottom w:w="0" w:type="dxa"/>
              <w:right w:w="15" w:type="dxa"/>
            </w:tcMar>
            <w:vAlign w:val="bottom"/>
          </w:tcPr>
          <w:p>
            <w:pPr>
              <w:pStyle w:val="113"/>
              <w:spacing w:line="400" w:lineRule="exact"/>
              <w:ind w:left="0" w:leftChars="0" w:firstLine="420" w:firstLineChars="200"/>
              <w:jc w:val="both"/>
              <w:rPr>
                <w:rFonts w:hAnsi="宋体" w:cs="宋体"/>
                <w:szCs w:val="21"/>
              </w:rPr>
            </w:pPr>
          </w:p>
        </w:tc>
        <w:tc>
          <w:tcPr>
            <w:tcW w:w="2757" w:type="dxa"/>
            <w:tcMar>
              <w:top w:w="15" w:type="dxa"/>
              <w:left w:w="15" w:type="dxa"/>
              <w:bottom w:w="0" w:type="dxa"/>
              <w:right w:w="15" w:type="dxa"/>
            </w:tcMar>
            <w:vAlign w:val="bottom"/>
          </w:tcPr>
          <w:p>
            <w:pPr>
              <w:pStyle w:val="113"/>
              <w:spacing w:line="400" w:lineRule="exact"/>
              <w:ind w:left="0" w:leftChars="0" w:firstLine="420" w:firstLineChars="200"/>
              <w:jc w:val="both"/>
              <w:rPr>
                <w:rFonts w:hAnsi="宋体" w:cs="宋体"/>
                <w:szCs w:val="21"/>
              </w:rPr>
            </w:pPr>
          </w:p>
        </w:tc>
      </w:tr>
    </w:tbl>
    <w:p>
      <w:pPr>
        <w:pStyle w:val="114"/>
        <w:tabs>
          <w:tab w:val="left" w:pos="2040"/>
        </w:tabs>
        <w:spacing w:beforeLines="0" w:line="400" w:lineRule="exact"/>
        <w:ind w:left="0" w:firstLine="420" w:firstLineChars="200"/>
        <w:rPr>
          <w:rFonts w:hAnsi="宋体" w:eastAsia="宋体" w:cs="宋体"/>
          <w:color w:val="auto"/>
          <w:szCs w:val="21"/>
        </w:rPr>
      </w:pPr>
      <w:r>
        <w:rPr>
          <w:rFonts w:hint="eastAsia" w:hAnsi="宋体" w:eastAsia="宋体" w:cs="宋体"/>
          <w:color w:val="auto"/>
          <w:szCs w:val="21"/>
        </w:rPr>
        <w:t>注：1.供应商可适当调整该表格式，但不得减少信息内容。</w:t>
      </w:r>
    </w:p>
    <w:p>
      <w:pPr>
        <w:pStyle w:val="115"/>
        <w:spacing w:before="0" w:beforeLines="0" w:after="0" w:afterLines="0" w:line="400" w:lineRule="exact"/>
        <w:ind w:left="0" w:leftChars="0" w:firstLine="420" w:firstLineChars="200"/>
        <w:jc w:val="both"/>
        <w:rPr>
          <w:rFonts w:hAnsi="宋体" w:cs="宋体"/>
          <w:b w:val="0"/>
          <w:color w:val="auto"/>
          <w:sz w:val="21"/>
        </w:rPr>
      </w:pPr>
    </w:p>
    <w:p>
      <w:pPr>
        <w:pStyle w:val="112"/>
        <w:spacing w:line="360" w:lineRule="auto"/>
        <w:ind w:firstLine="0" w:firstLineChars="0"/>
        <w:jc w:val="center"/>
        <w:outlineLvl w:val="9"/>
        <w:rPr>
          <w:rFonts w:hAnsi="宋体"/>
          <w:color w:val="auto"/>
        </w:rPr>
      </w:pPr>
      <w:r>
        <w:rPr>
          <w:rFonts w:hint="eastAsia" w:hAnsi="宋体"/>
          <w:color w:val="auto"/>
        </w:rPr>
        <w:br w:type="page"/>
      </w:r>
    </w:p>
    <w:p>
      <w:pPr>
        <w:pStyle w:val="112"/>
        <w:spacing w:line="360" w:lineRule="auto"/>
        <w:ind w:firstLine="0" w:firstLineChars="0"/>
        <w:jc w:val="center"/>
        <w:outlineLvl w:val="9"/>
        <w:rPr>
          <w:rFonts w:hAnsi="宋体"/>
          <w:color w:val="auto"/>
        </w:rPr>
      </w:pPr>
      <w:bookmarkStart w:id="287" w:name="_Toc23841"/>
      <w:r>
        <w:rPr>
          <w:rFonts w:hint="eastAsia" w:hAnsi="宋体"/>
          <w:color w:val="auto"/>
        </w:rPr>
        <w:t>（二） 本项目拟投入主要人员简历表</w:t>
      </w:r>
      <w:bookmarkEnd w:id="287"/>
    </w:p>
    <w:p>
      <w:pPr>
        <w:pStyle w:val="112"/>
        <w:spacing w:line="360" w:lineRule="auto"/>
        <w:ind w:firstLine="0" w:firstLineChars="0"/>
        <w:jc w:val="center"/>
        <w:outlineLvl w:val="9"/>
        <w:rPr>
          <w:rFonts w:hAnsi="宋体"/>
          <w:color w:val="auto"/>
        </w:rPr>
      </w:pPr>
      <w:bookmarkStart w:id="288" w:name="_Toc21993"/>
      <w:r>
        <w:rPr>
          <w:rFonts w:hint="eastAsia" w:hAnsi="宋体"/>
          <w:color w:val="auto"/>
        </w:rPr>
        <w:t>本项目拟投入主要人员简历表</w:t>
      </w:r>
      <w:bookmarkEnd w:id="288"/>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0"/>
        <w:gridCol w:w="272"/>
        <w:gridCol w:w="1577"/>
        <w:gridCol w:w="1525"/>
        <w:gridCol w:w="1286"/>
        <w:gridCol w:w="45"/>
        <w:gridCol w:w="1709"/>
        <w:gridCol w:w="7"/>
        <w:gridCol w:w="11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772" w:type="dxa"/>
            <w:gridSpan w:val="2"/>
            <w:vAlign w:val="center"/>
          </w:tcPr>
          <w:p>
            <w:pPr>
              <w:pStyle w:val="113"/>
              <w:spacing w:line="400" w:lineRule="exact"/>
              <w:ind w:left="0" w:leftChars="0"/>
              <w:rPr>
                <w:rFonts w:hAnsi="宋体" w:cs="宋体"/>
              </w:rPr>
            </w:pPr>
            <w:r>
              <w:rPr>
                <w:rFonts w:hint="eastAsia" w:hAnsi="宋体" w:cs="宋体"/>
              </w:rPr>
              <w:t>姓  名</w:t>
            </w:r>
          </w:p>
        </w:tc>
        <w:tc>
          <w:tcPr>
            <w:tcW w:w="1577" w:type="dxa"/>
            <w:vAlign w:val="center"/>
          </w:tcPr>
          <w:p>
            <w:pPr>
              <w:pStyle w:val="113"/>
              <w:spacing w:line="400" w:lineRule="exact"/>
              <w:ind w:left="0" w:leftChars="0"/>
              <w:rPr>
                <w:rFonts w:hAnsi="宋体" w:cs="宋体"/>
              </w:rPr>
            </w:pPr>
          </w:p>
        </w:tc>
        <w:tc>
          <w:tcPr>
            <w:tcW w:w="1525" w:type="dxa"/>
            <w:vAlign w:val="center"/>
          </w:tcPr>
          <w:p>
            <w:pPr>
              <w:pStyle w:val="113"/>
              <w:spacing w:line="400" w:lineRule="exact"/>
              <w:ind w:left="0" w:leftChars="0"/>
              <w:rPr>
                <w:rFonts w:hAnsi="宋体" w:cs="宋体"/>
              </w:rPr>
            </w:pPr>
            <w:r>
              <w:rPr>
                <w:rFonts w:hint="eastAsia" w:hAnsi="宋体" w:cs="宋体"/>
              </w:rPr>
              <w:t>性 别</w:t>
            </w:r>
          </w:p>
        </w:tc>
        <w:tc>
          <w:tcPr>
            <w:tcW w:w="1331" w:type="dxa"/>
            <w:gridSpan w:val="2"/>
            <w:vAlign w:val="center"/>
          </w:tcPr>
          <w:p>
            <w:pPr>
              <w:pStyle w:val="113"/>
              <w:spacing w:line="400" w:lineRule="exact"/>
              <w:ind w:left="0" w:leftChars="0"/>
              <w:rPr>
                <w:rFonts w:hAnsi="宋体" w:cs="宋体"/>
              </w:rPr>
            </w:pPr>
          </w:p>
        </w:tc>
        <w:tc>
          <w:tcPr>
            <w:tcW w:w="1709" w:type="dxa"/>
            <w:vAlign w:val="center"/>
          </w:tcPr>
          <w:p>
            <w:pPr>
              <w:pStyle w:val="113"/>
              <w:spacing w:line="400" w:lineRule="exact"/>
              <w:ind w:left="0" w:leftChars="0"/>
              <w:rPr>
                <w:rFonts w:hAnsi="宋体" w:cs="宋体"/>
              </w:rPr>
            </w:pPr>
            <w:r>
              <w:rPr>
                <w:rFonts w:hint="eastAsia" w:hAnsi="宋体" w:cs="宋体"/>
              </w:rPr>
              <w:t>年 龄</w:t>
            </w:r>
          </w:p>
        </w:tc>
        <w:tc>
          <w:tcPr>
            <w:tcW w:w="1139" w:type="dxa"/>
            <w:gridSpan w:val="2"/>
            <w:vAlign w:val="center"/>
          </w:tcPr>
          <w:p>
            <w:pPr>
              <w:pStyle w:val="113"/>
              <w:spacing w:line="400" w:lineRule="exact"/>
              <w:ind w:left="0" w:leftChars="0" w:firstLine="420" w:firstLineChars="200"/>
              <w:rPr>
                <w:rFonts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772" w:type="dxa"/>
            <w:gridSpan w:val="2"/>
            <w:vAlign w:val="center"/>
          </w:tcPr>
          <w:p>
            <w:pPr>
              <w:pStyle w:val="113"/>
              <w:spacing w:line="400" w:lineRule="exact"/>
              <w:ind w:left="0" w:leftChars="0"/>
              <w:rPr>
                <w:rFonts w:hAnsi="宋体" w:cs="宋体"/>
              </w:rPr>
            </w:pPr>
            <w:r>
              <w:rPr>
                <w:rFonts w:hint="eastAsia" w:hAnsi="宋体" w:cs="宋体"/>
              </w:rPr>
              <w:t>职  称</w:t>
            </w:r>
          </w:p>
        </w:tc>
        <w:tc>
          <w:tcPr>
            <w:tcW w:w="1577" w:type="dxa"/>
            <w:vAlign w:val="center"/>
          </w:tcPr>
          <w:p>
            <w:pPr>
              <w:pStyle w:val="113"/>
              <w:spacing w:line="400" w:lineRule="exact"/>
              <w:ind w:left="0" w:leftChars="0"/>
              <w:rPr>
                <w:rFonts w:hAnsi="宋体" w:cs="宋体"/>
              </w:rPr>
            </w:pPr>
          </w:p>
        </w:tc>
        <w:tc>
          <w:tcPr>
            <w:tcW w:w="1525" w:type="dxa"/>
            <w:vAlign w:val="center"/>
          </w:tcPr>
          <w:p>
            <w:pPr>
              <w:pStyle w:val="113"/>
              <w:spacing w:line="400" w:lineRule="exact"/>
              <w:ind w:left="0" w:leftChars="0"/>
              <w:rPr>
                <w:rFonts w:hAnsi="宋体" w:cs="宋体"/>
              </w:rPr>
            </w:pPr>
            <w:r>
              <w:rPr>
                <w:rFonts w:hint="eastAsia" w:hAnsi="宋体" w:cs="宋体"/>
              </w:rPr>
              <w:t>身份证号</w:t>
            </w:r>
          </w:p>
        </w:tc>
        <w:tc>
          <w:tcPr>
            <w:tcW w:w="1331" w:type="dxa"/>
            <w:gridSpan w:val="2"/>
            <w:vAlign w:val="center"/>
          </w:tcPr>
          <w:p>
            <w:pPr>
              <w:pStyle w:val="113"/>
              <w:spacing w:line="400" w:lineRule="exact"/>
              <w:ind w:left="0" w:leftChars="0"/>
              <w:rPr>
                <w:rFonts w:hAnsi="宋体" w:cs="宋体"/>
              </w:rPr>
            </w:pPr>
          </w:p>
        </w:tc>
        <w:tc>
          <w:tcPr>
            <w:tcW w:w="1709" w:type="dxa"/>
            <w:vAlign w:val="center"/>
          </w:tcPr>
          <w:p>
            <w:pPr>
              <w:pStyle w:val="113"/>
              <w:spacing w:line="400" w:lineRule="exact"/>
              <w:ind w:left="0" w:leftChars="0"/>
              <w:rPr>
                <w:rFonts w:hAnsi="宋体" w:cs="宋体"/>
              </w:rPr>
            </w:pPr>
            <w:r>
              <w:rPr>
                <w:rFonts w:hint="eastAsia" w:hAnsi="宋体" w:cs="宋体"/>
              </w:rPr>
              <w:t>专业/年限</w:t>
            </w:r>
          </w:p>
        </w:tc>
        <w:tc>
          <w:tcPr>
            <w:tcW w:w="1139" w:type="dxa"/>
            <w:gridSpan w:val="2"/>
            <w:vAlign w:val="center"/>
          </w:tcPr>
          <w:p>
            <w:pPr>
              <w:pStyle w:val="113"/>
              <w:spacing w:line="400" w:lineRule="exact"/>
              <w:ind w:left="0" w:leftChars="0" w:firstLine="420" w:firstLineChars="200"/>
              <w:rPr>
                <w:rFonts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772" w:type="dxa"/>
            <w:gridSpan w:val="2"/>
            <w:vAlign w:val="center"/>
          </w:tcPr>
          <w:p>
            <w:pPr>
              <w:pStyle w:val="113"/>
              <w:spacing w:line="400" w:lineRule="exact"/>
              <w:ind w:left="0" w:leftChars="0"/>
              <w:rPr>
                <w:rFonts w:hAnsi="宋体" w:cs="宋体"/>
              </w:rPr>
            </w:pPr>
            <w:r>
              <w:rPr>
                <w:rFonts w:hint="eastAsia" w:hAnsi="宋体" w:cs="宋体"/>
              </w:rPr>
              <w:t>毕业时间</w:t>
            </w:r>
          </w:p>
        </w:tc>
        <w:tc>
          <w:tcPr>
            <w:tcW w:w="1577" w:type="dxa"/>
            <w:vAlign w:val="center"/>
          </w:tcPr>
          <w:p>
            <w:pPr>
              <w:pStyle w:val="113"/>
              <w:spacing w:line="400" w:lineRule="exact"/>
              <w:ind w:left="0" w:leftChars="0"/>
              <w:rPr>
                <w:rFonts w:hAnsi="宋体" w:cs="宋体"/>
              </w:rPr>
            </w:pPr>
          </w:p>
        </w:tc>
        <w:tc>
          <w:tcPr>
            <w:tcW w:w="1525" w:type="dxa"/>
            <w:vAlign w:val="center"/>
          </w:tcPr>
          <w:p>
            <w:pPr>
              <w:pStyle w:val="113"/>
              <w:spacing w:line="400" w:lineRule="exact"/>
              <w:ind w:left="0" w:leftChars="0"/>
              <w:rPr>
                <w:rFonts w:hAnsi="宋体" w:cs="宋体"/>
              </w:rPr>
            </w:pPr>
            <w:r>
              <w:rPr>
                <w:rFonts w:hint="eastAsia" w:hAnsi="宋体" w:cs="宋体"/>
              </w:rPr>
              <w:t>毕业学校</w:t>
            </w:r>
          </w:p>
        </w:tc>
        <w:tc>
          <w:tcPr>
            <w:tcW w:w="1331" w:type="dxa"/>
            <w:gridSpan w:val="2"/>
            <w:vAlign w:val="center"/>
          </w:tcPr>
          <w:p>
            <w:pPr>
              <w:pStyle w:val="113"/>
              <w:spacing w:line="400" w:lineRule="exact"/>
              <w:ind w:left="0" w:leftChars="0"/>
              <w:rPr>
                <w:rFonts w:hAnsi="宋体" w:cs="宋体"/>
              </w:rPr>
            </w:pPr>
          </w:p>
        </w:tc>
        <w:tc>
          <w:tcPr>
            <w:tcW w:w="1709" w:type="dxa"/>
            <w:vAlign w:val="center"/>
          </w:tcPr>
          <w:p>
            <w:pPr>
              <w:pStyle w:val="113"/>
              <w:spacing w:line="400" w:lineRule="exact"/>
              <w:ind w:left="0" w:leftChars="0"/>
              <w:rPr>
                <w:rFonts w:hAnsi="宋体" w:cs="宋体"/>
              </w:rPr>
            </w:pPr>
            <w:r>
              <w:rPr>
                <w:rFonts w:hint="eastAsia" w:hAnsi="宋体" w:cs="宋体"/>
              </w:rPr>
              <w:t>学历/专业</w:t>
            </w:r>
          </w:p>
        </w:tc>
        <w:tc>
          <w:tcPr>
            <w:tcW w:w="1139" w:type="dxa"/>
            <w:gridSpan w:val="2"/>
            <w:vAlign w:val="center"/>
          </w:tcPr>
          <w:p>
            <w:pPr>
              <w:pStyle w:val="113"/>
              <w:spacing w:line="400" w:lineRule="exact"/>
              <w:ind w:left="0" w:leftChars="0" w:firstLine="420" w:firstLineChars="200"/>
              <w:rPr>
                <w:rFonts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772" w:type="dxa"/>
            <w:gridSpan w:val="2"/>
            <w:vAlign w:val="center"/>
          </w:tcPr>
          <w:p>
            <w:pPr>
              <w:pStyle w:val="113"/>
              <w:spacing w:line="400" w:lineRule="exact"/>
              <w:ind w:left="0" w:leftChars="0"/>
              <w:rPr>
                <w:rFonts w:hAnsi="宋体" w:cs="宋体"/>
              </w:rPr>
            </w:pPr>
            <w:r>
              <w:rPr>
                <w:rFonts w:hint="eastAsia" w:hAnsi="宋体" w:cs="宋体"/>
              </w:rPr>
              <w:t>资格证书</w:t>
            </w:r>
          </w:p>
        </w:tc>
        <w:tc>
          <w:tcPr>
            <w:tcW w:w="1577" w:type="dxa"/>
            <w:vAlign w:val="center"/>
          </w:tcPr>
          <w:p>
            <w:pPr>
              <w:pStyle w:val="113"/>
              <w:spacing w:line="400" w:lineRule="exact"/>
              <w:ind w:left="0" w:leftChars="0"/>
              <w:rPr>
                <w:rFonts w:hAnsi="宋体" w:cs="宋体"/>
              </w:rPr>
            </w:pPr>
          </w:p>
        </w:tc>
        <w:tc>
          <w:tcPr>
            <w:tcW w:w="1525" w:type="dxa"/>
            <w:vAlign w:val="center"/>
          </w:tcPr>
          <w:p>
            <w:pPr>
              <w:pStyle w:val="113"/>
              <w:spacing w:line="400" w:lineRule="exact"/>
              <w:ind w:left="0" w:leftChars="0"/>
              <w:rPr>
                <w:rFonts w:hAnsi="宋体" w:cs="宋体"/>
              </w:rPr>
            </w:pPr>
            <w:r>
              <w:rPr>
                <w:rFonts w:hint="eastAsia" w:hAnsi="宋体" w:cs="宋体"/>
              </w:rPr>
              <w:t>注册时间</w:t>
            </w:r>
          </w:p>
        </w:tc>
        <w:tc>
          <w:tcPr>
            <w:tcW w:w="1331" w:type="dxa"/>
            <w:gridSpan w:val="2"/>
            <w:vAlign w:val="center"/>
          </w:tcPr>
          <w:p>
            <w:pPr>
              <w:pStyle w:val="113"/>
              <w:spacing w:line="400" w:lineRule="exact"/>
              <w:ind w:left="0" w:leftChars="0"/>
              <w:rPr>
                <w:rFonts w:hAnsi="宋体" w:cs="宋体"/>
              </w:rPr>
            </w:pPr>
          </w:p>
        </w:tc>
        <w:tc>
          <w:tcPr>
            <w:tcW w:w="1709" w:type="dxa"/>
            <w:vAlign w:val="center"/>
          </w:tcPr>
          <w:p>
            <w:pPr>
              <w:pStyle w:val="113"/>
              <w:spacing w:line="400" w:lineRule="exact"/>
              <w:ind w:left="0" w:leftChars="0"/>
              <w:rPr>
                <w:rFonts w:hAnsi="宋体" w:cs="宋体"/>
              </w:rPr>
            </w:pPr>
            <w:r>
              <w:rPr>
                <w:rFonts w:hint="eastAsia" w:hAnsi="宋体" w:cs="宋体"/>
              </w:rPr>
              <w:t>从业时间</w:t>
            </w:r>
          </w:p>
        </w:tc>
        <w:tc>
          <w:tcPr>
            <w:tcW w:w="1139" w:type="dxa"/>
            <w:gridSpan w:val="2"/>
            <w:vAlign w:val="center"/>
          </w:tcPr>
          <w:p>
            <w:pPr>
              <w:pStyle w:val="113"/>
              <w:spacing w:line="400" w:lineRule="exact"/>
              <w:ind w:left="0" w:leftChars="0" w:firstLine="420" w:firstLineChars="200"/>
              <w:rPr>
                <w:rFonts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3349" w:type="dxa"/>
            <w:gridSpan w:val="3"/>
            <w:vAlign w:val="center"/>
          </w:tcPr>
          <w:p>
            <w:pPr>
              <w:pStyle w:val="113"/>
              <w:spacing w:line="400" w:lineRule="exact"/>
              <w:ind w:left="0" w:leftChars="0"/>
              <w:rPr>
                <w:rFonts w:hAnsi="宋体" w:cs="宋体"/>
              </w:rPr>
            </w:pPr>
            <w:r>
              <w:rPr>
                <w:rFonts w:hint="eastAsia" w:hAnsi="宋体" w:cs="宋体"/>
              </w:rPr>
              <w:t>是否属供应商固定雇员</w:t>
            </w:r>
          </w:p>
        </w:tc>
        <w:tc>
          <w:tcPr>
            <w:tcW w:w="1525" w:type="dxa"/>
            <w:vAlign w:val="center"/>
          </w:tcPr>
          <w:p>
            <w:pPr>
              <w:pStyle w:val="113"/>
              <w:spacing w:line="400" w:lineRule="exact"/>
              <w:ind w:left="0" w:leftChars="0"/>
              <w:rPr>
                <w:rFonts w:hAnsi="宋体" w:cs="宋体"/>
              </w:rPr>
            </w:pPr>
          </w:p>
        </w:tc>
        <w:tc>
          <w:tcPr>
            <w:tcW w:w="3040" w:type="dxa"/>
            <w:gridSpan w:val="3"/>
            <w:vAlign w:val="center"/>
          </w:tcPr>
          <w:p>
            <w:pPr>
              <w:pStyle w:val="113"/>
              <w:spacing w:line="400" w:lineRule="exact"/>
              <w:ind w:left="0" w:leftChars="0"/>
              <w:rPr>
                <w:rFonts w:hAnsi="宋体" w:cs="宋体"/>
              </w:rPr>
            </w:pPr>
            <w:r>
              <w:rPr>
                <w:rFonts w:hint="eastAsia" w:hAnsi="宋体" w:cs="宋体"/>
              </w:rPr>
              <w:t>为供应商服务时间</w:t>
            </w:r>
          </w:p>
        </w:tc>
        <w:tc>
          <w:tcPr>
            <w:tcW w:w="1139" w:type="dxa"/>
            <w:gridSpan w:val="2"/>
            <w:vAlign w:val="center"/>
          </w:tcPr>
          <w:p>
            <w:pPr>
              <w:pStyle w:val="113"/>
              <w:spacing w:line="400" w:lineRule="exact"/>
              <w:ind w:left="0" w:leftChars="0" w:firstLine="420" w:firstLineChars="200"/>
              <w:rPr>
                <w:rFonts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3349" w:type="dxa"/>
            <w:gridSpan w:val="3"/>
            <w:vAlign w:val="center"/>
          </w:tcPr>
          <w:p>
            <w:pPr>
              <w:pStyle w:val="113"/>
              <w:spacing w:line="400" w:lineRule="exact"/>
              <w:ind w:left="0" w:leftChars="0"/>
              <w:rPr>
                <w:rFonts w:hAnsi="宋体" w:cs="宋体"/>
              </w:rPr>
            </w:pPr>
            <w:r>
              <w:rPr>
                <w:rFonts w:hint="eastAsia" w:hAnsi="宋体" w:cs="宋体"/>
              </w:rPr>
              <w:t>拟在本项目担任职务</w:t>
            </w:r>
          </w:p>
        </w:tc>
        <w:tc>
          <w:tcPr>
            <w:tcW w:w="5704" w:type="dxa"/>
            <w:gridSpan w:val="6"/>
            <w:vAlign w:val="center"/>
          </w:tcPr>
          <w:p>
            <w:pPr>
              <w:pStyle w:val="113"/>
              <w:spacing w:line="400" w:lineRule="exact"/>
              <w:ind w:left="0" w:leftChars="0"/>
              <w:rPr>
                <w:rFonts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9053" w:type="dxa"/>
            <w:gridSpan w:val="9"/>
            <w:vAlign w:val="center"/>
          </w:tcPr>
          <w:p>
            <w:pPr>
              <w:pStyle w:val="113"/>
              <w:spacing w:line="400" w:lineRule="exact"/>
              <w:ind w:left="0" w:leftChars="0"/>
              <w:rPr>
                <w:rFonts w:hAnsi="宋体" w:cs="宋体"/>
              </w:rPr>
            </w:pPr>
            <w:r>
              <w:rPr>
                <w:rFonts w:hint="eastAsia" w:hAnsi="宋体" w:cs="宋体"/>
              </w:rPr>
              <w:t>教育和培训背景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9053" w:type="dxa"/>
            <w:gridSpan w:val="9"/>
            <w:vAlign w:val="center"/>
          </w:tcPr>
          <w:p>
            <w:pPr>
              <w:pStyle w:val="113"/>
              <w:spacing w:line="400" w:lineRule="exact"/>
              <w:ind w:left="0" w:leftChars="0"/>
              <w:rPr>
                <w:rFonts w:hAnsi="宋体" w:cs="宋体"/>
              </w:rPr>
            </w:pPr>
            <w:r>
              <w:rPr>
                <w:rFonts w:hint="eastAsia" w:hAnsi="宋体" w:cs="宋体"/>
              </w:rPr>
              <w:t>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1500" w:type="dxa"/>
            <w:vAlign w:val="center"/>
          </w:tcPr>
          <w:p>
            <w:pPr>
              <w:pStyle w:val="113"/>
              <w:spacing w:line="400" w:lineRule="exact"/>
              <w:ind w:left="0" w:leftChars="0"/>
              <w:rPr>
                <w:rFonts w:hAnsi="宋体" w:cs="宋体"/>
              </w:rPr>
            </w:pPr>
            <w:r>
              <w:rPr>
                <w:rFonts w:hint="eastAsia" w:hAnsi="宋体" w:cs="宋体"/>
              </w:rPr>
              <w:t>时  间</w:t>
            </w:r>
          </w:p>
        </w:tc>
        <w:tc>
          <w:tcPr>
            <w:tcW w:w="3374" w:type="dxa"/>
            <w:gridSpan w:val="3"/>
            <w:vAlign w:val="center"/>
          </w:tcPr>
          <w:p>
            <w:pPr>
              <w:pStyle w:val="113"/>
              <w:spacing w:line="400" w:lineRule="exact"/>
              <w:ind w:left="0" w:leftChars="0"/>
              <w:rPr>
                <w:rFonts w:hAnsi="宋体" w:cs="宋体"/>
              </w:rPr>
            </w:pPr>
            <w:r>
              <w:rPr>
                <w:rFonts w:hint="eastAsia" w:hAnsi="宋体" w:cs="宋体"/>
              </w:rPr>
              <w:t>参加过的项目名称</w:t>
            </w:r>
          </w:p>
          <w:p>
            <w:pPr>
              <w:pStyle w:val="113"/>
              <w:spacing w:line="400" w:lineRule="exact"/>
              <w:ind w:left="0" w:leftChars="0"/>
              <w:rPr>
                <w:rFonts w:hAnsi="宋体" w:cs="宋体"/>
              </w:rPr>
            </w:pPr>
            <w:r>
              <w:rPr>
                <w:rFonts w:hint="eastAsia" w:hAnsi="宋体" w:cs="宋体"/>
              </w:rPr>
              <w:t>及当时所在单位</w:t>
            </w:r>
          </w:p>
        </w:tc>
        <w:tc>
          <w:tcPr>
            <w:tcW w:w="1286" w:type="dxa"/>
            <w:vAlign w:val="center"/>
          </w:tcPr>
          <w:p>
            <w:pPr>
              <w:pStyle w:val="113"/>
              <w:spacing w:line="400" w:lineRule="exact"/>
              <w:ind w:left="0" w:leftChars="0"/>
              <w:rPr>
                <w:rFonts w:hAnsi="宋体" w:cs="宋体"/>
              </w:rPr>
            </w:pPr>
            <w:r>
              <w:rPr>
                <w:rFonts w:hint="eastAsia" w:hAnsi="宋体" w:cs="宋体"/>
              </w:rPr>
              <w:t>担任何职</w:t>
            </w:r>
          </w:p>
        </w:tc>
        <w:tc>
          <w:tcPr>
            <w:tcW w:w="1761" w:type="dxa"/>
            <w:gridSpan w:val="3"/>
            <w:vAlign w:val="center"/>
          </w:tcPr>
          <w:p>
            <w:pPr>
              <w:pStyle w:val="113"/>
              <w:spacing w:line="400" w:lineRule="exact"/>
              <w:ind w:left="0" w:leftChars="0"/>
              <w:rPr>
                <w:rFonts w:hAnsi="宋体" w:cs="宋体"/>
              </w:rPr>
            </w:pPr>
            <w:r>
              <w:rPr>
                <w:rFonts w:hint="eastAsia" w:hAnsi="宋体" w:cs="宋体"/>
              </w:rPr>
              <w:t>主要工作内容</w:t>
            </w:r>
          </w:p>
        </w:tc>
        <w:tc>
          <w:tcPr>
            <w:tcW w:w="1132" w:type="dxa"/>
            <w:vAlign w:val="center"/>
          </w:tcPr>
          <w:p>
            <w:pPr>
              <w:pStyle w:val="113"/>
              <w:spacing w:line="400" w:lineRule="exact"/>
              <w:ind w:left="0" w:leftChars="0"/>
              <w:rPr>
                <w:rFonts w:hAnsi="宋体" w:cs="宋体"/>
              </w:rPr>
            </w:pPr>
            <w:r>
              <w:rPr>
                <w:rFonts w:hint="eastAsia" w:hAnsi="宋体" w:cs="宋体"/>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1500" w:type="dxa"/>
            <w:vAlign w:val="center"/>
          </w:tcPr>
          <w:p>
            <w:pPr>
              <w:pStyle w:val="113"/>
              <w:spacing w:line="400" w:lineRule="exact"/>
              <w:ind w:left="0" w:leftChars="0"/>
              <w:jc w:val="both"/>
              <w:rPr>
                <w:rFonts w:hAnsi="宋体" w:cs="宋体"/>
              </w:rPr>
            </w:pPr>
          </w:p>
        </w:tc>
        <w:tc>
          <w:tcPr>
            <w:tcW w:w="3374" w:type="dxa"/>
            <w:gridSpan w:val="3"/>
            <w:vAlign w:val="center"/>
          </w:tcPr>
          <w:p>
            <w:pPr>
              <w:pStyle w:val="113"/>
              <w:spacing w:line="400" w:lineRule="exact"/>
              <w:ind w:left="0" w:leftChars="0"/>
              <w:jc w:val="both"/>
              <w:rPr>
                <w:rFonts w:hAnsi="宋体" w:cs="宋体"/>
              </w:rPr>
            </w:pPr>
          </w:p>
        </w:tc>
        <w:tc>
          <w:tcPr>
            <w:tcW w:w="1286" w:type="dxa"/>
            <w:vAlign w:val="center"/>
          </w:tcPr>
          <w:p>
            <w:pPr>
              <w:pStyle w:val="113"/>
              <w:spacing w:line="400" w:lineRule="exact"/>
              <w:ind w:left="0" w:leftChars="0"/>
              <w:jc w:val="both"/>
              <w:rPr>
                <w:rFonts w:hAnsi="宋体" w:cs="宋体"/>
              </w:rPr>
            </w:pPr>
          </w:p>
        </w:tc>
        <w:tc>
          <w:tcPr>
            <w:tcW w:w="1761" w:type="dxa"/>
            <w:gridSpan w:val="3"/>
            <w:vAlign w:val="center"/>
          </w:tcPr>
          <w:p>
            <w:pPr>
              <w:pStyle w:val="113"/>
              <w:spacing w:line="400" w:lineRule="exact"/>
              <w:ind w:left="0" w:leftChars="0"/>
              <w:jc w:val="both"/>
              <w:rPr>
                <w:rFonts w:hAnsi="宋体" w:cs="宋体"/>
              </w:rPr>
            </w:pPr>
          </w:p>
        </w:tc>
        <w:tc>
          <w:tcPr>
            <w:tcW w:w="1132" w:type="dxa"/>
            <w:vAlign w:val="center"/>
          </w:tcPr>
          <w:p>
            <w:pPr>
              <w:pStyle w:val="113"/>
              <w:spacing w:line="400" w:lineRule="exact"/>
              <w:ind w:left="0" w:leftChars="0"/>
              <w:jc w:val="both"/>
              <w:rPr>
                <w:rFonts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1500" w:type="dxa"/>
            <w:vAlign w:val="center"/>
          </w:tcPr>
          <w:p>
            <w:pPr>
              <w:pStyle w:val="113"/>
              <w:spacing w:line="400" w:lineRule="exact"/>
              <w:ind w:left="0" w:leftChars="0"/>
              <w:jc w:val="both"/>
              <w:rPr>
                <w:rFonts w:hAnsi="宋体" w:cs="宋体"/>
              </w:rPr>
            </w:pPr>
          </w:p>
        </w:tc>
        <w:tc>
          <w:tcPr>
            <w:tcW w:w="3374" w:type="dxa"/>
            <w:gridSpan w:val="3"/>
            <w:vAlign w:val="center"/>
          </w:tcPr>
          <w:p>
            <w:pPr>
              <w:pStyle w:val="113"/>
              <w:spacing w:line="400" w:lineRule="exact"/>
              <w:ind w:left="0" w:leftChars="0"/>
              <w:jc w:val="both"/>
              <w:rPr>
                <w:rFonts w:hAnsi="宋体" w:cs="宋体"/>
              </w:rPr>
            </w:pPr>
          </w:p>
        </w:tc>
        <w:tc>
          <w:tcPr>
            <w:tcW w:w="1286" w:type="dxa"/>
            <w:vAlign w:val="center"/>
          </w:tcPr>
          <w:p>
            <w:pPr>
              <w:pStyle w:val="113"/>
              <w:spacing w:line="400" w:lineRule="exact"/>
              <w:ind w:left="0" w:leftChars="0"/>
              <w:jc w:val="both"/>
              <w:rPr>
                <w:rFonts w:hAnsi="宋体" w:cs="宋体"/>
              </w:rPr>
            </w:pPr>
          </w:p>
        </w:tc>
        <w:tc>
          <w:tcPr>
            <w:tcW w:w="1761" w:type="dxa"/>
            <w:gridSpan w:val="3"/>
            <w:vAlign w:val="center"/>
          </w:tcPr>
          <w:p>
            <w:pPr>
              <w:pStyle w:val="113"/>
              <w:spacing w:line="400" w:lineRule="exact"/>
              <w:ind w:left="0" w:leftChars="0"/>
              <w:jc w:val="both"/>
              <w:rPr>
                <w:rFonts w:hAnsi="宋体" w:cs="宋体"/>
              </w:rPr>
            </w:pPr>
          </w:p>
        </w:tc>
        <w:tc>
          <w:tcPr>
            <w:tcW w:w="1132" w:type="dxa"/>
            <w:vAlign w:val="center"/>
          </w:tcPr>
          <w:p>
            <w:pPr>
              <w:pStyle w:val="113"/>
              <w:spacing w:line="400" w:lineRule="exact"/>
              <w:ind w:left="0" w:leftChars="0"/>
              <w:jc w:val="both"/>
              <w:rPr>
                <w:rFonts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1500" w:type="dxa"/>
            <w:vAlign w:val="center"/>
          </w:tcPr>
          <w:p>
            <w:pPr>
              <w:pStyle w:val="113"/>
              <w:spacing w:line="400" w:lineRule="exact"/>
              <w:ind w:left="0" w:leftChars="0"/>
              <w:jc w:val="both"/>
              <w:rPr>
                <w:rFonts w:hAnsi="宋体" w:cs="宋体"/>
              </w:rPr>
            </w:pPr>
          </w:p>
        </w:tc>
        <w:tc>
          <w:tcPr>
            <w:tcW w:w="3374" w:type="dxa"/>
            <w:gridSpan w:val="3"/>
            <w:vAlign w:val="center"/>
          </w:tcPr>
          <w:p>
            <w:pPr>
              <w:pStyle w:val="113"/>
              <w:spacing w:line="400" w:lineRule="exact"/>
              <w:ind w:left="0" w:leftChars="0"/>
              <w:jc w:val="both"/>
              <w:rPr>
                <w:rFonts w:hAnsi="宋体" w:cs="宋体"/>
              </w:rPr>
            </w:pPr>
          </w:p>
        </w:tc>
        <w:tc>
          <w:tcPr>
            <w:tcW w:w="1286" w:type="dxa"/>
            <w:vAlign w:val="center"/>
          </w:tcPr>
          <w:p>
            <w:pPr>
              <w:pStyle w:val="113"/>
              <w:spacing w:line="400" w:lineRule="exact"/>
              <w:ind w:left="0" w:leftChars="0"/>
              <w:jc w:val="both"/>
              <w:rPr>
                <w:rFonts w:hAnsi="宋体" w:cs="宋体"/>
              </w:rPr>
            </w:pPr>
          </w:p>
        </w:tc>
        <w:tc>
          <w:tcPr>
            <w:tcW w:w="1761" w:type="dxa"/>
            <w:gridSpan w:val="3"/>
            <w:vAlign w:val="center"/>
          </w:tcPr>
          <w:p>
            <w:pPr>
              <w:pStyle w:val="113"/>
              <w:spacing w:line="400" w:lineRule="exact"/>
              <w:ind w:left="0" w:leftChars="0"/>
              <w:jc w:val="both"/>
              <w:rPr>
                <w:rFonts w:hAnsi="宋体" w:cs="宋体"/>
              </w:rPr>
            </w:pPr>
          </w:p>
        </w:tc>
        <w:tc>
          <w:tcPr>
            <w:tcW w:w="1132" w:type="dxa"/>
            <w:vAlign w:val="center"/>
          </w:tcPr>
          <w:p>
            <w:pPr>
              <w:pStyle w:val="113"/>
              <w:spacing w:line="400" w:lineRule="exact"/>
              <w:ind w:left="0" w:leftChars="0"/>
              <w:jc w:val="both"/>
              <w:rPr>
                <w:rFonts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1500" w:type="dxa"/>
            <w:vAlign w:val="center"/>
          </w:tcPr>
          <w:p>
            <w:pPr>
              <w:pStyle w:val="113"/>
              <w:spacing w:line="400" w:lineRule="exact"/>
              <w:ind w:left="0" w:leftChars="0"/>
              <w:jc w:val="both"/>
              <w:rPr>
                <w:rFonts w:hAnsi="宋体" w:cs="宋体"/>
              </w:rPr>
            </w:pPr>
          </w:p>
        </w:tc>
        <w:tc>
          <w:tcPr>
            <w:tcW w:w="3374" w:type="dxa"/>
            <w:gridSpan w:val="3"/>
            <w:vAlign w:val="center"/>
          </w:tcPr>
          <w:p>
            <w:pPr>
              <w:pStyle w:val="113"/>
              <w:spacing w:line="400" w:lineRule="exact"/>
              <w:ind w:left="0" w:leftChars="0"/>
              <w:jc w:val="both"/>
              <w:rPr>
                <w:rFonts w:hAnsi="宋体" w:cs="宋体"/>
              </w:rPr>
            </w:pPr>
          </w:p>
        </w:tc>
        <w:tc>
          <w:tcPr>
            <w:tcW w:w="1286" w:type="dxa"/>
            <w:vAlign w:val="center"/>
          </w:tcPr>
          <w:p>
            <w:pPr>
              <w:pStyle w:val="113"/>
              <w:spacing w:line="400" w:lineRule="exact"/>
              <w:ind w:left="0" w:leftChars="0"/>
              <w:jc w:val="both"/>
              <w:rPr>
                <w:rFonts w:hAnsi="宋体" w:cs="宋体"/>
              </w:rPr>
            </w:pPr>
          </w:p>
        </w:tc>
        <w:tc>
          <w:tcPr>
            <w:tcW w:w="1761" w:type="dxa"/>
            <w:gridSpan w:val="3"/>
            <w:vAlign w:val="center"/>
          </w:tcPr>
          <w:p>
            <w:pPr>
              <w:pStyle w:val="113"/>
              <w:spacing w:line="400" w:lineRule="exact"/>
              <w:ind w:left="0" w:leftChars="0"/>
              <w:jc w:val="both"/>
              <w:rPr>
                <w:rFonts w:hAnsi="宋体" w:cs="宋体"/>
              </w:rPr>
            </w:pPr>
          </w:p>
        </w:tc>
        <w:tc>
          <w:tcPr>
            <w:tcW w:w="1132" w:type="dxa"/>
            <w:vAlign w:val="center"/>
          </w:tcPr>
          <w:p>
            <w:pPr>
              <w:pStyle w:val="113"/>
              <w:spacing w:line="400" w:lineRule="exact"/>
              <w:ind w:left="0" w:leftChars="0"/>
              <w:jc w:val="both"/>
              <w:rPr>
                <w:rFonts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1500" w:type="dxa"/>
            <w:vAlign w:val="center"/>
          </w:tcPr>
          <w:p>
            <w:pPr>
              <w:pStyle w:val="113"/>
              <w:spacing w:line="400" w:lineRule="exact"/>
              <w:ind w:left="0" w:leftChars="0" w:firstLine="420" w:firstLineChars="200"/>
              <w:jc w:val="both"/>
              <w:rPr>
                <w:rFonts w:hAnsi="宋体" w:cs="宋体"/>
              </w:rPr>
            </w:pPr>
          </w:p>
        </w:tc>
        <w:tc>
          <w:tcPr>
            <w:tcW w:w="3374" w:type="dxa"/>
            <w:gridSpan w:val="3"/>
            <w:vAlign w:val="center"/>
          </w:tcPr>
          <w:p>
            <w:pPr>
              <w:pStyle w:val="113"/>
              <w:spacing w:line="400" w:lineRule="exact"/>
              <w:ind w:left="0" w:leftChars="0" w:firstLine="420" w:firstLineChars="200"/>
              <w:jc w:val="both"/>
              <w:rPr>
                <w:rFonts w:hAnsi="宋体" w:cs="宋体"/>
              </w:rPr>
            </w:pPr>
          </w:p>
        </w:tc>
        <w:tc>
          <w:tcPr>
            <w:tcW w:w="1286" w:type="dxa"/>
            <w:vAlign w:val="center"/>
          </w:tcPr>
          <w:p>
            <w:pPr>
              <w:pStyle w:val="113"/>
              <w:spacing w:line="400" w:lineRule="exact"/>
              <w:ind w:left="0" w:leftChars="0" w:firstLine="420" w:firstLineChars="200"/>
              <w:jc w:val="both"/>
              <w:rPr>
                <w:rFonts w:hAnsi="宋体" w:cs="宋体"/>
              </w:rPr>
            </w:pPr>
          </w:p>
        </w:tc>
        <w:tc>
          <w:tcPr>
            <w:tcW w:w="1761" w:type="dxa"/>
            <w:gridSpan w:val="3"/>
            <w:vAlign w:val="center"/>
          </w:tcPr>
          <w:p>
            <w:pPr>
              <w:pStyle w:val="113"/>
              <w:spacing w:line="400" w:lineRule="exact"/>
              <w:ind w:left="0" w:leftChars="0" w:firstLine="420" w:firstLineChars="200"/>
              <w:jc w:val="both"/>
              <w:rPr>
                <w:rFonts w:hAnsi="宋体" w:cs="宋体"/>
              </w:rPr>
            </w:pPr>
          </w:p>
        </w:tc>
        <w:tc>
          <w:tcPr>
            <w:tcW w:w="1132" w:type="dxa"/>
            <w:vAlign w:val="center"/>
          </w:tcPr>
          <w:p>
            <w:pPr>
              <w:pStyle w:val="113"/>
              <w:spacing w:line="400" w:lineRule="exact"/>
              <w:ind w:left="0" w:leftChars="0" w:firstLine="420" w:firstLineChars="200"/>
              <w:jc w:val="both"/>
              <w:rPr>
                <w:rFonts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1500" w:type="dxa"/>
            <w:vAlign w:val="center"/>
          </w:tcPr>
          <w:p>
            <w:pPr>
              <w:pStyle w:val="113"/>
              <w:spacing w:line="400" w:lineRule="exact"/>
              <w:ind w:left="0" w:leftChars="0" w:firstLine="420" w:firstLineChars="200"/>
              <w:jc w:val="both"/>
              <w:rPr>
                <w:rFonts w:hAnsi="宋体" w:cs="宋体"/>
              </w:rPr>
            </w:pPr>
          </w:p>
        </w:tc>
        <w:tc>
          <w:tcPr>
            <w:tcW w:w="3374" w:type="dxa"/>
            <w:gridSpan w:val="3"/>
            <w:vAlign w:val="center"/>
          </w:tcPr>
          <w:p>
            <w:pPr>
              <w:pStyle w:val="113"/>
              <w:spacing w:line="400" w:lineRule="exact"/>
              <w:ind w:left="0" w:leftChars="0" w:firstLine="420" w:firstLineChars="200"/>
              <w:jc w:val="both"/>
              <w:rPr>
                <w:rFonts w:hAnsi="宋体" w:cs="宋体"/>
              </w:rPr>
            </w:pPr>
          </w:p>
        </w:tc>
        <w:tc>
          <w:tcPr>
            <w:tcW w:w="1286" w:type="dxa"/>
            <w:vAlign w:val="center"/>
          </w:tcPr>
          <w:p>
            <w:pPr>
              <w:pStyle w:val="113"/>
              <w:spacing w:line="400" w:lineRule="exact"/>
              <w:ind w:left="0" w:leftChars="0" w:firstLine="420" w:firstLineChars="200"/>
              <w:jc w:val="both"/>
              <w:rPr>
                <w:rFonts w:hAnsi="宋体" w:cs="宋体"/>
              </w:rPr>
            </w:pPr>
          </w:p>
        </w:tc>
        <w:tc>
          <w:tcPr>
            <w:tcW w:w="1761" w:type="dxa"/>
            <w:gridSpan w:val="3"/>
            <w:vAlign w:val="center"/>
          </w:tcPr>
          <w:p>
            <w:pPr>
              <w:pStyle w:val="113"/>
              <w:spacing w:line="400" w:lineRule="exact"/>
              <w:ind w:left="0" w:leftChars="0" w:firstLine="420" w:firstLineChars="200"/>
              <w:jc w:val="both"/>
              <w:rPr>
                <w:rFonts w:hAnsi="宋体" w:cs="宋体"/>
              </w:rPr>
            </w:pPr>
          </w:p>
        </w:tc>
        <w:tc>
          <w:tcPr>
            <w:tcW w:w="1132" w:type="dxa"/>
            <w:vAlign w:val="center"/>
          </w:tcPr>
          <w:p>
            <w:pPr>
              <w:pStyle w:val="113"/>
              <w:spacing w:line="400" w:lineRule="exact"/>
              <w:ind w:left="0" w:leftChars="0" w:firstLine="420" w:firstLineChars="200"/>
              <w:jc w:val="both"/>
              <w:rPr>
                <w:rFonts w:hAnsi="宋体" w:cs="宋体"/>
              </w:rPr>
            </w:pPr>
          </w:p>
        </w:tc>
      </w:tr>
    </w:tbl>
    <w:p>
      <w:pPr>
        <w:pStyle w:val="114"/>
        <w:tabs>
          <w:tab w:val="left" w:pos="2040"/>
        </w:tabs>
        <w:spacing w:beforeLines="0" w:line="400" w:lineRule="exact"/>
        <w:ind w:left="0" w:firstLine="420" w:firstLineChars="200"/>
        <w:rPr>
          <w:rFonts w:hAnsi="宋体" w:eastAsia="宋体" w:cs="宋体"/>
          <w:color w:val="auto"/>
          <w:szCs w:val="21"/>
        </w:rPr>
      </w:pPr>
      <w:r>
        <w:rPr>
          <w:rFonts w:hint="eastAsia" w:hAnsi="宋体" w:eastAsia="宋体" w:cs="宋体"/>
          <w:color w:val="auto"/>
          <w:szCs w:val="21"/>
        </w:rPr>
        <w:t>注：</w:t>
      </w:r>
    </w:p>
    <w:p>
      <w:pPr>
        <w:pStyle w:val="114"/>
        <w:tabs>
          <w:tab w:val="left" w:pos="2040"/>
        </w:tabs>
        <w:spacing w:beforeLines="0" w:line="400" w:lineRule="exact"/>
        <w:ind w:left="0" w:firstLine="420" w:firstLineChars="200"/>
        <w:rPr>
          <w:rFonts w:hAnsi="宋体" w:eastAsia="宋体" w:cs="宋体"/>
          <w:color w:val="auto"/>
        </w:rPr>
      </w:pPr>
      <w:r>
        <w:rPr>
          <w:rFonts w:hint="eastAsia" w:hAnsi="宋体" w:eastAsia="宋体" w:cs="宋体"/>
          <w:color w:val="auto"/>
        </w:rPr>
        <w:t>1.表后须附身份证、毕业证、职称证、执业资格证、获奖证书（如果有）复印件。</w:t>
      </w:r>
    </w:p>
    <w:p>
      <w:pPr>
        <w:pStyle w:val="114"/>
        <w:tabs>
          <w:tab w:val="left" w:pos="2040"/>
        </w:tabs>
        <w:spacing w:beforeLines="0" w:line="400" w:lineRule="exact"/>
        <w:ind w:left="0" w:firstLine="420" w:firstLineChars="200"/>
        <w:rPr>
          <w:rFonts w:hAnsi="宋体" w:eastAsia="宋体" w:cs="宋体"/>
          <w:color w:val="auto"/>
        </w:rPr>
      </w:pPr>
      <w:r>
        <w:rPr>
          <w:rFonts w:hint="eastAsia" w:hAnsi="宋体" w:eastAsia="宋体" w:cs="宋体"/>
          <w:color w:val="auto"/>
        </w:rPr>
        <w:t>2.获奖情况包括项目、集体或个人获奖情况，如有，应附复印件或者扫描件。</w:t>
      </w:r>
    </w:p>
    <w:p>
      <w:pPr>
        <w:pStyle w:val="114"/>
        <w:tabs>
          <w:tab w:val="left" w:pos="2040"/>
        </w:tabs>
        <w:spacing w:beforeLines="0" w:line="400" w:lineRule="exact"/>
        <w:ind w:left="0" w:firstLine="420" w:firstLineChars="200"/>
        <w:rPr>
          <w:rFonts w:hAnsi="宋体" w:eastAsia="宋体" w:cs="宋体"/>
          <w:color w:val="auto"/>
        </w:rPr>
      </w:pPr>
    </w:p>
    <w:p/>
    <w:p>
      <w:pPr>
        <w:spacing w:line="348" w:lineRule="auto"/>
        <w:ind w:left="740" w:leftChars="123" w:hanging="482" w:hangingChars="150"/>
        <w:jc w:val="center"/>
        <w:rPr>
          <w:rFonts w:ascii="宋体" w:hAnsi="宋体"/>
          <w:b/>
          <w:bCs/>
          <w:sz w:val="32"/>
          <w:szCs w:val="32"/>
        </w:rPr>
      </w:pPr>
    </w:p>
    <w:p>
      <w:pPr>
        <w:pStyle w:val="27"/>
        <w:rPr>
          <w:rFonts w:ascii="宋体" w:hAnsi="宋体"/>
          <w:b/>
          <w:bCs/>
          <w:sz w:val="32"/>
          <w:szCs w:val="32"/>
        </w:rPr>
      </w:pPr>
    </w:p>
    <w:p>
      <w:pPr>
        <w:pStyle w:val="27"/>
        <w:rPr>
          <w:rFonts w:ascii="宋体" w:hAnsi="宋体"/>
          <w:b/>
          <w:bCs/>
          <w:sz w:val="32"/>
          <w:szCs w:val="32"/>
        </w:rPr>
      </w:pPr>
    </w:p>
    <w:p>
      <w:pPr>
        <w:pStyle w:val="27"/>
        <w:rPr>
          <w:rFonts w:ascii="宋体" w:hAnsi="宋体"/>
          <w:b/>
          <w:bCs/>
          <w:sz w:val="32"/>
          <w:szCs w:val="32"/>
        </w:rPr>
      </w:pPr>
    </w:p>
    <w:p>
      <w:pPr>
        <w:rPr>
          <w:rFonts w:hint="eastAsia" w:ascii="宋体" w:hAnsi="宋体"/>
          <w:b/>
          <w:bCs/>
          <w:sz w:val="32"/>
          <w:szCs w:val="32"/>
        </w:rPr>
      </w:pPr>
      <w:r>
        <w:rPr>
          <w:rFonts w:hint="eastAsia" w:ascii="宋体" w:hAnsi="宋体"/>
          <w:b/>
          <w:bCs/>
          <w:sz w:val="32"/>
          <w:szCs w:val="32"/>
        </w:rPr>
        <w:br w:type="page"/>
      </w:r>
    </w:p>
    <w:p>
      <w:pPr>
        <w:spacing w:line="348" w:lineRule="auto"/>
        <w:ind w:left="740" w:leftChars="123" w:hanging="482" w:hangingChars="150"/>
        <w:jc w:val="center"/>
        <w:rPr>
          <w:rFonts w:ascii="宋体"/>
          <w:b/>
          <w:bCs/>
          <w:sz w:val="32"/>
          <w:szCs w:val="32"/>
        </w:rPr>
      </w:pPr>
      <w:r>
        <w:rPr>
          <w:rFonts w:hint="eastAsia" w:ascii="宋体" w:hAnsi="宋体"/>
          <w:b/>
          <w:bCs/>
          <w:sz w:val="32"/>
          <w:szCs w:val="32"/>
        </w:rPr>
        <w:t>五、商务条款偏离表</w:t>
      </w: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2"/>
        <w:gridCol w:w="1935"/>
        <w:gridCol w:w="1995"/>
        <w:gridCol w:w="2085"/>
        <w:gridCol w:w="1260"/>
        <w:gridCol w:w="9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82" w:type="dxa"/>
            <w:tcBorders>
              <w:top w:val="single" w:color="auto" w:sz="4" w:space="0"/>
              <w:left w:val="single" w:color="auto" w:sz="4" w:space="0"/>
              <w:bottom w:val="single" w:color="auto" w:sz="4" w:space="0"/>
              <w:right w:val="single" w:color="auto" w:sz="4" w:space="0"/>
            </w:tcBorders>
            <w:vAlign w:val="center"/>
          </w:tcPr>
          <w:p>
            <w:pPr>
              <w:pStyle w:val="36"/>
              <w:widowControl w:val="0"/>
              <w:spacing w:before="0" w:beforeAutospacing="0" w:after="0" w:afterAutospacing="0"/>
              <w:jc w:val="center"/>
              <w:rPr>
                <w:rFonts w:cs="宋体"/>
              </w:rPr>
            </w:pPr>
            <w:bookmarkStart w:id="289" w:name="_Toc387415869"/>
            <w:r>
              <w:rPr>
                <w:rFonts w:hint="eastAsia" w:cs="宋体"/>
              </w:rPr>
              <w:t>序号</w:t>
            </w:r>
          </w:p>
        </w:tc>
        <w:tc>
          <w:tcPr>
            <w:tcW w:w="1935" w:type="dxa"/>
            <w:tcBorders>
              <w:top w:val="single" w:color="auto" w:sz="4" w:space="0"/>
              <w:left w:val="single" w:color="auto" w:sz="4" w:space="0"/>
              <w:bottom w:val="single" w:color="auto" w:sz="4" w:space="0"/>
              <w:right w:val="single" w:color="auto" w:sz="4" w:space="0"/>
            </w:tcBorders>
            <w:vAlign w:val="center"/>
          </w:tcPr>
          <w:p>
            <w:pPr>
              <w:pStyle w:val="36"/>
              <w:widowControl w:val="0"/>
              <w:spacing w:before="0" w:beforeAutospacing="0" w:after="0" w:afterAutospacing="0"/>
              <w:jc w:val="center"/>
              <w:rPr>
                <w:rFonts w:cs="宋体"/>
              </w:rPr>
            </w:pPr>
            <w:r>
              <w:rPr>
                <w:rFonts w:hint="eastAsia" w:cs="宋体"/>
              </w:rPr>
              <w:t>招标文件条目号</w:t>
            </w:r>
          </w:p>
        </w:tc>
        <w:tc>
          <w:tcPr>
            <w:tcW w:w="1995" w:type="dxa"/>
            <w:tcBorders>
              <w:top w:val="single" w:color="auto" w:sz="4" w:space="0"/>
              <w:left w:val="single" w:color="auto" w:sz="4" w:space="0"/>
              <w:bottom w:val="single" w:color="auto" w:sz="4" w:space="0"/>
              <w:right w:val="single" w:color="auto" w:sz="4" w:space="0"/>
            </w:tcBorders>
            <w:vAlign w:val="center"/>
          </w:tcPr>
          <w:p>
            <w:pPr>
              <w:pStyle w:val="36"/>
              <w:widowControl w:val="0"/>
              <w:spacing w:before="0" w:beforeAutospacing="0" w:after="0" w:afterAutospacing="0"/>
              <w:jc w:val="center"/>
              <w:rPr>
                <w:rFonts w:cs="宋体"/>
              </w:rPr>
            </w:pPr>
            <w:r>
              <w:rPr>
                <w:rFonts w:hint="eastAsia" w:cs="宋体"/>
              </w:rPr>
              <w:t>招标文件的商务条款</w:t>
            </w:r>
          </w:p>
        </w:tc>
        <w:tc>
          <w:tcPr>
            <w:tcW w:w="2085" w:type="dxa"/>
            <w:tcBorders>
              <w:top w:val="single" w:color="auto" w:sz="4" w:space="0"/>
              <w:left w:val="single" w:color="auto" w:sz="4" w:space="0"/>
              <w:bottom w:val="single" w:color="auto" w:sz="4" w:space="0"/>
              <w:right w:val="single" w:color="auto" w:sz="4" w:space="0"/>
            </w:tcBorders>
            <w:vAlign w:val="center"/>
          </w:tcPr>
          <w:p>
            <w:pPr>
              <w:pStyle w:val="36"/>
              <w:widowControl w:val="0"/>
              <w:spacing w:before="0" w:beforeAutospacing="0" w:after="0" w:afterAutospacing="0"/>
              <w:jc w:val="center"/>
              <w:rPr>
                <w:rFonts w:cs="宋体"/>
              </w:rPr>
            </w:pPr>
            <w:r>
              <w:rPr>
                <w:rFonts w:hint="eastAsia" w:cs="宋体"/>
              </w:rPr>
              <w:t>投标文件的商务条款</w:t>
            </w:r>
          </w:p>
        </w:tc>
        <w:tc>
          <w:tcPr>
            <w:tcW w:w="1260" w:type="dxa"/>
            <w:tcBorders>
              <w:top w:val="single" w:color="auto" w:sz="4" w:space="0"/>
              <w:left w:val="single" w:color="auto" w:sz="4" w:space="0"/>
              <w:bottom w:val="single" w:color="auto" w:sz="4" w:space="0"/>
              <w:right w:val="single" w:color="auto" w:sz="4" w:space="0"/>
            </w:tcBorders>
            <w:vAlign w:val="center"/>
          </w:tcPr>
          <w:p>
            <w:pPr>
              <w:pStyle w:val="36"/>
              <w:widowControl w:val="0"/>
              <w:spacing w:before="0" w:beforeAutospacing="0" w:after="0" w:afterAutospacing="0"/>
              <w:jc w:val="center"/>
              <w:rPr>
                <w:rFonts w:cs="宋体"/>
              </w:rPr>
            </w:pPr>
            <w:r>
              <w:rPr>
                <w:rFonts w:hint="eastAsia" w:cs="宋体"/>
              </w:rPr>
              <w:t>偏离</w:t>
            </w:r>
          </w:p>
        </w:tc>
        <w:tc>
          <w:tcPr>
            <w:tcW w:w="944" w:type="dxa"/>
            <w:tcBorders>
              <w:top w:val="single" w:color="auto" w:sz="4" w:space="0"/>
              <w:left w:val="single" w:color="auto" w:sz="4" w:space="0"/>
              <w:bottom w:val="single" w:color="auto" w:sz="4" w:space="0"/>
              <w:right w:val="single" w:color="auto" w:sz="4" w:space="0"/>
            </w:tcBorders>
            <w:vAlign w:val="center"/>
          </w:tcPr>
          <w:p>
            <w:pPr>
              <w:pStyle w:val="36"/>
              <w:widowControl w:val="0"/>
              <w:spacing w:before="0" w:beforeAutospacing="0" w:after="0" w:afterAutospacing="0"/>
              <w:jc w:val="center"/>
              <w:rPr>
                <w:rFonts w:cs="宋体"/>
              </w:rPr>
            </w:pPr>
            <w:r>
              <w:rPr>
                <w:rFonts w:hint="eastAsia" w:cs="宋体"/>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82" w:type="dxa"/>
            <w:tcBorders>
              <w:top w:val="single" w:color="auto" w:sz="4" w:space="0"/>
              <w:left w:val="single" w:color="auto" w:sz="4" w:space="0"/>
              <w:bottom w:val="single" w:color="auto" w:sz="4" w:space="0"/>
              <w:right w:val="single" w:color="auto" w:sz="4" w:space="0"/>
            </w:tcBorders>
            <w:vAlign w:val="center"/>
          </w:tcPr>
          <w:p>
            <w:pPr>
              <w:pStyle w:val="36"/>
              <w:widowControl w:val="0"/>
              <w:spacing w:before="0" w:beforeAutospacing="0" w:after="0" w:afterAutospacing="0"/>
              <w:ind w:firstLine="480" w:firstLineChars="200"/>
              <w:jc w:val="center"/>
              <w:rPr>
                <w:rFonts w:cs="宋体"/>
              </w:rPr>
            </w:pPr>
          </w:p>
        </w:tc>
        <w:tc>
          <w:tcPr>
            <w:tcW w:w="1935" w:type="dxa"/>
            <w:tcBorders>
              <w:top w:val="single" w:color="auto" w:sz="4" w:space="0"/>
              <w:left w:val="single" w:color="auto" w:sz="4" w:space="0"/>
              <w:bottom w:val="single" w:color="auto" w:sz="4" w:space="0"/>
              <w:right w:val="single" w:color="auto" w:sz="4" w:space="0"/>
            </w:tcBorders>
            <w:vAlign w:val="center"/>
          </w:tcPr>
          <w:p>
            <w:pPr>
              <w:pStyle w:val="36"/>
              <w:widowControl w:val="0"/>
              <w:spacing w:before="0" w:beforeAutospacing="0" w:after="0" w:afterAutospacing="0"/>
              <w:ind w:firstLine="480" w:firstLineChars="200"/>
              <w:jc w:val="center"/>
              <w:rPr>
                <w:rFonts w:cs="宋体"/>
              </w:rPr>
            </w:pPr>
          </w:p>
        </w:tc>
        <w:tc>
          <w:tcPr>
            <w:tcW w:w="1995" w:type="dxa"/>
            <w:tcBorders>
              <w:top w:val="single" w:color="auto" w:sz="4" w:space="0"/>
              <w:left w:val="single" w:color="auto" w:sz="4" w:space="0"/>
              <w:bottom w:val="single" w:color="auto" w:sz="4" w:space="0"/>
              <w:right w:val="single" w:color="auto" w:sz="4" w:space="0"/>
            </w:tcBorders>
            <w:vAlign w:val="center"/>
          </w:tcPr>
          <w:p>
            <w:pPr>
              <w:pStyle w:val="36"/>
              <w:widowControl w:val="0"/>
              <w:spacing w:before="0" w:beforeAutospacing="0" w:after="0" w:afterAutospacing="0"/>
              <w:ind w:firstLine="480" w:firstLineChars="200"/>
              <w:jc w:val="center"/>
              <w:rPr>
                <w:rFonts w:cs="宋体"/>
              </w:rPr>
            </w:pPr>
          </w:p>
        </w:tc>
        <w:tc>
          <w:tcPr>
            <w:tcW w:w="2085" w:type="dxa"/>
            <w:tcBorders>
              <w:top w:val="single" w:color="auto" w:sz="4" w:space="0"/>
              <w:left w:val="single" w:color="auto" w:sz="4" w:space="0"/>
              <w:bottom w:val="single" w:color="auto" w:sz="4" w:space="0"/>
              <w:right w:val="single" w:color="auto" w:sz="4" w:space="0"/>
            </w:tcBorders>
            <w:vAlign w:val="center"/>
          </w:tcPr>
          <w:p>
            <w:pPr>
              <w:pStyle w:val="36"/>
              <w:widowControl w:val="0"/>
              <w:spacing w:before="0" w:beforeAutospacing="0" w:after="0" w:afterAutospacing="0"/>
              <w:ind w:firstLine="480" w:firstLineChars="200"/>
              <w:jc w:val="center"/>
              <w:rPr>
                <w:rFonts w:cs="宋体"/>
              </w:rPr>
            </w:pPr>
          </w:p>
        </w:tc>
        <w:tc>
          <w:tcPr>
            <w:tcW w:w="1260" w:type="dxa"/>
            <w:tcBorders>
              <w:top w:val="single" w:color="auto" w:sz="4" w:space="0"/>
              <w:left w:val="single" w:color="auto" w:sz="4" w:space="0"/>
              <w:bottom w:val="single" w:color="auto" w:sz="4" w:space="0"/>
              <w:right w:val="single" w:color="auto" w:sz="4" w:space="0"/>
            </w:tcBorders>
            <w:vAlign w:val="center"/>
          </w:tcPr>
          <w:p>
            <w:pPr>
              <w:pStyle w:val="36"/>
              <w:widowControl w:val="0"/>
              <w:spacing w:before="0" w:beforeAutospacing="0" w:after="0" w:afterAutospacing="0"/>
              <w:ind w:firstLine="480" w:firstLineChars="200"/>
              <w:jc w:val="center"/>
              <w:rPr>
                <w:rFonts w:cs="宋体"/>
              </w:rPr>
            </w:pPr>
          </w:p>
        </w:tc>
        <w:tc>
          <w:tcPr>
            <w:tcW w:w="944" w:type="dxa"/>
            <w:tcBorders>
              <w:top w:val="single" w:color="auto" w:sz="4" w:space="0"/>
              <w:left w:val="single" w:color="auto" w:sz="4" w:space="0"/>
              <w:bottom w:val="single" w:color="auto" w:sz="4" w:space="0"/>
              <w:right w:val="single" w:color="auto" w:sz="4" w:space="0"/>
            </w:tcBorders>
            <w:vAlign w:val="center"/>
          </w:tcPr>
          <w:p>
            <w:pPr>
              <w:pStyle w:val="36"/>
              <w:widowControl w:val="0"/>
              <w:spacing w:before="0" w:beforeAutospacing="0" w:after="0" w:afterAutospacing="0"/>
              <w:ind w:firstLine="480" w:firstLineChars="200"/>
              <w:jc w:val="center"/>
              <w:rPr>
                <w:rFonts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82" w:type="dxa"/>
            <w:tcBorders>
              <w:top w:val="single" w:color="auto" w:sz="4" w:space="0"/>
              <w:left w:val="single" w:color="auto" w:sz="4" w:space="0"/>
              <w:bottom w:val="single" w:color="auto" w:sz="4" w:space="0"/>
              <w:right w:val="single" w:color="auto" w:sz="4" w:space="0"/>
            </w:tcBorders>
            <w:vAlign w:val="center"/>
          </w:tcPr>
          <w:p>
            <w:pPr>
              <w:pStyle w:val="36"/>
              <w:widowControl w:val="0"/>
              <w:spacing w:before="0" w:beforeAutospacing="0" w:after="0" w:afterAutospacing="0"/>
              <w:ind w:firstLine="480" w:firstLineChars="200"/>
              <w:jc w:val="center"/>
              <w:rPr>
                <w:rFonts w:cs="宋体"/>
              </w:rPr>
            </w:pPr>
          </w:p>
        </w:tc>
        <w:tc>
          <w:tcPr>
            <w:tcW w:w="1935" w:type="dxa"/>
            <w:tcBorders>
              <w:top w:val="single" w:color="auto" w:sz="4" w:space="0"/>
              <w:left w:val="single" w:color="auto" w:sz="4" w:space="0"/>
              <w:bottom w:val="single" w:color="auto" w:sz="4" w:space="0"/>
              <w:right w:val="single" w:color="auto" w:sz="4" w:space="0"/>
            </w:tcBorders>
            <w:vAlign w:val="center"/>
          </w:tcPr>
          <w:p>
            <w:pPr>
              <w:pStyle w:val="36"/>
              <w:widowControl w:val="0"/>
              <w:spacing w:before="0" w:beforeAutospacing="0" w:after="0" w:afterAutospacing="0"/>
              <w:ind w:firstLine="480" w:firstLineChars="200"/>
              <w:jc w:val="center"/>
              <w:rPr>
                <w:rFonts w:cs="宋体"/>
              </w:rPr>
            </w:pPr>
          </w:p>
        </w:tc>
        <w:tc>
          <w:tcPr>
            <w:tcW w:w="1995" w:type="dxa"/>
            <w:tcBorders>
              <w:top w:val="single" w:color="auto" w:sz="4" w:space="0"/>
              <w:left w:val="single" w:color="auto" w:sz="4" w:space="0"/>
              <w:bottom w:val="single" w:color="auto" w:sz="4" w:space="0"/>
              <w:right w:val="single" w:color="auto" w:sz="4" w:space="0"/>
            </w:tcBorders>
            <w:vAlign w:val="center"/>
          </w:tcPr>
          <w:p>
            <w:pPr>
              <w:pStyle w:val="36"/>
              <w:widowControl w:val="0"/>
              <w:spacing w:before="0" w:beforeAutospacing="0" w:after="0" w:afterAutospacing="0"/>
              <w:ind w:firstLine="480" w:firstLineChars="200"/>
              <w:jc w:val="center"/>
              <w:rPr>
                <w:rFonts w:cs="宋体"/>
              </w:rPr>
            </w:pPr>
          </w:p>
        </w:tc>
        <w:tc>
          <w:tcPr>
            <w:tcW w:w="2085" w:type="dxa"/>
            <w:tcBorders>
              <w:top w:val="single" w:color="auto" w:sz="4" w:space="0"/>
              <w:left w:val="single" w:color="auto" w:sz="4" w:space="0"/>
              <w:bottom w:val="single" w:color="auto" w:sz="4" w:space="0"/>
              <w:right w:val="single" w:color="auto" w:sz="4" w:space="0"/>
            </w:tcBorders>
            <w:vAlign w:val="center"/>
          </w:tcPr>
          <w:p>
            <w:pPr>
              <w:pStyle w:val="36"/>
              <w:widowControl w:val="0"/>
              <w:spacing w:before="0" w:beforeAutospacing="0" w:after="0" w:afterAutospacing="0"/>
              <w:ind w:firstLine="480" w:firstLineChars="200"/>
              <w:jc w:val="center"/>
              <w:rPr>
                <w:rFonts w:cs="宋体"/>
              </w:rPr>
            </w:pPr>
          </w:p>
        </w:tc>
        <w:tc>
          <w:tcPr>
            <w:tcW w:w="1260" w:type="dxa"/>
            <w:tcBorders>
              <w:top w:val="single" w:color="auto" w:sz="4" w:space="0"/>
              <w:left w:val="single" w:color="auto" w:sz="4" w:space="0"/>
              <w:bottom w:val="single" w:color="auto" w:sz="4" w:space="0"/>
              <w:right w:val="single" w:color="auto" w:sz="4" w:space="0"/>
            </w:tcBorders>
            <w:vAlign w:val="center"/>
          </w:tcPr>
          <w:p>
            <w:pPr>
              <w:pStyle w:val="36"/>
              <w:widowControl w:val="0"/>
              <w:spacing w:before="0" w:beforeAutospacing="0" w:after="0" w:afterAutospacing="0"/>
              <w:ind w:firstLine="480" w:firstLineChars="200"/>
              <w:jc w:val="center"/>
              <w:rPr>
                <w:rFonts w:cs="宋体"/>
              </w:rPr>
            </w:pPr>
          </w:p>
        </w:tc>
        <w:tc>
          <w:tcPr>
            <w:tcW w:w="944" w:type="dxa"/>
            <w:tcBorders>
              <w:top w:val="single" w:color="auto" w:sz="4" w:space="0"/>
              <w:left w:val="single" w:color="auto" w:sz="4" w:space="0"/>
              <w:bottom w:val="single" w:color="auto" w:sz="4" w:space="0"/>
              <w:right w:val="single" w:color="auto" w:sz="4" w:space="0"/>
            </w:tcBorders>
            <w:vAlign w:val="center"/>
          </w:tcPr>
          <w:p>
            <w:pPr>
              <w:pStyle w:val="36"/>
              <w:widowControl w:val="0"/>
              <w:spacing w:before="0" w:beforeAutospacing="0" w:after="0" w:afterAutospacing="0"/>
              <w:ind w:firstLine="480" w:firstLineChars="200"/>
              <w:jc w:val="center"/>
              <w:rPr>
                <w:rFonts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82" w:type="dxa"/>
            <w:tcBorders>
              <w:top w:val="single" w:color="auto" w:sz="4" w:space="0"/>
              <w:left w:val="single" w:color="auto" w:sz="4" w:space="0"/>
              <w:bottom w:val="single" w:color="auto" w:sz="4" w:space="0"/>
              <w:right w:val="single" w:color="auto" w:sz="4" w:space="0"/>
            </w:tcBorders>
            <w:vAlign w:val="center"/>
          </w:tcPr>
          <w:p>
            <w:pPr>
              <w:pStyle w:val="36"/>
              <w:widowControl w:val="0"/>
              <w:spacing w:before="0" w:beforeAutospacing="0" w:after="0" w:afterAutospacing="0"/>
              <w:ind w:firstLine="480" w:firstLineChars="200"/>
              <w:jc w:val="center"/>
              <w:rPr>
                <w:rFonts w:cs="宋体"/>
              </w:rPr>
            </w:pPr>
          </w:p>
        </w:tc>
        <w:tc>
          <w:tcPr>
            <w:tcW w:w="1935" w:type="dxa"/>
            <w:tcBorders>
              <w:top w:val="single" w:color="auto" w:sz="4" w:space="0"/>
              <w:left w:val="single" w:color="auto" w:sz="4" w:space="0"/>
              <w:bottom w:val="single" w:color="auto" w:sz="4" w:space="0"/>
              <w:right w:val="single" w:color="auto" w:sz="4" w:space="0"/>
            </w:tcBorders>
            <w:vAlign w:val="center"/>
          </w:tcPr>
          <w:p>
            <w:pPr>
              <w:pStyle w:val="36"/>
              <w:widowControl w:val="0"/>
              <w:spacing w:before="0" w:beforeAutospacing="0" w:after="0" w:afterAutospacing="0"/>
              <w:ind w:firstLine="480" w:firstLineChars="200"/>
              <w:jc w:val="center"/>
              <w:rPr>
                <w:rFonts w:cs="宋体"/>
              </w:rPr>
            </w:pPr>
          </w:p>
        </w:tc>
        <w:tc>
          <w:tcPr>
            <w:tcW w:w="1995" w:type="dxa"/>
            <w:tcBorders>
              <w:top w:val="single" w:color="auto" w:sz="4" w:space="0"/>
              <w:left w:val="single" w:color="auto" w:sz="4" w:space="0"/>
              <w:bottom w:val="single" w:color="auto" w:sz="4" w:space="0"/>
              <w:right w:val="single" w:color="auto" w:sz="4" w:space="0"/>
            </w:tcBorders>
            <w:vAlign w:val="center"/>
          </w:tcPr>
          <w:p>
            <w:pPr>
              <w:pStyle w:val="36"/>
              <w:widowControl w:val="0"/>
              <w:spacing w:before="0" w:beforeAutospacing="0" w:after="0" w:afterAutospacing="0"/>
              <w:ind w:firstLine="480" w:firstLineChars="200"/>
              <w:jc w:val="center"/>
              <w:rPr>
                <w:rFonts w:cs="宋体"/>
              </w:rPr>
            </w:pPr>
          </w:p>
        </w:tc>
        <w:tc>
          <w:tcPr>
            <w:tcW w:w="2085" w:type="dxa"/>
            <w:tcBorders>
              <w:top w:val="single" w:color="auto" w:sz="4" w:space="0"/>
              <w:left w:val="single" w:color="auto" w:sz="4" w:space="0"/>
              <w:bottom w:val="single" w:color="auto" w:sz="4" w:space="0"/>
              <w:right w:val="single" w:color="auto" w:sz="4" w:space="0"/>
            </w:tcBorders>
            <w:vAlign w:val="center"/>
          </w:tcPr>
          <w:p>
            <w:pPr>
              <w:pStyle w:val="36"/>
              <w:widowControl w:val="0"/>
              <w:spacing w:before="0" w:beforeAutospacing="0" w:after="0" w:afterAutospacing="0"/>
              <w:ind w:firstLine="480" w:firstLineChars="200"/>
              <w:jc w:val="center"/>
              <w:rPr>
                <w:rFonts w:cs="宋体"/>
              </w:rPr>
            </w:pPr>
          </w:p>
        </w:tc>
        <w:tc>
          <w:tcPr>
            <w:tcW w:w="1260" w:type="dxa"/>
            <w:tcBorders>
              <w:top w:val="single" w:color="auto" w:sz="4" w:space="0"/>
              <w:left w:val="single" w:color="auto" w:sz="4" w:space="0"/>
              <w:bottom w:val="single" w:color="auto" w:sz="4" w:space="0"/>
              <w:right w:val="single" w:color="auto" w:sz="4" w:space="0"/>
            </w:tcBorders>
            <w:vAlign w:val="center"/>
          </w:tcPr>
          <w:p>
            <w:pPr>
              <w:pStyle w:val="36"/>
              <w:widowControl w:val="0"/>
              <w:spacing w:before="0" w:beforeAutospacing="0" w:after="0" w:afterAutospacing="0"/>
              <w:ind w:firstLine="480" w:firstLineChars="200"/>
              <w:jc w:val="center"/>
              <w:rPr>
                <w:rFonts w:cs="宋体"/>
              </w:rPr>
            </w:pPr>
          </w:p>
        </w:tc>
        <w:tc>
          <w:tcPr>
            <w:tcW w:w="944" w:type="dxa"/>
            <w:tcBorders>
              <w:top w:val="single" w:color="auto" w:sz="4" w:space="0"/>
              <w:left w:val="single" w:color="auto" w:sz="4" w:space="0"/>
              <w:bottom w:val="single" w:color="auto" w:sz="4" w:space="0"/>
              <w:right w:val="single" w:color="auto" w:sz="4" w:space="0"/>
            </w:tcBorders>
            <w:vAlign w:val="center"/>
          </w:tcPr>
          <w:p>
            <w:pPr>
              <w:pStyle w:val="36"/>
              <w:widowControl w:val="0"/>
              <w:spacing w:before="0" w:beforeAutospacing="0" w:after="0" w:afterAutospacing="0"/>
              <w:ind w:firstLine="480" w:firstLineChars="200"/>
              <w:jc w:val="center"/>
              <w:rPr>
                <w:rFonts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82" w:type="dxa"/>
            <w:tcBorders>
              <w:top w:val="single" w:color="auto" w:sz="4" w:space="0"/>
              <w:left w:val="single" w:color="auto" w:sz="4" w:space="0"/>
              <w:bottom w:val="single" w:color="auto" w:sz="4" w:space="0"/>
              <w:right w:val="single" w:color="auto" w:sz="4" w:space="0"/>
            </w:tcBorders>
            <w:vAlign w:val="center"/>
          </w:tcPr>
          <w:p>
            <w:pPr>
              <w:pStyle w:val="36"/>
              <w:widowControl w:val="0"/>
              <w:spacing w:before="0" w:beforeAutospacing="0" w:after="0" w:afterAutospacing="0"/>
              <w:ind w:firstLine="480" w:firstLineChars="200"/>
              <w:jc w:val="center"/>
              <w:rPr>
                <w:rFonts w:cs="宋体"/>
              </w:rPr>
            </w:pPr>
          </w:p>
        </w:tc>
        <w:tc>
          <w:tcPr>
            <w:tcW w:w="1935" w:type="dxa"/>
            <w:tcBorders>
              <w:top w:val="single" w:color="auto" w:sz="4" w:space="0"/>
              <w:left w:val="single" w:color="auto" w:sz="4" w:space="0"/>
              <w:bottom w:val="single" w:color="auto" w:sz="4" w:space="0"/>
              <w:right w:val="single" w:color="auto" w:sz="4" w:space="0"/>
            </w:tcBorders>
            <w:vAlign w:val="center"/>
          </w:tcPr>
          <w:p>
            <w:pPr>
              <w:pStyle w:val="36"/>
              <w:widowControl w:val="0"/>
              <w:spacing w:before="0" w:beforeAutospacing="0" w:after="0" w:afterAutospacing="0"/>
              <w:ind w:firstLine="480" w:firstLineChars="200"/>
              <w:jc w:val="center"/>
              <w:rPr>
                <w:rFonts w:cs="宋体"/>
              </w:rPr>
            </w:pPr>
          </w:p>
        </w:tc>
        <w:tc>
          <w:tcPr>
            <w:tcW w:w="1995" w:type="dxa"/>
            <w:tcBorders>
              <w:top w:val="single" w:color="auto" w:sz="4" w:space="0"/>
              <w:left w:val="single" w:color="auto" w:sz="4" w:space="0"/>
              <w:bottom w:val="single" w:color="auto" w:sz="4" w:space="0"/>
              <w:right w:val="single" w:color="auto" w:sz="4" w:space="0"/>
            </w:tcBorders>
            <w:vAlign w:val="center"/>
          </w:tcPr>
          <w:p>
            <w:pPr>
              <w:pStyle w:val="36"/>
              <w:widowControl w:val="0"/>
              <w:spacing w:before="0" w:beforeAutospacing="0" w:after="0" w:afterAutospacing="0"/>
              <w:ind w:firstLine="480" w:firstLineChars="200"/>
              <w:jc w:val="center"/>
              <w:rPr>
                <w:rFonts w:cs="宋体"/>
              </w:rPr>
            </w:pPr>
          </w:p>
        </w:tc>
        <w:tc>
          <w:tcPr>
            <w:tcW w:w="2085" w:type="dxa"/>
            <w:tcBorders>
              <w:top w:val="single" w:color="auto" w:sz="4" w:space="0"/>
              <w:left w:val="single" w:color="auto" w:sz="4" w:space="0"/>
              <w:bottom w:val="single" w:color="auto" w:sz="4" w:space="0"/>
              <w:right w:val="single" w:color="auto" w:sz="4" w:space="0"/>
            </w:tcBorders>
            <w:vAlign w:val="center"/>
          </w:tcPr>
          <w:p>
            <w:pPr>
              <w:pStyle w:val="36"/>
              <w:widowControl w:val="0"/>
              <w:spacing w:before="0" w:beforeAutospacing="0" w:after="0" w:afterAutospacing="0"/>
              <w:ind w:firstLine="480" w:firstLineChars="200"/>
              <w:jc w:val="center"/>
              <w:rPr>
                <w:rFonts w:cs="宋体"/>
              </w:rPr>
            </w:pPr>
          </w:p>
        </w:tc>
        <w:tc>
          <w:tcPr>
            <w:tcW w:w="1260" w:type="dxa"/>
            <w:tcBorders>
              <w:top w:val="single" w:color="auto" w:sz="4" w:space="0"/>
              <w:left w:val="single" w:color="auto" w:sz="4" w:space="0"/>
              <w:bottom w:val="single" w:color="auto" w:sz="4" w:space="0"/>
              <w:right w:val="single" w:color="auto" w:sz="4" w:space="0"/>
            </w:tcBorders>
            <w:vAlign w:val="center"/>
          </w:tcPr>
          <w:p>
            <w:pPr>
              <w:pStyle w:val="36"/>
              <w:widowControl w:val="0"/>
              <w:spacing w:before="0" w:beforeAutospacing="0" w:after="0" w:afterAutospacing="0"/>
              <w:ind w:firstLine="480" w:firstLineChars="200"/>
              <w:jc w:val="center"/>
              <w:rPr>
                <w:rFonts w:cs="宋体"/>
              </w:rPr>
            </w:pPr>
          </w:p>
        </w:tc>
        <w:tc>
          <w:tcPr>
            <w:tcW w:w="944" w:type="dxa"/>
            <w:tcBorders>
              <w:top w:val="single" w:color="auto" w:sz="4" w:space="0"/>
              <w:left w:val="single" w:color="auto" w:sz="4" w:space="0"/>
              <w:bottom w:val="single" w:color="auto" w:sz="4" w:space="0"/>
              <w:right w:val="single" w:color="auto" w:sz="4" w:space="0"/>
            </w:tcBorders>
            <w:vAlign w:val="center"/>
          </w:tcPr>
          <w:p>
            <w:pPr>
              <w:pStyle w:val="36"/>
              <w:widowControl w:val="0"/>
              <w:spacing w:before="0" w:beforeAutospacing="0" w:after="0" w:afterAutospacing="0"/>
              <w:ind w:firstLine="480" w:firstLineChars="200"/>
              <w:jc w:val="center"/>
              <w:rPr>
                <w:rFonts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82" w:type="dxa"/>
            <w:tcBorders>
              <w:top w:val="single" w:color="auto" w:sz="4" w:space="0"/>
              <w:left w:val="single" w:color="auto" w:sz="4" w:space="0"/>
              <w:bottom w:val="single" w:color="auto" w:sz="4" w:space="0"/>
              <w:right w:val="single" w:color="auto" w:sz="4" w:space="0"/>
            </w:tcBorders>
            <w:vAlign w:val="center"/>
          </w:tcPr>
          <w:p>
            <w:pPr>
              <w:pStyle w:val="36"/>
              <w:widowControl w:val="0"/>
              <w:spacing w:before="0" w:beforeAutospacing="0" w:after="0" w:afterAutospacing="0"/>
              <w:ind w:firstLine="480" w:firstLineChars="200"/>
              <w:jc w:val="center"/>
              <w:rPr>
                <w:rFonts w:cs="宋体"/>
              </w:rPr>
            </w:pPr>
          </w:p>
        </w:tc>
        <w:tc>
          <w:tcPr>
            <w:tcW w:w="1935" w:type="dxa"/>
            <w:tcBorders>
              <w:top w:val="single" w:color="auto" w:sz="4" w:space="0"/>
              <w:left w:val="single" w:color="auto" w:sz="4" w:space="0"/>
              <w:bottom w:val="single" w:color="auto" w:sz="4" w:space="0"/>
              <w:right w:val="single" w:color="auto" w:sz="4" w:space="0"/>
            </w:tcBorders>
            <w:vAlign w:val="center"/>
          </w:tcPr>
          <w:p>
            <w:pPr>
              <w:pStyle w:val="36"/>
              <w:widowControl w:val="0"/>
              <w:spacing w:before="0" w:beforeAutospacing="0" w:after="0" w:afterAutospacing="0"/>
              <w:ind w:firstLine="480" w:firstLineChars="200"/>
              <w:jc w:val="center"/>
              <w:rPr>
                <w:rFonts w:cs="宋体"/>
              </w:rPr>
            </w:pPr>
          </w:p>
        </w:tc>
        <w:tc>
          <w:tcPr>
            <w:tcW w:w="1995" w:type="dxa"/>
            <w:tcBorders>
              <w:top w:val="single" w:color="auto" w:sz="4" w:space="0"/>
              <w:left w:val="single" w:color="auto" w:sz="4" w:space="0"/>
              <w:bottom w:val="single" w:color="auto" w:sz="4" w:space="0"/>
              <w:right w:val="single" w:color="auto" w:sz="4" w:space="0"/>
            </w:tcBorders>
            <w:vAlign w:val="center"/>
          </w:tcPr>
          <w:p>
            <w:pPr>
              <w:pStyle w:val="36"/>
              <w:widowControl w:val="0"/>
              <w:spacing w:before="0" w:beforeAutospacing="0" w:after="0" w:afterAutospacing="0"/>
              <w:ind w:firstLine="480" w:firstLineChars="200"/>
              <w:jc w:val="center"/>
              <w:rPr>
                <w:rFonts w:cs="宋体"/>
              </w:rPr>
            </w:pPr>
          </w:p>
        </w:tc>
        <w:tc>
          <w:tcPr>
            <w:tcW w:w="2085" w:type="dxa"/>
            <w:tcBorders>
              <w:top w:val="single" w:color="auto" w:sz="4" w:space="0"/>
              <w:left w:val="single" w:color="auto" w:sz="4" w:space="0"/>
              <w:bottom w:val="single" w:color="auto" w:sz="4" w:space="0"/>
              <w:right w:val="single" w:color="auto" w:sz="4" w:space="0"/>
            </w:tcBorders>
            <w:vAlign w:val="center"/>
          </w:tcPr>
          <w:p>
            <w:pPr>
              <w:pStyle w:val="36"/>
              <w:widowControl w:val="0"/>
              <w:spacing w:before="0" w:beforeAutospacing="0" w:after="0" w:afterAutospacing="0"/>
              <w:ind w:firstLine="480" w:firstLineChars="200"/>
              <w:jc w:val="center"/>
              <w:rPr>
                <w:rFonts w:cs="宋体"/>
              </w:rPr>
            </w:pPr>
          </w:p>
        </w:tc>
        <w:tc>
          <w:tcPr>
            <w:tcW w:w="1260" w:type="dxa"/>
            <w:tcBorders>
              <w:top w:val="single" w:color="auto" w:sz="4" w:space="0"/>
              <w:left w:val="single" w:color="auto" w:sz="4" w:space="0"/>
              <w:bottom w:val="single" w:color="auto" w:sz="4" w:space="0"/>
              <w:right w:val="single" w:color="auto" w:sz="4" w:space="0"/>
            </w:tcBorders>
            <w:vAlign w:val="center"/>
          </w:tcPr>
          <w:p>
            <w:pPr>
              <w:pStyle w:val="36"/>
              <w:widowControl w:val="0"/>
              <w:spacing w:before="0" w:beforeAutospacing="0" w:after="0" w:afterAutospacing="0"/>
              <w:ind w:firstLine="480" w:firstLineChars="200"/>
              <w:jc w:val="center"/>
              <w:rPr>
                <w:rFonts w:cs="宋体"/>
              </w:rPr>
            </w:pPr>
          </w:p>
        </w:tc>
        <w:tc>
          <w:tcPr>
            <w:tcW w:w="944" w:type="dxa"/>
            <w:tcBorders>
              <w:top w:val="single" w:color="auto" w:sz="4" w:space="0"/>
              <w:left w:val="single" w:color="auto" w:sz="4" w:space="0"/>
              <w:bottom w:val="single" w:color="auto" w:sz="4" w:space="0"/>
              <w:right w:val="single" w:color="auto" w:sz="4" w:space="0"/>
            </w:tcBorders>
            <w:vAlign w:val="center"/>
          </w:tcPr>
          <w:p>
            <w:pPr>
              <w:pStyle w:val="36"/>
              <w:widowControl w:val="0"/>
              <w:spacing w:before="0" w:beforeAutospacing="0" w:after="0" w:afterAutospacing="0"/>
              <w:ind w:firstLine="480" w:firstLineChars="200"/>
              <w:jc w:val="center"/>
              <w:rPr>
                <w:rFonts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82" w:type="dxa"/>
            <w:tcBorders>
              <w:top w:val="single" w:color="auto" w:sz="4" w:space="0"/>
              <w:left w:val="single" w:color="auto" w:sz="4" w:space="0"/>
              <w:bottom w:val="single" w:color="auto" w:sz="4" w:space="0"/>
              <w:right w:val="single" w:color="auto" w:sz="4" w:space="0"/>
            </w:tcBorders>
            <w:vAlign w:val="center"/>
          </w:tcPr>
          <w:p>
            <w:pPr>
              <w:pStyle w:val="36"/>
              <w:widowControl w:val="0"/>
              <w:spacing w:before="0" w:beforeAutospacing="0" w:after="0" w:afterAutospacing="0"/>
              <w:ind w:firstLine="480" w:firstLineChars="200"/>
              <w:jc w:val="center"/>
              <w:rPr>
                <w:rFonts w:cs="宋体"/>
              </w:rPr>
            </w:pPr>
          </w:p>
        </w:tc>
        <w:tc>
          <w:tcPr>
            <w:tcW w:w="1935" w:type="dxa"/>
            <w:tcBorders>
              <w:top w:val="single" w:color="auto" w:sz="4" w:space="0"/>
              <w:left w:val="single" w:color="auto" w:sz="4" w:space="0"/>
              <w:bottom w:val="single" w:color="auto" w:sz="4" w:space="0"/>
              <w:right w:val="single" w:color="auto" w:sz="4" w:space="0"/>
            </w:tcBorders>
            <w:vAlign w:val="center"/>
          </w:tcPr>
          <w:p>
            <w:pPr>
              <w:pStyle w:val="36"/>
              <w:widowControl w:val="0"/>
              <w:spacing w:before="0" w:beforeAutospacing="0" w:after="0" w:afterAutospacing="0"/>
              <w:ind w:firstLine="480" w:firstLineChars="200"/>
              <w:jc w:val="center"/>
              <w:rPr>
                <w:rFonts w:cs="宋体"/>
              </w:rPr>
            </w:pPr>
          </w:p>
        </w:tc>
        <w:tc>
          <w:tcPr>
            <w:tcW w:w="1995" w:type="dxa"/>
            <w:tcBorders>
              <w:top w:val="single" w:color="auto" w:sz="4" w:space="0"/>
              <w:left w:val="single" w:color="auto" w:sz="4" w:space="0"/>
              <w:bottom w:val="single" w:color="auto" w:sz="4" w:space="0"/>
              <w:right w:val="single" w:color="auto" w:sz="4" w:space="0"/>
            </w:tcBorders>
            <w:vAlign w:val="center"/>
          </w:tcPr>
          <w:p>
            <w:pPr>
              <w:pStyle w:val="36"/>
              <w:widowControl w:val="0"/>
              <w:spacing w:before="0" w:beforeAutospacing="0" w:after="0" w:afterAutospacing="0"/>
              <w:ind w:firstLine="480" w:firstLineChars="200"/>
              <w:jc w:val="center"/>
              <w:rPr>
                <w:rFonts w:cs="宋体"/>
              </w:rPr>
            </w:pPr>
          </w:p>
        </w:tc>
        <w:tc>
          <w:tcPr>
            <w:tcW w:w="2085" w:type="dxa"/>
            <w:tcBorders>
              <w:top w:val="single" w:color="auto" w:sz="4" w:space="0"/>
              <w:left w:val="single" w:color="auto" w:sz="4" w:space="0"/>
              <w:bottom w:val="single" w:color="auto" w:sz="4" w:space="0"/>
              <w:right w:val="single" w:color="auto" w:sz="4" w:space="0"/>
            </w:tcBorders>
            <w:vAlign w:val="center"/>
          </w:tcPr>
          <w:p>
            <w:pPr>
              <w:pStyle w:val="36"/>
              <w:widowControl w:val="0"/>
              <w:spacing w:before="0" w:beforeAutospacing="0" w:after="0" w:afterAutospacing="0"/>
              <w:ind w:firstLine="480" w:firstLineChars="200"/>
              <w:jc w:val="center"/>
              <w:rPr>
                <w:rFonts w:cs="宋体"/>
              </w:rPr>
            </w:pPr>
          </w:p>
        </w:tc>
        <w:tc>
          <w:tcPr>
            <w:tcW w:w="1260" w:type="dxa"/>
            <w:tcBorders>
              <w:top w:val="single" w:color="auto" w:sz="4" w:space="0"/>
              <w:left w:val="single" w:color="auto" w:sz="4" w:space="0"/>
              <w:bottom w:val="single" w:color="auto" w:sz="4" w:space="0"/>
              <w:right w:val="single" w:color="auto" w:sz="4" w:space="0"/>
            </w:tcBorders>
            <w:vAlign w:val="center"/>
          </w:tcPr>
          <w:p>
            <w:pPr>
              <w:pStyle w:val="36"/>
              <w:widowControl w:val="0"/>
              <w:spacing w:before="0" w:beforeAutospacing="0" w:after="0" w:afterAutospacing="0"/>
              <w:ind w:firstLine="480" w:firstLineChars="200"/>
              <w:jc w:val="center"/>
              <w:rPr>
                <w:rFonts w:cs="宋体"/>
              </w:rPr>
            </w:pPr>
          </w:p>
        </w:tc>
        <w:tc>
          <w:tcPr>
            <w:tcW w:w="944" w:type="dxa"/>
            <w:tcBorders>
              <w:top w:val="single" w:color="auto" w:sz="4" w:space="0"/>
              <w:left w:val="single" w:color="auto" w:sz="4" w:space="0"/>
              <w:bottom w:val="single" w:color="auto" w:sz="4" w:space="0"/>
              <w:right w:val="single" w:color="auto" w:sz="4" w:space="0"/>
            </w:tcBorders>
            <w:vAlign w:val="center"/>
          </w:tcPr>
          <w:p>
            <w:pPr>
              <w:pStyle w:val="36"/>
              <w:widowControl w:val="0"/>
              <w:spacing w:before="0" w:beforeAutospacing="0" w:after="0" w:afterAutospacing="0"/>
              <w:ind w:firstLine="480" w:firstLineChars="200"/>
              <w:jc w:val="center"/>
              <w:rPr>
                <w:rFonts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82" w:type="dxa"/>
            <w:tcBorders>
              <w:top w:val="single" w:color="auto" w:sz="4" w:space="0"/>
              <w:left w:val="single" w:color="auto" w:sz="4" w:space="0"/>
              <w:bottom w:val="single" w:color="auto" w:sz="4" w:space="0"/>
              <w:right w:val="single" w:color="auto" w:sz="4" w:space="0"/>
            </w:tcBorders>
            <w:vAlign w:val="center"/>
          </w:tcPr>
          <w:p>
            <w:pPr>
              <w:pStyle w:val="36"/>
              <w:widowControl w:val="0"/>
              <w:spacing w:before="0" w:beforeAutospacing="0" w:after="0" w:afterAutospacing="0"/>
              <w:ind w:firstLine="480" w:firstLineChars="200"/>
              <w:jc w:val="center"/>
              <w:rPr>
                <w:rFonts w:cs="宋体"/>
              </w:rPr>
            </w:pPr>
          </w:p>
        </w:tc>
        <w:tc>
          <w:tcPr>
            <w:tcW w:w="1935" w:type="dxa"/>
            <w:tcBorders>
              <w:top w:val="single" w:color="auto" w:sz="4" w:space="0"/>
              <w:left w:val="single" w:color="auto" w:sz="4" w:space="0"/>
              <w:bottom w:val="single" w:color="auto" w:sz="4" w:space="0"/>
              <w:right w:val="single" w:color="auto" w:sz="4" w:space="0"/>
            </w:tcBorders>
            <w:vAlign w:val="center"/>
          </w:tcPr>
          <w:p>
            <w:pPr>
              <w:pStyle w:val="36"/>
              <w:widowControl w:val="0"/>
              <w:spacing w:before="0" w:beforeAutospacing="0" w:after="0" w:afterAutospacing="0"/>
              <w:ind w:firstLine="480" w:firstLineChars="200"/>
              <w:jc w:val="center"/>
              <w:rPr>
                <w:rFonts w:cs="宋体"/>
              </w:rPr>
            </w:pPr>
          </w:p>
        </w:tc>
        <w:tc>
          <w:tcPr>
            <w:tcW w:w="1995" w:type="dxa"/>
            <w:tcBorders>
              <w:top w:val="single" w:color="auto" w:sz="4" w:space="0"/>
              <w:left w:val="single" w:color="auto" w:sz="4" w:space="0"/>
              <w:bottom w:val="single" w:color="auto" w:sz="4" w:space="0"/>
              <w:right w:val="single" w:color="auto" w:sz="4" w:space="0"/>
            </w:tcBorders>
            <w:vAlign w:val="center"/>
          </w:tcPr>
          <w:p>
            <w:pPr>
              <w:pStyle w:val="36"/>
              <w:widowControl w:val="0"/>
              <w:spacing w:before="0" w:beforeAutospacing="0" w:after="0" w:afterAutospacing="0"/>
              <w:ind w:firstLine="480" w:firstLineChars="200"/>
              <w:jc w:val="center"/>
              <w:rPr>
                <w:rFonts w:cs="宋体"/>
              </w:rPr>
            </w:pPr>
          </w:p>
        </w:tc>
        <w:tc>
          <w:tcPr>
            <w:tcW w:w="2085" w:type="dxa"/>
            <w:tcBorders>
              <w:top w:val="single" w:color="auto" w:sz="4" w:space="0"/>
              <w:left w:val="single" w:color="auto" w:sz="4" w:space="0"/>
              <w:bottom w:val="single" w:color="auto" w:sz="4" w:space="0"/>
              <w:right w:val="single" w:color="auto" w:sz="4" w:space="0"/>
            </w:tcBorders>
            <w:vAlign w:val="center"/>
          </w:tcPr>
          <w:p>
            <w:pPr>
              <w:pStyle w:val="36"/>
              <w:widowControl w:val="0"/>
              <w:spacing w:before="0" w:beforeAutospacing="0" w:after="0" w:afterAutospacing="0"/>
              <w:ind w:firstLine="480" w:firstLineChars="200"/>
              <w:jc w:val="center"/>
              <w:rPr>
                <w:rFonts w:cs="宋体"/>
              </w:rPr>
            </w:pPr>
          </w:p>
        </w:tc>
        <w:tc>
          <w:tcPr>
            <w:tcW w:w="1260" w:type="dxa"/>
            <w:tcBorders>
              <w:top w:val="single" w:color="auto" w:sz="4" w:space="0"/>
              <w:left w:val="single" w:color="auto" w:sz="4" w:space="0"/>
              <w:bottom w:val="single" w:color="auto" w:sz="4" w:space="0"/>
              <w:right w:val="single" w:color="auto" w:sz="4" w:space="0"/>
            </w:tcBorders>
            <w:vAlign w:val="center"/>
          </w:tcPr>
          <w:p>
            <w:pPr>
              <w:pStyle w:val="36"/>
              <w:widowControl w:val="0"/>
              <w:spacing w:before="0" w:beforeAutospacing="0" w:after="0" w:afterAutospacing="0"/>
              <w:ind w:firstLine="480" w:firstLineChars="200"/>
              <w:jc w:val="center"/>
              <w:rPr>
                <w:rFonts w:cs="宋体"/>
              </w:rPr>
            </w:pPr>
          </w:p>
        </w:tc>
        <w:tc>
          <w:tcPr>
            <w:tcW w:w="944" w:type="dxa"/>
            <w:tcBorders>
              <w:top w:val="single" w:color="auto" w:sz="4" w:space="0"/>
              <w:left w:val="single" w:color="auto" w:sz="4" w:space="0"/>
              <w:bottom w:val="single" w:color="auto" w:sz="4" w:space="0"/>
              <w:right w:val="single" w:color="auto" w:sz="4" w:space="0"/>
            </w:tcBorders>
            <w:vAlign w:val="center"/>
          </w:tcPr>
          <w:p>
            <w:pPr>
              <w:pStyle w:val="36"/>
              <w:widowControl w:val="0"/>
              <w:spacing w:before="0" w:beforeAutospacing="0" w:after="0" w:afterAutospacing="0"/>
              <w:ind w:firstLine="480" w:firstLineChars="200"/>
              <w:jc w:val="center"/>
              <w:rPr>
                <w:rFonts w:cs="宋体"/>
              </w:rPr>
            </w:pPr>
          </w:p>
        </w:tc>
      </w:tr>
    </w:tbl>
    <w:p>
      <w:pPr>
        <w:pStyle w:val="36"/>
        <w:widowControl w:val="0"/>
        <w:spacing w:before="0" w:beforeAutospacing="0" w:after="0" w:afterAutospacing="0"/>
        <w:rPr>
          <w:rFonts w:cs="宋体"/>
        </w:rPr>
      </w:pPr>
      <w:r>
        <w:rPr>
          <w:rFonts w:hint="eastAsia" w:cs="宋体"/>
        </w:rPr>
        <w:t>说明：</w:t>
      </w:r>
    </w:p>
    <w:p>
      <w:pPr>
        <w:pStyle w:val="36"/>
        <w:widowControl w:val="0"/>
        <w:spacing w:before="0" w:beforeAutospacing="0" w:after="0" w:afterAutospacing="0" w:line="500" w:lineRule="exact"/>
        <w:ind w:firstLine="482" w:firstLineChars="200"/>
        <w:jc w:val="both"/>
        <w:rPr>
          <w:rFonts w:cs="宋体"/>
          <w:b/>
          <w:bCs/>
        </w:rPr>
      </w:pPr>
      <w:r>
        <w:rPr>
          <w:rFonts w:hint="eastAsia" w:cs="宋体"/>
          <w:b/>
          <w:bCs/>
        </w:rPr>
        <w:t>1.本表只填写投标文件中与招标文件有偏离（包括正偏离和负偏离）的内容，投标文件中商务响应与招标文件要求完全一致的，不用在此表中列出，但必须提交空白表。</w:t>
      </w:r>
    </w:p>
    <w:p>
      <w:pPr>
        <w:pStyle w:val="36"/>
        <w:widowControl w:val="0"/>
        <w:spacing w:before="0" w:beforeAutospacing="0" w:after="0" w:afterAutospacing="0" w:line="500" w:lineRule="exact"/>
        <w:ind w:firstLine="480" w:firstLineChars="200"/>
        <w:rPr>
          <w:rFonts w:cs="宋体"/>
        </w:rPr>
      </w:pPr>
      <w:r>
        <w:rPr>
          <w:rFonts w:hint="eastAsia" w:cs="宋体"/>
        </w:rPr>
        <w:t>2.供应商必须据实填写，不得虚假响应，否则将取消其投标或中标资格，并按有关规定进处罚。</w:t>
      </w:r>
    </w:p>
    <w:p>
      <w:pPr>
        <w:pStyle w:val="36"/>
        <w:widowControl w:val="0"/>
        <w:spacing w:before="0" w:beforeAutospacing="0" w:after="0" w:afterAutospacing="0"/>
        <w:ind w:firstLine="480" w:firstLineChars="200"/>
        <w:jc w:val="center"/>
        <w:rPr>
          <w:rFonts w:cs="宋体"/>
        </w:rPr>
      </w:pPr>
    </w:p>
    <w:p>
      <w:pPr>
        <w:pStyle w:val="36"/>
        <w:widowControl w:val="0"/>
        <w:spacing w:before="0" w:beforeAutospacing="0" w:after="0" w:afterAutospacing="0"/>
        <w:ind w:firstLine="480" w:firstLineChars="200"/>
        <w:rPr>
          <w:rFonts w:cs="宋体"/>
        </w:rPr>
      </w:pPr>
      <w:r>
        <w:rPr>
          <w:rFonts w:hint="eastAsia" w:cs="宋体"/>
        </w:rPr>
        <w:t>供应商名称：</w:t>
      </w:r>
      <w:r>
        <w:rPr>
          <w:rFonts w:hint="eastAsia" w:cs="宋体"/>
          <w:u w:val="single"/>
        </w:rPr>
        <w:t xml:space="preserve">                     </w:t>
      </w:r>
      <w:r>
        <w:rPr>
          <w:rFonts w:hint="eastAsia" w:cs="宋体"/>
        </w:rPr>
        <w:t>（盖单位公章）</w:t>
      </w:r>
    </w:p>
    <w:p>
      <w:pPr>
        <w:pStyle w:val="36"/>
        <w:widowControl w:val="0"/>
        <w:spacing w:before="0" w:beforeAutospacing="0" w:after="0" w:afterAutospacing="0"/>
        <w:ind w:firstLine="480" w:firstLineChars="200"/>
        <w:jc w:val="center"/>
        <w:rPr>
          <w:rFonts w:cs="宋体"/>
        </w:rPr>
      </w:pPr>
    </w:p>
    <w:p>
      <w:pPr>
        <w:spacing w:line="500" w:lineRule="exact"/>
        <w:ind w:firstLine="480" w:firstLineChars="200"/>
        <w:jc w:val="left"/>
        <w:rPr>
          <w:rFonts w:ascii="宋体" w:hAnsi="宋体" w:cs="宋体"/>
          <w:kern w:val="0"/>
          <w:sz w:val="24"/>
        </w:rPr>
      </w:pPr>
      <w:r>
        <w:rPr>
          <w:rFonts w:hint="eastAsia" w:ascii="宋体" w:hAnsi="宋体" w:cs="宋体"/>
          <w:kern w:val="0"/>
          <w:sz w:val="24"/>
        </w:rPr>
        <w:t>法定代表人或被授权人：      （签字或盖章）</w:t>
      </w:r>
    </w:p>
    <w:p>
      <w:pPr>
        <w:pStyle w:val="36"/>
        <w:widowControl w:val="0"/>
        <w:spacing w:before="0" w:beforeAutospacing="0" w:after="0" w:afterAutospacing="0"/>
        <w:ind w:firstLine="480" w:firstLineChars="200"/>
        <w:rPr>
          <w:rFonts w:cs="宋体"/>
        </w:rPr>
      </w:pPr>
      <w:r>
        <w:rPr>
          <w:rFonts w:hint="eastAsia" w:cs="宋体"/>
        </w:rPr>
        <w:t xml:space="preserve">      </w:t>
      </w:r>
    </w:p>
    <w:p>
      <w:pPr>
        <w:spacing w:line="520" w:lineRule="exact"/>
        <w:ind w:firstLine="480" w:firstLineChars="200"/>
        <w:rPr>
          <w:rFonts w:ascii="宋体" w:hAnsi="宋体" w:cs="宋体"/>
          <w:kern w:val="0"/>
          <w:sz w:val="24"/>
        </w:rPr>
      </w:pPr>
      <w:r>
        <w:rPr>
          <w:rFonts w:hint="eastAsia" w:ascii="宋体" w:hAnsi="宋体" w:cs="宋体"/>
          <w:kern w:val="0"/>
          <w:sz w:val="24"/>
        </w:rPr>
        <w:t>日      期：      年   月    日</w:t>
      </w:r>
    </w:p>
    <w:p>
      <w:pPr>
        <w:spacing w:line="520" w:lineRule="exact"/>
        <w:ind w:firstLine="420" w:firstLineChars="200"/>
        <w:rPr>
          <w:rFonts w:hAnsi="宋体" w:cs="宋体"/>
        </w:rPr>
      </w:pPr>
    </w:p>
    <w:p>
      <w:pPr>
        <w:pStyle w:val="4"/>
        <w:jc w:val="center"/>
        <w:outlineLvl w:val="9"/>
        <w:rPr>
          <w:sz w:val="24"/>
          <w:szCs w:val="24"/>
        </w:rPr>
        <w:sectPr>
          <w:headerReference r:id="rId7" w:type="default"/>
          <w:footerReference r:id="rId8" w:type="default"/>
          <w:type w:val="continuous"/>
          <w:pgSz w:w="11906" w:h="16838"/>
          <w:pgMar w:top="1418" w:right="1134" w:bottom="1418" w:left="1418" w:header="851" w:footer="850" w:gutter="0"/>
          <w:pgNumType w:fmt="decimal"/>
          <w:cols w:space="720" w:num="1"/>
          <w:titlePg/>
          <w:docGrid w:type="lines" w:linePitch="312" w:charSpace="0"/>
        </w:sectPr>
      </w:pPr>
    </w:p>
    <w:p>
      <w:pPr>
        <w:spacing w:line="348" w:lineRule="auto"/>
        <w:ind w:left="619" w:leftChars="123" w:hanging="361" w:hangingChars="150"/>
        <w:jc w:val="center"/>
        <w:rPr>
          <w:rFonts w:ascii="宋体"/>
          <w:b/>
          <w:bCs/>
          <w:sz w:val="24"/>
        </w:rPr>
      </w:pPr>
      <w:bookmarkStart w:id="290" w:name="_Toc408785216"/>
    </w:p>
    <w:bookmarkEnd w:id="289"/>
    <w:bookmarkEnd w:id="290"/>
    <w:p>
      <w:pPr>
        <w:spacing w:line="348" w:lineRule="auto"/>
        <w:ind w:left="619" w:leftChars="123" w:hanging="361" w:hangingChars="150"/>
        <w:jc w:val="center"/>
        <w:rPr>
          <w:rFonts w:ascii="宋体"/>
          <w:b/>
          <w:bCs/>
          <w:sz w:val="24"/>
        </w:rPr>
      </w:pPr>
    </w:p>
    <w:p>
      <w:pPr>
        <w:spacing w:line="348" w:lineRule="auto"/>
        <w:ind w:left="573" w:leftChars="123" w:hanging="315" w:hangingChars="150"/>
        <w:jc w:val="center"/>
      </w:pPr>
    </w:p>
    <w:p/>
    <w:p/>
    <w:p/>
    <w:p>
      <w:pPr>
        <w:spacing w:before="120" w:beforeLines="50" w:line="360" w:lineRule="auto"/>
        <w:jc w:val="center"/>
        <w:rPr>
          <w:rFonts w:hAnsi="宋体" w:cs="宋体"/>
          <w:b/>
          <w:bCs/>
          <w:sz w:val="30"/>
          <w:szCs w:val="30"/>
        </w:rPr>
      </w:pPr>
      <w:r>
        <w:rPr>
          <w:rFonts w:hint="eastAsia" w:hAnsi="宋体" w:cs="宋体"/>
          <w:b/>
          <w:bCs/>
          <w:sz w:val="30"/>
          <w:szCs w:val="30"/>
        </w:rPr>
        <w:t>六、供应商承诺书</w:t>
      </w:r>
    </w:p>
    <w:p>
      <w:pPr>
        <w:spacing w:before="120" w:beforeLines="50" w:line="360" w:lineRule="auto"/>
        <w:jc w:val="center"/>
        <w:rPr>
          <w:rFonts w:hAnsi="宋体" w:cs="宋体"/>
          <w:b/>
          <w:bCs/>
          <w:sz w:val="36"/>
          <w:szCs w:val="36"/>
        </w:rPr>
      </w:pPr>
      <w:r>
        <w:rPr>
          <w:rFonts w:hint="eastAsia" w:hAnsi="宋体" w:cs="宋体"/>
          <w:b/>
          <w:bCs/>
          <w:kern w:val="20"/>
          <w:sz w:val="24"/>
          <w:szCs w:val="32"/>
        </w:rPr>
        <w:t>6.1陕西省政府采购供应商拒绝政府采购领域商业贿赂承诺书</w:t>
      </w:r>
    </w:p>
    <w:p>
      <w:pPr>
        <w:widowControl/>
        <w:spacing w:line="408" w:lineRule="auto"/>
        <w:ind w:firstLine="480" w:firstLineChars="200"/>
        <w:jc w:val="left"/>
        <w:rPr>
          <w:rFonts w:hAnsi="宋体" w:cs="宋体"/>
          <w:sz w:val="24"/>
          <w:szCs w:val="32"/>
        </w:rPr>
      </w:pPr>
      <w:r>
        <w:rPr>
          <w:rFonts w:hint="eastAsia" w:hAnsi="宋体" w:cs="宋体"/>
          <w:sz w:val="24"/>
          <w:szCs w:val="32"/>
        </w:rPr>
        <w:t>为响应党中央、国务院关于治理政府采购领域商业贿赂行为的号召，我公司在此庄严承诺：</w:t>
      </w:r>
    </w:p>
    <w:p>
      <w:pPr>
        <w:widowControl/>
        <w:numPr>
          <w:ilvl w:val="0"/>
          <w:numId w:val="9"/>
        </w:numPr>
        <w:spacing w:line="408" w:lineRule="auto"/>
        <w:ind w:firstLine="480" w:firstLineChars="200"/>
        <w:jc w:val="left"/>
        <w:rPr>
          <w:rFonts w:hAnsi="宋体" w:cs="宋体"/>
          <w:sz w:val="24"/>
          <w:szCs w:val="32"/>
        </w:rPr>
      </w:pPr>
      <w:r>
        <w:rPr>
          <w:rFonts w:hint="eastAsia" w:hAnsi="宋体" w:cs="宋体"/>
          <w:sz w:val="24"/>
          <w:szCs w:val="32"/>
        </w:rPr>
        <w:t>在参与政府采购活动中遵纪守法、诚信经营、公平竞标。</w:t>
      </w:r>
    </w:p>
    <w:p>
      <w:pPr>
        <w:widowControl/>
        <w:numPr>
          <w:ilvl w:val="0"/>
          <w:numId w:val="9"/>
        </w:numPr>
        <w:spacing w:line="408" w:lineRule="auto"/>
        <w:ind w:firstLine="480" w:firstLineChars="200"/>
        <w:jc w:val="left"/>
        <w:rPr>
          <w:rFonts w:hAnsi="宋体" w:cs="宋体"/>
          <w:sz w:val="24"/>
          <w:szCs w:val="32"/>
        </w:rPr>
      </w:pPr>
      <w:r>
        <w:rPr>
          <w:rFonts w:hint="eastAsia" w:hAnsi="宋体" w:cs="宋体"/>
          <w:sz w:val="24"/>
          <w:szCs w:val="32"/>
        </w:rPr>
        <w:t>不向政府采购人、采购代理机构和政府采购评审专家进行任何形式的商业贿赂以谋取交易机会。</w:t>
      </w:r>
    </w:p>
    <w:p>
      <w:pPr>
        <w:widowControl/>
        <w:numPr>
          <w:ilvl w:val="0"/>
          <w:numId w:val="9"/>
        </w:numPr>
        <w:spacing w:line="408" w:lineRule="auto"/>
        <w:ind w:firstLine="480" w:firstLineChars="200"/>
        <w:jc w:val="left"/>
        <w:rPr>
          <w:rFonts w:hAnsi="宋体" w:cs="宋体"/>
          <w:sz w:val="24"/>
          <w:szCs w:val="32"/>
        </w:rPr>
      </w:pPr>
      <w:r>
        <w:rPr>
          <w:rFonts w:hint="eastAsia" w:hAnsi="宋体" w:cs="宋体"/>
          <w:sz w:val="24"/>
          <w:szCs w:val="32"/>
        </w:rPr>
        <w:t>不向政府采购代理机构和采购人提供虚假资质文件或采用虚假应标方式参与政府采购市场竞争并谋取中标、成交。</w:t>
      </w:r>
    </w:p>
    <w:p>
      <w:pPr>
        <w:widowControl/>
        <w:numPr>
          <w:ilvl w:val="0"/>
          <w:numId w:val="9"/>
        </w:numPr>
        <w:spacing w:line="408" w:lineRule="auto"/>
        <w:ind w:firstLine="480" w:firstLineChars="200"/>
        <w:jc w:val="left"/>
        <w:rPr>
          <w:rFonts w:hAnsi="宋体" w:cs="宋体"/>
          <w:sz w:val="24"/>
          <w:szCs w:val="32"/>
        </w:rPr>
      </w:pPr>
      <w:r>
        <w:rPr>
          <w:rFonts w:hint="eastAsia" w:hAnsi="宋体" w:cs="宋体"/>
          <w:sz w:val="24"/>
          <w:szCs w:val="32"/>
        </w:rPr>
        <w:t>不采取“围标、陪标”等商业欺诈手段获得政府采购定单。</w:t>
      </w:r>
    </w:p>
    <w:p>
      <w:pPr>
        <w:widowControl/>
        <w:numPr>
          <w:ilvl w:val="0"/>
          <w:numId w:val="9"/>
        </w:numPr>
        <w:spacing w:line="408" w:lineRule="auto"/>
        <w:ind w:firstLine="480" w:firstLineChars="200"/>
        <w:jc w:val="left"/>
        <w:rPr>
          <w:rFonts w:hAnsi="宋体" w:cs="宋体"/>
          <w:sz w:val="24"/>
          <w:szCs w:val="32"/>
        </w:rPr>
      </w:pPr>
      <w:r>
        <w:rPr>
          <w:rFonts w:hint="eastAsia" w:hAnsi="宋体" w:cs="宋体"/>
          <w:sz w:val="24"/>
          <w:szCs w:val="32"/>
        </w:rPr>
        <w:t>不采取不正当手段诋毁、排挤其他供应商。</w:t>
      </w:r>
    </w:p>
    <w:p>
      <w:pPr>
        <w:widowControl/>
        <w:numPr>
          <w:ilvl w:val="0"/>
          <w:numId w:val="9"/>
        </w:numPr>
        <w:spacing w:line="408" w:lineRule="auto"/>
        <w:ind w:firstLine="480" w:firstLineChars="200"/>
        <w:jc w:val="left"/>
        <w:rPr>
          <w:rFonts w:hAnsi="宋体" w:cs="宋体"/>
          <w:sz w:val="24"/>
          <w:szCs w:val="32"/>
        </w:rPr>
      </w:pPr>
      <w:r>
        <w:rPr>
          <w:rFonts w:hint="eastAsia" w:hAnsi="宋体" w:cs="宋体"/>
          <w:sz w:val="24"/>
          <w:szCs w:val="32"/>
        </w:rPr>
        <w:t>不在提供商品和服务时“偷梁换柱、以次充好”损害采购人的合法权益。</w:t>
      </w:r>
    </w:p>
    <w:p>
      <w:pPr>
        <w:widowControl/>
        <w:numPr>
          <w:ilvl w:val="0"/>
          <w:numId w:val="9"/>
        </w:numPr>
        <w:spacing w:line="408" w:lineRule="auto"/>
        <w:ind w:firstLine="480" w:firstLineChars="200"/>
        <w:jc w:val="left"/>
        <w:rPr>
          <w:rFonts w:hAnsi="宋体" w:cs="宋体"/>
          <w:sz w:val="24"/>
          <w:szCs w:val="32"/>
        </w:rPr>
      </w:pPr>
      <w:r>
        <w:rPr>
          <w:rFonts w:hint="eastAsia" w:hAnsi="宋体" w:cs="宋体"/>
          <w:sz w:val="24"/>
          <w:szCs w:val="32"/>
        </w:rPr>
        <w:t>不与采购人、采购代理机构政府采购评审专家或其它供应商恶意串通，进行质疑和投诉，维护政府采购市场秩序。</w:t>
      </w:r>
    </w:p>
    <w:p>
      <w:pPr>
        <w:widowControl/>
        <w:numPr>
          <w:ilvl w:val="0"/>
          <w:numId w:val="9"/>
        </w:numPr>
        <w:spacing w:line="408" w:lineRule="auto"/>
        <w:ind w:firstLine="480" w:firstLineChars="200"/>
        <w:jc w:val="left"/>
        <w:rPr>
          <w:rFonts w:hAnsi="宋体" w:cs="宋体"/>
          <w:sz w:val="24"/>
          <w:szCs w:val="32"/>
        </w:rPr>
      </w:pPr>
      <w:r>
        <w:rPr>
          <w:rFonts w:hint="eastAsia" w:hAnsi="宋体" w:cs="宋体"/>
          <w:sz w:val="24"/>
          <w:szCs w:val="32"/>
        </w:rPr>
        <w:t>尊重和接受政府采购监督管理部门的监督和政府采购代理机构招标采购要求，承担因违约行为给采购人造成的损失。</w:t>
      </w:r>
    </w:p>
    <w:p>
      <w:pPr>
        <w:widowControl/>
        <w:numPr>
          <w:ilvl w:val="0"/>
          <w:numId w:val="9"/>
        </w:numPr>
        <w:spacing w:line="408" w:lineRule="auto"/>
        <w:ind w:firstLine="480" w:firstLineChars="200"/>
        <w:jc w:val="left"/>
        <w:rPr>
          <w:rFonts w:hAnsi="宋体" w:cs="宋体"/>
          <w:sz w:val="24"/>
          <w:szCs w:val="32"/>
        </w:rPr>
      </w:pPr>
      <w:r>
        <w:rPr>
          <w:rFonts w:hint="eastAsia" w:hAnsi="宋体" w:cs="宋体"/>
          <w:sz w:val="24"/>
          <w:szCs w:val="32"/>
        </w:rPr>
        <w:t>不发生其他有悖于政府采购公开、公平、公正和诚信原则的行为。</w:t>
      </w:r>
    </w:p>
    <w:p>
      <w:pPr>
        <w:pStyle w:val="21"/>
      </w:pPr>
    </w:p>
    <w:p>
      <w:pPr>
        <w:widowControl/>
        <w:spacing w:line="408" w:lineRule="auto"/>
        <w:ind w:left="239" w:leftChars="114"/>
        <w:jc w:val="left"/>
        <w:rPr>
          <w:rFonts w:hint="eastAsia" w:hAnsi="宋体" w:eastAsia="宋体" w:cs="宋体"/>
          <w:sz w:val="24"/>
          <w:szCs w:val="32"/>
          <w:lang w:eastAsia="zh-CN"/>
        </w:rPr>
      </w:pPr>
      <w:r>
        <w:rPr>
          <w:rFonts w:hint="eastAsia" w:hAnsi="宋体" w:cs="宋体"/>
          <w:sz w:val="24"/>
          <w:szCs w:val="32"/>
        </w:rPr>
        <w:t>承诺单位：</w:t>
      </w:r>
      <w:r>
        <w:rPr>
          <w:rFonts w:hint="eastAsia" w:hAnsi="宋体" w:cs="宋体"/>
          <w:sz w:val="24"/>
          <w:szCs w:val="32"/>
          <w:u w:val="single"/>
        </w:rPr>
        <w:t xml:space="preserve">                       </w:t>
      </w:r>
      <w:r>
        <w:rPr>
          <w:rFonts w:hint="eastAsia" w:hAnsi="宋体" w:cs="宋体"/>
          <w:sz w:val="24"/>
          <w:szCs w:val="32"/>
        </w:rPr>
        <w:t>（盖章）</w:t>
      </w:r>
    </w:p>
    <w:p>
      <w:pPr>
        <w:widowControl/>
        <w:spacing w:line="408" w:lineRule="auto"/>
        <w:ind w:left="239" w:leftChars="114"/>
        <w:jc w:val="left"/>
        <w:rPr>
          <w:rFonts w:hint="eastAsia" w:hAnsi="宋体" w:eastAsia="宋体" w:cs="宋体"/>
          <w:sz w:val="24"/>
          <w:szCs w:val="32"/>
          <w:lang w:eastAsia="zh-CN"/>
        </w:rPr>
      </w:pPr>
      <w:r>
        <w:rPr>
          <w:rFonts w:hint="eastAsia" w:hAnsi="宋体" w:cs="宋体"/>
          <w:sz w:val="24"/>
          <w:szCs w:val="32"/>
        </w:rPr>
        <w:t>被授权人：</w:t>
      </w:r>
      <w:r>
        <w:rPr>
          <w:rFonts w:hint="eastAsia" w:hAnsi="宋体" w:cs="宋体"/>
          <w:sz w:val="24"/>
          <w:szCs w:val="32"/>
          <w:u w:val="single"/>
        </w:rPr>
        <w:t xml:space="preserve">                       </w:t>
      </w:r>
      <w:r>
        <w:rPr>
          <w:rFonts w:hint="eastAsia" w:hAnsi="宋体" w:cs="宋体"/>
          <w:sz w:val="24"/>
          <w:szCs w:val="32"/>
        </w:rPr>
        <w:t>（签字）</w:t>
      </w:r>
    </w:p>
    <w:p>
      <w:pPr>
        <w:widowControl/>
        <w:spacing w:line="408" w:lineRule="auto"/>
        <w:ind w:left="239" w:leftChars="114"/>
        <w:jc w:val="left"/>
        <w:rPr>
          <w:rFonts w:hAnsi="宋体" w:cs="宋体"/>
          <w:sz w:val="24"/>
          <w:szCs w:val="32"/>
        </w:rPr>
      </w:pPr>
      <w:r>
        <w:rPr>
          <w:rFonts w:hint="eastAsia" w:hAnsi="宋体" w:cs="宋体"/>
          <w:sz w:val="24"/>
          <w:szCs w:val="32"/>
        </w:rPr>
        <w:t>地    址：</w:t>
      </w:r>
      <w:r>
        <w:rPr>
          <w:rFonts w:hint="eastAsia" w:hAnsi="宋体" w:cs="宋体"/>
          <w:sz w:val="24"/>
          <w:szCs w:val="32"/>
          <w:u w:val="single"/>
        </w:rPr>
        <w:t xml:space="preserve">                        </w:t>
      </w:r>
    </w:p>
    <w:p>
      <w:pPr>
        <w:widowControl/>
        <w:spacing w:line="408" w:lineRule="auto"/>
        <w:ind w:left="239" w:leftChars="114"/>
        <w:jc w:val="left"/>
        <w:rPr>
          <w:rFonts w:hint="eastAsia" w:hAnsi="宋体" w:eastAsia="宋体" w:cs="宋体"/>
          <w:sz w:val="24"/>
          <w:szCs w:val="32"/>
          <w:u w:val="single"/>
          <w:lang w:eastAsia="zh-CN"/>
        </w:rPr>
      </w:pPr>
      <w:r>
        <w:rPr>
          <w:rFonts w:hint="eastAsia" w:hAnsi="宋体" w:cs="宋体"/>
          <w:sz w:val="24"/>
          <w:szCs w:val="32"/>
        </w:rPr>
        <w:t>邮    编：</w:t>
      </w:r>
      <w:r>
        <w:rPr>
          <w:rFonts w:hint="eastAsia" w:hAnsi="宋体" w:cs="宋体"/>
          <w:sz w:val="24"/>
          <w:szCs w:val="32"/>
          <w:u w:val="single"/>
        </w:rPr>
        <w:t xml:space="preserve">                         </w:t>
      </w:r>
    </w:p>
    <w:p>
      <w:pPr>
        <w:widowControl/>
        <w:spacing w:line="408" w:lineRule="auto"/>
        <w:ind w:left="239" w:leftChars="114"/>
        <w:jc w:val="left"/>
        <w:rPr>
          <w:rFonts w:hAnsi="宋体" w:cs="宋体"/>
          <w:sz w:val="24"/>
          <w:szCs w:val="32"/>
        </w:rPr>
      </w:pPr>
      <w:r>
        <w:rPr>
          <w:rFonts w:hint="eastAsia" w:hAnsi="宋体" w:cs="宋体"/>
          <w:sz w:val="24"/>
          <w:szCs w:val="32"/>
        </w:rPr>
        <w:t>电    话：</w:t>
      </w:r>
      <w:r>
        <w:rPr>
          <w:rFonts w:hint="eastAsia" w:hAnsi="宋体" w:cs="宋体"/>
          <w:sz w:val="24"/>
          <w:szCs w:val="32"/>
          <w:u w:val="single"/>
        </w:rPr>
        <w:t xml:space="preserve">                        </w:t>
      </w:r>
    </w:p>
    <w:p>
      <w:pPr>
        <w:spacing w:line="500" w:lineRule="exact"/>
        <w:ind w:firstLine="240" w:firstLineChars="100"/>
        <w:jc w:val="center"/>
        <w:rPr>
          <w:rFonts w:hAnsi="宋体" w:cs="宋体"/>
          <w:b/>
          <w:bCs/>
          <w:kern w:val="20"/>
          <w:sz w:val="24"/>
          <w:szCs w:val="32"/>
          <w:lang w:val="zh-CN"/>
        </w:rPr>
      </w:pPr>
      <w:r>
        <w:rPr>
          <w:rFonts w:hint="eastAsia" w:hAnsi="宋体" w:cs="宋体"/>
          <w:kern w:val="20"/>
          <w:sz w:val="24"/>
        </w:rPr>
        <w:t xml:space="preserve">                              年    月    日</w:t>
      </w:r>
      <w:r>
        <w:rPr>
          <w:rFonts w:hint="eastAsia" w:hAnsi="宋体" w:cs="宋体"/>
          <w:b/>
          <w:bCs/>
          <w:kern w:val="20"/>
        </w:rPr>
        <w:br w:type="page"/>
      </w:r>
      <w:r>
        <w:rPr>
          <w:rFonts w:hint="eastAsia" w:hAnsi="宋体" w:cs="宋体"/>
          <w:b/>
          <w:bCs/>
          <w:kern w:val="20"/>
          <w:sz w:val="24"/>
          <w:szCs w:val="32"/>
        </w:rPr>
        <w:t>6.2</w:t>
      </w:r>
      <w:r>
        <w:rPr>
          <w:rFonts w:hint="eastAsia" w:hAnsi="宋体" w:cs="宋体"/>
          <w:b/>
          <w:bCs/>
          <w:kern w:val="20"/>
          <w:sz w:val="24"/>
          <w:szCs w:val="32"/>
          <w:lang w:val="zh-CN"/>
        </w:rPr>
        <w:t xml:space="preserve"> 供应商企业关系关联承诺书</w:t>
      </w:r>
    </w:p>
    <w:p>
      <w:pPr>
        <w:pStyle w:val="2"/>
        <w:rPr>
          <w:sz w:val="24"/>
          <w:szCs w:val="32"/>
          <w:lang w:val="zh-CN"/>
        </w:rPr>
      </w:pPr>
    </w:p>
    <w:p>
      <w:pPr>
        <w:spacing w:line="500" w:lineRule="exact"/>
        <w:ind w:firstLine="240" w:firstLineChars="100"/>
        <w:rPr>
          <w:rFonts w:hAnsi="宋体" w:cs="宋体"/>
          <w:sz w:val="24"/>
          <w:szCs w:val="32"/>
        </w:rPr>
      </w:pPr>
      <w:r>
        <w:rPr>
          <w:rFonts w:hint="eastAsia" w:hAnsi="宋体" w:cs="宋体"/>
          <w:sz w:val="24"/>
          <w:szCs w:val="32"/>
        </w:rPr>
        <w:t>1、供应商股东及股权证明。（提供国家企业信用信息公示系统http://www.gsxt.gov.cn/index.html网页截图并加盖供应商红章）</w:t>
      </w:r>
    </w:p>
    <w:p>
      <w:pPr>
        <w:spacing w:line="500" w:lineRule="exact"/>
        <w:ind w:firstLine="240" w:firstLineChars="100"/>
        <w:rPr>
          <w:rFonts w:hAnsi="宋体" w:cs="宋体"/>
          <w:sz w:val="24"/>
          <w:szCs w:val="32"/>
        </w:rPr>
      </w:pPr>
      <w:r>
        <w:rPr>
          <w:rFonts w:hint="eastAsia" w:hAnsi="宋体" w:cs="宋体"/>
          <w:sz w:val="24"/>
          <w:szCs w:val="32"/>
        </w:rPr>
        <w:t>2、供应商在本项目投标中，不存在与其它供应商负责人为同一人，有控股、管理等关联关系承诺：</w:t>
      </w:r>
    </w:p>
    <w:p>
      <w:pPr>
        <w:spacing w:line="500" w:lineRule="exact"/>
        <w:ind w:firstLine="240" w:firstLineChars="100"/>
        <w:rPr>
          <w:rFonts w:hAnsi="宋体" w:cs="宋体"/>
          <w:sz w:val="24"/>
          <w:szCs w:val="32"/>
        </w:rPr>
      </w:pPr>
      <w:r>
        <w:rPr>
          <w:rFonts w:hint="eastAsia" w:hAnsi="宋体" w:cs="宋体"/>
          <w:sz w:val="24"/>
          <w:szCs w:val="32"/>
        </w:rPr>
        <w:t>2.1管理关系说明：</w:t>
      </w:r>
    </w:p>
    <w:p>
      <w:pPr>
        <w:spacing w:line="500" w:lineRule="exact"/>
        <w:ind w:firstLine="240" w:firstLineChars="100"/>
        <w:rPr>
          <w:rFonts w:hAnsi="宋体" w:cs="宋体"/>
          <w:sz w:val="24"/>
          <w:szCs w:val="32"/>
        </w:rPr>
      </w:pPr>
      <w:r>
        <w:rPr>
          <w:rFonts w:hint="eastAsia" w:hAnsi="宋体" w:cs="宋体"/>
          <w:sz w:val="24"/>
          <w:szCs w:val="32"/>
        </w:rPr>
        <w:t>我单位管理的具有独立法人的下属单位有</w:t>
      </w:r>
      <w:r>
        <w:rPr>
          <w:rFonts w:hint="eastAsia" w:hAnsi="宋体" w:cs="宋体"/>
          <w:sz w:val="24"/>
          <w:szCs w:val="32"/>
          <w:u w:val="single"/>
        </w:rPr>
        <w:t xml:space="preserve">：                 </w:t>
      </w:r>
      <w:r>
        <w:rPr>
          <w:rFonts w:hint="eastAsia" w:hAnsi="宋体" w:cs="宋体"/>
          <w:sz w:val="24"/>
          <w:szCs w:val="32"/>
        </w:rPr>
        <w:t>。</w:t>
      </w:r>
    </w:p>
    <w:p>
      <w:pPr>
        <w:spacing w:line="500" w:lineRule="exact"/>
        <w:ind w:firstLine="240" w:firstLineChars="100"/>
        <w:rPr>
          <w:rFonts w:hAnsi="宋体" w:cs="宋体"/>
          <w:sz w:val="24"/>
          <w:szCs w:val="32"/>
        </w:rPr>
      </w:pPr>
      <w:r>
        <w:rPr>
          <w:rFonts w:hint="eastAsia" w:hAnsi="宋体" w:cs="宋体"/>
          <w:sz w:val="24"/>
          <w:szCs w:val="32"/>
        </w:rPr>
        <w:t>我单位的上级管理单位有</w:t>
      </w:r>
      <w:r>
        <w:rPr>
          <w:rFonts w:hint="eastAsia" w:hAnsi="宋体" w:cs="宋体"/>
          <w:sz w:val="24"/>
          <w:szCs w:val="32"/>
          <w:u w:val="single"/>
        </w:rPr>
        <w:t xml:space="preserve">              </w:t>
      </w:r>
      <w:r>
        <w:rPr>
          <w:rFonts w:hint="eastAsia" w:hAnsi="宋体" w:cs="宋体"/>
          <w:sz w:val="24"/>
          <w:szCs w:val="32"/>
        </w:rPr>
        <w:t>。</w:t>
      </w:r>
    </w:p>
    <w:p>
      <w:pPr>
        <w:spacing w:line="500" w:lineRule="exact"/>
        <w:ind w:firstLine="240" w:firstLineChars="100"/>
        <w:rPr>
          <w:rFonts w:hAnsi="宋体" w:cs="宋体"/>
          <w:sz w:val="24"/>
          <w:szCs w:val="32"/>
        </w:rPr>
      </w:pPr>
      <w:r>
        <w:rPr>
          <w:rFonts w:hint="eastAsia" w:hAnsi="宋体" w:cs="宋体"/>
          <w:sz w:val="24"/>
          <w:szCs w:val="32"/>
        </w:rPr>
        <w:t>2.2股权关系说明：</w:t>
      </w:r>
    </w:p>
    <w:p>
      <w:pPr>
        <w:spacing w:line="500" w:lineRule="exact"/>
        <w:ind w:firstLine="240" w:firstLineChars="100"/>
        <w:rPr>
          <w:rFonts w:hAnsi="宋体" w:cs="宋体"/>
          <w:sz w:val="24"/>
          <w:szCs w:val="32"/>
        </w:rPr>
      </w:pPr>
      <w:r>
        <w:rPr>
          <w:rFonts w:hint="eastAsia" w:hAnsi="宋体" w:cs="宋体"/>
          <w:sz w:val="24"/>
          <w:szCs w:val="32"/>
        </w:rPr>
        <w:t>我单位控股的单位有</w:t>
      </w:r>
      <w:r>
        <w:rPr>
          <w:rFonts w:hint="eastAsia" w:hAnsi="宋体" w:cs="宋体"/>
          <w:sz w:val="24"/>
          <w:szCs w:val="32"/>
          <w:u w:val="single"/>
        </w:rPr>
        <w:t xml:space="preserve">           </w:t>
      </w:r>
      <w:r>
        <w:rPr>
          <w:rFonts w:hint="eastAsia" w:hAnsi="宋体" w:cs="宋体"/>
          <w:sz w:val="24"/>
          <w:szCs w:val="32"/>
        </w:rPr>
        <w:t>。</w:t>
      </w:r>
    </w:p>
    <w:p>
      <w:pPr>
        <w:spacing w:line="500" w:lineRule="exact"/>
        <w:ind w:firstLine="240" w:firstLineChars="100"/>
        <w:rPr>
          <w:rFonts w:hAnsi="宋体" w:cs="宋体"/>
          <w:sz w:val="24"/>
          <w:szCs w:val="32"/>
        </w:rPr>
      </w:pPr>
      <w:r>
        <w:rPr>
          <w:rFonts w:hint="eastAsia" w:hAnsi="宋体" w:cs="宋体"/>
          <w:sz w:val="24"/>
          <w:szCs w:val="32"/>
        </w:rPr>
        <w:t>我单位被</w:t>
      </w:r>
      <w:r>
        <w:rPr>
          <w:rFonts w:hint="eastAsia" w:hAnsi="宋体" w:cs="宋体"/>
          <w:sz w:val="24"/>
          <w:szCs w:val="32"/>
          <w:u w:val="single"/>
        </w:rPr>
        <w:t xml:space="preserve">              </w:t>
      </w:r>
      <w:r>
        <w:rPr>
          <w:rFonts w:hint="eastAsia" w:hAnsi="宋体" w:cs="宋体"/>
          <w:sz w:val="24"/>
          <w:szCs w:val="32"/>
        </w:rPr>
        <w:t>单位控股。</w:t>
      </w:r>
    </w:p>
    <w:p>
      <w:pPr>
        <w:spacing w:line="500" w:lineRule="exact"/>
        <w:ind w:firstLine="240" w:firstLineChars="100"/>
        <w:rPr>
          <w:rFonts w:hAnsi="宋体" w:cs="宋体"/>
          <w:sz w:val="24"/>
          <w:szCs w:val="32"/>
          <w:u w:val="single"/>
        </w:rPr>
      </w:pPr>
      <w:r>
        <w:rPr>
          <w:rFonts w:hint="eastAsia" w:hAnsi="宋体" w:cs="宋体"/>
          <w:sz w:val="24"/>
          <w:szCs w:val="32"/>
        </w:rPr>
        <w:t>2.3、单位负责人：</w:t>
      </w:r>
      <w:r>
        <w:rPr>
          <w:rFonts w:hint="eastAsia" w:hAnsi="宋体" w:cs="宋体"/>
          <w:sz w:val="24"/>
          <w:szCs w:val="32"/>
          <w:u w:val="single"/>
        </w:rPr>
        <w:t xml:space="preserve">                </w:t>
      </w:r>
    </w:p>
    <w:p>
      <w:pPr>
        <w:spacing w:line="500" w:lineRule="exact"/>
        <w:ind w:firstLine="240" w:firstLineChars="100"/>
        <w:rPr>
          <w:rFonts w:hAnsi="宋体" w:cs="宋体"/>
          <w:sz w:val="24"/>
          <w:szCs w:val="32"/>
        </w:rPr>
      </w:pPr>
      <w:r>
        <w:rPr>
          <w:rFonts w:hint="eastAsia" w:hAnsi="宋体" w:cs="宋体"/>
          <w:sz w:val="24"/>
          <w:szCs w:val="32"/>
        </w:rPr>
        <w:t>3、</w:t>
      </w:r>
      <w:r>
        <w:rPr>
          <w:rFonts w:hint="eastAsia" w:hAnsi="宋体" w:cs="宋体"/>
          <w:sz w:val="24"/>
          <w:szCs w:val="32"/>
          <w:u w:val="single"/>
        </w:rPr>
        <w:t xml:space="preserve">              </w:t>
      </w:r>
      <w:r>
        <w:rPr>
          <w:rFonts w:hint="eastAsia" w:hAnsi="宋体" w:cs="宋体"/>
          <w:sz w:val="24"/>
          <w:szCs w:val="32"/>
        </w:rPr>
        <w:t>（是或否） 为采购项目提供整体设计、规范编制或者项目管理、监理、检测等服务的供应商。</w:t>
      </w:r>
    </w:p>
    <w:p>
      <w:pPr>
        <w:spacing w:line="500" w:lineRule="exact"/>
        <w:ind w:firstLine="240" w:firstLineChars="100"/>
        <w:rPr>
          <w:rFonts w:hAnsi="宋体" w:cs="宋体"/>
          <w:sz w:val="24"/>
          <w:szCs w:val="32"/>
          <w:u w:val="single"/>
        </w:rPr>
      </w:pPr>
      <w:r>
        <w:rPr>
          <w:rFonts w:hint="eastAsia" w:hAnsi="宋体" w:cs="宋体"/>
          <w:sz w:val="24"/>
          <w:szCs w:val="32"/>
        </w:rPr>
        <w:t>4、其他与本项目有关的利害关系说明：</w:t>
      </w:r>
      <w:r>
        <w:rPr>
          <w:rFonts w:hint="eastAsia" w:hAnsi="宋体" w:cs="宋体"/>
          <w:sz w:val="24"/>
          <w:szCs w:val="32"/>
          <w:u w:val="single"/>
        </w:rPr>
        <w:t xml:space="preserve">                               </w:t>
      </w:r>
    </w:p>
    <w:p>
      <w:pPr>
        <w:pStyle w:val="2"/>
        <w:rPr>
          <w:sz w:val="24"/>
          <w:szCs w:val="32"/>
        </w:rPr>
      </w:pPr>
    </w:p>
    <w:p>
      <w:pPr>
        <w:spacing w:line="500" w:lineRule="exact"/>
        <w:ind w:firstLine="240" w:firstLineChars="100"/>
        <w:rPr>
          <w:rFonts w:hAnsi="宋体" w:cs="宋体"/>
          <w:sz w:val="24"/>
          <w:szCs w:val="32"/>
        </w:rPr>
      </w:pPr>
      <w:r>
        <w:rPr>
          <w:rFonts w:hint="eastAsia" w:hAnsi="宋体" w:cs="宋体"/>
          <w:sz w:val="24"/>
          <w:szCs w:val="32"/>
        </w:rPr>
        <w:t>我单位承诺以上说明真实有效，无虚假内容或隐瞒。</w:t>
      </w:r>
    </w:p>
    <w:p>
      <w:pPr>
        <w:spacing w:line="500" w:lineRule="exact"/>
        <w:ind w:firstLine="240" w:firstLineChars="100"/>
        <w:rPr>
          <w:rFonts w:hAnsi="宋体" w:cs="宋体"/>
          <w:sz w:val="24"/>
          <w:szCs w:val="32"/>
        </w:rPr>
      </w:pPr>
    </w:p>
    <w:p>
      <w:pPr>
        <w:pStyle w:val="2"/>
        <w:rPr>
          <w:sz w:val="24"/>
          <w:szCs w:val="32"/>
        </w:rPr>
      </w:pPr>
    </w:p>
    <w:p>
      <w:pPr>
        <w:spacing w:line="500" w:lineRule="exact"/>
        <w:ind w:firstLine="2400" w:firstLineChars="1000"/>
        <w:rPr>
          <w:rFonts w:hAnsi="宋体" w:cs="宋体"/>
          <w:sz w:val="24"/>
          <w:szCs w:val="32"/>
        </w:rPr>
      </w:pPr>
      <w:r>
        <w:rPr>
          <w:rFonts w:hint="eastAsia" w:hAnsi="宋体" w:cs="宋体"/>
          <w:sz w:val="24"/>
          <w:szCs w:val="32"/>
        </w:rPr>
        <w:t>供应商名称</w:t>
      </w:r>
      <w:r>
        <w:rPr>
          <w:rFonts w:hint="eastAsia" w:hAnsi="宋体" w:cs="宋体"/>
          <w:sz w:val="24"/>
          <w:szCs w:val="32"/>
          <w:u w:val="single"/>
        </w:rPr>
        <w:t xml:space="preserve">：                     </w:t>
      </w:r>
      <w:r>
        <w:rPr>
          <w:rFonts w:hint="eastAsia" w:hAnsi="宋体" w:cs="宋体"/>
          <w:sz w:val="24"/>
          <w:szCs w:val="32"/>
        </w:rPr>
        <w:t>（盖单位公章）</w:t>
      </w:r>
    </w:p>
    <w:p>
      <w:pPr>
        <w:spacing w:line="500" w:lineRule="exact"/>
        <w:ind w:firstLine="240" w:firstLineChars="100"/>
        <w:rPr>
          <w:rFonts w:hAnsi="宋体" w:cs="宋体"/>
          <w:sz w:val="24"/>
          <w:szCs w:val="32"/>
        </w:rPr>
      </w:pPr>
    </w:p>
    <w:p>
      <w:pPr>
        <w:spacing w:line="500" w:lineRule="exact"/>
        <w:ind w:firstLine="2400" w:firstLineChars="1000"/>
        <w:rPr>
          <w:rFonts w:hAnsi="宋体" w:cs="宋体"/>
          <w:sz w:val="24"/>
          <w:szCs w:val="32"/>
        </w:rPr>
      </w:pPr>
      <w:r>
        <w:rPr>
          <w:rFonts w:hint="eastAsia" w:hAnsi="宋体" w:cs="宋体"/>
          <w:sz w:val="24"/>
          <w:szCs w:val="32"/>
        </w:rPr>
        <w:t>法定代表人或被授权人</w:t>
      </w:r>
      <w:r>
        <w:rPr>
          <w:rFonts w:hint="eastAsia" w:hAnsi="宋体" w:cs="宋体"/>
          <w:sz w:val="24"/>
          <w:szCs w:val="32"/>
          <w:u w:val="single"/>
        </w:rPr>
        <w:t xml:space="preserve">：      </w:t>
      </w:r>
      <w:r>
        <w:rPr>
          <w:rFonts w:hint="eastAsia" w:hAnsi="宋体" w:cs="宋体"/>
          <w:sz w:val="24"/>
          <w:szCs w:val="32"/>
        </w:rPr>
        <w:t>（签字或盖章）</w:t>
      </w:r>
    </w:p>
    <w:p>
      <w:pPr>
        <w:spacing w:line="500" w:lineRule="exact"/>
        <w:ind w:firstLine="240" w:firstLineChars="100"/>
        <w:rPr>
          <w:rFonts w:hAnsi="宋体" w:cs="宋体"/>
          <w:sz w:val="24"/>
          <w:szCs w:val="32"/>
        </w:rPr>
      </w:pPr>
      <w:r>
        <w:rPr>
          <w:rFonts w:hint="eastAsia" w:hAnsi="宋体" w:cs="宋体"/>
          <w:sz w:val="24"/>
          <w:szCs w:val="32"/>
        </w:rPr>
        <w:t xml:space="preserve">      </w:t>
      </w:r>
    </w:p>
    <w:p>
      <w:pPr>
        <w:spacing w:line="500" w:lineRule="exact"/>
        <w:ind w:firstLine="2400" w:firstLineChars="1000"/>
        <w:rPr>
          <w:rFonts w:hAnsi="宋体" w:cs="宋体"/>
          <w:sz w:val="24"/>
          <w:szCs w:val="32"/>
        </w:rPr>
      </w:pPr>
      <w:r>
        <w:rPr>
          <w:rFonts w:hint="eastAsia" w:hAnsi="宋体" w:cs="宋体"/>
          <w:sz w:val="24"/>
          <w:szCs w:val="32"/>
        </w:rPr>
        <w:t>日      期：      年   月    日</w:t>
      </w:r>
    </w:p>
    <w:p>
      <w:pPr>
        <w:rPr>
          <w:sz w:val="24"/>
          <w:szCs w:val="32"/>
        </w:rPr>
      </w:pPr>
    </w:p>
    <w:p>
      <w:pPr>
        <w:rPr>
          <w:sz w:val="24"/>
          <w:szCs w:val="32"/>
        </w:rPr>
      </w:pPr>
    </w:p>
    <w:p>
      <w:pPr>
        <w:rPr>
          <w:sz w:val="24"/>
          <w:szCs w:val="32"/>
        </w:rPr>
      </w:pPr>
    </w:p>
    <w:p>
      <w:pPr>
        <w:rPr>
          <w:sz w:val="24"/>
          <w:szCs w:val="32"/>
        </w:rPr>
      </w:pPr>
    </w:p>
    <w:p/>
    <w:p>
      <w:pPr>
        <w:pStyle w:val="3"/>
        <w:keepNext w:val="0"/>
        <w:keepLines w:val="0"/>
        <w:spacing w:before="120" w:beforeLines="50" w:after="0" w:line="360" w:lineRule="auto"/>
        <w:jc w:val="center"/>
        <w:rPr>
          <w:rFonts w:ascii="宋体" w:hAnsi="宋体" w:cs="宋体"/>
          <w:sz w:val="32"/>
        </w:rPr>
      </w:pPr>
      <w:bookmarkStart w:id="291" w:name="_Toc7718"/>
      <w:bookmarkStart w:id="292" w:name="_Toc23503"/>
      <w:bookmarkStart w:id="293" w:name="_Toc10428"/>
      <w:r>
        <w:rPr>
          <w:rFonts w:hint="eastAsia" w:ascii="宋体" w:hAnsi="宋体" w:cs="宋体"/>
          <w:sz w:val="32"/>
        </w:rPr>
        <w:t>七、资格证明文件</w:t>
      </w:r>
      <w:bookmarkEnd w:id="291"/>
      <w:bookmarkEnd w:id="292"/>
    </w:p>
    <w:p>
      <w:pPr>
        <w:spacing w:line="500" w:lineRule="exact"/>
        <w:rPr>
          <w:rFonts w:hAnsi="宋体" w:cs="宋体"/>
          <w:sz w:val="24"/>
          <w:szCs w:val="32"/>
        </w:rPr>
      </w:pPr>
      <w:r>
        <w:rPr>
          <w:rFonts w:hint="eastAsia" w:hAnsi="宋体" w:cs="宋体"/>
          <w:sz w:val="24"/>
          <w:szCs w:val="32"/>
        </w:rPr>
        <w:t>(一)基本资格条件</w:t>
      </w:r>
    </w:p>
    <w:p>
      <w:pPr>
        <w:spacing w:line="500" w:lineRule="exact"/>
        <w:ind w:firstLine="240" w:firstLineChars="100"/>
        <w:rPr>
          <w:rFonts w:hAnsi="宋体" w:cs="宋体"/>
          <w:sz w:val="24"/>
          <w:szCs w:val="32"/>
        </w:rPr>
      </w:pPr>
      <w:r>
        <w:rPr>
          <w:rFonts w:hint="eastAsia" w:hAnsi="宋体" w:cs="宋体"/>
          <w:sz w:val="24"/>
          <w:szCs w:val="32"/>
        </w:rPr>
        <w:t>（1）具有独立承担民事责任能力的法人或其他组织，提供有效存续的营业执照或事业单位法人证书或非企业专业服务机构执业许可证或民办非企业单位登记证书或自然人的身份证明；</w:t>
      </w:r>
    </w:p>
    <w:p>
      <w:pPr>
        <w:spacing w:line="500" w:lineRule="exact"/>
        <w:ind w:firstLine="240" w:firstLineChars="100"/>
        <w:rPr>
          <w:rFonts w:hAnsi="宋体" w:cs="宋体"/>
          <w:sz w:val="24"/>
          <w:szCs w:val="32"/>
        </w:rPr>
      </w:pPr>
      <w:r>
        <w:rPr>
          <w:rFonts w:hint="eastAsia" w:hAnsi="宋体" w:cs="宋体"/>
          <w:sz w:val="24"/>
          <w:szCs w:val="32"/>
        </w:rPr>
        <w:t>（2）财务状况报告：提供经审计的</w:t>
      </w:r>
      <w:r>
        <w:rPr>
          <w:rFonts w:hint="eastAsia" w:hAnsi="宋体" w:cs="宋体"/>
          <w:sz w:val="24"/>
          <w:szCs w:val="32"/>
          <w:lang w:eastAsia="zh-CN"/>
        </w:rPr>
        <w:t>202</w:t>
      </w:r>
      <w:r>
        <w:rPr>
          <w:rFonts w:hint="eastAsia" w:hAnsi="宋体" w:cs="宋体"/>
          <w:sz w:val="24"/>
          <w:szCs w:val="32"/>
          <w:lang w:val="en-US" w:eastAsia="zh-CN"/>
        </w:rPr>
        <w:t>1</w:t>
      </w:r>
      <w:r>
        <w:rPr>
          <w:rFonts w:hint="eastAsia" w:hAnsi="宋体" w:cs="宋体"/>
          <w:sz w:val="24"/>
          <w:szCs w:val="32"/>
          <w:lang w:eastAsia="zh-CN"/>
        </w:rPr>
        <w:t>年或202</w:t>
      </w:r>
      <w:r>
        <w:rPr>
          <w:rFonts w:hint="eastAsia" w:hAnsi="宋体" w:cs="宋体"/>
          <w:sz w:val="24"/>
          <w:szCs w:val="32"/>
          <w:lang w:val="en-US" w:eastAsia="zh-CN"/>
        </w:rPr>
        <w:t>2</w:t>
      </w:r>
      <w:r>
        <w:rPr>
          <w:rFonts w:hint="eastAsia" w:hAnsi="宋体" w:cs="宋体"/>
          <w:sz w:val="24"/>
          <w:szCs w:val="32"/>
          <w:lang w:eastAsia="zh-CN"/>
        </w:rPr>
        <w:t>年</w:t>
      </w:r>
      <w:r>
        <w:rPr>
          <w:rFonts w:hint="eastAsia" w:hAnsi="宋体" w:cs="宋体"/>
          <w:sz w:val="24"/>
          <w:szCs w:val="32"/>
        </w:rPr>
        <w:t>财务报告，包括 “四表一注”（即资产负债表、利润表、现金流量表、所有者权益变动表（没有可不提供）及其附注，成立时间至提交响应文件截止时间不足一年的可提供成立后任意时段的资产负债表）或在开标日期前六个月内其开户银行出具的资信证明，以上两种形式的资料提供任何一种即可（分支机构如无法提供财务审计报告，须出具包含分支机构的财务数据的总公司财务审计报告）；事业单位零余额账户提供相应证明；</w:t>
      </w:r>
    </w:p>
    <w:p>
      <w:pPr>
        <w:spacing w:line="500" w:lineRule="exact"/>
        <w:ind w:firstLine="240" w:firstLineChars="100"/>
        <w:rPr>
          <w:rFonts w:hAnsi="宋体" w:cs="宋体"/>
          <w:sz w:val="24"/>
          <w:szCs w:val="32"/>
        </w:rPr>
      </w:pPr>
      <w:r>
        <w:rPr>
          <w:rFonts w:hint="eastAsia" w:hAnsi="宋体" w:cs="宋体"/>
          <w:sz w:val="24"/>
          <w:szCs w:val="32"/>
        </w:rPr>
        <w:t>（3）税收缴纳证明：提供已缴纳的202</w:t>
      </w:r>
      <w:r>
        <w:rPr>
          <w:rFonts w:hint="eastAsia" w:hAnsi="宋体" w:cs="宋体"/>
          <w:sz w:val="24"/>
          <w:szCs w:val="32"/>
          <w:lang w:val="en-US" w:eastAsia="zh-CN"/>
        </w:rPr>
        <w:t>2</w:t>
      </w:r>
      <w:r>
        <w:rPr>
          <w:rFonts w:hint="eastAsia" w:hAnsi="宋体" w:cs="宋体"/>
          <w:sz w:val="24"/>
          <w:szCs w:val="32"/>
        </w:rPr>
        <w:t>年</w:t>
      </w:r>
      <w:r>
        <w:rPr>
          <w:rFonts w:hint="eastAsia" w:hAnsi="宋体" w:cs="宋体"/>
          <w:sz w:val="24"/>
          <w:szCs w:val="32"/>
          <w:lang w:val="en-US" w:eastAsia="zh-CN"/>
        </w:rPr>
        <w:t>4月</w:t>
      </w:r>
      <w:r>
        <w:rPr>
          <w:rFonts w:hint="eastAsia" w:hAnsi="宋体" w:cs="宋体"/>
          <w:sz w:val="24"/>
          <w:szCs w:val="32"/>
        </w:rPr>
        <w:t>至今任意一个月的纳税证明或完税证明，纳税证明或完税证明上应有代收机构或税务机关的公章</w:t>
      </w:r>
      <w:r>
        <w:rPr>
          <w:rFonts w:hint="eastAsia" w:ascii="宋体" w:hAnsi="宋体" w:cs="宋体"/>
          <w:sz w:val="24"/>
          <w:lang w:eastAsia="zh-CN"/>
        </w:rPr>
        <w:t>或业务专用章</w:t>
      </w:r>
      <w:r>
        <w:rPr>
          <w:rFonts w:hint="eastAsia" w:hAnsi="宋体" w:cs="宋体"/>
          <w:sz w:val="24"/>
          <w:szCs w:val="32"/>
        </w:rPr>
        <w:t>。依法免税的供应商应提供相关文件证明；</w:t>
      </w:r>
    </w:p>
    <w:p>
      <w:pPr>
        <w:spacing w:line="500" w:lineRule="exact"/>
        <w:ind w:firstLine="240" w:firstLineChars="100"/>
        <w:rPr>
          <w:rFonts w:hAnsi="宋体" w:cs="宋体"/>
          <w:sz w:val="24"/>
          <w:szCs w:val="32"/>
        </w:rPr>
      </w:pPr>
      <w:r>
        <w:rPr>
          <w:rFonts w:hint="eastAsia" w:hAnsi="宋体" w:cs="宋体"/>
          <w:sz w:val="24"/>
          <w:szCs w:val="32"/>
        </w:rPr>
        <w:t>（4）供应商须提供具有履行合同所必需的设备和专业技术能力的承诺；</w:t>
      </w:r>
    </w:p>
    <w:p>
      <w:pPr>
        <w:spacing w:line="500" w:lineRule="exact"/>
        <w:ind w:firstLine="240" w:firstLineChars="100"/>
        <w:rPr>
          <w:rFonts w:hAnsi="宋体" w:cs="宋体"/>
          <w:sz w:val="24"/>
          <w:szCs w:val="32"/>
        </w:rPr>
      </w:pPr>
      <w:r>
        <w:rPr>
          <w:rFonts w:hint="eastAsia" w:hAnsi="宋体" w:cs="宋体"/>
          <w:sz w:val="24"/>
          <w:szCs w:val="32"/>
        </w:rPr>
        <w:t>（5）社会保障资金缴纳证明：提供已缴存的202</w:t>
      </w:r>
      <w:r>
        <w:rPr>
          <w:rFonts w:hint="eastAsia" w:hAnsi="宋体" w:cs="宋体"/>
          <w:sz w:val="24"/>
          <w:szCs w:val="32"/>
          <w:lang w:val="en-US" w:eastAsia="zh-CN"/>
        </w:rPr>
        <w:t>2</w:t>
      </w:r>
      <w:r>
        <w:rPr>
          <w:rFonts w:hint="eastAsia" w:hAnsi="宋体" w:cs="宋体"/>
          <w:sz w:val="24"/>
          <w:szCs w:val="32"/>
        </w:rPr>
        <w:t>年</w:t>
      </w:r>
      <w:r>
        <w:rPr>
          <w:rFonts w:hint="eastAsia" w:hAnsi="宋体" w:cs="宋体"/>
          <w:sz w:val="24"/>
          <w:szCs w:val="32"/>
          <w:lang w:val="en-US" w:eastAsia="zh-CN"/>
        </w:rPr>
        <w:t>4月</w:t>
      </w:r>
      <w:r>
        <w:rPr>
          <w:rFonts w:hint="eastAsia" w:hAnsi="宋体" w:cs="宋体"/>
          <w:sz w:val="24"/>
          <w:szCs w:val="32"/>
        </w:rPr>
        <w:t>至今任意一个月的社会保障资金缴存单据或社保机构开具的社会保险参保缴费情况证明，单据或证明上应有社保机构或代收机构的公章或业务专用章。依法不需要缴纳社会保障资金的供应商应提供相关文件证明；</w:t>
      </w:r>
    </w:p>
    <w:p>
      <w:pPr>
        <w:spacing w:line="500" w:lineRule="exact"/>
        <w:ind w:firstLine="240" w:firstLineChars="100"/>
        <w:rPr>
          <w:rFonts w:hint="eastAsia" w:hAnsi="宋体" w:cs="宋体"/>
          <w:sz w:val="24"/>
          <w:szCs w:val="32"/>
          <w:lang w:eastAsia="zh-CN"/>
        </w:rPr>
      </w:pPr>
      <w:r>
        <w:rPr>
          <w:rFonts w:hint="eastAsia" w:hAnsi="宋体" w:cs="宋体"/>
          <w:sz w:val="24"/>
          <w:szCs w:val="32"/>
        </w:rPr>
        <w:t>（6）出具参加本次政府采购活动前三年内在经营活动中没有重大违法记录的书面声明；</w:t>
      </w:r>
      <w:r>
        <w:rPr>
          <w:rFonts w:hint="eastAsia" w:hAnsi="宋体" w:cs="宋体"/>
          <w:sz w:val="24"/>
          <w:szCs w:val="32"/>
        </w:rPr>
        <w:cr/>
      </w:r>
      <w:r>
        <w:rPr>
          <w:rFonts w:hint="eastAsia" w:ascii="Times New Roman" w:hAnsi="宋体" w:cs="宋体"/>
          <w:sz w:val="24"/>
          <w:szCs w:val="32"/>
        </w:rPr>
        <w:t>（</w:t>
      </w:r>
      <w:r>
        <w:rPr>
          <w:rFonts w:hint="eastAsia" w:ascii="Times New Roman" w:hAnsi="宋体" w:cs="宋体"/>
          <w:sz w:val="24"/>
          <w:szCs w:val="32"/>
          <w:lang w:eastAsia="zh-CN"/>
        </w:rPr>
        <w:t>二</w:t>
      </w:r>
      <w:r>
        <w:rPr>
          <w:rFonts w:hint="eastAsia" w:ascii="Times New Roman" w:hAnsi="宋体" w:cs="宋体"/>
          <w:sz w:val="24"/>
          <w:szCs w:val="32"/>
        </w:rPr>
        <w:t>）落实政府采购政策</w:t>
      </w:r>
      <w:r>
        <w:rPr>
          <w:rFonts w:hint="eastAsia" w:ascii="Times New Roman" w:hAnsi="宋体" w:cs="宋体"/>
          <w:sz w:val="24"/>
          <w:szCs w:val="32"/>
          <w:lang w:eastAsia="zh-CN"/>
        </w:rPr>
        <w:t>：</w:t>
      </w:r>
    </w:p>
    <w:p>
      <w:pPr>
        <w:spacing w:line="500" w:lineRule="exact"/>
        <w:ind w:firstLine="480" w:firstLineChars="200"/>
        <w:rPr>
          <w:rFonts w:hint="eastAsia" w:ascii="Times New Roman" w:hAnsi="宋体" w:cs="宋体"/>
          <w:sz w:val="24"/>
          <w:szCs w:val="32"/>
        </w:rPr>
      </w:pPr>
      <w:r>
        <w:rPr>
          <w:rFonts w:hint="eastAsia" w:hAnsi="宋体" w:cs="宋体"/>
          <w:sz w:val="24"/>
          <w:szCs w:val="32"/>
        </w:rPr>
        <w:t>本项目专门面向中小企业采购（残疾人福利性单位及监狱企业视同小型、微型企业）（提</w:t>
      </w:r>
      <w:r>
        <w:rPr>
          <w:rFonts w:hint="eastAsia" w:ascii="Times New Roman" w:hAnsi="宋体" w:cs="宋体"/>
          <w:sz w:val="24"/>
          <w:szCs w:val="32"/>
        </w:rPr>
        <w:t>供声明函）。</w:t>
      </w:r>
    </w:p>
    <w:p>
      <w:pPr>
        <w:spacing w:line="500" w:lineRule="exact"/>
        <w:rPr>
          <w:rFonts w:hint="eastAsia" w:ascii="Times New Roman" w:hAnsi="宋体" w:cs="宋体"/>
          <w:sz w:val="24"/>
          <w:szCs w:val="32"/>
        </w:rPr>
      </w:pPr>
      <w:r>
        <w:rPr>
          <w:rFonts w:hint="eastAsia" w:ascii="Times New Roman" w:hAnsi="宋体" w:cs="宋体"/>
          <w:sz w:val="24"/>
          <w:szCs w:val="32"/>
          <w:lang w:eastAsia="zh-CN"/>
        </w:rPr>
        <w:t>（三）</w:t>
      </w:r>
      <w:r>
        <w:rPr>
          <w:rFonts w:hint="eastAsia" w:ascii="Times New Roman" w:hAnsi="宋体" w:cs="宋体"/>
          <w:sz w:val="24"/>
          <w:szCs w:val="32"/>
        </w:rPr>
        <w:t>特定资格条件：</w:t>
      </w:r>
    </w:p>
    <w:p>
      <w:pPr>
        <w:spacing w:line="500" w:lineRule="exact"/>
        <w:ind w:firstLine="240" w:firstLineChars="100"/>
        <w:rPr>
          <w:rFonts w:hAnsi="宋体" w:cs="宋体"/>
          <w:sz w:val="24"/>
          <w:szCs w:val="32"/>
        </w:rPr>
      </w:pPr>
      <w:r>
        <w:rPr>
          <w:rFonts w:hint="eastAsia" w:hAnsi="宋体" w:cs="宋体"/>
          <w:sz w:val="24"/>
          <w:szCs w:val="32"/>
        </w:rPr>
        <w:t>（1）</w:t>
      </w:r>
      <w:r>
        <w:rPr>
          <w:rFonts w:hint="eastAsia" w:hAnsi="宋体" w:cs="宋体"/>
          <w:sz w:val="24"/>
          <w:szCs w:val="32"/>
          <w:lang w:eastAsia="zh-CN"/>
        </w:rPr>
        <w:t>法定代表人授权书（附法定代表人身份证复印件）及被授权人身份证（法定代表人直接参加投标只需提供法定代表人身份证）。自然人只需提供身份证；备注：分支机构由分支机构负责人授权即可</w:t>
      </w:r>
      <w:r>
        <w:rPr>
          <w:rFonts w:hint="eastAsia" w:hAnsi="宋体" w:cs="宋体"/>
          <w:sz w:val="24"/>
          <w:szCs w:val="32"/>
        </w:rPr>
        <w:t>；</w:t>
      </w:r>
    </w:p>
    <w:p>
      <w:pPr>
        <w:spacing w:line="500" w:lineRule="exact"/>
        <w:ind w:firstLine="240" w:firstLineChars="100"/>
        <w:rPr>
          <w:rFonts w:hint="eastAsia" w:hAnsi="宋体" w:cs="宋体"/>
          <w:sz w:val="24"/>
          <w:szCs w:val="32"/>
        </w:rPr>
      </w:pPr>
      <w:r>
        <w:rPr>
          <w:rFonts w:hint="eastAsia" w:hAnsi="宋体" w:cs="宋体"/>
          <w:sz w:val="24"/>
          <w:szCs w:val="32"/>
        </w:rPr>
        <w:t>（2）</w:t>
      </w:r>
      <w:r>
        <w:rPr>
          <w:rFonts w:hint="eastAsia" w:hAnsi="宋体" w:cs="宋体"/>
          <w:sz w:val="24"/>
          <w:szCs w:val="32"/>
          <w:lang w:eastAsia="zh-CN"/>
        </w:rPr>
        <w:t>供应商须具有行政主管部门颁发的测绘乙级及以上资质</w:t>
      </w:r>
      <w:r>
        <w:rPr>
          <w:rFonts w:hint="eastAsia" w:hAnsi="宋体" w:cs="宋体"/>
          <w:sz w:val="24"/>
          <w:szCs w:val="32"/>
        </w:rPr>
        <w:t>；</w:t>
      </w:r>
    </w:p>
    <w:p>
      <w:pPr>
        <w:spacing w:line="500" w:lineRule="exact"/>
        <w:ind w:firstLine="240" w:firstLineChars="100"/>
        <w:rPr>
          <w:rFonts w:ascii="宋体" w:hAnsi="宋体" w:cs="宋体"/>
          <w:sz w:val="32"/>
        </w:rPr>
      </w:pPr>
      <w:r>
        <w:rPr>
          <w:rFonts w:hint="eastAsia" w:hAnsi="宋体" w:cs="宋体"/>
          <w:sz w:val="24"/>
          <w:szCs w:val="32"/>
          <w:lang w:eastAsia="zh-CN"/>
        </w:rPr>
        <w:t>（</w:t>
      </w:r>
      <w:r>
        <w:rPr>
          <w:rFonts w:hint="eastAsia" w:hAnsi="宋体" w:cs="宋体"/>
          <w:sz w:val="24"/>
          <w:szCs w:val="32"/>
          <w:lang w:val="en-US" w:eastAsia="zh-CN"/>
        </w:rPr>
        <w:t>3</w:t>
      </w:r>
      <w:r>
        <w:rPr>
          <w:rFonts w:hint="eastAsia" w:hAnsi="宋体" w:cs="宋体"/>
          <w:sz w:val="24"/>
          <w:szCs w:val="32"/>
          <w:lang w:eastAsia="zh-CN"/>
        </w:rPr>
        <w:t>）</w:t>
      </w:r>
      <w:r>
        <w:rPr>
          <w:rFonts w:hint="eastAsia" w:hAnsi="宋体" w:cs="宋体"/>
          <w:sz w:val="24"/>
          <w:szCs w:val="32"/>
        </w:rPr>
        <w:t>本项目不接受联合体投标（提供书面声明）。</w:t>
      </w:r>
      <w:r>
        <w:rPr>
          <w:rFonts w:hint="eastAsia" w:hAnsi="宋体" w:cs="宋体"/>
          <w:sz w:val="24"/>
          <w:szCs w:val="32"/>
        </w:rPr>
        <w:cr/>
      </w:r>
      <w:r>
        <w:rPr>
          <w:rFonts w:ascii="宋体" w:hAnsi="宋体" w:cs="宋体"/>
          <w:sz w:val="32"/>
        </w:rPr>
        <w:t xml:space="preserve"> </w:t>
      </w:r>
      <w:r>
        <w:rPr>
          <w:rFonts w:ascii="宋体" w:hAnsi="宋体" w:cs="宋体"/>
          <w:sz w:val="32"/>
        </w:rPr>
        <w:br w:type="page"/>
      </w:r>
    </w:p>
    <w:p>
      <w:pPr>
        <w:pStyle w:val="3"/>
        <w:keepNext w:val="0"/>
        <w:keepLines w:val="0"/>
        <w:spacing w:before="120" w:beforeLines="50" w:after="0" w:line="360" w:lineRule="auto"/>
        <w:jc w:val="center"/>
        <w:rPr>
          <w:rFonts w:ascii="宋体" w:hAnsi="宋体" w:cs="宋体"/>
          <w:sz w:val="32"/>
        </w:rPr>
      </w:pPr>
      <w:bookmarkStart w:id="294" w:name="_Toc9895"/>
      <w:bookmarkStart w:id="295" w:name="_Toc10583"/>
      <w:r>
        <w:rPr>
          <w:rFonts w:hint="eastAsia" w:ascii="宋体" w:hAnsi="宋体" w:cs="宋体"/>
          <w:sz w:val="32"/>
        </w:rPr>
        <w:t>八、其他资料</w:t>
      </w:r>
      <w:bookmarkEnd w:id="293"/>
      <w:bookmarkEnd w:id="294"/>
      <w:bookmarkEnd w:id="295"/>
    </w:p>
    <w:p>
      <w:pPr>
        <w:spacing w:line="360" w:lineRule="auto"/>
        <w:ind w:firstLine="480" w:firstLineChars="200"/>
        <w:rPr>
          <w:rFonts w:ascii="宋体" w:hAnsi="宋体" w:cs="宋体"/>
          <w:bCs/>
          <w:sz w:val="24"/>
        </w:rPr>
      </w:pPr>
      <w:r>
        <w:rPr>
          <w:rFonts w:hint="eastAsia" w:ascii="宋体" w:hAnsi="宋体" w:cs="宋体"/>
          <w:bCs/>
          <w:sz w:val="24"/>
        </w:rPr>
        <w:t>1、依据招标文件要求，供应商认为有必要说明的其他内容。</w:t>
      </w:r>
    </w:p>
    <w:p>
      <w:pPr>
        <w:spacing w:line="360" w:lineRule="auto"/>
        <w:ind w:firstLine="480" w:firstLineChars="200"/>
        <w:rPr>
          <w:rFonts w:ascii="宋体" w:hAnsi="宋体" w:cs="宋体"/>
          <w:bCs/>
          <w:sz w:val="24"/>
        </w:rPr>
      </w:pPr>
      <w:r>
        <w:rPr>
          <w:rFonts w:hint="eastAsia" w:ascii="宋体" w:hAnsi="宋体" w:cs="宋体"/>
          <w:bCs/>
          <w:sz w:val="24"/>
        </w:rPr>
        <w:t>2、其他可以证明供应商实力的文件。</w:t>
      </w:r>
    </w:p>
    <w:p>
      <w:pPr>
        <w:spacing w:line="588" w:lineRule="exact"/>
        <w:rPr>
          <w:rFonts w:ascii="宋体" w:hAnsi="宋体"/>
          <w:b/>
          <w:kern w:val="0"/>
          <w:sz w:val="24"/>
        </w:rPr>
      </w:pPr>
    </w:p>
    <w:p>
      <w:pPr>
        <w:pStyle w:val="2"/>
        <w:rPr>
          <w:rFonts w:ascii="宋体" w:hAnsi="宋体"/>
          <w:b/>
          <w:kern w:val="0"/>
          <w:sz w:val="24"/>
        </w:rPr>
      </w:pPr>
    </w:p>
    <w:p>
      <w:pPr>
        <w:rPr>
          <w:rFonts w:ascii="宋体" w:hAnsi="宋体"/>
          <w:b/>
          <w:kern w:val="0"/>
          <w:sz w:val="24"/>
        </w:rPr>
      </w:pPr>
    </w:p>
    <w:p>
      <w:pPr>
        <w:pStyle w:val="2"/>
        <w:rPr>
          <w:rFonts w:ascii="宋体" w:hAnsi="宋体"/>
          <w:b/>
          <w:kern w:val="0"/>
          <w:sz w:val="24"/>
        </w:rPr>
      </w:pPr>
    </w:p>
    <w:p>
      <w:pPr>
        <w:rPr>
          <w:rFonts w:ascii="宋体" w:hAnsi="宋体"/>
          <w:b/>
          <w:kern w:val="0"/>
          <w:sz w:val="24"/>
        </w:rPr>
      </w:pPr>
    </w:p>
    <w:p>
      <w:pPr>
        <w:pStyle w:val="2"/>
        <w:rPr>
          <w:rFonts w:ascii="宋体" w:hAnsi="宋体"/>
          <w:b/>
          <w:kern w:val="0"/>
          <w:sz w:val="24"/>
        </w:rPr>
      </w:pPr>
    </w:p>
    <w:p>
      <w:pPr>
        <w:rPr>
          <w:rFonts w:ascii="宋体" w:hAnsi="宋体"/>
          <w:b/>
          <w:kern w:val="0"/>
          <w:sz w:val="24"/>
        </w:rPr>
      </w:pPr>
    </w:p>
    <w:p>
      <w:pPr>
        <w:pStyle w:val="2"/>
        <w:rPr>
          <w:rFonts w:ascii="宋体" w:hAnsi="宋体"/>
          <w:b/>
          <w:kern w:val="0"/>
          <w:sz w:val="24"/>
        </w:rPr>
      </w:pPr>
    </w:p>
    <w:p>
      <w:pPr>
        <w:rPr>
          <w:rFonts w:ascii="宋体" w:hAnsi="宋体"/>
          <w:b/>
          <w:kern w:val="0"/>
          <w:sz w:val="24"/>
        </w:rPr>
      </w:pPr>
    </w:p>
    <w:p>
      <w:pPr>
        <w:pStyle w:val="2"/>
        <w:rPr>
          <w:rFonts w:ascii="宋体" w:hAnsi="宋体"/>
          <w:b/>
          <w:kern w:val="0"/>
          <w:sz w:val="24"/>
        </w:rPr>
      </w:pPr>
    </w:p>
    <w:p>
      <w:pPr>
        <w:rPr>
          <w:rFonts w:ascii="宋体" w:hAnsi="宋体"/>
          <w:b/>
          <w:kern w:val="0"/>
          <w:sz w:val="24"/>
        </w:rPr>
      </w:pPr>
    </w:p>
    <w:p>
      <w:pPr>
        <w:pStyle w:val="2"/>
        <w:rPr>
          <w:rFonts w:ascii="宋体" w:hAnsi="宋体"/>
          <w:b/>
          <w:kern w:val="0"/>
          <w:sz w:val="24"/>
        </w:rPr>
      </w:pPr>
    </w:p>
    <w:p>
      <w:pPr>
        <w:rPr>
          <w:rFonts w:ascii="宋体" w:hAnsi="宋体"/>
          <w:b/>
          <w:kern w:val="0"/>
          <w:sz w:val="24"/>
        </w:rPr>
      </w:pPr>
    </w:p>
    <w:p>
      <w:pPr>
        <w:pStyle w:val="2"/>
        <w:rPr>
          <w:rFonts w:ascii="宋体" w:hAnsi="宋体"/>
          <w:b/>
          <w:kern w:val="0"/>
          <w:sz w:val="24"/>
        </w:rPr>
      </w:pPr>
    </w:p>
    <w:p>
      <w:pPr>
        <w:rPr>
          <w:rFonts w:ascii="宋体" w:hAnsi="宋体"/>
          <w:b/>
          <w:kern w:val="0"/>
          <w:sz w:val="24"/>
        </w:rPr>
      </w:pPr>
    </w:p>
    <w:p>
      <w:pPr>
        <w:pStyle w:val="2"/>
        <w:rPr>
          <w:rFonts w:ascii="宋体" w:hAnsi="宋体"/>
          <w:b/>
          <w:kern w:val="0"/>
          <w:sz w:val="24"/>
        </w:rPr>
      </w:pPr>
    </w:p>
    <w:p>
      <w:pPr>
        <w:rPr>
          <w:rFonts w:ascii="宋体" w:hAnsi="宋体"/>
          <w:b/>
          <w:kern w:val="0"/>
          <w:sz w:val="24"/>
        </w:rPr>
      </w:pPr>
    </w:p>
    <w:p>
      <w:pPr>
        <w:pStyle w:val="2"/>
        <w:rPr>
          <w:rFonts w:ascii="宋体" w:hAnsi="宋体"/>
          <w:b/>
          <w:kern w:val="0"/>
          <w:sz w:val="24"/>
        </w:rPr>
      </w:pPr>
    </w:p>
    <w:p>
      <w:pPr>
        <w:rPr>
          <w:rFonts w:ascii="宋体" w:hAnsi="宋体"/>
          <w:b/>
          <w:kern w:val="0"/>
          <w:sz w:val="24"/>
        </w:rPr>
      </w:pPr>
    </w:p>
    <w:p>
      <w:pPr>
        <w:pStyle w:val="2"/>
        <w:rPr>
          <w:rFonts w:ascii="宋体" w:hAnsi="宋体"/>
          <w:b/>
          <w:kern w:val="0"/>
          <w:sz w:val="24"/>
        </w:rPr>
      </w:pPr>
    </w:p>
    <w:p>
      <w:pPr>
        <w:rPr>
          <w:rFonts w:ascii="宋体" w:hAnsi="宋体"/>
          <w:b/>
          <w:kern w:val="0"/>
          <w:sz w:val="24"/>
        </w:rPr>
      </w:pPr>
    </w:p>
    <w:p>
      <w:pPr>
        <w:pStyle w:val="2"/>
        <w:rPr>
          <w:rFonts w:ascii="宋体" w:hAnsi="宋体"/>
          <w:b/>
          <w:kern w:val="0"/>
          <w:sz w:val="24"/>
        </w:rPr>
      </w:pPr>
    </w:p>
    <w:p>
      <w:pPr>
        <w:rPr>
          <w:rFonts w:ascii="宋体" w:hAnsi="宋体"/>
          <w:b/>
          <w:kern w:val="0"/>
          <w:sz w:val="24"/>
        </w:rPr>
      </w:pPr>
    </w:p>
    <w:p>
      <w:pPr>
        <w:pStyle w:val="2"/>
        <w:rPr>
          <w:rFonts w:ascii="宋体" w:hAnsi="宋体"/>
          <w:b/>
          <w:kern w:val="0"/>
          <w:sz w:val="24"/>
        </w:rPr>
      </w:pPr>
    </w:p>
    <w:p>
      <w:pPr>
        <w:rPr>
          <w:rFonts w:ascii="宋体" w:hAnsi="宋体"/>
          <w:b/>
          <w:kern w:val="0"/>
          <w:sz w:val="24"/>
        </w:rPr>
      </w:pPr>
    </w:p>
    <w:p>
      <w:pPr>
        <w:pStyle w:val="2"/>
        <w:rPr>
          <w:rFonts w:ascii="宋体" w:hAnsi="宋体"/>
          <w:b/>
          <w:kern w:val="0"/>
          <w:sz w:val="24"/>
        </w:rPr>
      </w:pPr>
    </w:p>
    <w:p>
      <w:pPr>
        <w:rPr>
          <w:rFonts w:ascii="宋体" w:hAnsi="宋体"/>
          <w:b/>
          <w:kern w:val="0"/>
          <w:sz w:val="24"/>
        </w:rPr>
      </w:pPr>
    </w:p>
    <w:p>
      <w:pPr>
        <w:pStyle w:val="2"/>
        <w:rPr>
          <w:rFonts w:ascii="宋体" w:hAnsi="宋体"/>
          <w:b/>
          <w:kern w:val="0"/>
          <w:sz w:val="24"/>
        </w:rPr>
      </w:pPr>
    </w:p>
    <w:p/>
    <w:p>
      <w:pPr>
        <w:pStyle w:val="2"/>
      </w:pPr>
      <w:r>
        <w:br w:type="page"/>
      </w:r>
    </w:p>
    <w:p>
      <w:pPr>
        <w:outlineLvl w:val="0"/>
        <w:rPr>
          <w:rFonts w:ascii="宋体" w:hAnsi="宋体" w:cs="宋体"/>
          <w:b/>
          <w:sz w:val="28"/>
          <w:szCs w:val="28"/>
        </w:rPr>
      </w:pPr>
      <w:bookmarkStart w:id="296" w:name="_Toc32694"/>
      <w:bookmarkStart w:id="297" w:name="_Toc29815"/>
      <w:r>
        <w:rPr>
          <w:rFonts w:hint="eastAsia" w:ascii="宋体" w:hAnsi="宋体" w:cs="宋体"/>
          <w:b/>
          <w:sz w:val="28"/>
          <w:szCs w:val="28"/>
        </w:rPr>
        <w:t>附件1</w:t>
      </w:r>
      <w:bookmarkEnd w:id="296"/>
      <w:bookmarkEnd w:id="297"/>
    </w:p>
    <w:p>
      <w:pPr>
        <w:pStyle w:val="5"/>
        <w:keepLines w:val="0"/>
        <w:spacing w:before="120" w:beforeLines="50"/>
        <w:jc w:val="center"/>
        <w:outlineLvl w:val="0"/>
        <w:rPr>
          <w:rFonts w:ascii="宋体" w:hAnsi="宋体" w:cs="宋体"/>
        </w:rPr>
      </w:pPr>
      <w:bookmarkStart w:id="298" w:name="_Toc17182"/>
      <w:bookmarkStart w:id="299" w:name="_Toc26441"/>
      <w:bookmarkStart w:id="300" w:name="_Toc2270"/>
      <w:r>
        <w:rPr>
          <w:rFonts w:hint="eastAsia" w:ascii="宋体" w:hAnsi="宋体" w:cs="宋体"/>
        </w:rPr>
        <w:t>中小企业声明函（服务）</w:t>
      </w:r>
      <w:bookmarkEnd w:id="298"/>
      <w:bookmarkEnd w:id="299"/>
      <w:bookmarkEnd w:id="300"/>
    </w:p>
    <w:p>
      <w:pPr>
        <w:pStyle w:val="2"/>
        <w:spacing w:before="55" w:after="0" w:line="360" w:lineRule="auto"/>
        <w:ind w:right="415" w:firstLine="640"/>
        <w:rPr>
          <w:rFonts w:ascii="宋体" w:hAnsi="宋体" w:cs="宋体"/>
          <w:spacing w:val="-2"/>
          <w:sz w:val="24"/>
        </w:rPr>
      </w:pPr>
    </w:p>
    <w:p>
      <w:pPr>
        <w:pStyle w:val="2"/>
        <w:spacing w:before="55" w:after="0" w:line="360" w:lineRule="auto"/>
        <w:ind w:firstLine="640"/>
        <w:rPr>
          <w:rFonts w:ascii="宋体" w:hAnsi="宋体" w:cs="宋体"/>
          <w:spacing w:val="-2"/>
          <w:sz w:val="24"/>
        </w:rPr>
      </w:pPr>
      <w:r>
        <w:rPr>
          <w:rFonts w:hint="eastAsia" w:ascii="宋体" w:hAnsi="宋体" w:cs="宋体"/>
          <w:spacing w:val="-2"/>
          <w:sz w:val="24"/>
        </w:rPr>
        <w:t>本公司（联合体）郑重声明，根据《政府采购促进中小企业发展管理办法》（财库﹝2020﹞46 号）的规定，本公司（联合体）参加</w:t>
      </w:r>
      <w:r>
        <w:rPr>
          <w:rFonts w:hint="eastAsia" w:ascii="宋体" w:hAnsi="宋体" w:cs="宋体"/>
          <w:spacing w:val="-2"/>
          <w:sz w:val="24"/>
          <w:u w:val="single"/>
        </w:rPr>
        <w:t>（单位名称）</w:t>
      </w:r>
      <w:r>
        <w:rPr>
          <w:rFonts w:hint="eastAsia" w:ascii="宋体" w:hAnsi="宋体" w:cs="宋体"/>
          <w:spacing w:val="-2"/>
          <w:sz w:val="24"/>
        </w:rPr>
        <w:t>的</w:t>
      </w:r>
      <w:r>
        <w:rPr>
          <w:rFonts w:hint="eastAsia" w:ascii="宋体" w:hAnsi="宋体" w:cs="宋体"/>
          <w:spacing w:val="-2"/>
          <w:sz w:val="24"/>
          <w:u w:val="single"/>
        </w:rPr>
        <w:t>（项目名称）</w:t>
      </w:r>
      <w:r>
        <w:rPr>
          <w:rFonts w:hint="eastAsia" w:ascii="宋体" w:hAnsi="宋体" w:cs="宋体"/>
          <w:spacing w:val="-2"/>
          <w:sz w:val="24"/>
        </w:rPr>
        <w:t>采购活动，工程的施工单位全部为符合政策要求的中小企业（或者：服务全部由符合政策要求的中小企业承接）。相关企业（含联合体中的中小企业、签订分包意向协议的中小企业）的具体情况如下：</w:t>
      </w:r>
    </w:p>
    <w:p>
      <w:pPr>
        <w:pStyle w:val="126"/>
        <w:numPr>
          <w:ilvl w:val="0"/>
          <w:numId w:val="10"/>
        </w:numPr>
        <w:spacing w:line="360" w:lineRule="auto"/>
        <w:ind w:firstLine="480"/>
        <w:rPr>
          <w:rFonts w:hAnsi="宋体" w:cs="宋体"/>
          <w:szCs w:val="24"/>
        </w:rPr>
      </w:pPr>
      <w:r>
        <w:rPr>
          <w:rFonts w:hint="eastAsia" w:hAnsi="宋体" w:cs="宋体"/>
          <w:szCs w:val="24"/>
          <w:u w:val="single"/>
          <w:lang w:val="zh-CN"/>
        </w:rPr>
        <w:t>（标的名称）</w:t>
      </w:r>
      <w:r>
        <w:rPr>
          <w:rFonts w:hint="eastAsia" w:hAnsi="宋体" w:cs="宋体"/>
          <w:szCs w:val="24"/>
        </w:rPr>
        <w:t>，属于</w:t>
      </w:r>
      <w:r>
        <w:rPr>
          <w:rFonts w:hint="eastAsia" w:hAnsi="宋体" w:cs="宋体"/>
          <w:szCs w:val="24"/>
          <w:u w:val="single"/>
          <w:lang w:val="zh-CN"/>
        </w:rPr>
        <w:t>（采购文件中明确的所属行业）</w:t>
      </w:r>
      <w:r>
        <w:rPr>
          <w:rFonts w:hint="eastAsia" w:hAnsi="宋体" w:cs="宋体"/>
          <w:szCs w:val="24"/>
          <w:lang w:val="zh-CN"/>
        </w:rPr>
        <w:t>；</w:t>
      </w:r>
      <w:r>
        <w:rPr>
          <w:rFonts w:hint="eastAsia" w:hAnsi="宋体" w:cs="宋体"/>
          <w:szCs w:val="24"/>
        </w:rPr>
        <w:t>承建（承接）企业为</w:t>
      </w:r>
      <w:r>
        <w:rPr>
          <w:rFonts w:hint="eastAsia" w:hAnsi="宋体" w:cs="宋体"/>
          <w:szCs w:val="24"/>
          <w:u w:val="single"/>
        </w:rPr>
        <w:t>（企业名称）</w:t>
      </w:r>
      <w:r>
        <w:rPr>
          <w:rFonts w:hint="eastAsia" w:hAnsi="宋体" w:cs="宋体"/>
          <w:szCs w:val="24"/>
        </w:rPr>
        <w:t>，从业人员</w:t>
      </w:r>
      <w:r>
        <w:rPr>
          <w:rFonts w:hint="eastAsia" w:hAnsi="宋体" w:cs="宋体"/>
          <w:szCs w:val="24"/>
          <w:u w:val="single"/>
        </w:rPr>
        <w:t xml:space="preserve">    </w:t>
      </w:r>
      <w:r>
        <w:rPr>
          <w:rFonts w:hint="eastAsia" w:hAnsi="宋体" w:cs="宋体"/>
          <w:szCs w:val="24"/>
        </w:rPr>
        <w:t>人，营业收入为</w:t>
      </w:r>
      <w:r>
        <w:rPr>
          <w:rFonts w:hint="eastAsia" w:hAnsi="宋体" w:cs="宋体"/>
          <w:szCs w:val="24"/>
          <w:u w:val="single"/>
        </w:rPr>
        <w:t xml:space="preserve"> </w:t>
      </w:r>
      <w:r>
        <w:rPr>
          <w:rFonts w:hint="eastAsia" w:hAnsi="宋体" w:cs="宋体"/>
          <w:szCs w:val="24"/>
          <w:u w:val="single"/>
        </w:rPr>
        <w:tab/>
      </w:r>
      <w:r>
        <w:rPr>
          <w:rFonts w:hint="eastAsia" w:hAnsi="宋体" w:cs="宋体"/>
          <w:szCs w:val="24"/>
        </w:rPr>
        <w:t>万元，资产总额为</w:t>
      </w:r>
      <w:r>
        <w:rPr>
          <w:rFonts w:hint="eastAsia" w:hAnsi="宋体" w:cs="宋体"/>
          <w:szCs w:val="24"/>
          <w:u w:val="single"/>
        </w:rPr>
        <w:t xml:space="preserve">   </w:t>
      </w:r>
      <w:r>
        <w:rPr>
          <w:rFonts w:hint="eastAsia" w:hAnsi="宋体" w:cs="宋体"/>
          <w:szCs w:val="24"/>
          <w:u w:val="single"/>
        </w:rPr>
        <w:tab/>
      </w:r>
      <w:r>
        <w:rPr>
          <w:rFonts w:hint="eastAsia" w:hAnsi="宋体" w:cs="宋体"/>
          <w:szCs w:val="24"/>
        </w:rPr>
        <w:t>万元，属于</w:t>
      </w:r>
      <w:r>
        <w:rPr>
          <w:rFonts w:hint="eastAsia" w:hAnsi="宋体" w:cs="宋体"/>
          <w:szCs w:val="24"/>
          <w:u w:val="single"/>
        </w:rPr>
        <w:t>（中型企业、小型企业、微型企业）</w:t>
      </w:r>
      <w:r>
        <w:rPr>
          <w:rFonts w:hint="eastAsia" w:hAnsi="宋体" w:cs="宋体"/>
          <w:szCs w:val="24"/>
        </w:rPr>
        <w:t>；</w:t>
      </w:r>
    </w:p>
    <w:p>
      <w:pPr>
        <w:pStyle w:val="126"/>
        <w:numPr>
          <w:ilvl w:val="0"/>
          <w:numId w:val="10"/>
        </w:numPr>
        <w:spacing w:line="360" w:lineRule="auto"/>
        <w:ind w:firstLine="480"/>
        <w:rPr>
          <w:rFonts w:hAnsi="宋体" w:cs="宋体"/>
          <w:szCs w:val="24"/>
        </w:rPr>
      </w:pPr>
      <w:r>
        <w:rPr>
          <w:rFonts w:hint="eastAsia" w:hAnsi="宋体" w:cs="宋体"/>
          <w:szCs w:val="24"/>
          <w:u w:val="single"/>
          <w:lang w:val="zh-CN"/>
        </w:rPr>
        <w:t>（标的名称）</w:t>
      </w:r>
      <w:r>
        <w:rPr>
          <w:rFonts w:hint="eastAsia" w:hAnsi="宋体" w:cs="宋体"/>
          <w:szCs w:val="24"/>
        </w:rPr>
        <w:t>，属于</w:t>
      </w:r>
      <w:r>
        <w:rPr>
          <w:rFonts w:hint="eastAsia" w:hAnsi="宋体" w:cs="宋体"/>
          <w:szCs w:val="24"/>
          <w:u w:val="single"/>
          <w:lang w:val="zh-CN"/>
        </w:rPr>
        <w:t>（采购文件中明确的所属行业）</w:t>
      </w:r>
      <w:r>
        <w:rPr>
          <w:rFonts w:hint="eastAsia" w:hAnsi="宋体" w:cs="宋体"/>
          <w:szCs w:val="24"/>
          <w:lang w:val="zh-CN"/>
        </w:rPr>
        <w:t>；</w:t>
      </w:r>
      <w:r>
        <w:rPr>
          <w:rFonts w:hint="eastAsia" w:hAnsi="宋体" w:cs="宋体"/>
          <w:szCs w:val="24"/>
        </w:rPr>
        <w:t>承建（承接）企业为</w:t>
      </w:r>
      <w:r>
        <w:rPr>
          <w:rFonts w:hint="eastAsia" w:hAnsi="宋体" w:cs="宋体"/>
          <w:szCs w:val="24"/>
          <w:u w:val="single"/>
        </w:rPr>
        <w:t>（企业名称）</w:t>
      </w:r>
      <w:r>
        <w:rPr>
          <w:rFonts w:hint="eastAsia" w:hAnsi="宋体" w:cs="宋体"/>
          <w:szCs w:val="24"/>
        </w:rPr>
        <w:t>，从业人员</w:t>
      </w:r>
      <w:r>
        <w:rPr>
          <w:rFonts w:hint="eastAsia" w:hAnsi="宋体" w:cs="宋体"/>
          <w:szCs w:val="24"/>
          <w:u w:val="single"/>
        </w:rPr>
        <w:t xml:space="preserve"> </w:t>
      </w:r>
      <w:r>
        <w:rPr>
          <w:rFonts w:hint="eastAsia" w:hAnsi="宋体" w:cs="宋体"/>
          <w:szCs w:val="24"/>
          <w:u w:val="single"/>
        </w:rPr>
        <w:tab/>
      </w:r>
      <w:r>
        <w:rPr>
          <w:rFonts w:hint="eastAsia" w:hAnsi="宋体" w:cs="宋体"/>
          <w:szCs w:val="24"/>
          <w:u w:val="single"/>
        </w:rPr>
        <w:t xml:space="preserve"> </w:t>
      </w:r>
      <w:r>
        <w:rPr>
          <w:rFonts w:hint="eastAsia" w:hAnsi="宋体" w:cs="宋体"/>
          <w:szCs w:val="24"/>
        </w:rPr>
        <w:t>人，营业收入为</w:t>
      </w:r>
      <w:r>
        <w:rPr>
          <w:rFonts w:hint="eastAsia" w:hAnsi="宋体" w:cs="宋体"/>
          <w:szCs w:val="24"/>
          <w:u w:val="single"/>
        </w:rPr>
        <w:t xml:space="preserve"> </w:t>
      </w:r>
      <w:r>
        <w:rPr>
          <w:rFonts w:hint="eastAsia" w:hAnsi="宋体" w:cs="宋体"/>
          <w:szCs w:val="24"/>
          <w:u w:val="single"/>
        </w:rPr>
        <w:tab/>
      </w:r>
      <w:r>
        <w:rPr>
          <w:rFonts w:hint="eastAsia" w:hAnsi="宋体" w:cs="宋体"/>
          <w:szCs w:val="24"/>
          <w:u w:val="single"/>
        </w:rPr>
        <w:t xml:space="preserve"> </w:t>
      </w:r>
      <w:r>
        <w:rPr>
          <w:rFonts w:hint="eastAsia" w:hAnsi="宋体" w:cs="宋体"/>
          <w:szCs w:val="24"/>
        </w:rPr>
        <w:t>万元，资产总额为</w:t>
      </w:r>
      <w:r>
        <w:rPr>
          <w:rFonts w:hint="eastAsia" w:hAnsi="宋体" w:cs="宋体"/>
          <w:szCs w:val="24"/>
          <w:u w:val="single"/>
        </w:rPr>
        <w:t xml:space="preserve">   </w:t>
      </w:r>
      <w:r>
        <w:rPr>
          <w:rFonts w:hint="eastAsia" w:hAnsi="宋体" w:cs="宋体"/>
          <w:szCs w:val="24"/>
          <w:u w:val="single"/>
        </w:rPr>
        <w:tab/>
      </w:r>
      <w:r>
        <w:rPr>
          <w:rFonts w:hint="eastAsia" w:hAnsi="宋体" w:cs="宋体"/>
          <w:szCs w:val="24"/>
        </w:rPr>
        <w:t>万元，属于</w:t>
      </w:r>
      <w:r>
        <w:rPr>
          <w:rFonts w:hint="eastAsia" w:hAnsi="宋体" w:cs="宋体"/>
          <w:szCs w:val="24"/>
          <w:u w:val="single"/>
        </w:rPr>
        <w:t>（中型企业、小型企业、微型企业）</w:t>
      </w:r>
      <w:r>
        <w:rPr>
          <w:rFonts w:hint="eastAsia" w:hAnsi="宋体" w:cs="宋体"/>
          <w:szCs w:val="24"/>
        </w:rPr>
        <w:t>；</w:t>
      </w:r>
    </w:p>
    <w:p>
      <w:pPr>
        <w:pStyle w:val="126"/>
        <w:spacing w:line="360" w:lineRule="auto"/>
        <w:ind w:firstLine="480"/>
        <w:rPr>
          <w:rFonts w:hAnsi="宋体" w:cs="宋体"/>
          <w:szCs w:val="24"/>
          <w:lang w:val="zh-CN"/>
        </w:rPr>
      </w:pPr>
      <w:r>
        <w:rPr>
          <w:rFonts w:hint="eastAsia" w:hAnsi="宋体" w:cs="宋体"/>
          <w:szCs w:val="24"/>
          <w:lang w:val="zh-CN"/>
        </w:rPr>
        <w:t>……</w:t>
      </w:r>
    </w:p>
    <w:p>
      <w:pPr>
        <w:pStyle w:val="126"/>
        <w:spacing w:line="360" w:lineRule="auto"/>
        <w:ind w:firstLine="480"/>
        <w:rPr>
          <w:rFonts w:hAnsi="宋体" w:cs="宋体"/>
          <w:szCs w:val="24"/>
          <w:lang w:val="zh-CN"/>
        </w:rPr>
      </w:pPr>
      <w:r>
        <w:rPr>
          <w:rFonts w:hint="eastAsia" w:hAnsi="宋体" w:cs="宋体"/>
          <w:szCs w:val="24"/>
          <w:lang w:val="zh-CN"/>
        </w:rPr>
        <w:t>以上企业，不属于大企业的分支机构，不存在控股股东为大企业的情形，也不存在与大企业的负责人为同一人的情形。</w:t>
      </w:r>
    </w:p>
    <w:p>
      <w:pPr>
        <w:pStyle w:val="126"/>
        <w:spacing w:line="360" w:lineRule="auto"/>
        <w:ind w:firstLine="480"/>
        <w:rPr>
          <w:rFonts w:hAnsi="宋体" w:cs="宋体"/>
          <w:szCs w:val="24"/>
          <w:lang w:val="zh-CN"/>
        </w:rPr>
      </w:pPr>
      <w:r>
        <w:rPr>
          <w:rFonts w:hint="eastAsia" w:hAnsi="宋体" w:cs="宋体"/>
          <w:szCs w:val="24"/>
          <w:lang w:val="zh-CN"/>
        </w:rPr>
        <w:t>本企业对上述声明内容的真实性负责。如有虚假，将依法承担相应责任。</w:t>
      </w:r>
    </w:p>
    <w:p>
      <w:pPr>
        <w:pStyle w:val="126"/>
        <w:spacing w:line="360" w:lineRule="auto"/>
        <w:ind w:firstLine="480"/>
        <w:rPr>
          <w:rFonts w:hAnsi="宋体" w:cs="宋体"/>
          <w:szCs w:val="24"/>
        </w:rPr>
      </w:pPr>
    </w:p>
    <w:p>
      <w:pPr>
        <w:pStyle w:val="126"/>
        <w:spacing w:line="360" w:lineRule="auto"/>
        <w:ind w:firstLine="4560" w:firstLineChars="1900"/>
        <w:jc w:val="left"/>
        <w:rPr>
          <w:rFonts w:hAnsi="宋体" w:cs="宋体"/>
          <w:szCs w:val="24"/>
        </w:rPr>
      </w:pPr>
      <w:r>
        <w:rPr>
          <w:rFonts w:hint="eastAsia" w:hAnsi="宋体" w:cs="宋体"/>
          <w:szCs w:val="24"/>
        </w:rPr>
        <w:t>企业名称（盖章）：</w:t>
      </w:r>
    </w:p>
    <w:p>
      <w:pPr>
        <w:pStyle w:val="126"/>
        <w:spacing w:line="360" w:lineRule="auto"/>
        <w:ind w:firstLine="4560" w:firstLineChars="1900"/>
        <w:jc w:val="left"/>
        <w:rPr>
          <w:rFonts w:hAnsi="宋体" w:cs="宋体"/>
          <w:szCs w:val="24"/>
        </w:rPr>
      </w:pPr>
      <w:r>
        <w:rPr>
          <w:rFonts w:hint="eastAsia" w:hAnsi="宋体" w:cs="宋体"/>
          <w:szCs w:val="24"/>
        </w:rPr>
        <w:t>日期：</w:t>
      </w:r>
    </w:p>
    <w:p>
      <w:pPr>
        <w:pStyle w:val="126"/>
        <w:spacing w:line="360" w:lineRule="auto"/>
        <w:ind w:firstLine="480"/>
        <w:rPr>
          <w:rFonts w:hAnsi="宋体" w:cs="宋体"/>
          <w:szCs w:val="24"/>
        </w:rPr>
      </w:pPr>
    </w:p>
    <w:p>
      <w:pPr>
        <w:pStyle w:val="126"/>
        <w:spacing w:line="360" w:lineRule="auto"/>
        <w:ind w:left="630" w:hanging="630" w:hangingChars="300"/>
        <w:rPr>
          <w:spacing w:val="-8"/>
          <w:sz w:val="21"/>
          <w:szCs w:val="21"/>
        </w:rPr>
      </w:pPr>
      <w:r>
        <w:rPr>
          <w:rFonts w:hint="eastAsia" w:hAnsi="宋体" w:cs="宋体"/>
          <w:sz w:val="21"/>
          <w:szCs w:val="21"/>
        </w:rPr>
        <w:t>备注：1、</w:t>
      </w:r>
      <w:r>
        <w:rPr>
          <w:spacing w:val="-8"/>
          <w:sz w:val="21"/>
          <w:szCs w:val="21"/>
        </w:rPr>
        <w:t>中小企业参加政府采购活动，</w:t>
      </w:r>
      <w:r>
        <w:rPr>
          <w:rFonts w:hint="eastAsia"/>
          <w:spacing w:val="-8"/>
          <w:sz w:val="21"/>
          <w:szCs w:val="21"/>
        </w:rPr>
        <w:t>应当按照《政府采购促进中小企业发展管理办法》（财库〔2020〕46号）规定和《中小企业划型标准规定》（工信部联企业〔2011〕300号），如实填写并提交本《中小企业声明函》。</w:t>
      </w:r>
    </w:p>
    <w:p>
      <w:pPr>
        <w:pStyle w:val="126"/>
        <w:spacing w:line="360" w:lineRule="auto"/>
        <w:ind w:left="420" w:leftChars="200" w:firstLine="0" w:firstLineChars="0"/>
        <w:rPr>
          <w:spacing w:val="-8"/>
          <w:sz w:val="21"/>
          <w:szCs w:val="21"/>
        </w:rPr>
      </w:pPr>
      <w:r>
        <w:rPr>
          <w:rFonts w:hint="eastAsia"/>
          <w:spacing w:val="-8"/>
          <w:sz w:val="21"/>
          <w:szCs w:val="21"/>
        </w:rPr>
        <w:t>2、从业人员、营业收入、资产总额填报上一年度数据，无上一年度数据的新成立企业可不填报。</w:t>
      </w:r>
    </w:p>
    <w:p>
      <w:pPr>
        <w:rPr>
          <w:rFonts w:ascii="宋体" w:hAnsi="宋体" w:cs="宋体"/>
          <w:sz w:val="24"/>
        </w:rPr>
      </w:pPr>
    </w:p>
    <w:p>
      <w:pPr>
        <w:outlineLvl w:val="9"/>
        <w:rPr>
          <w:rFonts w:ascii="宋体" w:hAnsi="宋体" w:cs="宋体"/>
          <w:b/>
          <w:sz w:val="28"/>
          <w:szCs w:val="28"/>
        </w:rPr>
      </w:pPr>
      <w:r>
        <w:rPr>
          <w:rFonts w:ascii="宋体" w:hAnsi="宋体" w:cs="宋体"/>
          <w:b/>
          <w:sz w:val="28"/>
          <w:szCs w:val="28"/>
        </w:rPr>
        <w:br w:type="page"/>
      </w:r>
    </w:p>
    <w:p>
      <w:pPr>
        <w:outlineLvl w:val="0"/>
        <w:rPr>
          <w:rFonts w:ascii="宋体" w:hAnsi="宋体" w:cs="宋体"/>
          <w:b/>
          <w:sz w:val="28"/>
          <w:szCs w:val="28"/>
        </w:rPr>
      </w:pPr>
      <w:bookmarkStart w:id="301" w:name="_Toc9609"/>
      <w:bookmarkStart w:id="302" w:name="_Toc14589"/>
      <w:r>
        <w:rPr>
          <w:rFonts w:hint="eastAsia" w:ascii="宋体" w:hAnsi="宋体" w:cs="宋体"/>
          <w:b/>
          <w:sz w:val="28"/>
          <w:szCs w:val="28"/>
        </w:rPr>
        <w:t>附件</w:t>
      </w:r>
      <w:r>
        <w:rPr>
          <w:rFonts w:hint="eastAsia" w:hAnsi="宋体" w:cs="宋体"/>
          <w:b/>
          <w:sz w:val="28"/>
          <w:szCs w:val="28"/>
        </w:rPr>
        <w:t>2</w:t>
      </w:r>
      <w:bookmarkEnd w:id="301"/>
      <w:bookmarkEnd w:id="302"/>
    </w:p>
    <w:p>
      <w:pPr>
        <w:spacing w:line="588" w:lineRule="exact"/>
        <w:jc w:val="center"/>
        <w:outlineLvl w:val="0"/>
        <w:rPr>
          <w:rFonts w:ascii="宋体" w:hAnsi="宋体" w:cs="宋体"/>
          <w:b/>
          <w:spacing w:val="6"/>
          <w:sz w:val="32"/>
          <w:szCs w:val="32"/>
        </w:rPr>
      </w:pPr>
      <w:bookmarkStart w:id="303" w:name="_Toc14291"/>
      <w:bookmarkStart w:id="304" w:name="_Toc18564"/>
      <w:bookmarkStart w:id="305" w:name="OLE_LINK13"/>
      <w:bookmarkStart w:id="306" w:name="OLE_LINK14"/>
      <w:r>
        <w:rPr>
          <w:rFonts w:hint="eastAsia" w:ascii="宋体" w:hAnsi="宋体" w:cs="宋体"/>
          <w:b/>
          <w:spacing w:val="6"/>
          <w:sz w:val="32"/>
          <w:szCs w:val="32"/>
        </w:rPr>
        <w:t>残疾人福利性单位声明函</w:t>
      </w:r>
      <w:bookmarkEnd w:id="303"/>
      <w:bookmarkEnd w:id="304"/>
    </w:p>
    <w:bookmarkEnd w:id="305"/>
    <w:bookmarkEnd w:id="306"/>
    <w:p>
      <w:pPr>
        <w:spacing w:line="588" w:lineRule="exact"/>
        <w:rPr>
          <w:rFonts w:ascii="宋体" w:hAnsi="宋体" w:cs="宋体"/>
          <w:b/>
          <w:spacing w:val="6"/>
          <w:sz w:val="30"/>
          <w:szCs w:val="30"/>
        </w:rPr>
      </w:pPr>
    </w:p>
    <w:p>
      <w:pPr>
        <w:spacing w:line="588" w:lineRule="exact"/>
        <w:ind w:firstLine="504" w:firstLineChars="200"/>
        <w:rPr>
          <w:rFonts w:ascii="宋体" w:hAnsi="宋体" w:cs="宋体"/>
          <w:spacing w:val="6"/>
          <w:sz w:val="24"/>
        </w:rPr>
      </w:pPr>
      <w:r>
        <w:rPr>
          <w:rFonts w:hint="eastAsia" w:ascii="宋体" w:hAnsi="宋体" w:cs="宋体"/>
          <w:spacing w:val="6"/>
          <w:sz w:val="24"/>
        </w:rPr>
        <w:t>本单位郑重声明，根据《财政部 民政部 中国残疾人联合会关于促进残疾人就业政府采购政策的通知》（财库</w:t>
      </w:r>
      <w:r>
        <w:rPr>
          <w:rFonts w:hint="eastAsia" w:ascii="宋体" w:hAnsi="宋体" w:cs="宋体"/>
          <w:sz w:val="24"/>
        </w:rPr>
        <w:t>〔2017〕 141</w:t>
      </w:r>
      <w:r>
        <w:rPr>
          <w:rFonts w:hint="eastAsia" w:ascii="宋体" w:hAnsi="宋体" w:cs="宋体"/>
          <w:spacing w:val="6"/>
          <w:sz w:val="24"/>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588" w:lineRule="exact"/>
        <w:ind w:firstLine="504" w:firstLineChars="200"/>
        <w:rPr>
          <w:rFonts w:ascii="宋体" w:hAnsi="宋体" w:cs="宋体"/>
          <w:spacing w:val="6"/>
          <w:sz w:val="24"/>
        </w:rPr>
      </w:pPr>
      <w:r>
        <w:rPr>
          <w:rFonts w:hint="eastAsia" w:ascii="宋体" w:hAnsi="宋体" w:cs="宋体"/>
          <w:spacing w:val="6"/>
          <w:sz w:val="24"/>
        </w:rPr>
        <w:t>本单位对上述声明的真实性负责。如有虚假，将依法承担相应责任。</w:t>
      </w:r>
    </w:p>
    <w:p>
      <w:pPr>
        <w:spacing w:line="588" w:lineRule="exact"/>
        <w:ind w:firstLine="504" w:firstLineChars="200"/>
        <w:rPr>
          <w:rFonts w:ascii="宋体" w:hAnsi="宋体" w:cs="宋体"/>
          <w:spacing w:val="6"/>
          <w:sz w:val="24"/>
        </w:rPr>
      </w:pPr>
    </w:p>
    <w:p>
      <w:pPr>
        <w:spacing w:line="588" w:lineRule="exact"/>
        <w:ind w:firstLine="504" w:firstLineChars="200"/>
        <w:rPr>
          <w:rFonts w:ascii="宋体" w:hAnsi="宋体" w:cs="宋体"/>
          <w:spacing w:val="6"/>
          <w:sz w:val="24"/>
        </w:rPr>
      </w:pPr>
    </w:p>
    <w:p>
      <w:pPr>
        <w:spacing w:line="588" w:lineRule="exact"/>
        <w:ind w:firstLine="504" w:firstLineChars="200"/>
        <w:rPr>
          <w:rFonts w:ascii="宋体" w:hAnsi="宋体" w:cs="宋体"/>
          <w:spacing w:val="6"/>
          <w:sz w:val="24"/>
        </w:rPr>
      </w:pPr>
    </w:p>
    <w:p>
      <w:pPr>
        <w:spacing w:line="588" w:lineRule="exact"/>
        <w:ind w:firstLine="504" w:firstLineChars="200"/>
        <w:rPr>
          <w:rFonts w:ascii="宋体" w:hAnsi="宋体" w:cs="宋体"/>
          <w:spacing w:val="6"/>
          <w:sz w:val="24"/>
        </w:rPr>
      </w:pPr>
    </w:p>
    <w:p>
      <w:pPr>
        <w:tabs>
          <w:tab w:val="left" w:pos="4860"/>
        </w:tabs>
        <w:spacing w:line="720" w:lineRule="auto"/>
        <w:ind w:right="1560" w:firstLine="504" w:firstLineChars="200"/>
        <w:jc w:val="center"/>
        <w:rPr>
          <w:rFonts w:ascii="宋体" w:hAnsi="宋体" w:cs="宋体"/>
          <w:spacing w:val="6"/>
          <w:sz w:val="24"/>
        </w:rPr>
      </w:pPr>
      <w:r>
        <w:rPr>
          <w:rFonts w:hint="eastAsia" w:ascii="宋体" w:hAnsi="宋体" w:cs="宋体"/>
          <w:spacing w:val="6"/>
          <w:sz w:val="24"/>
        </w:rPr>
        <w:t xml:space="preserve">               单位名称</w:t>
      </w:r>
      <w:r>
        <w:rPr>
          <w:rFonts w:hint="eastAsia" w:hAnsi="宋体" w:cs="宋体"/>
          <w:spacing w:val="6"/>
          <w:sz w:val="24"/>
        </w:rPr>
        <w:t>：</w:t>
      </w:r>
      <w:r>
        <w:rPr>
          <w:rFonts w:hint="eastAsia" w:hAnsi="宋体" w:cs="宋体"/>
          <w:spacing w:val="6"/>
          <w:sz w:val="24"/>
          <w:u w:val="single"/>
        </w:rPr>
        <w:t xml:space="preserve">                 </w:t>
      </w:r>
      <w:r>
        <w:rPr>
          <w:rFonts w:hint="eastAsia" w:ascii="宋体" w:hAnsi="宋体" w:cs="宋体"/>
          <w:spacing w:val="6"/>
          <w:sz w:val="24"/>
        </w:rPr>
        <w:t>（盖章）</w:t>
      </w:r>
    </w:p>
    <w:p>
      <w:pPr>
        <w:adjustRightInd w:val="0"/>
        <w:snapToGrid w:val="0"/>
        <w:spacing w:line="720" w:lineRule="auto"/>
        <w:ind w:firstLine="2880" w:firstLineChars="1200"/>
        <w:rPr>
          <w:rFonts w:ascii="宋体" w:hAnsi="宋体" w:cs="宋体"/>
          <w:sz w:val="24"/>
        </w:rPr>
      </w:pPr>
      <w:r>
        <w:rPr>
          <w:rFonts w:hint="eastAsia" w:ascii="宋体" w:hAnsi="宋体" w:cs="宋体"/>
          <w:sz w:val="24"/>
        </w:rPr>
        <w:t>日</w:t>
      </w:r>
      <w:r>
        <w:rPr>
          <w:rFonts w:hint="eastAsia" w:hAnsi="宋体" w:cs="宋体"/>
          <w:sz w:val="24"/>
        </w:rPr>
        <w:t xml:space="preserve">     </w:t>
      </w:r>
      <w:r>
        <w:rPr>
          <w:rFonts w:hint="eastAsia" w:ascii="宋体" w:hAnsi="宋体" w:cs="宋体"/>
          <w:sz w:val="24"/>
        </w:rPr>
        <w:t>期：</w:t>
      </w:r>
      <w:r>
        <w:rPr>
          <w:rFonts w:hint="eastAsia" w:ascii="宋体" w:hAnsi="宋体" w:cs="宋体"/>
          <w:sz w:val="24"/>
          <w:u w:val="single"/>
        </w:rPr>
        <w:t xml:space="preserve">  </w:t>
      </w:r>
      <w:r>
        <w:rPr>
          <w:rFonts w:hint="eastAsia"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rPr>
        <w:t>日</w:t>
      </w:r>
    </w:p>
    <w:p>
      <w:pPr>
        <w:tabs>
          <w:tab w:val="left" w:pos="1620"/>
          <w:tab w:val="left" w:pos="1800"/>
        </w:tabs>
        <w:spacing w:line="440" w:lineRule="exact"/>
        <w:ind w:right="540" w:rightChars="257"/>
        <w:rPr>
          <w:rFonts w:ascii="宋体" w:hAnsi="宋体" w:cs="宋体"/>
        </w:rPr>
      </w:pPr>
    </w:p>
    <w:p>
      <w:pPr>
        <w:spacing w:line="360" w:lineRule="auto"/>
        <w:ind w:firstLine="480" w:firstLineChars="200"/>
        <w:rPr>
          <w:rFonts w:ascii="宋体" w:hAnsi="宋体" w:cs="宋体"/>
          <w:sz w:val="24"/>
          <w:highlight w:val="yellow"/>
        </w:rPr>
      </w:pPr>
      <w:r>
        <w:rPr>
          <w:rFonts w:hint="eastAsia" w:ascii="宋体" w:hAnsi="宋体" w:cs="宋体"/>
          <w:sz w:val="24"/>
        </w:rPr>
        <w:t>备注：符合条件的残疾人福利性单位在参加政府采购活动时，应当提供《残疾人福利性单位声明函》，并对声明的真实性负责；非残疾人福利性单位无需提供。</w:t>
      </w:r>
    </w:p>
    <w:p>
      <w:pPr>
        <w:tabs>
          <w:tab w:val="left" w:pos="1620"/>
          <w:tab w:val="left" w:pos="1800"/>
        </w:tabs>
        <w:spacing w:line="440" w:lineRule="exact"/>
        <w:ind w:right="540" w:rightChars="257"/>
        <w:rPr>
          <w:rFonts w:ascii="宋体" w:hAnsi="宋体" w:cs="宋体"/>
        </w:rPr>
      </w:pPr>
    </w:p>
    <w:p>
      <w:pPr>
        <w:pStyle w:val="2"/>
        <w:rPr>
          <w:rFonts w:ascii="宋体" w:hAnsi="宋体" w:cs="宋体"/>
        </w:rPr>
      </w:pPr>
    </w:p>
    <w:p>
      <w:pPr>
        <w:pStyle w:val="2"/>
        <w:rPr>
          <w:rFonts w:ascii="宋体" w:hAnsi="宋体" w:cs="宋体"/>
        </w:rPr>
      </w:pPr>
    </w:p>
    <w:p>
      <w:pPr>
        <w:pStyle w:val="2"/>
        <w:rPr>
          <w:rFonts w:ascii="宋体" w:hAnsi="宋体" w:cs="宋体"/>
        </w:rPr>
      </w:pPr>
    </w:p>
    <w:p>
      <w:pPr>
        <w:pStyle w:val="2"/>
        <w:rPr>
          <w:rFonts w:ascii="宋体" w:hAnsi="宋体" w:cs="宋体"/>
        </w:rPr>
      </w:pPr>
    </w:p>
    <w:p>
      <w:pPr>
        <w:pStyle w:val="2"/>
        <w:rPr>
          <w:rFonts w:ascii="宋体" w:hAnsi="宋体" w:cs="宋体"/>
        </w:rPr>
      </w:pPr>
    </w:p>
    <w:p>
      <w:pPr>
        <w:pStyle w:val="2"/>
        <w:rPr>
          <w:rFonts w:ascii="宋体" w:hAnsi="宋体" w:cs="宋体"/>
        </w:rPr>
      </w:pPr>
    </w:p>
    <w:p>
      <w:pPr>
        <w:pStyle w:val="2"/>
        <w:outlineLvl w:val="0"/>
        <w:rPr>
          <w:rFonts w:hint="eastAsia" w:ascii="宋体" w:hAnsi="宋体" w:cs="宋体"/>
          <w:b/>
          <w:bCs/>
          <w:spacing w:val="6"/>
          <w:kern w:val="0"/>
          <w:sz w:val="30"/>
          <w:szCs w:val="30"/>
        </w:rPr>
      </w:pPr>
      <w:bookmarkStart w:id="307" w:name="_Toc9793"/>
      <w:bookmarkStart w:id="308" w:name="_Toc29237"/>
    </w:p>
    <w:p>
      <w:pPr>
        <w:pStyle w:val="2"/>
        <w:outlineLvl w:val="0"/>
        <w:rPr>
          <w:rFonts w:ascii="宋体" w:hAnsi="宋体" w:cs="宋体"/>
          <w:b/>
          <w:bCs/>
          <w:spacing w:val="6"/>
          <w:sz w:val="30"/>
          <w:szCs w:val="30"/>
        </w:rPr>
      </w:pPr>
      <w:r>
        <w:rPr>
          <w:rFonts w:hint="eastAsia" w:ascii="宋体" w:hAnsi="宋体" w:cs="宋体"/>
          <w:b/>
          <w:bCs/>
          <w:spacing w:val="6"/>
          <w:kern w:val="0"/>
          <w:sz w:val="30"/>
          <w:szCs w:val="30"/>
        </w:rPr>
        <w:t>附件3</w:t>
      </w:r>
      <w:bookmarkEnd w:id="307"/>
      <w:bookmarkEnd w:id="308"/>
    </w:p>
    <w:p>
      <w:pPr>
        <w:pStyle w:val="2"/>
        <w:jc w:val="center"/>
        <w:outlineLvl w:val="0"/>
        <w:rPr>
          <w:rFonts w:hAnsi="宋体" w:cs="宋体"/>
          <w:b/>
          <w:bCs/>
          <w:sz w:val="32"/>
          <w:szCs w:val="32"/>
        </w:rPr>
      </w:pPr>
      <w:bookmarkStart w:id="309" w:name="_Toc13634"/>
      <w:bookmarkStart w:id="310" w:name="_Toc31173"/>
      <w:r>
        <w:rPr>
          <w:rFonts w:hint="eastAsia" w:hAnsi="宋体" w:cs="宋体"/>
          <w:b/>
          <w:bCs/>
          <w:sz w:val="32"/>
          <w:szCs w:val="32"/>
        </w:rPr>
        <w:t>监狱企业证明文件</w:t>
      </w:r>
      <w:bookmarkEnd w:id="309"/>
      <w:bookmarkEnd w:id="310"/>
    </w:p>
    <w:p>
      <w:pPr>
        <w:spacing w:line="500" w:lineRule="exact"/>
        <w:ind w:firstLine="420" w:firstLineChars="200"/>
        <w:jc w:val="left"/>
        <w:rPr>
          <w:rFonts w:ascii="宋体" w:hAnsi="宋体" w:cs="宋体"/>
        </w:rPr>
      </w:pPr>
      <w:r>
        <w:rPr>
          <w:rFonts w:hint="eastAsia" w:ascii="宋体" w:hAnsi="宋体" w:cs="宋体"/>
        </w:rPr>
        <w:t>根据财政部、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spacing w:line="500" w:lineRule="exact"/>
        <w:ind w:firstLine="422" w:firstLineChars="200"/>
        <w:jc w:val="left"/>
        <w:rPr>
          <w:rFonts w:ascii="宋体" w:hAnsi="宋体" w:cs="宋体"/>
          <w:b/>
          <w:bCs/>
        </w:rPr>
      </w:pPr>
      <w:r>
        <w:rPr>
          <w:rFonts w:hint="eastAsia" w:ascii="宋体" w:hAnsi="宋体" w:cs="宋体"/>
          <w:b/>
          <w:bCs/>
        </w:rPr>
        <w:t>监狱企业参加政府采购活动时，应当提供由省级以上监狱管理局、戒毒管理局（含新疆生产建设兵团）出具的属于监狱企业的证明文件</w:t>
      </w:r>
      <w:r>
        <w:rPr>
          <w:rFonts w:hint="eastAsia" w:ascii="宋体" w:hAnsi="宋体" w:cs="宋体"/>
          <w:b/>
          <w:bCs/>
          <w:sz w:val="24"/>
        </w:rPr>
        <w:t>，</w:t>
      </w:r>
      <w:r>
        <w:rPr>
          <w:rFonts w:hint="eastAsia" w:ascii="宋体" w:hAnsi="宋体" w:cs="宋体"/>
          <w:b/>
          <w:bCs/>
          <w:color w:val="000000"/>
          <w:sz w:val="24"/>
        </w:rPr>
        <w:t>非监狱企业无需提供</w:t>
      </w:r>
      <w:r>
        <w:rPr>
          <w:rFonts w:hint="eastAsia" w:ascii="宋体" w:hAnsi="宋体" w:cs="宋体"/>
          <w:b/>
          <w:bCs/>
        </w:rPr>
        <w:t>。</w:t>
      </w:r>
    </w:p>
    <w:p>
      <w:pPr>
        <w:pStyle w:val="2"/>
        <w:rPr>
          <w:rFonts w:ascii="宋体" w:hAnsi="宋体" w:cs="宋体"/>
          <w:sz w:val="24"/>
        </w:rPr>
      </w:pPr>
    </w:p>
    <w:p>
      <w:pPr>
        <w:pStyle w:val="2"/>
      </w:pPr>
    </w:p>
    <w:sectPr>
      <w:type w:val="continuous"/>
      <w:pgSz w:w="11906" w:h="16838"/>
      <w:pgMar w:top="1418" w:right="1134" w:bottom="1418" w:left="1418" w:header="851" w:footer="992"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Cambria">
    <w:panose1 w:val="02040503050406030204"/>
    <w:charset w:val="00"/>
    <w:family w:val="roman"/>
    <w:pitch w:val="default"/>
    <w:sig w:usb0="E00002FF" w:usb1="400004FF" w:usb2="00000000" w:usb3="00000000" w:csb0="2000019F" w:csb1="00000000"/>
  </w:font>
  <w:font w:name="Arial Unicode MS">
    <w:panose1 w:val="020B0604020202020204"/>
    <w:charset w:val="86"/>
    <w:family w:val="swiss"/>
    <w:pitch w:val="default"/>
    <w:sig w:usb0="FFFFFFFF" w:usb1="E9FFFFFF" w:usb2="0000003F" w:usb3="00000000" w:csb0="603F01FF" w:csb1="FFFF0000"/>
  </w:font>
  <w:font w:name="华文细黑">
    <w:panose1 w:val="02010600040101010101"/>
    <w:charset w:val="86"/>
    <w:family w:val="auto"/>
    <w:pitch w:val="default"/>
    <w:sig w:usb0="00000287" w:usb1="080F0000" w:usb2="00000000" w:usb3="00000000" w:csb0="0004009F" w:csb1="DFD70000"/>
  </w:font>
  <w:font w:name="Futura Bk BT">
    <w:altName w:val="Lucida Sans Unicode"/>
    <w:panose1 w:val="00000000000000000000"/>
    <w:charset w:val="00"/>
    <w:family w:val="swiss"/>
    <w:pitch w:val="default"/>
    <w:sig w:usb0="00000000" w:usb1="00000000" w:usb2="00000000" w:usb3="00000000" w:csb0="00000001" w:csb1="00000000"/>
  </w:font>
  <w:font w:name="微软雅黑">
    <w:panose1 w:val="020B0503020204020204"/>
    <w:charset w:val="86"/>
    <w:family w:val="auto"/>
    <w:pitch w:val="default"/>
    <w:sig w:usb0="80000287" w:usb1="280F3C52" w:usb2="00000016" w:usb3="00000000" w:csb0="0004001F" w:csb1="00000000"/>
  </w:font>
  <w:font w:name="MS Mincho">
    <w:panose1 w:val="02020609040205080304"/>
    <w:charset w:val="80"/>
    <w:family w:val="modern"/>
    <w:pitch w:val="default"/>
    <w:sig w:usb0="E00002FF" w:usb1="6AC7FDFB" w:usb2="00000012" w:usb3="00000000" w:csb0="4002009F" w:csb1="DFD7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方正小标宋_GBK">
    <w:altName w:val="Arial Unicode MS"/>
    <w:panose1 w:val="03000509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Bdr>
        <w:bottom w:val="single" w:color="auto" w:sz="6" w:space="0"/>
      </w:pBdr>
      <w:tabs>
        <w:tab w:val="left" w:pos="8280"/>
        <w:tab w:val="right" w:pos="8460"/>
        <w:tab w:val="clear" w:pos="4153"/>
        <w:tab w:val="clear" w:pos="8306"/>
      </w:tabs>
      <w:ind w:right="-180"/>
    </w:pPr>
  </w:p>
  <w:p>
    <w:pPr>
      <w:pStyle w:val="27"/>
      <w:tabs>
        <w:tab w:val="left" w:pos="9000"/>
        <w:tab w:val="left" w:pos="9050"/>
        <w:tab w:val="clear" w:pos="8306"/>
      </w:tabs>
      <w:ind w:right="-694"/>
      <w:rPr>
        <w:rFonts w:hint="eastAsia" w:ascii="宋体" w:hAnsi="宋体" w:eastAsia="宋体" w:cs="宋体"/>
        <w:sz w:val="21"/>
        <w:szCs w:val="21"/>
        <w:lang w:eastAsia="zh-CN"/>
      </w:rPr>
    </w:pPr>
    <w:r>
      <w:rPr>
        <w:rFonts w:hint="eastAsia" w:ascii="宋体" w:hAnsi="宋体" w:cs="宋体"/>
      </w:rPr>
      <w:t>陕西信悦诚招标有限公司                                                    联系方式：</w:t>
    </w:r>
    <w:r>
      <w:rPr>
        <w:rFonts w:hint="eastAsia" w:ascii="宋体" w:hAnsi="宋体" w:cs="宋体"/>
        <w:lang w:eastAsia="zh-CN"/>
      </w:rPr>
      <w:t>17795628807</w:t>
    </w:r>
  </w:p>
  <w:p>
    <w:pPr>
      <w:pStyle w:val="27"/>
      <w:jc w:val="center"/>
    </w:pPr>
  </w:p>
  <w:p>
    <w:pPr>
      <w:pStyle w:val="2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7"/>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27"/>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p>
    <w:pPr>
      <w:pStyle w:val="27"/>
      <w:tabs>
        <w:tab w:val="left" w:pos="5794"/>
        <w:tab w:val="clear" w:pos="4153"/>
      </w:tabs>
      <w:rPr>
        <w:rFonts w:hint="eastAsia" w:eastAsia="宋体"/>
        <w:lang w:eastAsia="zh-CN"/>
      </w:rPr>
    </w:pPr>
    <w:r>
      <w:rPr>
        <w:rFonts w:hint="eastAsia"/>
        <w:lang w:eastAsia="zh-CN"/>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7"/>
                          </w:pPr>
                          <w:r>
                            <w:t xml:space="preserve">第 </w:t>
                          </w:r>
                          <w:r>
                            <w:fldChar w:fldCharType="begin"/>
                          </w:r>
                          <w:r>
                            <w:instrText xml:space="preserve"> PAGE  \* MERGEFORMAT </w:instrText>
                          </w:r>
                          <w:r>
                            <w:fldChar w:fldCharType="separate"/>
                          </w:r>
                          <w:r>
                            <w:t>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27"/>
                    </w:pPr>
                    <w:r>
                      <w:t xml:space="preserve">第 </w:t>
                    </w:r>
                    <w:r>
                      <w:fldChar w:fldCharType="begin"/>
                    </w:r>
                    <w:r>
                      <w:instrText xml:space="preserve"> PAGE  \* MERGEFORMAT </w:instrText>
                    </w:r>
                    <w:r>
                      <w:fldChar w:fldCharType="separate"/>
                    </w:r>
                    <w:r>
                      <w:t>2</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left"/>
    </w:pPr>
    <w:r>
      <w:rPr>
        <w:rFonts w:hint="eastAsia" w:ascii="宋体" w:hAnsi="宋体" w:cs="宋体"/>
        <w:lang w:eastAsia="zh-CN"/>
      </w:rPr>
      <w:t>空港新城集体土地所有权确权登记测量服务项目</w:t>
    </w:r>
    <w:r>
      <w:rPr>
        <w:rFonts w:hint="eastAsia" w:ascii="宋体" w:hAnsi="宋体" w:cs="宋体"/>
        <w:lang w:val="en-US" w:eastAsia="zh-CN"/>
      </w:rPr>
      <w:t xml:space="preserve">                                                     </w:t>
    </w:r>
    <w:r>
      <w:rPr>
        <w:rFonts w:hint="eastAsia" w:ascii="宋体" w:hAnsi="宋体" w:cs="宋体"/>
      </w:rPr>
      <w:t>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left"/>
    </w:pPr>
    <w:r>
      <w:rPr>
        <w:rFonts w:hint="eastAsia" w:ascii="宋体" w:hAnsi="宋体" w:cs="宋体"/>
        <w:lang w:eastAsia="zh-CN"/>
      </w:rPr>
      <w:t>空港新城集体土地所有权确权登记测量服务项目</w:t>
    </w:r>
    <w:r>
      <w:rPr>
        <w:rFonts w:hint="eastAsia" w:ascii="宋体" w:hAnsi="宋体" w:cs="宋体"/>
        <w:lang w:val="en-US" w:eastAsia="zh-CN"/>
      </w:rPr>
      <w:t xml:space="preserve">                                                  </w:t>
    </w:r>
    <w:r>
      <w:rPr>
        <w:rFonts w:hint="eastAsia" w:ascii="宋体" w:hAnsi="宋体" w:cs="宋体"/>
      </w:rPr>
      <w:t>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left"/>
    </w:pPr>
    <w:r>
      <w:rPr>
        <w:rFonts w:hint="eastAsia" w:ascii="宋体" w:hAnsi="宋体" w:cs="宋体"/>
        <w:lang w:eastAsia="zh-CN"/>
      </w:rPr>
      <w:t>空港新城集体土地所有权确权登记测量服务项目</w:t>
    </w:r>
    <w:r>
      <w:rPr>
        <w:rFonts w:hint="eastAsia" w:ascii="宋体" w:hAnsi="宋体" w:cs="宋体"/>
        <w:lang w:val="en-US" w:eastAsia="zh-CN"/>
      </w:rPr>
      <w:t xml:space="preserve">                                                     </w:t>
    </w:r>
    <w:r>
      <w:rPr>
        <w:rFonts w:hint="eastAsia" w:ascii="宋体" w:hAnsi="宋体" w:cs="宋体"/>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F483E0"/>
    <w:multiLevelType w:val="singleLevel"/>
    <w:tmpl w:val="88F483E0"/>
    <w:lvl w:ilvl="0" w:tentative="0">
      <w:start w:val="1"/>
      <w:numFmt w:val="decimal"/>
      <w:suff w:val="nothing"/>
      <w:lvlText w:val="%1、"/>
      <w:lvlJc w:val="left"/>
    </w:lvl>
  </w:abstractNum>
  <w:abstractNum w:abstractNumId="1">
    <w:nsid w:val="DA8563C1"/>
    <w:multiLevelType w:val="singleLevel"/>
    <w:tmpl w:val="DA8563C1"/>
    <w:lvl w:ilvl="0" w:tentative="0">
      <w:start w:val="4"/>
      <w:numFmt w:val="decimal"/>
      <w:suff w:val="nothing"/>
      <w:lvlText w:val="%1．"/>
      <w:lvlJc w:val="left"/>
    </w:lvl>
  </w:abstractNum>
  <w:abstractNum w:abstractNumId="2">
    <w:nsid w:val="F970FC0C"/>
    <w:multiLevelType w:val="singleLevel"/>
    <w:tmpl w:val="F970FC0C"/>
    <w:lvl w:ilvl="0" w:tentative="0">
      <w:start w:val="1"/>
      <w:numFmt w:val="chineseCounting"/>
      <w:suff w:val="nothing"/>
      <w:lvlText w:val="（%1）"/>
      <w:lvlJc w:val="left"/>
      <w:rPr>
        <w:rFonts w:hint="eastAsia"/>
      </w:rPr>
    </w:lvl>
  </w:abstractNum>
  <w:abstractNum w:abstractNumId="3">
    <w:nsid w:val="04125DC2"/>
    <w:multiLevelType w:val="singleLevel"/>
    <w:tmpl w:val="04125DC2"/>
    <w:lvl w:ilvl="0" w:tentative="0">
      <w:start w:val="1"/>
      <w:numFmt w:val="decimal"/>
      <w:suff w:val="nothing"/>
      <w:lvlText w:val="（%1）"/>
      <w:lvlJc w:val="left"/>
    </w:lvl>
  </w:abstractNum>
  <w:abstractNum w:abstractNumId="4">
    <w:nsid w:val="15AACBE5"/>
    <w:multiLevelType w:val="singleLevel"/>
    <w:tmpl w:val="15AACBE5"/>
    <w:lvl w:ilvl="0" w:tentative="0">
      <w:start w:val="1"/>
      <w:numFmt w:val="decimal"/>
      <w:suff w:val="nothing"/>
      <w:lvlText w:val="（%1）"/>
      <w:lvlJc w:val="left"/>
    </w:lvl>
  </w:abstractNum>
  <w:abstractNum w:abstractNumId="5">
    <w:nsid w:val="177CFDA9"/>
    <w:multiLevelType w:val="singleLevel"/>
    <w:tmpl w:val="177CFDA9"/>
    <w:lvl w:ilvl="0" w:tentative="0">
      <w:start w:val="4"/>
      <w:numFmt w:val="chineseCounting"/>
      <w:suff w:val="nothing"/>
      <w:lvlText w:val="%1、"/>
      <w:lvlJc w:val="left"/>
      <w:rPr>
        <w:rFonts w:hint="eastAsia"/>
      </w:rPr>
    </w:lvl>
  </w:abstractNum>
  <w:abstractNum w:abstractNumId="6">
    <w:nsid w:val="29C989F4"/>
    <w:multiLevelType w:val="singleLevel"/>
    <w:tmpl w:val="29C989F4"/>
    <w:lvl w:ilvl="0" w:tentative="0">
      <w:start w:val="1"/>
      <w:numFmt w:val="decimal"/>
      <w:lvlText w:val="(%1)"/>
      <w:lvlJc w:val="left"/>
      <w:pPr>
        <w:tabs>
          <w:tab w:val="left" w:pos="312"/>
        </w:tabs>
      </w:pPr>
    </w:lvl>
  </w:abstractNum>
  <w:abstractNum w:abstractNumId="7">
    <w:nsid w:val="33F5CD2C"/>
    <w:multiLevelType w:val="singleLevel"/>
    <w:tmpl w:val="33F5CD2C"/>
    <w:lvl w:ilvl="0" w:tentative="0">
      <w:start w:val="1"/>
      <w:numFmt w:val="decimal"/>
      <w:suff w:val="nothing"/>
      <w:lvlText w:val="（%1）"/>
      <w:lvlJc w:val="left"/>
    </w:lvl>
  </w:abstractNum>
  <w:abstractNum w:abstractNumId="8">
    <w:nsid w:val="643854A7"/>
    <w:multiLevelType w:val="singleLevel"/>
    <w:tmpl w:val="643854A7"/>
    <w:lvl w:ilvl="0" w:tentative="0">
      <w:start w:val="6"/>
      <w:numFmt w:val="chineseCounting"/>
      <w:suff w:val="nothing"/>
      <w:lvlText w:val="%1、"/>
      <w:lvlJc w:val="left"/>
      <w:rPr>
        <w:rFonts w:hint="eastAsia"/>
      </w:rPr>
    </w:lvl>
  </w:abstractNum>
  <w:abstractNum w:abstractNumId="9">
    <w:nsid w:val="7ED0A0DE"/>
    <w:multiLevelType w:val="singleLevel"/>
    <w:tmpl w:val="7ED0A0DE"/>
    <w:lvl w:ilvl="0" w:tentative="0">
      <w:start w:val="1"/>
      <w:numFmt w:val="decimal"/>
      <w:suff w:val="nothing"/>
      <w:lvlText w:val="%1、"/>
      <w:lvlJc w:val="left"/>
    </w:lvl>
  </w:abstractNum>
  <w:num w:numId="1">
    <w:abstractNumId w:val="8"/>
  </w:num>
  <w:num w:numId="2">
    <w:abstractNumId w:val="2"/>
  </w:num>
  <w:num w:numId="3">
    <w:abstractNumId w:val="7"/>
  </w:num>
  <w:num w:numId="4">
    <w:abstractNumId w:val="4"/>
  </w:num>
  <w:num w:numId="5">
    <w:abstractNumId w:val="5"/>
  </w:num>
  <w:num w:numId="6">
    <w:abstractNumId w:val="1"/>
  </w:num>
  <w:num w:numId="7">
    <w:abstractNumId w:val="3"/>
  </w:num>
  <w:num w:numId="8">
    <w:abstractNumId w:val="6"/>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E2MTY0MzFjMzU0MDRhZTA0MzJkYTZkZjIzODE1ZTQifQ=="/>
  </w:docVars>
  <w:rsids>
    <w:rsidRoot w:val="00172A27"/>
    <w:rsid w:val="00000AB9"/>
    <w:rsid w:val="00014027"/>
    <w:rsid w:val="00015F6D"/>
    <w:rsid w:val="00024CFC"/>
    <w:rsid w:val="00052D48"/>
    <w:rsid w:val="0005361D"/>
    <w:rsid w:val="0005494B"/>
    <w:rsid w:val="00063B2F"/>
    <w:rsid w:val="000643DD"/>
    <w:rsid w:val="00080923"/>
    <w:rsid w:val="00081DE7"/>
    <w:rsid w:val="00083151"/>
    <w:rsid w:val="00096A2E"/>
    <w:rsid w:val="000A21B2"/>
    <w:rsid w:val="000A3B30"/>
    <w:rsid w:val="000A5A77"/>
    <w:rsid w:val="000A7791"/>
    <w:rsid w:val="000B60B0"/>
    <w:rsid w:val="000B6C08"/>
    <w:rsid w:val="000D26EF"/>
    <w:rsid w:val="000E16D0"/>
    <w:rsid w:val="000E41CD"/>
    <w:rsid w:val="000F43B4"/>
    <w:rsid w:val="0010228B"/>
    <w:rsid w:val="00113624"/>
    <w:rsid w:val="00115047"/>
    <w:rsid w:val="001172AA"/>
    <w:rsid w:val="00117B3E"/>
    <w:rsid w:val="00123FC2"/>
    <w:rsid w:val="00125614"/>
    <w:rsid w:val="00126697"/>
    <w:rsid w:val="00132499"/>
    <w:rsid w:val="00134B67"/>
    <w:rsid w:val="00143A45"/>
    <w:rsid w:val="001459B5"/>
    <w:rsid w:val="001469DB"/>
    <w:rsid w:val="0015026D"/>
    <w:rsid w:val="00172A27"/>
    <w:rsid w:val="001746D0"/>
    <w:rsid w:val="0017540D"/>
    <w:rsid w:val="001810E7"/>
    <w:rsid w:val="001A0474"/>
    <w:rsid w:val="001A1902"/>
    <w:rsid w:val="001B34FC"/>
    <w:rsid w:val="001B60A0"/>
    <w:rsid w:val="001B6608"/>
    <w:rsid w:val="001C4722"/>
    <w:rsid w:val="001D0270"/>
    <w:rsid w:val="001E3092"/>
    <w:rsid w:val="001E3D4D"/>
    <w:rsid w:val="001F3600"/>
    <w:rsid w:val="001F4BA7"/>
    <w:rsid w:val="001F57D7"/>
    <w:rsid w:val="002001C5"/>
    <w:rsid w:val="00200B1D"/>
    <w:rsid w:val="002044CF"/>
    <w:rsid w:val="002107FD"/>
    <w:rsid w:val="002113F6"/>
    <w:rsid w:val="00213804"/>
    <w:rsid w:val="00214C9C"/>
    <w:rsid w:val="00223AC9"/>
    <w:rsid w:val="00224111"/>
    <w:rsid w:val="0023068E"/>
    <w:rsid w:val="00236A72"/>
    <w:rsid w:val="00244998"/>
    <w:rsid w:val="002539D8"/>
    <w:rsid w:val="00256F65"/>
    <w:rsid w:val="00260301"/>
    <w:rsid w:val="0027304E"/>
    <w:rsid w:val="00274E8E"/>
    <w:rsid w:val="0029406F"/>
    <w:rsid w:val="002A1E7A"/>
    <w:rsid w:val="002B035C"/>
    <w:rsid w:val="002B080D"/>
    <w:rsid w:val="002B46BE"/>
    <w:rsid w:val="002C2E53"/>
    <w:rsid w:val="002C37E3"/>
    <w:rsid w:val="002C49B9"/>
    <w:rsid w:val="002C560F"/>
    <w:rsid w:val="002C6E11"/>
    <w:rsid w:val="002D17F4"/>
    <w:rsid w:val="002D2057"/>
    <w:rsid w:val="002D5094"/>
    <w:rsid w:val="002E080C"/>
    <w:rsid w:val="002E619F"/>
    <w:rsid w:val="002E6E08"/>
    <w:rsid w:val="002F0634"/>
    <w:rsid w:val="002F16D3"/>
    <w:rsid w:val="002F2733"/>
    <w:rsid w:val="003025D1"/>
    <w:rsid w:val="00302C6B"/>
    <w:rsid w:val="00310DED"/>
    <w:rsid w:val="00316DCB"/>
    <w:rsid w:val="00317C0F"/>
    <w:rsid w:val="003237C4"/>
    <w:rsid w:val="00323909"/>
    <w:rsid w:val="0033062F"/>
    <w:rsid w:val="00340A64"/>
    <w:rsid w:val="003411B9"/>
    <w:rsid w:val="00341545"/>
    <w:rsid w:val="00341C25"/>
    <w:rsid w:val="00342E8C"/>
    <w:rsid w:val="00343FF7"/>
    <w:rsid w:val="00350BA2"/>
    <w:rsid w:val="00371A55"/>
    <w:rsid w:val="003833CA"/>
    <w:rsid w:val="0039061B"/>
    <w:rsid w:val="003A2544"/>
    <w:rsid w:val="003B0CBE"/>
    <w:rsid w:val="003C0F5E"/>
    <w:rsid w:val="003C7BD7"/>
    <w:rsid w:val="003D0C48"/>
    <w:rsid w:val="003D19B3"/>
    <w:rsid w:val="003E044B"/>
    <w:rsid w:val="003E10C4"/>
    <w:rsid w:val="003F3AC7"/>
    <w:rsid w:val="003F6390"/>
    <w:rsid w:val="00403BB1"/>
    <w:rsid w:val="004056CF"/>
    <w:rsid w:val="00416778"/>
    <w:rsid w:val="00422BAB"/>
    <w:rsid w:val="0042387C"/>
    <w:rsid w:val="00424437"/>
    <w:rsid w:val="00424937"/>
    <w:rsid w:val="004250BE"/>
    <w:rsid w:val="004271B5"/>
    <w:rsid w:val="00454479"/>
    <w:rsid w:val="004603F1"/>
    <w:rsid w:val="004725A4"/>
    <w:rsid w:val="00474547"/>
    <w:rsid w:val="00483ACE"/>
    <w:rsid w:val="004A08B5"/>
    <w:rsid w:val="004A2905"/>
    <w:rsid w:val="004B1C11"/>
    <w:rsid w:val="004B5AC5"/>
    <w:rsid w:val="004C4BD6"/>
    <w:rsid w:val="004D0F8B"/>
    <w:rsid w:val="004D3A3E"/>
    <w:rsid w:val="004E17AC"/>
    <w:rsid w:val="004E29A3"/>
    <w:rsid w:val="004F4FE6"/>
    <w:rsid w:val="004F6BF9"/>
    <w:rsid w:val="00500E42"/>
    <w:rsid w:val="005057B0"/>
    <w:rsid w:val="005106D6"/>
    <w:rsid w:val="005130E9"/>
    <w:rsid w:val="00515B38"/>
    <w:rsid w:val="00516927"/>
    <w:rsid w:val="00522F2D"/>
    <w:rsid w:val="0052450C"/>
    <w:rsid w:val="00527CAA"/>
    <w:rsid w:val="00532E85"/>
    <w:rsid w:val="00533233"/>
    <w:rsid w:val="00533EE3"/>
    <w:rsid w:val="00541E33"/>
    <w:rsid w:val="005740AA"/>
    <w:rsid w:val="00577204"/>
    <w:rsid w:val="00577831"/>
    <w:rsid w:val="00581D1A"/>
    <w:rsid w:val="0058559E"/>
    <w:rsid w:val="00586714"/>
    <w:rsid w:val="00587E2D"/>
    <w:rsid w:val="0059619F"/>
    <w:rsid w:val="005B0DC8"/>
    <w:rsid w:val="005B10D3"/>
    <w:rsid w:val="005B26EA"/>
    <w:rsid w:val="005B6B04"/>
    <w:rsid w:val="005C3F14"/>
    <w:rsid w:val="005C49A5"/>
    <w:rsid w:val="005D2CF9"/>
    <w:rsid w:val="005D6DE9"/>
    <w:rsid w:val="005E2F36"/>
    <w:rsid w:val="005E3FDB"/>
    <w:rsid w:val="005E7889"/>
    <w:rsid w:val="00601451"/>
    <w:rsid w:val="00603B18"/>
    <w:rsid w:val="00604D9F"/>
    <w:rsid w:val="00604E5B"/>
    <w:rsid w:val="00605C4C"/>
    <w:rsid w:val="0060674E"/>
    <w:rsid w:val="00613C81"/>
    <w:rsid w:val="006168DC"/>
    <w:rsid w:val="006241A5"/>
    <w:rsid w:val="00626C91"/>
    <w:rsid w:val="00641E40"/>
    <w:rsid w:val="00646D67"/>
    <w:rsid w:val="006611F2"/>
    <w:rsid w:val="0066220A"/>
    <w:rsid w:val="00662257"/>
    <w:rsid w:val="006632E6"/>
    <w:rsid w:val="00681386"/>
    <w:rsid w:val="00683E43"/>
    <w:rsid w:val="00683E49"/>
    <w:rsid w:val="00696CA6"/>
    <w:rsid w:val="006977E1"/>
    <w:rsid w:val="006A3280"/>
    <w:rsid w:val="006A6160"/>
    <w:rsid w:val="006B0062"/>
    <w:rsid w:val="006C49FD"/>
    <w:rsid w:val="006D0490"/>
    <w:rsid w:val="006E1A28"/>
    <w:rsid w:val="006E3BB3"/>
    <w:rsid w:val="006E5C74"/>
    <w:rsid w:val="006F4CD6"/>
    <w:rsid w:val="007066BF"/>
    <w:rsid w:val="007068CF"/>
    <w:rsid w:val="0072025B"/>
    <w:rsid w:val="007229CE"/>
    <w:rsid w:val="00731B31"/>
    <w:rsid w:val="00746AAD"/>
    <w:rsid w:val="0074753A"/>
    <w:rsid w:val="007549A8"/>
    <w:rsid w:val="007611CC"/>
    <w:rsid w:val="007758F3"/>
    <w:rsid w:val="0078074D"/>
    <w:rsid w:val="007854E4"/>
    <w:rsid w:val="00792B1C"/>
    <w:rsid w:val="00793D22"/>
    <w:rsid w:val="007A3925"/>
    <w:rsid w:val="007B1123"/>
    <w:rsid w:val="007B5DBD"/>
    <w:rsid w:val="007C0AF5"/>
    <w:rsid w:val="007C1CE9"/>
    <w:rsid w:val="007D1911"/>
    <w:rsid w:val="007D35AE"/>
    <w:rsid w:val="007D480A"/>
    <w:rsid w:val="007D5AD9"/>
    <w:rsid w:val="007E486B"/>
    <w:rsid w:val="007F7A8C"/>
    <w:rsid w:val="008011B4"/>
    <w:rsid w:val="00801291"/>
    <w:rsid w:val="00811641"/>
    <w:rsid w:val="00824FF6"/>
    <w:rsid w:val="00826FFF"/>
    <w:rsid w:val="00836BC2"/>
    <w:rsid w:val="008471CD"/>
    <w:rsid w:val="008500FD"/>
    <w:rsid w:val="008508E8"/>
    <w:rsid w:val="00857452"/>
    <w:rsid w:val="0086066A"/>
    <w:rsid w:val="0086071E"/>
    <w:rsid w:val="00860CBE"/>
    <w:rsid w:val="0086196E"/>
    <w:rsid w:val="008641DB"/>
    <w:rsid w:val="0086578C"/>
    <w:rsid w:val="0086713E"/>
    <w:rsid w:val="00867984"/>
    <w:rsid w:val="00870C1F"/>
    <w:rsid w:val="00890FD2"/>
    <w:rsid w:val="00894F13"/>
    <w:rsid w:val="008A0B2E"/>
    <w:rsid w:val="008B1D8B"/>
    <w:rsid w:val="008B465C"/>
    <w:rsid w:val="008B6989"/>
    <w:rsid w:val="008C2C57"/>
    <w:rsid w:val="008D3254"/>
    <w:rsid w:val="008F3B97"/>
    <w:rsid w:val="0090306A"/>
    <w:rsid w:val="00912851"/>
    <w:rsid w:val="009129E0"/>
    <w:rsid w:val="00916716"/>
    <w:rsid w:val="00920D90"/>
    <w:rsid w:val="00924301"/>
    <w:rsid w:val="0092561B"/>
    <w:rsid w:val="00926A78"/>
    <w:rsid w:val="00931F76"/>
    <w:rsid w:val="0093316E"/>
    <w:rsid w:val="00942774"/>
    <w:rsid w:val="00946A60"/>
    <w:rsid w:val="00947D24"/>
    <w:rsid w:val="0095434D"/>
    <w:rsid w:val="009658AE"/>
    <w:rsid w:val="00967928"/>
    <w:rsid w:val="00975F25"/>
    <w:rsid w:val="0098290B"/>
    <w:rsid w:val="00983E78"/>
    <w:rsid w:val="00984BAD"/>
    <w:rsid w:val="00984FC5"/>
    <w:rsid w:val="009903F0"/>
    <w:rsid w:val="00991916"/>
    <w:rsid w:val="009A10A9"/>
    <w:rsid w:val="009A412B"/>
    <w:rsid w:val="009A5D90"/>
    <w:rsid w:val="009B37CF"/>
    <w:rsid w:val="009B4772"/>
    <w:rsid w:val="009B5605"/>
    <w:rsid w:val="009B7776"/>
    <w:rsid w:val="009B7AF9"/>
    <w:rsid w:val="009C0816"/>
    <w:rsid w:val="009C2FD0"/>
    <w:rsid w:val="009C595A"/>
    <w:rsid w:val="009F23F7"/>
    <w:rsid w:val="009F58F1"/>
    <w:rsid w:val="00A044D6"/>
    <w:rsid w:val="00A051BB"/>
    <w:rsid w:val="00A16EAA"/>
    <w:rsid w:val="00A17E78"/>
    <w:rsid w:val="00A220AF"/>
    <w:rsid w:val="00A30264"/>
    <w:rsid w:val="00A33F8C"/>
    <w:rsid w:val="00A3713E"/>
    <w:rsid w:val="00A4544D"/>
    <w:rsid w:val="00A45E37"/>
    <w:rsid w:val="00A46660"/>
    <w:rsid w:val="00A466D9"/>
    <w:rsid w:val="00A56484"/>
    <w:rsid w:val="00A60889"/>
    <w:rsid w:val="00A62116"/>
    <w:rsid w:val="00A71605"/>
    <w:rsid w:val="00A85970"/>
    <w:rsid w:val="00A85F15"/>
    <w:rsid w:val="00A86730"/>
    <w:rsid w:val="00AA37A5"/>
    <w:rsid w:val="00AA6EAC"/>
    <w:rsid w:val="00AB4CBB"/>
    <w:rsid w:val="00AC4AF0"/>
    <w:rsid w:val="00AD3A7D"/>
    <w:rsid w:val="00AD40CD"/>
    <w:rsid w:val="00AE12A6"/>
    <w:rsid w:val="00AE7FFD"/>
    <w:rsid w:val="00AF10D4"/>
    <w:rsid w:val="00B00335"/>
    <w:rsid w:val="00B17CCA"/>
    <w:rsid w:val="00B20708"/>
    <w:rsid w:val="00B20A3B"/>
    <w:rsid w:val="00B22737"/>
    <w:rsid w:val="00B42397"/>
    <w:rsid w:val="00B45034"/>
    <w:rsid w:val="00B6161B"/>
    <w:rsid w:val="00B6175C"/>
    <w:rsid w:val="00B650D2"/>
    <w:rsid w:val="00B71689"/>
    <w:rsid w:val="00B71823"/>
    <w:rsid w:val="00B76036"/>
    <w:rsid w:val="00B8670D"/>
    <w:rsid w:val="00B86AB3"/>
    <w:rsid w:val="00B9017D"/>
    <w:rsid w:val="00B9279A"/>
    <w:rsid w:val="00B97C1C"/>
    <w:rsid w:val="00BA3C32"/>
    <w:rsid w:val="00BA52D9"/>
    <w:rsid w:val="00BB3114"/>
    <w:rsid w:val="00BB3DC4"/>
    <w:rsid w:val="00BB4B46"/>
    <w:rsid w:val="00BB51F3"/>
    <w:rsid w:val="00BC05FC"/>
    <w:rsid w:val="00BC38DF"/>
    <w:rsid w:val="00BC6222"/>
    <w:rsid w:val="00BE0653"/>
    <w:rsid w:val="00BE5294"/>
    <w:rsid w:val="00BE662D"/>
    <w:rsid w:val="00BE66E6"/>
    <w:rsid w:val="00C006E5"/>
    <w:rsid w:val="00C00EFD"/>
    <w:rsid w:val="00C0260F"/>
    <w:rsid w:val="00C02D12"/>
    <w:rsid w:val="00C04586"/>
    <w:rsid w:val="00C07F13"/>
    <w:rsid w:val="00C269B5"/>
    <w:rsid w:val="00C44502"/>
    <w:rsid w:val="00C45C34"/>
    <w:rsid w:val="00C46789"/>
    <w:rsid w:val="00C473C9"/>
    <w:rsid w:val="00C4773B"/>
    <w:rsid w:val="00C61853"/>
    <w:rsid w:val="00C63EF7"/>
    <w:rsid w:val="00C671B7"/>
    <w:rsid w:val="00C70384"/>
    <w:rsid w:val="00C76F70"/>
    <w:rsid w:val="00C86FF4"/>
    <w:rsid w:val="00C90376"/>
    <w:rsid w:val="00C95F3C"/>
    <w:rsid w:val="00C97CD6"/>
    <w:rsid w:val="00CA5221"/>
    <w:rsid w:val="00CA6016"/>
    <w:rsid w:val="00CA66B1"/>
    <w:rsid w:val="00CB3A34"/>
    <w:rsid w:val="00CB4C4F"/>
    <w:rsid w:val="00CC4A04"/>
    <w:rsid w:val="00CD4B66"/>
    <w:rsid w:val="00CD6FFB"/>
    <w:rsid w:val="00CE1919"/>
    <w:rsid w:val="00CE2073"/>
    <w:rsid w:val="00CF6A9C"/>
    <w:rsid w:val="00D01E62"/>
    <w:rsid w:val="00D12C66"/>
    <w:rsid w:val="00D1325D"/>
    <w:rsid w:val="00D210F6"/>
    <w:rsid w:val="00D22EE7"/>
    <w:rsid w:val="00D2382B"/>
    <w:rsid w:val="00D25636"/>
    <w:rsid w:val="00D25C47"/>
    <w:rsid w:val="00D301E0"/>
    <w:rsid w:val="00D30512"/>
    <w:rsid w:val="00D33470"/>
    <w:rsid w:val="00D34A87"/>
    <w:rsid w:val="00D565D3"/>
    <w:rsid w:val="00D63A72"/>
    <w:rsid w:val="00D660EB"/>
    <w:rsid w:val="00D66553"/>
    <w:rsid w:val="00D67DD9"/>
    <w:rsid w:val="00D710F1"/>
    <w:rsid w:val="00D71E0A"/>
    <w:rsid w:val="00D74EB0"/>
    <w:rsid w:val="00D8198F"/>
    <w:rsid w:val="00D84002"/>
    <w:rsid w:val="00D86C51"/>
    <w:rsid w:val="00D9764C"/>
    <w:rsid w:val="00DA4A3F"/>
    <w:rsid w:val="00DB0721"/>
    <w:rsid w:val="00DB1938"/>
    <w:rsid w:val="00DB7DF6"/>
    <w:rsid w:val="00DD0994"/>
    <w:rsid w:val="00DD1A8F"/>
    <w:rsid w:val="00DD1B12"/>
    <w:rsid w:val="00DD57FD"/>
    <w:rsid w:val="00DE397C"/>
    <w:rsid w:val="00DE7A17"/>
    <w:rsid w:val="00DF0855"/>
    <w:rsid w:val="00DF304A"/>
    <w:rsid w:val="00E12E33"/>
    <w:rsid w:val="00E179F0"/>
    <w:rsid w:val="00E20BF0"/>
    <w:rsid w:val="00E323DE"/>
    <w:rsid w:val="00E41802"/>
    <w:rsid w:val="00E43EB2"/>
    <w:rsid w:val="00E5078A"/>
    <w:rsid w:val="00E50B2C"/>
    <w:rsid w:val="00E54915"/>
    <w:rsid w:val="00E54F6E"/>
    <w:rsid w:val="00E55BB0"/>
    <w:rsid w:val="00E56204"/>
    <w:rsid w:val="00E56BA3"/>
    <w:rsid w:val="00E710AC"/>
    <w:rsid w:val="00E71AB7"/>
    <w:rsid w:val="00E72EAB"/>
    <w:rsid w:val="00E730C5"/>
    <w:rsid w:val="00E75706"/>
    <w:rsid w:val="00E8092E"/>
    <w:rsid w:val="00E81BB8"/>
    <w:rsid w:val="00E95312"/>
    <w:rsid w:val="00E96E59"/>
    <w:rsid w:val="00EA50F9"/>
    <w:rsid w:val="00EA58F8"/>
    <w:rsid w:val="00EB1F68"/>
    <w:rsid w:val="00EB34CB"/>
    <w:rsid w:val="00EB790C"/>
    <w:rsid w:val="00EC0FD6"/>
    <w:rsid w:val="00ED3C52"/>
    <w:rsid w:val="00EE1D41"/>
    <w:rsid w:val="00EE6933"/>
    <w:rsid w:val="00EF01A9"/>
    <w:rsid w:val="00EF0383"/>
    <w:rsid w:val="00EF380D"/>
    <w:rsid w:val="00F12F6A"/>
    <w:rsid w:val="00F27443"/>
    <w:rsid w:val="00F34E4E"/>
    <w:rsid w:val="00F368A7"/>
    <w:rsid w:val="00F6704D"/>
    <w:rsid w:val="00F6757F"/>
    <w:rsid w:val="00F77C45"/>
    <w:rsid w:val="00F80B58"/>
    <w:rsid w:val="00F80BAE"/>
    <w:rsid w:val="00F83F5C"/>
    <w:rsid w:val="00F87ACE"/>
    <w:rsid w:val="00F92437"/>
    <w:rsid w:val="00F937DB"/>
    <w:rsid w:val="00F9401B"/>
    <w:rsid w:val="00F94D69"/>
    <w:rsid w:val="00F979FE"/>
    <w:rsid w:val="00FA1193"/>
    <w:rsid w:val="00FA39E9"/>
    <w:rsid w:val="00FC165B"/>
    <w:rsid w:val="00FD11D9"/>
    <w:rsid w:val="00FE30DA"/>
    <w:rsid w:val="00FF042C"/>
    <w:rsid w:val="00FF3377"/>
    <w:rsid w:val="00FF7022"/>
    <w:rsid w:val="010375A1"/>
    <w:rsid w:val="01067A85"/>
    <w:rsid w:val="010E299D"/>
    <w:rsid w:val="014C5670"/>
    <w:rsid w:val="015C5DB1"/>
    <w:rsid w:val="016E559F"/>
    <w:rsid w:val="017E0007"/>
    <w:rsid w:val="01857C0A"/>
    <w:rsid w:val="01A94BB2"/>
    <w:rsid w:val="02377BE6"/>
    <w:rsid w:val="02386DB3"/>
    <w:rsid w:val="025B4658"/>
    <w:rsid w:val="02B94956"/>
    <w:rsid w:val="02C441C6"/>
    <w:rsid w:val="02D371A8"/>
    <w:rsid w:val="02DC6CA6"/>
    <w:rsid w:val="02E42DB9"/>
    <w:rsid w:val="02FC3E91"/>
    <w:rsid w:val="031551A4"/>
    <w:rsid w:val="032669E8"/>
    <w:rsid w:val="03961E0C"/>
    <w:rsid w:val="03D130BC"/>
    <w:rsid w:val="04361E4F"/>
    <w:rsid w:val="044A7BA3"/>
    <w:rsid w:val="04623A76"/>
    <w:rsid w:val="0493773A"/>
    <w:rsid w:val="04940972"/>
    <w:rsid w:val="04B42A50"/>
    <w:rsid w:val="04DD7B99"/>
    <w:rsid w:val="04DF1CD2"/>
    <w:rsid w:val="050E2044"/>
    <w:rsid w:val="051F6859"/>
    <w:rsid w:val="05386624"/>
    <w:rsid w:val="053E3ADB"/>
    <w:rsid w:val="05497AA8"/>
    <w:rsid w:val="056D6E90"/>
    <w:rsid w:val="05AB7BBE"/>
    <w:rsid w:val="05EF3851"/>
    <w:rsid w:val="063174BB"/>
    <w:rsid w:val="06340D6A"/>
    <w:rsid w:val="065128C5"/>
    <w:rsid w:val="065C3F17"/>
    <w:rsid w:val="068D60ED"/>
    <w:rsid w:val="07175011"/>
    <w:rsid w:val="074C2E4B"/>
    <w:rsid w:val="0752169F"/>
    <w:rsid w:val="07A31621"/>
    <w:rsid w:val="07DF1D25"/>
    <w:rsid w:val="07F1449F"/>
    <w:rsid w:val="0847542C"/>
    <w:rsid w:val="089F71BD"/>
    <w:rsid w:val="08F13DFE"/>
    <w:rsid w:val="095F1D10"/>
    <w:rsid w:val="097B4D40"/>
    <w:rsid w:val="097E13E3"/>
    <w:rsid w:val="09A008A4"/>
    <w:rsid w:val="0A1A2968"/>
    <w:rsid w:val="0A580469"/>
    <w:rsid w:val="0A9F4BEE"/>
    <w:rsid w:val="0B3766C1"/>
    <w:rsid w:val="0B3E574F"/>
    <w:rsid w:val="0B7219F2"/>
    <w:rsid w:val="0BAE02F9"/>
    <w:rsid w:val="0BBC5335"/>
    <w:rsid w:val="0BFD3FCC"/>
    <w:rsid w:val="0C1F610D"/>
    <w:rsid w:val="0C3B0B2A"/>
    <w:rsid w:val="0C3B4D0A"/>
    <w:rsid w:val="0C5604CB"/>
    <w:rsid w:val="0C7B43D3"/>
    <w:rsid w:val="0C892282"/>
    <w:rsid w:val="0CAF559F"/>
    <w:rsid w:val="0CF800B1"/>
    <w:rsid w:val="0D6A1219"/>
    <w:rsid w:val="0D72077A"/>
    <w:rsid w:val="0DF91B1B"/>
    <w:rsid w:val="0E0B35EF"/>
    <w:rsid w:val="0E35096D"/>
    <w:rsid w:val="0E494541"/>
    <w:rsid w:val="0E495388"/>
    <w:rsid w:val="0E6333EC"/>
    <w:rsid w:val="0E780D07"/>
    <w:rsid w:val="0E870C1F"/>
    <w:rsid w:val="0ED35C89"/>
    <w:rsid w:val="0EF00964"/>
    <w:rsid w:val="0F056591"/>
    <w:rsid w:val="0F34304A"/>
    <w:rsid w:val="0F3D604D"/>
    <w:rsid w:val="0F75416F"/>
    <w:rsid w:val="0F9F00DC"/>
    <w:rsid w:val="0FB4016E"/>
    <w:rsid w:val="0FF34DBE"/>
    <w:rsid w:val="101215D4"/>
    <w:rsid w:val="10327322"/>
    <w:rsid w:val="104E6E5E"/>
    <w:rsid w:val="105D42ED"/>
    <w:rsid w:val="10870ED0"/>
    <w:rsid w:val="10A47AA9"/>
    <w:rsid w:val="10B93AD7"/>
    <w:rsid w:val="10BE6FB0"/>
    <w:rsid w:val="10CB15E2"/>
    <w:rsid w:val="10DB12FA"/>
    <w:rsid w:val="10EE43FC"/>
    <w:rsid w:val="113207A3"/>
    <w:rsid w:val="11427629"/>
    <w:rsid w:val="116F5F57"/>
    <w:rsid w:val="11B0492F"/>
    <w:rsid w:val="11F8033C"/>
    <w:rsid w:val="122372B8"/>
    <w:rsid w:val="123A4FE9"/>
    <w:rsid w:val="126A72C0"/>
    <w:rsid w:val="129676BF"/>
    <w:rsid w:val="12985850"/>
    <w:rsid w:val="129D41F8"/>
    <w:rsid w:val="12B971DF"/>
    <w:rsid w:val="12DF158E"/>
    <w:rsid w:val="12EA2505"/>
    <w:rsid w:val="130031CE"/>
    <w:rsid w:val="132B6DAE"/>
    <w:rsid w:val="132F0247"/>
    <w:rsid w:val="13490117"/>
    <w:rsid w:val="13D0731A"/>
    <w:rsid w:val="13D35F44"/>
    <w:rsid w:val="13FD5EED"/>
    <w:rsid w:val="144731A8"/>
    <w:rsid w:val="14921339"/>
    <w:rsid w:val="14C26A3F"/>
    <w:rsid w:val="14D832E3"/>
    <w:rsid w:val="151F13D4"/>
    <w:rsid w:val="1556200E"/>
    <w:rsid w:val="15D37588"/>
    <w:rsid w:val="167A224D"/>
    <w:rsid w:val="16931C70"/>
    <w:rsid w:val="16A012A2"/>
    <w:rsid w:val="16DB75C2"/>
    <w:rsid w:val="16F145F9"/>
    <w:rsid w:val="16FF7D6A"/>
    <w:rsid w:val="172A2A51"/>
    <w:rsid w:val="174D4042"/>
    <w:rsid w:val="175A6F50"/>
    <w:rsid w:val="17681EFD"/>
    <w:rsid w:val="17873889"/>
    <w:rsid w:val="17935865"/>
    <w:rsid w:val="17E33922"/>
    <w:rsid w:val="184764E0"/>
    <w:rsid w:val="184C50E1"/>
    <w:rsid w:val="18A81C81"/>
    <w:rsid w:val="18C90CFF"/>
    <w:rsid w:val="18CD0B35"/>
    <w:rsid w:val="18E644AB"/>
    <w:rsid w:val="18FC5C36"/>
    <w:rsid w:val="190C0485"/>
    <w:rsid w:val="19233FA3"/>
    <w:rsid w:val="19396148"/>
    <w:rsid w:val="19796308"/>
    <w:rsid w:val="197B0C2A"/>
    <w:rsid w:val="197D2F3C"/>
    <w:rsid w:val="19931AB5"/>
    <w:rsid w:val="199B0385"/>
    <w:rsid w:val="19EF3ACE"/>
    <w:rsid w:val="1A4953AC"/>
    <w:rsid w:val="1A557ED5"/>
    <w:rsid w:val="1A6858B9"/>
    <w:rsid w:val="1A703379"/>
    <w:rsid w:val="1A742EDA"/>
    <w:rsid w:val="1A9F0C83"/>
    <w:rsid w:val="1B1A2118"/>
    <w:rsid w:val="1B1C4416"/>
    <w:rsid w:val="1B1E1452"/>
    <w:rsid w:val="1B723DDE"/>
    <w:rsid w:val="1B992D83"/>
    <w:rsid w:val="1B9964FB"/>
    <w:rsid w:val="1BA3048B"/>
    <w:rsid w:val="1BA444CC"/>
    <w:rsid w:val="1BCD6441"/>
    <w:rsid w:val="1BF27E9D"/>
    <w:rsid w:val="1C022E6C"/>
    <w:rsid w:val="1C162433"/>
    <w:rsid w:val="1CC22675"/>
    <w:rsid w:val="1CD97618"/>
    <w:rsid w:val="1D0F209A"/>
    <w:rsid w:val="1D8E79BB"/>
    <w:rsid w:val="1D9C4564"/>
    <w:rsid w:val="1DA617EA"/>
    <w:rsid w:val="1DCE1387"/>
    <w:rsid w:val="1DEF27B9"/>
    <w:rsid w:val="1E352E0B"/>
    <w:rsid w:val="1E4E1659"/>
    <w:rsid w:val="1E5B3AEB"/>
    <w:rsid w:val="1EAF5DEB"/>
    <w:rsid w:val="1EE70C27"/>
    <w:rsid w:val="1EF15C9C"/>
    <w:rsid w:val="1F361C45"/>
    <w:rsid w:val="1F3F76E5"/>
    <w:rsid w:val="1F9210C0"/>
    <w:rsid w:val="1FAE2C5F"/>
    <w:rsid w:val="1FD06C61"/>
    <w:rsid w:val="1FE12BB5"/>
    <w:rsid w:val="201F3DFD"/>
    <w:rsid w:val="2020147D"/>
    <w:rsid w:val="2095439A"/>
    <w:rsid w:val="20AE0CF7"/>
    <w:rsid w:val="21087D6F"/>
    <w:rsid w:val="21486B55"/>
    <w:rsid w:val="215F0D38"/>
    <w:rsid w:val="216009F8"/>
    <w:rsid w:val="217C6574"/>
    <w:rsid w:val="217D40E8"/>
    <w:rsid w:val="22421B7E"/>
    <w:rsid w:val="22631B8B"/>
    <w:rsid w:val="22655469"/>
    <w:rsid w:val="227F505A"/>
    <w:rsid w:val="229914F8"/>
    <w:rsid w:val="22DC3680"/>
    <w:rsid w:val="232534E2"/>
    <w:rsid w:val="233C760D"/>
    <w:rsid w:val="23A67662"/>
    <w:rsid w:val="23E911BD"/>
    <w:rsid w:val="24034DE3"/>
    <w:rsid w:val="24191654"/>
    <w:rsid w:val="24DF431D"/>
    <w:rsid w:val="24F94CA2"/>
    <w:rsid w:val="253D3B95"/>
    <w:rsid w:val="253F4153"/>
    <w:rsid w:val="2550228E"/>
    <w:rsid w:val="259457F1"/>
    <w:rsid w:val="25A2066A"/>
    <w:rsid w:val="25C14F41"/>
    <w:rsid w:val="25C909A6"/>
    <w:rsid w:val="25F12063"/>
    <w:rsid w:val="260F5D7F"/>
    <w:rsid w:val="2611380E"/>
    <w:rsid w:val="267057E9"/>
    <w:rsid w:val="267140A0"/>
    <w:rsid w:val="268772D3"/>
    <w:rsid w:val="26A37C3B"/>
    <w:rsid w:val="26DC4479"/>
    <w:rsid w:val="26E41CCB"/>
    <w:rsid w:val="27057F32"/>
    <w:rsid w:val="277A1B31"/>
    <w:rsid w:val="27AE55C0"/>
    <w:rsid w:val="27DF11D8"/>
    <w:rsid w:val="28126A85"/>
    <w:rsid w:val="28CF3D38"/>
    <w:rsid w:val="28D6345A"/>
    <w:rsid w:val="29015FA0"/>
    <w:rsid w:val="29095215"/>
    <w:rsid w:val="29193E52"/>
    <w:rsid w:val="292E6AF5"/>
    <w:rsid w:val="29350305"/>
    <w:rsid w:val="29374D39"/>
    <w:rsid w:val="29946FA3"/>
    <w:rsid w:val="29976B6A"/>
    <w:rsid w:val="29D11930"/>
    <w:rsid w:val="29DD582A"/>
    <w:rsid w:val="29F76D44"/>
    <w:rsid w:val="2A3A20A6"/>
    <w:rsid w:val="2A773719"/>
    <w:rsid w:val="2A946999"/>
    <w:rsid w:val="2AA508CD"/>
    <w:rsid w:val="2AAE4E56"/>
    <w:rsid w:val="2AE95623"/>
    <w:rsid w:val="2AE9679F"/>
    <w:rsid w:val="2B061768"/>
    <w:rsid w:val="2B0C70C6"/>
    <w:rsid w:val="2B1269FD"/>
    <w:rsid w:val="2B2A5656"/>
    <w:rsid w:val="2B4F642F"/>
    <w:rsid w:val="2BA17EB5"/>
    <w:rsid w:val="2BAE1565"/>
    <w:rsid w:val="2BE023C4"/>
    <w:rsid w:val="2C1B0D4A"/>
    <w:rsid w:val="2C290EE9"/>
    <w:rsid w:val="2C580FDD"/>
    <w:rsid w:val="2C6A21E4"/>
    <w:rsid w:val="2C92741A"/>
    <w:rsid w:val="2C98683F"/>
    <w:rsid w:val="2CAC5F7D"/>
    <w:rsid w:val="2CAF2ECB"/>
    <w:rsid w:val="2CCA6A7E"/>
    <w:rsid w:val="2CDD556A"/>
    <w:rsid w:val="2CFD5969"/>
    <w:rsid w:val="2D16190A"/>
    <w:rsid w:val="2D1E2542"/>
    <w:rsid w:val="2D293DF8"/>
    <w:rsid w:val="2D55163D"/>
    <w:rsid w:val="2D7C7A69"/>
    <w:rsid w:val="2DE74AFF"/>
    <w:rsid w:val="2DEC1D3C"/>
    <w:rsid w:val="2E051F5E"/>
    <w:rsid w:val="2E506979"/>
    <w:rsid w:val="2E703B3D"/>
    <w:rsid w:val="2E7D2B29"/>
    <w:rsid w:val="2E8569EE"/>
    <w:rsid w:val="2E9276A5"/>
    <w:rsid w:val="2EA34F73"/>
    <w:rsid w:val="2EA96C93"/>
    <w:rsid w:val="2EAF75D8"/>
    <w:rsid w:val="2EC3136F"/>
    <w:rsid w:val="2F050E19"/>
    <w:rsid w:val="2F127653"/>
    <w:rsid w:val="2F9C6C74"/>
    <w:rsid w:val="2FBC1909"/>
    <w:rsid w:val="301D2986"/>
    <w:rsid w:val="303A289E"/>
    <w:rsid w:val="30403475"/>
    <w:rsid w:val="304E64B6"/>
    <w:rsid w:val="3063470D"/>
    <w:rsid w:val="30756465"/>
    <w:rsid w:val="309F5314"/>
    <w:rsid w:val="30BA2FFB"/>
    <w:rsid w:val="31120C37"/>
    <w:rsid w:val="317900B8"/>
    <w:rsid w:val="319B4BE2"/>
    <w:rsid w:val="319E0BF6"/>
    <w:rsid w:val="320A57CD"/>
    <w:rsid w:val="326B26EC"/>
    <w:rsid w:val="32780CA4"/>
    <w:rsid w:val="32D93937"/>
    <w:rsid w:val="32DE2260"/>
    <w:rsid w:val="32F00ED2"/>
    <w:rsid w:val="33025862"/>
    <w:rsid w:val="333A1E7A"/>
    <w:rsid w:val="33EC6CE2"/>
    <w:rsid w:val="340C750B"/>
    <w:rsid w:val="34483A80"/>
    <w:rsid w:val="34527057"/>
    <w:rsid w:val="346A0AC1"/>
    <w:rsid w:val="34A31AFB"/>
    <w:rsid w:val="34B96155"/>
    <w:rsid w:val="34E9340B"/>
    <w:rsid w:val="351530FB"/>
    <w:rsid w:val="35267B43"/>
    <w:rsid w:val="354978C3"/>
    <w:rsid w:val="354B5ABA"/>
    <w:rsid w:val="35560626"/>
    <w:rsid w:val="356221AD"/>
    <w:rsid w:val="35867799"/>
    <w:rsid w:val="35A55437"/>
    <w:rsid w:val="363560D4"/>
    <w:rsid w:val="366020A8"/>
    <w:rsid w:val="36725C92"/>
    <w:rsid w:val="36C30ACA"/>
    <w:rsid w:val="372162E6"/>
    <w:rsid w:val="373A0A40"/>
    <w:rsid w:val="37645C9B"/>
    <w:rsid w:val="37702FE8"/>
    <w:rsid w:val="37AA7681"/>
    <w:rsid w:val="37B3347F"/>
    <w:rsid w:val="37BD2A7E"/>
    <w:rsid w:val="37F91291"/>
    <w:rsid w:val="3807777E"/>
    <w:rsid w:val="38242B94"/>
    <w:rsid w:val="38332E0C"/>
    <w:rsid w:val="384A5771"/>
    <w:rsid w:val="385F29E9"/>
    <w:rsid w:val="38643C9F"/>
    <w:rsid w:val="3884739D"/>
    <w:rsid w:val="38A8126A"/>
    <w:rsid w:val="38BD21BA"/>
    <w:rsid w:val="38F42DD2"/>
    <w:rsid w:val="39060BC2"/>
    <w:rsid w:val="39436326"/>
    <w:rsid w:val="39636252"/>
    <w:rsid w:val="39906328"/>
    <w:rsid w:val="39A8727C"/>
    <w:rsid w:val="39CF204D"/>
    <w:rsid w:val="39CF582F"/>
    <w:rsid w:val="39DC0E8E"/>
    <w:rsid w:val="3A1C0E86"/>
    <w:rsid w:val="3A6C3A05"/>
    <w:rsid w:val="3A8C72B5"/>
    <w:rsid w:val="3AAB38FB"/>
    <w:rsid w:val="3AC94A3A"/>
    <w:rsid w:val="3ADD366D"/>
    <w:rsid w:val="3AEC01F2"/>
    <w:rsid w:val="3AF23F12"/>
    <w:rsid w:val="3B513DEE"/>
    <w:rsid w:val="3B691D97"/>
    <w:rsid w:val="3B74239E"/>
    <w:rsid w:val="3B8D3E17"/>
    <w:rsid w:val="3BC83389"/>
    <w:rsid w:val="3C2D2FF5"/>
    <w:rsid w:val="3C4F5132"/>
    <w:rsid w:val="3C6525A5"/>
    <w:rsid w:val="3C9317ED"/>
    <w:rsid w:val="3C945E4D"/>
    <w:rsid w:val="3CAF2872"/>
    <w:rsid w:val="3CBF6DFE"/>
    <w:rsid w:val="3CC36E04"/>
    <w:rsid w:val="3CCF5477"/>
    <w:rsid w:val="3CF64C93"/>
    <w:rsid w:val="3D041D75"/>
    <w:rsid w:val="3D31018E"/>
    <w:rsid w:val="3D34734F"/>
    <w:rsid w:val="3D4572F6"/>
    <w:rsid w:val="3DCA5029"/>
    <w:rsid w:val="3DDA1633"/>
    <w:rsid w:val="3DF87504"/>
    <w:rsid w:val="3DFD7168"/>
    <w:rsid w:val="3E67460F"/>
    <w:rsid w:val="3EB42199"/>
    <w:rsid w:val="3ED73AE6"/>
    <w:rsid w:val="3EDF3F16"/>
    <w:rsid w:val="3EF17BED"/>
    <w:rsid w:val="3F287050"/>
    <w:rsid w:val="3FA3645F"/>
    <w:rsid w:val="3FC61492"/>
    <w:rsid w:val="3FEC4101"/>
    <w:rsid w:val="3FF87B94"/>
    <w:rsid w:val="3FFB1E10"/>
    <w:rsid w:val="40334019"/>
    <w:rsid w:val="403642AA"/>
    <w:rsid w:val="40550D0E"/>
    <w:rsid w:val="40DD4F05"/>
    <w:rsid w:val="410A30A8"/>
    <w:rsid w:val="410A340F"/>
    <w:rsid w:val="41510BFA"/>
    <w:rsid w:val="41682867"/>
    <w:rsid w:val="41951171"/>
    <w:rsid w:val="41A23C24"/>
    <w:rsid w:val="41AD7176"/>
    <w:rsid w:val="42222148"/>
    <w:rsid w:val="42566AF0"/>
    <w:rsid w:val="42654BE4"/>
    <w:rsid w:val="427A7BA9"/>
    <w:rsid w:val="42812299"/>
    <w:rsid w:val="431219E3"/>
    <w:rsid w:val="43512E49"/>
    <w:rsid w:val="43FF0184"/>
    <w:rsid w:val="44004CA8"/>
    <w:rsid w:val="44427A7E"/>
    <w:rsid w:val="449314D9"/>
    <w:rsid w:val="44F504C9"/>
    <w:rsid w:val="450B65B0"/>
    <w:rsid w:val="45432EB9"/>
    <w:rsid w:val="458270DB"/>
    <w:rsid w:val="45AD61FC"/>
    <w:rsid w:val="45E8785C"/>
    <w:rsid w:val="45FD0EBA"/>
    <w:rsid w:val="461B177B"/>
    <w:rsid w:val="46264CAE"/>
    <w:rsid w:val="465869CB"/>
    <w:rsid w:val="466D3D88"/>
    <w:rsid w:val="46867910"/>
    <w:rsid w:val="46977DAF"/>
    <w:rsid w:val="46B1257F"/>
    <w:rsid w:val="46B475BD"/>
    <w:rsid w:val="46B508C2"/>
    <w:rsid w:val="46F96400"/>
    <w:rsid w:val="46FD2D63"/>
    <w:rsid w:val="47354314"/>
    <w:rsid w:val="47374B95"/>
    <w:rsid w:val="47637A38"/>
    <w:rsid w:val="47A852CE"/>
    <w:rsid w:val="47B40D9A"/>
    <w:rsid w:val="47EA57FC"/>
    <w:rsid w:val="47F23EAB"/>
    <w:rsid w:val="47F3420E"/>
    <w:rsid w:val="481629BE"/>
    <w:rsid w:val="48540AE1"/>
    <w:rsid w:val="48BA3446"/>
    <w:rsid w:val="48C216E7"/>
    <w:rsid w:val="48CF6CE0"/>
    <w:rsid w:val="49180624"/>
    <w:rsid w:val="49680E6A"/>
    <w:rsid w:val="496C17E6"/>
    <w:rsid w:val="497C5F5E"/>
    <w:rsid w:val="49960BB1"/>
    <w:rsid w:val="49CE50DE"/>
    <w:rsid w:val="49D37AEA"/>
    <w:rsid w:val="4A205018"/>
    <w:rsid w:val="4A2972E4"/>
    <w:rsid w:val="4A3B6CB1"/>
    <w:rsid w:val="4A453398"/>
    <w:rsid w:val="4A4650C0"/>
    <w:rsid w:val="4AB74B32"/>
    <w:rsid w:val="4AF5568D"/>
    <w:rsid w:val="4B6B030A"/>
    <w:rsid w:val="4B6C7296"/>
    <w:rsid w:val="4B807D4E"/>
    <w:rsid w:val="4B8B5846"/>
    <w:rsid w:val="4BA25ADB"/>
    <w:rsid w:val="4BC72D95"/>
    <w:rsid w:val="4BC8298A"/>
    <w:rsid w:val="4BE01608"/>
    <w:rsid w:val="4BE24E41"/>
    <w:rsid w:val="4BFD1CC3"/>
    <w:rsid w:val="4CEA037D"/>
    <w:rsid w:val="4D123B4A"/>
    <w:rsid w:val="4D177081"/>
    <w:rsid w:val="4D2C295F"/>
    <w:rsid w:val="4D2D5ACA"/>
    <w:rsid w:val="4D765D3C"/>
    <w:rsid w:val="4DA05AD5"/>
    <w:rsid w:val="4E615D71"/>
    <w:rsid w:val="4E8A1BD3"/>
    <w:rsid w:val="4E991EB4"/>
    <w:rsid w:val="4EA331C8"/>
    <w:rsid w:val="4EA77F02"/>
    <w:rsid w:val="4EFC7BA8"/>
    <w:rsid w:val="4F1525C5"/>
    <w:rsid w:val="4F857EEC"/>
    <w:rsid w:val="4FEB5A09"/>
    <w:rsid w:val="4FF93690"/>
    <w:rsid w:val="50485D16"/>
    <w:rsid w:val="50665D02"/>
    <w:rsid w:val="506F30FD"/>
    <w:rsid w:val="507641DD"/>
    <w:rsid w:val="50767501"/>
    <w:rsid w:val="50DC50D8"/>
    <w:rsid w:val="50DF407D"/>
    <w:rsid w:val="50EC631F"/>
    <w:rsid w:val="510B46C0"/>
    <w:rsid w:val="514B2464"/>
    <w:rsid w:val="51D557D0"/>
    <w:rsid w:val="51EB3115"/>
    <w:rsid w:val="52404EF7"/>
    <w:rsid w:val="529903EF"/>
    <w:rsid w:val="52992117"/>
    <w:rsid w:val="52C058D7"/>
    <w:rsid w:val="52E161FF"/>
    <w:rsid w:val="52F66364"/>
    <w:rsid w:val="532D5321"/>
    <w:rsid w:val="53382494"/>
    <w:rsid w:val="53634C01"/>
    <w:rsid w:val="539B6C1E"/>
    <w:rsid w:val="53B74616"/>
    <w:rsid w:val="53B837FA"/>
    <w:rsid w:val="53E615D6"/>
    <w:rsid w:val="53E84C57"/>
    <w:rsid w:val="53ED4C3D"/>
    <w:rsid w:val="53F82068"/>
    <w:rsid w:val="54754890"/>
    <w:rsid w:val="54BB61B6"/>
    <w:rsid w:val="54C03049"/>
    <w:rsid w:val="54C652A6"/>
    <w:rsid w:val="54E60FEE"/>
    <w:rsid w:val="5507406B"/>
    <w:rsid w:val="55203EE0"/>
    <w:rsid w:val="55B215CB"/>
    <w:rsid w:val="55BC1804"/>
    <w:rsid w:val="5667542A"/>
    <w:rsid w:val="56D31E62"/>
    <w:rsid w:val="56DD6522"/>
    <w:rsid w:val="56ED6186"/>
    <w:rsid w:val="5729447A"/>
    <w:rsid w:val="5740172D"/>
    <w:rsid w:val="575F5EB8"/>
    <w:rsid w:val="57647BAB"/>
    <w:rsid w:val="57856488"/>
    <w:rsid w:val="57973429"/>
    <w:rsid w:val="57D47486"/>
    <w:rsid w:val="57DD5082"/>
    <w:rsid w:val="57ED70BD"/>
    <w:rsid w:val="58270F7D"/>
    <w:rsid w:val="58503DE7"/>
    <w:rsid w:val="587E534A"/>
    <w:rsid w:val="58C31F74"/>
    <w:rsid w:val="58E94762"/>
    <w:rsid w:val="58F5562B"/>
    <w:rsid w:val="5914264C"/>
    <w:rsid w:val="595C45CC"/>
    <w:rsid w:val="597933D0"/>
    <w:rsid w:val="59DE425B"/>
    <w:rsid w:val="59E40BF6"/>
    <w:rsid w:val="59EC57BC"/>
    <w:rsid w:val="59F63349"/>
    <w:rsid w:val="59F80230"/>
    <w:rsid w:val="5A164EA1"/>
    <w:rsid w:val="5A187725"/>
    <w:rsid w:val="5A344FD3"/>
    <w:rsid w:val="5A4A7550"/>
    <w:rsid w:val="5A7931C0"/>
    <w:rsid w:val="5A8C332D"/>
    <w:rsid w:val="5A9F4448"/>
    <w:rsid w:val="5AA53D1D"/>
    <w:rsid w:val="5ABA732B"/>
    <w:rsid w:val="5ABD7D7E"/>
    <w:rsid w:val="5ACB2232"/>
    <w:rsid w:val="5B446DD1"/>
    <w:rsid w:val="5B72493F"/>
    <w:rsid w:val="5B8342DA"/>
    <w:rsid w:val="5BC55A09"/>
    <w:rsid w:val="5BDA2EF5"/>
    <w:rsid w:val="5BF306CD"/>
    <w:rsid w:val="5C1967A5"/>
    <w:rsid w:val="5C1A10D7"/>
    <w:rsid w:val="5C300C7B"/>
    <w:rsid w:val="5C4D3D5A"/>
    <w:rsid w:val="5C835FBF"/>
    <w:rsid w:val="5CC22998"/>
    <w:rsid w:val="5CD871FB"/>
    <w:rsid w:val="5D615CFC"/>
    <w:rsid w:val="5DB663A5"/>
    <w:rsid w:val="5E3B3AD3"/>
    <w:rsid w:val="5E3E24F3"/>
    <w:rsid w:val="5E4141C2"/>
    <w:rsid w:val="5E59366B"/>
    <w:rsid w:val="5E5B12F6"/>
    <w:rsid w:val="5E6251C3"/>
    <w:rsid w:val="5EAF108E"/>
    <w:rsid w:val="5ECF4011"/>
    <w:rsid w:val="5ED9574B"/>
    <w:rsid w:val="5EE83621"/>
    <w:rsid w:val="5F3B154F"/>
    <w:rsid w:val="5F95739E"/>
    <w:rsid w:val="5F986776"/>
    <w:rsid w:val="5FA77A1A"/>
    <w:rsid w:val="5FDB3173"/>
    <w:rsid w:val="5FE048DB"/>
    <w:rsid w:val="6002698B"/>
    <w:rsid w:val="60086798"/>
    <w:rsid w:val="60116800"/>
    <w:rsid w:val="60365B77"/>
    <w:rsid w:val="606D08A0"/>
    <w:rsid w:val="60D11D6F"/>
    <w:rsid w:val="61002BE4"/>
    <w:rsid w:val="61927C78"/>
    <w:rsid w:val="619D2ACE"/>
    <w:rsid w:val="61B35529"/>
    <w:rsid w:val="61F66143"/>
    <w:rsid w:val="621C4AAE"/>
    <w:rsid w:val="625E5214"/>
    <w:rsid w:val="62725877"/>
    <w:rsid w:val="62906D3B"/>
    <w:rsid w:val="62990D5C"/>
    <w:rsid w:val="629C29FD"/>
    <w:rsid w:val="62C430D7"/>
    <w:rsid w:val="62DC2626"/>
    <w:rsid w:val="630E7A27"/>
    <w:rsid w:val="63414B82"/>
    <w:rsid w:val="639E1A2D"/>
    <w:rsid w:val="63F613D2"/>
    <w:rsid w:val="64070B50"/>
    <w:rsid w:val="64343B2F"/>
    <w:rsid w:val="64416899"/>
    <w:rsid w:val="64532635"/>
    <w:rsid w:val="64B4350F"/>
    <w:rsid w:val="64B833BB"/>
    <w:rsid w:val="64C54ACB"/>
    <w:rsid w:val="64CD2FFC"/>
    <w:rsid w:val="64E42419"/>
    <w:rsid w:val="653537D6"/>
    <w:rsid w:val="65373941"/>
    <w:rsid w:val="65535E92"/>
    <w:rsid w:val="657A2B2F"/>
    <w:rsid w:val="659540D7"/>
    <w:rsid w:val="65E511C7"/>
    <w:rsid w:val="65E61D47"/>
    <w:rsid w:val="65F26C70"/>
    <w:rsid w:val="66066158"/>
    <w:rsid w:val="66121C8A"/>
    <w:rsid w:val="662B3C5C"/>
    <w:rsid w:val="663002D4"/>
    <w:rsid w:val="66DD2D4A"/>
    <w:rsid w:val="66DF38B6"/>
    <w:rsid w:val="670622C1"/>
    <w:rsid w:val="67082C1D"/>
    <w:rsid w:val="67212238"/>
    <w:rsid w:val="672A1A1E"/>
    <w:rsid w:val="672A44B3"/>
    <w:rsid w:val="67440DFA"/>
    <w:rsid w:val="67465F35"/>
    <w:rsid w:val="676B56DD"/>
    <w:rsid w:val="6770067E"/>
    <w:rsid w:val="677E239F"/>
    <w:rsid w:val="67CA4B20"/>
    <w:rsid w:val="67E413FE"/>
    <w:rsid w:val="67F000D7"/>
    <w:rsid w:val="681E218C"/>
    <w:rsid w:val="686A65A9"/>
    <w:rsid w:val="68734AEA"/>
    <w:rsid w:val="688C1635"/>
    <w:rsid w:val="68C42E27"/>
    <w:rsid w:val="68D53754"/>
    <w:rsid w:val="69B97B7D"/>
    <w:rsid w:val="69D41F5D"/>
    <w:rsid w:val="69DF43A6"/>
    <w:rsid w:val="6A00438F"/>
    <w:rsid w:val="6A0D2840"/>
    <w:rsid w:val="6A1A27AC"/>
    <w:rsid w:val="6A2C54E5"/>
    <w:rsid w:val="6A5D677E"/>
    <w:rsid w:val="6A6A7042"/>
    <w:rsid w:val="6A8A1F07"/>
    <w:rsid w:val="6AC0225E"/>
    <w:rsid w:val="6ACA6F45"/>
    <w:rsid w:val="6ACD05CD"/>
    <w:rsid w:val="6AD94ED8"/>
    <w:rsid w:val="6AEA0E92"/>
    <w:rsid w:val="6B00125C"/>
    <w:rsid w:val="6B0C289F"/>
    <w:rsid w:val="6B266785"/>
    <w:rsid w:val="6B277413"/>
    <w:rsid w:val="6B374265"/>
    <w:rsid w:val="6B46061D"/>
    <w:rsid w:val="6B5B4528"/>
    <w:rsid w:val="6B9B3B23"/>
    <w:rsid w:val="6C11007B"/>
    <w:rsid w:val="6C2B623F"/>
    <w:rsid w:val="6C3F18BA"/>
    <w:rsid w:val="6CFE7A1D"/>
    <w:rsid w:val="6D0F6FD5"/>
    <w:rsid w:val="6D160362"/>
    <w:rsid w:val="6D21117E"/>
    <w:rsid w:val="6D6735ED"/>
    <w:rsid w:val="6D6A6EB1"/>
    <w:rsid w:val="6D6F0005"/>
    <w:rsid w:val="6DA31ADE"/>
    <w:rsid w:val="6E621D24"/>
    <w:rsid w:val="6E773D80"/>
    <w:rsid w:val="6EA07511"/>
    <w:rsid w:val="6ED00C0D"/>
    <w:rsid w:val="6EDF2946"/>
    <w:rsid w:val="6F440F1D"/>
    <w:rsid w:val="6F7E4F4F"/>
    <w:rsid w:val="6F93274D"/>
    <w:rsid w:val="6FAE49BF"/>
    <w:rsid w:val="6FBE3F3A"/>
    <w:rsid w:val="700579A3"/>
    <w:rsid w:val="70372271"/>
    <w:rsid w:val="705D3041"/>
    <w:rsid w:val="70891CF3"/>
    <w:rsid w:val="70B11315"/>
    <w:rsid w:val="70BD73BF"/>
    <w:rsid w:val="70D03F1F"/>
    <w:rsid w:val="70E04D4E"/>
    <w:rsid w:val="70E06EE4"/>
    <w:rsid w:val="71134338"/>
    <w:rsid w:val="712543A6"/>
    <w:rsid w:val="71282442"/>
    <w:rsid w:val="713F3304"/>
    <w:rsid w:val="71724B49"/>
    <w:rsid w:val="718608CD"/>
    <w:rsid w:val="71922EE9"/>
    <w:rsid w:val="71E713A5"/>
    <w:rsid w:val="72031AB3"/>
    <w:rsid w:val="72365BA8"/>
    <w:rsid w:val="72987AB4"/>
    <w:rsid w:val="72C2497A"/>
    <w:rsid w:val="72CB161F"/>
    <w:rsid w:val="732C740C"/>
    <w:rsid w:val="73497518"/>
    <w:rsid w:val="735477E2"/>
    <w:rsid w:val="737E29E6"/>
    <w:rsid w:val="737E3CB6"/>
    <w:rsid w:val="738D5656"/>
    <w:rsid w:val="73A03009"/>
    <w:rsid w:val="73A03D9F"/>
    <w:rsid w:val="73B44CAE"/>
    <w:rsid w:val="73BA4E1E"/>
    <w:rsid w:val="73C12E92"/>
    <w:rsid w:val="73D51CFF"/>
    <w:rsid w:val="74213762"/>
    <w:rsid w:val="742B6D38"/>
    <w:rsid w:val="74334064"/>
    <w:rsid w:val="747263BA"/>
    <w:rsid w:val="748850B7"/>
    <w:rsid w:val="74B80631"/>
    <w:rsid w:val="753653C6"/>
    <w:rsid w:val="75B415C0"/>
    <w:rsid w:val="75F91B47"/>
    <w:rsid w:val="76011917"/>
    <w:rsid w:val="761608DF"/>
    <w:rsid w:val="762D50CD"/>
    <w:rsid w:val="7641052A"/>
    <w:rsid w:val="76724FD8"/>
    <w:rsid w:val="76790114"/>
    <w:rsid w:val="76C13467"/>
    <w:rsid w:val="76C53E20"/>
    <w:rsid w:val="76CE3A63"/>
    <w:rsid w:val="76DD577B"/>
    <w:rsid w:val="76F90BDF"/>
    <w:rsid w:val="770519A8"/>
    <w:rsid w:val="77077CCC"/>
    <w:rsid w:val="772D02FF"/>
    <w:rsid w:val="773520FB"/>
    <w:rsid w:val="773D6FCC"/>
    <w:rsid w:val="777E7119"/>
    <w:rsid w:val="77874E46"/>
    <w:rsid w:val="77A4212C"/>
    <w:rsid w:val="77A771D4"/>
    <w:rsid w:val="77B310F0"/>
    <w:rsid w:val="77C846BB"/>
    <w:rsid w:val="77D42E3E"/>
    <w:rsid w:val="77E42159"/>
    <w:rsid w:val="77E72709"/>
    <w:rsid w:val="77FF064F"/>
    <w:rsid w:val="780F6466"/>
    <w:rsid w:val="782011A6"/>
    <w:rsid w:val="7856615E"/>
    <w:rsid w:val="78611F5E"/>
    <w:rsid w:val="79360EFE"/>
    <w:rsid w:val="79637997"/>
    <w:rsid w:val="799A2643"/>
    <w:rsid w:val="79CA1738"/>
    <w:rsid w:val="79ED748B"/>
    <w:rsid w:val="7A1E7001"/>
    <w:rsid w:val="7A2C4FAF"/>
    <w:rsid w:val="7A3F6D80"/>
    <w:rsid w:val="7A532593"/>
    <w:rsid w:val="7AE34018"/>
    <w:rsid w:val="7AED1811"/>
    <w:rsid w:val="7B0769B2"/>
    <w:rsid w:val="7B141984"/>
    <w:rsid w:val="7B3F679B"/>
    <w:rsid w:val="7B781AFC"/>
    <w:rsid w:val="7B952009"/>
    <w:rsid w:val="7BDA7C58"/>
    <w:rsid w:val="7C122F23"/>
    <w:rsid w:val="7C17561A"/>
    <w:rsid w:val="7C220CF8"/>
    <w:rsid w:val="7C2A0F9C"/>
    <w:rsid w:val="7C496427"/>
    <w:rsid w:val="7C4F2FE7"/>
    <w:rsid w:val="7C5A1BDE"/>
    <w:rsid w:val="7C6201EE"/>
    <w:rsid w:val="7C9712F4"/>
    <w:rsid w:val="7CA26C03"/>
    <w:rsid w:val="7CCB74A0"/>
    <w:rsid w:val="7CCE7DC9"/>
    <w:rsid w:val="7CDE6F23"/>
    <w:rsid w:val="7CF94010"/>
    <w:rsid w:val="7D025A67"/>
    <w:rsid w:val="7E2E5C88"/>
    <w:rsid w:val="7E773453"/>
    <w:rsid w:val="7E8458A8"/>
    <w:rsid w:val="7E886DEF"/>
    <w:rsid w:val="7E8A15D9"/>
    <w:rsid w:val="7EA92D7D"/>
    <w:rsid w:val="7EAE790E"/>
    <w:rsid w:val="7EB118E6"/>
    <w:rsid w:val="7EC7247F"/>
    <w:rsid w:val="7EDF6749"/>
    <w:rsid w:val="7F1C3F1B"/>
    <w:rsid w:val="7F27546F"/>
    <w:rsid w:val="7F3723EF"/>
    <w:rsid w:val="7F377B8D"/>
    <w:rsid w:val="7F77292B"/>
    <w:rsid w:val="7FCE1329"/>
    <w:rsid w:val="7FE4781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99"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99" w:semiHidden="0" w:name="toc 1"/>
    <w:lsdException w:qFormat="1" w:unhideWhenUsed="0" w:uiPriority="99"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nhideWhenUsed="0" w:uiPriority="99"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35" w:name="caption" w:locked="1"/>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qFormat="1" w:unhideWhenUsed="0" w:uiPriority="99"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ocked="1"/>
    <w:lsdException w:unhideWhenUsed="0" w:uiPriority="0" w:semiHidden="0" w:name="Salutation"/>
    <w:lsdException w:qFormat="1" w:unhideWhenUsed="0" w:uiPriority="99"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ocked="1"/>
    <w:lsdException w:qFormat="1" w:unhideWhenUsed="0" w:uiPriority="20" w:semiHidden="0" w:name="Emphasis" w:locked="1"/>
    <w:lsdException w:qFormat="1" w:unhideWhenUsed="0" w:uiPriority="99"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0"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137"/>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58"/>
    <w:qFormat/>
    <w:uiPriority w:val="99"/>
    <w:pPr>
      <w:keepNext/>
      <w:keepLines/>
      <w:spacing w:before="340" w:after="330" w:line="576" w:lineRule="auto"/>
      <w:outlineLvl w:val="0"/>
    </w:pPr>
    <w:rPr>
      <w:b/>
      <w:bCs/>
      <w:kern w:val="44"/>
      <w:sz w:val="44"/>
      <w:szCs w:val="44"/>
    </w:rPr>
  </w:style>
  <w:style w:type="paragraph" w:styleId="4">
    <w:name w:val="heading 2"/>
    <w:basedOn w:val="1"/>
    <w:next w:val="1"/>
    <w:link w:val="59"/>
    <w:qFormat/>
    <w:uiPriority w:val="99"/>
    <w:pPr>
      <w:keepNext/>
      <w:keepLines/>
      <w:spacing w:before="260" w:after="260" w:line="415" w:lineRule="auto"/>
      <w:outlineLvl w:val="1"/>
    </w:pPr>
    <w:rPr>
      <w:rFonts w:ascii="Arial" w:hAnsi="Arial" w:eastAsia="黑体"/>
      <w:b/>
      <w:bCs/>
      <w:sz w:val="32"/>
      <w:szCs w:val="32"/>
    </w:rPr>
  </w:style>
  <w:style w:type="paragraph" w:styleId="5">
    <w:name w:val="heading 3"/>
    <w:basedOn w:val="1"/>
    <w:next w:val="1"/>
    <w:link w:val="60"/>
    <w:qFormat/>
    <w:uiPriority w:val="99"/>
    <w:pPr>
      <w:keepNext/>
      <w:keepLines/>
      <w:spacing w:before="260" w:after="260" w:line="415" w:lineRule="auto"/>
      <w:outlineLvl w:val="2"/>
    </w:pPr>
    <w:rPr>
      <w:b/>
      <w:bCs/>
      <w:sz w:val="32"/>
      <w:szCs w:val="32"/>
    </w:rPr>
  </w:style>
  <w:style w:type="paragraph" w:styleId="6">
    <w:name w:val="heading 4"/>
    <w:basedOn w:val="1"/>
    <w:next w:val="1"/>
    <w:link w:val="61"/>
    <w:qFormat/>
    <w:uiPriority w:val="99"/>
    <w:pPr>
      <w:keepNext/>
      <w:keepLines/>
      <w:spacing w:before="280" w:after="290" w:line="374" w:lineRule="auto"/>
      <w:outlineLvl w:val="3"/>
    </w:pPr>
    <w:rPr>
      <w:rFonts w:ascii="Arial" w:hAnsi="Arial" w:eastAsia="黑体"/>
      <w:b/>
      <w:bCs/>
      <w:sz w:val="28"/>
      <w:szCs w:val="28"/>
    </w:rPr>
  </w:style>
  <w:style w:type="paragraph" w:styleId="7">
    <w:name w:val="heading 5"/>
    <w:basedOn w:val="1"/>
    <w:next w:val="1"/>
    <w:link w:val="62"/>
    <w:qFormat/>
    <w:uiPriority w:val="99"/>
    <w:pPr>
      <w:keepNext/>
      <w:keepLines/>
      <w:spacing w:before="280" w:after="290" w:line="374" w:lineRule="auto"/>
      <w:outlineLvl w:val="4"/>
    </w:pPr>
    <w:rPr>
      <w:b/>
      <w:bCs/>
      <w:sz w:val="28"/>
      <w:szCs w:val="28"/>
    </w:rPr>
  </w:style>
  <w:style w:type="paragraph" w:styleId="8">
    <w:name w:val="heading 6"/>
    <w:basedOn w:val="1"/>
    <w:next w:val="1"/>
    <w:link w:val="63"/>
    <w:qFormat/>
    <w:uiPriority w:val="99"/>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9">
    <w:name w:val="heading 7"/>
    <w:basedOn w:val="1"/>
    <w:next w:val="1"/>
    <w:link w:val="64"/>
    <w:qFormat/>
    <w:uiPriority w:val="99"/>
    <w:pPr>
      <w:keepNext/>
      <w:keepLines/>
      <w:widowControl/>
      <w:tabs>
        <w:tab w:val="left" w:pos="2520"/>
      </w:tabs>
      <w:spacing w:before="240" w:after="64" w:line="319" w:lineRule="auto"/>
      <w:ind w:left="1296" w:hanging="1296"/>
      <w:jc w:val="left"/>
      <w:outlineLvl w:val="6"/>
    </w:pPr>
    <w:rPr>
      <w:b/>
      <w:bCs/>
      <w:kern w:val="0"/>
      <w:sz w:val="24"/>
    </w:rPr>
  </w:style>
  <w:style w:type="paragraph" w:styleId="10">
    <w:name w:val="heading 8"/>
    <w:basedOn w:val="1"/>
    <w:next w:val="1"/>
    <w:link w:val="65"/>
    <w:qFormat/>
    <w:uiPriority w:val="99"/>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11">
    <w:name w:val="heading 9"/>
    <w:basedOn w:val="1"/>
    <w:next w:val="1"/>
    <w:link w:val="66"/>
    <w:qFormat/>
    <w:uiPriority w:val="99"/>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2">
    <w:name w:val="Default Paragraph Font"/>
    <w:semiHidden/>
    <w:unhideWhenUsed/>
    <w:qFormat/>
    <w:uiPriority w:val="1"/>
  </w:style>
  <w:style w:type="table" w:default="1" w:styleId="4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70"/>
    <w:qFormat/>
    <w:uiPriority w:val="99"/>
    <w:pPr>
      <w:spacing w:after="120"/>
    </w:pPr>
  </w:style>
  <w:style w:type="paragraph" w:styleId="12">
    <w:name w:val="toc 7"/>
    <w:basedOn w:val="1"/>
    <w:next w:val="1"/>
    <w:qFormat/>
    <w:uiPriority w:val="99"/>
    <w:pPr>
      <w:ind w:left="2520" w:leftChars="1200"/>
    </w:pPr>
  </w:style>
  <w:style w:type="paragraph" w:styleId="13">
    <w:name w:val="Normal Indent"/>
    <w:basedOn w:val="1"/>
    <w:qFormat/>
    <w:uiPriority w:val="99"/>
    <w:pPr>
      <w:ind w:firstLine="420" w:firstLineChars="200"/>
    </w:pPr>
  </w:style>
  <w:style w:type="paragraph" w:styleId="14">
    <w:name w:val="Document Map"/>
    <w:basedOn w:val="1"/>
    <w:link w:val="67"/>
    <w:qFormat/>
    <w:uiPriority w:val="99"/>
    <w:pPr>
      <w:shd w:val="clear" w:color="auto" w:fill="000080"/>
    </w:pPr>
  </w:style>
  <w:style w:type="paragraph" w:styleId="15">
    <w:name w:val="annotation text"/>
    <w:basedOn w:val="1"/>
    <w:link w:val="68"/>
    <w:qFormat/>
    <w:uiPriority w:val="99"/>
    <w:pPr>
      <w:adjustRightInd w:val="0"/>
      <w:spacing w:line="360" w:lineRule="atLeast"/>
      <w:jc w:val="left"/>
    </w:pPr>
    <w:rPr>
      <w:kern w:val="0"/>
      <w:sz w:val="24"/>
      <w:szCs w:val="20"/>
    </w:rPr>
  </w:style>
  <w:style w:type="paragraph" w:styleId="16">
    <w:name w:val="Body Text 3"/>
    <w:basedOn w:val="1"/>
    <w:link w:val="69"/>
    <w:qFormat/>
    <w:uiPriority w:val="99"/>
    <w:rPr>
      <w:rFonts w:ascii="宋体"/>
      <w:sz w:val="24"/>
      <w:szCs w:val="20"/>
    </w:rPr>
  </w:style>
  <w:style w:type="paragraph" w:styleId="17">
    <w:name w:val="Body Text Indent"/>
    <w:basedOn w:val="1"/>
    <w:link w:val="71"/>
    <w:qFormat/>
    <w:uiPriority w:val="99"/>
    <w:pPr>
      <w:spacing w:line="540" w:lineRule="exact"/>
      <w:ind w:right="210" w:rightChars="100" w:firstLine="719" w:firstLineChars="243"/>
      <w:jc w:val="left"/>
    </w:pPr>
    <w:rPr>
      <w:rFonts w:ascii="仿宋_GB2312" w:eastAsia="仿宋_GB2312"/>
      <w:spacing w:val="-12"/>
      <w:sz w:val="32"/>
    </w:rPr>
  </w:style>
  <w:style w:type="paragraph" w:styleId="18">
    <w:name w:val="Block Text"/>
    <w:basedOn w:val="1"/>
    <w:qFormat/>
    <w:uiPriority w:val="0"/>
    <w:pPr>
      <w:spacing w:after="120"/>
      <w:ind w:left="1440" w:leftChars="700" w:right="700" w:rightChars="700"/>
    </w:pPr>
  </w:style>
  <w:style w:type="paragraph" w:styleId="19">
    <w:name w:val="toc 5"/>
    <w:basedOn w:val="1"/>
    <w:next w:val="1"/>
    <w:qFormat/>
    <w:uiPriority w:val="99"/>
    <w:pPr>
      <w:ind w:left="1680" w:leftChars="800"/>
    </w:pPr>
  </w:style>
  <w:style w:type="paragraph" w:styleId="20">
    <w:name w:val="toc 3"/>
    <w:basedOn w:val="1"/>
    <w:next w:val="1"/>
    <w:qFormat/>
    <w:uiPriority w:val="99"/>
    <w:pPr>
      <w:ind w:left="840" w:leftChars="400"/>
    </w:pPr>
  </w:style>
  <w:style w:type="paragraph" w:styleId="21">
    <w:name w:val="Plain Text"/>
    <w:basedOn w:val="1"/>
    <w:link w:val="72"/>
    <w:qFormat/>
    <w:uiPriority w:val="99"/>
    <w:rPr>
      <w:rFonts w:ascii="宋体" w:hAnsi="Courier New"/>
      <w:szCs w:val="20"/>
    </w:rPr>
  </w:style>
  <w:style w:type="paragraph" w:styleId="22">
    <w:name w:val="toc 8"/>
    <w:basedOn w:val="1"/>
    <w:next w:val="1"/>
    <w:qFormat/>
    <w:uiPriority w:val="99"/>
    <w:pPr>
      <w:ind w:left="2940" w:leftChars="1400"/>
    </w:pPr>
  </w:style>
  <w:style w:type="paragraph" w:styleId="23">
    <w:name w:val="Date"/>
    <w:basedOn w:val="1"/>
    <w:next w:val="1"/>
    <w:link w:val="73"/>
    <w:qFormat/>
    <w:uiPriority w:val="99"/>
    <w:rPr>
      <w:rFonts w:ascii="宋体" w:hAnsi="宋体"/>
      <w:sz w:val="24"/>
      <w:szCs w:val="20"/>
    </w:rPr>
  </w:style>
  <w:style w:type="paragraph" w:styleId="24">
    <w:name w:val="Body Text Indent 2"/>
    <w:basedOn w:val="1"/>
    <w:link w:val="74"/>
    <w:qFormat/>
    <w:uiPriority w:val="99"/>
    <w:pPr>
      <w:spacing w:after="120" w:line="480" w:lineRule="auto"/>
      <w:ind w:left="420" w:leftChars="200"/>
    </w:pPr>
    <w:rPr>
      <w:szCs w:val="20"/>
    </w:rPr>
  </w:style>
  <w:style w:type="paragraph" w:styleId="25">
    <w:name w:val="endnote text"/>
    <w:basedOn w:val="1"/>
    <w:link w:val="75"/>
    <w:qFormat/>
    <w:uiPriority w:val="99"/>
    <w:pPr>
      <w:snapToGrid w:val="0"/>
    </w:pPr>
    <w:rPr>
      <w:szCs w:val="20"/>
    </w:rPr>
  </w:style>
  <w:style w:type="paragraph" w:styleId="26">
    <w:name w:val="Balloon Text"/>
    <w:basedOn w:val="1"/>
    <w:link w:val="76"/>
    <w:qFormat/>
    <w:uiPriority w:val="99"/>
    <w:rPr>
      <w:sz w:val="18"/>
      <w:szCs w:val="18"/>
    </w:rPr>
  </w:style>
  <w:style w:type="paragraph" w:styleId="27">
    <w:name w:val="footer"/>
    <w:basedOn w:val="1"/>
    <w:link w:val="77"/>
    <w:qFormat/>
    <w:uiPriority w:val="99"/>
    <w:pPr>
      <w:tabs>
        <w:tab w:val="center" w:pos="4153"/>
        <w:tab w:val="right" w:pos="8306"/>
      </w:tabs>
      <w:snapToGrid w:val="0"/>
      <w:jc w:val="left"/>
    </w:pPr>
    <w:rPr>
      <w:sz w:val="18"/>
      <w:szCs w:val="18"/>
    </w:rPr>
  </w:style>
  <w:style w:type="paragraph" w:styleId="28">
    <w:name w:val="header"/>
    <w:basedOn w:val="1"/>
    <w:link w:val="78"/>
    <w:qFormat/>
    <w:uiPriority w:val="99"/>
    <w:pPr>
      <w:pBdr>
        <w:bottom w:val="single" w:color="auto" w:sz="6" w:space="1"/>
      </w:pBdr>
      <w:tabs>
        <w:tab w:val="center" w:pos="4153"/>
        <w:tab w:val="right" w:pos="8306"/>
      </w:tabs>
      <w:snapToGrid w:val="0"/>
      <w:jc w:val="center"/>
    </w:pPr>
    <w:rPr>
      <w:sz w:val="18"/>
      <w:szCs w:val="18"/>
    </w:rPr>
  </w:style>
  <w:style w:type="paragraph" w:styleId="29">
    <w:name w:val="toc 1"/>
    <w:basedOn w:val="1"/>
    <w:next w:val="1"/>
    <w:qFormat/>
    <w:uiPriority w:val="99"/>
    <w:pPr>
      <w:tabs>
        <w:tab w:val="right" w:leader="dot" w:pos="8820"/>
      </w:tabs>
      <w:spacing w:line="440" w:lineRule="exact"/>
    </w:pPr>
  </w:style>
  <w:style w:type="paragraph" w:styleId="30">
    <w:name w:val="toc 4"/>
    <w:basedOn w:val="1"/>
    <w:next w:val="1"/>
    <w:qFormat/>
    <w:uiPriority w:val="99"/>
    <w:pPr>
      <w:ind w:left="1260" w:leftChars="600"/>
    </w:pPr>
  </w:style>
  <w:style w:type="paragraph" w:styleId="31">
    <w:name w:val="toc 6"/>
    <w:basedOn w:val="1"/>
    <w:next w:val="1"/>
    <w:qFormat/>
    <w:uiPriority w:val="99"/>
    <w:pPr>
      <w:ind w:left="2100" w:leftChars="1000"/>
    </w:pPr>
  </w:style>
  <w:style w:type="paragraph" w:styleId="32">
    <w:name w:val="Body Text Indent 3"/>
    <w:basedOn w:val="1"/>
    <w:link w:val="79"/>
    <w:qFormat/>
    <w:uiPriority w:val="99"/>
    <w:pPr>
      <w:spacing w:after="120"/>
      <w:ind w:left="420" w:leftChars="200"/>
    </w:pPr>
    <w:rPr>
      <w:sz w:val="16"/>
      <w:szCs w:val="16"/>
    </w:rPr>
  </w:style>
  <w:style w:type="paragraph" w:styleId="33">
    <w:name w:val="toc 2"/>
    <w:basedOn w:val="1"/>
    <w:next w:val="1"/>
    <w:qFormat/>
    <w:uiPriority w:val="99"/>
    <w:pPr>
      <w:tabs>
        <w:tab w:val="right" w:leader="dot" w:pos="8834"/>
      </w:tabs>
      <w:spacing w:line="360" w:lineRule="auto"/>
      <w:ind w:left="420" w:leftChars="200"/>
    </w:pPr>
  </w:style>
  <w:style w:type="paragraph" w:styleId="34">
    <w:name w:val="toc 9"/>
    <w:basedOn w:val="1"/>
    <w:next w:val="1"/>
    <w:qFormat/>
    <w:uiPriority w:val="99"/>
    <w:pPr>
      <w:ind w:left="3360" w:leftChars="1600"/>
    </w:pPr>
  </w:style>
  <w:style w:type="paragraph" w:styleId="35">
    <w:name w:val="Body Text 2"/>
    <w:basedOn w:val="1"/>
    <w:link w:val="80"/>
    <w:qFormat/>
    <w:uiPriority w:val="99"/>
    <w:rPr>
      <w:rFonts w:ascii="楷体_GB2312" w:eastAsia="楷体_GB2312"/>
      <w:b/>
      <w:sz w:val="32"/>
      <w:szCs w:val="20"/>
    </w:rPr>
  </w:style>
  <w:style w:type="paragraph" w:styleId="36">
    <w:name w:val="Normal (Web)"/>
    <w:basedOn w:val="1"/>
    <w:qFormat/>
    <w:uiPriority w:val="99"/>
    <w:pPr>
      <w:widowControl/>
      <w:spacing w:before="100" w:beforeAutospacing="1" w:after="100" w:afterAutospacing="1"/>
      <w:jc w:val="left"/>
    </w:pPr>
    <w:rPr>
      <w:rFonts w:ascii="宋体" w:hAnsi="宋体"/>
      <w:kern w:val="0"/>
      <w:sz w:val="24"/>
    </w:rPr>
  </w:style>
  <w:style w:type="paragraph" w:styleId="37">
    <w:name w:val="index 1"/>
    <w:basedOn w:val="1"/>
    <w:next w:val="1"/>
    <w:qFormat/>
    <w:uiPriority w:val="99"/>
    <w:pPr>
      <w:spacing w:line="220" w:lineRule="exact"/>
      <w:jc w:val="center"/>
    </w:pPr>
    <w:rPr>
      <w:rFonts w:ascii="仿宋_GB2312" w:eastAsia="仿宋_GB2312"/>
      <w:szCs w:val="21"/>
    </w:rPr>
  </w:style>
  <w:style w:type="paragraph" w:styleId="38">
    <w:name w:val="Title"/>
    <w:basedOn w:val="1"/>
    <w:next w:val="1"/>
    <w:link w:val="81"/>
    <w:qFormat/>
    <w:uiPriority w:val="99"/>
    <w:pPr>
      <w:adjustRightInd w:val="0"/>
      <w:spacing w:before="240" w:after="60" w:line="420" w:lineRule="atLeast"/>
      <w:jc w:val="center"/>
      <w:outlineLvl w:val="0"/>
    </w:pPr>
    <w:rPr>
      <w:rFonts w:ascii="Arial" w:hAnsi="Arial" w:cs="Arial"/>
      <w:b/>
      <w:kern w:val="0"/>
      <w:sz w:val="32"/>
      <w:szCs w:val="20"/>
    </w:rPr>
  </w:style>
  <w:style w:type="paragraph" w:styleId="39">
    <w:name w:val="Body Text First Indent"/>
    <w:basedOn w:val="2"/>
    <w:qFormat/>
    <w:uiPriority w:val="0"/>
    <w:pPr>
      <w:widowControl/>
      <w:ind w:firstLine="420" w:firstLineChars="100"/>
    </w:pPr>
    <w:rPr>
      <w:sz w:val="28"/>
    </w:rPr>
  </w:style>
  <w:style w:type="table" w:styleId="41">
    <w:name w:val="Table Grid"/>
    <w:basedOn w:val="40"/>
    <w:qFormat/>
    <w:locked/>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3">
    <w:name w:val="Strong"/>
    <w:basedOn w:val="42"/>
    <w:qFormat/>
    <w:locked/>
    <w:uiPriority w:val="22"/>
    <w:rPr>
      <w:b/>
      <w:bCs/>
    </w:rPr>
  </w:style>
  <w:style w:type="character" w:styleId="44">
    <w:name w:val="page number"/>
    <w:basedOn w:val="42"/>
    <w:qFormat/>
    <w:uiPriority w:val="99"/>
    <w:rPr>
      <w:rFonts w:cs="Times New Roman"/>
    </w:rPr>
  </w:style>
  <w:style w:type="character" w:styleId="45">
    <w:name w:val="FollowedHyperlink"/>
    <w:basedOn w:val="42"/>
    <w:qFormat/>
    <w:uiPriority w:val="99"/>
    <w:rPr>
      <w:rFonts w:cs="Times New Roman"/>
      <w:color w:val="800080"/>
      <w:u w:val="single"/>
    </w:rPr>
  </w:style>
  <w:style w:type="character" w:styleId="46">
    <w:name w:val="Emphasis"/>
    <w:basedOn w:val="42"/>
    <w:qFormat/>
    <w:locked/>
    <w:uiPriority w:val="20"/>
    <w:rPr>
      <w:b/>
    </w:rPr>
  </w:style>
  <w:style w:type="character" w:styleId="47">
    <w:name w:val="HTML Definition"/>
    <w:basedOn w:val="42"/>
    <w:qFormat/>
    <w:uiPriority w:val="0"/>
  </w:style>
  <w:style w:type="character" w:styleId="48">
    <w:name w:val="HTML Typewriter"/>
    <w:basedOn w:val="42"/>
    <w:qFormat/>
    <w:uiPriority w:val="0"/>
    <w:rPr>
      <w:rFonts w:hint="default" w:ascii="monospace" w:hAnsi="monospace" w:eastAsia="monospace" w:cs="monospace"/>
      <w:sz w:val="20"/>
    </w:rPr>
  </w:style>
  <w:style w:type="character" w:styleId="49">
    <w:name w:val="HTML Acronym"/>
    <w:basedOn w:val="42"/>
    <w:qFormat/>
    <w:uiPriority w:val="0"/>
  </w:style>
  <w:style w:type="character" w:styleId="50">
    <w:name w:val="HTML Variable"/>
    <w:basedOn w:val="42"/>
    <w:qFormat/>
    <w:uiPriority w:val="0"/>
  </w:style>
  <w:style w:type="character" w:styleId="51">
    <w:name w:val="Hyperlink"/>
    <w:basedOn w:val="42"/>
    <w:qFormat/>
    <w:uiPriority w:val="99"/>
    <w:rPr>
      <w:rFonts w:cs="Times New Roman"/>
      <w:color w:val="0000FF"/>
      <w:u w:val="single"/>
    </w:rPr>
  </w:style>
  <w:style w:type="character" w:styleId="52">
    <w:name w:val="HTML Code"/>
    <w:basedOn w:val="42"/>
    <w:qFormat/>
    <w:uiPriority w:val="0"/>
    <w:rPr>
      <w:rFonts w:hint="default" w:ascii="monospace" w:hAnsi="monospace" w:eastAsia="monospace" w:cs="monospace"/>
      <w:sz w:val="20"/>
    </w:rPr>
  </w:style>
  <w:style w:type="character" w:styleId="53">
    <w:name w:val="annotation reference"/>
    <w:basedOn w:val="42"/>
    <w:qFormat/>
    <w:uiPriority w:val="99"/>
    <w:rPr>
      <w:rFonts w:cs="Times New Roman"/>
      <w:sz w:val="21"/>
    </w:rPr>
  </w:style>
  <w:style w:type="character" w:styleId="54">
    <w:name w:val="HTML Cite"/>
    <w:basedOn w:val="42"/>
    <w:qFormat/>
    <w:uiPriority w:val="0"/>
  </w:style>
  <w:style w:type="character" w:styleId="55">
    <w:name w:val="HTML Keyboard"/>
    <w:basedOn w:val="42"/>
    <w:qFormat/>
    <w:uiPriority w:val="0"/>
    <w:rPr>
      <w:rFonts w:ascii="monospace" w:hAnsi="monospace" w:eastAsia="monospace" w:cs="monospace"/>
      <w:sz w:val="20"/>
    </w:rPr>
  </w:style>
  <w:style w:type="character" w:styleId="56">
    <w:name w:val="HTML Sample"/>
    <w:basedOn w:val="42"/>
    <w:qFormat/>
    <w:uiPriority w:val="0"/>
    <w:rPr>
      <w:rFonts w:hint="default" w:ascii="monospace" w:hAnsi="monospace" w:eastAsia="monospace" w:cs="monospace"/>
    </w:rPr>
  </w:style>
  <w:style w:type="paragraph" w:customStyle="1" w:styleId="57">
    <w:name w:val="表格文字"/>
    <w:basedOn w:val="1"/>
    <w:qFormat/>
    <w:uiPriority w:val="99"/>
    <w:pPr>
      <w:adjustRightInd w:val="0"/>
      <w:spacing w:line="420" w:lineRule="atLeast"/>
      <w:jc w:val="left"/>
    </w:pPr>
    <w:rPr>
      <w:kern w:val="0"/>
      <w:szCs w:val="20"/>
    </w:rPr>
  </w:style>
  <w:style w:type="character" w:customStyle="1" w:styleId="58">
    <w:name w:val="标题 1 字符"/>
    <w:basedOn w:val="42"/>
    <w:link w:val="3"/>
    <w:qFormat/>
    <w:uiPriority w:val="9"/>
    <w:rPr>
      <w:b/>
      <w:bCs/>
      <w:kern w:val="44"/>
      <w:sz w:val="44"/>
      <w:szCs w:val="44"/>
    </w:rPr>
  </w:style>
  <w:style w:type="character" w:customStyle="1" w:styleId="59">
    <w:name w:val="标题 2 字符"/>
    <w:basedOn w:val="42"/>
    <w:link w:val="4"/>
    <w:qFormat/>
    <w:locked/>
    <w:uiPriority w:val="99"/>
    <w:rPr>
      <w:rFonts w:ascii="Arial" w:hAnsi="Arial" w:eastAsia="黑体"/>
      <w:b/>
      <w:kern w:val="2"/>
      <w:sz w:val="32"/>
      <w:lang w:val="en-US" w:eastAsia="zh-CN"/>
    </w:rPr>
  </w:style>
  <w:style w:type="character" w:customStyle="1" w:styleId="60">
    <w:name w:val="标题 3 字符"/>
    <w:basedOn w:val="42"/>
    <w:link w:val="5"/>
    <w:semiHidden/>
    <w:qFormat/>
    <w:uiPriority w:val="9"/>
    <w:rPr>
      <w:b/>
      <w:bCs/>
      <w:sz w:val="32"/>
      <w:szCs w:val="32"/>
    </w:rPr>
  </w:style>
  <w:style w:type="character" w:customStyle="1" w:styleId="61">
    <w:name w:val="标题 4 字符"/>
    <w:basedOn w:val="42"/>
    <w:link w:val="6"/>
    <w:semiHidden/>
    <w:qFormat/>
    <w:uiPriority w:val="9"/>
    <w:rPr>
      <w:rFonts w:asciiTheme="majorHAnsi" w:hAnsiTheme="majorHAnsi" w:eastAsiaTheme="majorEastAsia" w:cstheme="majorBidi"/>
      <w:b/>
      <w:bCs/>
      <w:sz w:val="28"/>
      <w:szCs w:val="28"/>
    </w:rPr>
  </w:style>
  <w:style w:type="character" w:customStyle="1" w:styleId="62">
    <w:name w:val="标题 5 字符"/>
    <w:basedOn w:val="42"/>
    <w:link w:val="7"/>
    <w:qFormat/>
    <w:locked/>
    <w:uiPriority w:val="99"/>
    <w:rPr>
      <w:rFonts w:eastAsia="宋体"/>
      <w:b/>
      <w:kern w:val="2"/>
      <w:sz w:val="28"/>
      <w:lang w:val="en-US" w:eastAsia="zh-CN"/>
    </w:rPr>
  </w:style>
  <w:style w:type="character" w:customStyle="1" w:styleId="63">
    <w:name w:val="标题 6 字符"/>
    <w:basedOn w:val="42"/>
    <w:link w:val="8"/>
    <w:semiHidden/>
    <w:qFormat/>
    <w:uiPriority w:val="9"/>
    <w:rPr>
      <w:rFonts w:asciiTheme="majorHAnsi" w:hAnsiTheme="majorHAnsi" w:eastAsiaTheme="majorEastAsia" w:cstheme="majorBidi"/>
      <w:b/>
      <w:bCs/>
      <w:sz w:val="24"/>
      <w:szCs w:val="24"/>
    </w:rPr>
  </w:style>
  <w:style w:type="character" w:customStyle="1" w:styleId="64">
    <w:name w:val="标题 7 字符"/>
    <w:basedOn w:val="42"/>
    <w:link w:val="9"/>
    <w:semiHidden/>
    <w:qFormat/>
    <w:uiPriority w:val="9"/>
    <w:rPr>
      <w:b/>
      <w:bCs/>
      <w:sz w:val="24"/>
      <w:szCs w:val="24"/>
    </w:rPr>
  </w:style>
  <w:style w:type="character" w:customStyle="1" w:styleId="65">
    <w:name w:val="标题 8 字符"/>
    <w:basedOn w:val="42"/>
    <w:link w:val="10"/>
    <w:semiHidden/>
    <w:qFormat/>
    <w:uiPriority w:val="9"/>
    <w:rPr>
      <w:rFonts w:asciiTheme="majorHAnsi" w:hAnsiTheme="majorHAnsi" w:eastAsiaTheme="majorEastAsia" w:cstheme="majorBidi"/>
      <w:sz w:val="24"/>
      <w:szCs w:val="24"/>
    </w:rPr>
  </w:style>
  <w:style w:type="character" w:customStyle="1" w:styleId="66">
    <w:name w:val="标题 9 字符"/>
    <w:basedOn w:val="42"/>
    <w:link w:val="11"/>
    <w:semiHidden/>
    <w:qFormat/>
    <w:uiPriority w:val="9"/>
    <w:rPr>
      <w:rFonts w:asciiTheme="majorHAnsi" w:hAnsiTheme="majorHAnsi" w:eastAsiaTheme="majorEastAsia" w:cstheme="majorBidi"/>
      <w:szCs w:val="21"/>
    </w:rPr>
  </w:style>
  <w:style w:type="character" w:customStyle="1" w:styleId="67">
    <w:name w:val="文档结构图 字符"/>
    <w:basedOn w:val="42"/>
    <w:link w:val="14"/>
    <w:semiHidden/>
    <w:qFormat/>
    <w:uiPriority w:val="99"/>
    <w:rPr>
      <w:sz w:val="0"/>
      <w:szCs w:val="0"/>
    </w:rPr>
  </w:style>
  <w:style w:type="character" w:customStyle="1" w:styleId="68">
    <w:name w:val="批注文字 字符"/>
    <w:basedOn w:val="42"/>
    <w:link w:val="15"/>
    <w:qFormat/>
    <w:uiPriority w:val="99"/>
    <w:rPr>
      <w:szCs w:val="24"/>
    </w:rPr>
  </w:style>
  <w:style w:type="character" w:customStyle="1" w:styleId="69">
    <w:name w:val="正文文本 3 字符"/>
    <w:basedOn w:val="42"/>
    <w:link w:val="16"/>
    <w:semiHidden/>
    <w:qFormat/>
    <w:uiPriority w:val="99"/>
    <w:rPr>
      <w:sz w:val="16"/>
      <w:szCs w:val="16"/>
    </w:rPr>
  </w:style>
  <w:style w:type="character" w:customStyle="1" w:styleId="70">
    <w:name w:val="正文文本 字符"/>
    <w:basedOn w:val="42"/>
    <w:link w:val="2"/>
    <w:semiHidden/>
    <w:qFormat/>
    <w:uiPriority w:val="99"/>
    <w:rPr>
      <w:szCs w:val="24"/>
    </w:rPr>
  </w:style>
  <w:style w:type="character" w:customStyle="1" w:styleId="71">
    <w:name w:val="正文文本缩进 字符"/>
    <w:basedOn w:val="42"/>
    <w:link w:val="17"/>
    <w:qFormat/>
    <w:locked/>
    <w:uiPriority w:val="99"/>
    <w:rPr>
      <w:rFonts w:ascii="仿宋_GB2312" w:eastAsia="仿宋_GB2312" w:cs="Times New Roman"/>
      <w:spacing w:val="-12"/>
      <w:kern w:val="2"/>
      <w:sz w:val="24"/>
      <w:szCs w:val="24"/>
    </w:rPr>
  </w:style>
  <w:style w:type="character" w:customStyle="1" w:styleId="72">
    <w:name w:val="纯文本 字符"/>
    <w:basedOn w:val="42"/>
    <w:link w:val="21"/>
    <w:qFormat/>
    <w:locked/>
    <w:uiPriority w:val="99"/>
    <w:rPr>
      <w:rFonts w:ascii="宋体" w:hAnsi="Courier New" w:eastAsia="宋体"/>
      <w:kern w:val="2"/>
      <w:sz w:val="21"/>
      <w:lang w:val="en-US" w:eastAsia="zh-CN"/>
    </w:rPr>
  </w:style>
  <w:style w:type="character" w:customStyle="1" w:styleId="73">
    <w:name w:val="日期 字符"/>
    <w:basedOn w:val="42"/>
    <w:link w:val="23"/>
    <w:qFormat/>
    <w:locked/>
    <w:uiPriority w:val="99"/>
    <w:rPr>
      <w:rFonts w:ascii="宋体" w:hAnsi="宋体" w:eastAsia="宋体"/>
      <w:kern w:val="2"/>
      <w:sz w:val="24"/>
      <w:lang w:val="en-US" w:eastAsia="zh-CN"/>
    </w:rPr>
  </w:style>
  <w:style w:type="character" w:customStyle="1" w:styleId="74">
    <w:name w:val="正文文本缩进 2 字符"/>
    <w:basedOn w:val="42"/>
    <w:link w:val="24"/>
    <w:semiHidden/>
    <w:qFormat/>
    <w:uiPriority w:val="99"/>
    <w:rPr>
      <w:szCs w:val="24"/>
    </w:rPr>
  </w:style>
  <w:style w:type="character" w:customStyle="1" w:styleId="75">
    <w:name w:val="尾注文本 字符"/>
    <w:basedOn w:val="42"/>
    <w:link w:val="25"/>
    <w:semiHidden/>
    <w:qFormat/>
    <w:uiPriority w:val="99"/>
    <w:rPr>
      <w:szCs w:val="24"/>
    </w:rPr>
  </w:style>
  <w:style w:type="character" w:customStyle="1" w:styleId="76">
    <w:name w:val="批注框文本 字符"/>
    <w:basedOn w:val="42"/>
    <w:link w:val="26"/>
    <w:semiHidden/>
    <w:qFormat/>
    <w:uiPriority w:val="99"/>
    <w:rPr>
      <w:sz w:val="0"/>
      <w:szCs w:val="0"/>
    </w:rPr>
  </w:style>
  <w:style w:type="character" w:customStyle="1" w:styleId="77">
    <w:name w:val="页脚 字符"/>
    <w:basedOn w:val="42"/>
    <w:link w:val="27"/>
    <w:qFormat/>
    <w:locked/>
    <w:uiPriority w:val="99"/>
    <w:rPr>
      <w:rFonts w:eastAsia="宋体"/>
      <w:kern w:val="2"/>
      <w:sz w:val="18"/>
      <w:lang w:val="en-US" w:eastAsia="zh-CN"/>
    </w:rPr>
  </w:style>
  <w:style w:type="character" w:customStyle="1" w:styleId="78">
    <w:name w:val="页眉 字符"/>
    <w:basedOn w:val="42"/>
    <w:link w:val="28"/>
    <w:semiHidden/>
    <w:qFormat/>
    <w:uiPriority w:val="99"/>
    <w:rPr>
      <w:sz w:val="18"/>
      <w:szCs w:val="18"/>
    </w:rPr>
  </w:style>
  <w:style w:type="character" w:customStyle="1" w:styleId="79">
    <w:name w:val="正文文本缩进 3 字符"/>
    <w:basedOn w:val="42"/>
    <w:link w:val="32"/>
    <w:semiHidden/>
    <w:qFormat/>
    <w:uiPriority w:val="99"/>
    <w:rPr>
      <w:sz w:val="16"/>
      <w:szCs w:val="16"/>
    </w:rPr>
  </w:style>
  <w:style w:type="character" w:customStyle="1" w:styleId="80">
    <w:name w:val="正文文本 2 字符"/>
    <w:basedOn w:val="42"/>
    <w:link w:val="35"/>
    <w:semiHidden/>
    <w:qFormat/>
    <w:uiPriority w:val="99"/>
    <w:rPr>
      <w:szCs w:val="24"/>
    </w:rPr>
  </w:style>
  <w:style w:type="character" w:customStyle="1" w:styleId="81">
    <w:name w:val="标题 字符"/>
    <w:basedOn w:val="42"/>
    <w:link w:val="38"/>
    <w:qFormat/>
    <w:locked/>
    <w:uiPriority w:val="99"/>
    <w:rPr>
      <w:rFonts w:ascii="Arial" w:hAnsi="Arial" w:eastAsia="宋体"/>
      <w:b/>
      <w:sz w:val="32"/>
      <w:lang w:val="en-US" w:eastAsia="zh-CN"/>
    </w:rPr>
  </w:style>
  <w:style w:type="character" w:customStyle="1" w:styleId="82">
    <w:name w:val="style11"/>
    <w:basedOn w:val="42"/>
    <w:qFormat/>
    <w:uiPriority w:val="99"/>
    <w:rPr>
      <w:rFonts w:cs="Times New Roman"/>
    </w:rPr>
  </w:style>
  <w:style w:type="character" w:customStyle="1" w:styleId="83">
    <w:name w:val="apple-style-span"/>
    <w:basedOn w:val="42"/>
    <w:qFormat/>
    <w:uiPriority w:val="99"/>
    <w:rPr>
      <w:rFonts w:cs="Times New Roman"/>
    </w:rPr>
  </w:style>
  <w:style w:type="character" w:customStyle="1" w:styleId="84">
    <w:name w:val="font161"/>
    <w:qFormat/>
    <w:uiPriority w:val="99"/>
    <w:rPr>
      <w:b/>
      <w:sz w:val="32"/>
    </w:rPr>
  </w:style>
  <w:style w:type="paragraph" w:customStyle="1" w:styleId="85">
    <w:name w:val="样式 标题 3 + (中文) 黑体 小四 非加粗 段前: 7.8 磅 段后: 0 磅 行距: 固定值 20 磅"/>
    <w:basedOn w:val="5"/>
    <w:qFormat/>
    <w:uiPriority w:val="99"/>
    <w:pPr>
      <w:spacing w:before="0" w:after="0" w:line="400" w:lineRule="exact"/>
    </w:pPr>
    <w:rPr>
      <w:rFonts w:eastAsia="黑体" w:cs="宋体"/>
      <w:b w:val="0"/>
      <w:bCs w:val="0"/>
      <w:sz w:val="24"/>
      <w:szCs w:val="20"/>
    </w:rPr>
  </w:style>
  <w:style w:type="paragraph" w:customStyle="1" w:styleId="86">
    <w:name w:val="正文1"/>
    <w:qFormat/>
    <w:uiPriority w:val="99"/>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87">
    <w:name w:val="样式 标题 2 + Times New Roman 四号 非加粗 段前: 5 磅 段后: 0 磅 行距: 固定值 20..."/>
    <w:basedOn w:val="4"/>
    <w:qFormat/>
    <w:uiPriority w:val="99"/>
    <w:pPr>
      <w:spacing w:before="100" w:after="0" w:line="400" w:lineRule="exact"/>
    </w:pPr>
    <w:rPr>
      <w:rFonts w:ascii="Times New Roman" w:hAnsi="Times New Roman" w:cs="宋体"/>
      <w:b w:val="0"/>
      <w:bCs w:val="0"/>
      <w:sz w:val="28"/>
      <w:szCs w:val="20"/>
    </w:rPr>
  </w:style>
  <w:style w:type="paragraph" w:customStyle="1" w:styleId="88">
    <w:name w:val="Char2"/>
    <w:basedOn w:val="1"/>
    <w:qFormat/>
    <w:uiPriority w:val="99"/>
  </w:style>
  <w:style w:type="paragraph" w:customStyle="1" w:styleId="89">
    <w:name w:val="Char"/>
    <w:basedOn w:val="1"/>
    <w:qFormat/>
    <w:uiPriority w:val="99"/>
    <w:pPr>
      <w:spacing w:line="360" w:lineRule="auto"/>
    </w:pPr>
    <w:rPr>
      <w:rFonts w:ascii="仿宋_GB2312" w:eastAsia="仿宋_GB2312"/>
      <w:b/>
      <w:sz w:val="32"/>
      <w:szCs w:val="20"/>
    </w:rPr>
  </w:style>
  <w:style w:type="paragraph" w:customStyle="1" w:styleId="90">
    <w:name w:val="样式1"/>
    <w:basedOn w:val="1"/>
    <w:qFormat/>
    <w:uiPriority w:val="99"/>
    <w:pPr>
      <w:spacing w:before="120" w:after="120" w:line="300" w:lineRule="auto"/>
    </w:pPr>
    <w:rPr>
      <w:rFonts w:ascii="宋体" w:hAnsi="宋体"/>
      <w:b/>
      <w:sz w:val="24"/>
      <w:szCs w:val="20"/>
    </w:rPr>
  </w:style>
  <w:style w:type="paragraph" w:customStyle="1" w:styleId="91">
    <w:name w:val="Blockquote"/>
    <w:basedOn w:val="1"/>
    <w:qFormat/>
    <w:uiPriority w:val="99"/>
    <w:pPr>
      <w:autoSpaceDE w:val="0"/>
      <w:autoSpaceDN w:val="0"/>
      <w:adjustRightInd w:val="0"/>
      <w:spacing w:before="100" w:after="100"/>
      <w:ind w:left="360" w:right="360"/>
      <w:jc w:val="left"/>
    </w:pPr>
    <w:rPr>
      <w:kern w:val="0"/>
      <w:sz w:val="24"/>
      <w:szCs w:val="20"/>
    </w:rPr>
  </w:style>
  <w:style w:type="paragraph" w:customStyle="1" w:styleId="92">
    <w:name w:val="目录"/>
    <w:basedOn w:val="1"/>
    <w:qFormat/>
    <w:uiPriority w:val="99"/>
    <w:pPr>
      <w:widowControl/>
      <w:jc w:val="center"/>
    </w:pPr>
    <w:rPr>
      <w:rFonts w:ascii="宋体"/>
      <w:b/>
      <w:kern w:val="0"/>
      <w:sz w:val="36"/>
      <w:szCs w:val="20"/>
    </w:rPr>
  </w:style>
  <w:style w:type="paragraph" w:customStyle="1" w:styleId="93">
    <w:name w:val="目录文字"/>
    <w:basedOn w:val="1"/>
    <w:qFormat/>
    <w:uiPriority w:val="99"/>
    <w:pPr>
      <w:widowControl/>
      <w:spacing w:line="480" w:lineRule="auto"/>
      <w:jc w:val="left"/>
    </w:pPr>
    <w:rPr>
      <w:rFonts w:ascii="宋体" w:hAnsi="宋体"/>
      <w:kern w:val="0"/>
      <w:sz w:val="24"/>
      <w:szCs w:val="20"/>
    </w:rPr>
  </w:style>
  <w:style w:type="paragraph" w:customStyle="1" w:styleId="94">
    <w:name w:val="style1"/>
    <w:basedOn w:val="1"/>
    <w:qFormat/>
    <w:uiPriority w:val="99"/>
    <w:pPr>
      <w:widowControl/>
      <w:spacing w:before="100" w:beforeAutospacing="1" w:after="100" w:afterAutospacing="1"/>
      <w:jc w:val="left"/>
    </w:pPr>
    <w:rPr>
      <w:rFonts w:ascii="Arial Unicode MS" w:hAnsi="Arial Unicode MS" w:cs="Arial Unicode MS"/>
      <w:kern w:val="0"/>
      <w:sz w:val="24"/>
    </w:rPr>
  </w:style>
  <w:style w:type="paragraph" w:customStyle="1" w:styleId="95">
    <w:name w:val="文档正文"/>
    <w:basedOn w:val="1"/>
    <w:qFormat/>
    <w:uiPriority w:val="99"/>
    <w:pPr>
      <w:adjustRightInd w:val="0"/>
      <w:spacing w:line="480" w:lineRule="atLeast"/>
      <w:ind w:firstLine="567"/>
      <w:textAlignment w:val="baseline"/>
    </w:pPr>
    <w:rPr>
      <w:rFonts w:ascii="仿宋_GB2312" w:eastAsia="仿宋_GB2312"/>
      <w:kern w:val="0"/>
      <w:sz w:val="28"/>
      <w:szCs w:val="20"/>
    </w:rPr>
  </w:style>
  <w:style w:type="paragraph" w:customStyle="1" w:styleId="96">
    <w:name w:val="Preformatted"/>
    <w:basedOn w:val="1"/>
    <w:qFormat/>
    <w:uiPriority w:val="99"/>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97">
    <w:name w:val="表头"/>
    <w:basedOn w:val="1"/>
    <w:qFormat/>
    <w:uiPriority w:val="99"/>
    <w:pPr>
      <w:spacing w:line="360" w:lineRule="auto"/>
      <w:jc w:val="center"/>
    </w:pPr>
    <w:rPr>
      <w:rFonts w:ascii="黑体" w:eastAsia="黑体"/>
      <w:kern w:val="0"/>
      <w:sz w:val="24"/>
      <w:szCs w:val="20"/>
    </w:rPr>
  </w:style>
  <w:style w:type="paragraph" w:customStyle="1" w:styleId="98">
    <w:name w:val="1"/>
    <w:basedOn w:val="1"/>
    <w:next w:val="1"/>
    <w:qFormat/>
    <w:uiPriority w:val="99"/>
  </w:style>
  <w:style w:type="paragraph" w:customStyle="1" w:styleId="99">
    <w:name w:val="6'"/>
    <w:basedOn w:val="1"/>
    <w:qFormat/>
    <w:uiPriority w:val="99"/>
    <w:pPr>
      <w:autoSpaceDE w:val="0"/>
      <w:autoSpaceDN w:val="0"/>
      <w:adjustRightInd w:val="0"/>
      <w:snapToGrid w:val="0"/>
      <w:spacing w:line="320" w:lineRule="exact"/>
      <w:jc w:val="center"/>
    </w:pPr>
    <w:rPr>
      <w:spacing w:val="20"/>
      <w:kern w:val="28"/>
      <w:szCs w:val="20"/>
    </w:rPr>
  </w:style>
  <w:style w:type="paragraph" w:customStyle="1" w:styleId="100">
    <w:name w:val="_Style 14"/>
    <w:basedOn w:val="1"/>
    <w:qFormat/>
    <w:uiPriority w:val="99"/>
    <w:pPr>
      <w:spacing w:line="360" w:lineRule="auto"/>
    </w:pPr>
    <w:rPr>
      <w:szCs w:val="20"/>
    </w:rPr>
  </w:style>
  <w:style w:type="paragraph" w:customStyle="1" w:styleId="101">
    <w:name w:val="Char1"/>
    <w:basedOn w:val="1"/>
    <w:qFormat/>
    <w:uiPriority w:val="99"/>
    <w:pPr>
      <w:spacing w:line="360" w:lineRule="auto"/>
    </w:pPr>
    <w:rPr>
      <w:rFonts w:ascii="仿宋_GB2312" w:eastAsia="仿宋_GB2312"/>
      <w:b/>
      <w:sz w:val="32"/>
      <w:szCs w:val="20"/>
    </w:rPr>
  </w:style>
  <w:style w:type="paragraph" w:customStyle="1" w:styleId="102">
    <w:name w:val="p0"/>
    <w:basedOn w:val="1"/>
    <w:qFormat/>
    <w:uiPriority w:val="99"/>
    <w:pPr>
      <w:widowControl/>
    </w:pPr>
    <w:rPr>
      <w:kern w:val="0"/>
      <w:szCs w:val="21"/>
    </w:rPr>
  </w:style>
  <w:style w:type="paragraph" w:customStyle="1" w:styleId="103">
    <w:name w:val="样式 标题 1 + 黑体 三号 非加粗 居中 段前: 6 磅 段后: 6 磅 行距: 固定值 20 磅"/>
    <w:basedOn w:val="3"/>
    <w:qFormat/>
    <w:uiPriority w:val="99"/>
    <w:pPr>
      <w:spacing w:before="120" w:after="120" w:line="400" w:lineRule="exact"/>
      <w:jc w:val="center"/>
    </w:pPr>
    <w:rPr>
      <w:rFonts w:ascii="黑体" w:hAnsi="黑体" w:eastAsia="黑体" w:cs="宋体"/>
      <w:b w:val="0"/>
      <w:bCs w:val="0"/>
      <w:sz w:val="32"/>
      <w:szCs w:val="20"/>
    </w:rPr>
  </w:style>
  <w:style w:type="paragraph" w:customStyle="1" w:styleId="104">
    <w:name w:val="表格"/>
    <w:basedOn w:val="1"/>
    <w:qFormat/>
    <w:uiPriority w:val="99"/>
    <w:pPr>
      <w:jc w:val="center"/>
    </w:pPr>
    <w:rPr>
      <w:rFonts w:ascii="华文细黑" w:hAnsi="华文细黑"/>
      <w:kern w:val="0"/>
      <w:szCs w:val="20"/>
    </w:rPr>
  </w:style>
  <w:style w:type="paragraph" w:customStyle="1" w:styleId="105">
    <w:name w:val="xl52"/>
    <w:basedOn w:val="1"/>
    <w:qFormat/>
    <w:uiPriority w:val="99"/>
    <w:pPr>
      <w:widowControl/>
      <w:spacing w:before="100" w:beforeAutospacing="1" w:after="100" w:afterAutospacing="1"/>
      <w:jc w:val="center"/>
    </w:pPr>
    <w:rPr>
      <w:rFonts w:ascii="Arial Unicode MS" w:hAnsi="Arial Unicode MS"/>
      <w:b/>
      <w:kern w:val="0"/>
      <w:sz w:val="32"/>
      <w:szCs w:val="20"/>
    </w:rPr>
  </w:style>
  <w:style w:type="paragraph" w:customStyle="1" w:styleId="106">
    <w:name w:val="Char Char Char Char Char Char Char"/>
    <w:basedOn w:val="1"/>
    <w:qFormat/>
    <w:uiPriority w:val="99"/>
    <w:pPr>
      <w:widowControl/>
      <w:snapToGrid w:val="0"/>
      <w:spacing w:after="160" w:line="360" w:lineRule="auto"/>
      <w:jc w:val="left"/>
    </w:pPr>
    <w:rPr>
      <w:szCs w:val="20"/>
    </w:rPr>
  </w:style>
  <w:style w:type="paragraph" w:customStyle="1" w:styleId="107">
    <w:name w:val="Char Char Char Char Char Char Char1"/>
    <w:basedOn w:val="1"/>
    <w:qFormat/>
    <w:uiPriority w:val="99"/>
    <w:pPr>
      <w:widowControl/>
      <w:snapToGrid w:val="0"/>
      <w:spacing w:after="160" w:line="360" w:lineRule="auto"/>
      <w:jc w:val="left"/>
    </w:pPr>
    <w:rPr>
      <w:szCs w:val="20"/>
    </w:rPr>
  </w:style>
  <w:style w:type="paragraph" w:customStyle="1" w:styleId="108">
    <w:name w:val="Char Char Char"/>
    <w:basedOn w:val="6"/>
    <w:qFormat/>
    <w:uiPriority w:val="99"/>
    <w:pPr>
      <w:widowControl/>
      <w:tabs>
        <w:tab w:val="left" w:pos="495"/>
      </w:tabs>
      <w:spacing w:before="140" w:after="0" w:line="220" w:lineRule="atLeast"/>
      <w:ind w:left="720"/>
      <w:jc w:val="left"/>
    </w:pPr>
    <w:rPr>
      <w:rFonts w:ascii="Futura Bk BT" w:hAnsi="Futura Bk BT" w:eastAsia="宋体"/>
      <w:b w:val="0"/>
      <w:bCs w:val="0"/>
      <w:spacing w:val="-4"/>
      <w:kern w:val="28"/>
      <w:sz w:val="21"/>
      <w:szCs w:val="20"/>
      <w:lang w:val="en-AU" w:eastAsia="en-US"/>
    </w:rPr>
  </w:style>
  <w:style w:type="paragraph" w:customStyle="1" w:styleId="109">
    <w:name w:val="列出段落1"/>
    <w:basedOn w:val="1"/>
    <w:qFormat/>
    <w:uiPriority w:val="99"/>
    <w:pPr>
      <w:ind w:firstLine="420" w:firstLineChars="200"/>
    </w:pPr>
    <w:rPr>
      <w:rFonts w:ascii="Calibri" w:hAnsi="Calibri"/>
      <w:szCs w:val="22"/>
    </w:rPr>
  </w:style>
  <w:style w:type="character" w:customStyle="1" w:styleId="110">
    <w:name w:val="ca-31"/>
    <w:basedOn w:val="42"/>
    <w:qFormat/>
    <w:uiPriority w:val="0"/>
    <w:rPr>
      <w:rFonts w:cs="Times New Roman"/>
    </w:rPr>
  </w:style>
  <w:style w:type="paragraph" w:customStyle="1" w:styleId="111">
    <w:name w:val="纯文本1"/>
    <w:basedOn w:val="1"/>
    <w:qFormat/>
    <w:uiPriority w:val="0"/>
    <w:pPr>
      <w:spacing w:line="324" w:lineRule="auto"/>
    </w:pPr>
    <w:rPr>
      <w:rFonts w:ascii="宋体" w:hAnsi="Courier New" w:cs="Courier New"/>
      <w:szCs w:val="21"/>
    </w:rPr>
  </w:style>
  <w:style w:type="paragraph" w:customStyle="1" w:styleId="112">
    <w:name w:val="样式 WG标题3 + 行距: 固定值 18 磅"/>
    <w:basedOn w:val="1"/>
    <w:qFormat/>
    <w:uiPriority w:val="0"/>
    <w:pPr>
      <w:autoSpaceDE w:val="0"/>
      <w:autoSpaceDN w:val="0"/>
      <w:adjustRightInd w:val="0"/>
      <w:spacing w:line="360" w:lineRule="exact"/>
      <w:ind w:firstLine="200" w:firstLineChars="200"/>
      <w:textAlignment w:val="baseline"/>
      <w:outlineLvl w:val="2"/>
    </w:pPr>
    <w:rPr>
      <w:rFonts w:cs="宋体"/>
      <w:b/>
      <w:bCs/>
      <w:color w:val="000000"/>
      <w:kern w:val="20"/>
      <w:sz w:val="24"/>
    </w:rPr>
  </w:style>
  <w:style w:type="paragraph" w:customStyle="1" w:styleId="113">
    <w:name w:val="表格文字中"/>
    <w:basedOn w:val="1"/>
    <w:qFormat/>
    <w:uiPriority w:val="0"/>
    <w:pPr>
      <w:adjustRightInd w:val="0"/>
      <w:snapToGrid w:val="0"/>
      <w:ind w:left="22" w:leftChars="8"/>
      <w:jc w:val="center"/>
    </w:pPr>
    <w:rPr>
      <w:kern w:val="0"/>
    </w:rPr>
  </w:style>
  <w:style w:type="paragraph" w:customStyle="1" w:styleId="114">
    <w:name w:val="表注1"/>
    <w:basedOn w:val="1"/>
    <w:qFormat/>
    <w:uiPriority w:val="0"/>
    <w:pPr>
      <w:adjustRightInd w:val="0"/>
      <w:snapToGrid w:val="0"/>
      <w:spacing w:beforeLines="50" w:line="300" w:lineRule="auto"/>
      <w:ind w:left="350" w:hanging="350" w:hangingChars="350"/>
    </w:pPr>
    <w:rPr>
      <w:rFonts w:eastAsia="仿宋_GB2312"/>
      <w:bCs/>
      <w:color w:val="000000"/>
    </w:rPr>
  </w:style>
  <w:style w:type="paragraph" w:customStyle="1" w:styleId="115">
    <w:name w:val="表格标题"/>
    <w:basedOn w:val="1"/>
    <w:qFormat/>
    <w:uiPriority w:val="0"/>
    <w:pPr>
      <w:adjustRightInd w:val="0"/>
      <w:snapToGrid w:val="0"/>
      <w:spacing w:before="50" w:beforeLines="50" w:after="50" w:afterLines="50"/>
      <w:ind w:left="22" w:leftChars="8"/>
      <w:jc w:val="center"/>
    </w:pPr>
    <w:rPr>
      <w:b/>
      <w:bCs/>
      <w:color w:val="000000"/>
      <w:sz w:val="32"/>
      <w:szCs w:val="32"/>
    </w:rPr>
  </w:style>
  <w:style w:type="paragraph" w:customStyle="1" w:styleId="116">
    <w:name w:val="title1"/>
    <w:basedOn w:val="1"/>
    <w:qFormat/>
    <w:uiPriority w:val="0"/>
    <w:pPr>
      <w:spacing w:before="150" w:line="450" w:lineRule="atLeast"/>
      <w:jc w:val="left"/>
    </w:pPr>
    <w:rPr>
      <w:b/>
      <w:bCs/>
      <w:kern w:val="0"/>
      <w:sz w:val="24"/>
    </w:rPr>
  </w:style>
  <w:style w:type="character" w:customStyle="1" w:styleId="117">
    <w:name w:val="indent"/>
    <w:basedOn w:val="42"/>
    <w:qFormat/>
    <w:uiPriority w:val="0"/>
  </w:style>
  <w:style w:type="character" w:customStyle="1" w:styleId="118">
    <w:name w:val="hour_pm"/>
    <w:basedOn w:val="42"/>
    <w:qFormat/>
    <w:uiPriority w:val="0"/>
  </w:style>
  <w:style w:type="character" w:customStyle="1" w:styleId="119">
    <w:name w:val="hour_am"/>
    <w:basedOn w:val="42"/>
    <w:qFormat/>
    <w:uiPriority w:val="0"/>
  </w:style>
  <w:style w:type="character" w:customStyle="1" w:styleId="120">
    <w:name w:val="hover3"/>
    <w:basedOn w:val="42"/>
    <w:qFormat/>
    <w:uiPriority w:val="0"/>
    <w:rPr>
      <w:shd w:val="clear" w:color="auto" w:fill="EEEEEE"/>
    </w:rPr>
  </w:style>
  <w:style w:type="character" w:customStyle="1" w:styleId="121">
    <w:name w:val="old"/>
    <w:basedOn w:val="42"/>
    <w:qFormat/>
    <w:uiPriority w:val="0"/>
    <w:rPr>
      <w:color w:val="999999"/>
    </w:rPr>
  </w:style>
  <w:style w:type="character" w:customStyle="1" w:styleId="122">
    <w:name w:val="glyphicon4"/>
    <w:basedOn w:val="42"/>
    <w:qFormat/>
    <w:uiPriority w:val="0"/>
  </w:style>
  <w:style w:type="character" w:customStyle="1" w:styleId="123">
    <w:name w:val="button"/>
    <w:basedOn w:val="42"/>
    <w:qFormat/>
    <w:uiPriority w:val="0"/>
  </w:style>
  <w:style w:type="character" w:customStyle="1" w:styleId="124">
    <w:name w:val="tmpztreemove_arrow"/>
    <w:basedOn w:val="42"/>
    <w:qFormat/>
    <w:uiPriority w:val="0"/>
    <w:rPr>
      <w:shd w:val="clear" w:color="auto" w:fill="FFFFFF"/>
    </w:rPr>
  </w:style>
  <w:style w:type="paragraph" w:styleId="125">
    <w:name w:val="List Paragraph"/>
    <w:basedOn w:val="1"/>
    <w:unhideWhenUsed/>
    <w:qFormat/>
    <w:uiPriority w:val="99"/>
    <w:pPr>
      <w:ind w:firstLine="420" w:firstLineChars="200"/>
    </w:pPr>
  </w:style>
  <w:style w:type="paragraph" w:customStyle="1" w:styleId="126">
    <w:name w:val="正文缩进1"/>
    <w:basedOn w:val="1"/>
    <w:qFormat/>
    <w:uiPriority w:val="0"/>
    <w:pPr>
      <w:ind w:firstLine="420" w:firstLineChars="200"/>
    </w:pPr>
    <w:rPr>
      <w:rFonts w:ascii="宋体"/>
      <w:kern w:val="0"/>
      <w:sz w:val="24"/>
      <w:szCs w:val="20"/>
    </w:rPr>
  </w:style>
  <w:style w:type="character" w:customStyle="1" w:styleId="127">
    <w:name w:val="redfilefwwh"/>
    <w:basedOn w:val="42"/>
    <w:qFormat/>
    <w:uiPriority w:val="0"/>
    <w:rPr>
      <w:color w:val="BA2636"/>
      <w:sz w:val="18"/>
      <w:szCs w:val="18"/>
    </w:rPr>
  </w:style>
  <w:style w:type="character" w:customStyle="1" w:styleId="128">
    <w:name w:val="prev2"/>
    <w:basedOn w:val="42"/>
    <w:qFormat/>
    <w:uiPriority w:val="0"/>
    <w:rPr>
      <w:color w:val="888888"/>
    </w:rPr>
  </w:style>
  <w:style w:type="character" w:customStyle="1" w:styleId="129">
    <w:name w:val="prev3"/>
    <w:basedOn w:val="42"/>
    <w:qFormat/>
    <w:uiPriority w:val="0"/>
    <w:rPr>
      <w:rFonts w:ascii="微软雅黑" w:hAnsi="微软雅黑" w:eastAsia="微软雅黑" w:cs="微软雅黑"/>
      <w:sz w:val="21"/>
      <w:szCs w:val="21"/>
    </w:rPr>
  </w:style>
  <w:style w:type="character" w:customStyle="1" w:styleId="130">
    <w:name w:val="redfilenumber"/>
    <w:basedOn w:val="42"/>
    <w:qFormat/>
    <w:uiPriority w:val="0"/>
    <w:rPr>
      <w:color w:val="BA2636"/>
      <w:sz w:val="18"/>
      <w:szCs w:val="18"/>
    </w:rPr>
  </w:style>
  <w:style w:type="character" w:customStyle="1" w:styleId="131">
    <w:name w:val="next2"/>
    <w:basedOn w:val="42"/>
    <w:qFormat/>
    <w:uiPriority w:val="0"/>
    <w:rPr>
      <w:color w:val="888888"/>
    </w:rPr>
  </w:style>
  <w:style w:type="character" w:customStyle="1" w:styleId="132">
    <w:name w:val="next3"/>
    <w:basedOn w:val="42"/>
    <w:qFormat/>
    <w:uiPriority w:val="0"/>
    <w:rPr>
      <w:rFonts w:hint="eastAsia" w:ascii="微软雅黑" w:hAnsi="微软雅黑" w:eastAsia="微软雅黑" w:cs="微软雅黑"/>
      <w:sz w:val="21"/>
      <w:szCs w:val="21"/>
    </w:rPr>
  </w:style>
  <w:style w:type="character" w:customStyle="1" w:styleId="133">
    <w:name w:val="gjfg"/>
    <w:basedOn w:val="42"/>
    <w:qFormat/>
    <w:uiPriority w:val="0"/>
  </w:style>
  <w:style w:type="character" w:customStyle="1" w:styleId="134">
    <w:name w:val="cfdate"/>
    <w:basedOn w:val="42"/>
    <w:qFormat/>
    <w:uiPriority w:val="0"/>
    <w:rPr>
      <w:color w:val="333333"/>
      <w:sz w:val="18"/>
      <w:szCs w:val="18"/>
    </w:rPr>
  </w:style>
  <w:style w:type="character" w:customStyle="1" w:styleId="135">
    <w:name w:val="qxdate"/>
    <w:basedOn w:val="42"/>
    <w:qFormat/>
    <w:uiPriority w:val="0"/>
    <w:rPr>
      <w:color w:val="333333"/>
      <w:sz w:val="18"/>
      <w:szCs w:val="18"/>
    </w:rPr>
  </w:style>
  <w:style w:type="character" w:customStyle="1" w:styleId="136">
    <w:name w:val="displayarti"/>
    <w:basedOn w:val="42"/>
    <w:qFormat/>
    <w:uiPriority w:val="0"/>
    <w:rPr>
      <w:color w:val="FFFFFF"/>
      <w:shd w:val="clear" w:color="auto" w:fill="A00000"/>
    </w:rPr>
  </w:style>
  <w:style w:type="character" w:customStyle="1" w:styleId="137">
    <w:name w:val="NormalCharacter"/>
    <w:link w:val="1"/>
    <w:qFormat/>
    <w:uiPriority w:val="0"/>
    <w:rPr>
      <w:rFonts w:ascii="Times New Roman" w:hAnsi="Times New Roman" w:eastAsia="宋体" w:cs="Times New Roman"/>
      <w:kern w:val="2"/>
      <w:sz w:val="21"/>
      <w:szCs w:val="24"/>
      <w:lang w:val="en-US" w:eastAsia="zh-CN" w:bidi="ar-SA"/>
    </w:rPr>
  </w:style>
  <w:style w:type="paragraph" w:customStyle="1" w:styleId="138">
    <w:name w:val="WPSOffice手动目录 1"/>
    <w:qFormat/>
    <w:uiPriority w:val="0"/>
    <w:pPr>
      <w:ind w:leftChars="0"/>
    </w:pPr>
    <w:rPr>
      <w:rFonts w:ascii="Times New Roman" w:hAnsi="Times New Roman" w:eastAsia="宋体" w:cs="Times New Roman"/>
      <w:sz w:val="20"/>
      <w:szCs w:val="20"/>
    </w:rPr>
  </w:style>
  <w:style w:type="paragraph" w:customStyle="1" w:styleId="139">
    <w:name w:val="正文 New"/>
    <w:qFormat/>
    <w:uiPriority w:val="99"/>
    <w:pPr>
      <w:widowControl w:val="0"/>
      <w:jc w:val="both"/>
    </w:pPr>
    <w:rPr>
      <w:rFonts w:ascii="Calibri" w:hAnsi="Calibri" w:eastAsia="宋体" w:cs="Times New Roman"/>
      <w:kern w:val="0"/>
      <w:sz w:val="20"/>
      <w:szCs w:val="2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65</Pages>
  <Words>30297</Words>
  <Characters>32584</Characters>
  <Lines>74</Lines>
  <Paragraphs>74</Paragraphs>
  <TotalTime>66</TotalTime>
  <ScaleCrop>false</ScaleCrop>
  <LinksUpToDate>false</LinksUpToDate>
  <CharactersWithSpaces>35884</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2022-02-07T02:01:00Z</dcterms:created>
  <dc:creator>adminis</dc:creator>
  <cp:lastModifiedBy>余生太长。</cp:lastModifiedBy>
  <cp:lastPrinted>2019-03-19T06:41:00Z</cp:lastPrinted>
  <dcterms:modified xsi:type="dcterms:W3CDTF">2023-04-23T03:44:49Z</dcterms:modified>
  <dc:title>招标编号：SXLHZB2012-831</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4C43E29494F14D7DA422378DA76E5588_13</vt:lpwstr>
  </property>
</Properties>
</file>