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bidi w:val="0"/>
        <w:spacing w:line="360" w:lineRule="auto"/>
        <w:ind w:left="0" w:leftChars="0" w:firstLine="0" w:firstLineChars="0"/>
        <w:jc w:val="center"/>
        <w:rPr>
          <w:rFonts w:hint="eastAsia"/>
        </w:rPr>
      </w:pPr>
      <w:r>
        <w:rPr>
          <w:rFonts w:hint="eastAsia"/>
          <w:b/>
          <w:bCs/>
          <w:sz w:val="48"/>
          <w:szCs w:val="32"/>
        </w:rPr>
        <w:t>目    录</w:t>
      </w:r>
    </w:p>
    <w:sdt>
      <w:sdtPr>
        <w:rPr>
          <w:rFonts w:ascii="宋体" w:hAnsi="宋体" w:eastAsia="宋体" w:cs="Times New Roman"/>
          <w:kern w:val="2"/>
          <w:sz w:val="21"/>
          <w:lang w:val="en-US" w:eastAsia="zh-CN" w:bidi="ar-SA"/>
        </w:rPr>
        <w:id w:val="147456160"/>
        <w15:color w:val="DBDBDB"/>
        <w:docPartObj>
          <w:docPartGallery w:val="Table of Contents"/>
          <w:docPartUnique/>
        </w:docPartObj>
      </w:sdtPr>
      <w:sdtEndPr>
        <w:rPr>
          <w:rFonts w:hint="eastAsia" w:ascii="宋体" w:hAnsi="宋体" w:eastAsia="宋体" w:cs="宋体"/>
          <w:kern w:val="2"/>
          <w:sz w:val="28"/>
          <w:szCs w:val="28"/>
          <w:lang w:val="en-US" w:eastAsia="zh-CN" w:bidi="ar-SA"/>
        </w:rPr>
      </w:sdtEndPr>
      <w:sdtContent>
        <w:p>
          <w:pPr>
            <w:spacing w:before="0" w:beforeLines="0" w:after="0" w:afterLines="0" w:line="240" w:lineRule="auto"/>
            <w:ind w:left="0" w:leftChars="0" w:right="0" w:rightChars="0" w:firstLine="0" w:firstLineChars="0"/>
            <w:jc w:val="center"/>
          </w:pPr>
        </w:p>
        <w:p>
          <w:pPr>
            <w:pStyle w:val="33"/>
            <w:keepNext w:val="0"/>
            <w:keepLines w:val="0"/>
            <w:pageBreakBefore w:val="0"/>
            <w:widowControl/>
            <w:tabs>
              <w:tab w:val="right" w:leader="middleDot" w:pos="8788"/>
            </w:tabs>
            <w:kinsoku/>
            <w:wordWrap/>
            <w:overflowPunct/>
            <w:topLinePunct w:val="0"/>
            <w:autoSpaceDE/>
            <w:autoSpaceDN/>
            <w:bidi w:val="0"/>
            <w:adjustRightInd/>
            <w:snapToGrid/>
            <w:spacing w:line="72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_Toc26164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 xml:space="preserve">第一章  </w:t>
          </w:r>
          <w:r>
            <w:rPr>
              <w:rFonts w:hint="eastAsia" w:ascii="宋体" w:hAnsi="宋体" w:eastAsia="宋体" w:cs="宋体"/>
              <w:bCs w:val="0"/>
              <w:sz w:val="28"/>
              <w:szCs w:val="28"/>
              <w:lang w:eastAsia="zh-CN"/>
            </w:rPr>
            <w:t>竞争性磋商</w:t>
          </w:r>
          <w:r>
            <w:rPr>
              <w:rFonts w:hint="eastAsia" w:ascii="宋体" w:hAnsi="宋体" w:eastAsia="宋体" w:cs="宋体"/>
              <w:bCs w:val="0"/>
              <w:sz w:val="28"/>
              <w:szCs w:val="28"/>
            </w:rPr>
            <w:t>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_Toc26164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_Toc5659 </w:instrText>
          </w:r>
          <w:r>
            <w:rPr>
              <w:rFonts w:hint="eastAsia" w:ascii="宋体" w:hAnsi="宋体" w:eastAsia="宋体" w:cs="宋体"/>
              <w:sz w:val="28"/>
              <w:szCs w:val="28"/>
            </w:rPr>
            <w:fldChar w:fldCharType="separate"/>
          </w:r>
          <w:r>
            <w:rPr>
              <w:rFonts w:hint="eastAsia" w:ascii="宋体" w:hAnsi="宋体" w:eastAsia="宋体" w:cs="宋体"/>
              <w:bCs/>
              <w:sz w:val="28"/>
              <w:szCs w:val="28"/>
              <w:lang w:eastAsia="zh-CN"/>
            </w:rPr>
            <w:t>第二章</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lang w:eastAsia="zh-CN"/>
            </w:rPr>
            <w:t>供应商须知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_Toc5659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_Toc12402 </w:instrText>
          </w:r>
          <w:r>
            <w:rPr>
              <w:rFonts w:hint="eastAsia" w:ascii="宋体" w:hAnsi="宋体" w:eastAsia="宋体" w:cs="宋体"/>
              <w:sz w:val="28"/>
              <w:szCs w:val="28"/>
            </w:rPr>
            <w:fldChar w:fldCharType="separate"/>
          </w:r>
          <w:r>
            <w:rPr>
              <w:rFonts w:hint="eastAsia" w:ascii="宋体" w:hAnsi="宋体" w:eastAsia="宋体" w:cs="宋体"/>
              <w:bCs w:val="0"/>
              <w:kern w:val="44"/>
              <w:sz w:val="28"/>
              <w:szCs w:val="28"/>
              <w:lang w:val="en-US" w:eastAsia="zh-CN" w:bidi="ar-SA"/>
            </w:rPr>
            <w:t>第三章  评审办法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_Toc12402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_Toc5623 </w:instrText>
          </w:r>
          <w:r>
            <w:rPr>
              <w:rFonts w:hint="eastAsia" w:ascii="宋体" w:hAnsi="宋体" w:eastAsia="宋体" w:cs="宋体"/>
              <w:sz w:val="28"/>
              <w:szCs w:val="28"/>
            </w:rPr>
            <w:fldChar w:fldCharType="separate"/>
          </w:r>
          <w:r>
            <w:rPr>
              <w:rFonts w:hint="eastAsia" w:ascii="宋体" w:hAnsi="宋体" w:eastAsia="宋体" w:cs="宋体"/>
              <w:bCs w:val="0"/>
              <w:kern w:val="44"/>
              <w:sz w:val="28"/>
              <w:szCs w:val="28"/>
              <w:lang w:val="en-US" w:eastAsia="zh-CN" w:bidi="ar-SA"/>
            </w:rPr>
            <w:t>第四章  合同文本及主要条款</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_Toc5623 </w:instrText>
          </w:r>
          <w:r>
            <w:rPr>
              <w:rFonts w:hint="eastAsia" w:ascii="宋体" w:hAnsi="宋体" w:eastAsia="宋体" w:cs="宋体"/>
              <w:sz w:val="28"/>
              <w:szCs w:val="28"/>
            </w:rPr>
            <w:fldChar w:fldCharType="separate"/>
          </w:r>
          <w:r>
            <w:rPr>
              <w:rFonts w:hint="eastAsia" w:ascii="宋体" w:hAnsi="宋体" w:eastAsia="宋体" w:cs="宋体"/>
              <w:sz w:val="28"/>
              <w:szCs w:val="28"/>
            </w:rPr>
            <w:t>34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_Toc28604 </w:instrText>
          </w:r>
          <w:r>
            <w:rPr>
              <w:rFonts w:hint="eastAsia" w:ascii="宋体" w:hAnsi="宋体" w:eastAsia="宋体" w:cs="宋体"/>
              <w:sz w:val="28"/>
              <w:szCs w:val="28"/>
            </w:rPr>
            <w:fldChar w:fldCharType="separate"/>
          </w:r>
          <w:r>
            <w:rPr>
              <w:rFonts w:hint="eastAsia" w:ascii="宋体" w:hAnsi="宋体" w:eastAsia="宋体" w:cs="宋体"/>
              <w:bCs/>
              <w:kern w:val="2"/>
              <w:sz w:val="28"/>
              <w:szCs w:val="28"/>
              <w:highlight w:val="none"/>
              <w:lang w:val="en-US" w:eastAsia="zh-CN" w:bidi="ar-SA"/>
            </w:rPr>
            <w:t>第五章  技术标准和要求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_Toc28604 </w:instrText>
          </w:r>
          <w:r>
            <w:rPr>
              <w:rFonts w:hint="eastAsia" w:ascii="宋体" w:hAnsi="宋体" w:eastAsia="宋体" w:cs="宋体"/>
              <w:sz w:val="28"/>
              <w:szCs w:val="28"/>
            </w:rPr>
            <w:fldChar w:fldCharType="separate"/>
          </w:r>
          <w:r>
            <w:rPr>
              <w:rFonts w:hint="eastAsia" w:ascii="宋体" w:hAnsi="宋体" w:eastAsia="宋体" w:cs="宋体"/>
              <w:sz w:val="28"/>
              <w:szCs w:val="28"/>
            </w:rPr>
            <w:t>75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_Toc2976 </w:instrText>
          </w:r>
          <w:r>
            <w:rPr>
              <w:rFonts w:hint="eastAsia" w:ascii="宋体" w:hAnsi="宋体" w:eastAsia="宋体" w:cs="宋体"/>
              <w:sz w:val="28"/>
              <w:szCs w:val="28"/>
            </w:rPr>
            <w:fldChar w:fldCharType="separate"/>
          </w:r>
          <w:r>
            <w:rPr>
              <w:rFonts w:hint="eastAsia" w:ascii="宋体" w:hAnsi="宋体" w:eastAsia="宋体" w:cs="宋体"/>
              <w:bCs w:val="0"/>
              <w:kern w:val="44"/>
              <w:sz w:val="28"/>
              <w:szCs w:val="28"/>
              <w:lang w:val="en-US" w:eastAsia="zh-CN" w:bidi="ar-SA"/>
            </w:rPr>
            <w:t>第六章  竞争性磋商响应文件格式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_Toc2976 </w:instrText>
          </w:r>
          <w:r>
            <w:rPr>
              <w:rFonts w:hint="eastAsia" w:ascii="宋体" w:hAnsi="宋体" w:eastAsia="宋体" w:cs="宋体"/>
              <w:sz w:val="28"/>
              <w:szCs w:val="28"/>
            </w:rPr>
            <w:fldChar w:fldCharType="separate"/>
          </w:r>
          <w:r>
            <w:rPr>
              <w:rFonts w:hint="eastAsia" w:ascii="宋体" w:hAnsi="宋体" w:eastAsia="宋体" w:cs="宋体"/>
              <w:sz w:val="28"/>
              <w:szCs w:val="28"/>
            </w:rPr>
            <w:t>76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_Toc9163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第七章  图纸（另册）</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_Toc9163 </w:instrText>
          </w:r>
          <w:r>
            <w:rPr>
              <w:rFonts w:hint="eastAsia" w:ascii="宋体" w:hAnsi="宋体" w:eastAsia="宋体" w:cs="宋体"/>
              <w:sz w:val="28"/>
              <w:szCs w:val="28"/>
            </w:rPr>
            <w:fldChar w:fldCharType="separate"/>
          </w:r>
          <w:r>
            <w:rPr>
              <w:rFonts w:hint="eastAsia" w:ascii="宋体" w:hAnsi="宋体" w:eastAsia="宋体" w:cs="宋体"/>
              <w:sz w:val="28"/>
              <w:szCs w:val="28"/>
            </w:rPr>
            <w:t>101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33"/>
            <w:keepNext w:val="0"/>
            <w:keepLines w:val="0"/>
            <w:pageBreakBefore w:val="0"/>
            <w:tabs>
              <w:tab w:val="right" w:leader="middleDot" w:pos="8788"/>
            </w:tabs>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_Toc8565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第八章  工程量清单（另册）</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_Toc8565 </w:instrText>
          </w:r>
          <w:r>
            <w:rPr>
              <w:rFonts w:hint="eastAsia" w:ascii="宋体" w:hAnsi="宋体" w:eastAsia="宋体" w:cs="宋体"/>
              <w:sz w:val="28"/>
              <w:szCs w:val="28"/>
            </w:rPr>
            <w:fldChar w:fldCharType="separate"/>
          </w:r>
          <w:r>
            <w:rPr>
              <w:rFonts w:hint="eastAsia" w:ascii="宋体" w:hAnsi="宋体" w:eastAsia="宋体" w:cs="宋体"/>
              <w:sz w:val="28"/>
              <w:szCs w:val="28"/>
            </w:rPr>
            <w:t>102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keepNext w:val="0"/>
            <w:keepLines w:val="0"/>
            <w:pageBreakBefore w:val="0"/>
            <w:kinsoku/>
            <w:wordWrap/>
            <w:overflowPunct/>
            <w:topLinePunct w:val="0"/>
            <w:autoSpaceDE/>
            <w:autoSpaceDN/>
            <w:bidi w:val="0"/>
            <w:adjustRightInd/>
            <w:snapToGrid/>
            <w:spacing w:line="60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end"/>
          </w:r>
        </w:p>
      </w:sdtContent>
    </w:sdt>
    <w:p>
      <w:pPr>
        <w:keepNext w:val="0"/>
        <w:keepLines w:val="0"/>
        <w:pageBreakBefore w:val="0"/>
        <w:kinsoku/>
        <w:wordWrap/>
        <w:overflowPunct/>
        <w:topLinePunct w:val="0"/>
        <w:autoSpaceDE/>
        <w:autoSpaceDN/>
        <w:bidi w:val="0"/>
        <w:adjustRightInd/>
        <w:snapToGrid/>
        <w:spacing w:line="60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pageBreakBefore w:val="0"/>
        <w:kinsoku/>
        <w:bidi w:val="0"/>
        <w:spacing w:line="360" w:lineRule="auto"/>
        <w:rPr>
          <w:rFonts w:hint="eastAsia"/>
          <w:lang w:eastAsia="zh-CN"/>
        </w:rPr>
      </w:pPr>
    </w:p>
    <w:p>
      <w:pPr>
        <w:pageBreakBefore w:val="0"/>
        <w:kinsoku/>
        <w:bidi w:val="0"/>
        <w:spacing w:line="360" w:lineRule="auto"/>
        <w:rPr>
          <w:rFonts w:hint="eastAsia"/>
          <w:lang w:eastAsia="zh-CN"/>
        </w:rPr>
      </w:pPr>
    </w:p>
    <w:p>
      <w:pPr>
        <w:pageBreakBefore w:val="0"/>
        <w:tabs>
          <w:tab w:val="left" w:pos="4721"/>
        </w:tabs>
        <w:kinsoku/>
        <w:bidi w:val="0"/>
        <w:spacing w:line="360" w:lineRule="auto"/>
        <w:ind w:left="0" w:leftChars="0" w:firstLine="0" w:firstLineChars="0"/>
        <w:rPr>
          <w:rFonts w:hint="eastAsia"/>
          <w:lang w:eastAsia="zh-CN"/>
        </w:rPr>
      </w:pPr>
    </w:p>
    <w:p>
      <w:pPr>
        <w:pageBreakBefore w:val="0"/>
        <w:kinsoku/>
        <w:bidi w:val="0"/>
        <w:spacing w:line="360" w:lineRule="auto"/>
        <w:ind w:left="0" w:leftChars="0" w:firstLine="0" w:firstLineChars="0"/>
        <w:jc w:val="center"/>
        <w:rPr>
          <w:rFonts w:hint="eastAsia"/>
          <w:b/>
          <w:bCs/>
          <w:sz w:val="36"/>
          <w:szCs w:val="36"/>
          <w:lang w:eastAsia="zh-CN"/>
        </w:rPr>
      </w:pPr>
    </w:p>
    <w:p>
      <w:pPr>
        <w:pageBreakBefore w:val="0"/>
        <w:kinsoku/>
        <w:bidi w:val="0"/>
        <w:spacing w:line="360" w:lineRule="auto"/>
        <w:ind w:left="0" w:leftChars="0" w:firstLine="0" w:firstLineChars="0"/>
        <w:jc w:val="center"/>
        <w:rPr>
          <w:rFonts w:hint="eastAsia"/>
          <w:b/>
          <w:bCs/>
          <w:sz w:val="36"/>
          <w:szCs w:val="36"/>
          <w:lang w:eastAsia="zh-CN"/>
        </w:rPr>
      </w:pPr>
    </w:p>
    <w:p>
      <w:pPr>
        <w:pageBreakBefore w:val="0"/>
        <w:kinsoku/>
        <w:bidi w:val="0"/>
        <w:spacing w:line="360" w:lineRule="auto"/>
        <w:ind w:left="0" w:leftChars="0" w:firstLine="0" w:firstLineChars="0"/>
        <w:jc w:val="center"/>
        <w:rPr>
          <w:rFonts w:hint="eastAsia"/>
          <w:b/>
          <w:bCs/>
          <w:sz w:val="36"/>
          <w:szCs w:val="36"/>
          <w:lang w:eastAsia="zh-CN"/>
        </w:rPr>
      </w:pPr>
    </w:p>
    <w:p>
      <w:pPr>
        <w:pageBreakBefore w:val="0"/>
        <w:kinsoku/>
        <w:bidi w:val="0"/>
        <w:spacing w:line="360" w:lineRule="auto"/>
        <w:ind w:left="0" w:leftChars="0" w:firstLine="0" w:firstLineChars="0"/>
        <w:jc w:val="center"/>
        <w:rPr>
          <w:rFonts w:hint="eastAsia"/>
          <w:b/>
          <w:bCs/>
          <w:sz w:val="36"/>
          <w:szCs w:val="36"/>
          <w:lang w:eastAsia="zh-CN"/>
        </w:rPr>
      </w:pPr>
    </w:p>
    <w:p>
      <w:pPr>
        <w:pageBreakBefore w:val="0"/>
        <w:kinsoku/>
        <w:bidi w:val="0"/>
        <w:spacing w:line="360" w:lineRule="auto"/>
        <w:ind w:left="0" w:leftChars="0" w:firstLine="0" w:firstLineChars="0"/>
        <w:rPr>
          <w:rFonts w:hint="eastAsia"/>
          <w:b/>
          <w:bCs/>
          <w:sz w:val="36"/>
          <w:szCs w:val="36"/>
          <w:lang w:eastAsia="zh-CN"/>
        </w:rPr>
      </w:pPr>
    </w:p>
    <w:p>
      <w:pPr>
        <w:pStyle w:val="3"/>
        <w:pageBreakBefore w:val="0"/>
        <w:kinsoku/>
        <w:bidi w:val="0"/>
        <w:spacing w:before="120" w:after="120" w:line="360" w:lineRule="auto"/>
        <w:ind w:left="0" w:leftChars="0" w:firstLine="0" w:firstLineChars="0"/>
        <w:jc w:val="both"/>
        <w:outlineLvl w:val="9"/>
        <w:rPr>
          <w:rFonts w:hint="eastAsia" w:ascii="宋体" w:hAnsi="宋体" w:eastAsia="宋体" w:cs="宋体"/>
          <w:bCs w:val="0"/>
          <w:sz w:val="44"/>
          <w:szCs w:val="44"/>
        </w:rPr>
      </w:pPr>
      <w:bookmarkStart w:id="0" w:name="_Toc32245_WPSOffice_Level1"/>
    </w:p>
    <w:p>
      <w:pPr>
        <w:ind w:left="0" w:leftChars="0" w:firstLine="0" w:firstLineChars="0"/>
        <w:rPr>
          <w:rFonts w:hint="eastAsia"/>
          <w:sz w:val="10"/>
          <w:szCs w:val="10"/>
        </w:rPr>
      </w:pPr>
    </w:p>
    <w:p>
      <w:pPr>
        <w:pStyle w:val="2"/>
        <w:rPr>
          <w:rFonts w:hint="eastAsia"/>
        </w:rPr>
      </w:pPr>
    </w:p>
    <w:p>
      <w:pPr>
        <w:rPr>
          <w:rFonts w:hint="eastAsia"/>
        </w:rPr>
      </w:pPr>
    </w:p>
    <w:p>
      <w:pPr>
        <w:pStyle w:val="3"/>
        <w:pageBreakBefore w:val="0"/>
        <w:kinsoku/>
        <w:bidi w:val="0"/>
        <w:spacing w:before="120" w:after="120" w:line="360" w:lineRule="auto"/>
        <w:ind w:left="0" w:leftChars="0" w:firstLine="0" w:firstLineChars="0"/>
        <w:jc w:val="both"/>
        <w:rPr>
          <w:rFonts w:hint="eastAsia" w:ascii="宋体" w:hAnsi="宋体" w:eastAsia="宋体" w:cs="宋体"/>
          <w:bCs w:val="0"/>
          <w:sz w:val="10"/>
          <w:szCs w:val="10"/>
        </w:rPr>
      </w:pPr>
      <w:bookmarkStart w:id="1" w:name="_Toc26164"/>
    </w:p>
    <w:p>
      <w:pPr>
        <w:pStyle w:val="3"/>
        <w:pageBreakBefore w:val="0"/>
        <w:kinsoku/>
        <w:bidi w:val="0"/>
        <w:spacing w:before="120" w:after="120" w:line="360" w:lineRule="auto"/>
        <w:ind w:left="0" w:leftChars="0" w:firstLine="0" w:firstLineChars="0"/>
        <w:jc w:val="center"/>
        <w:rPr>
          <w:rFonts w:hint="eastAsia" w:ascii="宋体" w:hAnsi="宋体" w:eastAsia="宋体" w:cs="宋体"/>
          <w:bCs w:val="0"/>
          <w:sz w:val="44"/>
          <w:szCs w:val="44"/>
        </w:rPr>
      </w:pPr>
      <w:r>
        <w:rPr>
          <w:rFonts w:hint="eastAsia" w:ascii="宋体" w:hAnsi="宋体" w:eastAsia="宋体" w:cs="宋体"/>
          <w:bCs w:val="0"/>
          <w:sz w:val="44"/>
          <w:szCs w:val="44"/>
        </w:rPr>
        <w:t xml:space="preserve">第一章   </w:t>
      </w:r>
      <w:r>
        <w:rPr>
          <w:rFonts w:hint="eastAsia" w:ascii="宋体" w:hAnsi="宋体" w:eastAsia="宋体" w:cs="宋体"/>
          <w:bCs w:val="0"/>
          <w:sz w:val="44"/>
          <w:szCs w:val="44"/>
          <w:lang w:eastAsia="zh-CN"/>
        </w:rPr>
        <w:t>竞争性磋商</w:t>
      </w:r>
      <w:r>
        <w:rPr>
          <w:rFonts w:hint="eastAsia" w:ascii="宋体" w:hAnsi="宋体" w:eastAsia="宋体" w:cs="宋体"/>
          <w:bCs w:val="0"/>
          <w:sz w:val="44"/>
          <w:szCs w:val="44"/>
        </w:rPr>
        <w:t>公告</w:t>
      </w:r>
      <w:bookmarkEnd w:id="0"/>
      <w:bookmarkEnd w:id="1"/>
    </w:p>
    <w:p>
      <w:pPr>
        <w:pageBreakBefore w:val="0"/>
        <w:kinsoku/>
        <w:bidi w:val="0"/>
        <w:spacing w:line="360" w:lineRule="auto"/>
        <w:ind w:left="0" w:leftChars="0" w:firstLine="0" w:firstLineChars="0"/>
        <w:jc w:val="center"/>
        <w:rPr>
          <w:rFonts w:hint="eastAsia"/>
          <w:b/>
          <w:bCs/>
          <w:sz w:val="36"/>
          <w:szCs w:val="36"/>
          <w:lang w:eastAsia="zh-CN"/>
        </w:rPr>
      </w:pPr>
    </w:p>
    <w:p>
      <w:pPr>
        <w:pageBreakBefore w:val="0"/>
        <w:kinsoku/>
        <w:bidi w:val="0"/>
        <w:spacing w:line="360" w:lineRule="auto"/>
        <w:ind w:left="0" w:leftChars="0" w:firstLine="0" w:firstLineChars="0"/>
        <w:jc w:val="center"/>
        <w:rPr>
          <w:rFonts w:hint="eastAsia"/>
          <w:b/>
          <w:bCs/>
          <w:sz w:val="36"/>
          <w:szCs w:val="36"/>
          <w:lang w:eastAsia="zh-CN"/>
        </w:rPr>
      </w:pPr>
    </w:p>
    <w:p>
      <w:pPr>
        <w:pStyle w:val="2"/>
        <w:pageBreakBefore w:val="0"/>
        <w:kinsoku/>
        <w:bidi w:val="0"/>
        <w:spacing w:line="360" w:lineRule="auto"/>
        <w:rPr>
          <w:rFonts w:hint="eastAsia"/>
          <w:b/>
          <w:bCs/>
          <w:sz w:val="36"/>
          <w:szCs w:val="36"/>
          <w:lang w:eastAsia="zh-CN"/>
        </w:rPr>
      </w:pPr>
    </w:p>
    <w:p>
      <w:pPr>
        <w:pageBreakBefore w:val="0"/>
        <w:kinsoku/>
        <w:bidi w:val="0"/>
        <w:spacing w:line="360" w:lineRule="auto"/>
        <w:rPr>
          <w:rFonts w:hint="eastAsia"/>
          <w:b/>
          <w:bCs/>
          <w:sz w:val="36"/>
          <w:szCs w:val="36"/>
          <w:lang w:eastAsia="zh-CN"/>
        </w:rPr>
      </w:pPr>
    </w:p>
    <w:p>
      <w:pPr>
        <w:pStyle w:val="2"/>
        <w:pageBreakBefore w:val="0"/>
        <w:kinsoku/>
        <w:bidi w:val="0"/>
        <w:spacing w:line="360" w:lineRule="auto"/>
        <w:rPr>
          <w:rFonts w:hint="eastAsia"/>
          <w:b/>
          <w:bCs/>
          <w:sz w:val="36"/>
          <w:szCs w:val="36"/>
          <w:lang w:eastAsia="zh-CN"/>
        </w:rPr>
      </w:pPr>
    </w:p>
    <w:p>
      <w:pPr>
        <w:pageBreakBefore w:val="0"/>
        <w:kinsoku/>
        <w:bidi w:val="0"/>
        <w:spacing w:line="360" w:lineRule="auto"/>
        <w:rPr>
          <w:rFonts w:hint="eastAsia"/>
          <w:b/>
          <w:bCs/>
          <w:sz w:val="36"/>
          <w:szCs w:val="36"/>
          <w:lang w:eastAsia="zh-CN"/>
        </w:rPr>
      </w:pPr>
    </w:p>
    <w:p>
      <w:pPr>
        <w:ind w:left="0" w:leftChars="0" w:firstLine="0" w:firstLineChars="0"/>
        <w:rPr>
          <w:rFonts w:hint="eastAsia"/>
          <w:lang w:eastAsia="zh-CN"/>
        </w:rPr>
      </w:pPr>
    </w:p>
    <w:p>
      <w:pPr>
        <w:keepNext w:val="0"/>
        <w:keepLines w:val="0"/>
        <w:pageBreakBefore w:val="0"/>
        <w:kinsoku/>
        <w:wordWrap/>
        <w:overflowPunct/>
        <w:topLinePunct w:val="0"/>
        <w:bidi w:val="0"/>
        <w:adjustRightInd w:val="0"/>
        <w:snapToGrid/>
        <w:spacing w:line="384" w:lineRule="auto"/>
        <w:ind w:left="0" w:leftChars="0" w:firstLine="0" w:firstLineChars="0"/>
        <w:jc w:val="center"/>
        <w:textAlignment w:val="baseline"/>
        <w:rPr>
          <w:rFonts w:hint="eastAsia" w:ascii="宋体" w:hAnsi="宋体"/>
          <w:b/>
          <w:bCs/>
          <w:sz w:val="36"/>
          <w:szCs w:val="36"/>
          <w:highlight w:val="none"/>
          <w:lang w:eastAsia="zh-CN"/>
        </w:rPr>
      </w:pPr>
    </w:p>
    <w:p>
      <w:pPr>
        <w:ind w:left="0" w:leftChars="0" w:firstLine="0" w:firstLineChars="0"/>
        <w:rPr>
          <w:rFonts w:hint="eastAsia"/>
          <w:lang w:eastAsia="zh-CN"/>
        </w:rPr>
      </w:pPr>
    </w:p>
    <w:p>
      <w:pPr>
        <w:keepNext w:val="0"/>
        <w:keepLines w:val="0"/>
        <w:pageBreakBefore w:val="0"/>
        <w:kinsoku/>
        <w:wordWrap/>
        <w:overflowPunct/>
        <w:topLinePunct w:val="0"/>
        <w:bidi w:val="0"/>
        <w:adjustRightInd w:val="0"/>
        <w:snapToGrid/>
        <w:spacing w:line="360" w:lineRule="auto"/>
        <w:ind w:left="0" w:leftChars="0" w:firstLine="0" w:firstLineChars="0"/>
        <w:jc w:val="center"/>
        <w:textAlignment w:val="baseline"/>
        <w:rPr>
          <w:rFonts w:hint="eastAsia" w:ascii="宋体" w:hAnsi="宋体"/>
          <w:b/>
          <w:bCs/>
          <w:sz w:val="36"/>
          <w:szCs w:val="36"/>
          <w:highlight w:val="none"/>
          <w:lang w:eastAsia="zh-CN"/>
        </w:rPr>
      </w:pPr>
      <w:r>
        <w:rPr>
          <w:rFonts w:hint="eastAsia" w:ascii="宋体" w:hAnsi="宋体"/>
          <w:b/>
          <w:bCs/>
          <w:sz w:val="36"/>
          <w:szCs w:val="36"/>
          <w:highlight w:val="none"/>
          <w:lang w:eastAsia="zh-CN"/>
        </w:rPr>
        <w:t>富平县市场监督管理局庄里所修缮改造项目</w:t>
      </w:r>
    </w:p>
    <w:p>
      <w:pPr>
        <w:keepNext w:val="0"/>
        <w:keepLines w:val="0"/>
        <w:pageBreakBefore w:val="0"/>
        <w:kinsoku/>
        <w:wordWrap/>
        <w:overflowPunct/>
        <w:topLinePunct w:val="0"/>
        <w:bidi w:val="0"/>
        <w:adjustRightInd w:val="0"/>
        <w:snapToGrid/>
        <w:spacing w:line="360" w:lineRule="auto"/>
        <w:ind w:left="0" w:leftChars="0" w:firstLine="0" w:firstLineChars="0"/>
        <w:jc w:val="center"/>
        <w:textAlignment w:val="baseline"/>
        <w:rPr>
          <w:rFonts w:hint="eastAsia" w:ascii="宋体" w:hAnsi="宋体" w:eastAsia="宋体" w:cs="宋体"/>
          <w:b/>
          <w:bCs/>
          <w:sz w:val="28"/>
          <w:szCs w:val="28"/>
        </w:rPr>
      </w:pPr>
      <w:r>
        <w:rPr>
          <w:rFonts w:hint="eastAsia" w:ascii="宋体" w:hAnsi="宋体" w:eastAsia="宋体" w:cs="宋体"/>
          <w:b/>
          <w:bCs/>
          <w:sz w:val="36"/>
          <w:szCs w:val="36"/>
          <w:lang w:eastAsia="zh-CN"/>
        </w:rPr>
        <w:t>竞争性磋商</w:t>
      </w:r>
      <w:r>
        <w:rPr>
          <w:rFonts w:hint="eastAsia" w:ascii="宋体" w:hAnsi="宋体" w:eastAsia="宋体" w:cs="宋体"/>
          <w:b/>
          <w:bCs/>
          <w:sz w:val="36"/>
          <w:szCs w:val="36"/>
        </w:rPr>
        <w:t>公告</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2" w:firstLineChars="200"/>
        <w:jc w:val="both"/>
        <w:textAlignment w:val="auto"/>
        <w:outlineLvl w:val="2"/>
        <w:rPr>
          <w:rFonts w:hint="eastAsia" w:ascii="宋体" w:hAnsi="宋体" w:eastAsia="宋体" w:cs="宋体"/>
          <w:sz w:val="24"/>
          <w:szCs w:val="24"/>
          <w:lang w:val="en-US" w:eastAsia="zh-CN"/>
        </w:rPr>
      </w:pPr>
      <w:r>
        <w:rPr>
          <w:rFonts w:hint="eastAsia" w:ascii="宋体" w:hAnsi="宋体" w:cs="宋体"/>
          <w:b/>
          <w:bCs/>
          <w:sz w:val="24"/>
          <w:szCs w:val="24"/>
          <w:lang w:eastAsia="zh-CN"/>
        </w:rPr>
        <w:t>富平县市场监督管理局庄里所修缮改造项目</w:t>
      </w:r>
      <w:r>
        <w:rPr>
          <w:rFonts w:hint="eastAsia" w:ascii="宋体" w:hAnsi="宋体" w:eastAsia="宋体" w:cs="宋体"/>
          <w:b/>
          <w:bCs/>
          <w:sz w:val="24"/>
          <w:szCs w:val="24"/>
          <w:lang w:eastAsia="zh-CN"/>
        </w:rPr>
        <w:t>采购项目潜在的供应商可在</w:t>
      </w:r>
      <w:r>
        <w:rPr>
          <w:rFonts w:hint="eastAsia" w:ascii="宋体" w:hAnsi="宋体" w:eastAsia="宋体" w:cs="宋体"/>
          <w:b/>
          <w:bCs/>
          <w:sz w:val="24"/>
          <w:szCs w:val="24"/>
        </w:rPr>
        <w:t>富平县南韩大街紫御台商城B区天汇售楼部二楼</w:t>
      </w:r>
      <w:r>
        <w:rPr>
          <w:rFonts w:hint="eastAsia" w:ascii="宋体" w:hAnsi="宋体" w:eastAsia="宋体" w:cs="宋体"/>
          <w:b/>
          <w:bCs/>
          <w:sz w:val="24"/>
          <w:szCs w:val="24"/>
          <w:lang w:eastAsia="zh-CN"/>
        </w:rPr>
        <w:t>获取采购文件，并于</w:t>
      </w:r>
      <w:r>
        <w:rPr>
          <w:rFonts w:hint="eastAsia" w:ascii="宋体" w:hAnsi="宋体" w:eastAsia="宋体" w:cs="宋体"/>
          <w:b/>
          <w:bCs/>
          <w:sz w:val="24"/>
          <w:szCs w:val="24"/>
          <w:lang w:val="en-US" w:eastAsia="zh-CN"/>
        </w:rPr>
        <w:t>2020-</w:t>
      </w:r>
      <w:r>
        <w:rPr>
          <w:rFonts w:hint="eastAsia" w:ascii="宋体" w:hAnsi="宋体" w:cs="宋体"/>
          <w:b/>
          <w:bCs/>
          <w:sz w:val="24"/>
          <w:szCs w:val="24"/>
          <w:lang w:val="en-US" w:eastAsia="zh-CN"/>
        </w:rPr>
        <w:t>10</w:t>
      </w:r>
      <w:r>
        <w:rPr>
          <w:rFonts w:hint="eastAsia" w:ascii="宋体" w:hAnsi="宋体" w:eastAsia="宋体" w:cs="宋体"/>
          <w:b/>
          <w:bCs/>
          <w:sz w:val="24"/>
          <w:szCs w:val="24"/>
          <w:lang w:val="en-US" w:eastAsia="zh-CN"/>
        </w:rPr>
        <w:t>-</w:t>
      </w:r>
      <w:r>
        <w:rPr>
          <w:rFonts w:hint="eastAsia" w:ascii="宋体" w:hAnsi="宋体" w:cs="宋体"/>
          <w:b/>
          <w:bCs/>
          <w:sz w:val="24"/>
          <w:szCs w:val="24"/>
          <w:lang w:val="en-US" w:eastAsia="zh-CN"/>
        </w:rPr>
        <w:t>28</w:t>
      </w:r>
      <w:r>
        <w:rPr>
          <w:rFonts w:hint="eastAsia" w:ascii="宋体" w:hAnsi="宋体" w:cs="宋体"/>
          <w:b/>
          <w:bCs/>
          <w:sz w:val="24"/>
          <w:szCs w:val="24"/>
          <w:highlight w:val="none"/>
          <w:lang w:val="en-US" w:eastAsia="zh-CN"/>
        </w:rPr>
        <w:t xml:space="preserve"> 14</w:t>
      </w:r>
      <w:r>
        <w:rPr>
          <w:rFonts w:hint="eastAsia" w:ascii="宋体" w:hAnsi="宋体" w:eastAsia="宋体" w:cs="宋体"/>
          <w:b/>
          <w:bCs/>
          <w:sz w:val="24"/>
          <w:szCs w:val="24"/>
          <w:highlight w:val="none"/>
          <w:lang w:val="en-US" w:eastAsia="zh-CN"/>
        </w:rPr>
        <w:t>:30:00前递交响应文件。</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right="0" w:rightChars="0"/>
        <w:jc w:val="both"/>
        <w:textAlignment w:val="auto"/>
        <w:outlineLvl w:val="2"/>
        <w:rPr>
          <w:rFonts w:hint="eastAsia" w:ascii="宋体" w:hAnsi="宋体" w:eastAsia="宋体" w:cs="宋体"/>
          <w:b/>
          <w:bCs/>
          <w:sz w:val="24"/>
          <w:szCs w:val="24"/>
        </w:rPr>
      </w:pPr>
      <w:r>
        <w:rPr>
          <w:rFonts w:hint="eastAsia" w:ascii="宋体" w:hAnsi="宋体" w:eastAsia="宋体" w:cs="宋体"/>
          <w:b/>
          <w:bCs/>
          <w:sz w:val="24"/>
          <w:szCs w:val="24"/>
          <w:lang w:eastAsia="zh-CN"/>
        </w:rPr>
        <w:t>一、</w:t>
      </w:r>
      <w:r>
        <w:rPr>
          <w:rFonts w:hint="eastAsia" w:ascii="宋体" w:hAnsi="宋体" w:eastAsia="宋体" w:cs="宋体"/>
          <w:b/>
          <w:bCs/>
          <w:sz w:val="24"/>
          <w:szCs w:val="24"/>
        </w:rPr>
        <w:t>项目</w:t>
      </w:r>
      <w:r>
        <w:rPr>
          <w:rFonts w:hint="eastAsia" w:ascii="宋体" w:hAnsi="宋体" w:eastAsia="宋体" w:cs="宋体"/>
          <w:b/>
          <w:bCs/>
          <w:sz w:val="24"/>
          <w:szCs w:val="24"/>
          <w:lang w:eastAsia="zh-CN"/>
        </w:rPr>
        <w:t>基本情况</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w:t>
      </w:r>
      <w:r>
        <w:rPr>
          <w:rFonts w:hint="eastAsia" w:ascii="宋体" w:hAnsi="宋体" w:eastAsia="宋体" w:cs="宋体"/>
          <w:b w:val="0"/>
          <w:bCs w:val="0"/>
          <w:sz w:val="24"/>
          <w:szCs w:val="24"/>
          <w:highlight w:val="none"/>
        </w:rPr>
        <w:t>项目编号：</w:t>
      </w:r>
      <w:r>
        <w:rPr>
          <w:rFonts w:hint="eastAsia" w:ascii="宋体" w:hAnsi="宋体" w:cs="宋体"/>
          <w:b w:val="0"/>
          <w:bCs w:val="0"/>
          <w:sz w:val="24"/>
          <w:szCs w:val="24"/>
          <w:highlight w:val="none"/>
          <w:lang w:val="en-US" w:eastAsia="zh-CN"/>
        </w:rPr>
        <w:t>HXFP-2020-018</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cs="宋体"/>
          <w:b w:val="0"/>
          <w:bCs w:val="0"/>
          <w:sz w:val="24"/>
          <w:szCs w:val="24"/>
          <w:highlight w:val="none"/>
          <w:lang w:eastAsia="zh-CN"/>
        </w:rPr>
      </w:pPr>
      <w:r>
        <w:rPr>
          <w:rFonts w:hint="eastAsia" w:ascii="宋体" w:hAnsi="宋体" w:eastAsia="宋体" w:cs="宋体"/>
          <w:b w:val="0"/>
          <w:bCs w:val="0"/>
          <w:sz w:val="24"/>
          <w:szCs w:val="24"/>
          <w:highlight w:val="none"/>
          <w:lang w:val="en-US" w:eastAsia="zh-CN"/>
        </w:rPr>
        <w:t>2、项目名称：</w:t>
      </w:r>
      <w:r>
        <w:rPr>
          <w:rFonts w:hint="eastAsia" w:ascii="宋体" w:hAnsi="宋体" w:cs="宋体"/>
          <w:b w:val="0"/>
          <w:bCs w:val="0"/>
          <w:sz w:val="24"/>
          <w:szCs w:val="24"/>
          <w:highlight w:val="none"/>
          <w:lang w:eastAsia="zh-CN"/>
        </w:rPr>
        <w:t>富平县市场监督管理局庄里所修缮改造项目</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lang w:val="en-US" w:eastAsia="zh-CN"/>
        </w:rPr>
      </w:pPr>
      <w:r>
        <w:rPr>
          <w:rFonts w:hint="eastAsia" w:ascii="宋体" w:hAnsi="宋体" w:eastAsia="宋体" w:cs="宋体"/>
          <w:b w:val="0"/>
          <w:bCs w:val="0"/>
          <w:sz w:val="24"/>
          <w:szCs w:val="24"/>
          <w:highlight w:val="none"/>
          <w:lang w:val="en-US" w:eastAsia="zh-CN"/>
        </w:rPr>
        <w:t>3、</w:t>
      </w:r>
      <w:r>
        <w:rPr>
          <w:rFonts w:hint="eastAsia" w:ascii="宋体" w:hAnsi="宋体" w:eastAsia="宋体" w:cs="宋体"/>
          <w:b w:val="0"/>
          <w:bCs w:val="0"/>
          <w:sz w:val="24"/>
          <w:szCs w:val="24"/>
          <w:highlight w:val="none"/>
          <w:lang w:eastAsia="zh-CN"/>
        </w:rPr>
        <w:t>预算金额：</w:t>
      </w:r>
      <w:r>
        <w:rPr>
          <w:rFonts w:hint="eastAsia" w:ascii="宋体" w:hAnsi="宋体" w:cs="宋体"/>
          <w:b w:val="0"/>
          <w:bCs w:val="0"/>
          <w:sz w:val="24"/>
          <w:szCs w:val="24"/>
          <w:highlight w:val="none"/>
          <w:lang w:val="en-US" w:eastAsia="zh-CN"/>
        </w:rPr>
        <w:t>1508622.83</w:t>
      </w:r>
      <w:r>
        <w:rPr>
          <w:rFonts w:hint="eastAsia" w:ascii="宋体" w:hAnsi="宋体" w:eastAsia="宋体" w:cs="宋体"/>
          <w:b w:val="0"/>
          <w:bCs w:val="0"/>
          <w:sz w:val="24"/>
          <w:szCs w:val="24"/>
          <w:lang w:val="en-US" w:eastAsia="zh-CN"/>
        </w:rPr>
        <w:t>元</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4、最高限价：1435117.62元</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5</w:t>
      </w:r>
      <w:r>
        <w:rPr>
          <w:rFonts w:hint="eastAsia" w:ascii="宋体" w:hAnsi="宋体" w:eastAsia="宋体" w:cs="宋体"/>
          <w:b w:val="0"/>
          <w:bCs w:val="0"/>
          <w:sz w:val="24"/>
          <w:szCs w:val="24"/>
          <w:highlight w:val="none"/>
          <w:lang w:val="en-US" w:eastAsia="zh-CN"/>
        </w:rPr>
        <w:t>、采购需求：</w:t>
      </w:r>
      <w:r>
        <w:rPr>
          <w:rFonts w:hint="eastAsia" w:ascii="宋体" w:hAnsi="宋体" w:cs="宋体"/>
          <w:b w:val="0"/>
          <w:bCs w:val="0"/>
          <w:sz w:val="24"/>
          <w:szCs w:val="24"/>
          <w:highlight w:val="none"/>
          <w:lang w:val="en-US" w:eastAsia="zh-CN"/>
        </w:rPr>
        <w:t>富平县市场监督管理局庄里所修缮改造项目</w:t>
      </w:r>
      <w:r>
        <w:rPr>
          <w:rFonts w:hint="eastAsia" w:ascii="宋体" w:hAnsi="宋体" w:eastAsia="宋体" w:cs="宋体"/>
          <w:b w:val="0"/>
          <w:bCs w:val="0"/>
          <w:sz w:val="24"/>
          <w:szCs w:val="24"/>
          <w:highlight w:val="none"/>
          <w:lang w:val="en-US" w:eastAsia="zh-CN"/>
        </w:rPr>
        <w:t>，1项，采购预算</w:t>
      </w:r>
      <w:r>
        <w:rPr>
          <w:rFonts w:hint="eastAsia" w:ascii="宋体" w:hAnsi="宋体" w:cs="宋体"/>
          <w:b w:val="0"/>
          <w:bCs w:val="0"/>
          <w:sz w:val="24"/>
          <w:szCs w:val="24"/>
          <w:highlight w:val="none"/>
          <w:lang w:val="en-US" w:eastAsia="zh-CN"/>
        </w:rPr>
        <w:t>1508622.83</w:t>
      </w:r>
      <w:r>
        <w:rPr>
          <w:rFonts w:hint="eastAsia" w:ascii="宋体" w:hAnsi="宋体" w:eastAsia="宋体" w:cs="宋体"/>
          <w:b w:val="0"/>
          <w:bCs w:val="0"/>
          <w:sz w:val="24"/>
          <w:szCs w:val="24"/>
          <w:highlight w:val="none"/>
          <w:lang w:val="en-US" w:eastAsia="zh-CN"/>
        </w:rPr>
        <w:t>元，项目概况：</w:t>
      </w:r>
      <w:r>
        <w:rPr>
          <w:rFonts w:hint="eastAsia" w:ascii="宋体" w:hAnsi="宋体" w:cs="宋体"/>
          <w:b w:val="0"/>
          <w:bCs w:val="0"/>
          <w:sz w:val="24"/>
          <w:szCs w:val="24"/>
          <w:highlight w:val="none"/>
          <w:lang w:val="en-US" w:eastAsia="zh-CN"/>
        </w:rPr>
        <w:t>三层办公楼、餐厅修缮改造及室外路面硬化工程。</w:t>
      </w:r>
      <w:r>
        <w:rPr>
          <w:rFonts w:hint="eastAsia" w:ascii="宋体" w:hAnsi="宋体" w:eastAsia="宋体" w:cs="宋体"/>
          <w:b w:val="0"/>
          <w:bCs w:val="0"/>
          <w:sz w:val="24"/>
          <w:szCs w:val="24"/>
          <w:highlight w:val="none"/>
          <w:lang w:val="en-US" w:eastAsia="zh-CN"/>
        </w:rPr>
        <w:t>（详见竞争性磋商文件第八章工程量清单），简要技术要求、用途：</w:t>
      </w:r>
      <w:r>
        <w:rPr>
          <w:rFonts w:hint="eastAsia" w:ascii="宋体" w:hAnsi="宋体" w:cs="宋体"/>
          <w:b w:val="0"/>
          <w:bCs w:val="0"/>
          <w:sz w:val="24"/>
          <w:szCs w:val="24"/>
          <w:highlight w:val="none"/>
          <w:lang w:val="en-US" w:eastAsia="zh-CN"/>
        </w:rPr>
        <w:t>庄里市场监管所</w:t>
      </w:r>
      <w:r>
        <w:rPr>
          <w:rFonts w:hint="eastAsia" w:ascii="宋体" w:hAnsi="宋体" w:eastAsia="宋体" w:cs="宋体"/>
          <w:b w:val="0"/>
          <w:bCs w:val="0"/>
          <w:sz w:val="24"/>
          <w:szCs w:val="24"/>
          <w:highlight w:val="none"/>
          <w:lang w:val="en-US" w:eastAsia="zh-CN"/>
        </w:rPr>
        <w:t>修缮改造、公用。</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6</w:t>
      </w:r>
      <w:r>
        <w:rPr>
          <w:rFonts w:hint="eastAsia" w:ascii="宋体" w:hAnsi="宋体" w:eastAsia="宋体" w:cs="宋体"/>
          <w:b w:val="0"/>
          <w:bCs w:val="0"/>
          <w:sz w:val="24"/>
          <w:szCs w:val="24"/>
          <w:highlight w:val="none"/>
          <w:lang w:val="en-US" w:eastAsia="zh-CN"/>
        </w:rPr>
        <w:t>、合同履行期限：</w:t>
      </w:r>
      <w:r>
        <w:rPr>
          <w:rFonts w:hint="eastAsia" w:ascii="宋体" w:hAnsi="宋体" w:eastAsia="宋体" w:cs="宋体"/>
          <w:b w:val="0"/>
          <w:bCs w:val="0"/>
          <w:kern w:val="2"/>
          <w:sz w:val="24"/>
          <w:szCs w:val="24"/>
          <w:highlight w:val="none"/>
          <w:lang w:val="en-US" w:eastAsia="zh-CN" w:bidi="ar-SA"/>
        </w:rPr>
        <w:t>2020-11-</w:t>
      </w:r>
      <w:r>
        <w:rPr>
          <w:rFonts w:hint="eastAsia" w:ascii="宋体" w:hAnsi="宋体" w:cs="宋体"/>
          <w:b w:val="0"/>
          <w:bCs w:val="0"/>
          <w:kern w:val="2"/>
          <w:sz w:val="24"/>
          <w:szCs w:val="24"/>
          <w:highlight w:val="none"/>
          <w:lang w:val="en-US" w:eastAsia="zh-CN" w:bidi="ar-SA"/>
        </w:rPr>
        <w:t>1</w:t>
      </w:r>
      <w:r>
        <w:rPr>
          <w:rFonts w:hint="eastAsia" w:ascii="宋体" w:hAnsi="宋体" w:eastAsia="宋体" w:cs="宋体"/>
          <w:b w:val="0"/>
          <w:bCs w:val="0"/>
          <w:kern w:val="2"/>
          <w:sz w:val="24"/>
          <w:szCs w:val="24"/>
          <w:highlight w:val="none"/>
          <w:lang w:val="en-US" w:eastAsia="zh-CN" w:bidi="ar-SA"/>
        </w:rPr>
        <w:t>0 08:30:00 至 2021-02-</w:t>
      </w:r>
      <w:r>
        <w:rPr>
          <w:rFonts w:hint="eastAsia" w:ascii="宋体" w:hAnsi="宋体" w:cs="宋体"/>
          <w:b w:val="0"/>
          <w:bCs w:val="0"/>
          <w:kern w:val="2"/>
          <w:sz w:val="24"/>
          <w:szCs w:val="24"/>
          <w:highlight w:val="none"/>
          <w:lang w:val="en-US" w:eastAsia="zh-CN" w:bidi="ar-SA"/>
        </w:rPr>
        <w:t>08</w:t>
      </w:r>
      <w:r>
        <w:rPr>
          <w:rFonts w:hint="eastAsia" w:ascii="宋体" w:hAnsi="宋体" w:eastAsia="宋体" w:cs="宋体"/>
          <w:b w:val="0"/>
          <w:bCs w:val="0"/>
          <w:kern w:val="2"/>
          <w:sz w:val="24"/>
          <w:szCs w:val="24"/>
          <w:highlight w:val="none"/>
          <w:lang w:val="en-US" w:eastAsia="zh-CN" w:bidi="ar-SA"/>
        </w:rPr>
        <w:t xml:space="preserve"> 17:30:00</w:t>
      </w:r>
      <w:r>
        <w:rPr>
          <w:rFonts w:hint="eastAsia" w:ascii="宋体" w:hAnsi="宋体" w:eastAsia="宋体" w:cs="宋体"/>
          <w:b w:val="0"/>
          <w:bCs w:val="0"/>
          <w:sz w:val="24"/>
          <w:szCs w:val="24"/>
          <w:highlight w:val="none"/>
          <w:lang w:val="en-US" w:eastAsia="zh-CN"/>
        </w:rPr>
        <w:t>（具体服务起止日期可随合同签订时间相应顺延）</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7</w:t>
      </w:r>
      <w:r>
        <w:rPr>
          <w:rFonts w:hint="eastAsia" w:ascii="宋体" w:hAnsi="宋体" w:eastAsia="宋体" w:cs="宋体"/>
          <w:b w:val="0"/>
          <w:bCs w:val="0"/>
          <w:sz w:val="24"/>
          <w:szCs w:val="24"/>
          <w:highlight w:val="none"/>
          <w:lang w:val="en-US" w:eastAsia="zh-CN"/>
        </w:rPr>
        <w:t>、本项目是否接受联合体投标：否</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0" w:firstLineChars="0"/>
        <w:jc w:val="both"/>
        <w:textAlignment w:val="auto"/>
        <w:outlineLvl w:val="2"/>
        <w:rPr>
          <w:rFonts w:hint="eastAsia" w:ascii="宋体" w:hAnsi="宋体" w:eastAsia="宋体" w:cs="宋体"/>
          <w:b w:val="0"/>
          <w:bCs w:val="0"/>
          <w:sz w:val="24"/>
          <w:szCs w:val="24"/>
        </w:rPr>
      </w:pPr>
      <w:r>
        <w:rPr>
          <w:rFonts w:hint="eastAsia" w:ascii="宋体" w:hAnsi="宋体" w:eastAsia="宋体" w:cs="宋体"/>
          <w:b/>
          <w:bCs/>
          <w:sz w:val="24"/>
          <w:szCs w:val="24"/>
          <w:highlight w:val="none"/>
          <w:lang w:eastAsia="zh-CN"/>
        </w:rPr>
        <w:t>二</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响应</w:t>
      </w:r>
      <w:r>
        <w:rPr>
          <w:rFonts w:hint="eastAsia" w:ascii="宋体" w:hAnsi="宋体" w:eastAsia="宋体" w:cs="宋体"/>
          <w:b/>
          <w:bCs/>
          <w:sz w:val="24"/>
          <w:szCs w:val="24"/>
          <w:highlight w:val="none"/>
        </w:rPr>
        <w:t>供应商资格要求</w:t>
      </w:r>
    </w:p>
    <w:p>
      <w:pPr>
        <w:pStyle w:val="14"/>
        <w:keepNext w:val="0"/>
        <w:keepLines w:val="0"/>
        <w:pageBreakBefore w:val="0"/>
        <w:widowControl w:val="0"/>
        <w:suppressLineNumbers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1、满足</w:t>
      </w:r>
      <w:r>
        <w:rPr>
          <w:rFonts w:hint="eastAsia" w:ascii="宋体" w:hAnsi="宋体" w:eastAsia="宋体" w:cs="宋体"/>
          <w:sz w:val="24"/>
          <w:szCs w:val="24"/>
          <w:highlight w:val="none"/>
        </w:rPr>
        <w:t>《中华人民共和国政府采购法》第二十二条的规定</w:t>
      </w:r>
      <w:r>
        <w:rPr>
          <w:rFonts w:hint="eastAsia" w:ascii="宋体" w:hAnsi="宋体" w:eastAsia="宋体" w:cs="宋体"/>
          <w:sz w:val="24"/>
          <w:szCs w:val="24"/>
          <w:highlight w:val="none"/>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2、落实政府采购政策需满足的资格要求：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lang w:eastAsia="zh-CN"/>
        </w:rPr>
      </w:pPr>
      <w:r>
        <w:rPr>
          <w:rFonts w:hint="eastAsia" w:ascii="宋体" w:hAnsi="宋体" w:eastAsia="宋体" w:cs="宋体"/>
          <w:sz w:val="24"/>
          <w:szCs w:val="24"/>
        </w:rPr>
        <w:t>依据《中华人民共和国政府采购法》和《中华人民共和国政府采购法实施条例》的有关规定，落实政府采购政策</w:t>
      </w:r>
      <w:r>
        <w:rPr>
          <w:rFonts w:hint="eastAsia" w:ascii="宋体" w:hAnsi="宋体" w:eastAsia="宋体" w:cs="宋体"/>
          <w:sz w:val="24"/>
          <w:szCs w:val="24"/>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 xml:space="preserve">《政府采购促进中小企业发展暂行办法》（财库〔2011〕181号）；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《财政部司法部关于政府采购支持监狱企业发展有关问题的通知》（财库</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right="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〔2014〕68号）；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（3）《政府采购非招标采购方式管理办法》（财政部令74号）；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《国务院办公厅关于建立政府强制采购节能产品制度的通知》（国办发</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right="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〔2007〕51号）；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（5）《财政部关于促进政府采购公平竞争优化营商环境的通知》财库</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2019</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38号；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（6）《节能产品政府采购实施意见》（财库</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2004</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 xml:space="preserve">185号）；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（7）《关于落实降低企业杠杆率税收支持政策的通知》财税〔2016〕125号；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（8）《环境标志产品政府采购实施的意见》（财库〔2006〕90号）；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（9）《关于促进残疾人就业政府采购政策的通知》财库〔2017〕141号；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（10）《财政部 发展改革委 生态环境部 市场监管总局关于调整优化节能产品、环境标志产品政府采购执行机制的通知》（财库〔2019〕9号）；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（11）《财政部 国务院扶贫办关于运用政府采购政策支持脱贫攻坚的通知》（财库〔2019〕27号）；</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（12）《政府采购质疑和投诉办法》（财政部第94号令）</w:t>
      </w:r>
      <w:r>
        <w:rPr>
          <w:rFonts w:hint="eastAsia" w:ascii="宋体" w:hAnsi="宋体" w:cs="宋体"/>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3、特定资格条件：</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（1）合法注册的企业提供合法有效经年检合格的营业执照（有统一社会信用代码）；事业法人提供事业单位法人证书、组织机构代码证书；其他组织应提供合法证明文件；自然人提供身份证。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（2）法定代表人授权委托书原件（附法定代表人、被授权人身份证复印件并加盖公章）和被授权人身份证原件。（法定代表人参加投标只须提供法定代表人身份证原件）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（3）须具备建筑工程施工总承包三级及以上资质（此项可提供复印件，须有可识别的二维码并加盖公章）。</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（4）须具有建设行政主管部门核发的有效的安全生产许可证（此项可提供复印件，须有可识别的二维码并加盖公章）。</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（5）拟派项目经理须具</w:t>
      </w:r>
      <w:r>
        <w:rPr>
          <w:rFonts w:hint="eastAsia" w:ascii="宋体" w:hAnsi="宋体" w:cs="宋体"/>
          <w:sz w:val="24"/>
          <w:szCs w:val="24"/>
          <w:highlight w:val="none"/>
          <w:lang w:val="en-US" w:eastAsia="zh-CN"/>
        </w:rPr>
        <w:t>备</w:t>
      </w:r>
      <w:r>
        <w:rPr>
          <w:rFonts w:hint="eastAsia" w:ascii="宋体" w:hAnsi="宋体" w:eastAsia="宋体" w:cs="宋体"/>
          <w:sz w:val="24"/>
          <w:szCs w:val="24"/>
          <w:highlight w:val="none"/>
          <w:lang w:val="en-US" w:eastAsia="zh-CN"/>
        </w:rPr>
        <w:t>建筑工程专业二级及以上建造师注册证书，并具有有效的安全生产考核合格证书（此项可提供复印件，须有可识别的二维码并加盖公章），且未担任其他在建项目的项目经理（须提供无在建项目的相关证明材料或承诺书）。</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（6）省外企业须在陕西建设网“陕西建筑市场监管与诚信信息一体化平台”可查询到企业基本信息（附网站截图并加盖公章）。</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（7）须提供（2018年或2019年）经审计的财务报告。</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（8）须提供依法缴纳税收的良好记录（提供投标截止时间前六个月内任意一个月份的缴费凭据复印件并加盖公章或其他相关证明资料）。</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（9）须提供依法缴纳社会保障资金的良好记录（提供投标截止时间前六个月内任意一个月份的缴费凭据复印件并加盖公章或其他相关证明资料）。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10）a.须提供“信用中国”网站www.creditchina.gov.cn：投标截止日前未被列入失信被执行人、重大税收违法案件当事人名单、政府采购严重违法失信名单网站截图并加盖公章；b.须提供“中国政府采购网”www.ccgp.gov.cn：投标截止日前未被列入政府采购严重违法失信行为记录名单网站截图并加盖公章。（注：处罚期限届满的除外，最终以采购代理机构评审现场查询结果为准）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（11）须提供近三年内在经营活动中无重大违法记录的书面声明或承诺书。</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（12）须提供磋商保证金转账凭证和开户许可证（或基本账户信息）复印件并加盖公章、磋商保证金收据原件。 </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（13）单位负责人为同一人或者存在直接控股、管理关系的不同供应商，不得参加同一合同项下的政府采购活动的书面声明。</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（14）提供具有履行本合同所必需的设备和专业技术能力的说明或承诺。</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2" w:firstLineChars="200"/>
        <w:jc w:val="both"/>
        <w:textAlignment w:val="auto"/>
        <w:outlineLvl w:val="2"/>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备注：依法免税、不需要缴纳社会保障资金或成立时间不满三个月的供应商，应提供其依法免税、不需要缴纳社会保障资金的证明文件，成立不满一年或开标前一年内零申报的供应商提供零申报纳税申报表及财务报表复印件并加盖公章。</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0" w:firstLineChars="0"/>
        <w:jc w:val="both"/>
        <w:textAlignment w:val="auto"/>
        <w:outlineLvl w:val="2"/>
        <w:rPr>
          <w:rFonts w:hint="eastAsia" w:eastAsia="宋体"/>
          <w:b w:val="0"/>
          <w:bCs w:val="0"/>
          <w:sz w:val="24"/>
          <w:szCs w:val="24"/>
          <w:lang w:eastAsia="zh-CN"/>
        </w:rPr>
      </w:pPr>
      <w:r>
        <w:rPr>
          <w:rFonts w:hint="eastAsia"/>
          <w:b/>
          <w:bCs/>
          <w:sz w:val="24"/>
          <w:szCs w:val="24"/>
          <w:lang w:eastAsia="zh-CN"/>
        </w:rPr>
        <w:t>三</w:t>
      </w:r>
      <w:r>
        <w:rPr>
          <w:rFonts w:hint="eastAsia"/>
          <w:b/>
          <w:bCs/>
          <w:sz w:val="24"/>
          <w:szCs w:val="24"/>
        </w:rPr>
        <w:t>、</w:t>
      </w:r>
      <w:r>
        <w:rPr>
          <w:rFonts w:hint="eastAsia"/>
          <w:b/>
          <w:bCs/>
          <w:sz w:val="24"/>
          <w:szCs w:val="24"/>
          <w:lang w:eastAsia="zh-CN"/>
        </w:rPr>
        <w:t>采购文件的获取方式</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rPr>
        <w:t>时间</w:t>
      </w:r>
      <w:r>
        <w:rPr>
          <w:rFonts w:hint="eastAsia" w:ascii="宋体" w:hAnsi="宋体" w:cs="宋体"/>
          <w:sz w:val="24"/>
          <w:szCs w:val="24"/>
          <w:highlight w:val="none"/>
          <w:lang w:val="en-US" w:eastAsia="zh-CN"/>
        </w:rPr>
        <w:t>：即日起</w:t>
      </w:r>
      <w:r>
        <w:rPr>
          <w:rFonts w:hint="eastAsia" w:ascii="宋体" w:hAnsi="宋体" w:eastAsia="宋体" w:cs="宋体"/>
          <w:sz w:val="24"/>
          <w:szCs w:val="24"/>
          <w:highlight w:val="none"/>
        </w:rPr>
        <w:t>至</w:t>
      </w:r>
      <w:r>
        <w:rPr>
          <w:rFonts w:hint="eastAsia" w:ascii="宋体" w:hAnsi="宋体" w:eastAsia="宋体" w:cs="宋体"/>
          <w:sz w:val="24"/>
          <w:szCs w:val="24"/>
          <w:highlight w:val="none"/>
          <w:lang w:val="en-US" w:eastAsia="zh-CN"/>
        </w:rPr>
        <w:t>2020-</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 xml:space="preserve">21  </w:t>
      </w:r>
      <w:r>
        <w:rPr>
          <w:rFonts w:hint="eastAsia" w:ascii="宋体" w:hAnsi="宋体" w:eastAsia="宋体" w:cs="宋体"/>
          <w:sz w:val="24"/>
          <w:szCs w:val="24"/>
          <w:highlight w:val="none"/>
          <w:lang w:val="en-US" w:eastAsia="zh-CN"/>
        </w:rPr>
        <w:t>17:30:00</w:t>
      </w:r>
      <w:r>
        <w:rPr>
          <w:rFonts w:hint="eastAsia" w:ascii="宋体" w:hAnsi="宋体" w:cs="宋体"/>
          <w:sz w:val="24"/>
          <w:szCs w:val="24"/>
          <w:highlight w:val="none"/>
          <w:lang w:val="en-US" w:eastAsia="zh-CN"/>
        </w:rPr>
        <w:t>止</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地点：富平县南韩大街紫御台商城B区天汇售楼部二楼</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方式</w:t>
      </w:r>
      <w:r>
        <w:rPr>
          <w:rFonts w:hint="eastAsia" w:ascii="宋体" w:hAnsi="宋体" w:cs="宋体"/>
          <w:sz w:val="24"/>
          <w:szCs w:val="24"/>
          <w:highlight w:val="none"/>
          <w:lang w:eastAsia="zh-CN"/>
        </w:rPr>
        <w:t>：现场购买</w:t>
      </w:r>
      <w:r>
        <w:rPr>
          <w:rFonts w:hint="eastAsia" w:ascii="宋体" w:hAnsi="宋体" w:cs="宋体"/>
          <w:sz w:val="24"/>
          <w:szCs w:val="24"/>
          <w:highlight w:val="none"/>
          <w:lang w:val="en-US" w:eastAsia="zh-CN"/>
        </w:rPr>
        <w:t>/邮寄</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售价：</w:t>
      </w:r>
      <w:r>
        <w:rPr>
          <w:rFonts w:hint="eastAsia" w:ascii="宋体" w:hAnsi="宋体" w:eastAsia="宋体" w:cs="宋体"/>
          <w:sz w:val="24"/>
          <w:szCs w:val="24"/>
          <w:highlight w:val="none"/>
          <w:lang w:eastAsia="zh-CN"/>
        </w:rPr>
        <w:t>每套</w:t>
      </w:r>
      <w:r>
        <w:rPr>
          <w:rFonts w:hint="eastAsia" w:ascii="宋体" w:hAnsi="宋体" w:eastAsia="宋体" w:cs="宋体"/>
          <w:sz w:val="24"/>
          <w:szCs w:val="24"/>
          <w:highlight w:val="none"/>
          <w:lang w:val="en-US" w:eastAsia="zh-CN"/>
        </w:rPr>
        <w:t>500</w:t>
      </w:r>
      <w:r>
        <w:rPr>
          <w:rFonts w:hint="eastAsia" w:ascii="宋体" w:hAnsi="宋体" w:eastAsia="宋体" w:cs="宋体"/>
          <w:sz w:val="24"/>
          <w:szCs w:val="24"/>
          <w:highlight w:val="none"/>
        </w:rPr>
        <w:t>.00元（人民币），售后不退</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right="0"/>
        <w:jc w:val="both"/>
        <w:textAlignment w:val="auto"/>
        <w:outlineLvl w:val="2"/>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val="en-US" w:eastAsia="zh-CN"/>
        </w:rPr>
        <w:t>注：</w:t>
      </w:r>
      <w:r>
        <w:rPr>
          <w:rFonts w:hint="eastAsia" w:ascii="宋体" w:hAnsi="宋体" w:cs="宋体"/>
          <w:b/>
          <w:bCs/>
          <w:sz w:val="24"/>
          <w:szCs w:val="24"/>
          <w:highlight w:val="none"/>
          <w:lang w:val="en-US" w:eastAsia="zh-CN"/>
        </w:rPr>
        <w:t>1</w:t>
      </w:r>
      <w:r>
        <w:rPr>
          <w:rFonts w:hint="eastAsia" w:ascii="宋体" w:hAnsi="宋体" w:eastAsia="宋体" w:cs="宋体"/>
          <w:b/>
          <w:bCs/>
          <w:sz w:val="24"/>
          <w:szCs w:val="24"/>
          <w:highlight w:val="none"/>
          <w:lang w:eastAsia="zh-CN"/>
        </w:rPr>
        <w:t>、</w:t>
      </w:r>
      <w:r>
        <w:rPr>
          <w:rFonts w:hint="eastAsia" w:ascii="宋体" w:hAnsi="宋体" w:cs="宋体"/>
          <w:b/>
          <w:bCs/>
          <w:sz w:val="24"/>
          <w:szCs w:val="24"/>
          <w:highlight w:val="none"/>
          <w:lang w:eastAsia="zh-CN"/>
        </w:rPr>
        <w:t>发售时间</w:t>
      </w:r>
      <w:r>
        <w:rPr>
          <w:rFonts w:hint="eastAsia" w:ascii="宋体" w:hAnsi="宋体" w:cs="宋体"/>
          <w:b/>
          <w:bCs/>
          <w:sz w:val="24"/>
          <w:szCs w:val="24"/>
          <w:highlight w:val="none"/>
          <w:lang w:val="en-US" w:eastAsia="zh-CN"/>
        </w:rPr>
        <w:t>2020年10月15日至2020年10月21日</w:t>
      </w:r>
      <w:r>
        <w:rPr>
          <w:rFonts w:hint="eastAsia" w:ascii="宋体" w:hAnsi="宋体" w:cs="宋体"/>
          <w:b/>
          <w:bCs/>
          <w:sz w:val="24"/>
          <w:szCs w:val="24"/>
          <w:highlight w:val="none"/>
          <w:lang w:eastAsia="zh-CN"/>
        </w:rPr>
        <w:t>（每日</w:t>
      </w:r>
      <w:r>
        <w:rPr>
          <w:rFonts w:hint="eastAsia" w:ascii="宋体" w:hAnsi="宋体" w:cs="宋体"/>
          <w:b/>
          <w:bCs/>
          <w:sz w:val="24"/>
          <w:szCs w:val="24"/>
          <w:highlight w:val="none"/>
          <w:lang w:val="en-US" w:eastAsia="zh-CN"/>
        </w:rPr>
        <w:t>0</w:t>
      </w:r>
      <w:r>
        <w:rPr>
          <w:rFonts w:hint="eastAsia" w:ascii="宋体" w:hAnsi="宋体" w:eastAsia="宋体" w:cs="宋体"/>
          <w:b/>
          <w:bCs/>
          <w:sz w:val="24"/>
          <w:szCs w:val="24"/>
          <w:highlight w:val="none"/>
        </w:rPr>
        <w:t>8:30-11:30，</w:t>
      </w:r>
      <w:r>
        <w:rPr>
          <w:rFonts w:hint="eastAsia" w:ascii="宋体" w:hAnsi="宋体" w:eastAsia="宋体" w:cs="宋体"/>
          <w:b/>
          <w:bCs/>
          <w:sz w:val="24"/>
          <w:szCs w:val="24"/>
          <w:highlight w:val="none"/>
          <w:lang w:val="en-US" w:eastAsia="zh-CN"/>
        </w:rPr>
        <w:t>14</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3</w:t>
      </w:r>
      <w:r>
        <w:rPr>
          <w:rFonts w:hint="eastAsia" w:ascii="宋体" w:hAnsi="宋体" w:eastAsia="宋体" w:cs="宋体"/>
          <w:b/>
          <w:bCs/>
          <w:sz w:val="24"/>
          <w:szCs w:val="24"/>
          <w:highlight w:val="none"/>
        </w:rPr>
        <w:t>0-17:30</w:t>
      </w:r>
      <w:r>
        <w:rPr>
          <w:rFonts w:hint="eastAsia" w:ascii="宋体" w:hAnsi="宋体" w:cs="宋体"/>
          <w:b/>
          <w:bCs/>
          <w:sz w:val="24"/>
          <w:szCs w:val="24"/>
          <w:highlight w:val="none"/>
          <w:lang w:eastAsia="zh-CN"/>
        </w:rPr>
        <w:t>，法定节假日除外），磋商文件谢绝邮寄</w:t>
      </w:r>
      <w:r>
        <w:rPr>
          <w:rFonts w:hint="eastAsia" w:ascii="宋体" w:hAnsi="宋体" w:eastAsia="宋体" w:cs="宋体"/>
          <w:b/>
          <w:bCs/>
          <w:sz w:val="24"/>
          <w:szCs w:val="24"/>
          <w:highlight w:val="none"/>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right="0" w:firstLine="482" w:firstLineChars="200"/>
        <w:jc w:val="both"/>
        <w:textAlignment w:val="auto"/>
        <w:outlineLvl w:val="2"/>
        <w:rPr>
          <w:rFonts w:hint="eastAsia" w:ascii="宋体" w:hAnsi="宋体" w:eastAsia="宋体" w:cs="宋体"/>
          <w:b/>
          <w:bCs/>
          <w:sz w:val="24"/>
          <w:szCs w:val="24"/>
          <w:highlight w:val="none"/>
        </w:rPr>
      </w:pPr>
      <w:r>
        <w:rPr>
          <w:rFonts w:hint="eastAsia" w:ascii="宋体" w:hAnsi="宋体" w:cs="宋体"/>
          <w:b/>
          <w:bCs/>
          <w:sz w:val="24"/>
          <w:szCs w:val="24"/>
          <w:highlight w:val="none"/>
          <w:lang w:val="en-US" w:eastAsia="zh-CN"/>
        </w:rPr>
        <w:t>2</w:t>
      </w:r>
      <w:r>
        <w:rPr>
          <w:rFonts w:hint="eastAsia" w:ascii="宋体" w:hAnsi="宋体" w:cs="宋体"/>
          <w:b/>
          <w:bCs/>
          <w:sz w:val="24"/>
          <w:szCs w:val="24"/>
          <w:highlight w:val="none"/>
          <w:lang w:eastAsia="zh-CN"/>
        </w:rPr>
        <w:t>、</w:t>
      </w:r>
      <w:r>
        <w:rPr>
          <w:rFonts w:hint="eastAsia" w:ascii="宋体" w:hAnsi="宋体" w:eastAsia="宋体" w:cs="宋体"/>
          <w:b/>
          <w:bCs/>
          <w:sz w:val="24"/>
          <w:szCs w:val="18"/>
          <w:lang w:val="en-US" w:eastAsia="zh-CN"/>
        </w:rPr>
        <w:t>供</w:t>
      </w:r>
      <w:r>
        <w:rPr>
          <w:rFonts w:hint="eastAsia" w:ascii="宋体" w:hAnsi="宋体" w:eastAsia="宋体" w:cs="宋体"/>
          <w:b/>
          <w:bCs/>
          <w:sz w:val="24"/>
          <w:szCs w:val="18"/>
        </w:rPr>
        <w:t>应</w:t>
      </w:r>
      <w:r>
        <w:rPr>
          <w:rFonts w:hint="eastAsia" w:ascii="宋体" w:hAnsi="宋体" w:eastAsia="宋体" w:cs="宋体"/>
          <w:b/>
          <w:bCs/>
          <w:sz w:val="24"/>
          <w:szCs w:val="24"/>
        </w:rPr>
        <w:t>商购买磋商文件时请携带单位介绍信</w:t>
      </w:r>
      <w:r>
        <w:rPr>
          <w:rFonts w:hint="eastAsia" w:ascii="宋体" w:hAnsi="宋体" w:eastAsia="宋体" w:cs="宋体"/>
          <w:b/>
          <w:bCs/>
          <w:sz w:val="24"/>
          <w:szCs w:val="24"/>
          <w:lang w:eastAsia="zh-CN"/>
        </w:rPr>
        <w:t>、</w:t>
      </w:r>
      <w:r>
        <w:rPr>
          <w:rFonts w:hint="eastAsia" w:ascii="宋体" w:hAnsi="宋体" w:eastAsia="宋体" w:cs="宋体"/>
          <w:b/>
          <w:bCs/>
          <w:sz w:val="24"/>
          <w:szCs w:val="24"/>
        </w:rPr>
        <w:t>购买人身份证原件及复印件加盖公章。请供应商按照《陕西省财政厅关于政府采购供应商注册登记有关事项的通知》中的要求，通过陕西省政府采购网（http://www.ccgp-</w:t>
      </w:r>
      <w:r>
        <w:rPr>
          <w:rFonts w:hint="eastAsia" w:ascii="宋体" w:hAnsi="宋体" w:eastAsia="宋体" w:cs="宋体"/>
          <w:b/>
          <w:bCs/>
          <w:sz w:val="24"/>
          <w:szCs w:val="24"/>
          <w:highlight w:val="none"/>
        </w:rPr>
        <w:t>shaanxi.gov.cn/）注册登记加入陕西省政府采购供应商库。</w:t>
      </w:r>
    </w:p>
    <w:p>
      <w:pPr>
        <w:pStyle w:val="35"/>
        <w:keepNext w:val="0"/>
        <w:keepLines w:val="0"/>
        <w:pageBreakBefore w:val="0"/>
        <w:kinsoku/>
        <w:wordWrap/>
        <w:overflowPunct/>
        <w:topLinePunct w:val="0"/>
        <w:bidi w:val="0"/>
        <w:snapToGrid/>
        <w:spacing w:line="360" w:lineRule="auto"/>
        <w:ind w:left="0" w:leftChars="0" w:firstLine="482" w:firstLineChars="200"/>
        <w:rPr>
          <w:rFonts w:hint="eastAsia" w:asciiTheme="minorEastAsia" w:hAnsiTheme="minorEastAsia" w:eastAsiaTheme="minorEastAsia" w:cstheme="minorEastAsia"/>
          <w:b/>
          <w:bCs/>
          <w:sz w:val="24"/>
          <w:szCs w:val="24"/>
          <w:highlight w:val="none"/>
        </w:rPr>
      </w:pPr>
      <w:r>
        <w:rPr>
          <w:rFonts w:hint="eastAsia" w:cs="宋体"/>
          <w:b/>
          <w:bCs/>
          <w:sz w:val="24"/>
          <w:szCs w:val="24"/>
          <w:highlight w:val="none"/>
          <w:lang w:val="en-US" w:eastAsia="zh-CN"/>
        </w:rPr>
        <w:t>3</w:t>
      </w:r>
      <w:r>
        <w:rPr>
          <w:rFonts w:hint="eastAsia" w:ascii="宋体" w:hAnsi="宋体" w:eastAsia="宋体" w:cs="宋体"/>
          <w:b/>
          <w:bCs/>
          <w:sz w:val="24"/>
          <w:szCs w:val="24"/>
          <w:highlight w:val="none"/>
          <w:lang w:eastAsia="zh-CN"/>
        </w:rPr>
        <w:t>、</w:t>
      </w:r>
      <w:r>
        <w:rPr>
          <w:rFonts w:hint="eastAsia" w:asciiTheme="minorEastAsia" w:hAnsiTheme="minorEastAsia" w:eastAsiaTheme="minorEastAsia" w:cstheme="minorEastAsia"/>
          <w:b/>
          <w:bCs/>
          <w:sz w:val="24"/>
          <w:szCs w:val="24"/>
          <w:highlight w:val="none"/>
        </w:rPr>
        <w:t xml:space="preserve">受疫情影响，本项目磋商响应文件递交截止时间及开标时间和地点如有变动，另行公告。 </w:t>
      </w:r>
    </w:p>
    <w:p>
      <w:pPr>
        <w:pStyle w:val="35"/>
        <w:keepNext w:val="0"/>
        <w:keepLines w:val="0"/>
        <w:pageBreakBefore w:val="0"/>
        <w:kinsoku/>
        <w:wordWrap/>
        <w:overflowPunct/>
        <w:topLinePunct w:val="0"/>
        <w:bidi w:val="0"/>
        <w:snapToGrid/>
        <w:spacing w:line="360" w:lineRule="auto"/>
        <w:rPr>
          <w:rFonts w:hint="eastAsia" w:ascii="宋体" w:hAnsi="宋体" w:eastAsia="宋体" w:cs="宋体"/>
          <w:b/>
          <w:bCs/>
          <w:sz w:val="24"/>
          <w:szCs w:val="24"/>
          <w:highlight w:val="none"/>
          <w:lang w:eastAsia="zh-CN"/>
        </w:rPr>
      </w:pPr>
      <w:r>
        <w:rPr>
          <w:rFonts w:hint="eastAsia" w:asciiTheme="minorEastAsia" w:hAnsiTheme="minorEastAsia" w:eastAsiaTheme="minorEastAsia" w:cstheme="minorEastAsia"/>
          <w:b/>
          <w:bCs/>
          <w:sz w:val="24"/>
          <w:szCs w:val="24"/>
          <w:highlight w:val="none"/>
          <w:lang w:val="en-US" w:eastAsia="zh-CN"/>
        </w:rPr>
        <w:t>4</w:t>
      </w: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rPr>
        <w:t>为响应防疫工作需要，尽量减少人员聚集，开标时每个供应商仅限一名代表参加。</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0" w:firstLineChars="0"/>
        <w:jc w:val="both"/>
        <w:textAlignment w:val="auto"/>
        <w:outlineLvl w:val="2"/>
        <w:rPr>
          <w:rFonts w:hint="eastAsia" w:eastAsia="宋体"/>
          <w:b/>
          <w:bCs/>
          <w:sz w:val="24"/>
          <w:szCs w:val="24"/>
          <w:lang w:eastAsia="zh-CN"/>
        </w:rPr>
      </w:pPr>
      <w:r>
        <w:rPr>
          <w:rFonts w:hint="eastAsia"/>
          <w:b/>
          <w:bCs/>
          <w:sz w:val="24"/>
          <w:szCs w:val="24"/>
          <w:lang w:eastAsia="zh-CN"/>
        </w:rPr>
        <w:t>四</w:t>
      </w:r>
      <w:r>
        <w:rPr>
          <w:rFonts w:hint="eastAsia"/>
          <w:b/>
          <w:bCs/>
          <w:sz w:val="24"/>
          <w:szCs w:val="24"/>
        </w:rPr>
        <w:t>、</w:t>
      </w:r>
      <w:r>
        <w:rPr>
          <w:rFonts w:hint="eastAsia"/>
          <w:b/>
          <w:bCs/>
          <w:sz w:val="24"/>
          <w:szCs w:val="24"/>
          <w:lang w:eastAsia="zh-CN"/>
        </w:rPr>
        <w:t>响应文件</w:t>
      </w:r>
      <w:r>
        <w:rPr>
          <w:rFonts w:hint="eastAsia"/>
          <w:b/>
          <w:bCs/>
          <w:sz w:val="24"/>
          <w:szCs w:val="24"/>
        </w:rPr>
        <w:t>递交</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ascii="宋体" w:hAnsi="宋体" w:eastAsia="宋体" w:cs="宋体"/>
          <w:sz w:val="24"/>
          <w:szCs w:val="24"/>
          <w:highlight w:val="yellow"/>
          <w:lang w:val="en-US" w:eastAsia="zh-CN"/>
        </w:rPr>
      </w:pPr>
      <w:r>
        <w:rPr>
          <w:rFonts w:hint="eastAsia" w:ascii="宋体" w:hAnsi="宋体" w:eastAsia="宋体" w:cs="宋体"/>
          <w:sz w:val="24"/>
          <w:szCs w:val="24"/>
        </w:rPr>
        <w:t>截止时间：</w:t>
      </w:r>
      <w:r>
        <w:rPr>
          <w:rFonts w:hint="eastAsia" w:ascii="宋体" w:hAnsi="宋体" w:eastAsia="宋体" w:cs="宋体"/>
          <w:sz w:val="24"/>
          <w:szCs w:val="24"/>
          <w:highlight w:val="none"/>
          <w:lang w:val="en-US" w:eastAsia="zh-CN"/>
        </w:rPr>
        <w:t>2020</w:t>
      </w:r>
      <w:r>
        <w:rPr>
          <w:rFonts w:hint="eastAsia" w:ascii="宋体" w:hAnsi="宋体" w:cs="宋体"/>
          <w:sz w:val="24"/>
          <w:szCs w:val="24"/>
          <w:highlight w:val="none"/>
          <w:lang w:val="en-US" w:eastAsia="zh-CN"/>
        </w:rPr>
        <w:t>-10-28 14</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lang w:val="en-US" w:eastAsia="zh-CN"/>
        </w:rPr>
        <w:t>0</w:t>
      </w:r>
      <w:r>
        <w:rPr>
          <w:rFonts w:hint="eastAsia" w:ascii="宋体" w:hAnsi="宋体" w:cs="宋体"/>
          <w:sz w:val="24"/>
          <w:szCs w:val="24"/>
          <w:highlight w:val="none"/>
          <w:lang w:val="en-US" w:eastAsia="zh-CN"/>
        </w:rPr>
        <w:t>:00</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sz w:val="24"/>
          <w:szCs w:val="24"/>
          <w:lang w:val="en-US" w:eastAsia="zh-CN"/>
        </w:rPr>
      </w:pPr>
      <w:r>
        <w:rPr>
          <w:rFonts w:hint="eastAsia" w:ascii="宋体" w:hAnsi="宋体" w:eastAsia="宋体" w:cs="宋体"/>
          <w:sz w:val="24"/>
          <w:szCs w:val="24"/>
        </w:rPr>
        <w:t>地点：</w:t>
      </w:r>
      <w:r>
        <w:rPr>
          <w:rFonts w:hint="eastAsia" w:ascii="宋体" w:hAnsi="宋体" w:eastAsia="宋体" w:cs="宋体"/>
          <w:sz w:val="24"/>
          <w:szCs w:val="24"/>
          <w:lang w:eastAsia="zh-CN"/>
        </w:rPr>
        <w:t>富平县富兴路中段西侧紫御台</w:t>
      </w:r>
      <w:r>
        <w:rPr>
          <w:rFonts w:hint="eastAsia" w:ascii="宋体" w:hAnsi="宋体" w:eastAsia="宋体" w:cs="宋体"/>
          <w:sz w:val="24"/>
          <w:szCs w:val="24"/>
          <w:lang w:val="en-US" w:eastAsia="zh-CN"/>
        </w:rPr>
        <w:t>B区商务楼四层</w:t>
      </w:r>
      <w:r>
        <w:rPr>
          <w:rFonts w:hint="eastAsia" w:ascii="宋体" w:hAnsi="宋体" w:cs="宋体"/>
          <w:sz w:val="24"/>
          <w:szCs w:val="24"/>
          <w:lang w:val="en-US" w:eastAsia="zh-CN"/>
        </w:rPr>
        <w:t>2号</w:t>
      </w:r>
      <w:r>
        <w:rPr>
          <w:rFonts w:hint="eastAsia" w:ascii="宋体" w:hAnsi="宋体" w:eastAsia="宋体" w:cs="宋体"/>
          <w:sz w:val="24"/>
          <w:szCs w:val="24"/>
          <w:lang w:val="en-US" w:eastAsia="zh-CN"/>
        </w:rPr>
        <w:t>会议室</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0" w:firstLineChars="0"/>
        <w:jc w:val="both"/>
        <w:textAlignment w:val="auto"/>
        <w:outlineLvl w:val="2"/>
        <w:rPr>
          <w:rFonts w:hint="eastAsia"/>
          <w:b/>
          <w:bCs/>
          <w:sz w:val="24"/>
          <w:szCs w:val="24"/>
        </w:rPr>
      </w:pPr>
      <w:r>
        <w:rPr>
          <w:rFonts w:hint="eastAsia"/>
          <w:b/>
          <w:bCs/>
          <w:sz w:val="24"/>
          <w:szCs w:val="24"/>
          <w:lang w:eastAsia="zh-CN"/>
        </w:rPr>
        <w:t>五</w:t>
      </w:r>
      <w:r>
        <w:rPr>
          <w:rFonts w:hint="eastAsia"/>
          <w:b/>
          <w:bCs/>
          <w:sz w:val="24"/>
          <w:szCs w:val="24"/>
        </w:rPr>
        <w:t>、公告期限</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b w:val="0"/>
          <w:bCs w:val="0"/>
          <w:sz w:val="36"/>
          <w:szCs w:val="36"/>
          <w:lang w:eastAsia="zh-CN"/>
        </w:rPr>
      </w:pPr>
      <w:r>
        <w:rPr>
          <w:rFonts w:hint="eastAsia"/>
          <w:b w:val="0"/>
          <w:bCs w:val="0"/>
          <w:sz w:val="24"/>
          <w:szCs w:val="24"/>
        </w:rPr>
        <w:t>自</w:t>
      </w:r>
      <w:r>
        <w:rPr>
          <w:rFonts w:hint="eastAsia"/>
          <w:b w:val="0"/>
          <w:bCs w:val="0"/>
          <w:sz w:val="24"/>
          <w:szCs w:val="24"/>
          <w:lang w:eastAsia="zh-CN"/>
        </w:rPr>
        <w:t>本公告</w:t>
      </w:r>
      <w:r>
        <w:rPr>
          <w:rFonts w:hint="eastAsia"/>
          <w:b w:val="0"/>
          <w:bCs w:val="0"/>
          <w:sz w:val="24"/>
          <w:szCs w:val="24"/>
        </w:rPr>
        <w:t>发布之日起</w:t>
      </w:r>
      <w:r>
        <w:rPr>
          <w:rFonts w:hint="eastAsia" w:ascii="宋体" w:hAnsi="宋体" w:eastAsia="宋体" w:cs="宋体"/>
          <w:b w:val="0"/>
          <w:bCs w:val="0"/>
          <w:sz w:val="24"/>
          <w:szCs w:val="24"/>
          <w:lang w:val="en-US" w:eastAsia="zh-CN"/>
        </w:rPr>
        <w:t>3</w:t>
      </w:r>
      <w:r>
        <w:rPr>
          <w:rFonts w:hint="eastAsia"/>
          <w:b w:val="0"/>
          <w:bCs w:val="0"/>
          <w:sz w:val="24"/>
          <w:szCs w:val="24"/>
        </w:rPr>
        <w:t>个工作日。</w:t>
      </w:r>
    </w:p>
    <w:p>
      <w:pPr>
        <w:keepNext w:val="0"/>
        <w:keepLines w:val="0"/>
        <w:pageBreakBefore w:val="0"/>
        <w:widowControl w:val="0"/>
        <w:numPr>
          <w:ilvl w:val="0"/>
          <w:numId w:val="1"/>
        </w:numPr>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0" w:firstLineChars="0"/>
        <w:jc w:val="both"/>
        <w:textAlignment w:val="auto"/>
        <w:outlineLvl w:val="2"/>
        <w:rPr>
          <w:rFonts w:hint="eastAsia"/>
          <w:b/>
          <w:bCs/>
          <w:sz w:val="24"/>
          <w:szCs w:val="24"/>
          <w:lang w:eastAsia="zh-CN"/>
        </w:rPr>
      </w:pPr>
      <w:r>
        <w:rPr>
          <w:rFonts w:hint="eastAsia"/>
          <w:b/>
          <w:bCs/>
          <w:sz w:val="24"/>
          <w:szCs w:val="24"/>
        </w:rPr>
        <w:t>其他</w:t>
      </w:r>
      <w:r>
        <w:rPr>
          <w:rFonts w:hint="eastAsia"/>
          <w:b/>
          <w:bCs/>
          <w:sz w:val="24"/>
          <w:szCs w:val="24"/>
          <w:lang w:eastAsia="zh-CN"/>
        </w:rPr>
        <w:t>补充事宜</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无</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0" w:firstLineChars="0"/>
        <w:jc w:val="both"/>
        <w:textAlignment w:val="auto"/>
        <w:outlineLvl w:val="2"/>
        <w:rPr>
          <w:rFonts w:hint="eastAsia"/>
          <w:b/>
          <w:bCs/>
          <w:sz w:val="24"/>
          <w:szCs w:val="24"/>
          <w:lang w:eastAsia="zh-CN"/>
        </w:rPr>
      </w:pPr>
      <w:r>
        <w:rPr>
          <w:rFonts w:hint="eastAsia"/>
          <w:b/>
          <w:bCs/>
          <w:sz w:val="24"/>
          <w:szCs w:val="24"/>
          <w:lang w:val="en-US" w:eastAsia="zh-CN"/>
        </w:rPr>
        <w:t>七、对本次采购提出询问，请按以下方式联系</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b w:val="0"/>
          <w:bCs w:val="0"/>
          <w:sz w:val="24"/>
          <w:szCs w:val="24"/>
          <w:lang w:val="en-US" w:eastAsia="zh-CN"/>
        </w:rPr>
      </w:pPr>
      <w:r>
        <w:rPr>
          <w:rFonts w:hint="eastAsia" w:ascii="宋体" w:hAnsi="宋体" w:eastAsia="宋体" w:cs="宋体"/>
          <w:b w:val="0"/>
          <w:bCs w:val="0"/>
          <w:sz w:val="24"/>
          <w:szCs w:val="24"/>
          <w:lang w:val="en-US" w:eastAsia="zh-CN"/>
        </w:rPr>
        <w:t>1、</w:t>
      </w:r>
      <w:r>
        <w:rPr>
          <w:rFonts w:hint="eastAsia"/>
          <w:b w:val="0"/>
          <w:bCs w:val="0"/>
          <w:sz w:val="24"/>
          <w:szCs w:val="24"/>
          <w:lang w:val="en-US" w:eastAsia="zh-CN"/>
        </w:rPr>
        <w:t>采购人信息：富平县市场监督管理局</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b w:val="0"/>
          <w:bCs w:val="0"/>
          <w:sz w:val="24"/>
          <w:szCs w:val="24"/>
          <w:lang w:val="en-US" w:eastAsia="zh-CN"/>
        </w:rPr>
      </w:pPr>
      <w:r>
        <w:rPr>
          <w:rFonts w:hint="eastAsia"/>
          <w:b w:val="0"/>
          <w:bCs w:val="0"/>
          <w:sz w:val="24"/>
          <w:szCs w:val="24"/>
          <w:lang w:val="en-US" w:eastAsia="zh-CN"/>
        </w:rPr>
        <w:t>联 系 人：陈先生</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b w:val="0"/>
          <w:bCs w:val="0"/>
          <w:sz w:val="24"/>
          <w:szCs w:val="24"/>
          <w:lang w:val="en-US" w:eastAsia="zh-CN"/>
        </w:rPr>
        <w:t>联系地址：</w:t>
      </w:r>
      <w:r>
        <w:rPr>
          <w:rFonts w:hint="eastAsia" w:ascii="宋体" w:hAnsi="宋体" w:cs="宋体"/>
          <w:b w:val="0"/>
          <w:bCs w:val="0"/>
          <w:sz w:val="24"/>
          <w:szCs w:val="24"/>
          <w:lang w:val="en-US" w:eastAsia="zh-CN"/>
        </w:rPr>
        <w:t>富平县荆山大道中段</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Theme="minorEastAsia" w:hAnsiTheme="minorEastAsia" w:eastAsiaTheme="minorEastAsia" w:cstheme="minorEastAsia"/>
          <w:sz w:val="24"/>
          <w:szCs w:val="24"/>
        </w:rPr>
      </w:pPr>
      <w:r>
        <w:rPr>
          <w:rFonts w:hint="eastAsia"/>
          <w:b w:val="0"/>
          <w:bCs w:val="0"/>
          <w:sz w:val="24"/>
          <w:szCs w:val="24"/>
          <w:lang w:val="en-US" w:eastAsia="zh-CN"/>
        </w:rPr>
        <w:t>电    话：</w:t>
      </w:r>
      <w:r>
        <w:rPr>
          <w:rFonts w:hint="eastAsia" w:asciiTheme="minorEastAsia" w:hAnsiTheme="minorEastAsia" w:eastAsiaTheme="minorEastAsia" w:cstheme="minorEastAsia"/>
          <w:sz w:val="24"/>
          <w:szCs w:val="24"/>
        </w:rPr>
        <w:t>0913-8211305</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项目联系方式</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b w:val="0"/>
          <w:bCs w:val="0"/>
          <w:sz w:val="24"/>
          <w:szCs w:val="24"/>
          <w:lang w:val="en-US" w:eastAsia="zh-CN"/>
        </w:rPr>
      </w:pPr>
      <w:r>
        <w:rPr>
          <w:rFonts w:hint="eastAsia"/>
          <w:b w:val="0"/>
          <w:bCs w:val="0"/>
          <w:sz w:val="24"/>
          <w:szCs w:val="24"/>
          <w:lang w:val="en-US" w:eastAsia="zh-CN"/>
        </w:rPr>
        <w:t>联系人：张红</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b w:val="0"/>
          <w:bCs w:val="0"/>
          <w:sz w:val="24"/>
          <w:szCs w:val="24"/>
          <w:lang w:val="en-US" w:eastAsia="zh-CN"/>
        </w:rPr>
      </w:pPr>
      <w:r>
        <w:rPr>
          <w:rFonts w:hint="eastAsia"/>
          <w:b w:val="0"/>
          <w:bCs w:val="0"/>
          <w:sz w:val="24"/>
          <w:szCs w:val="24"/>
          <w:lang w:val="en-US" w:eastAsia="zh-CN"/>
        </w:rPr>
        <w:t>电  话：</w:t>
      </w:r>
      <w:r>
        <w:rPr>
          <w:rFonts w:hint="eastAsia" w:asciiTheme="minorEastAsia" w:hAnsiTheme="minorEastAsia" w:eastAsiaTheme="minorEastAsia" w:cstheme="minorEastAsia"/>
          <w:b w:val="0"/>
          <w:bCs w:val="0"/>
          <w:sz w:val="24"/>
          <w:szCs w:val="24"/>
          <w:lang w:val="en-US" w:eastAsia="zh-CN"/>
        </w:rPr>
        <w:t>13992359826</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传  真：/</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b w:val="0"/>
          <w:bCs w:val="0"/>
          <w:sz w:val="24"/>
          <w:szCs w:val="24"/>
          <w:lang w:val="en-US" w:eastAsia="zh-CN"/>
        </w:rPr>
      </w:pPr>
      <w:r>
        <w:rPr>
          <w:rFonts w:hint="eastAsia" w:ascii="宋体" w:hAnsi="宋体" w:cs="宋体"/>
          <w:b w:val="0"/>
          <w:bCs w:val="0"/>
          <w:sz w:val="24"/>
          <w:szCs w:val="24"/>
          <w:lang w:val="en-US" w:eastAsia="zh-CN"/>
        </w:rPr>
        <w:t>3、采购代理机构</w:t>
      </w:r>
      <w:r>
        <w:rPr>
          <w:rFonts w:hint="eastAsia"/>
          <w:b w:val="0"/>
          <w:bCs w:val="0"/>
          <w:sz w:val="24"/>
          <w:szCs w:val="24"/>
          <w:lang w:val="en-US" w:eastAsia="zh-CN"/>
        </w:rPr>
        <w:t>信息</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beforeAutospacing="0" w:after="0" w:afterLines="0" w:afterAutospacing="0" w:line="360" w:lineRule="auto"/>
        <w:ind w:right="0" w:rightChars="0" w:firstLine="480" w:firstLineChars="200"/>
        <w:jc w:val="both"/>
        <w:textAlignment w:val="auto"/>
        <w:outlineLvl w:val="2"/>
        <w:rPr>
          <w:rFonts w:hint="eastAsia"/>
          <w:b w:val="0"/>
          <w:bCs w:val="0"/>
          <w:sz w:val="24"/>
          <w:szCs w:val="24"/>
          <w:lang w:val="en-US" w:eastAsia="zh-CN"/>
        </w:rPr>
      </w:pPr>
      <w:r>
        <w:rPr>
          <w:rFonts w:hint="eastAsia"/>
          <w:b w:val="0"/>
          <w:bCs w:val="0"/>
          <w:sz w:val="24"/>
          <w:szCs w:val="24"/>
          <w:lang w:val="en-US" w:eastAsia="zh-CN"/>
        </w:rPr>
        <w:t>名    称：华夏城投项目管理有限公司</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default"/>
          <w:b w:val="0"/>
          <w:bCs w:val="0"/>
          <w:sz w:val="24"/>
          <w:szCs w:val="24"/>
          <w:lang w:val="en-US" w:eastAsia="zh-CN"/>
        </w:rPr>
      </w:pPr>
      <w:r>
        <w:rPr>
          <w:rFonts w:hint="eastAsia"/>
          <w:b w:val="0"/>
          <w:bCs w:val="0"/>
          <w:sz w:val="24"/>
          <w:szCs w:val="24"/>
          <w:lang w:val="en-US" w:eastAsia="zh-CN"/>
        </w:rPr>
        <w:t>联系地址：西安市经济技术开发区凤城七路长和</w:t>
      </w:r>
      <w:r>
        <w:rPr>
          <w:rFonts w:hint="eastAsia" w:ascii="宋体" w:hAnsi="宋体" w:eastAsia="宋体" w:cs="宋体"/>
          <w:b w:val="0"/>
          <w:bCs w:val="0"/>
          <w:sz w:val="24"/>
          <w:szCs w:val="24"/>
          <w:lang w:val="en-US" w:eastAsia="zh-CN"/>
        </w:rPr>
        <w:t>国际D座26层</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0" w:firstLineChars="200"/>
        <w:jc w:val="both"/>
        <w:textAlignment w:val="auto"/>
        <w:outlineLvl w:val="2"/>
        <w:rPr>
          <w:rFonts w:hint="eastAsia" w:ascii="宋体" w:hAnsi="宋体" w:eastAsia="宋体" w:cs="宋体"/>
          <w:b w:val="0"/>
          <w:bCs w:val="0"/>
          <w:sz w:val="24"/>
          <w:szCs w:val="24"/>
          <w:lang w:val="en-US" w:eastAsia="zh-CN"/>
        </w:rPr>
      </w:pPr>
      <w:r>
        <w:rPr>
          <w:rFonts w:hint="eastAsia"/>
          <w:b w:val="0"/>
          <w:bCs w:val="0"/>
          <w:sz w:val="24"/>
          <w:szCs w:val="24"/>
          <w:lang w:val="en-US" w:eastAsia="zh-CN"/>
        </w:rPr>
        <w:t>联系方式：</w:t>
      </w: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"http://www.ccgp.gov.cn/agency/a_agencylist.html"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sz w:val="24"/>
          <w:szCs w:val="24"/>
          <w:lang w:val="en-US" w:eastAsia="zh-CN"/>
        </w:rPr>
        <w:t>http://www.ccgp.gov.cn/agency/a_agencylist.html</w:t>
      </w:r>
      <w:r>
        <w:rPr>
          <w:rFonts w:hint="eastAsia" w:ascii="宋体" w:hAnsi="宋体" w:eastAsia="宋体" w:cs="宋体"/>
          <w:b w:val="0"/>
          <w:bCs w:val="0"/>
          <w:sz w:val="24"/>
          <w:szCs w:val="24"/>
          <w:lang w:val="en-US" w:eastAsia="zh-CN"/>
        </w:rPr>
        <w:fldChar w:fldCharType="end"/>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leftChars="0" w:right="0" w:firstLine="0" w:firstLineChars="0"/>
        <w:rPr>
          <w:rFonts w:hint="eastAsia" w:ascii="Times New Roman" w:hAnsi="Times New Roman" w:eastAsia="宋体" w:cs="Times New Roman"/>
          <w:b/>
          <w:bCs/>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八、附件</w:t>
      </w:r>
    </w:p>
    <w:p>
      <w:pPr>
        <w:keepNext w:val="0"/>
        <w:keepLines w:val="0"/>
        <w:pageBreakBefore w:val="0"/>
        <w:widowControl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720" w:firstLineChars="300"/>
        <w:jc w:val="both"/>
        <w:textAlignment w:val="auto"/>
        <w:outlineLvl w:val="2"/>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fldChar w:fldCharType="begin"/>
      </w:r>
      <w:r>
        <w:rPr>
          <w:rFonts w:hint="eastAsia" w:ascii="宋体" w:hAnsi="宋体" w:eastAsia="宋体" w:cs="宋体"/>
          <w:b w:val="0"/>
          <w:bCs w:val="0"/>
          <w:sz w:val="24"/>
          <w:szCs w:val="24"/>
          <w:lang w:val="en-US" w:eastAsia="zh-CN"/>
        </w:rPr>
        <w:instrText xml:space="preserve"> HYPERLINK "javascript:location.href = encodeURI(encodeURI('http://www.ccgp-shaanxi.gov.cn/uploader//download.html?url=upload/commoninfo/2020/9/11/1599796122692.docx&amp;fileName=%E7%AB%9F%E7%A3%8B%E6%96%87%E4%BB%B6.docx'))" </w:instrText>
      </w:r>
      <w:r>
        <w:rPr>
          <w:rFonts w:hint="eastAsia" w:ascii="宋体" w:hAnsi="宋体" w:eastAsia="宋体" w:cs="宋体"/>
          <w:b w:val="0"/>
          <w:bCs w:val="0"/>
          <w:sz w:val="24"/>
          <w:szCs w:val="24"/>
          <w:lang w:val="en-US" w:eastAsia="zh-CN"/>
        </w:rPr>
        <w:fldChar w:fldCharType="separate"/>
      </w:r>
      <w:r>
        <w:rPr>
          <w:rFonts w:hint="eastAsia" w:ascii="宋体" w:hAnsi="宋体" w:eastAsia="宋体" w:cs="宋体"/>
          <w:b w:val="0"/>
          <w:bCs w:val="0"/>
          <w:sz w:val="24"/>
          <w:szCs w:val="24"/>
          <w:lang w:val="en-US" w:eastAsia="zh-CN"/>
        </w:rPr>
        <w:t>竞磋文件.docx</w:t>
      </w:r>
      <w:r>
        <w:rPr>
          <w:rFonts w:hint="eastAsia" w:ascii="宋体" w:hAnsi="宋体" w:eastAsia="宋体" w:cs="宋体"/>
          <w:b w:val="0"/>
          <w:bCs w:val="0"/>
          <w:sz w:val="24"/>
          <w:szCs w:val="24"/>
          <w:lang w:val="en-US" w:eastAsia="zh-CN"/>
        </w:rPr>
        <w:fldChar w:fldCharType="end"/>
      </w:r>
    </w:p>
    <w:p>
      <w:pPr>
        <w:pStyle w:val="2"/>
        <w:rPr>
          <w:rFonts w:hint="eastAsia"/>
          <w:lang w:val="en-US" w:eastAsia="zh-CN"/>
        </w:rPr>
      </w:pPr>
    </w:p>
    <w:p>
      <w:pPr>
        <w:pStyle w:val="15"/>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left="0" w:leftChars="0" w:right="0" w:firstLine="0" w:firstLineChars="0"/>
        <w:jc w:val="both"/>
        <w:textAlignment w:val="auto"/>
        <w:outlineLvl w:val="9"/>
        <w:rPr>
          <w:rFonts w:hint="eastAsia"/>
          <w:b/>
          <w:bCs/>
          <w:sz w:val="36"/>
          <w:szCs w:val="36"/>
          <w:lang w:eastAsia="zh-CN"/>
        </w:rPr>
      </w:pPr>
    </w:p>
    <w:p>
      <w:pPr>
        <w:pStyle w:val="15"/>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left="0" w:leftChars="0" w:right="0" w:firstLine="0" w:firstLineChars="0"/>
        <w:jc w:val="both"/>
        <w:textAlignment w:val="auto"/>
        <w:outlineLvl w:val="2"/>
        <w:rPr>
          <w:rFonts w:hint="eastAsia"/>
          <w:b w:val="0"/>
          <w:bCs w:val="0"/>
          <w:sz w:val="24"/>
          <w:szCs w:val="24"/>
          <w:lang w:eastAsia="zh-CN"/>
        </w:rPr>
      </w:pPr>
    </w:p>
    <w:p>
      <w:pPr>
        <w:pStyle w:val="15"/>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left="0" w:leftChars="0" w:right="0" w:firstLine="5040" w:firstLineChars="2100"/>
        <w:jc w:val="both"/>
        <w:textAlignment w:val="auto"/>
        <w:outlineLvl w:val="2"/>
        <w:rPr>
          <w:rFonts w:hint="eastAsia" w:ascii="宋体" w:hAnsi="宋体" w:eastAsia="宋体" w:cs="宋体"/>
          <w:b w:val="0"/>
          <w:bCs w:val="0"/>
          <w:sz w:val="24"/>
          <w:szCs w:val="24"/>
          <w:lang w:val="en-US" w:eastAsia="zh-CN"/>
        </w:rPr>
      </w:pPr>
      <w:r>
        <w:rPr>
          <w:rFonts w:hint="eastAsia"/>
          <w:b w:val="0"/>
          <w:bCs w:val="0"/>
          <w:sz w:val="24"/>
          <w:szCs w:val="24"/>
          <w:lang w:eastAsia="zh-CN"/>
        </w:rPr>
        <w:t>华夏城投项目管理有限公司</w:t>
      </w:r>
    </w:p>
    <w:p>
      <w:pPr>
        <w:pStyle w:val="15"/>
        <w:keepNext w:val="0"/>
        <w:keepLines w:val="0"/>
        <w:pageBreakBefore w:val="0"/>
        <w:widowControl w:val="0"/>
        <w:kinsoku/>
        <w:wordWrap/>
        <w:overflowPunct/>
        <w:topLinePunct w:val="0"/>
        <w:autoSpaceDE w:val="0"/>
        <w:autoSpaceDN w:val="0"/>
        <w:bidi w:val="0"/>
        <w:adjustRightInd/>
        <w:snapToGrid/>
        <w:spacing w:before="0" w:beforeLines="0" w:after="0" w:afterLines="0" w:line="360" w:lineRule="auto"/>
        <w:ind w:left="0" w:leftChars="0" w:right="0" w:firstLine="5520" w:firstLineChars="2300"/>
        <w:jc w:val="both"/>
        <w:textAlignment w:val="auto"/>
        <w:outlineLvl w:val="2"/>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2020</w:t>
      </w:r>
      <w:r>
        <w:rPr>
          <w:rFonts w:hint="eastAsia" w:ascii="宋体" w:hAnsi="宋体" w:eastAsia="宋体" w:cs="宋体"/>
          <w:b w:val="0"/>
          <w:bCs w:val="0"/>
          <w:sz w:val="24"/>
          <w:szCs w:val="24"/>
          <w:lang w:val="en-US" w:eastAsia="zh-CN"/>
        </w:rPr>
        <w:t>年</w:t>
      </w:r>
      <w:r>
        <w:rPr>
          <w:rFonts w:hint="eastAsia" w:ascii="宋体" w:hAnsi="宋体" w:cs="宋体"/>
          <w:b w:val="0"/>
          <w:bCs w:val="0"/>
          <w:sz w:val="24"/>
          <w:szCs w:val="24"/>
          <w:lang w:val="en-US" w:eastAsia="zh-CN"/>
        </w:rPr>
        <w:t>10</w:t>
      </w:r>
      <w:r>
        <w:rPr>
          <w:rFonts w:hint="eastAsia" w:ascii="宋体" w:hAnsi="宋体" w:eastAsia="宋体" w:cs="宋体"/>
          <w:b w:val="0"/>
          <w:bCs w:val="0"/>
          <w:sz w:val="24"/>
          <w:szCs w:val="24"/>
          <w:lang w:val="en-US" w:eastAsia="zh-CN"/>
        </w:rPr>
        <w:t>月</w:t>
      </w:r>
      <w:r>
        <w:rPr>
          <w:rFonts w:hint="eastAsia" w:ascii="宋体" w:hAnsi="宋体" w:cs="宋体"/>
          <w:b w:val="0"/>
          <w:bCs w:val="0"/>
          <w:sz w:val="24"/>
          <w:szCs w:val="24"/>
          <w:lang w:val="en-US" w:eastAsia="zh-CN"/>
        </w:rPr>
        <w:t>14日</w:t>
      </w:r>
    </w:p>
    <w:p>
      <w:pPr>
        <w:rPr>
          <w:rFonts w:hint="default"/>
          <w:lang w:val="en-US" w:eastAsia="zh-CN"/>
        </w:rPr>
      </w:pPr>
      <w:r>
        <w:rPr>
          <w:rFonts w:hint="eastAsia"/>
          <w:lang w:val="en-US" w:eastAsia="zh-CN"/>
        </w:rPr>
        <w:t xml:space="preserve"> </w:t>
      </w:r>
    </w:p>
    <w:p>
      <w:pPr>
        <w:rPr>
          <w:rFonts w:hint="eastAsia"/>
          <w:b/>
          <w:bCs/>
          <w:sz w:val="44"/>
          <w:szCs w:val="44"/>
          <w:lang w:eastAsia="zh-CN"/>
        </w:rPr>
      </w:pPr>
    </w:p>
    <w:p>
      <w:pPr>
        <w:pStyle w:val="2"/>
        <w:rPr>
          <w:rFonts w:hint="eastAsia"/>
          <w:b/>
          <w:bCs/>
          <w:sz w:val="44"/>
          <w:szCs w:val="44"/>
          <w:lang w:eastAsia="zh-CN"/>
        </w:rPr>
      </w:pPr>
    </w:p>
    <w:p>
      <w:pPr>
        <w:pStyle w:val="2"/>
        <w:ind w:left="0" w:leftChars="0" w:firstLine="0" w:firstLineChars="0"/>
        <w:rPr>
          <w:rFonts w:hint="eastAsia"/>
          <w:b/>
          <w:bCs/>
          <w:sz w:val="44"/>
          <w:szCs w:val="44"/>
          <w:lang w:eastAsia="zh-CN"/>
        </w:rPr>
      </w:pPr>
    </w:p>
    <w:p>
      <w:pPr>
        <w:pStyle w:val="2"/>
        <w:ind w:left="0" w:leftChars="0" w:firstLine="0" w:firstLineChars="0"/>
        <w:rPr>
          <w:rFonts w:hint="eastAsia"/>
          <w:sz w:val="10"/>
          <w:szCs w:val="10"/>
          <w:lang w:eastAsia="zh-CN"/>
        </w:rPr>
      </w:pPr>
      <w:bookmarkStart w:id="2" w:name="_Toc5659"/>
    </w:p>
    <w:p>
      <w:pPr>
        <w:ind w:left="0" w:leftChars="0" w:firstLine="0" w:firstLineChars="0"/>
        <w:rPr>
          <w:rFonts w:hint="eastAsia"/>
          <w:lang w:eastAsia="zh-CN"/>
        </w:rPr>
      </w:pPr>
    </w:p>
    <w:p>
      <w:pPr>
        <w:pStyle w:val="2"/>
        <w:ind w:left="0" w:leftChars="0" w:firstLine="0" w:firstLineChars="0"/>
        <w:rPr>
          <w:rFonts w:hint="eastAsia"/>
          <w:sz w:val="10"/>
          <w:szCs w:val="10"/>
          <w:lang w:eastAsia="zh-CN"/>
        </w:rPr>
      </w:pPr>
    </w:p>
    <w:p>
      <w:pPr>
        <w:pStyle w:val="2"/>
        <w:ind w:left="0" w:leftChars="0" w:firstLine="0" w:firstLineChars="0"/>
        <w:rPr>
          <w:rFonts w:hint="eastAsia"/>
          <w:lang w:eastAsia="zh-CN"/>
        </w:rPr>
      </w:pPr>
    </w:p>
    <w:p>
      <w:pPr>
        <w:pageBreakBefore w:val="0"/>
        <w:numPr>
          <w:ilvl w:val="0"/>
          <w:numId w:val="0"/>
        </w:numPr>
        <w:kinsoku/>
        <w:bidi w:val="0"/>
        <w:spacing w:line="360" w:lineRule="auto"/>
        <w:ind w:leftChars="0"/>
        <w:jc w:val="center"/>
        <w:outlineLvl w:val="0"/>
        <w:rPr>
          <w:rFonts w:hint="eastAsia"/>
          <w:b/>
          <w:bCs/>
          <w:sz w:val="44"/>
          <w:szCs w:val="44"/>
          <w:lang w:eastAsia="zh-CN"/>
        </w:rPr>
      </w:pPr>
      <w:r>
        <w:rPr>
          <w:rFonts w:hint="eastAsia"/>
          <w:b/>
          <w:bCs/>
          <w:sz w:val="44"/>
          <w:szCs w:val="44"/>
          <w:lang w:eastAsia="zh-CN"/>
        </w:rPr>
        <w:t>第二章</w:t>
      </w:r>
      <w:r>
        <w:rPr>
          <w:rFonts w:hint="eastAsia"/>
          <w:b/>
          <w:bCs/>
          <w:sz w:val="44"/>
          <w:szCs w:val="44"/>
          <w:lang w:val="en-US" w:eastAsia="zh-CN"/>
        </w:rPr>
        <w:t xml:space="preserve"> </w:t>
      </w:r>
      <w:r>
        <w:rPr>
          <w:rFonts w:hint="eastAsia"/>
          <w:b/>
          <w:bCs/>
          <w:sz w:val="44"/>
          <w:szCs w:val="44"/>
          <w:lang w:eastAsia="zh-CN"/>
        </w:rPr>
        <w:t>供应商须知</w:t>
      </w:r>
      <w:bookmarkEnd w:id="2"/>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520" w:firstLineChars="900"/>
        <w:jc w:val="both"/>
        <w:rPr>
          <w:rFonts w:hint="eastAsia"/>
          <w:lang w:eastAsia="zh-CN"/>
        </w:rPr>
      </w:pPr>
    </w:p>
    <w:p>
      <w:pPr>
        <w:pStyle w:val="2"/>
        <w:pageBreakBefore w:val="0"/>
        <w:numPr>
          <w:ilvl w:val="0"/>
          <w:numId w:val="0"/>
        </w:numPr>
        <w:kinsoku/>
        <w:bidi w:val="0"/>
        <w:spacing w:line="360" w:lineRule="auto"/>
        <w:ind w:leftChars="202" w:firstLine="2891" w:firstLineChars="900"/>
        <w:jc w:val="both"/>
        <w:rPr>
          <w:rFonts w:hint="eastAsia"/>
          <w:b/>
          <w:bCs/>
          <w:sz w:val="32"/>
          <w:szCs w:val="32"/>
          <w:lang w:eastAsia="zh-CN"/>
        </w:rPr>
        <w:sectPr>
          <w:headerReference r:id="rId3" w:type="default"/>
          <w:footerReference r:id="rId4" w:type="default"/>
          <w:pgSz w:w="11850" w:h="16783"/>
          <w:pgMar w:top="1020" w:right="1134" w:bottom="1134" w:left="1134" w:header="680" w:footer="680" w:gutter="0"/>
          <w:pgBorders>
            <w:top w:val="none" w:sz="0" w:space="0"/>
            <w:left w:val="none" w:sz="0" w:space="0"/>
            <w:bottom w:val="none" w:sz="0" w:space="0"/>
            <w:right w:val="none" w:sz="0" w:space="0"/>
          </w:pgBorders>
          <w:pgNumType w:fmt="decimal" w:start="1"/>
          <w:cols w:space="720" w:num="1"/>
          <w:docGrid w:type="lines" w:linePitch="319" w:charSpace="0"/>
        </w:sectPr>
      </w:pPr>
    </w:p>
    <w:p>
      <w:pPr>
        <w:pStyle w:val="2"/>
        <w:keepNext w:val="0"/>
        <w:keepLines w:val="0"/>
        <w:pageBreakBefore w:val="0"/>
        <w:numPr>
          <w:ilvl w:val="0"/>
          <w:numId w:val="0"/>
        </w:numPr>
        <w:kinsoku/>
        <w:overflowPunct/>
        <w:topLinePunct w:val="0"/>
        <w:autoSpaceDE/>
        <w:autoSpaceDN/>
        <w:bidi w:val="0"/>
        <w:adjustRightInd/>
        <w:snapToGrid/>
        <w:spacing w:before="0" w:beforeLines="0" w:after="0" w:afterLines="0" w:line="360" w:lineRule="auto"/>
        <w:jc w:val="center"/>
        <w:textAlignment w:val="auto"/>
        <w:rPr>
          <w:rFonts w:hint="eastAsia"/>
          <w:b/>
          <w:bCs/>
          <w:sz w:val="32"/>
          <w:szCs w:val="32"/>
          <w:lang w:eastAsia="zh-CN"/>
        </w:rPr>
      </w:pPr>
      <w:r>
        <w:rPr>
          <w:rFonts w:hint="eastAsia"/>
          <w:b/>
          <w:bCs/>
          <w:sz w:val="32"/>
          <w:szCs w:val="32"/>
          <w:highlight w:val="none"/>
          <w:lang w:eastAsia="zh-CN"/>
        </w:rPr>
        <w:t>供应</w:t>
      </w:r>
      <w:r>
        <w:rPr>
          <w:rFonts w:hint="eastAsia"/>
          <w:b/>
          <w:bCs/>
          <w:sz w:val="32"/>
          <w:szCs w:val="32"/>
          <w:lang w:eastAsia="zh-CN"/>
        </w:rPr>
        <w:t>商须知前附表</w:t>
      </w:r>
    </w:p>
    <w:tbl>
      <w:tblPr>
        <w:tblStyle w:val="16"/>
        <w:tblpPr w:leftFromText="180" w:rightFromText="180" w:vertAnchor="text" w:horzAnchor="page" w:tblpX="1242" w:tblpY="502"/>
        <w:tblOverlap w:val="never"/>
        <w:tblW w:w="938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88"/>
        <w:gridCol w:w="1815"/>
        <w:gridCol w:w="668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59"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140" w:leftChars="50" w:right="140" w:rightChars="50" w:firstLine="0" w:firstLineChars="0"/>
              <w:jc w:val="center"/>
              <w:textAlignment w:val="baseline"/>
              <w:outlineLvl w:val="9"/>
              <w:rPr>
                <w:rFonts w:ascii="宋体" w:hAnsi="宋体" w:cs="宋体"/>
                <w:b/>
                <w:sz w:val="21"/>
                <w:szCs w:val="21"/>
              </w:rPr>
            </w:pPr>
            <w:r>
              <w:rPr>
                <w:rFonts w:hint="eastAsia" w:ascii="宋体" w:hAnsi="宋体" w:cs="宋体"/>
                <w:b/>
                <w:sz w:val="21"/>
                <w:szCs w:val="21"/>
              </w:rPr>
              <w:t>序号</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140" w:rightChars="50" w:firstLine="0" w:firstLineChars="0"/>
              <w:jc w:val="center"/>
              <w:textAlignment w:val="baseline"/>
              <w:outlineLvl w:val="9"/>
              <w:rPr>
                <w:rFonts w:hint="eastAsia" w:ascii="宋体" w:hAnsi="宋体" w:eastAsia="宋体" w:cs="宋体"/>
                <w:b/>
                <w:sz w:val="21"/>
                <w:szCs w:val="21"/>
                <w:lang w:eastAsia="zh-CN"/>
              </w:rPr>
            </w:pPr>
            <w:r>
              <w:rPr>
                <w:rFonts w:hint="eastAsia" w:ascii="宋体" w:hAnsi="宋体" w:cs="宋体"/>
                <w:b/>
                <w:sz w:val="21"/>
                <w:szCs w:val="21"/>
              </w:rPr>
              <w:t>条款</w:t>
            </w:r>
            <w:r>
              <w:rPr>
                <w:rFonts w:hint="eastAsia" w:ascii="宋体" w:hAnsi="宋体" w:cs="宋体"/>
                <w:b/>
                <w:sz w:val="21"/>
                <w:szCs w:val="21"/>
                <w:lang w:eastAsia="zh-CN"/>
              </w:rPr>
              <w:t>名称</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140" w:rightChars="50" w:firstLine="0" w:firstLineChars="0"/>
              <w:jc w:val="center"/>
              <w:textAlignment w:val="baseline"/>
              <w:outlineLvl w:val="9"/>
              <w:rPr>
                <w:rFonts w:ascii="宋体" w:hAnsi="宋体" w:cs="宋体"/>
                <w:b/>
                <w:sz w:val="21"/>
                <w:szCs w:val="21"/>
              </w:rPr>
            </w:pPr>
            <w:r>
              <w:rPr>
                <w:rFonts w:hint="eastAsia" w:ascii="宋体" w:hAnsi="宋体" w:cs="宋体"/>
                <w:b/>
                <w:sz w:val="21"/>
                <w:szCs w:val="21"/>
              </w:rPr>
              <w:t>编列内容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81"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default" w:ascii="宋体" w:hAnsi="宋体" w:eastAsia="宋体" w:cs="宋体"/>
                <w:b w:val="0"/>
                <w:bCs/>
                <w:sz w:val="21"/>
                <w:szCs w:val="21"/>
                <w:lang w:val="en-US" w:eastAsia="zh-CN"/>
              </w:rPr>
            </w:pPr>
            <w:r>
              <w:rPr>
                <w:rFonts w:hint="eastAsia" w:ascii="宋体" w:hAnsi="宋体" w:cs="宋体"/>
                <w:b w:val="0"/>
                <w:bCs/>
                <w:sz w:val="21"/>
                <w:szCs w:val="21"/>
                <w:lang w:val="en-US" w:eastAsia="zh-CN"/>
              </w:rPr>
              <w:t>1.2</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ascii="宋体" w:hAnsi="宋体" w:cs="宋体"/>
                <w:sz w:val="21"/>
                <w:szCs w:val="21"/>
              </w:rPr>
            </w:pPr>
            <w:r>
              <w:rPr>
                <w:rFonts w:hint="eastAsia" w:ascii="宋体" w:hAnsi="宋体" w:cs="宋体"/>
                <w:sz w:val="21"/>
                <w:szCs w:val="21"/>
              </w:rPr>
              <w:t>采购人</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none"/>
                <w:lang w:val="en-US" w:eastAsia="zh-CN"/>
              </w:rPr>
            </w:pPr>
            <w:r>
              <w:rPr>
                <w:rFonts w:hint="eastAsia" w:ascii="宋体" w:hAnsi="宋体" w:cs="宋体"/>
                <w:sz w:val="21"/>
                <w:szCs w:val="21"/>
              </w:rPr>
              <w:t>名</w:t>
            </w:r>
            <w:r>
              <w:rPr>
                <w:rFonts w:hint="eastAsia" w:ascii="宋体" w:hAnsi="宋体" w:cs="宋体"/>
                <w:sz w:val="21"/>
                <w:szCs w:val="21"/>
                <w:lang w:val="en-US" w:eastAsia="zh-CN"/>
              </w:rPr>
              <w:t xml:space="preserve">  </w:t>
            </w:r>
            <w:r>
              <w:rPr>
                <w:rFonts w:hint="eastAsia" w:ascii="宋体" w:hAnsi="宋体" w:cs="宋体"/>
                <w:sz w:val="21"/>
                <w:szCs w:val="21"/>
              </w:rPr>
              <w:t>称</w:t>
            </w:r>
            <w:r>
              <w:rPr>
                <w:rFonts w:hint="eastAsia" w:ascii="宋体" w:hAnsi="宋体" w:eastAsia="宋体" w:cs="宋体"/>
                <w:sz w:val="21"/>
                <w:szCs w:val="21"/>
              </w:rPr>
              <w:t>：</w:t>
            </w:r>
            <w:r>
              <w:rPr>
                <w:rFonts w:hint="eastAsia" w:ascii="宋体" w:hAnsi="宋体" w:eastAsia="宋体" w:cs="宋体"/>
                <w:sz w:val="21"/>
                <w:szCs w:val="21"/>
                <w:highlight w:val="none"/>
                <w:lang w:eastAsia="zh-CN"/>
              </w:rPr>
              <w:t>富平县市场监督管理局</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val="en-US"/>
              </w:rPr>
            </w:pPr>
            <w:r>
              <w:rPr>
                <w:rFonts w:hint="eastAsia" w:ascii="宋体" w:hAnsi="宋体" w:eastAsia="宋体" w:cs="宋体"/>
                <w:sz w:val="21"/>
                <w:szCs w:val="21"/>
              </w:rPr>
              <w:t>地</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址：</w:t>
            </w:r>
            <w:r>
              <w:rPr>
                <w:rFonts w:hint="eastAsia" w:ascii="宋体" w:hAnsi="宋体" w:cs="宋体"/>
                <w:sz w:val="21"/>
                <w:szCs w:val="21"/>
                <w:highlight w:val="none"/>
                <w:lang w:eastAsia="zh-CN"/>
              </w:rPr>
              <w:t>富平县荆山大道中段</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ascii="宋体" w:hAnsi="宋体" w:eastAsia="宋体" w:cs="宋体"/>
                <w:sz w:val="21"/>
                <w:szCs w:val="21"/>
                <w:highlight w:val="none"/>
                <w:lang w:val="en-US"/>
              </w:rPr>
            </w:pPr>
            <w:r>
              <w:rPr>
                <w:rFonts w:hint="eastAsia" w:ascii="宋体" w:hAnsi="宋体" w:eastAsia="宋体" w:cs="宋体"/>
                <w:sz w:val="21"/>
                <w:szCs w:val="21"/>
                <w:lang w:val="en-US" w:eastAsia="zh-CN"/>
              </w:rPr>
              <w:t>联系人：陈先生</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ascii="宋体" w:hAnsi="宋体" w:eastAsia="宋体" w:cs="宋体"/>
                <w:sz w:val="21"/>
                <w:szCs w:val="21"/>
                <w:lang w:val="en-US" w:eastAsia="zh-CN"/>
              </w:rPr>
            </w:pPr>
            <w:r>
              <w:rPr>
                <w:rFonts w:hint="eastAsia" w:ascii="宋体" w:hAnsi="宋体" w:eastAsia="宋体" w:cs="宋体"/>
                <w:sz w:val="21"/>
                <w:szCs w:val="21"/>
                <w:highlight w:val="none"/>
                <w:lang w:eastAsia="zh-CN"/>
              </w:rPr>
              <w:t>电</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lang w:eastAsia="zh-CN"/>
              </w:rPr>
              <w:t>话</w:t>
            </w:r>
            <w:r>
              <w:rPr>
                <w:rFonts w:hint="eastAsia" w:ascii="宋体" w:hAnsi="宋体" w:eastAsia="宋体" w:cs="宋体"/>
                <w:sz w:val="21"/>
                <w:szCs w:val="21"/>
                <w:highlight w:val="none"/>
              </w:rPr>
              <w:t>：</w:t>
            </w:r>
            <w:r>
              <w:rPr>
                <w:rFonts w:hint="eastAsia" w:ascii="宋体" w:hAnsi="宋体" w:eastAsia="宋体" w:cs="宋体"/>
                <w:sz w:val="21"/>
                <w:szCs w:val="21"/>
                <w:lang w:val="en-US" w:eastAsia="zh-CN"/>
              </w:rPr>
              <w:t>0913-8211305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lang w:val="en-US" w:eastAsia="zh-CN"/>
              </w:rPr>
            </w:pPr>
            <w:r>
              <w:rPr>
                <w:rFonts w:hint="eastAsia" w:ascii="宋体" w:hAnsi="宋体" w:cs="宋体"/>
                <w:sz w:val="21"/>
                <w:szCs w:val="21"/>
                <w:lang w:val="en-US" w:eastAsia="zh-CN"/>
              </w:rPr>
              <w:t>1.3</w:t>
            </w:r>
          </w:p>
        </w:tc>
        <w:tc>
          <w:tcPr>
            <w:tcW w:w="18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rPr>
            </w:pPr>
            <w:r>
              <w:rPr>
                <w:rFonts w:hint="eastAsia" w:ascii="宋体" w:hAnsi="宋体" w:cs="宋体"/>
                <w:sz w:val="21"/>
                <w:szCs w:val="21"/>
              </w:rPr>
              <w:t>采购代理机构</w:t>
            </w:r>
          </w:p>
        </w:tc>
        <w:tc>
          <w:tcPr>
            <w:tcW w:w="668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sz w:val="21"/>
                <w:szCs w:val="21"/>
                <w:highlight w:val="yellow"/>
                <w:lang w:val="en-US" w:eastAsia="zh-CN"/>
              </w:rPr>
            </w:pPr>
            <w:r>
              <w:rPr>
                <w:rFonts w:hint="eastAsia" w:ascii="宋体" w:hAnsi="宋体" w:cs="宋体"/>
                <w:sz w:val="21"/>
                <w:szCs w:val="21"/>
                <w:lang w:eastAsia="zh-CN"/>
              </w:rPr>
              <w:t>名</w:t>
            </w:r>
            <w:r>
              <w:rPr>
                <w:rFonts w:hint="eastAsia" w:ascii="宋体" w:hAnsi="宋体" w:cs="宋体"/>
                <w:sz w:val="21"/>
                <w:szCs w:val="21"/>
                <w:lang w:val="en-US" w:eastAsia="zh-CN"/>
              </w:rPr>
              <w:t xml:space="preserve">  </w:t>
            </w:r>
            <w:r>
              <w:rPr>
                <w:rFonts w:hint="eastAsia" w:ascii="宋体" w:hAnsi="宋体" w:cs="宋体"/>
                <w:sz w:val="21"/>
                <w:szCs w:val="21"/>
                <w:lang w:eastAsia="zh-CN"/>
              </w:rPr>
              <w:t>称：</w:t>
            </w:r>
            <w:r>
              <w:rPr>
                <w:rFonts w:hint="eastAsia"/>
                <w:sz w:val="21"/>
                <w:szCs w:val="21"/>
                <w:lang w:eastAsia="zh-CN"/>
              </w:rPr>
              <w:t>华夏城投项目管理有限公司</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eastAsia="zh-CN"/>
              </w:rPr>
              <w:t>地</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lang w:eastAsia="zh-CN"/>
              </w:rPr>
              <w:t>址：</w:t>
            </w:r>
            <w:r>
              <w:rPr>
                <w:rFonts w:hint="eastAsia" w:ascii="宋体" w:hAnsi="宋体" w:eastAsia="宋体" w:cs="宋体"/>
                <w:sz w:val="21"/>
                <w:szCs w:val="21"/>
                <w:highlight w:val="none"/>
                <w:lang w:val="en-US" w:eastAsia="zh-CN"/>
              </w:rPr>
              <w:t>西安市经济技术开发区凤城七路长和国际D座26层</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联系人：</w:t>
            </w:r>
            <w:r>
              <w:rPr>
                <w:rFonts w:hint="eastAsia" w:ascii="宋体" w:hAnsi="宋体" w:cs="宋体"/>
                <w:sz w:val="21"/>
                <w:szCs w:val="21"/>
                <w:highlight w:val="none"/>
                <w:lang w:val="en-US" w:eastAsia="zh-CN"/>
              </w:rPr>
              <w:t>张红</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ascii="宋体" w:hAnsi="宋体" w:eastAsia="宋体" w:cs="宋体"/>
                <w:sz w:val="21"/>
                <w:szCs w:val="21"/>
                <w:lang w:val="en-US" w:eastAsia="zh-CN"/>
              </w:rPr>
            </w:pPr>
            <w:r>
              <w:rPr>
                <w:rFonts w:hint="eastAsia" w:ascii="宋体" w:hAnsi="宋体" w:cs="宋体"/>
                <w:sz w:val="21"/>
                <w:szCs w:val="21"/>
                <w:highlight w:val="none"/>
                <w:lang w:eastAsia="zh-CN"/>
              </w:rPr>
              <w:t>电</w:t>
            </w:r>
            <w:r>
              <w:rPr>
                <w:rFonts w:hint="eastAsia" w:ascii="宋体" w:hAnsi="宋体" w:cs="宋体"/>
                <w:sz w:val="21"/>
                <w:szCs w:val="21"/>
                <w:highlight w:val="none"/>
                <w:lang w:val="en-US" w:eastAsia="zh-CN"/>
              </w:rPr>
              <w:t xml:space="preserve">  </w:t>
            </w:r>
            <w:r>
              <w:rPr>
                <w:rFonts w:hint="eastAsia" w:ascii="宋体" w:hAnsi="宋体" w:cs="宋体"/>
                <w:sz w:val="21"/>
                <w:szCs w:val="21"/>
                <w:highlight w:val="none"/>
                <w:lang w:eastAsia="zh-CN"/>
              </w:rPr>
              <w:t>话：</w:t>
            </w:r>
            <w:r>
              <w:rPr>
                <w:rFonts w:hint="eastAsia" w:ascii="宋体" w:hAnsi="宋体" w:cs="宋体"/>
                <w:sz w:val="21"/>
                <w:szCs w:val="21"/>
                <w:highlight w:val="none"/>
                <w:lang w:val="en-US" w:eastAsia="zh-CN"/>
              </w:rPr>
              <w:t>13992359826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84" w:leftChars="30" w:right="84" w:rightChars="30" w:firstLine="0" w:firstLineChars="0"/>
              <w:jc w:val="center"/>
              <w:textAlignment w:val="baseline"/>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1.4</w:t>
            </w:r>
          </w:p>
        </w:tc>
        <w:tc>
          <w:tcPr>
            <w:tcW w:w="18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84" w:leftChars="30" w:right="84" w:rightChars="30" w:firstLine="0" w:firstLineChars="0"/>
              <w:jc w:val="center"/>
              <w:textAlignment w:val="baseline"/>
              <w:outlineLvl w:val="9"/>
              <w:rPr>
                <w:rFonts w:hint="eastAsia" w:ascii="宋体" w:hAnsi="宋体" w:cs="宋体"/>
                <w:sz w:val="21"/>
                <w:szCs w:val="21"/>
                <w:highlight w:val="none"/>
              </w:rPr>
            </w:pPr>
            <w:r>
              <w:rPr>
                <w:rFonts w:hint="eastAsia" w:ascii="宋体" w:hAnsi="宋体" w:cs="宋体"/>
                <w:sz w:val="21"/>
                <w:szCs w:val="21"/>
                <w:highlight w:val="none"/>
              </w:rPr>
              <w:t>项目名称</w:t>
            </w:r>
          </w:p>
        </w:tc>
        <w:tc>
          <w:tcPr>
            <w:tcW w:w="6680" w:type="dxa"/>
            <w:tcBorders>
              <w:top w:val="single" w:color="auto" w:sz="4" w:space="0"/>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360" w:lineRule="auto"/>
              <w:ind w:left="84" w:leftChars="30" w:right="84" w:rightChars="30"/>
              <w:jc w:val="both"/>
              <w:textAlignment w:val="baseline"/>
              <w:outlineLvl w:val="9"/>
              <w:rPr>
                <w:rFonts w:hint="eastAsia" w:ascii="宋体" w:hAnsi="宋体" w:eastAsia="宋体" w:cs="宋体"/>
                <w:sz w:val="21"/>
                <w:szCs w:val="21"/>
                <w:highlight w:val="none"/>
                <w:lang w:eastAsia="zh-CN"/>
              </w:rPr>
            </w:pPr>
            <w:r>
              <w:rPr>
                <w:rFonts w:hint="eastAsia"/>
                <w:sz w:val="21"/>
                <w:szCs w:val="21"/>
                <w:lang w:eastAsia="zh-CN"/>
              </w:rPr>
              <w:t>富平县市场监督管理局庄里所修缮改造项目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84" w:leftChars="30" w:right="84" w:rightChars="30" w:firstLine="0" w:firstLineChars="0"/>
              <w:jc w:val="center"/>
              <w:textAlignment w:val="baseline"/>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1.5</w:t>
            </w:r>
          </w:p>
        </w:tc>
        <w:tc>
          <w:tcPr>
            <w:tcW w:w="18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84" w:leftChars="30" w:right="84" w:rightChars="30" w:firstLine="0" w:firstLineChars="0"/>
              <w:jc w:val="center"/>
              <w:textAlignment w:val="baseline"/>
              <w:outlineLvl w:val="9"/>
              <w:rPr>
                <w:rFonts w:hint="eastAsia" w:ascii="宋体" w:hAnsi="宋体" w:eastAsia="宋体" w:cs="宋体"/>
                <w:sz w:val="21"/>
                <w:szCs w:val="21"/>
                <w:highlight w:val="none"/>
                <w:lang w:eastAsia="zh-CN"/>
              </w:rPr>
            </w:pPr>
            <w:r>
              <w:rPr>
                <w:rFonts w:hint="eastAsia" w:ascii="宋体" w:hAnsi="宋体"/>
                <w:bCs/>
                <w:kern w:val="0"/>
                <w:sz w:val="21"/>
                <w:szCs w:val="21"/>
                <w:highlight w:val="none"/>
                <w:lang w:eastAsia="zh-CN"/>
              </w:rPr>
              <w:t>建设地点</w:t>
            </w:r>
          </w:p>
        </w:tc>
        <w:tc>
          <w:tcPr>
            <w:tcW w:w="6680" w:type="dxa"/>
            <w:tcBorders>
              <w:top w:val="single" w:color="auto" w:sz="4" w:space="0"/>
            </w:tcBorders>
            <w:vAlign w:val="center"/>
          </w:tcPr>
          <w:p>
            <w:pPr>
              <w:pStyle w:val="2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360" w:lineRule="auto"/>
              <w:ind w:left="84" w:leftChars="30" w:right="84" w:rightChars="30" w:firstLine="0" w:firstLineChars="0"/>
              <w:jc w:val="both"/>
              <w:textAlignment w:val="baseline"/>
              <w:outlineLvl w:val="9"/>
              <w:rPr>
                <w:rFonts w:hint="eastAsia" w:ascii="宋体" w:hAnsi="宋体" w:eastAsia="仿宋_GB2312" w:cs="宋体"/>
                <w:sz w:val="21"/>
                <w:szCs w:val="21"/>
                <w:highlight w:val="none"/>
                <w:lang w:val="en-US" w:eastAsia="zh-CN"/>
              </w:rPr>
            </w:pPr>
            <w:r>
              <w:rPr>
                <w:rFonts w:hint="eastAsia" w:ascii="Times New Roman" w:hAnsi="Times New Roman" w:eastAsia="宋体" w:cs="Times New Roman"/>
                <w:b w:val="0"/>
                <w:bCs w:val="0"/>
                <w:kern w:val="2"/>
                <w:sz w:val="21"/>
                <w:szCs w:val="21"/>
                <w:highlight w:val="none"/>
                <w:lang w:val="en-US" w:eastAsia="zh-CN" w:bidi="ar-SA"/>
              </w:rPr>
              <w:t>富平县庄里镇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84" w:leftChars="30" w:right="84" w:rightChars="30" w:firstLine="0" w:firstLineChars="0"/>
              <w:jc w:val="center"/>
              <w:textAlignment w:val="baseline"/>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1.6</w:t>
            </w:r>
          </w:p>
        </w:tc>
        <w:tc>
          <w:tcPr>
            <w:tcW w:w="18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eastAsia="宋体" w:cs="宋体"/>
                <w:kern w:val="2"/>
                <w:sz w:val="21"/>
                <w:szCs w:val="21"/>
                <w:lang w:val="en-US" w:eastAsia="zh-CN" w:bidi="ar-SA"/>
              </w:rPr>
            </w:pPr>
            <w:r>
              <w:rPr>
                <w:rFonts w:hint="eastAsia" w:ascii="宋体" w:hAnsi="宋体"/>
                <w:bCs/>
                <w:kern w:val="0"/>
                <w:sz w:val="21"/>
                <w:szCs w:val="21"/>
              </w:rPr>
              <w:t>项目性质</w:t>
            </w:r>
          </w:p>
        </w:tc>
        <w:tc>
          <w:tcPr>
            <w:tcW w:w="6680" w:type="dxa"/>
            <w:tcBorders>
              <w:top w:val="single" w:color="auto" w:sz="4" w:space="0"/>
            </w:tcBorders>
            <w:vAlign w:val="center"/>
          </w:tcPr>
          <w:p>
            <w:pPr>
              <w:pStyle w:val="2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360" w:lineRule="exact"/>
              <w:ind w:left="84" w:leftChars="30" w:right="84" w:rightChars="30" w:firstLine="0" w:firstLineChars="0"/>
              <w:jc w:val="both"/>
              <w:textAlignment w:val="baseline"/>
              <w:outlineLvl w:val="9"/>
              <w:rPr>
                <w:rFonts w:hint="default" w:ascii="宋体" w:hAnsi="宋体" w:eastAsia="仿宋_GB2312" w:cs="宋体"/>
                <w:b/>
                <w:bCs/>
                <w:kern w:val="0"/>
                <w:sz w:val="21"/>
                <w:szCs w:val="21"/>
                <w:lang w:val="en-US" w:eastAsia="zh-CN" w:bidi="ar-SA"/>
              </w:rPr>
            </w:pPr>
            <w:r>
              <w:rPr>
                <w:rFonts w:hint="eastAsia" w:eastAsia="宋体" w:cs="Times New Roman"/>
                <w:b w:val="0"/>
                <w:bCs/>
                <w:kern w:val="0"/>
                <w:sz w:val="21"/>
                <w:szCs w:val="21"/>
                <w:lang w:val="en-US" w:eastAsia="zh-CN" w:bidi="ar-SA"/>
              </w:rPr>
              <w:t>工程</w:t>
            </w:r>
            <w:r>
              <w:rPr>
                <w:rFonts w:hint="eastAsia" w:ascii="宋体" w:hAnsi="宋体" w:eastAsia="宋体" w:cs="Times New Roman"/>
                <w:b w:val="0"/>
                <w:bCs/>
                <w:kern w:val="0"/>
                <w:sz w:val="21"/>
                <w:szCs w:val="21"/>
                <w:highlight w:val="none"/>
                <w:lang w:val="en-US" w:eastAsia="zh-CN" w:bidi="ar-SA"/>
              </w:rPr>
              <w:t>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trPr>
        <w:tc>
          <w:tcPr>
            <w:tcW w:w="888"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b w:val="0"/>
                <w:bCs/>
                <w:color w:val="auto"/>
                <w:sz w:val="21"/>
                <w:szCs w:val="21"/>
                <w:highlight w:val="none"/>
                <w:lang w:val="en-US" w:eastAsia="zh-CN"/>
              </w:rPr>
            </w:pPr>
            <w:r>
              <w:rPr>
                <w:rFonts w:hint="eastAsia" w:ascii="宋体" w:hAnsi="宋体" w:cs="宋体"/>
                <w:b w:val="0"/>
                <w:bCs/>
                <w:color w:val="auto"/>
                <w:sz w:val="21"/>
                <w:szCs w:val="21"/>
                <w:highlight w:val="none"/>
                <w:lang w:val="en-US" w:eastAsia="zh-CN"/>
              </w:rPr>
              <w:t>2.1</w:t>
            </w:r>
          </w:p>
        </w:tc>
        <w:tc>
          <w:tcPr>
            <w:tcW w:w="1815" w:type="dxa"/>
            <w:tcBorders>
              <w:top w:val="single" w:color="auto" w:sz="4" w:space="0"/>
            </w:tcBorders>
            <w:shd w:val="clear" w:color="auto" w:fill="auto"/>
            <w:vAlign w:val="center"/>
          </w:tcPr>
          <w:p>
            <w:pPr>
              <w:pStyle w:val="2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360" w:lineRule="exact"/>
              <w:ind w:left="84" w:leftChars="30" w:right="84" w:rightChars="30" w:firstLine="0" w:firstLineChars="0"/>
              <w:jc w:val="center"/>
              <w:textAlignment w:val="baseline"/>
              <w:outlineLvl w:val="9"/>
              <w:rPr>
                <w:rFonts w:hint="eastAsia" w:ascii="宋体" w:hAnsi="宋体" w:eastAsia="宋体" w:cs="宋体"/>
                <w:color w:val="auto"/>
                <w:sz w:val="21"/>
                <w:szCs w:val="21"/>
                <w:highlight w:val="none"/>
                <w:lang w:eastAsia="zh-CN"/>
              </w:rPr>
            </w:pPr>
            <w:r>
              <w:rPr>
                <w:rFonts w:hint="eastAsia" w:eastAsia="宋体"/>
                <w:b w:val="0"/>
                <w:color w:val="auto"/>
                <w:sz w:val="21"/>
                <w:szCs w:val="21"/>
                <w:highlight w:val="none"/>
              </w:rPr>
              <w:t>资金来源</w:t>
            </w:r>
          </w:p>
        </w:tc>
        <w:tc>
          <w:tcPr>
            <w:tcW w:w="6680" w:type="dxa"/>
            <w:tcBorders>
              <w:top w:val="single" w:color="auto" w:sz="4" w:space="0"/>
            </w:tcBorders>
            <w:shd w:val="clear" w:color="auto" w:fill="auto"/>
            <w:vAlign w:val="center"/>
          </w:tcPr>
          <w:p>
            <w:pPr>
              <w:pStyle w:val="2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360" w:lineRule="exact"/>
              <w:ind w:left="84" w:leftChars="30" w:right="84" w:rightChars="30" w:firstLine="0" w:firstLineChars="0"/>
              <w:jc w:val="both"/>
              <w:textAlignment w:val="baseline"/>
              <w:outlineLvl w:val="9"/>
              <w:rPr>
                <w:rFonts w:hint="default" w:ascii="宋体" w:hAnsi="宋体" w:eastAsia="宋体" w:cs="Times New Roman"/>
                <w:b w:val="0"/>
                <w:bCs/>
                <w:color w:val="auto"/>
                <w:kern w:val="0"/>
                <w:sz w:val="21"/>
                <w:szCs w:val="21"/>
                <w:highlight w:val="none"/>
                <w:lang w:val="en-US" w:eastAsia="zh-CN" w:bidi="ar-SA"/>
              </w:rPr>
            </w:pPr>
            <w:r>
              <w:rPr>
                <w:rFonts w:hint="eastAsia" w:ascii="宋体" w:hAnsi="宋体" w:eastAsia="宋体" w:cs="Times New Roman"/>
                <w:b w:val="0"/>
                <w:bCs/>
                <w:kern w:val="0"/>
                <w:sz w:val="21"/>
                <w:szCs w:val="21"/>
                <w:highlight w:val="none"/>
                <w:lang w:val="en-US" w:eastAsia="zh-CN" w:bidi="ar-SA"/>
              </w:rPr>
              <w:t>财政资金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trPr>
        <w:tc>
          <w:tcPr>
            <w:tcW w:w="888"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b w:val="0"/>
                <w:bCs/>
                <w:color w:val="auto"/>
                <w:sz w:val="21"/>
                <w:szCs w:val="21"/>
                <w:highlight w:val="none"/>
                <w:lang w:val="en-US" w:eastAsia="zh-CN"/>
              </w:rPr>
            </w:pPr>
            <w:r>
              <w:rPr>
                <w:rFonts w:hint="eastAsia" w:ascii="宋体" w:hAnsi="宋体" w:cs="宋体"/>
                <w:b w:val="0"/>
                <w:bCs/>
                <w:color w:val="auto"/>
                <w:sz w:val="21"/>
                <w:szCs w:val="21"/>
                <w:highlight w:val="none"/>
                <w:lang w:val="en-US" w:eastAsia="zh-CN"/>
              </w:rPr>
              <w:t>2.2</w:t>
            </w:r>
          </w:p>
        </w:tc>
        <w:tc>
          <w:tcPr>
            <w:tcW w:w="181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eastAsia="宋体"/>
                <w:b w:val="0"/>
                <w:color w:val="auto"/>
                <w:sz w:val="21"/>
                <w:szCs w:val="21"/>
                <w:highlight w:val="none"/>
              </w:rPr>
            </w:pPr>
            <w:r>
              <w:rPr>
                <w:rFonts w:hint="eastAsia" w:ascii="宋体" w:hAnsi="宋体" w:cs="宋体"/>
                <w:sz w:val="21"/>
                <w:szCs w:val="21"/>
                <w:highlight w:val="none"/>
                <w:lang w:eastAsia="zh-CN"/>
              </w:rPr>
              <w:t>资金落实情况</w:t>
            </w:r>
          </w:p>
        </w:tc>
        <w:tc>
          <w:tcPr>
            <w:tcW w:w="668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eastAsia="宋体" w:cs="Times New Roman"/>
                <w:b w:val="0"/>
                <w:bCs/>
                <w:color w:val="auto"/>
                <w:kern w:val="0"/>
                <w:sz w:val="21"/>
                <w:szCs w:val="21"/>
                <w:highlight w:val="none"/>
                <w:lang w:val="en-US" w:eastAsia="zh-CN" w:bidi="ar-SA"/>
              </w:rPr>
            </w:pPr>
            <w:r>
              <w:rPr>
                <w:rFonts w:hint="eastAsia" w:ascii="宋体" w:hAnsi="宋体" w:cs="宋体"/>
                <w:sz w:val="21"/>
                <w:szCs w:val="21"/>
                <w:highlight w:val="none"/>
                <w:lang w:eastAsia="zh-CN"/>
              </w:rPr>
              <w:t>已落实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trPr>
        <w:tc>
          <w:tcPr>
            <w:tcW w:w="888"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b w:val="0"/>
                <w:bCs/>
                <w:color w:val="auto"/>
                <w:sz w:val="21"/>
                <w:szCs w:val="21"/>
                <w:highlight w:val="none"/>
                <w:lang w:val="en-US" w:eastAsia="zh-CN"/>
              </w:rPr>
            </w:pPr>
            <w:r>
              <w:rPr>
                <w:rFonts w:hint="eastAsia" w:ascii="宋体" w:hAnsi="宋体" w:cs="宋体"/>
                <w:b w:val="0"/>
                <w:bCs/>
                <w:color w:val="auto"/>
                <w:sz w:val="21"/>
                <w:szCs w:val="21"/>
                <w:highlight w:val="none"/>
                <w:lang w:val="en-US" w:eastAsia="zh-CN"/>
              </w:rPr>
              <w:t>2.3</w:t>
            </w:r>
          </w:p>
        </w:tc>
        <w:tc>
          <w:tcPr>
            <w:tcW w:w="181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default" w:ascii="宋体" w:hAnsi="宋体" w:cs="宋体"/>
                <w:sz w:val="21"/>
                <w:szCs w:val="21"/>
                <w:highlight w:val="none"/>
                <w:lang w:val="en-US" w:eastAsia="zh-CN"/>
              </w:rPr>
            </w:pPr>
            <w:r>
              <w:rPr>
                <w:rFonts w:hint="eastAsia" w:ascii="宋体" w:hAnsi="宋体"/>
                <w:color w:val="auto"/>
                <w:sz w:val="21"/>
                <w:szCs w:val="21"/>
                <w:highlight w:val="none"/>
                <w:lang w:val="en-US" w:eastAsia="zh-CN"/>
              </w:rPr>
              <w:t>最高限价</w:t>
            </w:r>
          </w:p>
        </w:tc>
        <w:tc>
          <w:tcPr>
            <w:tcW w:w="668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小写</w:t>
            </w:r>
            <w:r>
              <w:rPr>
                <w:rFonts w:hint="eastAsia" w:ascii="宋体" w:hAnsi="宋体"/>
                <w:sz w:val="21"/>
                <w:szCs w:val="21"/>
                <w:highlight w:val="none"/>
                <w:lang w:val="en-US" w:eastAsia="zh-CN"/>
              </w:rPr>
              <w:t>：</w:t>
            </w:r>
            <w:r>
              <w:rPr>
                <w:rFonts w:hint="eastAsia" w:ascii="宋体" w:hAnsi="宋体" w:cs="宋体"/>
                <w:sz w:val="21"/>
                <w:szCs w:val="21"/>
                <w:highlight w:val="none"/>
                <w:lang w:val="en-US" w:eastAsia="zh-CN"/>
              </w:rPr>
              <w:t>1435117.62元</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大写：壹佰肆拾叁万伍仟壹佰壹拾柒元陆角贰分</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sz w:val="21"/>
                <w:szCs w:val="21"/>
                <w:highlight w:val="none"/>
                <w:lang w:eastAsia="zh-CN"/>
              </w:rPr>
            </w:pPr>
            <w:r>
              <w:rPr>
                <w:rFonts w:hint="eastAsia" w:ascii="宋体" w:hAnsi="宋体"/>
                <w:sz w:val="21"/>
                <w:szCs w:val="21"/>
                <w:highlight w:val="none"/>
              </w:rPr>
              <w:t>任何超过此</w:t>
            </w:r>
            <w:r>
              <w:rPr>
                <w:rFonts w:hint="eastAsia" w:ascii="宋体" w:hAnsi="宋体"/>
                <w:color w:val="auto"/>
                <w:sz w:val="21"/>
                <w:szCs w:val="21"/>
                <w:highlight w:val="none"/>
                <w:lang w:val="en-US" w:eastAsia="zh-CN"/>
              </w:rPr>
              <w:t>最高限价</w:t>
            </w:r>
            <w:r>
              <w:rPr>
                <w:rFonts w:hint="eastAsia" w:ascii="宋体" w:hAnsi="宋体"/>
                <w:sz w:val="21"/>
                <w:szCs w:val="21"/>
                <w:highlight w:val="none"/>
                <w:lang w:eastAsia="zh-CN"/>
              </w:rPr>
              <w:t>的磋商报价</w:t>
            </w:r>
            <w:r>
              <w:rPr>
                <w:rFonts w:hint="eastAsia" w:ascii="宋体" w:hAnsi="宋体"/>
                <w:sz w:val="21"/>
                <w:szCs w:val="21"/>
                <w:highlight w:val="none"/>
              </w:rPr>
              <w:t>，采购人不予接受。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80"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3.1</w:t>
            </w:r>
          </w:p>
        </w:tc>
        <w:tc>
          <w:tcPr>
            <w:tcW w:w="1815" w:type="dxa"/>
            <w:tcBorders>
              <w:top w:val="single" w:color="auto" w:sz="4" w:space="0"/>
            </w:tcBorders>
            <w:vAlign w:val="center"/>
          </w:tcPr>
          <w:p>
            <w:pPr>
              <w:pStyle w:val="2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360" w:lineRule="exact"/>
              <w:ind w:left="84" w:leftChars="30" w:right="84" w:rightChars="30" w:firstLine="0" w:firstLineChars="0"/>
              <w:jc w:val="center"/>
              <w:textAlignment w:val="baseline"/>
              <w:outlineLvl w:val="9"/>
              <w:rPr>
                <w:rFonts w:hint="eastAsia" w:ascii="宋体" w:hAnsi="宋体" w:cs="宋体"/>
                <w:sz w:val="21"/>
                <w:szCs w:val="21"/>
                <w:highlight w:val="none"/>
              </w:rPr>
            </w:pPr>
            <w:r>
              <w:rPr>
                <w:rFonts w:hint="eastAsia" w:eastAsia="宋体"/>
                <w:b w:val="0"/>
                <w:sz w:val="21"/>
                <w:szCs w:val="21"/>
                <w:highlight w:val="none"/>
                <w:lang w:val="zh-CN"/>
              </w:rPr>
              <w:t>采购范围</w:t>
            </w:r>
          </w:p>
        </w:tc>
        <w:tc>
          <w:tcPr>
            <w:tcW w:w="6680" w:type="dxa"/>
            <w:tcBorders>
              <w:top w:val="single" w:color="auto" w:sz="4" w:space="0"/>
            </w:tcBorders>
            <w:vAlign w:val="center"/>
          </w:tcPr>
          <w:p>
            <w:pPr>
              <w:pStyle w:val="2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360" w:lineRule="exact"/>
              <w:ind w:left="84" w:leftChars="30" w:right="84" w:rightChars="30" w:firstLine="0" w:firstLineChars="0"/>
              <w:jc w:val="both"/>
              <w:textAlignment w:val="baseline"/>
              <w:outlineLvl w:val="9"/>
              <w:rPr>
                <w:rFonts w:hint="eastAsia" w:ascii="宋体" w:hAnsi="宋体" w:eastAsia="宋体" w:cs="Times New Roman"/>
                <w:b w:val="0"/>
                <w:bCs/>
                <w:kern w:val="0"/>
                <w:sz w:val="11"/>
                <w:szCs w:val="11"/>
                <w:highlight w:val="none"/>
                <w:lang w:val="en-US" w:eastAsia="zh-CN" w:bidi="ar-SA"/>
              </w:rPr>
            </w:pPr>
            <w:r>
              <w:rPr>
                <w:rFonts w:hint="eastAsia" w:ascii="宋体" w:hAnsi="宋体" w:eastAsia="宋体" w:cs="Times New Roman"/>
                <w:b w:val="0"/>
                <w:bCs/>
                <w:kern w:val="0"/>
                <w:sz w:val="21"/>
                <w:szCs w:val="21"/>
                <w:highlight w:val="none"/>
                <w:lang w:val="en-US" w:eastAsia="zh-CN" w:bidi="ar-SA"/>
              </w:rPr>
              <w:t>详见竞争性磋商文件</w:t>
            </w:r>
            <w:r>
              <w:rPr>
                <w:rFonts w:hint="eastAsia" w:eastAsia="宋体" w:cs="Times New Roman"/>
                <w:b w:val="0"/>
                <w:bCs/>
                <w:kern w:val="0"/>
                <w:sz w:val="21"/>
                <w:szCs w:val="21"/>
                <w:highlight w:val="none"/>
                <w:lang w:val="en-US" w:eastAsia="zh-CN" w:bidi="ar-SA"/>
              </w:rPr>
              <w:t>“第八章 工程量清单”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0"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3.2</w:t>
            </w:r>
          </w:p>
        </w:tc>
        <w:tc>
          <w:tcPr>
            <w:tcW w:w="18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计划工期</w:t>
            </w:r>
          </w:p>
        </w:tc>
        <w:tc>
          <w:tcPr>
            <w:tcW w:w="668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sz w:val="21"/>
                <w:szCs w:val="21"/>
                <w:lang w:val="en-US" w:eastAsia="zh-CN"/>
              </w:rPr>
            </w:pPr>
            <w:r>
              <w:rPr>
                <w:rFonts w:hint="eastAsia" w:ascii="宋体" w:hAnsi="宋体" w:cs="Times New Roman"/>
                <w:kern w:val="2"/>
                <w:sz w:val="21"/>
                <w:szCs w:val="21"/>
                <w:highlight w:val="none"/>
                <w:u w:val="single"/>
                <w:lang w:val="en-US" w:eastAsia="zh-CN" w:bidi="ar-SA"/>
              </w:rPr>
              <w:t xml:space="preserve"> 90 </w:t>
            </w:r>
            <w:r>
              <w:rPr>
                <w:rFonts w:hint="eastAsia" w:ascii="宋体" w:hAnsi="宋体" w:eastAsia="宋体" w:cs="Times New Roman"/>
                <w:kern w:val="2"/>
                <w:sz w:val="21"/>
                <w:szCs w:val="21"/>
                <w:highlight w:val="none"/>
                <w:lang w:val="en-US" w:eastAsia="zh-CN" w:bidi="ar-SA"/>
              </w:rPr>
              <w:t>日历天</w:t>
            </w:r>
            <w:r>
              <w:rPr>
                <w:rFonts w:hint="eastAsia" w:ascii="宋体" w:hAnsi="宋体" w:cs="Times New Roman"/>
                <w:kern w:val="2"/>
                <w:sz w:val="21"/>
                <w:szCs w:val="21"/>
                <w:highlight w:val="none"/>
                <w:lang w:val="en-US" w:eastAsia="zh-CN" w:bidi="ar-SA"/>
              </w:rPr>
              <w:t>（</w:t>
            </w:r>
            <w:r>
              <w:rPr>
                <w:rFonts w:hint="eastAsia" w:ascii="宋体" w:hAnsi="宋体" w:eastAsia="宋体" w:cs="Times New Roman"/>
                <w:kern w:val="2"/>
                <w:sz w:val="21"/>
                <w:szCs w:val="21"/>
                <w:highlight w:val="none"/>
                <w:lang w:val="en-US" w:eastAsia="zh-CN" w:bidi="ar-SA"/>
              </w:rPr>
              <w:t>计划开、竣工日期以施工合同签订时间为准</w:t>
            </w:r>
            <w:r>
              <w:rPr>
                <w:rFonts w:hint="eastAsia" w:ascii="宋体" w:hAnsi="宋体" w:cs="Times New Roman"/>
                <w:kern w:val="2"/>
                <w:sz w:val="21"/>
                <w:szCs w:val="21"/>
                <w:highlight w:val="none"/>
                <w:lang w:val="en-US" w:eastAsia="zh-CN" w:bidi="ar-SA"/>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0" w:hRule="atLeast"/>
        </w:trPr>
        <w:tc>
          <w:tcPr>
            <w:tcW w:w="888"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b w:val="0"/>
                <w:bCs/>
                <w:sz w:val="21"/>
                <w:szCs w:val="21"/>
                <w:lang w:val="en-US" w:eastAsia="zh-CN"/>
              </w:rPr>
            </w:pPr>
            <w:r>
              <w:rPr>
                <w:rFonts w:hint="eastAsia" w:ascii="宋体" w:hAnsi="宋体" w:cs="宋体"/>
                <w:b w:val="0"/>
                <w:bCs/>
                <w:sz w:val="21"/>
                <w:szCs w:val="21"/>
                <w:lang w:val="en-US" w:eastAsia="zh-CN"/>
              </w:rPr>
              <w:t>3.3</w:t>
            </w:r>
          </w:p>
        </w:tc>
        <w:tc>
          <w:tcPr>
            <w:tcW w:w="181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质量要求</w:t>
            </w:r>
          </w:p>
        </w:tc>
        <w:tc>
          <w:tcPr>
            <w:tcW w:w="668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b w:val="0"/>
                <w:bCs/>
                <w:color w:val="auto"/>
                <w:kern w:val="1"/>
                <w:sz w:val="21"/>
                <w:szCs w:val="21"/>
                <w:highlight w:val="none"/>
                <w:lang w:val="en-US" w:eastAsia="zh-CN"/>
              </w:rPr>
            </w:pPr>
            <w:r>
              <w:rPr>
                <w:rFonts w:hint="eastAsia" w:ascii="宋体" w:hAnsi="宋体" w:cs="宋体"/>
                <w:b w:val="0"/>
                <w:bCs/>
                <w:color w:val="auto"/>
                <w:kern w:val="1"/>
                <w:sz w:val="21"/>
                <w:szCs w:val="21"/>
                <w:highlight w:val="none"/>
                <w:lang w:val="en-US" w:eastAsia="zh-CN"/>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74"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highlight w:val="none"/>
                <w:lang w:eastAsia="zh-CN"/>
              </w:rPr>
            </w:pPr>
            <w:r>
              <w:rPr>
                <w:rFonts w:hint="eastAsia" w:ascii="宋体" w:hAnsi="宋体" w:cs="宋体"/>
                <w:sz w:val="21"/>
                <w:szCs w:val="21"/>
                <w:highlight w:val="none"/>
                <w:lang w:eastAsia="zh-CN"/>
              </w:rPr>
              <w:t>是否接受</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ascii="宋体" w:hAnsi="宋体" w:cs="宋体"/>
                <w:sz w:val="21"/>
                <w:szCs w:val="21"/>
                <w:highlight w:val="none"/>
              </w:rPr>
            </w:pPr>
            <w:r>
              <w:rPr>
                <w:rFonts w:hint="eastAsia" w:ascii="宋体" w:hAnsi="宋体" w:cs="宋体"/>
                <w:sz w:val="21"/>
                <w:szCs w:val="21"/>
                <w:highlight w:val="none"/>
              </w:rPr>
              <w:t>联合体形式</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ascii="宋体" w:hAnsi="宋体" w:cs="宋体"/>
                <w:sz w:val="21"/>
                <w:szCs w:val="21"/>
              </w:rPr>
            </w:pPr>
            <w:r>
              <w:rPr>
                <w:rFonts w:hint="eastAsia" w:ascii="宋体" w:hAnsi="宋体" w:cs="宋体"/>
                <w:sz w:val="21"/>
                <w:szCs w:val="21"/>
              </w:rPr>
              <w:t>不接受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05"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4.2</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highlight w:val="none"/>
                <w:lang w:eastAsia="zh-CN"/>
              </w:rPr>
            </w:pPr>
            <w:r>
              <w:rPr>
                <w:rFonts w:hint="eastAsia" w:ascii="宋体" w:hAnsi="宋体" w:cs="宋体"/>
                <w:sz w:val="21"/>
                <w:szCs w:val="21"/>
                <w:highlight w:val="none"/>
                <w:lang w:eastAsia="zh-CN"/>
              </w:rPr>
              <w:t>是否允许提</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ascii="宋体" w:hAnsi="宋体" w:cs="宋体"/>
                <w:sz w:val="21"/>
                <w:szCs w:val="21"/>
                <w:highlight w:val="none"/>
              </w:rPr>
            </w:pPr>
            <w:r>
              <w:rPr>
                <w:rFonts w:hint="eastAsia" w:ascii="宋体" w:hAnsi="宋体" w:cs="宋体"/>
                <w:sz w:val="21"/>
                <w:szCs w:val="21"/>
                <w:highlight w:val="none"/>
                <w:lang w:eastAsia="zh-CN"/>
              </w:rPr>
              <w:t>交</w:t>
            </w:r>
            <w:r>
              <w:rPr>
                <w:rFonts w:hint="eastAsia" w:ascii="宋体" w:hAnsi="宋体" w:cs="宋体"/>
                <w:sz w:val="21"/>
                <w:szCs w:val="21"/>
                <w:highlight w:val="none"/>
              </w:rPr>
              <w:t>备选方案</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ascii="宋体" w:hAnsi="宋体" w:cs="宋体"/>
                <w:sz w:val="21"/>
                <w:szCs w:val="21"/>
              </w:rPr>
            </w:pPr>
            <w:r>
              <w:rPr>
                <w:rFonts w:hint="eastAsia" w:ascii="宋体" w:hAnsi="宋体" w:cs="宋体"/>
                <w:sz w:val="21"/>
                <w:szCs w:val="21"/>
              </w:rPr>
              <w:t>不允许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28"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4.3</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highlight w:val="none"/>
                <w:lang w:eastAsia="zh-CN"/>
              </w:rPr>
            </w:pPr>
            <w:r>
              <w:rPr>
                <w:rFonts w:hint="eastAsia" w:ascii="宋体" w:hAnsi="宋体" w:cs="宋体"/>
                <w:sz w:val="21"/>
                <w:szCs w:val="21"/>
                <w:highlight w:val="none"/>
                <w:lang w:val="en-US" w:eastAsia="zh-CN"/>
              </w:rPr>
              <w:t>转包、分</w:t>
            </w:r>
            <w:r>
              <w:rPr>
                <w:rFonts w:hint="eastAsia" w:ascii="宋体" w:hAnsi="宋体" w:cs="宋体"/>
                <w:sz w:val="21"/>
                <w:szCs w:val="21"/>
                <w:highlight w:val="none"/>
              </w:rPr>
              <w:t>包</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sz w:val="21"/>
                <w:szCs w:val="21"/>
              </w:rPr>
            </w:pPr>
            <w:r>
              <w:rPr>
                <w:rFonts w:hint="eastAsia" w:ascii="宋体" w:hAnsi="宋体" w:cs="宋体"/>
                <w:sz w:val="21"/>
                <w:szCs w:val="21"/>
                <w:highlight w:val="none"/>
                <w:lang w:eastAsia="zh-CN"/>
              </w:rPr>
              <w:t>不转包、</w:t>
            </w:r>
            <w:r>
              <w:rPr>
                <w:rFonts w:hint="eastAsia" w:ascii="宋体" w:hAnsi="宋体" w:cs="宋体"/>
                <w:sz w:val="21"/>
                <w:szCs w:val="21"/>
                <w:highlight w:val="none"/>
              </w:rPr>
              <w:t>不分包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6"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4.4</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highlight w:val="none"/>
                <w:lang w:val="en-US" w:eastAsia="zh-CN"/>
              </w:rPr>
            </w:pPr>
            <w:r>
              <w:rPr>
                <w:rFonts w:hint="eastAsia" w:ascii="宋体" w:hAnsi="宋体" w:cs="宋体"/>
                <w:sz w:val="21"/>
                <w:szCs w:val="21"/>
                <w:lang w:val="en-US" w:eastAsia="zh-CN"/>
              </w:rPr>
              <w:t>资格审查方式</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sz w:val="21"/>
                <w:szCs w:val="21"/>
                <w:highlight w:val="none"/>
              </w:rPr>
            </w:pPr>
            <w:r>
              <w:rPr>
                <w:rFonts w:hint="eastAsia" w:ascii="宋体" w:hAnsi="宋体"/>
                <w:spacing w:val="-2"/>
                <w:sz w:val="21"/>
                <w:szCs w:val="21"/>
              </w:rPr>
              <w:t>资格后审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5"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4.5</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lang w:val="en-US" w:eastAsia="zh-CN"/>
              </w:rPr>
            </w:pPr>
            <w:r>
              <w:rPr>
                <w:rFonts w:hint="eastAsia" w:ascii="宋体" w:hAnsi="宋体" w:cs="宋体"/>
                <w:sz w:val="21"/>
                <w:szCs w:val="21"/>
                <w:highlight w:val="none"/>
                <w:lang w:val="en-US" w:eastAsia="zh-CN"/>
              </w:rPr>
              <w:t>付款方式</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spacing w:val="-2"/>
                <w:sz w:val="21"/>
                <w:szCs w:val="21"/>
              </w:rPr>
            </w:pPr>
            <w:r>
              <w:rPr>
                <w:rFonts w:hint="eastAsia" w:ascii="宋体" w:hAnsi="宋体"/>
                <w:sz w:val="21"/>
                <w:szCs w:val="21"/>
                <w:highlight w:val="none"/>
                <w:lang w:eastAsia="zh-CN"/>
              </w:rPr>
              <w:t>签订合同并开工后预付合同价款的</w:t>
            </w:r>
            <w:r>
              <w:rPr>
                <w:rFonts w:hint="eastAsia" w:ascii="宋体" w:hAnsi="宋体"/>
                <w:sz w:val="21"/>
                <w:szCs w:val="21"/>
                <w:highlight w:val="none"/>
                <w:lang w:val="en-US" w:eastAsia="zh-CN"/>
              </w:rPr>
              <w:t>30%，</w:t>
            </w:r>
            <w:r>
              <w:rPr>
                <w:rFonts w:hint="eastAsia" w:ascii="宋体" w:hAnsi="宋体"/>
                <w:sz w:val="21"/>
                <w:szCs w:val="21"/>
                <w:highlight w:val="none"/>
                <w:lang w:eastAsia="zh-CN"/>
              </w:rPr>
              <w:t>竣工验收合格后付至合同价款的</w:t>
            </w:r>
            <w:r>
              <w:rPr>
                <w:rFonts w:hint="eastAsia" w:ascii="宋体" w:hAnsi="宋体"/>
                <w:sz w:val="21"/>
                <w:szCs w:val="21"/>
                <w:highlight w:val="none"/>
                <w:lang w:val="en-US" w:eastAsia="zh-CN"/>
              </w:rPr>
              <w:t>97%，剩余3%质保期满后按审计核定价支付。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8"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5.1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highlight w:val="none"/>
                <w:lang w:val="en-US" w:eastAsia="zh-CN"/>
              </w:rPr>
            </w:pPr>
            <w:r>
              <w:rPr>
                <w:rFonts w:hint="eastAsia" w:ascii="宋体" w:hAnsi="宋体" w:cs="宋体"/>
                <w:sz w:val="21"/>
                <w:szCs w:val="21"/>
                <w:highlight w:val="none"/>
                <w:lang w:val="en-US" w:eastAsia="zh-CN"/>
              </w:rPr>
              <w:t>资格要求</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b/>
                <w:bCs/>
                <w:sz w:val="21"/>
                <w:szCs w:val="21"/>
                <w:lang w:val="en-US" w:eastAsia="zh-CN"/>
              </w:rPr>
            </w:pPr>
            <w:r>
              <w:rPr>
                <w:rFonts w:hint="eastAsia" w:ascii="宋体" w:hAnsi="宋体" w:cs="宋体"/>
                <w:sz w:val="21"/>
                <w:szCs w:val="21"/>
                <w:highlight w:val="none"/>
                <w:lang w:val="en-US" w:eastAsia="zh-CN"/>
              </w:rPr>
              <w:t>详见竞争性磋商公告第二条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26"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kern w:val="2"/>
                <w:sz w:val="21"/>
                <w:szCs w:val="21"/>
                <w:lang w:val="en-US" w:eastAsia="zh-CN" w:bidi="ar-SA"/>
              </w:rPr>
            </w:pPr>
            <w:r>
              <w:rPr>
                <w:rFonts w:hint="eastAsia" w:ascii="宋体" w:hAnsi="宋体" w:cs="宋体"/>
                <w:kern w:val="2"/>
                <w:sz w:val="21"/>
                <w:szCs w:val="21"/>
                <w:lang w:val="en-US" w:eastAsia="zh-CN" w:bidi="ar-SA"/>
              </w:rPr>
              <w:t>10.1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eastAsia="宋体" w:cs="宋体"/>
                <w:kern w:val="2"/>
                <w:sz w:val="21"/>
                <w:szCs w:val="21"/>
                <w:lang w:val="en-US" w:eastAsia="zh-CN" w:bidi="ar-SA"/>
              </w:rPr>
            </w:pPr>
            <w:r>
              <w:rPr>
                <w:rFonts w:hint="eastAsia" w:ascii="宋体" w:hAnsi="宋体" w:cs="宋体"/>
                <w:kern w:val="1"/>
                <w:sz w:val="21"/>
                <w:szCs w:val="21"/>
                <w:highlight w:val="none"/>
                <w:lang w:eastAsia="zh-CN"/>
              </w:rPr>
              <w:t>踏勘</w:t>
            </w:r>
            <w:r>
              <w:rPr>
                <w:rFonts w:hint="eastAsia" w:ascii="宋体" w:hAnsi="宋体" w:cs="宋体"/>
                <w:kern w:val="1"/>
                <w:sz w:val="21"/>
                <w:szCs w:val="21"/>
                <w:highlight w:val="none"/>
              </w:rPr>
              <w:t>现场</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b/>
                <w:bCs/>
                <w:sz w:val="21"/>
                <w:szCs w:val="21"/>
              </w:rPr>
            </w:pPr>
            <w:r>
              <w:rPr>
                <w:rFonts w:hint="eastAsia" w:ascii="宋体" w:hAnsi="宋体" w:cs="宋体"/>
                <w:kern w:val="1"/>
                <w:sz w:val="21"/>
                <w:szCs w:val="21"/>
              </w:rPr>
              <w:t>不</w:t>
            </w:r>
            <w:r>
              <w:rPr>
                <w:rFonts w:hint="eastAsia" w:ascii="宋体" w:hAnsi="宋体" w:cs="宋体"/>
                <w:kern w:val="1"/>
                <w:sz w:val="21"/>
                <w:szCs w:val="21"/>
                <w:lang w:eastAsia="zh-CN"/>
              </w:rPr>
              <w:t>统一</w:t>
            </w:r>
            <w:r>
              <w:rPr>
                <w:rFonts w:hint="eastAsia" w:ascii="宋体" w:hAnsi="宋体" w:cs="宋体"/>
                <w:kern w:val="1"/>
                <w:sz w:val="21"/>
                <w:szCs w:val="21"/>
              </w:rPr>
              <w:t>组织</w:t>
            </w:r>
            <w:r>
              <w:rPr>
                <w:rFonts w:hint="eastAsia" w:ascii="宋体" w:hAnsi="宋体" w:cs="宋体"/>
                <w:kern w:val="1"/>
                <w:sz w:val="21"/>
                <w:szCs w:val="21"/>
                <w:lang w:eastAsia="zh-CN"/>
              </w:rPr>
              <w:t>，供应商</w:t>
            </w:r>
            <w:r>
              <w:rPr>
                <w:rFonts w:hint="eastAsia" w:ascii="宋体" w:hAnsi="宋体" w:cs="宋体"/>
                <w:kern w:val="1"/>
                <w:sz w:val="21"/>
                <w:szCs w:val="21"/>
              </w:rPr>
              <w:t>认为有必要可自行</w:t>
            </w:r>
            <w:r>
              <w:rPr>
                <w:rFonts w:hint="eastAsia" w:ascii="宋体" w:hAnsi="宋体" w:cs="宋体"/>
                <w:kern w:val="1"/>
                <w:sz w:val="21"/>
                <w:szCs w:val="21"/>
                <w:lang w:eastAsia="zh-CN"/>
              </w:rPr>
              <w:t>踏勘现场</w:t>
            </w:r>
            <w:r>
              <w:rPr>
                <w:rFonts w:hint="eastAsia" w:ascii="宋体" w:hAnsi="宋体" w:cs="宋体"/>
                <w:kern w:val="1"/>
                <w:sz w:val="21"/>
                <w:szCs w:val="21"/>
              </w:rPr>
              <w:t>，并承担所有费用及风险。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26"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kern w:val="2"/>
                <w:sz w:val="21"/>
                <w:szCs w:val="21"/>
                <w:lang w:val="en-US" w:eastAsia="zh-CN" w:bidi="ar-SA"/>
              </w:rPr>
            </w:pPr>
            <w:r>
              <w:rPr>
                <w:rFonts w:hint="eastAsia" w:ascii="宋体" w:hAnsi="宋体" w:cs="宋体"/>
                <w:kern w:val="2"/>
                <w:sz w:val="21"/>
                <w:szCs w:val="21"/>
                <w:lang w:val="en-US" w:eastAsia="zh-CN" w:bidi="ar-SA"/>
              </w:rPr>
              <w:t>17.5</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kern w:val="1"/>
                <w:sz w:val="21"/>
                <w:szCs w:val="21"/>
                <w:highlight w:val="none"/>
                <w:lang w:eastAsia="zh-CN"/>
              </w:rPr>
            </w:pPr>
            <w:r>
              <w:rPr>
                <w:rFonts w:hint="eastAsia" w:ascii="宋体" w:hAnsi="宋体" w:cs="宋体"/>
                <w:sz w:val="21"/>
                <w:szCs w:val="21"/>
              </w:rPr>
              <w:t>磋商报价</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ascii="宋体" w:hAnsi="宋体" w:cs="宋体"/>
                <w:sz w:val="21"/>
                <w:szCs w:val="21"/>
                <w:highlight w:val="none"/>
                <w:lang w:val="zh-CN"/>
              </w:rPr>
            </w:pPr>
            <w:r>
              <w:rPr>
                <w:rFonts w:hint="eastAsia" w:ascii="宋体" w:hAnsi="宋体" w:cs="宋体"/>
                <w:sz w:val="21"/>
                <w:szCs w:val="21"/>
                <w:highlight w:val="none"/>
              </w:rPr>
              <w:t>1、</w:t>
            </w:r>
            <w:r>
              <w:rPr>
                <w:rFonts w:hint="eastAsia" w:ascii="宋体" w:hAnsi="宋体" w:cs="宋体"/>
                <w:sz w:val="21"/>
                <w:szCs w:val="21"/>
                <w:highlight w:val="none"/>
                <w:lang w:val="zh-CN"/>
              </w:rPr>
              <w:t>在磋商过程中采取二次报价的形式，二次报价为最终报价，</w:t>
            </w:r>
            <w:r>
              <w:rPr>
                <w:rFonts w:hint="eastAsia" w:ascii="宋体" w:hAnsi="宋体" w:cs="宋体"/>
                <w:sz w:val="21"/>
                <w:szCs w:val="21"/>
                <w:highlight w:val="none"/>
                <w:lang w:val="en-US" w:eastAsia="zh-CN"/>
              </w:rPr>
              <w:t>二次报价不得高于一次报价</w:t>
            </w:r>
            <w:r>
              <w:rPr>
                <w:rFonts w:hint="eastAsia" w:ascii="宋体" w:hAnsi="宋体" w:cs="宋体"/>
                <w:sz w:val="21"/>
                <w:szCs w:val="21"/>
                <w:highlight w:val="none"/>
                <w:lang w:val="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kern w:val="1"/>
                <w:sz w:val="21"/>
                <w:szCs w:val="21"/>
              </w:rPr>
            </w:pPr>
            <w:r>
              <w:rPr>
                <w:rFonts w:hint="eastAsia" w:ascii="宋体" w:hAnsi="宋体" w:cs="宋体"/>
                <w:sz w:val="21"/>
                <w:szCs w:val="21"/>
                <w:highlight w:val="none"/>
                <w:lang w:val="zh-CN"/>
              </w:rPr>
              <w:t>2、在磋商过程中，磋商小组可以根据磋商文件和磋商情况实质性变动采购需求中的技术、服务要求以及合同草案条款，</w:t>
            </w:r>
            <w:r>
              <w:rPr>
                <w:rFonts w:hint="eastAsia" w:ascii="宋体" w:hAnsi="宋体" w:cs="宋体"/>
                <w:sz w:val="21"/>
                <w:szCs w:val="21"/>
                <w:highlight w:val="none"/>
                <w:lang w:val="en-US" w:eastAsia="zh-CN"/>
              </w:rPr>
              <w:t>若大小写不一致情况下以大写为准。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06"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lang w:val="en-US" w:eastAsia="zh-CN"/>
              </w:rPr>
            </w:pPr>
            <w:r>
              <w:rPr>
                <w:rFonts w:hint="eastAsia" w:ascii="宋体" w:hAnsi="宋体" w:cs="宋体"/>
                <w:sz w:val="21"/>
                <w:szCs w:val="21"/>
                <w:lang w:val="en-US" w:eastAsia="zh-CN"/>
              </w:rPr>
              <w:t>19.1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eastAsia="宋体" w:cs="宋体"/>
                <w:kern w:val="2"/>
                <w:sz w:val="21"/>
                <w:szCs w:val="21"/>
                <w:lang w:val="en-US" w:eastAsia="zh-CN" w:bidi="ar-SA"/>
              </w:rPr>
            </w:pPr>
            <w:r>
              <w:rPr>
                <w:rFonts w:hint="eastAsia" w:ascii="宋体" w:hAnsi="宋体" w:cs="宋体"/>
                <w:b w:val="0"/>
                <w:bCs w:val="0"/>
                <w:color w:val="000000"/>
                <w:sz w:val="21"/>
                <w:szCs w:val="21"/>
                <w:highlight w:val="none"/>
                <w:lang w:eastAsia="zh-CN"/>
              </w:rPr>
              <w:t>磋商保证金</w:t>
            </w:r>
          </w:p>
        </w:tc>
        <w:tc>
          <w:tcPr>
            <w:tcW w:w="6680" w:type="dxa"/>
            <w:vAlign w:val="top"/>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eastAsia="zh-CN"/>
              </w:rPr>
            </w:pPr>
            <w:r>
              <w:rPr>
                <w:rFonts w:hint="eastAsia" w:ascii="宋体" w:hAnsi="宋体" w:cs="宋体"/>
                <w:sz w:val="21"/>
                <w:szCs w:val="21"/>
                <w:lang w:eastAsia="zh-CN"/>
              </w:rPr>
              <w:t>缴</w:t>
            </w:r>
            <w:r>
              <w:rPr>
                <w:rFonts w:hint="eastAsia" w:ascii="宋体" w:hAnsi="宋体" w:eastAsia="宋体" w:cs="宋体"/>
                <w:sz w:val="21"/>
                <w:szCs w:val="21"/>
                <w:lang w:eastAsia="zh-CN"/>
              </w:rPr>
              <w:t>纳金额：</w:t>
            </w:r>
            <w:r>
              <w:rPr>
                <w:rFonts w:hint="eastAsia" w:ascii="宋体" w:hAnsi="宋体" w:cs="宋体"/>
                <w:sz w:val="21"/>
                <w:szCs w:val="21"/>
                <w:highlight w:val="none"/>
                <w:u w:val="single"/>
                <w:lang w:val="en-US" w:eastAsia="zh-CN"/>
              </w:rPr>
              <w:t>贰</w:t>
            </w:r>
            <w:r>
              <w:rPr>
                <w:rFonts w:hint="eastAsia" w:ascii="宋体" w:hAnsi="宋体" w:eastAsia="宋体" w:cs="宋体"/>
                <w:sz w:val="21"/>
                <w:szCs w:val="21"/>
                <w:highlight w:val="none"/>
                <w:u w:val="single"/>
                <w:lang w:eastAsia="zh-CN"/>
              </w:rPr>
              <w:t>万元整（</w:t>
            </w:r>
            <w:r>
              <w:rPr>
                <w:rFonts w:hint="eastAsia" w:ascii="宋体" w:hAnsi="宋体" w:cs="宋体"/>
                <w:sz w:val="21"/>
                <w:szCs w:val="21"/>
                <w:highlight w:val="none"/>
                <w:u w:val="single"/>
                <w:lang w:val="en-US" w:eastAsia="zh-CN"/>
              </w:rPr>
              <w:t>¥2</w:t>
            </w:r>
            <w:r>
              <w:rPr>
                <w:rFonts w:hint="eastAsia" w:ascii="宋体" w:hAnsi="宋体" w:eastAsia="宋体" w:cs="宋体"/>
                <w:sz w:val="21"/>
                <w:szCs w:val="21"/>
                <w:highlight w:val="none"/>
                <w:u w:val="single"/>
                <w:lang w:eastAsia="zh-CN"/>
              </w:rPr>
              <w:t>0000.00）</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red"/>
                <w:lang w:eastAsia="zh-CN"/>
              </w:rPr>
            </w:pPr>
            <w:r>
              <w:rPr>
                <w:rFonts w:hint="eastAsia" w:ascii="宋体" w:hAnsi="宋体" w:cs="宋体"/>
                <w:sz w:val="21"/>
                <w:szCs w:val="21"/>
                <w:lang w:eastAsia="zh-CN"/>
              </w:rPr>
              <w:t>缴</w:t>
            </w:r>
            <w:r>
              <w:rPr>
                <w:rFonts w:hint="eastAsia" w:ascii="宋体" w:hAnsi="宋体" w:eastAsia="宋体" w:cs="宋体"/>
                <w:sz w:val="21"/>
                <w:szCs w:val="21"/>
                <w:lang w:eastAsia="zh-CN"/>
              </w:rPr>
              <w:t>纳时间：</w:t>
            </w:r>
            <w:r>
              <w:rPr>
                <w:rFonts w:hint="eastAsia" w:ascii="宋体" w:hAnsi="宋体" w:eastAsia="宋体" w:cs="宋体"/>
                <w:sz w:val="21"/>
                <w:szCs w:val="21"/>
                <w:highlight w:val="none"/>
                <w:u w:val="none"/>
                <w:lang w:eastAsia="zh-CN"/>
              </w:rPr>
              <w:t>投标截止时间前到账</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eastAsia="zh-CN"/>
              </w:rPr>
            </w:pPr>
            <w:r>
              <w:rPr>
                <w:rFonts w:hint="eastAsia" w:ascii="宋体" w:hAnsi="宋体" w:cs="宋体"/>
                <w:sz w:val="21"/>
                <w:szCs w:val="21"/>
                <w:lang w:eastAsia="zh-CN"/>
              </w:rPr>
              <w:t>交</w:t>
            </w:r>
            <w:r>
              <w:rPr>
                <w:rFonts w:hint="eastAsia" w:ascii="宋体" w:hAnsi="宋体" w:eastAsia="宋体" w:cs="宋体"/>
                <w:sz w:val="21"/>
                <w:szCs w:val="21"/>
                <w:lang w:eastAsia="zh-CN"/>
              </w:rPr>
              <w:t>付形式：转账支票、银行电汇、银行保函或工程信用担保</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账户名称：</w:t>
            </w:r>
            <w:r>
              <w:rPr>
                <w:rFonts w:hint="eastAsia" w:ascii="宋体" w:hAnsi="宋体" w:eastAsia="宋体" w:cs="宋体"/>
                <w:sz w:val="21"/>
                <w:szCs w:val="21"/>
                <w:highlight w:val="none"/>
                <w:u w:val="single"/>
                <w:lang w:eastAsia="zh-CN"/>
              </w:rPr>
              <w:t>华夏城投项目管理有限公司富平分公司</w:t>
            </w:r>
            <w:r>
              <w:rPr>
                <w:rFonts w:hint="eastAsia" w:ascii="宋体" w:hAnsi="宋体" w:eastAsia="宋体" w:cs="宋体"/>
                <w:sz w:val="21"/>
                <w:szCs w:val="21"/>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开户银行：</w:t>
            </w:r>
            <w:r>
              <w:rPr>
                <w:rFonts w:hint="eastAsia" w:ascii="宋体" w:hAnsi="宋体" w:eastAsia="宋体" w:cs="宋体"/>
                <w:sz w:val="21"/>
                <w:szCs w:val="21"/>
                <w:highlight w:val="none"/>
                <w:u w:val="single"/>
                <w:lang w:eastAsia="zh-CN"/>
              </w:rPr>
              <w:t>富平县农村信用合作联社</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账    号：</w:t>
            </w:r>
            <w:r>
              <w:rPr>
                <w:rFonts w:hint="eastAsia" w:ascii="宋体" w:hAnsi="宋体" w:eastAsia="宋体" w:cs="宋体"/>
                <w:sz w:val="21"/>
                <w:szCs w:val="21"/>
                <w:highlight w:val="none"/>
                <w:u w:val="single"/>
                <w:lang w:eastAsia="zh-CN"/>
              </w:rPr>
              <w:t xml:space="preserve">2705 0201 0120 1000 0727 91 </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备注：</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1、采用转账支票或银行电汇形式提交的</w:t>
            </w:r>
            <w:r>
              <w:rPr>
                <w:rFonts w:hint="eastAsia" w:ascii="宋体" w:hAnsi="宋体" w:cs="宋体"/>
                <w:sz w:val="21"/>
                <w:szCs w:val="21"/>
                <w:lang w:eastAsia="zh-CN"/>
              </w:rPr>
              <w:t>磋商保证金</w:t>
            </w:r>
            <w:r>
              <w:rPr>
                <w:rFonts w:hint="eastAsia" w:ascii="宋体" w:hAnsi="宋体" w:eastAsia="宋体" w:cs="宋体"/>
                <w:sz w:val="21"/>
                <w:szCs w:val="21"/>
                <w:lang w:eastAsia="zh-CN"/>
              </w:rPr>
              <w:t>必须从其基本账户转出；</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2、为了避免因</w:t>
            </w:r>
            <w:r>
              <w:rPr>
                <w:rFonts w:hint="eastAsia" w:ascii="宋体" w:hAnsi="宋体" w:cs="宋体"/>
                <w:sz w:val="21"/>
                <w:szCs w:val="21"/>
                <w:lang w:eastAsia="zh-CN"/>
              </w:rPr>
              <w:t>磋商保证金</w:t>
            </w:r>
            <w:r>
              <w:rPr>
                <w:rFonts w:hint="eastAsia" w:ascii="宋体" w:hAnsi="宋体" w:eastAsia="宋体" w:cs="宋体"/>
                <w:sz w:val="21"/>
                <w:szCs w:val="21"/>
                <w:lang w:eastAsia="zh-CN"/>
              </w:rPr>
              <w:t>未到账造成无效投标，</w:t>
            </w:r>
            <w:r>
              <w:rPr>
                <w:rFonts w:hint="eastAsia" w:ascii="宋体" w:hAnsi="宋体" w:cs="宋体"/>
                <w:sz w:val="21"/>
                <w:szCs w:val="21"/>
                <w:lang w:eastAsia="zh-CN"/>
              </w:rPr>
              <w:t>供应商</w:t>
            </w:r>
            <w:r>
              <w:rPr>
                <w:rFonts w:hint="eastAsia" w:ascii="宋体" w:hAnsi="宋体" w:eastAsia="宋体" w:cs="宋体"/>
                <w:sz w:val="21"/>
                <w:szCs w:val="21"/>
                <w:lang w:eastAsia="zh-CN"/>
              </w:rPr>
              <w:t>必须确保保证金在</w:t>
            </w:r>
            <w:r>
              <w:rPr>
                <w:rFonts w:hint="eastAsia" w:ascii="宋体" w:hAnsi="宋体" w:eastAsia="宋体" w:cs="宋体"/>
                <w:sz w:val="21"/>
                <w:szCs w:val="21"/>
                <w:highlight w:val="none"/>
                <w:lang w:eastAsia="zh-CN"/>
              </w:rPr>
              <w:t>投标截止时间</w:t>
            </w:r>
            <w:r>
              <w:rPr>
                <w:rFonts w:hint="eastAsia" w:ascii="宋体" w:hAnsi="宋体" w:eastAsia="宋体" w:cs="宋体"/>
                <w:sz w:val="21"/>
                <w:szCs w:val="21"/>
                <w:highlight w:val="none"/>
                <w:u w:val="none"/>
                <w:lang w:eastAsia="zh-CN"/>
              </w:rPr>
              <w:t>前</w:t>
            </w:r>
            <w:r>
              <w:rPr>
                <w:rFonts w:hint="eastAsia" w:ascii="宋体" w:hAnsi="宋体" w:eastAsia="宋体" w:cs="宋体"/>
                <w:sz w:val="21"/>
                <w:szCs w:val="21"/>
                <w:highlight w:val="none"/>
                <w:lang w:eastAsia="zh-CN"/>
              </w:rPr>
              <w:t>到账</w:t>
            </w:r>
            <w:r>
              <w:rPr>
                <w:rFonts w:hint="eastAsia" w:ascii="宋体" w:hAnsi="宋体" w:eastAsia="宋体" w:cs="宋体"/>
                <w:sz w:val="21"/>
                <w:szCs w:val="21"/>
                <w:lang w:eastAsia="zh-CN"/>
              </w:rPr>
              <w:t>，并</w:t>
            </w:r>
            <w:r>
              <w:rPr>
                <w:rFonts w:hint="eastAsia" w:ascii="宋体" w:hAnsi="宋体" w:cs="宋体"/>
                <w:sz w:val="21"/>
                <w:szCs w:val="21"/>
                <w:highlight w:val="none"/>
                <w:lang w:val="en-US" w:eastAsia="zh-CN"/>
              </w:rPr>
              <w:t>持转账凭证及基本账户信息证明材料</w:t>
            </w:r>
            <w:r>
              <w:rPr>
                <w:rFonts w:hint="eastAsia" w:ascii="宋体" w:hAnsi="宋体" w:eastAsia="宋体" w:cs="宋体"/>
                <w:sz w:val="21"/>
                <w:szCs w:val="21"/>
                <w:lang w:eastAsia="zh-CN"/>
              </w:rPr>
              <w:t>在</w:t>
            </w:r>
            <w:r>
              <w:rPr>
                <w:rFonts w:hint="eastAsia" w:ascii="宋体" w:hAnsi="宋体" w:cs="宋体"/>
                <w:sz w:val="21"/>
                <w:szCs w:val="21"/>
                <w:lang w:eastAsia="zh-CN"/>
              </w:rPr>
              <w:t>采购</w:t>
            </w:r>
            <w:r>
              <w:rPr>
                <w:rFonts w:hint="eastAsia" w:ascii="宋体" w:hAnsi="宋体" w:eastAsia="宋体" w:cs="宋体"/>
                <w:sz w:val="21"/>
                <w:szCs w:val="21"/>
                <w:lang w:eastAsia="zh-CN"/>
              </w:rPr>
              <w:t>代理机构办理</w:t>
            </w:r>
            <w:r>
              <w:rPr>
                <w:rFonts w:hint="eastAsia" w:ascii="宋体" w:hAnsi="宋体" w:cs="宋体"/>
                <w:sz w:val="21"/>
                <w:szCs w:val="21"/>
                <w:lang w:eastAsia="zh-CN"/>
              </w:rPr>
              <w:t>磋商保证金收据原件</w:t>
            </w:r>
            <w:r>
              <w:rPr>
                <w:rFonts w:hint="eastAsia" w:ascii="宋体" w:hAnsi="宋体" w:cs="宋体"/>
                <w:sz w:val="21"/>
                <w:szCs w:val="21"/>
                <w:lang w:val="en-US" w:eastAsia="zh-CN"/>
              </w:rPr>
              <w:t>，</w:t>
            </w:r>
            <w:r>
              <w:rPr>
                <w:rFonts w:hint="eastAsia" w:ascii="宋体" w:hAnsi="宋体" w:cs="宋体"/>
                <w:sz w:val="21"/>
                <w:szCs w:val="21"/>
                <w:lang w:eastAsia="zh-CN"/>
              </w:rPr>
              <w:t>磋商响应</w:t>
            </w:r>
            <w:r>
              <w:rPr>
                <w:rFonts w:hint="eastAsia" w:ascii="宋体" w:hAnsi="宋体" w:eastAsia="宋体" w:cs="宋体"/>
                <w:sz w:val="21"/>
                <w:szCs w:val="21"/>
                <w:lang w:eastAsia="zh-CN"/>
              </w:rPr>
              <w:t>文件中附</w:t>
            </w:r>
            <w:r>
              <w:rPr>
                <w:rFonts w:hint="eastAsia" w:ascii="宋体" w:hAnsi="宋体" w:cs="宋体"/>
                <w:sz w:val="21"/>
                <w:szCs w:val="21"/>
                <w:lang w:eastAsia="zh-CN"/>
              </w:rPr>
              <w:t>转账凭证和磋商保证金收据的</w:t>
            </w:r>
            <w:r>
              <w:rPr>
                <w:rFonts w:hint="eastAsia" w:ascii="宋体" w:hAnsi="宋体" w:eastAsia="宋体" w:cs="宋体"/>
                <w:sz w:val="21"/>
                <w:szCs w:val="21"/>
                <w:highlight w:val="none"/>
                <w:lang w:eastAsia="zh-CN"/>
              </w:rPr>
              <w:t>复印件</w:t>
            </w:r>
            <w:r>
              <w:rPr>
                <w:rFonts w:hint="eastAsia" w:ascii="宋体" w:hAnsi="宋体" w:cs="宋体"/>
                <w:sz w:val="21"/>
                <w:szCs w:val="21"/>
                <w:highlight w:val="none"/>
                <w:lang w:val="en-US" w:eastAsia="zh-CN"/>
              </w:rPr>
              <w:t>或扫描件</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3、</w:t>
            </w:r>
            <w:r>
              <w:rPr>
                <w:rFonts w:hint="eastAsia" w:ascii="宋体" w:hAnsi="宋体" w:cs="宋体"/>
                <w:sz w:val="21"/>
                <w:szCs w:val="21"/>
                <w:lang w:eastAsia="zh-CN"/>
              </w:rPr>
              <w:t>磋商保证金</w:t>
            </w:r>
            <w:r>
              <w:rPr>
                <w:rFonts w:hint="eastAsia" w:ascii="宋体" w:hAnsi="宋体" w:eastAsia="宋体" w:cs="宋体"/>
                <w:sz w:val="21"/>
                <w:szCs w:val="21"/>
                <w:lang w:eastAsia="zh-CN"/>
              </w:rPr>
              <w:t>有效期：与磋商有效期一致；</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b/>
                <w:bCs/>
                <w:sz w:val="21"/>
                <w:szCs w:val="21"/>
              </w:rPr>
            </w:pPr>
            <w:r>
              <w:rPr>
                <w:rFonts w:hint="eastAsia" w:ascii="宋体" w:hAnsi="宋体" w:eastAsia="宋体" w:cs="宋体"/>
                <w:sz w:val="21"/>
                <w:szCs w:val="21"/>
                <w:lang w:eastAsia="zh-CN"/>
              </w:rPr>
              <w:t>4、各</w:t>
            </w:r>
            <w:r>
              <w:rPr>
                <w:rFonts w:hint="eastAsia" w:ascii="宋体" w:hAnsi="宋体" w:cs="宋体"/>
                <w:sz w:val="21"/>
                <w:szCs w:val="21"/>
                <w:lang w:eastAsia="zh-CN"/>
              </w:rPr>
              <w:t>供应商</w:t>
            </w:r>
            <w:r>
              <w:rPr>
                <w:rFonts w:hint="eastAsia" w:ascii="宋体" w:hAnsi="宋体" w:eastAsia="宋体" w:cs="宋体"/>
                <w:sz w:val="21"/>
                <w:szCs w:val="21"/>
                <w:lang w:eastAsia="zh-CN"/>
              </w:rPr>
              <w:t>退付保证金时，须出具</w:t>
            </w:r>
            <w:r>
              <w:rPr>
                <w:rFonts w:hint="eastAsia" w:ascii="宋体" w:hAnsi="宋体" w:cs="宋体"/>
                <w:sz w:val="21"/>
                <w:szCs w:val="21"/>
                <w:lang w:eastAsia="zh-CN"/>
              </w:rPr>
              <w:t>收据原件</w:t>
            </w:r>
            <w:r>
              <w:rPr>
                <w:rFonts w:hint="eastAsia" w:ascii="宋体" w:hAnsi="宋体" w:eastAsia="宋体" w:cs="宋体"/>
                <w:sz w:val="21"/>
                <w:szCs w:val="21"/>
                <w:lang w:eastAsia="zh-CN"/>
              </w:rPr>
              <w:t>，方可办理保证金退付。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66"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cs="宋体"/>
                <w:sz w:val="21"/>
                <w:szCs w:val="21"/>
                <w:lang w:val="en-US" w:eastAsia="zh-CN"/>
              </w:rPr>
            </w:pPr>
            <w:r>
              <w:rPr>
                <w:rFonts w:hint="eastAsia" w:ascii="宋体" w:hAnsi="宋体" w:cs="宋体"/>
                <w:sz w:val="21"/>
                <w:szCs w:val="21"/>
                <w:lang w:val="en-US" w:eastAsia="zh-CN"/>
              </w:rPr>
              <w:t>20.1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b w:val="0"/>
                <w:bCs w:val="0"/>
                <w:color w:val="000000"/>
                <w:sz w:val="21"/>
                <w:szCs w:val="21"/>
                <w:highlight w:val="none"/>
                <w:lang w:eastAsia="zh-CN"/>
              </w:rPr>
            </w:pPr>
            <w:r>
              <w:rPr>
                <w:rFonts w:hint="eastAsia" w:ascii="宋体" w:hAnsi="宋体" w:cs="宋体"/>
                <w:sz w:val="21"/>
                <w:szCs w:val="21"/>
              </w:rPr>
              <w:t>磋商有效期</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sz w:val="21"/>
                <w:szCs w:val="21"/>
                <w:lang w:eastAsia="zh-CN"/>
              </w:rPr>
            </w:pPr>
            <w:r>
              <w:rPr>
                <w:rFonts w:hint="eastAsia" w:ascii="宋体" w:hAnsi="宋体" w:cs="宋体"/>
                <w:sz w:val="21"/>
                <w:szCs w:val="21"/>
                <w:lang w:eastAsia="zh-CN"/>
              </w:rPr>
              <w:t>磋商响应文件从磋商之日起，有效期为</w:t>
            </w:r>
            <w:r>
              <w:rPr>
                <w:rFonts w:hint="eastAsia" w:ascii="宋体" w:hAnsi="宋体" w:cs="宋体"/>
                <w:sz w:val="21"/>
                <w:szCs w:val="21"/>
                <w:u w:val="single"/>
                <w:lang w:eastAsia="zh-CN"/>
              </w:rPr>
              <w:t>90</w:t>
            </w:r>
            <w:r>
              <w:rPr>
                <w:rFonts w:hint="eastAsia" w:ascii="宋体" w:hAnsi="宋体" w:cs="宋体"/>
                <w:sz w:val="21"/>
                <w:szCs w:val="21"/>
                <w:lang w:eastAsia="zh-CN"/>
              </w:rPr>
              <w:t>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66"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lang w:val="en-US" w:eastAsia="zh-CN"/>
              </w:rPr>
            </w:pPr>
            <w:r>
              <w:rPr>
                <w:rFonts w:hint="eastAsia" w:ascii="宋体" w:hAnsi="宋体" w:cs="宋体"/>
                <w:kern w:val="2"/>
                <w:sz w:val="21"/>
                <w:szCs w:val="21"/>
                <w:lang w:val="en-US" w:eastAsia="zh-CN" w:bidi="ar-SA"/>
              </w:rPr>
              <w:t>21.2</w:t>
            </w:r>
          </w:p>
        </w:tc>
        <w:tc>
          <w:tcPr>
            <w:tcW w:w="1815"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磋商响应文件</w:t>
            </w:r>
          </w:p>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eastAsia" w:ascii="宋体" w:hAnsi="宋体" w:cs="宋体"/>
                <w:sz w:val="21"/>
                <w:szCs w:val="21"/>
              </w:rPr>
            </w:pPr>
            <w:r>
              <w:rPr>
                <w:rFonts w:hint="eastAsia" w:ascii="宋体" w:hAnsi="宋体" w:eastAsia="宋体" w:cs="宋体"/>
                <w:sz w:val="21"/>
                <w:szCs w:val="21"/>
                <w:lang w:val="en-US" w:eastAsia="zh-CN"/>
              </w:rPr>
              <w:t>装订</w:t>
            </w:r>
            <w:r>
              <w:rPr>
                <w:rFonts w:hint="eastAsia" w:ascii="宋体" w:hAnsi="宋体" w:cs="宋体"/>
                <w:sz w:val="21"/>
                <w:szCs w:val="21"/>
                <w:lang w:val="en-US" w:eastAsia="zh-CN"/>
              </w:rPr>
              <w:t>、密封</w:t>
            </w:r>
            <w:r>
              <w:rPr>
                <w:rFonts w:hint="eastAsia" w:ascii="宋体" w:hAnsi="宋体" w:eastAsia="宋体" w:cs="宋体"/>
                <w:sz w:val="21"/>
                <w:szCs w:val="21"/>
                <w:lang w:val="en-US" w:eastAsia="zh-CN"/>
              </w:rPr>
              <w:t>要求</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both"/>
              <w:textAlignment w:val="baseline"/>
              <w:outlineLvl w:val="9"/>
              <w:rPr>
                <w:rFonts w:hint="eastAsia" w:ascii="宋体" w:hAnsi="宋体" w:eastAsia="宋体" w:cs="宋体"/>
                <w:b/>
                <w:bCs/>
                <w:sz w:val="21"/>
                <w:szCs w:val="21"/>
                <w:highlight w:val="none"/>
                <w:lang w:eastAsia="zh-CN"/>
              </w:rPr>
            </w:pPr>
            <w:r>
              <w:rPr>
                <w:rFonts w:hint="eastAsia" w:ascii="宋体" w:hAnsi="宋体" w:eastAsia="宋体" w:cs="宋体"/>
                <w:sz w:val="21"/>
                <w:szCs w:val="21"/>
                <w:highlight w:val="none"/>
              </w:rPr>
              <w:t>磋商响应文件</w:t>
            </w:r>
            <w:r>
              <w:rPr>
                <w:rFonts w:hint="eastAsia" w:ascii="宋体" w:hAnsi="宋体" w:eastAsia="宋体" w:cs="宋体"/>
                <w:sz w:val="21"/>
                <w:szCs w:val="21"/>
                <w:highlight w:val="none"/>
                <w:lang w:eastAsia="zh-CN"/>
              </w:rPr>
              <w:t>的</w:t>
            </w:r>
            <w:r>
              <w:rPr>
                <w:rFonts w:hint="eastAsia" w:ascii="宋体" w:hAnsi="宋体" w:eastAsia="宋体" w:cs="宋体"/>
                <w:sz w:val="21"/>
                <w:szCs w:val="21"/>
                <w:highlight w:val="none"/>
              </w:rPr>
              <w:t>正本</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副本</w:t>
            </w:r>
            <w:r>
              <w:rPr>
                <w:rFonts w:hint="eastAsia" w:ascii="宋体" w:hAnsi="宋体" w:cs="宋体"/>
                <w:sz w:val="21"/>
                <w:szCs w:val="21"/>
                <w:highlight w:val="none"/>
                <w:lang w:eastAsia="zh-CN"/>
              </w:rPr>
              <w:t>须</w:t>
            </w:r>
            <w:r>
              <w:rPr>
                <w:rFonts w:hint="eastAsia" w:ascii="宋体" w:hAnsi="宋体" w:eastAsia="宋体" w:cs="宋体"/>
                <w:sz w:val="21"/>
                <w:szCs w:val="21"/>
                <w:highlight w:val="none"/>
              </w:rPr>
              <w:t>分开</w:t>
            </w:r>
            <w:r>
              <w:rPr>
                <w:rFonts w:hint="eastAsia" w:ascii="宋体" w:hAnsi="宋体" w:eastAsia="宋体" w:cs="宋体"/>
                <w:sz w:val="21"/>
                <w:szCs w:val="21"/>
                <w:highlight w:val="none"/>
                <w:lang w:eastAsia="zh-CN"/>
              </w:rPr>
              <w:t>装订成册并分别密封</w:t>
            </w:r>
            <w:r>
              <w:rPr>
                <w:rFonts w:hint="eastAsia" w:ascii="宋体" w:hAnsi="宋体" w:eastAsia="宋体" w:cs="宋体"/>
                <w:sz w:val="21"/>
                <w:szCs w:val="21"/>
                <w:highlight w:val="none"/>
              </w:rPr>
              <w:t>（封袋不得有破损），电子版</w:t>
            </w:r>
            <w:r>
              <w:rPr>
                <w:rFonts w:hint="eastAsia" w:ascii="宋体" w:hAnsi="宋体" w:eastAsia="宋体" w:cs="宋体"/>
                <w:sz w:val="21"/>
                <w:szCs w:val="21"/>
                <w:highlight w:val="none"/>
                <w:lang w:eastAsia="zh-CN"/>
              </w:rPr>
              <w:t>响应文件（</w:t>
            </w:r>
            <w:r>
              <w:rPr>
                <w:rFonts w:hint="eastAsia" w:ascii="宋体" w:hAnsi="宋体" w:eastAsia="宋体" w:cs="宋体"/>
                <w:kern w:val="1"/>
                <w:sz w:val="21"/>
                <w:szCs w:val="21"/>
                <w:highlight w:val="none"/>
              </w:rPr>
              <w:t>U盘</w:t>
            </w:r>
            <w:r>
              <w:rPr>
                <w:rFonts w:hint="eastAsia" w:ascii="宋体" w:hAnsi="宋体" w:eastAsia="宋体" w:cs="宋体"/>
                <w:sz w:val="21"/>
                <w:szCs w:val="21"/>
                <w:highlight w:val="none"/>
                <w:lang w:eastAsia="zh-CN"/>
              </w:rPr>
              <w:t>）</w:t>
            </w:r>
            <w:r>
              <w:rPr>
                <w:rFonts w:hint="eastAsia" w:ascii="宋体" w:hAnsi="宋体" w:eastAsia="宋体" w:cs="宋体"/>
                <w:kern w:val="1"/>
                <w:sz w:val="21"/>
                <w:szCs w:val="21"/>
                <w:highlight w:val="none"/>
              </w:rPr>
              <w:t>封装在正本文件中</w:t>
            </w:r>
            <w:r>
              <w:rPr>
                <w:rFonts w:hint="eastAsia" w:ascii="宋体" w:hAnsi="宋体" w:eastAsia="宋体" w:cs="宋体"/>
                <w:kern w:val="1"/>
                <w:sz w:val="21"/>
                <w:szCs w:val="21"/>
                <w:highlight w:val="none"/>
                <w:lang w:eastAsia="zh-CN"/>
              </w:rPr>
              <w:t>，</w:t>
            </w:r>
            <w:r>
              <w:rPr>
                <w:rFonts w:hint="eastAsia" w:ascii="宋体" w:hAnsi="宋体" w:eastAsia="宋体" w:cs="宋体"/>
                <w:sz w:val="21"/>
                <w:szCs w:val="21"/>
                <w:highlight w:val="none"/>
              </w:rPr>
              <w:t>且在封袋正面标明“正本”“副本”</w:t>
            </w:r>
            <w:r>
              <w:rPr>
                <w:rFonts w:hint="eastAsia" w:ascii="宋体" w:hAnsi="宋体" w:cs="宋体"/>
                <w:sz w:val="21"/>
                <w:szCs w:val="21"/>
                <w:highlight w:val="none"/>
                <w:lang w:eastAsia="zh-CN"/>
              </w:rPr>
              <w:t>，</w:t>
            </w:r>
            <w:r>
              <w:rPr>
                <w:rFonts w:hint="eastAsia" w:ascii="宋体" w:hAnsi="宋体" w:eastAsia="宋体" w:cs="宋体"/>
                <w:sz w:val="21"/>
                <w:szCs w:val="21"/>
                <w:highlight w:val="none"/>
                <w:lang w:eastAsia="zh-CN"/>
              </w:rPr>
              <w:t>装订应牢固、不易拆散和换页，</w:t>
            </w:r>
            <w:r>
              <w:rPr>
                <w:rFonts w:hint="eastAsia" w:ascii="宋体" w:hAnsi="宋体" w:eastAsia="宋体" w:cs="宋体"/>
                <w:b/>
                <w:bCs/>
                <w:sz w:val="21"/>
                <w:szCs w:val="21"/>
                <w:highlight w:val="none"/>
                <w:lang w:eastAsia="zh-CN"/>
              </w:rPr>
              <w:t>活页装订的响应文件无效</w:t>
            </w:r>
            <w:r>
              <w:rPr>
                <w:rFonts w:hint="eastAsia" w:ascii="宋体" w:hAnsi="宋体" w:cs="宋体"/>
                <w:b/>
                <w:bCs/>
                <w:sz w:val="21"/>
                <w:szCs w:val="21"/>
                <w:highlight w:val="none"/>
                <w:lang w:eastAsia="zh-CN"/>
              </w:rPr>
              <w:t>。</w:t>
            </w:r>
          </w:p>
          <w:p>
            <w:pPr>
              <w:pStyle w:val="15"/>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both"/>
              <w:textAlignment w:val="baseline"/>
              <w:outlineLvl w:val="9"/>
              <w:rPr>
                <w:rFonts w:hint="eastAsia" w:eastAsia="宋体"/>
                <w:sz w:val="21"/>
                <w:szCs w:val="21"/>
                <w:lang w:eastAsia="zh-CN"/>
              </w:rPr>
            </w:pPr>
            <w:r>
              <w:rPr>
                <w:rFonts w:hint="eastAsia" w:ascii="宋体" w:hAnsi="宋体" w:cs="宋体"/>
                <w:b w:val="0"/>
                <w:bCs/>
                <w:kern w:val="1"/>
                <w:sz w:val="21"/>
                <w:szCs w:val="21"/>
              </w:rPr>
              <w:t>对于</w:t>
            </w:r>
            <w:r>
              <w:rPr>
                <w:rFonts w:hint="eastAsia" w:ascii="宋体" w:hAnsi="宋体" w:cs="宋体"/>
                <w:b w:val="0"/>
                <w:bCs/>
                <w:kern w:val="1"/>
                <w:sz w:val="21"/>
                <w:szCs w:val="21"/>
                <w:lang w:val="en-US" w:eastAsia="zh-CN"/>
              </w:rPr>
              <w:t>磋商</w:t>
            </w:r>
            <w:r>
              <w:rPr>
                <w:rFonts w:hint="eastAsia" w:ascii="宋体" w:hAnsi="宋体" w:cs="宋体"/>
                <w:b w:val="0"/>
                <w:bCs/>
                <w:kern w:val="1"/>
                <w:sz w:val="21"/>
                <w:szCs w:val="21"/>
              </w:rPr>
              <w:t>公告中资格要求须提供的全部内容</w:t>
            </w:r>
            <w:r>
              <w:rPr>
                <w:rFonts w:hint="eastAsia" w:ascii="宋体" w:hAnsi="宋体" w:cs="宋体"/>
                <w:b w:val="0"/>
                <w:bCs/>
                <w:kern w:val="1"/>
                <w:sz w:val="21"/>
                <w:szCs w:val="21"/>
                <w:lang w:eastAsia="zh-CN"/>
              </w:rPr>
              <w:t>（</w:t>
            </w:r>
            <w:r>
              <w:rPr>
                <w:rFonts w:hint="eastAsia" w:ascii="宋体" w:hAnsi="宋体" w:cs="宋体"/>
                <w:b w:val="0"/>
                <w:bCs/>
                <w:kern w:val="1"/>
                <w:sz w:val="21"/>
                <w:szCs w:val="21"/>
              </w:rPr>
              <w:t>含被授权人身份证原件）及磋商文件中要求的其他资质原件、资格证明文件、业绩原件等资料单独密封以供审查，在递交</w:t>
            </w:r>
            <w:r>
              <w:rPr>
                <w:rFonts w:hint="eastAsia" w:ascii="宋体" w:hAnsi="宋体" w:cs="宋体"/>
                <w:b w:val="0"/>
                <w:bCs/>
                <w:kern w:val="1"/>
                <w:sz w:val="21"/>
                <w:szCs w:val="21"/>
                <w:highlight w:val="none"/>
                <w:lang w:eastAsia="zh-CN"/>
              </w:rPr>
              <w:t>磋商响应文件</w:t>
            </w:r>
            <w:r>
              <w:rPr>
                <w:rFonts w:hint="eastAsia" w:ascii="宋体" w:hAnsi="宋体" w:cs="宋体"/>
                <w:b w:val="0"/>
                <w:bCs/>
                <w:kern w:val="1"/>
                <w:sz w:val="21"/>
                <w:szCs w:val="21"/>
              </w:rPr>
              <w:t>时一同提交，</w:t>
            </w:r>
            <w:r>
              <w:rPr>
                <w:rFonts w:ascii="宋体" w:hAnsi="宋体" w:cs="宋体"/>
                <w:b w:val="0"/>
                <w:bCs/>
                <w:spacing w:val="-4"/>
                <w:kern w:val="1"/>
                <w:sz w:val="21"/>
                <w:szCs w:val="21"/>
              </w:rPr>
              <w:t>逾时则视为</w:t>
            </w:r>
            <w:r>
              <w:rPr>
                <w:rFonts w:hint="eastAsia" w:ascii="宋体" w:hAnsi="宋体" w:cs="宋体"/>
                <w:b w:val="0"/>
                <w:bCs/>
                <w:spacing w:val="-4"/>
                <w:kern w:val="1"/>
                <w:sz w:val="21"/>
                <w:szCs w:val="21"/>
              </w:rPr>
              <w:t>未提交</w:t>
            </w:r>
            <w:r>
              <w:rPr>
                <w:rFonts w:hint="eastAsia" w:ascii="宋体" w:hAnsi="宋体" w:cs="宋体"/>
                <w:b w:val="0"/>
                <w:bCs/>
                <w:kern w:val="1"/>
                <w:sz w:val="21"/>
                <w:szCs w:val="21"/>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both"/>
              <w:textAlignment w:val="baseline"/>
              <w:outlineLvl w:val="9"/>
              <w:rPr>
                <w:rFonts w:hint="eastAsia" w:ascii="宋体" w:hAnsi="宋体" w:eastAsia="宋体" w:cs="宋体"/>
                <w:sz w:val="21"/>
                <w:szCs w:val="21"/>
                <w:highlight w:val="none"/>
                <w:lang w:eastAsia="zh-CN"/>
              </w:rPr>
            </w:pPr>
            <w:r>
              <w:rPr>
                <w:rFonts w:hint="eastAsia" w:ascii="宋体" w:hAnsi="宋体" w:cs="宋体"/>
                <w:bCs/>
                <w:sz w:val="21"/>
                <w:szCs w:val="21"/>
              </w:rPr>
              <w:t>“电子版”</w:t>
            </w:r>
            <w:r>
              <w:rPr>
                <w:bCs/>
                <w:sz w:val="21"/>
                <w:szCs w:val="21"/>
              </w:rPr>
              <w:t>内容要求：</w:t>
            </w:r>
            <w:r>
              <w:rPr>
                <w:rFonts w:hint="eastAsia" w:ascii="宋体" w:hAnsi="宋体" w:cs="宋体"/>
                <w:b w:val="0"/>
                <w:bCs/>
                <w:kern w:val="1"/>
                <w:sz w:val="21"/>
                <w:szCs w:val="21"/>
                <w:highlight w:val="none"/>
                <w:lang w:eastAsia="zh-CN"/>
              </w:rPr>
              <w:t>磋商响应文件</w:t>
            </w:r>
            <w:r>
              <w:rPr>
                <w:rFonts w:hint="eastAsia"/>
                <w:bCs/>
                <w:sz w:val="21"/>
                <w:szCs w:val="21"/>
              </w:rPr>
              <w:t>全部内容</w:t>
            </w:r>
            <w:r>
              <w:rPr>
                <w:bCs/>
                <w:sz w:val="21"/>
                <w:szCs w:val="21"/>
              </w:rPr>
              <w:t>，密封要求：密封于正本标袋内，载体：</w:t>
            </w:r>
            <w:r>
              <w:rPr>
                <w:rFonts w:hint="eastAsia" w:ascii="宋体" w:hAnsi="宋体" w:eastAsia="宋体" w:cs="宋体"/>
                <w:bCs/>
                <w:sz w:val="21"/>
                <w:szCs w:val="21"/>
              </w:rPr>
              <w:t>U</w:t>
            </w:r>
            <w:r>
              <w:rPr>
                <w:bCs/>
                <w:sz w:val="21"/>
                <w:szCs w:val="21"/>
              </w:rPr>
              <w:t>盘</w:t>
            </w:r>
            <w:r>
              <w:rPr>
                <w:rFonts w:hint="eastAsia"/>
                <w:bCs/>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right="84" w:rightChars="30"/>
              <w:jc w:val="both"/>
              <w:textAlignment w:val="baseline"/>
              <w:outlineLvl w:val="9"/>
              <w:rPr>
                <w:rFonts w:hint="eastAsia" w:ascii="宋体" w:hAnsi="宋体" w:eastAsia="宋体" w:cs="宋体"/>
                <w:kern w:val="0"/>
                <w:sz w:val="21"/>
                <w:szCs w:val="21"/>
                <w:highlight w:val="none"/>
              </w:rPr>
            </w:pPr>
            <w:r>
              <w:rPr>
                <w:rFonts w:hint="eastAsia" w:ascii="宋体" w:hAnsi="宋体" w:cs="宋体"/>
                <w:sz w:val="21"/>
                <w:szCs w:val="21"/>
                <w:highlight w:val="none"/>
                <w:lang w:eastAsia="zh-CN"/>
              </w:rPr>
              <w:t>注：</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封袋</w:t>
            </w:r>
            <w:r>
              <w:rPr>
                <w:rFonts w:hint="eastAsia" w:ascii="宋体" w:hAnsi="宋体" w:cs="宋体"/>
                <w:sz w:val="21"/>
                <w:szCs w:val="21"/>
                <w:highlight w:val="none"/>
                <w:lang w:eastAsia="zh-CN"/>
              </w:rPr>
              <w:t>须</w:t>
            </w:r>
            <w:r>
              <w:rPr>
                <w:rFonts w:hint="eastAsia" w:ascii="宋体" w:hAnsi="宋体" w:eastAsia="宋体" w:cs="宋体"/>
                <w:sz w:val="21"/>
                <w:szCs w:val="21"/>
                <w:highlight w:val="none"/>
              </w:rPr>
              <w:t>密封，正面</w:t>
            </w:r>
            <w:r>
              <w:rPr>
                <w:rFonts w:hint="eastAsia" w:ascii="宋体" w:hAnsi="宋体" w:cs="宋体"/>
                <w:sz w:val="21"/>
                <w:szCs w:val="21"/>
                <w:highlight w:val="none"/>
                <w:lang w:val="en-US" w:eastAsia="zh-CN"/>
              </w:rPr>
              <w:t>应标明</w:t>
            </w:r>
            <w:r>
              <w:rPr>
                <w:rFonts w:hint="eastAsia" w:ascii="宋体" w:hAnsi="宋体" w:eastAsia="宋体" w:cs="宋体"/>
                <w:sz w:val="21"/>
                <w:szCs w:val="21"/>
                <w:highlight w:val="none"/>
              </w:rPr>
              <w:t>供应商全称、项目名称、</w:t>
            </w:r>
            <w:r>
              <w:rPr>
                <w:rFonts w:hint="eastAsia" w:ascii="宋体" w:hAnsi="宋体" w:eastAsia="宋体" w:cs="宋体"/>
                <w:sz w:val="21"/>
                <w:szCs w:val="21"/>
                <w:highlight w:val="none"/>
                <w:lang w:eastAsia="zh-CN"/>
              </w:rPr>
              <w:t>项目</w:t>
            </w:r>
            <w:r>
              <w:rPr>
                <w:rFonts w:hint="eastAsia" w:ascii="宋体" w:hAnsi="宋体" w:eastAsia="宋体" w:cs="宋体"/>
                <w:sz w:val="21"/>
                <w:szCs w:val="21"/>
                <w:highlight w:val="none"/>
              </w:rPr>
              <w:t>编号</w:t>
            </w:r>
            <w:r>
              <w:rPr>
                <w:rFonts w:hint="eastAsia" w:ascii="宋体" w:hAnsi="宋体" w:eastAsia="宋体" w:cs="宋体"/>
                <w:sz w:val="21"/>
                <w:szCs w:val="21"/>
                <w:highlight w:val="none"/>
                <w:lang w:eastAsia="zh-CN"/>
              </w:rPr>
              <w:t>以及</w:t>
            </w:r>
            <w:r>
              <w:rPr>
                <w:rFonts w:hint="eastAsia" w:ascii="宋体" w:hAnsi="宋体" w:eastAsia="宋体" w:cs="宋体"/>
                <w:sz w:val="21"/>
                <w:szCs w:val="21"/>
                <w:highlight w:val="none"/>
              </w:rPr>
              <w:t>在</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年</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月</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日</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时</w:t>
            </w:r>
            <w:r>
              <w:rPr>
                <w:rFonts w:hint="eastAsia" w:ascii="宋体" w:hAnsi="宋体" w:cs="宋体"/>
                <w:sz w:val="21"/>
                <w:szCs w:val="21"/>
                <w:highlight w:val="none"/>
                <w:u w:val="single"/>
                <w:lang w:val="en-US" w:eastAsia="zh-CN"/>
              </w:rPr>
              <w:t xml:space="preserve">    </w:t>
            </w:r>
            <w:r>
              <w:rPr>
                <w:rFonts w:hint="eastAsia" w:ascii="宋体" w:hAnsi="宋体" w:eastAsia="宋体" w:cs="宋体"/>
                <w:sz w:val="21"/>
                <w:szCs w:val="21"/>
                <w:highlight w:val="none"/>
              </w:rPr>
              <w:t>分前不得开启</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且</w:t>
            </w:r>
            <w:r>
              <w:rPr>
                <w:rFonts w:hint="eastAsia" w:ascii="宋体" w:hAnsi="宋体" w:cs="宋体"/>
                <w:sz w:val="21"/>
                <w:szCs w:val="21"/>
                <w:highlight w:val="none"/>
                <w:lang w:eastAsia="zh-CN"/>
              </w:rPr>
              <w:t>须在</w:t>
            </w:r>
            <w:r>
              <w:rPr>
                <w:rFonts w:hint="eastAsia" w:ascii="宋体" w:hAnsi="宋体" w:eastAsia="宋体" w:cs="宋体"/>
                <w:sz w:val="21"/>
                <w:szCs w:val="21"/>
                <w:highlight w:val="none"/>
              </w:rPr>
              <w:t>磋</w:t>
            </w:r>
            <w:r>
              <w:rPr>
                <w:rFonts w:hint="eastAsia" w:ascii="宋体" w:hAnsi="宋体" w:eastAsia="宋体" w:cs="宋体"/>
                <w:kern w:val="0"/>
                <w:sz w:val="21"/>
                <w:szCs w:val="21"/>
                <w:highlight w:val="none"/>
              </w:rPr>
              <w:t>商响应文件袋</w:t>
            </w:r>
            <w:r>
              <w:rPr>
                <w:rFonts w:hint="eastAsia" w:ascii="宋体" w:hAnsi="宋体" w:cs="宋体"/>
                <w:kern w:val="0"/>
                <w:sz w:val="21"/>
                <w:szCs w:val="21"/>
                <w:highlight w:val="none"/>
                <w:lang w:eastAsia="zh-CN"/>
              </w:rPr>
              <w:t>及封线处</w:t>
            </w:r>
            <w:r>
              <w:rPr>
                <w:rFonts w:hint="eastAsia" w:ascii="宋体" w:hAnsi="宋体" w:eastAsia="宋体" w:cs="宋体"/>
                <w:kern w:val="0"/>
                <w:sz w:val="21"/>
                <w:szCs w:val="21"/>
                <w:highlight w:val="none"/>
              </w:rPr>
              <w:t>加盖公章</w:t>
            </w:r>
            <w:r>
              <w:rPr>
                <w:rFonts w:hint="eastAsia" w:ascii="宋体" w:hAnsi="宋体" w:eastAsia="宋体" w:cs="宋体"/>
                <w:kern w:val="0"/>
                <w:sz w:val="21"/>
                <w:szCs w:val="21"/>
                <w:highlight w:val="none"/>
                <w:lang w:eastAsia="zh-CN"/>
              </w:rPr>
              <w:t>，</w:t>
            </w:r>
            <w:r>
              <w:rPr>
                <w:rFonts w:hint="eastAsia" w:ascii="宋体" w:hAnsi="宋体" w:eastAsia="宋体" w:cs="宋体"/>
                <w:b/>
                <w:bCs/>
                <w:kern w:val="0"/>
                <w:sz w:val="21"/>
                <w:szCs w:val="21"/>
                <w:highlight w:val="none"/>
              </w:rPr>
              <w:t>如果未按上述规定进行密封，供应商的磋商响应文件有权被拒绝</w:t>
            </w:r>
            <w:r>
              <w:rPr>
                <w:rFonts w:hint="eastAsia" w:ascii="宋体" w:hAnsi="宋体" w:eastAsia="宋体" w:cs="宋体"/>
                <w:sz w:val="21"/>
                <w:szCs w:val="21"/>
                <w:highlight w:val="none"/>
              </w:rPr>
              <w:t>。</w:t>
            </w:r>
          </w:p>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both"/>
              <w:textAlignment w:val="baseline"/>
              <w:outlineLvl w:val="9"/>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2</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如果供应商未按上述要求密封及加写标记，</w:t>
            </w:r>
            <w:r>
              <w:rPr>
                <w:rFonts w:hint="eastAsia" w:ascii="宋体" w:hAnsi="宋体" w:cs="宋体"/>
                <w:sz w:val="21"/>
                <w:szCs w:val="21"/>
                <w:highlight w:val="none"/>
                <w:lang w:eastAsia="zh-CN"/>
              </w:rPr>
              <w:t>造成</w:t>
            </w:r>
            <w:r>
              <w:rPr>
                <w:rFonts w:hint="eastAsia" w:ascii="宋体" w:hAnsi="宋体" w:eastAsia="宋体" w:cs="宋体"/>
                <w:sz w:val="21"/>
                <w:szCs w:val="21"/>
                <w:highlight w:val="none"/>
              </w:rPr>
              <w:t>磋商响应文件误投或过早启封，自行承担其磋商响应文件被视为无效磋商响应文件的风险。</w:t>
            </w:r>
          </w:p>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both"/>
              <w:textAlignment w:val="baseline"/>
              <w:outlineLvl w:val="9"/>
              <w:rPr>
                <w:rFonts w:hint="eastAsia" w:ascii="宋体" w:hAnsi="宋体" w:cs="宋体"/>
                <w:sz w:val="21"/>
                <w:szCs w:val="21"/>
                <w:lang w:eastAsia="zh-CN"/>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、不授受邮寄</w:t>
            </w:r>
            <w:r>
              <w:rPr>
                <w:rFonts w:hint="eastAsia" w:ascii="宋体" w:hAnsi="宋体" w:cs="宋体"/>
                <w:b w:val="0"/>
                <w:bCs w:val="0"/>
                <w:color w:val="auto"/>
                <w:sz w:val="21"/>
                <w:szCs w:val="21"/>
                <w:highlight w:val="none"/>
                <w:lang w:val="en-US" w:eastAsia="zh-CN"/>
              </w:rPr>
              <w:t>的磋商响应文件</w:t>
            </w:r>
            <w:r>
              <w:rPr>
                <w:rFonts w:hint="eastAsia" w:ascii="宋体" w:hAnsi="宋体" w:eastAsia="宋体" w:cs="宋体"/>
                <w:b w:val="0"/>
                <w:bCs w:val="0"/>
                <w:color w:val="auto"/>
                <w:sz w:val="21"/>
                <w:szCs w:val="21"/>
                <w:highlight w:val="none"/>
                <w:lang w:val="en-US"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08"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23.1.1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eastAsia" w:ascii="宋体" w:hAnsi="宋体" w:eastAsia="宋体" w:cs="宋体"/>
                <w:color w:val="000000"/>
                <w:kern w:val="2"/>
                <w:sz w:val="21"/>
                <w:szCs w:val="21"/>
                <w:lang w:val="en-US" w:eastAsia="zh-CN" w:bidi="ar-SA"/>
              </w:rPr>
            </w:pPr>
            <w:r>
              <w:rPr>
                <w:rFonts w:hint="eastAsia" w:ascii="宋体" w:hAnsi="宋体"/>
                <w:sz w:val="21"/>
                <w:szCs w:val="21"/>
              </w:rPr>
              <w:t>递交磋商响应文件截止时间、地点</w:t>
            </w:r>
          </w:p>
        </w:tc>
        <w:tc>
          <w:tcPr>
            <w:tcW w:w="6680"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sz w:val="21"/>
                <w:szCs w:val="21"/>
                <w:highlight w:val="none"/>
                <w:lang w:val="en-US" w:eastAsia="zh-CN"/>
              </w:rPr>
            </w:pPr>
            <w:r>
              <w:rPr>
                <w:rFonts w:hint="eastAsia" w:ascii="宋体" w:hAnsi="宋体" w:eastAsia="宋体" w:cs="宋体"/>
                <w:sz w:val="21"/>
                <w:szCs w:val="21"/>
                <w:lang w:val="en-US" w:eastAsia="zh-CN"/>
              </w:rPr>
              <w:t>份</w:t>
            </w:r>
            <w:r>
              <w:rPr>
                <w:rFonts w:hint="eastAsia" w:ascii="宋体" w:hAnsi="宋体" w:eastAsia="宋体" w:cs="宋体"/>
                <w:sz w:val="21"/>
                <w:szCs w:val="21"/>
                <w:highlight w:val="none"/>
                <w:lang w:val="en-US" w:eastAsia="zh-CN"/>
              </w:rPr>
              <w:t>数：</w:t>
            </w:r>
            <w:r>
              <w:rPr>
                <w:rFonts w:hint="eastAsia" w:ascii="宋体" w:hAnsi="宋体" w:cs="宋体"/>
                <w:sz w:val="21"/>
                <w:szCs w:val="21"/>
                <w:highlight w:val="none"/>
                <w:lang w:val="en-US" w:eastAsia="zh-CN"/>
              </w:rPr>
              <w:t>一份资质审查原件、</w:t>
            </w:r>
            <w:r>
              <w:rPr>
                <w:rFonts w:hint="eastAsia" w:ascii="宋体" w:hAnsi="宋体" w:eastAsia="宋体" w:cs="宋体"/>
                <w:sz w:val="21"/>
                <w:szCs w:val="21"/>
                <w:highlight w:val="none"/>
                <w:lang w:val="en-US" w:eastAsia="zh-CN"/>
              </w:rPr>
              <w:t>一</w:t>
            </w:r>
            <w:r>
              <w:rPr>
                <w:rFonts w:hint="eastAsia" w:ascii="宋体" w:hAnsi="宋体" w:cs="宋体"/>
                <w:sz w:val="21"/>
                <w:szCs w:val="21"/>
                <w:highlight w:val="none"/>
                <w:lang w:val="en-US" w:eastAsia="zh-CN"/>
              </w:rPr>
              <w:t>份</w:t>
            </w:r>
            <w:r>
              <w:rPr>
                <w:rFonts w:hint="eastAsia" w:ascii="宋体" w:hAnsi="宋体" w:eastAsia="宋体" w:cs="宋体"/>
                <w:sz w:val="21"/>
                <w:szCs w:val="21"/>
                <w:highlight w:val="none"/>
                <w:lang w:val="en-US" w:eastAsia="zh-CN"/>
              </w:rPr>
              <w:t>正本、</w:t>
            </w:r>
            <w:r>
              <w:rPr>
                <w:rFonts w:hint="eastAsia" w:ascii="宋体" w:hAnsi="宋体" w:cs="宋体"/>
                <w:sz w:val="21"/>
                <w:szCs w:val="21"/>
                <w:highlight w:val="none"/>
                <w:lang w:val="en-US" w:eastAsia="zh-CN"/>
              </w:rPr>
              <w:t>二份</w:t>
            </w:r>
            <w:r>
              <w:rPr>
                <w:rFonts w:hint="eastAsia" w:ascii="宋体" w:hAnsi="宋体" w:eastAsia="宋体" w:cs="宋体"/>
                <w:sz w:val="21"/>
                <w:szCs w:val="21"/>
                <w:highlight w:val="none"/>
                <w:lang w:val="en-US" w:eastAsia="zh-CN"/>
              </w:rPr>
              <w:t>副本和</w:t>
            </w:r>
            <w:r>
              <w:rPr>
                <w:rFonts w:hint="eastAsia" w:ascii="宋体" w:hAnsi="宋体" w:cs="宋体"/>
                <w:sz w:val="21"/>
                <w:szCs w:val="21"/>
                <w:highlight w:val="none"/>
                <w:lang w:val="en-US" w:eastAsia="zh-CN"/>
              </w:rPr>
              <w:t>三</w:t>
            </w:r>
            <w:r>
              <w:rPr>
                <w:rFonts w:hint="eastAsia" w:ascii="宋体" w:hAnsi="宋体" w:eastAsia="宋体" w:cs="宋体"/>
                <w:sz w:val="21"/>
                <w:szCs w:val="21"/>
                <w:highlight w:val="none"/>
                <w:lang w:val="en-US" w:eastAsia="zh-CN"/>
              </w:rPr>
              <w:t>份电子版响应文件（U盘），</w:t>
            </w:r>
            <w:r>
              <w:rPr>
                <w:rFonts w:hint="eastAsia" w:ascii="宋体" w:hAnsi="宋体" w:eastAsia="宋体" w:cs="宋体"/>
                <w:b/>
                <w:bCs/>
                <w:sz w:val="21"/>
                <w:szCs w:val="21"/>
                <w:highlight w:val="none"/>
                <w:lang w:val="en-US" w:eastAsia="zh-CN"/>
              </w:rPr>
              <w:t>未响应以上要求的按无效响应文件处理</w:t>
            </w:r>
            <w:r>
              <w:rPr>
                <w:rFonts w:hint="eastAsia" w:ascii="宋体" w:hAnsi="宋体" w:eastAsia="宋体" w:cs="宋体"/>
                <w:sz w:val="21"/>
                <w:szCs w:val="21"/>
                <w:highlight w:val="none"/>
                <w:lang w:val="en-US" w:eastAsia="zh-CN"/>
              </w:rPr>
              <w:t>。</w:t>
            </w:r>
          </w:p>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ascii="宋体" w:hAnsi="宋体" w:eastAsia="宋体" w:cs="宋体"/>
                <w:sz w:val="21"/>
                <w:szCs w:val="21"/>
                <w:highlight w:val="red"/>
                <w:lang w:val="en-US" w:eastAsia="zh-CN"/>
              </w:rPr>
            </w:pPr>
            <w:r>
              <w:rPr>
                <w:rFonts w:hint="eastAsia" w:ascii="宋体" w:hAnsi="宋体" w:cs="宋体"/>
                <w:sz w:val="21"/>
                <w:szCs w:val="21"/>
                <w:highlight w:val="none"/>
                <w:lang w:val="en-US" w:eastAsia="zh-CN"/>
              </w:rPr>
              <w:t>时间：2020-10-28  14:30:00</w:t>
            </w:r>
          </w:p>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地点：</w:t>
            </w:r>
            <w:r>
              <w:rPr>
                <w:rFonts w:hint="eastAsia"/>
                <w:sz w:val="21"/>
                <w:szCs w:val="21"/>
                <w:lang w:eastAsia="zh-CN"/>
              </w:rPr>
              <w:t>富平县富兴路中段西侧紫御台</w:t>
            </w:r>
            <w:r>
              <w:rPr>
                <w:rFonts w:hint="eastAsia" w:ascii="宋体" w:hAnsi="宋体" w:eastAsia="宋体" w:cs="宋体"/>
                <w:sz w:val="21"/>
                <w:szCs w:val="21"/>
                <w:lang w:val="en-US" w:eastAsia="zh-CN"/>
              </w:rPr>
              <w:t>B</w:t>
            </w:r>
            <w:r>
              <w:rPr>
                <w:rFonts w:hint="eastAsia"/>
                <w:sz w:val="21"/>
                <w:szCs w:val="21"/>
                <w:lang w:val="en-US" w:eastAsia="zh-CN"/>
              </w:rPr>
              <w:t>区商务楼四层</w:t>
            </w:r>
            <w:r>
              <w:rPr>
                <w:rFonts w:hint="eastAsia" w:ascii="宋体" w:hAnsi="宋体" w:eastAsia="宋体" w:cs="宋体"/>
                <w:sz w:val="21"/>
                <w:szCs w:val="21"/>
                <w:lang w:val="en-US" w:eastAsia="zh-CN"/>
              </w:rPr>
              <w:t>2</w:t>
            </w:r>
            <w:r>
              <w:rPr>
                <w:rFonts w:hint="eastAsia"/>
                <w:sz w:val="21"/>
                <w:szCs w:val="21"/>
                <w:lang w:val="en-US" w:eastAsia="zh-CN"/>
              </w:rPr>
              <w:t>号会议室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888"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outlineLvl w:val="9"/>
              <w:rPr>
                <w:rFonts w:hint="default"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24.1.1</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eastAsia" w:ascii="宋体" w:hAnsi="宋体" w:eastAsia="宋体" w:cs="宋体"/>
                <w:color w:val="000000"/>
                <w:kern w:val="2"/>
                <w:sz w:val="21"/>
                <w:szCs w:val="21"/>
                <w:lang w:val="en-US" w:eastAsia="zh-CN" w:bidi="ar-SA"/>
              </w:rPr>
            </w:pPr>
            <w:r>
              <w:rPr>
                <w:rFonts w:hint="eastAsia" w:ascii="宋体" w:hAnsi="宋体"/>
                <w:sz w:val="21"/>
                <w:szCs w:val="21"/>
              </w:rPr>
              <w:t>开标时间及地点</w:t>
            </w:r>
          </w:p>
        </w:tc>
        <w:tc>
          <w:tcPr>
            <w:tcW w:w="6680" w:type="dxa"/>
            <w:vAlign w:val="center"/>
          </w:tcPr>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default"/>
                <w:sz w:val="21"/>
                <w:szCs w:val="21"/>
                <w:lang w:val="en-US" w:eastAsia="zh-CN"/>
              </w:rPr>
            </w:pPr>
            <w:r>
              <w:rPr>
                <w:rFonts w:hint="eastAsia"/>
                <w:sz w:val="21"/>
                <w:szCs w:val="21"/>
                <w:lang w:val="en-US" w:eastAsia="zh-CN"/>
              </w:rPr>
              <w:t>开标时间：</w:t>
            </w:r>
            <w:r>
              <w:rPr>
                <w:rFonts w:hint="eastAsia" w:ascii="宋体" w:hAnsi="宋体" w:cs="宋体"/>
                <w:sz w:val="21"/>
                <w:szCs w:val="21"/>
                <w:lang w:val="en-US" w:eastAsia="zh-CN"/>
              </w:rPr>
              <w:t>2020-10-28 14</w:t>
            </w:r>
            <w:r>
              <w:rPr>
                <w:rFonts w:hint="eastAsia" w:ascii="宋体" w:hAnsi="宋体" w:eastAsia="宋体" w:cs="宋体"/>
                <w:sz w:val="21"/>
                <w:szCs w:val="21"/>
                <w:lang w:val="en-US" w:eastAsia="zh-CN"/>
              </w:rPr>
              <w:t>:30:00</w:t>
            </w:r>
          </w:p>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开标地点：</w:t>
            </w:r>
            <w:r>
              <w:rPr>
                <w:rFonts w:hint="eastAsia"/>
                <w:sz w:val="21"/>
                <w:szCs w:val="21"/>
                <w:lang w:eastAsia="zh-CN"/>
              </w:rPr>
              <w:t>富平县富兴路中段西侧紫御台</w:t>
            </w:r>
            <w:r>
              <w:rPr>
                <w:rFonts w:hint="eastAsia" w:ascii="宋体" w:hAnsi="宋体" w:eastAsia="宋体" w:cs="宋体"/>
                <w:sz w:val="21"/>
                <w:szCs w:val="21"/>
                <w:lang w:val="en-US" w:eastAsia="zh-CN"/>
              </w:rPr>
              <w:t>B</w:t>
            </w:r>
            <w:r>
              <w:rPr>
                <w:rFonts w:hint="eastAsia"/>
                <w:sz w:val="21"/>
                <w:szCs w:val="21"/>
                <w:lang w:val="en-US" w:eastAsia="zh-CN"/>
              </w:rPr>
              <w:t>区商务楼四层</w:t>
            </w:r>
            <w:r>
              <w:rPr>
                <w:rFonts w:hint="eastAsia" w:ascii="宋体" w:hAnsi="宋体" w:eastAsia="宋体" w:cs="宋体"/>
                <w:sz w:val="21"/>
                <w:szCs w:val="21"/>
                <w:lang w:val="en-US" w:eastAsia="zh-CN"/>
              </w:rPr>
              <w:t>2</w:t>
            </w:r>
            <w:r>
              <w:rPr>
                <w:rFonts w:hint="eastAsia"/>
                <w:sz w:val="21"/>
                <w:szCs w:val="21"/>
                <w:lang w:val="en-US" w:eastAsia="zh-CN"/>
              </w:rPr>
              <w:t>号会议室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56" w:hRule="atLeast"/>
        </w:trPr>
        <w:tc>
          <w:tcPr>
            <w:tcW w:w="2703" w:type="dxa"/>
            <w:gridSpan w:val="2"/>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eastAsia" w:ascii="宋体" w:hAnsi="宋体"/>
                <w:sz w:val="21"/>
                <w:szCs w:val="21"/>
                <w:highlight w:val="none"/>
                <w:lang w:eastAsia="zh-CN"/>
              </w:rPr>
            </w:pPr>
            <w:r>
              <w:rPr>
                <w:rFonts w:hint="eastAsia" w:ascii="宋体" w:hAnsi="宋体"/>
                <w:sz w:val="21"/>
                <w:szCs w:val="21"/>
                <w:highlight w:val="none"/>
              </w:rPr>
              <w:t>供应商提出</w:t>
            </w:r>
            <w:r>
              <w:rPr>
                <w:rFonts w:hint="eastAsia" w:ascii="宋体" w:hAnsi="宋体"/>
                <w:sz w:val="21"/>
                <w:szCs w:val="21"/>
                <w:highlight w:val="none"/>
                <w:lang w:eastAsia="zh-CN"/>
              </w:rPr>
              <w:t>询问</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eastAsia" w:ascii="宋体" w:hAnsi="宋体" w:eastAsia="宋体" w:cs="宋体"/>
                <w:sz w:val="21"/>
                <w:szCs w:val="21"/>
                <w:highlight w:val="none"/>
                <w:lang w:val="en-US" w:eastAsia="zh-CN"/>
              </w:rPr>
            </w:pPr>
            <w:r>
              <w:rPr>
                <w:rFonts w:hint="eastAsia" w:ascii="宋体" w:hAnsi="宋体"/>
                <w:sz w:val="21"/>
                <w:szCs w:val="21"/>
                <w:highlight w:val="none"/>
                <w:lang w:eastAsia="zh-CN"/>
              </w:rPr>
              <w:t>和</w:t>
            </w:r>
            <w:r>
              <w:rPr>
                <w:rFonts w:hint="eastAsia" w:ascii="宋体" w:hAnsi="宋体"/>
                <w:sz w:val="21"/>
                <w:szCs w:val="21"/>
                <w:highlight w:val="none"/>
              </w:rPr>
              <w:t>质疑的时间</w:t>
            </w:r>
          </w:p>
        </w:tc>
        <w:tc>
          <w:tcPr>
            <w:tcW w:w="6680" w:type="dxa"/>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cs="宋体"/>
                <w:b w:val="0"/>
                <w:bCs w:val="0"/>
                <w:color w:val="auto"/>
                <w:sz w:val="21"/>
                <w:szCs w:val="21"/>
                <w:highlight w:val="none"/>
                <w:lang w:val="en-US" w:eastAsia="zh-CN"/>
              </w:rPr>
            </w:pPr>
            <w:r>
              <w:rPr>
                <w:rFonts w:ascii="宋体" w:hAnsi="宋体"/>
                <w:sz w:val="21"/>
                <w:szCs w:val="21"/>
                <w:highlight w:val="none"/>
              </w:rPr>
              <w:t>已经购买磋商文件的供应商对磋商文件有</w:t>
            </w:r>
            <w:r>
              <w:rPr>
                <w:rFonts w:hint="eastAsia" w:ascii="宋体" w:hAnsi="宋体"/>
                <w:sz w:val="21"/>
                <w:szCs w:val="21"/>
                <w:highlight w:val="none"/>
              </w:rPr>
              <w:t>询问和质疑</w:t>
            </w:r>
            <w:r>
              <w:rPr>
                <w:rFonts w:ascii="宋体" w:hAnsi="宋体"/>
                <w:sz w:val="21"/>
                <w:szCs w:val="21"/>
                <w:highlight w:val="none"/>
              </w:rPr>
              <w:t>的，应</w:t>
            </w:r>
            <w:r>
              <w:rPr>
                <w:rFonts w:hint="eastAsia" w:ascii="宋体" w:hAnsi="宋体"/>
                <w:sz w:val="21"/>
                <w:szCs w:val="21"/>
                <w:highlight w:val="none"/>
              </w:rPr>
              <w:t>当</w:t>
            </w:r>
            <w:r>
              <w:rPr>
                <w:rFonts w:ascii="宋体" w:hAnsi="宋体"/>
                <w:sz w:val="21"/>
                <w:szCs w:val="21"/>
                <w:highlight w:val="none"/>
              </w:rPr>
              <w:t>在磋商</w:t>
            </w:r>
            <w:r>
              <w:rPr>
                <w:rFonts w:hint="eastAsia" w:ascii="宋体" w:hAnsi="宋体"/>
                <w:sz w:val="21"/>
                <w:szCs w:val="21"/>
                <w:highlight w:val="none"/>
              </w:rPr>
              <w:t>响应</w:t>
            </w:r>
            <w:r>
              <w:rPr>
                <w:rFonts w:ascii="宋体" w:hAnsi="宋体"/>
                <w:sz w:val="21"/>
                <w:szCs w:val="21"/>
                <w:highlight w:val="none"/>
              </w:rPr>
              <w:t>截止日期</w:t>
            </w:r>
            <w:r>
              <w:rPr>
                <w:rFonts w:hint="eastAsia" w:ascii="宋体" w:hAnsi="宋体"/>
                <w:sz w:val="21"/>
                <w:szCs w:val="21"/>
                <w:highlight w:val="none"/>
                <w:lang w:val="en-US" w:eastAsia="zh-CN"/>
              </w:rPr>
              <w:t>5</w:t>
            </w:r>
            <w:r>
              <w:rPr>
                <w:rFonts w:hint="eastAsia" w:ascii="宋体" w:hAnsi="宋体"/>
                <w:sz w:val="21"/>
                <w:szCs w:val="21"/>
                <w:highlight w:val="none"/>
              </w:rPr>
              <w:t>日</w:t>
            </w:r>
            <w:r>
              <w:rPr>
                <w:rFonts w:ascii="宋体" w:hAnsi="宋体"/>
                <w:sz w:val="21"/>
                <w:szCs w:val="21"/>
                <w:highlight w:val="none"/>
              </w:rPr>
              <w:t>前</w:t>
            </w:r>
            <w:bookmarkStart w:id="769" w:name="_GoBack"/>
            <w:bookmarkEnd w:id="769"/>
            <w:r>
              <w:rPr>
                <w:rFonts w:ascii="宋体" w:hAnsi="宋体"/>
                <w:sz w:val="21"/>
                <w:szCs w:val="21"/>
                <w:highlight w:val="none"/>
              </w:rPr>
              <w:t>以书面形式向采购代理机构提出，</w:t>
            </w:r>
            <w:r>
              <w:rPr>
                <w:rFonts w:hint="eastAsia" w:ascii="宋体" w:hAnsi="宋体"/>
                <w:sz w:val="21"/>
                <w:szCs w:val="21"/>
                <w:highlight w:val="none"/>
              </w:rPr>
              <w:t>在此之后提出的询问和质疑采购代理机构有权不予受理。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946" w:hRule="atLeast"/>
        </w:trPr>
        <w:tc>
          <w:tcPr>
            <w:tcW w:w="2703" w:type="dxa"/>
            <w:gridSpan w:val="2"/>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eastAsia" w:ascii="宋体" w:hAnsi="宋体" w:cs="宋体"/>
                <w:color w:val="000000"/>
                <w:sz w:val="21"/>
                <w:szCs w:val="21"/>
                <w:highlight w:val="none"/>
                <w:lang w:eastAsia="zh-CN"/>
              </w:rPr>
            </w:pPr>
            <w:r>
              <w:rPr>
                <w:rFonts w:hint="eastAsia" w:ascii="宋体" w:hAnsi="宋体" w:cs="宋体"/>
                <w:color w:val="000000"/>
                <w:sz w:val="21"/>
                <w:szCs w:val="21"/>
                <w:highlight w:val="none"/>
                <w:lang w:val="en-US" w:eastAsia="zh-CN"/>
              </w:rPr>
              <w:t>招标</w:t>
            </w:r>
            <w:r>
              <w:rPr>
                <w:rFonts w:hint="eastAsia" w:ascii="宋体" w:hAnsi="宋体" w:cs="宋体"/>
                <w:color w:val="000000"/>
                <w:sz w:val="21"/>
                <w:szCs w:val="21"/>
                <w:highlight w:val="none"/>
              </w:rPr>
              <w:t>代理</w:t>
            </w:r>
            <w:r>
              <w:rPr>
                <w:rFonts w:hint="eastAsia" w:ascii="宋体" w:hAnsi="宋体" w:cs="宋体"/>
                <w:color w:val="000000"/>
                <w:sz w:val="21"/>
                <w:szCs w:val="21"/>
                <w:highlight w:val="none"/>
                <w:lang w:eastAsia="zh-CN"/>
              </w:rPr>
              <w:t>费及编制标底</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84" w:rightChars="30" w:firstLine="0" w:firstLineChars="0"/>
              <w:jc w:val="center"/>
              <w:textAlignment w:val="baseline"/>
              <w:outlineLvl w:val="9"/>
              <w:rPr>
                <w:rFonts w:hint="eastAsia" w:ascii="宋体" w:hAnsi="宋体" w:eastAsia="宋体" w:cs="宋体"/>
                <w:kern w:val="2"/>
                <w:sz w:val="21"/>
                <w:szCs w:val="21"/>
                <w:highlight w:val="none"/>
                <w:lang w:val="en-US" w:eastAsia="zh-CN" w:bidi="ar-SA"/>
              </w:rPr>
            </w:pPr>
            <w:r>
              <w:rPr>
                <w:rFonts w:hint="eastAsia" w:ascii="宋体" w:hAnsi="宋体" w:cs="宋体"/>
                <w:color w:val="000000"/>
                <w:sz w:val="21"/>
                <w:szCs w:val="21"/>
                <w:highlight w:val="none"/>
                <w:lang w:eastAsia="zh-CN"/>
              </w:rPr>
              <w:t>费</w:t>
            </w:r>
            <w:r>
              <w:rPr>
                <w:rFonts w:hint="eastAsia" w:ascii="宋体" w:hAnsi="宋体" w:cs="宋体"/>
                <w:color w:val="auto"/>
                <w:kern w:val="1"/>
                <w:sz w:val="21"/>
                <w:szCs w:val="21"/>
                <w:highlight w:val="none"/>
                <w:lang w:val="en-US" w:eastAsia="zh-CN"/>
              </w:rPr>
              <w:t>的收取和支付依据</w:t>
            </w:r>
          </w:p>
        </w:tc>
        <w:tc>
          <w:tcPr>
            <w:tcW w:w="6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outlineLvl w:val="9"/>
              <w:rPr>
                <w:rFonts w:hint="eastAsia" w:ascii="宋体" w:hAnsi="宋体" w:eastAsia="宋体" w:cs="宋体"/>
                <w:color w:val="auto"/>
                <w:kern w:val="1"/>
                <w:sz w:val="21"/>
                <w:szCs w:val="21"/>
                <w:highlight w:val="none"/>
              </w:rPr>
            </w:pPr>
            <w:r>
              <w:rPr>
                <w:rFonts w:hint="eastAsia" w:ascii="宋体" w:hAnsi="宋体" w:cs="宋体"/>
                <w:color w:val="000000"/>
                <w:sz w:val="21"/>
                <w:szCs w:val="21"/>
                <w:highlight w:val="none"/>
                <w:lang w:val="en-US" w:eastAsia="zh-CN"/>
              </w:rPr>
              <w:t>1、</w:t>
            </w:r>
            <w:r>
              <w:rPr>
                <w:rFonts w:hint="eastAsia" w:ascii="宋体" w:hAnsi="宋体" w:cs="宋体"/>
                <w:color w:val="000000"/>
                <w:sz w:val="21"/>
                <w:szCs w:val="21"/>
                <w:highlight w:val="none"/>
                <w:lang w:eastAsia="zh-CN"/>
              </w:rPr>
              <w:t>招标代理费</w:t>
            </w:r>
            <w:r>
              <w:rPr>
                <w:rFonts w:hint="eastAsia" w:ascii="宋体" w:hAnsi="宋体" w:cs="宋体"/>
                <w:color w:val="000000"/>
                <w:sz w:val="21"/>
                <w:szCs w:val="21"/>
                <w:highlight w:val="none"/>
              </w:rPr>
              <w:t>按计价格[2002]1980号</w:t>
            </w:r>
            <w:r>
              <w:rPr>
                <w:rFonts w:hint="eastAsia" w:ascii="宋体" w:hAnsi="宋体" w:cs="宋体"/>
                <w:color w:val="000000"/>
                <w:sz w:val="21"/>
                <w:szCs w:val="21"/>
                <w:highlight w:val="none"/>
                <w:lang w:eastAsia="zh-CN"/>
              </w:rPr>
              <w:t>文</w:t>
            </w:r>
            <w:r>
              <w:rPr>
                <w:rFonts w:hint="eastAsia" w:ascii="宋体" w:hAnsi="宋体" w:cs="宋体"/>
                <w:color w:val="000000"/>
                <w:sz w:val="21"/>
                <w:szCs w:val="21"/>
                <w:highlight w:val="none"/>
              </w:rPr>
              <w:t>计</w:t>
            </w:r>
            <w:r>
              <w:rPr>
                <w:rFonts w:hint="eastAsia" w:ascii="宋体" w:hAnsi="宋体" w:cs="宋体"/>
                <w:color w:val="000000"/>
                <w:sz w:val="21"/>
                <w:szCs w:val="21"/>
                <w:highlight w:val="none"/>
                <w:lang w:val="en-US" w:eastAsia="zh-CN"/>
              </w:rPr>
              <w:t>算收</w:t>
            </w:r>
            <w:r>
              <w:rPr>
                <w:rFonts w:hint="eastAsia" w:ascii="宋体" w:hAnsi="宋体" w:cs="宋体"/>
                <w:color w:val="000000"/>
                <w:sz w:val="21"/>
                <w:szCs w:val="21"/>
                <w:highlight w:val="none"/>
              </w:rPr>
              <w:t>取</w:t>
            </w:r>
            <w:r>
              <w:rPr>
                <w:rFonts w:hint="eastAsia" w:ascii="宋体" w:hAnsi="宋体" w:cs="Bodoni MT"/>
                <w:kern w:val="2"/>
                <w:sz w:val="21"/>
                <w:szCs w:val="21"/>
                <w:highlight w:val="none"/>
                <w:lang w:val="zh-CN"/>
              </w:rPr>
              <w:t>，由</w:t>
            </w:r>
            <w:r>
              <w:rPr>
                <w:rFonts w:hint="eastAsia" w:ascii="宋体" w:hAnsi="宋体" w:cs="宋体"/>
                <w:kern w:val="2"/>
                <w:sz w:val="21"/>
                <w:szCs w:val="21"/>
                <w:highlight w:val="none"/>
                <w:lang w:val="en-US" w:eastAsia="zh-CN" w:bidi="ar-SA"/>
              </w:rPr>
              <w:t>成交供应商</w:t>
            </w:r>
            <w:r>
              <w:rPr>
                <w:rFonts w:hint="eastAsia" w:ascii="宋体" w:hAnsi="宋体" w:cs="Bodoni MT"/>
                <w:kern w:val="2"/>
                <w:sz w:val="21"/>
                <w:szCs w:val="21"/>
                <w:highlight w:val="none"/>
                <w:lang w:val="zh-CN"/>
              </w:rPr>
              <w:t>支付。</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outlineLvl w:val="9"/>
              <w:rPr>
                <w:rFonts w:hint="eastAsia" w:ascii="宋体" w:hAnsi="宋体" w:eastAsia="宋体" w:cs="宋体"/>
                <w:color w:val="auto"/>
                <w:kern w:val="1"/>
                <w:sz w:val="21"/>
                <w:szCs w:val="21"/>
                <w:highlight w:val="none"/>
              </w:rPr>
            </w:pPr>
            <w:r>
              <w:rPr>
                <w:rFonts w:hint="eastAsia" w:ascii="宋体" w:hAnsi="宋体" w:cs="宋体"/>
                <w:color w:val="auto"/>
                <w:kern w:val="1"/>
                <w:sz w:val="21"/>
                <w:szCs w:val="21"/>
                <w:highlight w:val="none"/>
                <w:lang w:val="en-US" w:eastAsia="zh-CN"/>
              </w:rPr>
              <w:t>2、</w:t>
            </w:r>
            <w:r>
              <w:rPr>
                <w:rFonts w:hint="eastAsia" w:ascii="宋体" w:hAnsi="宋体" w:eastAsia="宋体" w:cs="宋体"/>
                <w:color w:val="auto"/>
                <w:kern w:val="1"/>
                <w:sz w:val="21"/>
                <w:szCs w:val="21"/>
                <w:highlight w:val="none"/>
              </w:rPr>
              <w:t>若本次招标失败，费</w:t>
            </w:r>
            <w:r>
              <w:rPr>
                <w:rFonts w:hint="eastAsia" w:ascii="宋体" w:hAnsi="宋体" w:cs="宋体"/>
                <w:color w:val="auto"/>
                <w:kern w:val="1"/>
                <w:sz w:val="21"/>
                <w:szCs w:val="21"/>
                <w:highlight w:val="none"/>
                <w:lang w:eastAsia="zh-CN"/>
              </w:rPr>
              <w:t>用（招标代理费及编制标底费）</w:t>
            </w:r>
            <w:r>
              <w:rPr>
                <w:rFonts w:hint="eastAsia" w:ascii="宋体" w:hAnsi="宋体" w:eastAsia="宋体" w:cs="宋体"/>
                <w:color w:val="auto"/>
                <w:kern w:val="1"/>
                <w:sz w:val="21"/>
                <w:szCs w:val="21"/>
                <w:highlight w:val="none"/>
              </w:rPr>
              <w:t>由采购人支付。</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outlineLvl w:val="9"/>
              <w:rPr>
                <w:rFonts w:hint="eastAsia" w:ascii="宋体" w:hAnsi="宋体" w:eastAsia="宋体" w:cs="宋体"/>
                <w:color w:val="auto"/>
                <w:kern w:val="1"/>
                <w:sz w:val="21"/>
                <w:szCs w:val="21"/>
                <w:highlight w:val="none"/>
                <w:lang w:eastAsia="zh-CN"/>
              </w:rPr>
            </w:pPr>
            <w:r>
              <w:rPr>
                <w:rFonts w:hint="eastAsia" w:ascii="宋体" w:hAnsi="宋体" w:cs="宋体"/>
                <w:color w:val="auto"/>
                <w:kern w:val="1"/>
                <w:sz w:val="21"/>
                <w:szCs w:val="21"/>
                <w:highlight w:val="none"/>
                <w:lang w:val="en-US" w:eastAsia="zh-CN"/>
              </w:rPr>
              <w:t>3、</w:t>
            </w:r>
            <w:r>
              <w:rPr>
                <w:rFonts w:hint="eastAsia" w:ascii="宋体" w:hAnsi="宋体" w:eastAsia="宋体" w:cs="宋体"/>
                <w:color w:val="auto"/>
                <w:kern w:val="1"/>
                <w:sz w:val="21"/>
                <w:szCs w:val="21"/>
                <w:highlight w:val="none"/>
              </w:rPr>
              <w:t>具体</w:t>
            </w:r>
            <w:r>
              <w:rPr>
                <w:rFonts w:hint="eastAsia" w:ascii="宋体" w:hAnsi="宋体" w:cs="宋体"/>
                <w:color w:val="auto"/>
                <w:kern w:val="1"/>
                <w:sz w:val="21"/>
                <w:szCs w:val="21"/>
                <w:highlight w:val="none"/>
                <w:lang w:val="en-US" w:eastAsia="zh-CN"/>
              </w:rPr>
              <w:t>费用</w:t>
            </w:r>
            <w:r>
              <w:rPr>
                <w:rFonts w:hint="eastAsia" w:ascii="宋体" w:hAnsi="宋体" w:cs="宋体"/>
                <w:color w:val="auto"/>
                <w:kern w:val="1"/>
                <w:sz w:val="21"/>
                <w:szCs w:val="21"/>
                <w:highlight w:val="none"/>
                <w:lang w:eastAsia="zh-CN"/>
              </w:rPr>
              <w:t>（招标代理费及编制标底费）</w:t>
            </w:r>
            <w:r>
              <w:rPr>
                <w:rFonts w:hint="eastAsia" w:ascii="宋体" w:hAnsi="宋体" w:cs="宋体"/>
                <w:color w:val="auto"/>
                <w:kern w:val="1"/>
                <w:sz w:val="21"/>
                <w:szCs w:val="21"/>
                <w:highlight w:val="none"/>
                <w:lang w:val="en-US" w:eastAsia="zh-CN"/>
              </w:rPr>
              <w:t>以采购代理机构</w:t>
            </w:r>
            <w:r>
              <w:rPr>
                <w:rFonts w:hint="eastAsia" w:ascii="宋体" w:hAnsi="宋体" w:eastAsia="宋体" w:cs="宋体"/>
                <w:color w:val="auto"/>
                <w:kern w:val="1"/>
                <w:sz w:val="21"/>
                <w:szCs w:val="21"/>
                <w:highlight w:val="none"/>
              </w:rPr>
              <w:t>开具的税票金额为准</w:t>
            </w:r>
            <w:r>
              <w:rPr>
                <w:rFonts w:hint="eastAsia" w:ascii="宋体" w:hAnsi="宋体" w:cs="宋体"/>
                <w:color w:val="auto"/>
                <w:kern w:val="1"/>
                <w:sz w:val="21"/>
                <w:szCs w:val="21"/>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outlineLvl w:val="9"/>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bidi="ar-SA"/>
              </w:rPr>
              <w:t>4、成交供应商在领取成交通知证书前，须向采购代理机构一次性支付；费用以转账、电汇或现金等形式缴纳。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6" w:hRule="atLeast"/>
        </w:trPr>
        <w:tc>
          <w:tcPr>
            <w:tcW w:w="9383" w:type="dxa"/>
            <w:gridSpan w:val="3"/>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b/>
                <w:bCs/>
                <w:color w:val="000000"/>
                <w:kern w:val="2"/>
                <w:sz w:val="21"/>
                <w:szCs w:val="21"/>
                <w:lang w:val="en-US" w:eastAsia="zh-CN" w:bidi="ar-SA"/>
              </w:rPr>
            </w:pPr>
            <w:r>
              <w:rPr>
                <w:rFonts w:hint="eastAsia" w:ascii="宋体" w:hAnsi="宋体" w:cs="宋体"/>
                <w:color w:val="000000"/>
                <w:sz w:val="21"/>
                <w:szCs w:val="21"/>
                <w:highlight w:val="none"/>
              </w:rPr>
              <w:t>评</w:t>
            </w:r>
            <w:r>
              <w:rPr>
                <w:rFonts w:hint="eastAsia" w:ascii="宋体" w:hAnsi="宋体" w:cs="宋体"/>
                <w:color w:val="000000"/>
                <w:sz w:val="21"/>
                <w:szCs w:val="21"/>
                <w:highlight w:val="none"/>
                <w:lang w:val="en-US" w:eastAsia="zh-CN"/>
              </w:rPr>
              <w:t>审</w:t>
            </w:r>
            <w:r>
              <w:rPr>
                <w:rFonts w:hint="eastAsia" w:ascii="宋体" w:hAnsi="宋体" w:cs="宋体"/>
                <w:color w:val="000000"/>
                <w:sz w:val="21"/>
                <w:szCs w:val="21"/>
                <w:highlight w:val="none"/>
              </w:rPr>
              <w:t>标准</w:t>
            </w:r>
            <w:r>
              <w:rPr>
                <w:rFonts w:hint="eastAsia" w:ascii="宋体" w:hAnsi="宋体" w:cs="宋体"/>
                <w:color w:val="000000"/>
                <w:sz w:val="21"/>
                <w:szCs w:val="21"/>
                <w:highlight w:val="none"/>
                <w:lang w:eastAsia="zh-CN"/>
              </w:rPr>
              <w:t>：</w:t>
            </w:r>
            <w:r>
              <w:rPr>
                <w:rFonts w:hint="eastAsia" w:ascii="宋体" w:hAnsi="宋体" w:cs="宋体"/>
                <w:b w:val="0"/>
                <w:bCs w:val="0"/>
                <w:color w:val="000000"/>
                <w:sz w:val="21"/>
                <w:szCs w:val="21"/>
              </w:rPr>
              <w:t>详见磋商文件</w:t>
            </w:r>
            <w:r>
              <w:rPr>
                <w:rFonts w:hint="eastAsia" w:ascii="宋体" w:hAnsi="宋体" w:cs="宋体"/>
                <w:b w:val="0"/>
                <w:bCs w:val="0"/>
                <w:color w:val="000000"/>
                <w:sz w:val="21"/>
                <w:szCs w:val="21"/>
                <w:lang w:eastAsia="zh-CN"/>
              </w:rPr>
              <w:t>“</w:t>
            </w:r>
            <w:r>
              <w:rPr>
                <w:rFonts w:hint="eastAsia" w:ascii="宋体" w:hAnsi="宋体" w:cs="宋体"/>
                <w:b w:val="0"/>
                <w:bCs w:val="0"/>
                <w:color w:val="000000"/>
                <w:sz w:val="21"/>
                <w:szCs w:val="21"/>
                <w:lang w:val="en-US" w:eastAsia="zh-CN"/>
              </w:rPr>
              <w:t>第三章 评审办法</w:t>
            </w:r>
            <w:r>
              <w:rPr>
                <w:rFonts w:hint="eastAsia" w:ascii="宋体" w:hAnsi="宋体" w:cs="宋体"/>
                <w:b w:val="0"/>
                <w:bCs w:val="0"/>
                <w:color w:val="000000"/>
                <w:sz w:val="21"/>
                <w:szCs w:val="21"/>
                <w:lang w:eastAsia="zh-CN"/>
              </w:rPr>
              <w:t>”</w:t>
            </w:r>
            <w:r>
              <w:rPr>
                <w:rFonts w:hint="eastAsia" w:ascii="宋体" w:hAnsi="宋体" w:cs="宋体"/>
                <w:b w:val="0"/>
                <w:bCs w:val="0"/>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6" w:hRule="atLeast"/>
        </w:trPr>
        <w:tc>
          <w:tcPr>
            <w:tcW w:w="9383" w:type="dxa"/>
            <w:gridSpan w:val="3"/>
            <w:vAlign w:val="center"/>
          </w:tcPr>
          <w:p>
            <w:pPr>
              <w:keepNext w:val="0"/>
              <w:keepLines w:val="0"/>
              <w:pageBreakBefore w:val="0"/>
              <w:widowControl w:val="0"/>
              <w:tabs>
                <w:tab w:val="left" w:pos="0"/>
              </w:tabs>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outlineLvl w:val="9"/>
              <w:rPr>
                <w:rFonts w:hint="eastAsia" w:ascii="宋体" w:hAnsi="宋体" w:eastAsia="宋体" w:cs="宋体"/>
                <w:b w:val="0"/>
                <w:bCs w:val="0"/>
                <w:color w:val="auto"/>
                <w:sz w:val="21"/>
                <w:szCs w:val="21"/>
                <w:highlight w:val="none"/>
                <w:lang w:val="en-US" w:eastAsia="zh-CN"/>
              </w:rPr>
            </w:pPr>
            <w:r>
              <w:rPr>
                <w:rFonts w:hint="eastAsia" w:ascii="宋体" w:hAnsi="宋体" w:cs="宋体"/>
                <w:color w:val="000000"/>
                <w:sz w:val="21"/>
                <w:szCs w:val="21"/>
              </w:rPr>
              <w:t>本竞争性磋商文件未明确的其他事项，按照</w:t>
            </w:r>
            <w:r>
              <w:rPr>
                <w:rFonts w:hint="eastAsia" w:ascii="宋体" w:hAnsi="宋体" w:cs="宋体"/>
                <w:color w:val="000000"/>
                <w:sz w:val="21"/>
                <w:szCs w:val="21"/>
                <w:lang w:eastAsia="zh-CN"/>
              </w:rPr>
              <w:t>相</w:t>
            </w:r>
            <w:r>
              <w:rPr>
                <w:rFonts w:hint="eastAsia" w:ascii="宋体" w:hAnsi="宋体" w:cs="宋体"/>
                <w:color w:val="000000"/>
                <w:sz w:val="21"/>
                <w:szCs w:val="21"/>
              </w:rPr>
              <w:t>关法律、法规执行。</w:t>
            </w:r>
          </w:p>
        </w:tc>
      </w:tr>
    </w:tbl>
    <w:p>
      <w:pPr>
        <w:pStyle w:val="2"/>
        <w:ind w:left="0" w:leftChars="0" w:firstLine="0" w:firstLineChars="0"/>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ind w:left="0" w:leftChars="0" w:firstLine="0" w:firstLineChars="0"/>
        <w:rPr>
          <w:rFonts w:hint="eastAsia"/>
          <w:lang w:val="en-US" w:eastAsia="zh-CN"/>
        </w:rPr>
      </w:pP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0" w:firstLineChars="0"/>
        <w:jc w:val="center"/>
        <w:textAlignment w:val="auto"/>
        <w:outlineLvl w:val="2"/>
        <w:rPr>
          <w:rFonts w:hint="eastAsia" w:ascii="宋体" w:hAnsi="宋体" w:cs="宋体"/>
          <w:b/>
          <w:bCs/>
          <w:sz w:val="32"/>
          <w:szCs w:val="32"/>
          <w:u w:val="none"/>
          <w:lang w:val="en-US" w:eastAsia="zh-CN"/>
        </w:rPr>
      </w:pPr>
      <w:r>
        <w:rPr>
          <w:rFonts w:hint="eastAsia"/>
          <w:b/>
          <w:bCs/>
          <w:sz w:val="32"/>
          <w:szCs w:val="32"/>
          <w:highlight w:val="none"/>
          <w:u w:val="none"/>
          <w:lang w:eastAsia="zh-CN"/>
        </w:rPr>
        <w:t>供应</w:t>
      </w:r>
      <w:r>
        <w:rPr>
          <w:rFonts w:hint="eastAsia"/>
          <w:b/>
          <w:bCs/>
          <w:sz w:val="32"/>
          <w:szCs w:val="32"/>
          <w:lang w:eastAsia="zh-CN"/>
        </w:rPr>
        <w:t>商须知</w:t>
      </w:r>
    </w:p>
    <w:p>
      <w:pPr>
        <w:pStyle w:val="28"/>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sz w:val="24"/>
          <w:szCs w:val="24"/>
        </w:rPr>
      </w:pPr>
      <w:bookmarkStart w:id="3" w:name="_Toc513557027"/>
      <w:bookmarkStart w:id="4" w:name="_Toc18068614"/>
      <w:bookmarkStart w:id="5" w:name="_Toc18068347"/>
      <w:bookmarkStart w:id="6" w:name="_Toc18473"/>
      <w:bookmarkStart w:id="7" w:name="_Toc1811"/>
      <w:bookmarkStart w:id="8" w:name="_Toc13065121"/>
      <w:bookmarkStart w:id="9" w:name="_Toc24962"/>
      <w:r>
        <w:rPr>
          <w:rFonts w:hint="eastAsia" w:ascii="宋体" w:hAnsi="宋体"/>
          <w:b/>
          <w:sz w:val="24"/>
          <w:szCs w:val="24"/>
          <w:lang w:eastAsia="zh-CN"/>
        </w:rPr>
        <w:t>一、</w:t>
      </w:r>
      <w:r>
        <w:rPr>
          <w:rFonts w:hint="eastAsia" w:ascii="宋体" w:hAnsi="宋体" w:eastAsia="宋体"/>
          <w:b/>
          <w:sz w:val="24"/>
          <w:szCs w:val="24"/>
        </w:rPr>
        <w:t>总则</w:t>
      </w:r>
      <w:bookmarkEnd w:id="3"/>
      <w:bookmarkEnd w:id="4"/>
      <w:bookmarkEnd w:id="5"/>
    </w:p>
    <w:p>
      <w:pPr>
        <w:pStyle w:val="30"/>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Cs w:val="24"/>
        </w:rPr>
      </w:pPr>
      <w:bookmarkStart w:id="10" w:name="_Toc144974498"/>
      <w:bookmarkStart w:id="11" w:name="_Toc152045530"/>
      <w:bookmarkStart w:id="12" w:name="_Toc18068348"/>
      <w:bookmarkStart w:id="13" w:name="_Toc179632547"/>
      <w:bookmarkStart w:id="14" w:name="_Toc152042306"/>
      <w:bookmarkStart w:id="15" w:name="_Toc18068615"/>
      <w:r>
        <w:rPr>
          <w:rFonts w:ascii="宋体" w:hAnsi="宋体" w:eastAsia="宋体"/>
          <w:b/>
          <w:bCs/>
          <w:szCs w:val="24"/>
        </w:rPr>
        <w:t>1</w:t>
      </w:r>
      <w:r>
        <w:rPr>
          <w:rFonts w:hint="eastAsia" w:ascii="宋体" w:hAnsi="宋体" w:eastAsia="宋体"/>
          <w:b/>
          <w:bCs/>
          <w:szCs w:val="24"/>
          <w:lang w:eastAsia="zh-CN"/>
        </w:rPr>
        <w:t>、</w:t>
      </w:r>
      <w:r>
        <w:rPr>
          <w:rFonts w:hint="eastAsia" w:ascii="宋体" w:hAnsi="宋体" w:eastAsia="宋体"/>
          <w:b/>
          <w:bCs/>
          <w:szCs w:val="24"/>
        </w:rPr>
        <w:t>项目概况</w:t>
      </w:r>
      <w:bookmarkEnd w:id="10"/>
      <w:bookmarkEnd w:id="11"/>
      <w:bookmarkEnd w:id="12"/>
      <w:bookmarkEnd w:id="13"/>
      <w:bookmarkEnd w:id="14"/>
      <w:bookmarkEnd w:id="1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6" w:name="_Toc18068349"/>
      <w:bookmarkStart w:id="17" w:name="_Toc18068616"/>
      <w:r>
        <w:rPr>
          <w:rFonts w:ascii="宋体" w:hAnsi="宋体"/>
          <w:sz w:val="24"/>
          <w:szCs w:val="24"/>
        </w:rPr>
        <w:t>1.1</w:t>
      </w:r>
      <w:r>
        <w:rPr>
          <w:rFonts w:hint="eastAsia" w:ascii="宋体" w:hAnsi="宋体"/>
          <w:sz w:val="24"/>
          <w:szCs w:val="24"/>
          <w:lang w:val="en-US" w:eastAsia="zh-CN"/>
        </w:rPr>
        <w:t xml:space="preserve"> </w:t>
      </w:r>
      <w:r>
        <w:rPr>
          <w:rFonts w:hint="eastAsia" w:ascii="宋体" w:hAnsi="宋体"/>
          <w:sz w:val="24"/>
          <w:szCs w:val="24"/>
        </w:rPr>
        <w:t>根据</w:t>
      </w:r>
      <w:r>
        <w:rPr>
          <w:rFonts w:hint="eastAsia" w:ascii="宋体" w:hAnsi="宋体"/>
          <w:sz w:val="24"/>
          <w:szCs w:val="24"/>
          <w:highlight w:val="none"/>
        </w:rPr>
        <w:t>《中华人民共和国政府采购法》</w:t>
      </w:r>
      <w:r>
        <w:rPr>
          <w:rFonts w:hint="eastAsia" w:ascii="宋体" w:hAnsi="宋体"/>
          <w:sz w:val="24"/>
          <w:szCs w:val="24"/>
        </w:rPr>
        <w:t>以及有关法律、法规和规章的规定，本项目已具备采购条件，现对本工程施工进行采购。</w:t>
      </w:r>
      <w:bookmarkEnd w:id="16"/>
      <w:bookmarkEnd w:id="17"/>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8" w:name="_Toc18068617"/>
      <w:bookmarkStart w:id="19" w:name="_Toc18068350"/>
      <w:r>
        <w:rPr>
          <w:rFonts w:ascii="宋体" w:hAnsi="宋体"/>
          <w:sz w:val="24"/>
          <w:szCs w:val="24"/>
        </w:rPr>
        <w:t xml:space="preserve">1.2 </w:t>
      </w:r>
      <w:r>
        <w:rPr>
          <w:rFonts w:hint="eastAsia" w:ascii="宋体" w:hAnsi="宋体"/>
          <w:sz w:val="24"/>
          <w:szCs w:val="24"/>
        </w:rPr>
        <w:t>本项目采购人：见</w:t>
      </w:r>
      <w:r>
        <w:rPr>
          <w:rFonts w:hint="eastAsia" w:ascii="宋体" w:hAnsi="宋体"/>
          <w:sz w:val="24"/>
          <w:szCs w:val="24"/>
          <w:lang w:eastAsia="zh-CN"/>
        </w:rPr>
        <w:t>供应商</w:t>
      </w:r>
      <w:r>
        <w:rPr>
          <w:rFonts w:hint="eastAsia" w:ascii="宋体" w:hAnsi="宋体"/>
          <w:sz w:val="24"/>
          <w:szCs w:val="24"/>
        </w:rPr>
        <w:t>须知前附表。</w:t>
      </w:r>
      <w:bookmarkEnd w:id="18"/>
      <w:bookmarkEnd w:id="19"/>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20" w:name="_Toc18068351"/>
      <w:bookmarkStart w:id="21" w:name="_Toc18068618"/>
      <w:r>
        <w:rPr>
          <w:rFonts w:ascii="宋体" w:hAnsi="宋体"/>
          <w:sz w:val="24"/>
          <w:szCs w:val="24"/>
        </w:rPr>
        <w:t xml:space="preserve">1.3 </w:t>
      </w:r>
      <w:r>
        <w:rPr>
          <w:rFonts w:hint="eastAsia" w:ascii="宋体" w:hAnsi="宋体"/>
          <w:sz w:val="24"/>
          <w:szCs w:val="24"/>
        </w:rPr>
        <w:t>本项目采购代理机构：见</w:t>
      </w:r>
      <w:r>
        <w:rPr>
          <w:rFonts w:hint="eastAsia" w:ascii="宋体" w:hAnsi="宋体"/>
          <w:sz w:val="24"/>
          <w:szCs w:val="24"/>
          <w:lang w:eastAsia="zh-CN"/>
        </w:rPr>
        <w:t>供应商</w:t>
      </w:r>
      <w:r>
        <w:rPr>
          <w:rFonts w:hint="eastAsia" w:ascii="宋体" w:hAnsi="宋体"/>
          <w:sz w:val="24"/>
          <w:szCs w:val="24"/>
        </w:rPr>
        <w:t>须知前附表。</w:t>
      </w:r>
      <w:bookmarkEnd w:id="20"/>
      <w:bookmarkEnd w:id="21"/>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22" w:name="_Toc18068352"/>
      <w:bookmarkStart w:id="23" w:name="_Toc18068619"/>
      <w:r>
        <w:rPr>
          <w:rFonts w:ascii="宋体" w:hAnsi="宋体"/>
          <w:sz w:val="24"/>
          <w:szCs w:val="24"/>
        </w:rPr>
        <w:t xml:space="preserve">1.4 </w:t>
      </w:r>
      <w:r>
        <w:rPr>
          <w:rFonts w:hint="eastAsia" w:ascii="宋体" w:hAnsi="宋体"/>
          <w:sz w:val="24"/>
          <w:szCs w:val="24"/>
        </w:rPr>
        <w:t>本项目名称：见</w:t>
      </w:r>
      <w:r>
        <w:rPr>
          <w:rFonts w:hint="eastAsia" w:ascii="宋体" w:hAnsi="宋体"/>
          <w:sz w:val="24"/>
          <w:szCs w:val="24"/>
          <w:lang w:eastAsia="zh-CN"/>
        </w:rPr>
        <w:t>供应商</w:t>
      </w:r>
      <w:r>
        <w:rPr>
          <w:rFonts w:hint="eastAsia" w:ascii="宋体" w:hAnsi="宋体"/>
          <w:sz w:val="24"/>
          <w:szCs w:val="24"/>
        </w:rPr>
        <w:t>须知前附表。</w:t>
      </w:r>
      <w:bookmarkEnd w:id="22"/>
      <w:bookmarkEnd w:id="23"/>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24" w:name="_Toc18068620"/>
      <w:bookmarkStart w:id="25" w:name="_Toc18068353"/>
      <w:r>
        <w:rPr>
          <w:rFonts w:ascii="宋体" w:hAnsi="宋体"/>
          <w:sz w:val="24"/>
          <w:szCs w:val="24"/>
        </w:rPr>
        <w:t xml:space="preserve">1.5 </w:t>
      </w:r>
      <w:r>
        <w:rPr>
          <w:rFonts w:hint="eastAsia" w:ascii="宋体" w:hAnsi="宋体"/>
          <w:sz w:val="24"/>
          <w:szCs w:val="24"/>
        </w:rPr>
        <w:t>本项目建设地点：见</w:t>
      </w:r>
      <w:r>
        <w:rPr>
          <w:rFonts w:hint="eastAsia" w:ascii="宋体" w:hAnsi="宋体"/>
          <w:sz w:val="24"/>
          <w:szCs w:val="24"/>
          <w:lang w:eastAsia="zh-CN"/>
        </w:rPr>
        <w:t>供应商</w:t>
      </w:r>
      <w:r>
        <w:rPr>
          <w:rFonts w:hint="eastAsia" w:ascii="宋体" w:hAnsi="宋体"/>
          <w:sz w:val="24"/>
          <w:szCs w:val="24"/>
        </w:rPr>
        <w:t>须知前附表。</w:t>
      </w:r>
      <w:bookmarkEnd w:id="24"/>
      <w:bookmarkEnd w:id="2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bookmarkStart w:id="26" w:name="_Toc18068621"/>
      <w:bookmarkStart w:id="27" w:name="_Toc18068354"/>
      <w:r>
        <w:rPr>
          <w:rFonts w:ascii="宋体" w:hAnsi="宋体"/>
          <w:sz w:val="24"/>
          <w:szCs w:val="24"/>
        </w:rPr>
        <w:t>1.</w:t>
      </w:r>
      <w:r>
        <w:rPr>
          <w:rFonts w:hint="eastAsia" w:ascii="宋体" w:hAnsi="宋体"/>
          <w:sz w:val="24"/>
          <w:szCs w:val="24"/>
        </w:rPr>
        <w:t>6 本项目</w:t>
      </w:r>
      <w:r>
        <w:rPr>
          <w:rFonts w:hint="eastAsia" w:ascii="宋体" w:hAnsi="宋体"/>
          <w:sz w:val="24"/>
          <w:szCs w:val="24"/>
          <w:lang w:eastAsia="zh-CN"/>
        </w:rPr>
        <w:t>性质</w:t>
      </w:r>
      <w:r>
        <w:rPr>
          <w:rFonts w:hint="eastAsia" w:ascii="宋体" w:hAnsi="宋体"/>
          <w:sz w:val="24"/>
          <w:szCs w:val="24"/>
        </w:rPr>
        <w:t>：见</w:t>
      </w:r>
      <w:r>
        <w:rPr>
          <w:rFonts w:hint="eastAsia" w:ascii="宋体" w:hAnsi="宋体"/>
          <w:sz w:val="24"/>
          <w:szCs w:val="24"/>
          <w:lang w:eastAsia="zh-CN"/>
        </w:rPr>
        <w:t>供应商</w:t>
      </w:r>
      <w:r>
        <w:rPr>
          <w:rFonts w:hint="eastAsia" w:ascii="宋体" w:hAnsi="宋体"/>
          <w:sz w:val="24"/>
          <w:szCs w:val="24"/>
        </w:rPr>
        <w:t>须知前附表。</w:t>
      </w:r>
      <w:bookmarkEnd w:id="26"/>
      <w:bookmarkEnd w:id="27"/>
      <w:bookmarkStart w:id="28" w:name="_Toc152045531"/>
      <w:bookmarkStart w:id="29" w:name="_Toc179632548"/>
      <w:bookmarkStart w:id="30" w:name="_Toc144974499"/>
      <w:bookmarkStart w:id="31" w:name="_Toc152042307"/>
      <w:bookmarkStart w:id="32" w:name="_Toc18068355"/>
      <w:bookmarkStart w:id="33" w:name="_Toc18068622"/>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hint="eastAsia" w:ascii="宋体" w:hAnsi="宋体"/>
          <w:b/>
          <w:bCs/>
          <w:sz w:val="24"/>
          <w:szCs w:val="24"/>
        </w:rPr>
      </w:pPr>
      <w:r>
        <w:rPr>
          <w:rFonts w:hint="eastAsia" w:ascii="宋体" w:hAnsi="宋体"/>
          <w:b/>
          <w:bCs/>
          <w:sz w:val="24"/>
          <w:szCs w:val="24"/>
        </w:rPr>
        <w:t>2</w:t>
      </w:r>
      <w:r>
        <w:rPr>
          <w:rFonts w:hint="eastAsia" w:ascii="宋体" w:hAnsi="宋体"/>
          <w:b/>
          <w:bCs/>
          <w:sz w:val="24"/>
          <w:szCs w:val="24"/>
          <w:lang w:eastAsia="zh-CN"/>
        </w:rPr>
        <w:t>、</w:t>
      </w:r>
      <w:r>
        <w:rPr>
          <w:rFonts w:hint="eastAsia" w:ascii="宋体" w:hAnsi="宋体"/>
          <w:b/>
          <w:bCs/>
          <w:sz w:val="24"/>
          <w:szCs w:val="24"/>
        </w:rPr>
        <w:t>资金来源和落实情况</w:t>
      </w:r>
      <w:bookmarkEnd w:id="28"/>
      <w:bookmarkEnd w:id="29"/>
      <w:bookmarkEnd w:id="30"/>
      <w:bookmarkEnd w:id="31"/>
      <w:bookmarkEnd w:id="32"/>
      <w:bookmarkEnd w:id="33"/>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sz w:val="24"/>
          <w:szCs w:val="24"/>
        </w:rPr>
      </w:pPr>
      <w:bookmarkStart w:id="34" w:name="_Toc18068356"/>
      <w:bookmarkStart w:id="35" w:name="_Toc18068623"/>
      <w:r>
        <w:rPr>
          <w:rFonts w:ascii="宋体" w:hAnsi="宋体"/>
          <w:sz w:val="24"/>
          <w:szCs w:val="24"/>
        </w:rPr>
        <w:t xml:space="preserve">2.1 </w:t>
      </w:r>
      <w:r>
        <w:rPr>
          <w:rFonts w:hint="eastAsia" w:ascii="宋体" w:hAnsi="宋体"/>
          <w:sz w:val="24"/>
          <w:szCs w:val="24"/>
        </w:rPr>
        <w:t>本项目的资金来源：见</w:t>
      </w:r>
      <w:r>
        <w:rPr>
          <w:rFonts w:hint="eastAsia" w:ascii="宋体" w:hAnsi="宋体"/>
          <w:sz w:val="24"/>
          <w:szCs w:val="24"/>
          <w:lang w:eastAsia="zh-CN"/>
        </w:rPr>
        <w:t>供应商</w:t>
      </w:r>
      <w:r>
        <w:rPr>
          <w:rFonts w:hint="eastAsia" w:ascii="宋体" w:hAnsi="宋体"/>
          <w:sz w:val="24"/>
          <w:szCs w:val="24"/>
        </w:rPr>
        <w:t>须知前附表。</w:t>
      </w:r>
      <w:bookmarkEnd w:id="34"/>
      <w:bookmarkEnd w:id="3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highlight w:val="none"/>
        </w:rPr>
      </w:pPr>
      <w:bookmarkStart w:id="36" w:name="_Toc18068357"/>
      <w:bookmarkStart w:id="37" w:name="_Toc18068624"/>
      <w:r>
        <w:rPr>
          <w:rFonts w:ascii="宋体" w:hAnsi="宋体"/>
          <w:sz w:val="24"/>
          <w:szCs w:val="24"/>
        </w:rPr>
        <w:t xml:space="preserve">2.2 </w:t>
      </w:r>
      <w:r>
        <w:rPr>
          <w:rFonts w:hint="eastAsia" w:ascii="宋体" w:hAnsi="宋体"/>
          <w:sz w:val="24"/>
          <w:szCs w:val="24"/>
        </w:rPr>
        <w:t>本项目的资金落实情况：见</w:t>
      </w:r>
      <w:r>
        <w:rPr>
          <w:rFonts w:hint="eastAsia" w:ascii="宋体" w:hAnsi="宋体"/>
          <w:sz w:val="24"/>
          <w:szCs w:val="24"/>
          <w:lang w:eastAsia="zh-CN"/>
        </w:rPr>
        <w:t>供应商</w:t>
      </w:r>
      <w:r>
        <w:rPr>
          <w:rFonts w:hint="eastAsia" w:ascii="宋体" w:hAnsi="宋体"/>
          <w:sz w:val="24"/>
          <w:szCs w:val="24"/>
        </w:rPr>
        <w:t>须知前</w:t>
      </w:r>
      <w:r>
        <w:rPr>
          <w:rFonts w:hint="eastAsia" w:ascii="宋体" w:hAnsi="宋体"/>
          <w:sz w:val="24"/>
          <w:szCs w:val="24"/>
          <w:highlight w:val="none"/>
        </w:rPr>
        <w:t>附表。</w:t>
      </w:r>
      <w:bookmarkEnd w:id="36"/>
      <w:bookmarkEnd w:id="37"/>
      <w:bookmarkStart w:id="38" w:name="_Toc18068358"/>
      <w:bookmarkStart w:id="39" w:name="_Toc18068625"/>
      <w:bookmarkStart w:id="40" w:name="_Toc179632549"/>
      <w:bookmarkStart w:id="41" w:name="_Toc152042308"/>
      <w:bookmarkStart w:id="42" w:name="_Toc144974500"/>
      <w:bookmarkStart w:id="43" w:name="_Toc152045532"/>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eastAsia="宋体"/>
          <w:lang w:val="en-US" w:eastAsia="zh-CN"/>
        </w:rPr>
      </w:pPr>
      <w:r>
        <w:rPr>
          <w:rFonts w:hint="eastAsia" w:ascii="宋体" w:hAnsi="宋体"/>
          <w:sz w:val="24"/>
          <w:szCs w:val="24"/>
          <w:highlight w:val="none"/>
          <w:lang w:val="en-US" w:eastAsia="zh-CN"/>
        </w:rPr>
        <w:t xml:space="preserve">2.3 </w:t>
      </w:r>
      <w:r>
        <w:rPr>
          <w:rFonts w:hint="eastAsia" w:ascii="宋体" w:hAnsi="宋体"/>
          <w:sz w:val="24"/>
          <w:szCs w:val="24"/>
        </w:rPr>
        <w:t>本项目的</w:t>
      </w:r>
      <w:r>
        <w:rPr>
          <w:rFonts w:hint="eastAsia" w:ascii="宋体" w:hAnsi="宋体"/>
          <w:sz w:val="24"/>
          <w:szCs w:val="24"/>
          <w:lang w:eastAsia="zh-CN"/>
        </w:rPr>
        <w:t>最高限价：</w:t>
      </w:r>
      <w:r>
        <w:rPr>
          <w:rFonts w:hint="eastAsia" w:ascii="宋体" w:hAnsi="宋体"/>
          <w:sz w:val="24"/>
          <w:szCs w:val="24"/>
        </w:rPr>
        <w:t>见</w:t>
      </w:r>
      <w:r>
        <w:rPr>
          <w:rFonts w:hint="eastAsia" w:ascii="宋体" w:hAnsi="宋体"/>
          <w:sz w:val="24"/>
          <w:szCs w:val="24"/>
          <w:lang w:eastAsia="zh-CN"/>
        </w:rPr>
        <w:t>供应商</w:t>
      </w:r>
      <w:r>
        <w:rPr>
          <w:rFonts w:hint="eastAsia" w:ascii="宋体" w:hAnsi="宋体"/>
          <w:sz w:val="24"/>
          <w:szCs w:val="24"/>
        </w:rPr>
        <w:t>商须知前</w:t>
      </w:r>
      <w:r>
        <w:rPr>
          <w:rFonts w:hint="eastAsia" w:ascii="宋体" w:hAnsi="宋体"/>
          <w:sz w:val="24"/>
          <w:szCs w:val="24"/>
          <w:highlight w:val="none"/>
        </w:rPr>
        <w:t>附表。</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 w:val="24"/>
          <w:szCs w:val="24"/>
        </w:rPr>
      </w:pPr>
      <w:r>
        <w:rPr>
          <w:rFonts w:ascii="宋体" w:hAnsi="宋体" w:eastAsia="宋体"/>
          <w:b/>
          <w:bCs/>
          <w:sz w:val="24"/>
          <w:szCs w:val="24"/>
        </w:rPr>
        <w:t>3</w:t>
      </w:r>
      <w:r>
        <w:rPr>
          <w:rFonts w:hint="eastAsia" w:ascii="宋体" w:hAnsi="宋体"/>
          <w:b/>
          <w:bCs/>
          <w:sz w:val="24"/>
          <w:szCs w:val="24"/>
          <w:lang w:eastAsia="zh-CN"/>
        </w:rPr>
        <w:t>、</w:t>
      </w:r>
      <w:r>
        <w:rPr>
          <w:rFonts w:hint="eastAsia" w:ascii="宋体" w:hAnsi="宋体" w:eastAsia="宋体"/>
          <w:b/>
          <w:bCs/>
          <w:sz w:val="24"/>
          <w:szCs w:val="24"/>
        </w:rPr>
        <w:t>采购范围、计划工期和质量要求</w:t>
      </w:r>
      <w:bookmarkEnd w:id="38"/>
      <w:bookmarkEnd w:id="39"/>
      <w:bookmarkEnd w:id="40"/>
      <w:bookmarkEnd w:id="41"/>
      <w:bookmarkEnd w:id="42"/>
      <w:bookmarkEnd w:id="43"/>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44" w:name="_Toc18068626"/>
      <w:bookmarkStart w:id="45" w:name="_Toc18068359"/>
      <w:r>
        <w:rPr>
          <w:rFonts w:ascii="宋体" w:hAnsi="宋体"/>
          <w:sz w:val="24"/>
          <w:szCs w:val="24"/>
        </w:rPr>
        <w:t xml:space="preserve">3.1 </w:t>
      </w:r>
      <w:r>
        <w:rPr>
          <w:rFonts w:hint="eastAsia" w:ascii="宋体" w:hAnsi="宋体"/>
          <w:sz w:val="24"/>
          <w:szCs w:val="24"/>
        </w:rPr>
        <w:t>本次采购范围：见</w:t>
      </w:r>
      <w:r>
        <w:rPr>
          <w:rFonts w:hint="eastAsia" w:ascii="宋体" w:hAnsi="宋体"/>
          <w:sz w:val="24"/>
          <w:szCs w:val="24"/>
          <w:lang w:eastAsia="zh-CN"/>
        </w:rPr>
        <w:t>供应商</w:t>
      </w:r>
      <w:r>
        <w:rPr>
          <w:rFonts w:hint="eastAsia" w:ascii="宋体" w:hAnsi="宋体"/>
          <w:sz w:val="24"/>
          <w:szCs w:val="24"/>
        </w:rPr>
        <w:t>须知前附表。</w:t>
      </w:r>
      <w:bookmarkEnd w:id="44"/>
      <w:bookmarkEnd w:id="4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46" w:name="_Toc18068360"/>
      <w:bookmarkStart w:id="47" w:name="_Toc18068627"/>
      <w:r>
        <w:rPr>
          <w:rFonts w:ascii="宋体" w:hAnsi="宋体"/>
          <w:sz w:val="24"/>
          <w:szCs w:val="24"/>
        </w:rPr>
        <w:t xml:space="preserve">3.2 </w:t>
      </w:r>
      <w:r>
        <w:rPr>
          <w:rFonts w:hint="eastAsia" w:ascii="宋体" w:hAnsi="宋体"/>
          <w:sz w:val="24"/>
          <w:szCs w:val="24"/>
        </w:rPr>
        <w:t>本项目的计划工期：见</w:t>
      </w:r>
      <w:r>
        <w:rPr>
          <w:rFonts w:hint="eastAsia" w:ascii="宋体" w:hAnsi="宋体"/>
          <w:sz w:val="24"/>
          <w:szCs w:val="24"/>
          <w:lang w:eastAsia="zh-CN"/>
        </w:rPr>
        <w:t>供应商</w:t>
      </w:r>
      <w:r>
        <w:rPr>
          <w:rFonts w:hint="eastAsia" w:ascii="宋体" w:hAnsi="宋体"/>
          <w:sz w:val="24"/>
          <w:szCs w:val="24"/>
        </w:rPr>
        <w:t>须知前附表。</w:t>
      </w:r>
      <w:bookmarkEnd w:id="46"/>
      <w:bookmarkEnd w:id="47"/>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bookmarkStart w:id="48" w:name="_Toc18068361"/>
      <w:bookmarkStart w:id="49" w:name="_Toc18068628"/>
      <w:r>
        <w:rPr>
          <w:rFonts w:hint="eastAsia" w:ascii="宋体" w:hAnsi="宋体"/>
          <w:sz w:val="24"/>
          <w:szCs w:val="24"/>
        </w:rPr>
        <w:t>3.3 本项目的质量要求：见</w:t>
      </w:r>
      <w:r>
        <w:rPr>
          <w:rFonts w:hint="eastAsia" w:ascii="宋体" w:hAnsi="宋体"/>
          <w:sz w:val="24"/>
          <w:szCs w:val="24"/>
          <w:lang w:eastAsia="zh-CN"/>
        </w:rPr>
        <w:t>供应商</w:t>
      </w:r>
      <w:r>
        <w:rPr>
          <w:rFonts w:hint="eastAsia" w:ascii="宋体" w:hAnsi="宋体"/>
          <w:sz w:val="24"/>
          <w:szCs w:val="24"/>
        </w:rPr>
        <w:t>须知前附表。</w:t>
      </w:r>
      <w:bookmarkEnd w:id="48"/>
      <w:bookmarkEnd w:id="49"/>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hint="eastAsia" w:ascii="宋体" w:hAnsi="宋体"/>
          <w:b/>
          <w:bCs/>
          <w:sz w:val="24"/>
          <w:szCs w:val="24"/>
          <w:lang w:val="en-US" w:eastAsia="zh-CN"/>
        </w:rPr>
      </w:pPr>
      <w:r>
        <w:rPr>
          <w:rFonts w:hint="eastAsia" w:ascii="宋体" w:hAnsi="宋体"/>
          <w:b/>
          <w:bCs/>
          <w:sz w:val="24"/>
          <w:szCs w:val="24"/>
          <w:lang w:val="en-US" w:eastAsia="zh-CN"/>
        </w:rPr>
        <w:t>4、其他要求：</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r>
        <w:rPr>
          <w:rFonts w:hint="eastAsia" w:ascii="宋体" w:hAnsi="宋体"/>
          <w:sz w:val="24"/>
          <w:szCs w:val="24"/>
          <w:lang w:val="en-US" w:eastAsia="zh-CN"/>
        </w:rPr>
        <w:t xml:space="preserve">4.1 </w:t>
      </w:r>
      <w:r>
        <w:rPr>
          <w:rFonts w:hint="eastAsia" w:ascii="宋体" w:hAnsi="宋体"/>
          <w:sz w:val="24"/>
          <w:szCs w:val="24"/>
          <w:lang w:eastAsia="zh-CN"/>
        </w:rPr>
        <w:t>是否接受</w:t>
      </w:r>
      <w:r>
        <w:rPr>
          <w:rFonts w:hint="eastAsia" w:ascii="宋体" w:hAnsi="宋体"/>
          <w:sz w:val="24"/>
          <w:szCs w:val="24"/>
        </w:rPr>
        <w:t>联合体形式</w:t>
      </w:r>
      <w:r>
        <w:rPr>
          <w:rFonts w:hint="eastAsia" w:ascii="宋体" w:hAnsi="宋体"/>
          <w:sz w:val="24"/>
          <w:szCs w:val="24"/>
          <w:lang w:eastAsia="zh-CN"/>
        </w:rPr>
        <w:t>：</w:t>
      </w:r>
      <w:r>
        <w:rPr>
          <w:rFonts w:hint="eastAsia" w:ascii="宋体" w:hAnsi="宋体"/>
          <w:sz w:val="24"/>
          <w:szCs w:val="24"/>
        </w:rPr>
        <w:t>见</w:t>
      </w:r>
      <w:r>
        <w:rPr>
          <w:rFonts w:hint="eastAsia" w:ascii="宋体" w:hAnsi="宋体"/>
          <w:sz w:val="24"/>
          <w:szCs w:val="24"/>
          <w:lang w:eastAsia="zh-CN"/>
        </w:rPr>
        <w:t>供应商</w:t>
      </w:r>
      <w:r>
        <w:rPr>
          <w:rFonts w:hint="eastAsia" w:ascii="宋体" w:hAnsi="宋体"/>
          <w:sz w:val="24"/>
          <w:szCs w:val="24"/>
        </w:rPr>
        <w:t>须知前附表。</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r>
        <w:rPr>
          <w:rFonts w:hint="eastAsia" w:ascii="宋体" w:hAnsi="宋体"/>
          <w:sz w:val="24"/>
          <w:szCs w:val="24"/>
          <w:lang w:val="en-US" w:eastAsia="zh-CN"/>
        </w:rPr>
        <w:t xml:space="preserve">4.2 </w:t>
      </w:r>
      <w:r>
        <w:rPr>
          <w:rFonts w:hint="eastAsia" w:ascii="宋体" w:hAnsi="宋体"/>
          <w:sz w:val="24"/>
          <w:szCs w:val="24"/>
          <w:lang w:eastAsia="zh-CN"/>
        </w:rPr>
        <w:t>是否允许提交备选方案：</w:t>
      </w:r>
      <w:r>
        <w:rPr>
          <w:rFonts w:hint="eastAsia" w:ascii="宋体" w:hAnsi="宋体"/>
          <w:sz w:val="24"/>
          <w:szCs w:val="24"/>
        </w:rPr>
        <w:t>见</w:t>
      </w:r>
      <w:r>
        <w:rPr>
          <w:rFonts w:hint="eastAsia" w:ascii="宋体" w:hAnsi="宋体"/>
          <w:sz w:val="24"/>
          <w:szCs w:val="24"/>
          <w:lang w:eastAsia="zh-CN"/>
        </w:rPr>
        <w:t>供应商</w:t>
      </w:r>
      <w:r>
        <w:rPr>
          <w:rFonts w:hint="eastAsia" w:ascii="宋体" w:hAnsi="宋体"/>
          <w:sz w:val="24"/>
          <w:szCs w:val="24"/>
        </w:rPr>
        <w:t>须知前附表。</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val="en-US" w:eastAsia="zh-CN"/>
        </w:rPr>
      </w:pPr>
      <w:r>
        <w:rPr>
          <w:rFonts w:hint="eastAsia" w:ascii="宋体" w:hAnsi="宋体"/>
          <w:sz w:val="24"/>
          <w:szCs w:val="24"/>
          <w:lang w:val="en-US" w:eastAsia="zh-CN"/>
        </w:rPr>
        <w:t>4.3 转包、分包：</w:t>
      </w:r>
      <w:r>
        <w:rPr>
          <w:rFonts w:hint="eastAsia" w:ascii="宋体" w:hAnsi="宋体"/>
          <w:sz w:val="24"/>
          <w:szCs w:val="24"/>
        </w:rPr>
        <w:t>见</w:t>
      </w:r>
      <w:r>
        <w:rPr>
          <w:rFonts w:hint="eastAsia" w:ascii="宋体" w:hAnsi="宋体"/>
          <w:sz w:val="24"/>
          <w:szCs w:val="24"/>
          <w:lang w:eastAsia="zh-CN"/>
        </w:rPr>
        <w:t>供应商</w:t>
      </w:r>
      <w:r>
        <w:rPr>
          <w:rFonts w:hint="eastAsia" w:ascii="宋体" w:hAnsi="宋体"/>
          <w:sz w:val="24"/>
          <w:szCs w:val="24"/>
        </w:rPr>
        <w:t>须知前附表。</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r>
        <w:rPr>
          <w:rFonts w:hint="eastAsia" w:ascii="宋体" w:hAnsi="宋体"/>
          <w:sz w:val="24"/>
          <w:szCs w:val="24"/>
          <w:lang w:val="en-US" w:eastAsia="zh-CN"/>
        </w:rPr>
        <w:t>4.4 资格审查方式：</w:t>
      </w:r>
      <w:r>
        <w:rPr>
          <w:rFonts w:hint="eastAsia" w:ascii="宋体" w:hAnsi="宋体"/>
          <w:sz w:val="24"/>
          <w:szCs w:val="24"/>
        </w:rPr>
        <w:t>见</w:t>
      </w:r>
      <w:r>
        <w:rPr>
          <w:rFonts w:hint="eastAsia" w:ascii="宋体" w:hAnsi="宋体"/>
          <w:sz w:val="24"/>
          <w:szCs w:val="24"/>
          <w:lang w:eastAsia="zh-CN"/>
        </w:rPr>
        <w:t>供应商</w:t>
      </w:r>
      <w:r>
        <w:rPr>
          <w:rFonts w:hint="eastAsia" w:ascii="宋体" w:hAnsi="宋体"/>
          <w:sz w:val="24"/>
          <w:szCs w:val="24"/>
        </w:rPr>
        <w:t>须知前附表。</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default" w:ascii="宋体" w:hAnsi="宋体"/>
          <w:sz w:val="24"/>
          <w:szCs w:val="24"/>
          <w:lang w:val="en-US" w:eastAsia="zh-CN"/>
        </w:rPr>
      </w:pPr>
      <w:r>
        <w:rPr>
          <w:rFonts w:hint="eastAsia" w:ascii="宋体" w:hAnsi="宋体"/>
          <w:sz w:val="24"/>
          <w:szCs w:val="24"/>
          <w:lang w:val="en-US" w:eastAsia="zh-CN"/>
        </w:rPr>
        <w:t>4.5 付款方式：</w:t>
      </w:r>
      <w:r>
        <w:rPr>
          <w:rFonts w:hint="eastAsia" w:ascii="宋体" w:hAnsi="宋体"/>
          <w:sz w:val="24"/>
          <w:szCs w:val="24"/>
          <w:lang w:eastAsia="zh-CN"/>
        </w:rPr>
        <w:t>见供应商须知前附表。</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hint="eastAsia" w:ascii="宋体" w:hAnsi="宋体"/>
          <w:b/>
          <w:bCs/>
          <w:sz w:val="24"/>
          <w:szCs w:val="24"/>
          <w:lang w:eastAsia="zh-CN"/>
        </w:rPr>
      </w:pPr>
      <w:bookmarkStart w:id="50" w:name="_Toc152045533"/>
      <w:bookmarkStart w:id="51" w:name="_Toc18068629"/>
      <w:bookmarkStart w:id="52" w:name="_Toc152042309"/>
      <w:bookmarkStart w:id="53" w:name="_Toc18068362"/>
      <w:bookmarkStart w:id="54" w:name="_Toc179632550"/>
      <w:bookmarkStart w:id="55" w:name="_Toc144974501"/>
      <w:r>
        <w:rPr>
          <w:rFonts w:hint="eastAsia" w:ascii="宋体" w:hAnsi="宋体"/>
          <w:b/>
          <w:bCs/>
          <w:sz w:val="24"/>
          <w:szCs w:val="24"/>
          <w:lang w:val="en-US" w:eastAsia="zh-CN"/>
        </w:rPr>
        <w:t>5、</w:t>
      </w:r>
      <w:r>
        <w:rPr>
          <w:rFonts w:hint="eastAsia" w:ascii="宋体" w:hAnsi="宋体"/>
          <w:b/>
          <w:bCs/>
          <w:sz w:val="24"/>
          <w:szCs w:val="24"/>
          <w:lang w:eastAsia="zh-CN"/>
        </w:rPr>
        <w:t>供应商资格要求</w:t>
      </w:r>
      <w:bookmarkEnd w:id="50"/>
      <w:bookmarkEnd w:id="51"/>
      <w:bookmarkEnd w:id="52"/>
      <w:bookmarkEnd w:id="53"/>
      <w:bookmarkEnd w:id="54"/>
      <w:bookmarkEnd w:id="5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56" w:name="_Toc18068363"/>
      <w:bookmarkStart w:id="57" w:name="_Toc18068630"/>
      <w:r>
        <w:rPr>
          <w:rFonts w:hint="eastAsia" w:ascii="宋体" w:hAnsi="宋体"/>
          <w:sz w:val="24"/>
          <w:szCs w:val="24"/>
          <w:lang w:val="en-US" w:eastAsia="zh-CN"/>
        </w:rPr>
        <w:t>5</w:t>
      </w:r>
      <w:r>
        <w:rPr>
          <w:rFonts w:hint="eastAsia" w:ascii="宋体" w:hAnsi="宋体"/>
          <w:sz w:val="24"/>
          <w:szCs w:val="24"/>
          <w:lang w:eastAsia="zh-CN"/>
        </w:rPr>
        <w:t>.1</w:t>
      </w:r>
      <w:r>
        <w:rPr>
          <w:rFonts w:hint="eastAsia" w:ascii="宋体" w:hAnsi="宋体"/>
          <w:sz w:val="24"/>
          <w:szCs w:val="24"/>
          <w:lang w:val="en-US" w:eastAsia="zh-CN"/>
        </w:rPr>
        <w:t xml:space="preserve"> </w:t>
      </w:r>
      <w:r>
        <w:rPr>
          <w:rFonts w:hint="eastAsia" w:ascii="宋体" w:hAnsi="宋体"/>
          <w:sz w:val="24"/>
          <w:szCs w:val="24"/>
          <w:lang w:eastAsia="zh-CN"/>
        </w:rPr>
        <w:t>具备承担本项目施工的资格要求：见供应商须知前附表。</w:t>
      </w:r>
      <w:bookmarkEnd w:id="56"/>
      <w:bookmarkEnd w:id="57"/>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58" w:name="_Toc18068367"/>
      <w:bookmarkStart w:id="59" w:name="_Toc18068634"/>
      <w:r>
        <w:rPr>
          <w:rFonts w:hint="eastAsia" w:ascii="宋体" w:hAnsi="宋体"/>
          <w:sz w:val="24"/>
          <w:szCs w:val="24"/>
          <w:lang w:val="en-US" w:eastAsia="zh-CN"/>
        </w:rPr>
        <w:t>5</w:t>
      </w:r>
      <w:r>
        <w:rPr>
          <w:rFonts w:hint="eastAsia" w:ascii="宋体" w:hAnsi="宋体"/>
          <w:sz w:val="24"/>
          <w:szCs w:val="24"/>
          <w:lang w:eastAsia="zh-CN"/>
        </w:rPr>
        <w:t>.2 供应商不得存在下列情形之一：</w:t>
      </w:r>
      <w:bookmarkEnd w:id="58"/>
      <w:bookmarkEnd w:id="59"/>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60" w:name="_Toc18068635"/>
      <w:bookmarkStart w:id="61" w:name="_Toc18068368"/>
      <w:r>
        <w:rPr>
          <w:rFonts w:hint="eastAsia" w:ascii="宋体" w:hAnsi="宋体"/>
          <w:sz w:val="24"/>
          <w:szCs w:val="24"/>
          <w:lang w:eastAsia="zh-CN"/>
        </w:rPr>
        <w:t>（1）为采购人不具有独立法人资格的附属机构（单位）；</w:t>
      </w:r>
      <w:bookmarkEnd w:id="60"/>
      <w:bookmarkEnd w:id="61"/>
      <w:r>
        <w:rPr>
          <w:rFonts w:hint="eastAsia" w:ascii="宋体" w:hAnsi="宋体"/>
          <w:sz w:val="24"/>
          <w:szCs w:val="24"/>
          <w:lang w:eastAsia="zh-CN"/>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62" w:name="_Toc18068369"/>
      <w:bookmarkStart w:id="63" w:name="_Toc18068636"/>
      <w:r>
        <w:rPr>
          <w:rFonts w:hint="eastAsia" w:ascii="宋体" w:hAnsi="宋体"/>
          <w:sz w:val="24"/>
          <w:szCs w:val="24"/>
          <w:lang w:eastAsia="zh-CN"/>
        </w:rPr>
        <w:t>（2）为本项目前期准备提供设计或咨询服务的，但设计施工总承包的除外；</w:t>
      </w:r>
      <w:bookmarkEnd w:id="62"/>
      <w:bookmarkEnd w:id="63"/>
      <w:r>
        <w:rPr>
          <w:rFonts w:hint="eastAsia" w:ascii="宋体" w:hAnsi="宋体"/>
          <w:sz w:val="24"/>
          <w:szCs w:val="24"/>
          <w:lang w:eastAsia="zh-CN"/>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64" w:name="_Toc18068370"/>
      <w:bookmarkStart w:id="65" w:name="_Toc18068637"/>
      <w:r>
        <w:rPr>
          <w:rFonts w:hint="eastAsia" w:ascii="宋体" w:hAnsi="宋体"/>
          <w:sz w:val="24"/>
          <w:szCs w:val="24"/>
          <w:lang w:eastAsia="zh-CN"/>
        </w:rPr>
        <w:t>（3）为本项目的监理人；</w:t>
      </w:r>
      <w:bookmarkEnd w:id="64"/>
      <w:bookmarkEnd w:id="6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66" w:name="_Toc18068638"/>
      <w:bookmarkStart w:id="67" w:name="_Toc18068371"/>
      <w:r>
        <w:rPr>
          <w:rFonts w:hint="eastAsia" w:ascii="宋体" w:hAnsi="宋体"/>
          <w:sz w:val="24"/>
          <w:szCs w:val="24"/>
          <w:lang w:eastAsia="zh-CN"/>
        </w:rPr>
        <w:t>（4）为本项目的代建人；</w:t>
      </w:r>
      <w:bookmarkEnd w:id="66"/>
      <w:bookmarkEnd w:id="67"/>
      <w:r>
        <w:rPr>
          <w:rFonts w:hint="eastAsia" w:ascii="宋体" w:hAnsi="宋体"/>
          <w:sz w:val="24"/>
          <w:szCs w:val="24"/>
          <w:lang w:eastAsia="zh-CN"/>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lang w:eastAsia="zh-CN"/>
        </w:rPr>
      </w:pPr>
      <w:bookmarkStart w:id="68" w:name="_Toc18068639"/>
      <w:bookmarkStart w:id="69" w:name="_Toc18068372"/>
      <w:r>
        <w:rPr>
          <w:rFonts w:hint="eastAsia" w:ascii="宋体" w:hAnsi="宋体"/>
          <w:sz w:val="24"/>
          <w:szCs w:val="24"/>
          <w:lang w:eastAsia="zh-CN"/>
        </w:rPr>
        <w:t>（5）为本项目提供采购代理服务的；</w:t>
      </w:r>
      <w:bookmarkEnd w:id="68"/>
      <w:bookmarkEnd w:id="69"/>
      <w:r>
        <w:rPr>
          <w:rFonts w:hint="eastAsia" w:ascii="宋体" w:hAnsi="宋体"/>
          <w:sz w:val="24"/>
          <w:szCs w:val="24"/>
          <w:lang w:eastAsia="zh-CN"/>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70" w:name="_Toc18068640"/>
      <w:bookmarkStart w:id="71" w:name="_Toc18068373"/>
      <w:r>
        <w:rPr>
          <w:rFonts w:hint="eastAsia" w:ascii="宋体" w:hAnsi="宋体"/>
          <w:sz w:val="24"/>
          <w:szCs w:val="24"/>
        </w:rPr>
        <w:t>（</w:t>
      </w:r>
      <w:r>
        <w:rPr>
          <w:rFonts w:ascii="宋体" w:hAnsi="宋体"/>
          <w:sz w:val="24"/>
          <w:szCs w:val="24"/>
        </w:rPr>
        <w:t>6</w:t>
      </w:r>
      <w:r>
        <w:rPr>
          <w:rFonts w:hint="eastAsia" w:ascii="宋体" w:hAnsi="宋体"/>
          <w:sz w:val="24"/>
          <w:szCs w:val="24"/>
        </w:rPr>
        <w:t>）与本项目的监理人或代建人或采购代理机构同为一个法定代表人的；</w:t>
      </w:r>
      <w:bookmarkEnd w:id="70"/>
      <w:bookmarkEnd w:id="71"/>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72" w:name="_Toc18068374"/>
      <w:bookmarkStart w:id="73" w:name="_Toc18068641"/>
      <w:r>
        <w:rPr>
          <w:rFonts w:hint="eastAsia" w:ascii="宋体" w:hAnsi="宋体"/>
          <w:sz w:val="24"/>
          <w:szCs w:val="24"/>
        </w:rPr>
        <w:t>（</w:t>
      </w:r>
      <w:r>
        <w:rPr>
          <w:rFonts w:ascii="宋体" w:hAnsi="宋体"/>
          <w:sz w:val="24"/>
          <w:szCs w:val="24"/>
        </w:rPr>
        <w:t>7</w:t>
      </w:r>
      <w:r>
        <w:rPr>
          <w:rFonts w:hint="eastAsia" w:ascii="宋体" w:hAnsi="宋体"/>
          <w:sz w:val="24"/>
          <w:szCs w:val="24"/>
        </w:rPr>
        <w:t>）与本项目的监理人或代建人或采购代理机构相互控股或参股的；</w:t>
      </w:r>
      <w:bookmarkEnd w:id="72"/>
      <w:bookmarkEnd w:id="73"/>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74" w:name="_Toc18068375"/>
      <w:bookmarkStart w:id="75" w:name="_Toc18068642"/>
      <w:r>
        <w:rPr>
          <w:rFonts w:hint="eastAsia" w:ascii="宋体" w:hAnsi="宋体"/>
          <w:sz w:val="24"/>
          <w:szCs w:val="24"/>
        </w:rPr>
        <w:t>（</w:t>
      </w:r>
      <w:r>
        <w:rPr>
          <w:rFonts w:ascii="宋体" w:hAnsi="宋体"/>
          <w:sz w:val="24"/>
          <w:szCs w:val="24"/>
        </w:rPr>
        <w:t>8</w:t>
      </w:r>
      <w:r>
        <w:rPr>
          <w:rFonts w:hint="eastAsia" w:ascii="宋体" w:hAnsi="宋体"/>
          <w:sz w:val="24"/>
          <w:szCs w:val="24"/>
        </w:rPr>
        <w:t>）与本项目的监理人或代建人或采购代理机构相互任职或工作的；</w:t>
      </w:r>
      <w:bookmarkEnd w:id="74"/>
      <w:bookmarkEnd w:id="7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76" w:name="_Toc18068376"/>
      <w:bookmarkStart w:id="77" w:name="_Toc18068643"/>
      <w:r>
        <w:rPr>
          <w:rFonts w:hint="eastAsia" w:ascii="宋体" w:hAnsi="宋体"/>
          <w:sz w:val="24"/>
          <w:szCs w:val="24"/>
        </w:rPr>
        <w:t>（</w:t>
      </w:r>
      <w:r>
        <w:rPr>
          <w:rFonts w:ascii="宋体" w:hAnsi="宋体"/>
          <w:sz w:val="24"/>
          <w:szCs w:val="24"/>
        </w:rPr>
        <w:t>9</w:t>
      </w:r>
      <w:r>
        <w:rPr>
          <w:rFonts w:hint="eastAsia" w:ascii="宋体" w:hAnsi="宋体"/>
          <w:sz w:val="24"/>
          <w:szCs w:val="24"/>
        </w:rPr>
        <w:t>）供应商负责人为同一人或者存在控股、管理关系的不同单位的；</w:t>
      </w:r>
      <w:bookmarkEnd w:id="76"/>
      <w:bookmarkEnd w:id="77"/>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78" w:name="_Toc18068644"/>
      <w:bookmarkStart w:id="79" w:name="_Toc18068377"/>
      <w:r>
        <w:rPr>
          <w:rFonts w:hint="eastAsia" w:ascii="宋体" w:hAnsi="宋体"/>
          <w:sz w:val="24"/>
          <w:szCs w:val="24"/>
        </w:rPr>
        <w:t>（</w:t>
      </w:r>
      <w:r>
        <w:rPr>
          <w:rFonts w:ascii="宋体" w:hAnsi="宋体"/>
          <w:sz w:val="24"/>
          <w:szCs w:val="24"/>
        </w:rPr>
        <w:t>10</w:t>
      </w:r>
      <w:r>
        <w:rPr>
          <w:rFonts w:hint="eastAsia" w:ascii="宋体" w:hAnsi="宋体"/>
          <w:sz w:val="24"/>
          <w:szCs w:val="24"/>
        </w:rPr>
        <w:t>）被责令停业的；</w:t>
      </w:r>
      <w:bookmarkEnd w:id="78"/>
      <w:bookmarkEnd w:id="79"/>
      <w:r>
        <w:rPr>
          <w:rFonts w:ascii="宋体" w:hAnsi="宋体"/>
          <w:sz w:val="24"/>
          <w:szCs w:val="24"/>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80" w:name="_Toc18068378"/>
      <w:bookmarkStart w:id="81" w:name="_Toc18068645"/>
      <w:r>
        <w:rPr>
          <w:rFonts w:hint="eastAsia" w:ascii="宋体" w:hAnsi="宋体"/>
          <w:sz w:val="24"/>
          <w:szCs w:val="24"/>
        </w:rPr>
        <w:t>（</w:t>
      </w:r>
      <w:r>
        <w:rPr>
          <w:rFonts w:ascii="宋体" w:hAnsi="宋体"/>
          <w:sz w:val="24"/>
          <w:szCs w:val="24"/>
        </w:rPr>
        <w:t>11</w:t>
      </w:r>
      <w:r>
        <w:rPr>
          <w:rFonts w:hint="eastAsia" w:ascii="宋体" w:hAnsi="宋体"/>
          <w:sz w:val="24"/>
          <w:szCs w:val="24"/>
        </w:rPr>
        <w:t>）被暂停或取消投标资格的；</w:t>
      </w:r>
      <w:bookmarkEnd w:id="80"/>
      <w:bookmarkEnd w:id="81"/>
      <w:r>
        <w:rPr>
          <w:rFonts w:ascii="宋体" w:hAnsi="宋体"/>
          <w:sz w:val="24"/>
          <w:szCs w:val="24"/>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82" w:name="_Toc18068646"/>
      <w:bookmarkStart w:id="83" w:name="_Toc18068379"/>
      <w:r>
        <w:rPr>
          <w:rFonts w:hint="eastAsia" w:ascii="宋体" w:hAnsi="宋体"/>
          <w:sz w:val="24"/>
          <w:szCs w:val="24"/>
        </w:rPr>
        <w:t>（</w:t>
      </w:r>
      <w:r>
        <w:rPr>
          <w:rFonts w:ascii="宋体" w:hAnsi="宋体"/>
          <w:sz w:val="24"/>
          <w:szCs w:val="24"/>
        </w:rPr>
        <w:t>12</w:t>
      </w:r>
      <w:r>
        <w:rPr>
          <w:rFonts w:hint="eastAsia" w:ascii="宋体" w:hAnsi="宋体"/>
          <w:sz w:val="24"/>
          <w:szCs w:val="24"/>
        </w:rPr>
        <w:t>）财产被接管或冻结的；</w:t>
      </w:r>
      <w:bookmarkEnd w:id="82"/>
      <w:bookmarkEnd w:id="83"/>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84" w:name="_Toc18068647"/>
      <w:bookmarkStart w:id="85" w:name="_Toc18068380"/>
      <w:r>
        <w:rPr>
          <w:rFonts w:hint="eastAsia" w:ascii="宋体" w:hAnsi="宋体"/>
          <w:sz w:val="24"/>
          <w:szCs w:val="24"/>
        </w:rPr>
        <w:t>（</w:t>
      </w:r>
      <w:r>
        <w:rPr>
          <w:rFonts w:ascii="宋体" w:hAnsi="宋体"/>
          <w:sz w:val="24"/>
          <w:szCs w:val="24"/>
        </w:rPr>
        <w:t>13</w:t>
      </w:r>
      <w:r>
        <w:rPr>
          <w:rFonts w:hint="eastAsia" w:ascii="宋体" w:hAnsi="宋体"/>
          <w:sz w:val="24"/>
          <w:szCs w:val="24"/>
        </w:rPr>
        <w:t>）在最近三年内有骗取中标或严重违约或重大工程质量问题的。</w:t>
      </w:r>
      <w:bookmarkEnd w:id="84"/>
      <w:bookmarkEnd w:id="85"/>
    </w:p>
    <w:p>
      <w:pPr>
        <w:pStyle w:val="30"/>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 w:val="24"/>
          <w:szCs w:val="24"/>
        </w:rPr>
      </w:pPr>
      <w:bookmarkStart w:id="86" w:name="_Toc179632552"/>
      <w:bookmarkStart w:id="87" w:name="_Toc18068381"/>
      <w:bookmarkStart w:id="88" w:name="_Toc18068648"/>
      <w:bookmarkStart w:id="89" w:name="_Toc152045535"/>
      <w:bookmarkStart w:id="90" w:name="_Toc144974503"/>
      <w:bookmarkStart w:id="91" w:name="_Toc152042311"/>
      <w:r>
        <w:rPr>
          <w:rFonts w:hint="eastAsia" w:ascii="宋体" w:hAnsi="宋体" w:eastAsia="宋体"/>
          <w:b/>
          <w:bCs/>
          <w:sz w:val="24"/>
          <w:szCs w:val="24"/>
          <w:lang w:val="en-US" w:eastAsia="zh-CN"/>
        </w:rPr>
        <w:t>6、</w:t>
      </w:r>
      <w:r>
        <w:rPr>
          <w:rFonts w:hint="eastAsia" w:ascii="宋体" w:hAnsi="宋体" w:eastAsia="宋体"/>
          <w:b/>
          <w:bCs/>
          <w:sz w:val="24"/>
          <w:szCs w:val="24"/>
        </w:rPr>
        <w:t>费用承担</w:t>
      </w:r>
      <w:bookmarkEnd w:id="86"/>
      <w:bookmarkEnd w:id="87"/>
      <w:bookmarkEnd w:id="88"/>
      <w:bookmarkEnd w:id="89"/>
      <w:bookmarkEnd w:id="90"/>
      <w:bookmarkEnd w:id="91"/>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92" w:name="_Toc18068382"/>
      <w:bookmarkStart w:id="93" w:name="_Toc18068649"/>
      <w:r>
        <w:rPr>
          <w:rFonts w:hint="eastAsia" w:ascii="宋体" w:hAnsi="宋体"/>
          <w:sz w:val="24"/>
          <w:szCs w:val="24"/>
        </w:rPr>
        <w:t>供应商准备和参加</w:t>
      </w:r>
      <w:r>
        <w:rPr>
          <w:rFonts w:hint="eastAsia" w:ascii="宋体" w:hAnsi="宋体"/>
          <w:sz w:val="24"/>
          <w:szCs w:val="24"/>
          <w:highlight w:val="none"/>
        </w:rPr>
        <w:t>投标</w:t>
      </w:r>
      <w:r>
        <w:rPr>
          <w:rFonts w:hint="eastAsia" w:ascii="宋体" w:hAnsi="宋体"/>
          <w:sz w:val="24"/>
          <w:szCs w:val="24"/>
        </w:rPr>
        <w:t>活动发生的费用自理。</w:t>
      </w:r>
      <w:bookmarkEnd w:id="92"/>
      <w:bookmarkEnd w:id="93"/>
    </w:p>
    <w:p>
      <w:pPr>
        <w:pStyle w:val="30"/>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 w:val="24"/>
          <w:szCs w:val="24"/>
        </w:rPr>
      </w:pPr>
      <w:bookmarkStart w:id="94" w:name="_Toc18068650"/>
      <w:bookmarkStart w:id="95" w:name="_Toc18068383"/>
      <w:bookmarkStart w:id="96" w:name="_Toc152042312"/>
      <w:bookmarkStart w:id="97" w:name="_Toc152045536"/>
      <w:bookmarkStart w:id="98" w:name="_Toc179632553"/>
      <w:bookmarkStart w:id="99" w:name="_Toc144974504"/>
      <w:r>
        <w:rPr>
          <w:rFonts w:hint="eastAsia" w:ascii="宋体" w:hAnsi="宋体" w:eastAsia="宋体"/>
          <w:b/>
          <w:bCs/>
          <w:sz w:val="24"/>
          <w:szCs w:val="24"/>
          <w:lang w:val="en-US" w:eastAsia="zh-CN"/>
        </w:rPr>
        <w:t>7、</w:t>
      </w:r>
      <w:r>
        <w:rPr>
          <w:rFonts w:hint="eastAsia" w:ascii="宋体" w:hAnsi="宋体" w:eastAsia="宋体"/>
          <w:b/>
          <w:bCs/>
          <w:sz w:val="24"/>
          <w:szCs w:val="24"/>
        </w:rPr>
        <w:t>保密</w:t>
      </w:r>
      <w:bookmarkEnd w:id="94"/>
      <w:bookmarkEnd w:id="95"/>
      <w:bookmarkEnd w:id="96"/>
      <w:bookmarkEnd w:id="97"/>
      <w:bookmarkEnd w:id="98"/>
      <w:bookmarkEnd w:id="99"/>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bookmarkStart w:id="100" w:name="_Toc18068651"/>
      <w:bookmarkStart w:id="101" w:name="_Toc18068384"/>
      <w:r>
        <w:rPr>
          <w:rFonts w:hint="eastAsia" w:ascii="宋体" w:hAnsi="宋体"/>
          <w:sz w:val="24"/>
          <w:szCs w:val="24"/>
        </w:rPr>
        <w:t>参与采购活动的各方应对竞争性磋商文件和竞争性磋商响应文件中</w:t>
      </w:r>
      <w:r>
        <w:rPr>
          <w:rFonts w:hint="eastAsia" w:ascii="宋体" w:hAnsi="宋体"/>
          <w:sz w:val="24"/>
          <w:szCs w:val="24"/>
          <w:highlight w:val="none"/>
        </w:rPr>
        <w:t>的商业和</w:t>
      </w:r>
      <w:r>
        <w:rPr>
          <w:rFonts w:hint="eastAsia" w:ascii="宋体" w:hAnsi="宋体"/>
          <w:sz w:val="24"/>
          <w:szCs w:val="24"/>
        </w:rPr>
        <w:t>技术等秘密保密，违者应对由此造成的后果承担法律责任。</w:t>
      </w:r>
      <w:bookmarkEnd w:id="100"/>
      <w:bookmarkEnd w:id="101"/>
      <w:r>
        <w:rPr>
          <w:rFonts w:hint="eastAsia" w:ascii="宋体" w:hAnsi="宋体"/>
          <w:sz w:val="24"/>
          <w:szCs w:val="24"/>
        </w:rPr>
        <w:t xml:space="preserve"> </w:t>
      </w:r>
    </w:p>
    <w:p>
      <w:pPr>
        <w:pStyle w:val="30"/>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Cs w:val="24"/>
        </w:rPr>
      </w:pPr>
      <w:bookmarkStart w:id="102" w:name="_Toc144974505"/>
      <w:bookmarkStart w:id="103" w:name="_Toc152045537"/>
      <w:bookmarkStart w:id="104" w:name="_Toc152042313"/>
      <w:bookmarkStart w:id="105" w:name="_Toc18068385"/>
      <w:bookmarkStart w:id="106" w:name="_Toc18068652"/>
      <w:bookmarkStart w:id="107" w:name="_Toc179632554"/>
      <w:r>
        <w:rPr>
          <w:rFonts w:hint="eastAsia" w:ascii="宋体" w:hAnsi="宋体" w:eastAsia="宋体"/>
          <w:b/>
          <w:bCs/>
          <w:szCs w:val="24"/>
          <w:lang w:val="en-US" w:eastAsia="zh-CN"/>
        </w:rPr>
        <w:t>8、</w:t>
      </w:r>
      <w:r>
        <w:rPr>
          <w:rFonts w:hint="eastAsia" w:ascii="宋体" w:hAnsi="宋体" w:eastAsia="宋体"/>
          <w:b/>
          <w:bCs/>
          <w:szCs w:val="24"/>
        </w:rPr>
        <w:t>语言</w:t>
      </w:r>
      <w:bookmarkEnd w:id="102"/>
      <w:r>
        <w:rPr>
          <w:rFonts w:hint="eastAsia" w:ascii="宋体" w:hAnsi="宋体" w:eastAsia="宋体"/>
          <w:b/>
          <w:bCs/>
          <w:szCs w:val="24"/>
        </w:rPr>
        <w:t>文字</w:t>
      </w:r>
      <w:bookmarkEnd w:id="103"/>
      <w:bookmarkEnd w:id="104"/>
      <w:bookmarkEnd w:id="105"/>
      <w:bookmarkEnd w:id="106"/>
      <w:bookmarkEnd w:id="107"/>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08" w:name="_Toc18068653"/>
      <w:bookmarkStart w:id="109" w:name="_Toc18068386"/>
      <w:r>
        <w:rPr>
          <w:rFonts w:hint="eastAsia" w:ascii="宋体" w:hAnsi="宋体"/>
          <w:sz w:val="24"/>
          <w:szCs w:val="24"/>
        </w:rPr>
        <w:t>除专用术语外，与采购</w:t>
      </w:r>
      <w:r>
        <w:rPr>
          <w:rFonts w:hint="eastAsia" w:ascii="宋体" w:hAnsi="宋体"/>
          <w:sz w:val="24"/>
          <w:szCs w:val="24"/>
          <w:highlight w:val="none"/>
        </w:rPr>
        <w:t>投标</w:t>
      </w:r>
      <w:r>
        <w:rPr>
          <w:rFonts w:hint="eastAsia" w:ascii="宋体" w:hAnsi="宋体"/>
          <w:sz w:val="24"/>
          <w:szCs w:val="24"/>
        </w:rPr>
        <w:t>有关的语言均使用中文。必要时专用术语应附有中文注释。</w:t>
      </w:r>
      <w:bookmarkEnd w:id="108"/>
      <w:bookmarkEnd w:id="109"/>
    </w:p>
    <w:p>
      <w:pPr>
        <w:pStyle w:val="30"/>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Cs w:val="24"/>
        </w:rPr>
      </w:pPr>
      <w:bookmarkStart w:id="110" w:name="_Toc18068387"/>
      <w:bookmarkStart w:id="111" w:name="_Toc152045538"/>
      <w:bookmarkStart w:id="112" w:name="_Toc179632555"/>
      <w:bookmarkStart w:id="113" w:name="_Toc152042314"/>
      <w:bookmarkStart w:id="114" w:name="_Toc144974506"/>
      <w:bookmarkStart w:id="115" w:name="_Toc18068654"/>
      <w:r>
        <w:rPr>
          <w:rFonts w:hint="eastAsia" w:ascii="宋体" w:hAnsi="宋体" w:eastAsia="宋体"/>
          <w:b/>
          <w:bCs/>
          <w:szCs w:val="24"/>
          <w:lang w:val="en-US" w:eastAsia="zh-CN"/>
        </w:rPr>
        <w:t>9、</w:t>
      </w:r>
      <w:r>
        <w:rPr>
          <w:rFonts w:hint="eastAsia" w:ascii="宋体" w:hAnsi="宋体" w:eastAsia="宋体"/>
          <w:b/>
          <w:bCs/>
          <w:szCs w:val="24"/>
        </w:rPr>
        <w:t>计量单位</w:t>
      </w:r>
      <w:bookmarkEnd w:id="110"/>
      <w:bookmarkEnd w:id="111"/>
      <w:bookmarkEnd w:id="112"/>
      <w:bookmarkEnd w:id="113"/>
      <w:bookmarkEnd w:id="114"/>
      <w:bookmarkEnd w:id="115"/>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16" w:name="_Toc18068655"/>
      <w:bookmarkStart w:id="117" w:name="_Toc18068388"/>
      <w:r>
        <w:rPr>
          <w:rFonts w:hint="eastAsia" w:ascii="宋体" w:hAnsi="宋体"/>
          <w:sz w:val="24"/>
          <w:szCs w:val="24"/>
        </w:rPr>
        <w:t>所有计量均采用中华人民共和国法定计量单位。</w:t>
      </w:r>
      <w:bookmarkEnd w:id="116"/>
      <w:bookmarkEnd w:id="117"/>
    </w:p>
    <w:p>
      <w:pPr>
        <w:pStyle w:val="30"/>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eastAsia="宋体"/>
          <w:b/>
          <w:bCs/>
          <w:szCs w:val="24"/>
        </w:rPr>
      </w:pPr>
      <w:bookmarkStart w:id="118" w:name="_Toc18068389"/>
      <w:bookmarkStart w:id="119" w:name="_Toc152045539"/>
      <w:bookmarkStart w:id="120" w:name="_Toc152042315"/>
      <w:bookmarkStart w:id="121" w:name="_Toc18068656"/>
      <w:bookmarkStart w:id="122" w:name="_Toc179632556"/>
      <w:bookmarkStart w:id="123" w:name="_Toc144974507"/>
      <w:r>
        <w:rPr>
          <w:rFonts w:hint="eastAsia" w:ascii="宋体" w:hAnsi="宋体" w:eastAsia="宋体"/>
          <w:b/>
          <w:bCs/>
          <w:szCs w:val="24"/>
          <w:lang w:val="en-US" w:eastAsia="zh-CN"/>
        </w:rPr>
        <w:t>10、</w:t>
      </w:r>
      <w:r>
        <w:rPr>
          <w:rFonts w:hint="eastAsia" w:ascii="宋体" w:hAnsi="宋体" w:eastAsia="宋体"/>
          <w:b/>
          <w:bCs/>
          <w:szCs w:val="24"/>
        </w:rPr>
        <w:t>踏勘现场</w:t>
      </w:r>
      <w:bookmarkEnd w:id="118"/>
      <w:bookmarkEnd w:id="119"/>
      <w:bookmarkEnd w:id="120"/>
      <w:bookmarkEnd w:id="121"/>
      <w:bookmarkEnd w:id="122"/>
      <w:bookmarkEnd w:id="123"/>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24" w:name="_Toc18068390"/>
      <w:bookmarkStart w:id="125" w:name="_Toc18068657"/>
      <w:r>
        <w:rPr>
          <w:rFonts w:hint="eastAsia" w:ascii="宋体" w:hAnsi="宋体"/>
          <w:sz w:val="24"/>
          <w:szCs w:val="24"/>
          <w:lang w:val="en-US" w:eastAsia="zh-CN"/>
        </w:rPr>
        <w:t>10</w:t>
      </w:r>
      <w:r>
        <w:rPr>
          <w:rFonts w:ascii="宋体" w:hAnsi="宋体"/>
          <w:sz w:val="24"/>
          <w:szCs w:val="24"/>
        </w:rPr>
        <w:t xml:space="preserve">.1 </w:t>
      </w:r>
      <w:r>
        <w:rPr>
          <w:rFonts w:hint="eastAsia" w:ascii="宋体" w:hAnsi="宋体"/>
          <w:sz w:val="24"/>
          <w:szCs w:val="24"/>
        </w:rPr>
        <w:t>踏勘现场：见</w:t>
      </w:r>
      <w:r>
        <w:rPr>
          <w:rFonts w:hint="eastAsia" w:ascii="宋体" w:hAnsi="宋体"/>
          <w:sz w:val="24"/>
          <w:szCs w:val="24"/>
          <w:lang w:eastAsia="zh-CN"/>
        </w:rPr>
        <w:t>供应商</w:t>
      </w:r>
      <w:r>
        <w:rPr>
          <w:rFonts w:hint="eastAsia" w:ascii="宋体" w:hAnsi="宋体"/>
          <w:sz w:val="24"/>
          <w:szCs w:val="24"/>
        </w:rPr>
        <w:t>须知前附表。</w:t>
      </w:r>
      <w:bookmarkEnd w:id="124"/>
      <w:bookmarkEnd w:id="125"/>
      <w:r>
        <w:rPr>
          <w:rFonts w:ascii="宋体" w:hAnsi="宋体"/>
          <w:sz w:val="24"/>
          <w:szCs w:val="24"/>
        </w:rPr>
        <w:t xml:space="preserve">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26" w:name="_Toc18068391"/>
      <w:bookmarkStart w:id="127" w:name="_Toc18068658"/>
      <w:r>
        <w:rPr>
          <w:rFonts w:hint="eastAsia" w:ascii="宋体" w:hAnsi="宋体"/>
          <w:sz w:val="24"/>
          <w:szCs w:val="24"/>
          <w:lang w:val="en-US" w:eastAsia="zh-CN"/>
        </w:rPr>
        <w:t>10</w:t>
      </w:r>
      <w:r>
        <w:rPr>
          <w:rFonts w:ascii="宋体" w:hAnsi="宋体"/>
          <w:sz w:val="24"/>
          <w:szCs w:val="24"/>
        </w:rPr>
        <w:t xml:space="preserve">.2 </w:t>
      </w:r>
      <w:r>
        <w:rPr>
          <w:rFonts w:hint="eastAsia" w:ascii="宋体" w:hAnsi="宋体"/>
          <w:sz w:val="24"/>
          <w:szCs w:val="24"/>
        </w:rPr>
        <w:t>供应商踏勘现场发生的费用自理。</w:t>
      </w:r>
      <w:bookmarkEnd w:id="126"/>
      <w:bookmarkEnd w:id="127"/>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28" w:name="_Toc18068659"/>
      <w:bookmarkStart w:id="129" w:name="_Toc18068392"/>
      <w:r>
        <w:rPr>
          <w:rFonts w:hint="eastAsia" w:ascii="宋体" w:hAnsi="宋体"/>
          <w:sz w:val="24"/>
          <w:szCs w:val="24"/>
          <w:lang w:val="en-US" w:eastAsia="zh-CN"/>
        </w:rPr>
        <w:t>10</w:t>
      </w:r>
      <w:r>
        <w:rPr>
          <w:rFonts w:ascii="宋体" w:hAnsi="宋体"/>
          <w:sz w:val="24"/>
          <w:szCs w:val="24"/>
        </w:rPr>
        <w:t xml:space="preserve">.3 </w:t>
      </w:r>
      <w:r>
        <w:rPr>
          <w:rFonts w:hint="eastAsia" w:ascii="宋体" w:hAnsi="宋体"/>
          <w:sz w:val="24"/>
          <w:szCs w:val="24"/>
        </w:rPr>
        <w:t>除采购人的原因外，供应商自行负责在踏勘现场中所发生的人员伤亡和财产损失。</w:t>
      </w:r>
      <w:bookmarkEnd w:id="128"/>
      <w:bookmarkEnd w:id="129"/>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sz w:val="24"/>
          <w:szCs w:val="24"/>
        </w:rPr>
      </w:pPr>
      <w:bookmarkStart w:id="130" w:name="_Toc18068660"/>
      <w:bookmarkStart w:id="131" w:name="_Toc18068393"/>
      <w:r>
        <w:rPr>
          <w:rFonts w:hint="eastAsia" w:ascii="宋体" w:hAnsi="宋体"/>
          <w:sz w:val="24"/>
          <w:szCs w:val="24"/>
          <w:lang w:val="en-US" w:eastAsia="zh-CN"/>
        </w:rPr>
        <w:t>10</w:t>
      </w:r>
      <w:r>
        <w:rPr>
          <w:rFonts w:ascii="宋体" w:hAnsi="宋体"/>
          <w:sz w:val="24"/>
          <w:szCs w:val="24"/>
        </w:rPr>
        <w:t xml:space="preserve">.4 </w:t>
      </w:r>
      <w:r>
        <w:rPr>
          <w:rFonts w:hint="eastAsia" w:ascii="宋体" w:hAnsi="宋体"/>
          <w:sz w:val="24"/>
          <w:szCs w:val="24"/>
        </w:rPr>
        <w:t>采购人在踏勘现场中介绍的工程场地和相关的周边环境情况，供应商在编制竞争性磋商响应文件时参考，采购人不对供应商据此作出的判断和决策负责。</w:t>
      </w:r>
      <w:bookmarkEnd w:id="130"/>
      <w:bookmarkEnd w:id="131"/>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kern w:val="0"/>
          <w:sz w:val="24"/>
          <w:szCs w:val="24"/>
        </w:rPr>
      </w:pPr>
      <w:r>
        <w:rPr>
          <w:rFonts w:hint="eastAsia" w:ascii="宋体" w:hAnsi="宋体" w:cs="宋体"/>
          <w:b/>
          <w:bCs/>
          <w:kern w:val="0"/>
          <w:sz w:val="24"/>
          <w:szCs w:val="24"/>
          <w:lang w:val="en-US" w:eastAsia="zh-CN"/>
        </w:rPr>
        <w:t>二、</w:t>
      </w:r>
      <w:r>
        <w:rPr>
          <w:rFonts w:hint="eastAsia" w:ascii="宋体" w:hAnsi="宋体" w:eastAsia="宋体" w:cs="宋体"/>
          <w:b/>
          <w:bCs/>
          <w:kern w:val="0"/>
          <w:sz w:val="24"/>
          <w:szCs w:val="24"/>
        </w:rPr>
        <w:t>竞争性磋商文件</w:t>
      </w:r>
      <w:bookmarkEnd w:id="6"/>
      <w:bookmarkEnd w:id="7"/>
      <w:bookmarkEnd w:id="8"/>
      <w:bookmarkEnd w:id="9"/>
      <w:bookmarkStart w:id="132" w:name="_Toc5801"/>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rPr>
      </w:pPr>
      <w:r>
        <w:rPr>
          <w:rFonts w:hint="eastAsia" w:ascii="宋体" w:hAnsi="宋体" w:cs="宋体"/>
          <w:b/>
          <w:bCs/>
          <w:sz w:val="24"/>
          <w:szCs w:val="24"/>
          <w:lang w:val="en-US" w:eastAsia="zh-CN"/>
        </w:rPr>
        <w:t>11、</w:t>
      </w:r>
      <w:r>
        <w:rPr>
          <w:rFonts w:hint="eastAsia" w:ascii="宋体" w:hAnsi="宋体" w:eastAsia="宋体" w:cs="宋体"/>
          <w:b/>
          <w:bCs/>
          <w:sz w:val="24"/>
          <w:szCs w:val="24"/>
        </w:rPr>
        <w:t>竞争性磋商文件的构成</w:t>
      </w:r>
      <w:bookmarkEnd w:id="132"/>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eastAsia="宋体" w:cs="宋体"/>
          <w:sz w:val="24"/>
          <w:szCs w:val="24"/>
        </w:rPr>
        <w:t>竞争性磋商文件是供应商准备磋商响应文件和参加磋商的依据，同时也是评审的重要依据，具有准法律文件性质。竞争性磋商文件用以阐明采购项目所需的资质、技术、服务及报价等要求、磋商程序、有关规定和注意事项以及合同主要</w:t>
      </w:r>
      <w:r>
        <w:rPr>
          <w:rFonts w:hint="eastAsia" w:ascii="宋体" w:hAnsi="宋体" w:cs="宋体"/>
          <w:sz w:val="24"/>
          <w:szCs w:val="24"/>
        </w:rPr>
        <w:t>条款等。本竞争性磋商文件包括以下内容：</w:t>
      </w:r>
    </w:p>
    <w:p>
      <w:pPr>
        <w:keepNext w:val="0"/>
        <w:keepLines w:val="0"/>
        <w:pageBreakBefore w:val="0"/>
        <w:widowControl w:val="0"/>
        <w:numPr>
          <w:ilvl w:val="0"/>
          <w:numId w:val="2"/>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竞争性磋商公告；</w:t>
      </w:r>
    </w:p>
    <w:p>
      <w:pPr>
        <w:keepNext w:val="0"/>
        <w:keepLines w:val="0"/>
        <w:pageBreakBefore w:val="0"/>
        <w:widowControl w:val="0"/>
        <w:numPr>
          <w:ilvl w:val="0"/>
          <w:numId w:val="2"/>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供应商须知；</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lang w:eastAsia="zh-CN"/>
        </w:rPr>
        <w:t>）</w:t>
      </w:r>
      <w:r>
        <w:rPr>
          <w:rFonts w:hint="eastAsia" w:ascii="宋体" w:hAnsi="宋体" w:cs="宋体"/>
          <w:sz w:val="24"/>
          <w:szCs w:val="24"/>
        </w:rPr>
        <w:t>评审</w:t>
      </w:r>
      <w:r>
        <w:rPr>
          <w:rFonts w:hint="eastAsia" w:ascii="宋体" w:hAnsi="宋体" w:cs="宋体"/>
          <w:sz w:val="24"/>
          <w:szCs w:val="24"/>
          <w:lang w:eastAsia="zh-CN"/>
        </w:rPr>
        <w:t>办法</w:t>
      </w:r>
      <w:r>
        <w:rPr>
          <w:rFonts w:hint="eastAsia" w:ascii="宋体" w:hAnsi="宋体" w:cs="宋体"/>
          <w:sz w:val="24"/>
          <w:szCs w:val="24"/>
        </w:rPr>
        <w:t>；</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lang w:val="en-US" w:eastAsia="zh-CN"/>
        </w:rPr>
        <w:t>（4）合同文本及主要条款</w:t>
      </w:r>
      <w:r>
        <w:rPr>
          <w:rFonts w:hint="eastAsia" w:ascii="宋体" w:hAnsi="宋体" w:cs="宋体"/>
          <w:sz w:val="24"/>
          <w:szCs w:val="24"/>
          <w:highlight w:val="none"/>
        </w:rPr>
        <w:t>；</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技术标准和要求；</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cs="宋体"/>
          <w:sz w:val="24"/>
          <w:szCs w:val="24"/>
          <w:highlight w:val="none"/>
        </w:rPr>
        <w:t>竞争性磋商响应文件格式；</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（7）图纸（另册）；</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lang w:val="en-US" w:eastAsia="zh-CN"/>
        </w:rPr>
        <w:t>（8）工程量清单（另册）</w:t>
      </w:r>
      <w:r>
        <w:rPr>
          <w:rFonts w:hint="eastAsia" w:ascii="宋体" w:hAnsi="宋体" w:cs="宋体"/>
          <w:sz w:val="24"/>
          <w:szCs w:val="24"/>
          <w:highlight w:val="none"/>
        </w:rPr>
        <w:t>。</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rPr>
      </w:pPr>
      <w:r>
        <w:rPr>
          <w:rFonts w:hint="eastAsia" w:ascii="宋体" w:hAnsi="宋体" w:eastAsia="宋体" w:cs="宋体"/>
          <w:sz w:val="24"/>
          <w:szCs w:val="24"/>
        </w:rPr>
        <w:t>供应商应认真阅读和充分理解竞争性磋商文件中所有的事项、格式条款和规范要求。供应商没有对竞争性磋商文件全面做出实质性响应是供应商的风险。没有按照竞争性磋商文件要求作出实质性响应的磋商响应文件将被拒绝。</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cs="宋体"/>
          <w:b/>
          <w:bCs/>
          <w:sz w:val="24"/>
          <w:szCs w:val="24"/>
          <w:highlight w:val="none"/>
        </w:rPr>
      </w:pPr>
      <w:bookmarkStart w:id="133" w:name="_Toc19797"/>
      <w:r>
        <w:rPr>
          <w:rFonts w:hint="eastAsia" w:ascii="宋体" w:hAnsi="宋体" w:cs="宋体"/>
          <w:b/>
          <w:bCs/>
          <w:sz w:val="24"/>
          <w:szCs w:val="24"/>
          <w:highlight w:val="none"/>
          <w:lang w:val="en-US" w:eastAsia="zh-CN"/>
        </w:rPr>
        <w:t>12、</w:t>
      </w:r>
      <w:r>
        <w:rPr>
          <w:rFonts w:hint="eastAsia" w:ascii="宋体" w:hAnsi="宋体" w:cs="宋体"/>
          <w:b/>
          <w:bCs/>
          <w:sz w:val="24"/>
          <w:szCs w:val="24"/>
          <w:highlight w:val="none"/>
        </w:rPr>
        <w:t>竞争性磋商文件的澄清</w:t>
      </w:r>
      <w:bookmarkEnd w:id="133"/>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rPr>
      </w:pPr>
      <w:r>
        <w:rPr>
          <w:rFonts w:hint="eastAsia" w:ascii="宋体" w:hAnsi="宋体" w:eastAsia="宋体" w:cs="宋体"/>
          <w:sz w:val="24"/>
          <w:szCs w:val="24"/>
        </w:rPr>
        <w:t>供应商应认真阅读和充分理解竞争性磋商文件中所有的事项，如有问题或</w:t>
      </w:r>
      <w:r>
        <w:rPr>
          <w:rFonts w:hint="eastAsia" w:ascii="宋体" w:hAnsi="宋体" w:eastAsia="宋体" w:cs="宋体"/>
          <w:sz w:val="24"/>
          <w:szCs w:val="24"/>
          <w:lang w:eastAsia="zh-CN"/>
        </w:rPr>
        <w:t>异议</w:t>
      </w:r>
      <w:r>
        <w:rPr>
          <w:rFonts w:hint="eastAsia" w:ascii="宋体" w:hAnsi="宋体" w:eastAsia="宋体" w:cs="宋体"/>
          <w:sz w:val="24"/>
          <w:szCs w:val="24"/>
        </w:rPr>
        <w:t>请及时函告。否则，视为同意竞争性磋商文件的一切条款和要求并承担由此引起的一切法律责任。凡因供应商对竞争性磋商文件阅读不深、理解不透、误解、疏漏、或因市场行情了解不清造成的后果和风险均由供应商自负。</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rPr>
      </w:pPr>
      <w:bookmarkStart w:id="134" w:name="_Toc6390"/>
      <w:r>
        <w:rPr>
          <w:rFonts w:hint="eastAsia" w:ascii="宋体" w:hAnsi="宋体" w:cs="宋体"/>
          <w:b/>
          <w:bCs/>
          <w:sz w:val="24"/>
          <w:szCs w:val="24"/>
          <w:lang w:val="en-US" w:eastAsia="zh-CN"/>
        </w:rPr>
        <w:t>13、</w:t>
      </w:r>
      <w:r>
        <w:rPr>
          <w:rFonts w:hint="eastAsia" w:ascii="宋体" w:hAnsi="宋体" w:eastAsia="宋体" w:cs="宋体"/>
          <w:b/>
          <w:bCs/>
          <w:sz w:val="24"/>
          <w:szCs w:val="24"/>
        </w:rPr>
        <w:t>竞争性磋商文件的修改</w:t>
      </w:r>
      <w:bookmarkEnd w:id="134"/>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3.1 在磋商截止时间</w:t>
      </w:r>
      <w:r>
        <w:rPr>
          <w:rFonts w:hint="eastAsia" w:ascii="宋体" w:hAnsi="宋体" w:cs="宋体"/>
          <w:sz w:val="24"/>
          <w:szCs w:val="24"/>
          <w:highlight w:val="none"/>
          <w:lang w:eastAsia="zh-CN"/>
        </w:rPr>
        <w:t>三</w:t>
      </w:r>
      <w:r>
        <w:rPr>
          <w:rFonts w:hint="eastAsia" w:ascii="宋体" w:hAnsi="宋体" w:eastAsia="宋体" w:cs="宋体"/>
          <w:sz w:val="24"/>
          <w:szCs w:val="24"/>
          <w:highlight w:val="none"/>
        </w:rPr>
        <w:t>日前，无论出于何种原因，</w:t>
      </w:r>
      <w:r>
        <w:rPr>
          <w:rFonts w:hint="eastAsia" w:ascii="宋体" w:hAnsi="宋体" w:cs="宋体"/>
          <w:sz w:val="24"/>
          <w:szCs w:val="24"/>
          <w:highlight w:val="none"/>
          <w:lang w:eastAsia="zh-CN"/>
        </w:rPr>
        <w:t>采购</w:t>
      </w:r>
      <w:r>
        <w:rPr>
          <w:rFonts w:hint="eastAsia" w:ascii="宋体" w:hAnsi="宋体" w:eastAsia="宋体" w:cs="宋体"/>
          <w:sz w:val="24"/>
          <w:szCs w:val="24"/>
          <w:highlight w:val="none"/>
        </w:rPr>
        <w:t>代理机构可主动地在解答供应商提出的澄清问题时，对竞争性磋商文件进行修改。</w:t>
      </w:r>
      <w:r>
        <w:rPr>
          <w:rFonts w:hint="eastAsia" w:ascii="宋体" w:hAnsi="宋体" w:eastAsia="宋体" w:cs="宋体"/>
          <w:sz w:val="24"/>
          <w:szCs w:val="24"/>
        </w:rPr>
        <w:t>竞争性磋商文件的澄清和修改将以书面形式通知所有供应商，并作为竞争性磋商文件的补充，与其具有同等法律效力。</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Theme="minorEastAsia" w:hAnsiTheme="minorEastAsia" w:eastAsiaTheme="minorEastAsia" w:cstheme="minorEastAsia"/>
          <w:color w:val="auto"/>
          <w:sz w:val="24"/>
          <w:szCs w:val="24"/>
          <w:highlight w:val="none"/>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3.2</w:t>
      </w:r>
      <w:r>
        <w:rPr>
          <w:rFonts w:hint="eastAsia" w:ascii="宋体" w:hAnsi="宋体" w:eastAsia="宋体" w:cs="宋体"/>
          <w:color w:val="auto"/>
          <w:sz w:val="24"/>
          <w:szCs w:val="24"/>
          <w:highlight w:val="none"/>
        </w:rPr>
        <w:t xml:space="preserve"> </w:t>
      </w:r>
      <w:r>
        <w:rPr>
          <w:rFonts w:hint="eastAsia" w:asciiTheme="minorEastAsia" w:hAnsiTheme="minorEastAsia" w:eastAsiaTheme="minorEastAsia" w:cstheme="minorEastAsia"/>
          <w:i w:val="0"/>
          <w:caps w:val="0"/>
          <w:color w:val="auto"/>
          <w:spacing w:val="8"/>
          <w:sz w:val="24"/>
          <w:szCs w:val="24"/>
          <w:shd w:val="clear" w:fill="FFFFFF"/>
          <w:lang w:eastAsia="zh-CN"/>
        </w:rPr>
        <w:t>递交首次</w:t>
      </w:r>
      <w:r>
        <w:rPr>
          <w:rFonts w:hint="eastAsia" w:asciiTheme="minorEastAsia" w:hAnsiTheme="minorEastAsia" w:eastAsiaTheme="minorEastAsia" w:cstheme="minorEastAsia"/>
          <w:i w:val="0"/>
          <w:caps w:val="0"/>
          <w:color w:val="auto"/>
          <w:spacing w:val="8"/>
          <w:sz w:val="24"/>
          <w:szCs w:val="24"/>
          <w:shd w:val="clear" w:fill="FFFFFF"/>
        </w:rPr>
        <w:t>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cs="宋体"/>
          <w:sz w:val="24"/>
          <w:szCs w:val="24"/>
        </w:rPr>
      </w:pPr>
      <w:bookmarkStart w:id="135" w:name="_Toc31188"/>
      <w:r>
        <w:rPr>
          <w:rFonts w:hint="eastAsia" w:ascii="宋体" w:hAnsi="宋体" w:cs="宋体"/>
          <w:b/>
          <w:bCs/>
          <w:sz w:val="24"/>
          <w:szCs w:val="24"/>
          <w:lang w:val="en-US" w:eastAsia="zh-CN"/>
        </w:rPr>
        <w:t>14、</w:t>
      </w:r>
      <w:r>
        <w:rPr>
          <w:rFonts w:hint="eastAsia" w:ascii="宋体" w:hAnsi="宋体" w:cs="宋体"/>
          <w:b/>
          <w:bCs/>
          <w:sz w:val="24"/>
          <w:szCs w:val="24"/>
        </w:rPr>
        <w:t>竞争性磋商文件的获取</w:t>
      </w:r>
      <w:bookmarkEnd w:id="135"/>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4.1</w:t>
      </w:r>
      <w:r>
        <w:rPr>
          <w:rFonts w:hint="eastAsia" w:ascii="宋体" w:hAnsi="宋体" w:cs="宋体"/>
          <w:sz w:val="24"/>
          <w:szCs w:val="24"/>
          <w:lang w:val="en-US" w:eastAsia="zh-CN"/>
        </w:rPr>
        <w:t xml:space="preserve"> </w:t>
      </w:r>
      <w:r>
        <w:rPr>
          <w:rFonts w:hint="eastAsia" w:ascii="宋体" w:hAnsi="宋体" w:eastAsia="宋体" w:cs="宋体"/>
          <w:sz w:val="24"/>
          <w:szCs w:val="24"/>
        </w:rPr>
        <w:t>供应商必须从</w:t>
      </w:r>
      <w:r>
        <w:rPr>
          <w:rFonts w:hint="eastAsia" w:ascii="宋体" w:hAnsi="宋体" w:cs="宋体"/>
          <w:sz w:val="24"/>
          <w:szCs w:val="24"/>
          <w:lang w:eastAsia="zh-CN"/>
        </w:rPr>
        <w:t>采购</w:t>
      </w:r>
      <w:r>
        <w:rPr>
          <w:rFonts w:hint="eastAsia" w:ascii="宋体" w:hAnsi="宋体" w:eastAsia="宋体" w:cs="宋体"/>
          <w:sz w:val="24"/>
          <w:szCs w:val="24"/>
        </w:rPr>
        <w:t>代理机构购买竞争性磋商文件，供应商自行转让或复制竞争性磋商文件视为无效。竞争性磋商文件一经售出，一律不退，仅作为本次竞争性磋商使用。</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4.2</w:t>
      </w:r>
      <w:r>
        <w:rPr>
          <w:rFonts w:hint="eastAsia" w:ascii="宋体" w:hAnsi="宋体" w:cs="宋体"/>
          <w:sz w:val="24"/>
          <w:szCs w:val="24"/>
          <w:lang w:val="en-US" w:eastAsia="zh-CN"/>
        </w:rPr>
        <w:t xml:space="preserve"> </w:t>
      </w:r>
      <w:r>
        <w:rPr>
          <w:rFonts w:hint="eastAsia" w:ascii="宋体" w:hAnsi="宋体" w:eastAsia="宋体" w:cs="宋体"/>
          <w:sz w:val="24"/>
          <w:szCs w:val="24"/>
        </w:rPr>
        <w:t>供应商获取竞争性磋商文件后，应仔细检查竞争性磋商文件的所有内容，如有残缺等问题应在获得磋商文件3日内向采购代理机构提出，否则，由此引起的损失由供应商自行承担。</w:t>
      </w:r>
      <w:bookmarkStart w:id="136" w:name="_Toc25919"/>
      <w:bookmarkStart w:id="137" w:name="_Toc23299"/>
      <w:bookmarkStart w:id="138" w:name="_Toc13065122"/>
      <w:bookmarkStart w:id="139" w:name="_Toc7841"/>
    </w:p>
    <w:p>
      <w:pPr>
        <w:pStyle w:val="2"/>
        <w:keepNext w:val="0"/>
        <w:keepLines w:val="0"/>
        <w:pageBreakBefore w:val="0"/>
        <w:widowControl w:val="0"/>
        <w:numPr>
          <w:ilvl w:val="0"/>
          <w:numId w:val="0"/>
        </w:numPr>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lang w:val="en-US" w:eastAsia="zh-CN"/>
        </w:rPr>
        <w:t>15、</w:t>
      </w:r>
      <w:r>
        <w:rPr>
          <w:rFonts w:hint="eastAsia" w:asciiTheme="minorEastAsia" w:hAnsiTheme="minorEastAsia" w:eastAsiaTheme="minorEastAsia" w:cstheme="minorEastAsia"/>
          <w:b/>
          <w:bCs/>
          <w:sz w:val="24"/>
          <w:szCs w:val="24"/>
          <w:highlight w:val="none"/>
        </w:rPr>
        <w:t>本磋商文件的解释权归采购代理</w:t>
      </w:r>
      <w:r>
        <w:rPr>
          <w:rFonts w:hint="eastAsia" w:asciiTheme="minorEastAsia" w:hAnsiTheme="minorEastAsia" w:eastAsiaTheme="minorEastAsia" w:cstheme="minorEastAsia"/>
          <w:b/>
          <w:bCs/>
          <w:sz w:val="24"/>
          <w:szCs w:val="24"/>
          <w:highlight w:val="none"/>
          <w:lang w:eastAsia="zh-CN"/>
        </w:rPr>
        <w:t>机构</w:t>
      </w:r>
      <w:r>
        <w:rPr>
          <w:rFonts w:hint="eastAsia" w:asciiTheme="minorEastAsia" w:hAnsiTheme="minorEastAsia" w:eastAsiaTheme="minorEastAsia" w:cstheme="minorEastAsia"/>
          <w:b/>
          <w:bCs/>
          <w:sz w:val="24"/>
          <w:szCs w:val="24"/>
          <w:highlight w:val="none"/>
        </w:rPr>
        <w:t>及采购人。</w:t>
      </w:r>
    </w:p>
    <w:p>
      <w:pPr>
        <w:pStyle w:val="2"/>
        <w:keepNext w:val="0"/>
        <w:keepLines w:val="0"/>
        <w:pageBreakBefore w:val="0"/>
        <w:widowControl w:val="0"/>
        <w:numPr>
          <w:ilvl w:val="0"/>
          <w:numId w:val="0"/>
        </w:numPr>
        <w:kinsoku/>
        <w:wordWrap/>
        <w:overflowPunct/>
        <w:topLinePunct w:val="0"/>
        <w:autoSpaceDE w:val="0"/>
        <w:autoSpaceDN w:val="0"/>
        <w:bidi w:val="0"/>
        <w:spacing w:before="0" w:beforeLines="0" w:after="0" w:afterLines="0" w:line="500" w:lineRule="exact"/>
        <w:ind w:left="0" w:leftChars="0" w:right="0" w:rightChars="0" w:firstLine="482" w:firstLineChars="200"/>
        <w:jc w:val="both"/>
        <w:textAlignment w:val="auto"/>
        <w:outlineLvl w:val="2"/>
        <w:rPr>
          <w:rFonts w:ascii="宋体" w:hAnsi="宋体" w:cs="宋体"/>
          <w:b/>
          <w:bCs/>
          <w:kern w:val="0"/>
          <w:sz w:val="24"/>
          <w:szCs w:val="24"/>
        </w:rPr>
      </w:pPr>
      <w:r>
        <w:rPr>
          <w:rFonts w:hint="eastAsia" w:ascii="宋体" w:hAnsi="宋体" w:cs="宋体"/>
          <w:b/>
          <w:bCs/>
          <w:kern w:val="0"/>
          <w:sz w:val="24"/>
          <w:szCs w:val="24"/>
          <w:lang w:val="en-US" w:eastAsia="zh-CN"/>
        </w:rPr>
        <w:t>三、</w:t>
      </w:r>
      <w:r>
        <w:rPr>
          <w:rFonts w:hint="eastAsia" w:ascii="宋体" w:hAnsi="宋体" w:cs="宋体"/>
          <w:b/>
          <w:bCs/>
          <w:kern w:val="0"/>
          <w:sz w:val="24"/>
          <w:szCs w:val="24"/>
        </w:rPr>
        <w:t>磋商响应文件</w:t>
      </w:r>
      <w:bookmarkEnd w:id="136"/>
      <w:bookmarkEnd w:id="137"/>
      <w:bookmarkEnd w:id="138"/>
      <w:bookmarkEnd w:id="139"/>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rPr>
      </w:pPr>
      <w:bookmarkStart w:id="140" w:name="_Toc17549"/>
      <w:r>
        <w:rPr>
          <w:rFonts w:hint="eastAsia" w:ascii="宋体" w:hAnsi="宋体" w:cs="宋体"/>
          <w:b/>
          <w:bCs/>
          <w:sz w:val="24"/>
          <w:szCs w:val="24"/>
          <w:lang w:val="en-US" w:eastAsia="zh-CN"/>
        </w:rPr>
        <w:t>16、</w:t>
      </w:r>
      <w:r>
        <w:rPr>
          <w:rFonts w:hint="eastAsia" w:ascii="宋体" w:hAnsi="宋体" w:eastAsia="宋体" w:cs="宋体"/>
          <w:b/>
          <w:bCs/>
          <w:sz w:val="24"/>
          <w:szCs w:val="24"/>
        </w:rPr>
        <w:t>磋商响应文件的编制</w:t>
      </w:r>
      <w:bookmarkEnd w:id="140"/>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highlight w:val="none"/>
        </w:rPr>
      </w:pPr>
      <w:r>
        <w:rPr>
          <w:rFonts w:hint="eastAsia" w:ascii="宋体" w:hAnsi="宋体" w:eastAsia="宋体" w:cs="宋体"/>
          <w:sz w:val="24"/>
          <w:szCs w:val="24"/>
          <w:highlight w:val="none"/>
        </w:rPr>
        <w:t>磋商响应文件必须根据</w:t>
      </w:r>
      <w:r>
        <w:rPr>
          <w:rFonts w:hint="eastAsia" w:ascii="宋体" w:hAnsi="宋体" w:cs="宋体"/>
          <w:sz w:val="24"/>
          <w:szCs w:val="24"/>
          <w:highlight w:val="none"/>
          <w:lang w:eastAsia="zh-CN"/>
        </w:rPr>
        <w:t>采购</w:t>
      </w:r>
      <w:r>
        <w:rPr>
          <w:rFonts w:hint="eastAsia" w:ascii="宋体" w:hAnsi="宋体" w:eastAsia="宋体" w:cs="宋体"/>
          <w:sz w:val="24"/>
          <w:szCs w:val="24"/>
          <w:highlight w:val="none"/>
        </w:rPr>
        <w:t>代理机构发售的竞争性磋商文件</w:t>
      </w:r>
      <w:r>
        <w:rPr>
          <w:rFonts w:hint="eastAsia" w:ascii="宋体" w:hAnsi="宋体" w:cs="宋体"/>
          <w:spacing w:val="-4"/>
          <w:kern w:val="24"/>
          <w:sz w:val="24"/>
        </w:rPr>
        <w:t>第</w:t>
      </w:r>
      <w:r>
        <w:rPr>
          <w:rFonts w:hint="eastAsia" w:ascii="宋体" w:hAnsi="宋体" w:cs="宋体"/>
          <w:spacing w:val="-4"/>
          <w:kern w:val="24"/>
          <w:sz w:val="24"/>
          <w:lang w:val="en-US" w:eastAsia="zh-CN"/>
        </w:rPr>
        <w:t>六</w:t>
      </w:r>
      <w:r>
        <w:rPr>
          <w:rFonts w:hint="eastAsia" w:ascii="宋体" w:hAnsi="宋体" w:cs="宋体"/>
          <w:spacing w:val="-4"/>
          <w:kern w:val="24"/>
          <w:sz w:val="24"/>
          <w:lang w:eastAsia="zh-CN"/>
        </w:rPr>
        <w:t>章</w:t>
      </w:r>
      <w:r>
        <w:rPr>
          <w:rFonts w:hint="eastAsia" w:ascii="宋体" w:hAnsi="宋体" w:cs="宋体"/>
          <w:spacing w:val="-4"/>
          <w:kern w:val="24"/>
          <w:sz w:val="24"/>
        </w:rPr>
        <w:t>中提供的“磋商响应文件格式”填写相关内容。</w:t>
      </w:r>
      <w:r>
        <w:rPr>
          <w:rFonts w:hint="eastAsia" w:ascii="宋体" w:hAnsi="宋体" w:eastAsia="宋体" w:cs="宋体"/>
          <w:sz w:val="24"/>
          <w:szCs w:val="24"/>
          <w:highlight w:val="none"/>
        </w:rPr>
        <w:t>具体包括：</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default"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一</w:t>
      </w:r>
      <w:r>
        <w:rPr>
          <w:rFonts w:hint="eastAsia" w:ascii="宋体" w:hAnsi="宋体" w:cs="宋体"/>
          <w:sz w:val="24"/>
          <w:szCs w:val="24"/>
          <w:lang w:eastAsia="zh-CN"/>
        </w:rPr>
        <w:t>）</w:t>
      </w:r>
      <w:r>
        <w:rPr>
          <w:rFonts w:hint="eastAsia" w:ascii="宋体" w:hAnsi="宋体" w:cs="宋体"/>
          <w:sz w:val="24"/>
          <w:szCs w:val="24"/>
          <w:lang w:val="en-US" w:eastAsia="zh-CN"/>
        </w:rPr>
        <w:t>响应函</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default" w:ascii="宋体" w:hAnsi="宋体" w:cs="宋体"/>
          <w:sz w:val="24"/>
          <w:szCs w:val="24"/>
          <w:lang w:val="en-US"/>
        </w:rPr>
      </w:pPr>
      <w:r>
        <w:rPr>
          <w:rFonts w:hint="eastAsia" w:ascii="宋体" w:hAnsi="宋体" w:cs="宋体"/>
          <w:sz w:val="24"/>
          <w:szCs w:val="24"/>
          <w:lang w:eastAsia="zh-CN"/>
        </w:rPr>
        <w:t>（</w:t>
      </w:r>
      <w:r>
        <w:rPr>
          <w:rFonts w:hint="eastAsia" w:ascii="宋体" w:hAnsi="宋体" w:cs="宋体"/>
          <w:sz w:val="24"/>
          <w:szCs w:val="24"/>
          <w:lang w:val="en-US" w:eastAsia="zh-CN"/>
        </w:rPr>
        <w:t>二</w:t>
      </w:r>
      <w:r>
        <w:rPr>
          <w:rFonts w:hint="eastAsia" w:ascii="宋体" w:hAnsi="宋体" w:cs="宋体"/>
          <w:sz w:val="24"/>
          <w:szCs w:val="24"/>
          <w:lang w:eastAsia="zh-CN"/>
        </w:rPr>
        <w:t>）</w:t>
      </w:r>
      <w:r>
        <w:rPr>
          <w:rFonts w:hint="eastAsia" w:ascii="宋体" w:hAnsi="宋体" w:cs="宋体"/>
          <w:sz w:val="24"/>
          <w:szCs w:val="24"/>
          <w:lang w:val="en-US" w:eastAsia="zh-CN"/>
        </w:rPr>
        <w:t>法定代表人身份证明</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（三）法定代表人授权书</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val="en-US" w:eastAsia="zh-CN"/>
        </w:rPr>
      </w:pPr>
      <w:r>
        <w:rPr>
          <w:rFonts w:hint="eastAsia" w:ascii="宋体" w:hAnsi="宋体" w:cs="宋体"/>
          <w:sz w:val="24"/>
          <w:szCs w:val="24"/>
          <w:lang w:val="en-US" w:eastAsia="zh-CN"/>
        </w:rPr>
        <w:t>（四）磋商报价表</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val="en-US" w:eastAsia="zh-CN"/>
        </w:rPr>
      </w:pPr>
      <w:r>
        <w:rPr>
          <w:rFonts w:hint="eastAsia" w:ascii="宋体" w:hAnsi="宋体" w:cs="宋体"/>
          <w:sz w:val="24"/>
          <w:szCs w:val="24"/>
          <w:lang w:val="en-US" w:eastAsia="zh-CN"/>
        </w:rPr>
        <w:t>（五）技术响应</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val="en-US" w:eastAsia="zh-CN"/>
        </w:rPr>
      </w:pPr>
      <w:r>
        <w:rPr>
          <w:rFonts w:hint="eastAsia" w:ascii="宋体" w:hAnsi="宋体" w:cs="宋体"/>
          <w:sz w:val="24"/>
          <w:szCs w:val="24"/>
          <w:lang w:val="en-US" w:eastAsia="zh-CN"/>
        </w:rPr>
        <w:t>（六）近年完成的类似项目情况表</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val="en-US" w:eastAsia="zh-CN"/>
        </w:rPr>
      </w:pPr>
      <w:r>
        <w:rPr>
          <w:rFonts w:hint="eastAsia" w:ascii="宋体" w:hAnsi="宋体" w:cs="宋体"/>
          <w:sz w:val="24"/>
          <w:szCs w:val="24"/>
          <w:lang w:val="en-US" w:eastAsia="zh-CN"/>
        </w:rPr>
        <w:t>（七）承诺书</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val="en-US" w:eastAsia="zh-CN"/>
        </w:rPr>
      </w:pPr>
      <w:r>
        <w:rPr>
          <w:rFonts w:hint="eastAsia" w:ascii="宋体" w:hAnsi="宋体" w:cs="宋体"/>
          <w:sz w:val="24"/>
          <w:szCs w:val="24"/>
          <w:lang w:val="en-US" w:eastAsia="zh-CN"/>
        </w:rPr>
        <w:t>（八）项目组织机构</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val="en-US" w:eastAsia="zh-CN"/>
        </w:rPr>
      </w:pPr>
      <w:r>
        <w:rPr>
          <w:rFonts w:hint="eastAsia" w:ascii="宋体" w:hAnsi="宋体" w:cs="宋体"/>
          <w:sz w:val="24"/>
          <w:szCs w:val="24"/>
          <w:lang w:val="en-US" w:eastAsia="zh-CN"/>
        </w:rPr>
        <w:t>（九）供应商资格要求</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（十）陕西省政府采购供货商拒绝政府采购领域商业贿赂承诺书</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（十一）中小企业声明函</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（十二）供应商认为有必要说明的其他问题</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（十三）已标价工程量清单</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17、磋商</w:t>
      </w:r>
      <w:r>
        <w:rPr>
          <w:rFonts w:hint="eastAsia" w:ascii="宋体" w:hAnsi="宋体" w:eastAsia="宋体" w:cs="宋体"/>
          <w:b/>
          <w:bCs/>
          <w:color w:val="auto"/>
          <w:sz w:val="24"/>
          <w:szCs w:val="24"/>
          <w:highlight w:val="none"/>
        </w:rPr>
        <w:t>报价</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17.1 供应商的报价应含所投项目工程内容所发生的一切应有费用。磋商报价为签订合同的依据。</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17.2 供应商成交后承担本工程中发生的安全事故产生的所有法律及经济责任。</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spacing w:val="-6"/>
          <w:sz w:val="24"/>
        </w:rPr>
      </w:pPr>
      <w:r>
        <w:rPr>
          <w:rFonts w:hint="eastAsia" w:ascii="宋体" w:hAnsi="宋体" w:cs="宋体"/>
          <w:sz w:val="24"/>
          <w:szCs w:val="24"/>
          <w:highlight w:val="none"/>
          <w:lang w:val="en-US" w:eastAsia="zh-CN"/>
        </w:rPr>
        <w:t xml:space="preserve">17.3 </w:t>
      </w:r>
      <w:r>
        <w:rPr>
          <w:rFonts w:hint="eastAsia" w:ascii="宋体" w:hAnsi="宋体"/>
          <w:spacing w:val="-6"/>
          <w:sz w:val="24"/>
        </w:rPr>
        <w:t>除磋商文件另有规定</w:t>
      </w:r>
      <w:r>
        <w:rPr>
          <w:rFonts w:hint="eastAsia" w:ascii="宋体" w:hAnsi="宋体"/>
          <w:spacing w:val="-6"/>
          <w:sz w:val="24"/>
          <w:lang w:eastAsia="zh-CN"/>
        </w:rPr>
        <w:t>外</w:t>
      </w:r>
      <w:r>
        <w:rPr>
          <w:rFonts w:hint="eastAsia" w:ascii="宋体" w:hAnsi="宋体"/>
          <w:spacing w:val="-6"/>
          <w:sz w:val="24"/>
        </w:rPr>
        <w:t>，只允许有一个最终报价，任何有选择的报价或替代方案将导致</w:t>
      </w:r>
      <w:r>
        <w:rPr>
          <w:rFonts w:hint="eastAsia" w:ascii="宋体" w:hAnsi="宋体"/>
          <w:spacing w:val="-6"/>
          <w:sz w:val="24"/>
          <w:highlight w:val="none"/>
        </w:rPr>
        <w:t>投标</w:t>
      </w:r>
      <w:r>
        <w:rPr>
          <w:rFonts w:hint="eastAsia" w:ascii="宋体" w:hAnsi="宋体"/>
          <w:spacing w:val="-6"/>
          <w:sz w:val="24"/>
        </w:rPr>
        <w:t>无效。</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highlight w:val="red"/>
          <w:lang w:val="en-US" w:eastAsia="zh-CN"/>
        </w:rPr>
      </w:pPr>
      <w:r>
        <w:rPr>
          <w:rFonts w:hint="eastAsia" w:ascii="宋体" w:hAnsi="宋体" w:cs="宋体"/>
          <w:sz w:val="24"/>
          <w:szCs w:val="24"/>
          <w:highlight w:val="none"/>
          <w:lang w:val="en-US" w:eastAsia="zh-CN"/>
        </w:rPr>
        <w:t xml:space="preserve">17.4 </w:t>
      </w:r>
      <w:r>
        <w:rPr>
          <w:rFonts w:hint="eastAsia" w:ascii="宋体" w:hAnsi="宋体"/>
          <w:sz w:val="24"/>
        </w:rPr>
        <w:t>供应商所报价格在合同实施期间不因市场变化因素而变动</w:t>
      </w:r>
      <w:r>
        <w:rPr>
          <w:rFonts w:hint="eastAsia" w:ascii="宋体" w:hAnsi="宋体"/>
          <w:sz w:val="24"/>
          <w:lang w:eastAsia="zh-CN"/>
        </w:rPr>
        <w:t>（政策性调整除外）</w:t>
      </w:r>
      <w:r>
        <w:rPr>
          <w:rFonts w:hint="eastAsia" w:ascii="宋体" w:hAnsi="宋体"/>
          <w:sz w:val="24"/>
        </w:rPr>
        <w:t>。</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17.5 供应商磋商报价：见供应商须知前附表。</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17.6 最低报价不是成交的唯一依据。</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rPr>
      </w:pPr>
      <w:bookmarkStart w:id="141" w:name="_Toc29200"/>
      <w:r>
        <w:rPr>
          <w:rFonts w:hint="eastAsia" w:ascii="宋体" w:hAnsi="宋体" w:cs="宋体"/>
          <w:b/>
          <w:bCs/>
          <w:sz w:val="24"/>
          <w:szCs w:val="24"/>
          <w:lang w:val="en-US" w:eastAsia="zh-CN"/>
        </w:rPr>
        <w:t>18、</w:t>
      </w:r>
      <w:r>
        <w:rPr>
          <w:rFonts w:hint="eastAsia" w:ascii="宋体" w:hAnsi="宋体" w:eastAsia="宋体" w:cs="宋体"/>
          <w:b/>
          <w:bCs/>
          <w:sz w:val="24"/>
          <w:szCs w:val="24"/>
        </w:rPr>
        <w:t>磋商货币</w:t>
      </w:r>
      <w:bookmarkEnd w:id="141"/>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kern w:val="0"/>
          <w:sz w:val="24"/>
          <w:szCs w:val="24"/>
        </w:rPr>
      </w:pPr>
      <w:r>
        <w:rPr>
          <w:rFonts w:hint="eastAsia" w:ascii="宋体" w:hAnsi="宋体" w:eastAsia="宋体" w:cs="宋体"/>
          <w:kern w:val="0"/>
          <w:sz w:val="24"/>
          <w:szCs w:val="24"/>
        </w:rPr>
        <w:t>采购人只接受人民币作为</w:t>
      </w:r>
      <w:r>
        <w:rPr>
          <w:rFonts w:hint="eastAsia" w:ascii="宋体" w:hAnsi="宋体" w:cs="宋体"/>
          <w:kern w:val="0"/>
          <w:sz w:val="24"/>
          <w:szCs w:val="24"/>
        </w:rPr>
        <w:t>唯一磋商货币。</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lang w:eastAsia="zh-CN"/>
        </w:rPr>
      </w:pPr>
      <w:r>
        <w:rPr>
          <w:rFonts w:hint="eastAsia" w:ascii="宋体" w:hAnsi="宋体" w:cs="宋体"/>
          <w:b/>
          <w:bCs/>
          <w:sz w:val="24"/>
          <w:szCs w:val="24"/>
          <w:lang w:val="en-US" w:eastAsia="zh-CN"/>
        </w:rPr>
        <w:t>19、</w:t>
      </w:r>
      <w:r>
        <w:rPr>
          <w:rFonts w:hint="eastAsia" w:ascii="宋体" w:hAnsi="宋体" w:cs="宋体"/>
          <w:b/>
          <w:bCs/>
          <w:sz w:val="24"/>
          <w:szCs w:val="24"/>
          <w:lang w:eastAsia="zh-CN"/>
        </w:rPr>
        <w:t>磋商保证金</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19.1 磋商保证金缴纳要求：见供应商须知前附表。</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19.2 供应商未按照竞争性磋商文件要求交纳磋商保证金的或磋商保证金的交付单位和供应商的名称不一致，视为无效磋商。</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19.3 采购代理机构应当在采购活动结束后及时退还供应商的磋商保证金，但因供应商自身原因导致无法及时退还的除外。未成交供应商的磋商保证金，应当在成交通知书发出后5个工作日内退还；成交供应商的磋商保证金在采购合同签订后5个工作日内退还。</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19.4 发生下列情形之一的，采购代理机构将不予退还供应商缴纳的磋商保证金：</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（1）供应商在提交磋商响应文件截止时间后无正当理由撤回响应文件的；</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（2）供应商在响应文件中提供虚假材料的；</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lang w:val="en-US" w:eastAsia="zh-CN"/>
        </w:rPr>
        <w:t>（3）除因不可抗</w:t>
      </w:r>
      <w:r>
        <w:rPr>
          <w:rFonts w:hint="eastAsia" w:ascii="宋体" w:hAnsi="宋体" w:cs="宋体"/>
          <w:sz w:val="24"/>
          <w:szCs w:val="24"/>
          <w:highlight w:val="none"/>
          <w:lang w:eastAsia="zh-CN"/>
        </w:rPr>
        <w:t>力或磋商文件认可的情形之外，成交供应商不与采购人签订合同的</w:t>
      </w:r>
      <w:r>
        <w:rPr>
          <w:rFonts w:hint="eastAsia" w:ascii="宋体" w:hAnsi="宋体" w:cs="宋体"/>
          <w:sz w:val="24"/>
          <w:szCs w:val="24"/>
          <w:highlight w:val="none"/>
        </w:rPr>
        <w:t>；</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lang w:eastAsia="zh-CN"/>
        </w:rPr>
      </w:pPr>
      <w:bookmarkStart w:id="142" w:name="_Toc19668"/>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供应商与采购人、其他供应商或者采购代理机构恶意串通的；</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highlight w:val="none"/>
          <w:lang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磋商文件规定的其他情形。</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rPr>
      </w:pPr>
      <w:r>
        <w:rPr>
          <w:rFonts w:hint="eastAsia" w:ascii="宋体" w:hAnsi="宋体" w:cs="宋体"/>
          <w:b/>
          <w:bCs/>
          <w:sz w:val="24"/>
          <w:szCs w:val="24"/>
          <w:lang w:val="en-US" w:eastAsia="zh-CN"/>
        </w:rPr>
        <w:t>20、</w:t>
      </w:r>
      <w:r>
        <w:rPr>
          <w:rFonts w:hint="eastAsia" w:ascii="宋体" w:hAnsi="宋体" w:eastAsia="宋体" w:cs="宋体"/>
          <w:b/>
          <w:bCs/>
          <w:sz w:val="24"/>
          <w:szCs w:val="24"/>
        </w:rPr>
        <w:t>磋商有效期</w:t>
      </w:r>
      <w:bookmarkEnd w:id="142"/>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 xml:space="preserve">20.1 </w:t>
      </w:r>
      <w:r>
        <w:rPr>
          <w:rFonts w:hint="eastAsia" w:ascii="宋体" w:hAnsi="宋体" w:cs="宋体"/>
          <w:sz w:val="24"/>
          <w:szCs w:val="24"/>
        </w:rPr>
        <w:t>磋商有效期</w:t>
      </w:r>
      <w:r>
        <w:rPr>
          <w:rFonts w:hint="eastAsia" w:ascii="宋体" w:hAnsi="宋体" w:cs="宋体"/>
          <w:sz w:val="24"/>
          <w:szCs w:val="24"/>
          <w:lang w:eastAsia="zh-CN"/>
        </w:rPr>
        <w:t>：</w:t>
      </w:r>
      <w:r>
        <w:rPr>
          <w:rFonts w:hint="eastAsia" w:ascii="宋体" w:hAnsi="宋体" w:cs="宋体"/>
          <w:sz w:val="24"/>
          <w:szCs w:val="24"/>
        </w:rPr>
        <w:t>见供应商须知前附表，磋商有效期短于此规定期限的磋商响应文件，视为无效文件，其磋商响应文件将被拒绝。成交单位的磋商响应文件有效期延长至合同执行完毕。</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 xml:space="preserve">20.2 </w:t>
      </w:r>
      <w:r>
        <w:rPr>
          <w:rFonts w:hint="eastAsia" w:ascii="宋体" w:hAnsi="宋体" w:cs="宋体"/>
          <w:sz w:val="24"/>
          <w:szCs w:val="24"/>
        </w:rPr>
        <w:t>在磋商有效期内，供应商的</w:t>
      </w:r>
      <w:r>
        <w:rPr>
          <w:rFonts w:hint="eastAsia" w:ascii="宋体" w:hAnsi="宋体" w:cs="宋体"/>
          <w:sz w:val="24"/>
          <w:szCs w:val="24"/>
          <w:highlight w:val="none"/>
          <w:lang w:eastAsia="zh-CN"/>
        </w:rPr>
        <w:t>磋商响应文件</w:t>
      </w:r>
      <w:r>
        <w:rPr>
          <w:rFonts w:hint="eastAsia" w:ascii="宋体" w:hAnsi="宋体" w:cs="宋体"/>
          <w:sz w:val="24"/>
          <w:szCs w:val="24"/>
        </w:rPr>
        <w:t>保持有效，供应商不得要求撤销或修改其磋商响应文件。</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bCs/>
          <w:sz w:val="24"/>
          <w:szCs w:val="24"/>
          <w:highlight w:val="red"/>
        </w:rPr>
      </w:pPr>
      <w:r>
        <w:rPr>
          <w:rFonts w:hint="eastAsia" w:ascii="宋体" w:hAnsi="宋体" w:cs="宋体"/>
          <w:sz w:val="24"/>
          <w:szCs w:val="24"/>
          <w:lang w:val="en-US" w:eastAsia="zh-CN"/>
        </w:rPr>
        <w:t>20</w:t>
      </w:r>
      <w:r>
        <w:rPr>
          <w:rFonts w:hint="eastAsia" w:ascii="宋体" w:hAnsi="宋体" w:cs="宋体"/>
          <w:sz w:val="24"/>
          <w:szCs w:val="24"/>
        </w:rPr>
        <w:t>.3</w:t>
      </w:r>
      <w:r>
        <w:rPr>
          <w:rFonts w:hint="eastAsia" w:ascii="宋体" w:hAnsi="宋体" w:cs="宋体"/>
          <w:sz w:val="24"/>
          <w:szCs w:val="24"/>
          <w:lang w:val="en-US" w:eastAsia="zh-CN"/>
        </w:rPr>
        <w:t xml:space="preserve"> </w:t>
      </w:r>
      <w:r>
        <w:rPr>
          <w:rFonts w:hint="eastAsia" w:ascii="宋体" w:hAnsi="宋体" w:cs="宋体"/>
          <w:sz w:val="24"/>
          <w:szCs w:val="24"/>
        </w:rPr>
        <w:t>磋商有效期从</w:t>
      </w:r>
      <w:r>
        <w:rPr>
          <w:rFonts w:hint="eastAsia" w:ascii="宋体" w:hAnsi="宋体" w:cs="宋体"/>
          <w:sz w:val="24"/>
          <w:szCs w:val="24"/>
          <w:lang w:eastAsia="zh-CN"/>
        </w:rPr>
        <w:t>磋商之日</w:t>
      </w:r>
      <w:r>
        <w:rPr>
          <w:rFonts w:hint="eastAsia" w:ascii="宋体" w:hAnsi="宋体" w:cs="宋体"/>
          <w:sz w:val="24"/>
          <w:szCs w:val="24"/>
        </w:rPr>
        <w:t>起计算。</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sz w:val="24"/>
          <w:szCs w:val="24"/>
        </w:rPr>
      </w:pPr>
      <w:bookmarkStart w:id="143" w:name="_Toc24827"/>
      <w:r>
        <w:rPr>
          <w:rFonts w:hint="eastAsia" w:ascii="宋体" w:hAnsi="宋体" w:cs="宋体"/>
          <w:b/>
          <w:bCs/>
          <w:sz w:val="24"/>
          <w:szCs w:val="24"/>
          <w:lang w:val="en-US" w:eastAsia="zh-CN"/>
        </w:rPr>
        <w:t>21、</w:t>
      </w:r>
      <w:r>
        <w:rPr>
          <w:rFonts w:hint="eastAsia" w:ascii="宋体" w:hAnsi="宋体" w:eastAsia="宋体" w:cs="宋体"/>
          <w:b/>
          <w:bCs/>
          <w:sz w:val="24"/>
          <w:szCs w:val="24"/>
        </w:rPr>
        <w:t>磋商响应文件的格式、装订、密封和签署</w:t>
      </w:r>
      <w:bookmarkEnd w:id="143"/>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highlight w:val="none"/>
          <w:lang w:eastAsia="zh-CN"/>
        </w:rPr>
      </w:pPr>
      <w:bookmarkStart w:id="144" w:name="_Toc22752"/>
      <w:r>
        <w:rPr>
          <w:rFonts w:hint="eastAsia" w:ascii="宋体" w:hAnsi="宋体" w:cs="宋体"/>
          <w:sz w:val="24"/>
          <w:szCs w:val="24"/>
          <w:highlight w:val="none"/>
          <w:lang w:val="en-US" w:eastAsia="zh-CN"/>
        </w:rPr>
        <w:t>21</w:t>
      </w:r>
      <w:r>
        <w:rPr>
          <w:rFonts w:hint="eastAsia" w:ascii="宋体" w:hAnsi="宋体" w:cs="宋体"/>
          <w:sz w:val="24"/>
          <w:szCs w:val="24"/>
          <w:highlight w:val="none"/>
        </w:rPr>
        <w:t>.1</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供应商须依据竞争性磋商文件内容和磋商响应文件格式的要求编制磋商响应文件；</w:t>
      </w:r>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default" w:ascii="宋体" w:hAnsi="宋体" w:cs="宋体"/>
          <w:kern w:val="24"/>
          <w:sz w:val="24"/>
          <w:szCs w:val="24"/>
          <w:lang w:val="en-US" w:eastAsia="zh-CN"/>
        </w:rPr>
      </w:pPr>
      <w:r>
        <w:rPr>
          <w:rFonts w:hint="eastAsia" w:ascii="宋体" w:hAnsi="宋体" w:cs="宋体"/>
          <w:kern w:val="24"/>
          <w:sz w:val="24"/>
          <w:szCs w:val="24"/>
          <w:lang w:val="en-US" w:eastAsia="zh-CN"/>
        </w:rPr>
        <w:t>磋商</w:t>
      </w:r>
      <w:r>
        <w:rPr>
          <w:rFonts w:hint="eastAsia" w:ascii="宋体" w:hAnsi="宋体" w:cs="宋体"/>
          <w:kern w:val="24"/>
          <w:sz w:val="24"/>
          <w:szCs w:val="24"/>
        </w:rPr>
        <w:t>响应</w:t>
      </w:r>
      <w:r>
        <w:rPr>
          <w:rFonts w:ascii="宋体" w:hAnsi="宋体" w:cs="宋体"/>
          <w:kern w:val="24"/>
          <w:sz w:val="24"/>
          <w:szCs w:val="24"/>
        </w:rPr>
        <w:t>文件</w:t>
      </w:r>
      <w:r>
        <w:rPr>
          <w:rFonts w:hint="eastAsia" w:ascii="宋体" w:hAnsi="宋体" w:cs="宋体"/>
          <w:kern w:val="24"/>
          <w:sz w:val="24"/>
          <w:szCs w:val="24"/>
          <w:lang w:eastAsia="zh-CN"/>
        </w:rPr>
        <w:t>须</w:t>
      </w:r>
      <w:r>
        <w:rPr>
          <w:rFonts w:hint="eastAsia" w:ascii="宋体" w:hAnsi="宋体" w:cs="宋体"/>
          <w:kern w:val="24"/>
          <w:sz w:val="24"/>
          <w:szCs w:val="24"/>
        </w:rPr>
        <w:t>打印</w:t>
      </w:r>
      <w:r>
        <w:rPr>
          <w:rFonts w:hint="eastAsia" w:ascii="宋体" w:hAnsi="宋体" w:cs="宋体"/>
          <w:kern w:val="24"/>
          <w:sz w:val="24"/>
          <w:szCs w:val="24"/>
          <w:highlight w:val="none"/>
          <w:lang w:val="en-US" w:eastAsia="zh-CN"/>
        </w:rPr>
        <w:t>（为响应国家环保号召，磋商响应文件建议双面打印）</w:t>
      </w:r>
      <w:r>
        <w:rPr>
          <w:rFonts w:hint="eastAsia" w:ascii="宋体" w:hAnsi="宋体" w:cs="宋体"/>
          <w:kern w:val="24"/>
          <w:sz w:val="24"/>
          <w:szCs w:val="24"/>
          <w:lang w:val="en-US" w:eastAsia="zh-CN"/>
        </w:rPr>
        <w:t>，书写应清楚工整，</w:t>
      </w:r>
      <w:r>
        <w:rPr>
          <w:rFonts w:ascii="宋体" w:hAnsi="宋体" w:cs="宋体"/>
          <w:kern w:val="24"/>
          <w:sz w:val="24"/>
          <w:szCs w:val="24"/>
          <w:highlight w:val="none"/>
        </w:rPr>
        <w:t>按A4规</w:t>
      </w:r>
      <w:r>
        <w:rPr>
          <w:rFonts w:ascii="宋体" w:hAnsi="宋体" w:cs="宋体"/>
          <w:kern w:val="24"/>
          <w:sz w:val="24"/>
          <w:szCs w:val="24"/>
        </w:rPr>
        <w:t>格制作</w:t>
      </w:r>
      <w:r>
        <w:rPr>
          <w:rFonts w:hint="eastAsia" w:ascii="宋体" w:hAnsi="宋体" w:cs="宋体"/>
          <w:kern w:val="24"/>
          <w:sz w:val="24"/>
          <w:szCs w:val="24"/>
        </w:rPr>
        <w:t>，统一胶装、标码（页码应有连续性，但由工程类专业软件编制的内容可除外），并标明目录（含目录页码）。</w:t>
      </w:r>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default" w:ascii="宋体" w:hAnsi="宋体" w:eastAsia="宋体" w:cs="宋体"/>
          <w:sz w:val="24"/>
          <w:szCs w:val="24"/>
          <w:highlight w:val="red"/>
          <w:lang w:val="en-US" w:eastAsia="zh-CN"/>
        </w:rPr>
      </w:pPr>
      <w:r>
        <w:rPr>
          <w:rFonts w:hint="eastAsia" w:ascii="宋体" w:hAnsi="宋体" w:cs="宋体"/>
          <w:kern w:val="24"/>
          <w:sz w:val="24"/>
          <w:szCs w:val="24"/>
          <w:highlight w:val="none"/>
          <w:lang w:val="en-US" w:eastAsia="zh-CN"/>
        </w:rPr>
        <w:t>21</w:t>
      </w:r>
      <w:r>
        <w:rPr>
          <w:rFonts w:hint="eastAsia" w:ascii="宋体" w:hAnsi="宋体" w:cs="宋体"/>
          <w:kern w:val="24"/>
          <w:sz w:val="24"/>
          <w:szCs w:val="24"/>
          <w:highlight w:val="none"/>
        </w:rPr>
        <w:t>.2</w:t>
      </w:r>
      <w:r>
        <w:rPr>
          <w:rFonts w:hint="eastAsia" w:ascii="宋体" w:hAnsi="宋体" w:cs="宋体"/>
          <w:kern w:val="24"/>
          <w:sz w:val="24"/>
          <w:szCs w:val="24"/>
          <w:highlight w:val="none"/>
          <w:lang w:val="en-US" w:eastAsia="zh-CN"/>
        </w:rPr>
        <w:t xml:space="preserve"> </w:t>
      </w:r>
      <w:r>
        <w:rPr>
          <w:rFonts w:hint="eastAsia" w:ascii="宋体" w:hAnsi="宋体" w:cs="宋体"/>
          <w:kern w:val="24"/>
          <w:sz w:val="24"/>
          <w:szCs w:val="24"/>
          <w:highlight w:val="none"/>
        </w:rPr>
        <w:t>磋商响应文件的</w:t>
      </w:r>
      <w:r>
        <w:rPr>
          <w:rFonts w:hint="eastAsia" w:ascii="宋体" w:hAnsi="宋体" w:cs="宋体"/>
          <w:kern w:val="24"/>
          <w:sz w:val="24"/>
          <w:szCs w:val="24"/>
          <w:highlight w:val="none"/>
          <w:lang w:val="en-US" w:eastAsia="zh-CN"/>
        </w:rPr>
        <w:t>装订、密封要求：</w:t>
      </w:r>
      <w:r>
        <w:rPr>
          <w:rFonts w:hint="eastAsia" w:ascii="宋体" w:hAnsi="宋体" w:cs="宋体"/>
          <w:sz w:val="24"/>
          <w:szCs w:val="24"/>
          <w:highlight w:val="none"/>
          <w:lang w:val="en-US" w:eastAsia="zh-CN"/>
        </w:rPr>
        <w:t>见供应商须知前附表。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21</w:t>
      </w:r>
      <w:r>
        <w:rPr>
          <w:rFonts w:hint="eastAsia" w:ascii="宋体" w:hAnsi="宋体" w:cs="宋体"/>
          <w:sz w:val="24"/>
          <w:szCs w:val="24"/>
          <w:highlight w:val="none"/>
        </w:rPr>
        <w:t>.3</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磋商响应文件的签署</w:t>
      </w:r>
      <w:r>
        <w:rPr>
          <w:rFonts w:hint="eastAsia" w:ascii="宋体" w:hAnsi="宋体" w:cs="宋体"/>
          <w:sz w:val="24"/>
          <w:szCs w:val="24"/>
          <w:highlight w:val="none"/>
          <w:lang w:eastAsia="zh-CN"/>
        </w:rPr>
        <w:t>要求：</w:t>
      </w:r>
    </w:p>
    <w:p>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rPr>
        <w:t>供应商在磋商响应文件中指定的页面的落款处，按竞争性磋商文件要求由供应商的法定代表人或其授权代表在规定的签章处签字或盖章。</w:t>
      </w:r>
    </w:p>
    <w:p>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rPr>
        <w:t>供应商应按照</w:t>
      </w:r>
      <w:r>
        <w:rPr>
          <w:rFonts w:hint="eastAsia" w:ascii="宋体" w:hAnsi="宋体" w:cs="宋体"/>
          <w:sz w:val="24"/>
          <w:szCs w:val="24"/>
          <w:highlight w:val="none"/>
          <w:lang w:eastAsia="zh-CN"/>
        </w:rPr>
        <w:t>竞争性</w:t>
      </w:r>
      <w:r>
        <w:rPr>
          <w:rFonts w:hint="eastAsia" w:ascii="宋体" w:hAnsi="宋体" w:cs="宋体"/>
          <w:sz w:val="24"/>
          <w:szCs w:val="24"/>
          <w:highlight w:val="none"/>
        </w:rPr>
        <w:t>磋商文件要求，在每一份磋商响应文件的正本和副本封面</w:t>
      </w:r>
      <w:r>
        <w:rPr>
          <w:rFonts w:hint="eastAsia" w:ascii="宋体" w:hAnsi="宋体" w:cs="宋体"/>
          <w:sz w:val="24"/>
          <w:szCs w:val="24"/>
          <w:highlight w:val="none"/>
          <w:lang w:val="en-US" w:eastAsia="zh-CN"/>
        </w:rPr>
        <w:t>上注明</w:t>
      </w:r>
      <w:r>
        <w:rPr>
          <w:rFonts w:hint="eastAsia" w:ascii="宋体" w:hAnsi="宋体" w:cs="宋体"/>
          <w:sz w:val="24"/>
          <w:szCs w:val="24"/>
          <w:highlight w:val="none"/>
        </w:rPr>
        <w:t>供应商全称并加盖公章。</w:t>
      </w:r>
    </w:p>
    <w:p>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rPr>
        <w:t>磋商响应文件应字迹清楚、内容齐全、不得涂改或增删。如有修改和增删，必须有供应商法定代表人或其授权代表签字</w:t>
      </w:r>
      <w:r>
        <w:rPr>
          <w:rFonts w:hint="eastAsia" w:ascii="宋体" w:hAnsi="宋体" w:cs="宋体"/>
          <w:sz w:val="24"/>
          <w:szCs w:val="24"/>
          <w:highlight w:val="none"/>
          <w:lang w:val="en-US" w:eastAsia="zh-CN"/>
        </w:rPr>
        <w:t>并加盖公章</w:t>
      </w:r>
      <w:r>
        <w:rPr>
          <w:rFonts w:hint="eastAsia" w:ascii="宋体" w:hAnsi="宋体" w:cs="宋体"/>
          <w:sz w:val="24"/>
          <w:szCs w:val="24"/>
          <w:highlight w:val="none"/>
        </w:rPr>
        <w:t>。</w:t>
      </w:r>
    </w:p>
    <w:p>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rPr>
      </w:pPr>
      <w:r>
        <w:rPr>
          <w:rFonts w:hint="eastAsia" w:ascii="宋体" w:hAnsi="宋体" w:cs="宋体"/>
          <w:sz w:val="24"/>
          <w:szCs w:val="24"/>
          <w:highlight w:val="none"/>
        </w:rPr>
        <w:t>因磋商响应文件字迹潦草或表达不清</w:t>
      </w:r>
      <w:r>
        <w:rPr>
          <w:rFonts w:hint="eastAsia" w:ascii="宋体" w:hAnsi="宋体" w:cs="宋体"/>
          <w:kern w:val="24"/>
          <w:sz w:val="24"/>
          <w:szCs w:val="24"/>
          <w:lang w:val="en-US" w:eastAsia="zh-CN"/>
        </w:rPr>
        <w:t>或可能导致非唯一理解的磋商响应文件可能视为无效文件，所</w:t>
      </w:r>
      <w:r>
        <w:rPr>
          <w:rFonts w:hint="eastAsia" w:ascii="宋体" w:hAnsi="宋体" w:cs="宋体"/>
          <w:sz w:val="24"/>
          <w:szCs w:val="24"/>
          <w:highlight w:val="none"/>
        </w:rPr>
        <w:t>引起的不利后果由供应商承担。</w:t>
      </w:r>
    </w:p>
    <w:p>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rPr>
      </w:pPr>
      <w:r>
        <w:rPr>
          <w:rFonts w:hint="eastAsia" w:ascii="宋体" w:hAnsi="宋体" w:cs="宋体"/>
          <w:sz w:val="24"/>
          <w:szCs w:val="24"/>
          <w:highlight w:val="none"/>
        </w:rPr>
        <w:t>磋商响应文件</w:t>
      </w:r>
      <w:r>
        <w:rPr>
          <w:rFonts w:hint="eastAsia" w:ascii="宋体" w:hAnsi="宋体" w:cs="宋体"/>
          <w:sz w:val="24"/>
          <w:szCs w:val="24"/>
          <w:highlight w:val="none"/>
          <w:lang w:val="en-US" w:eastAsia="zh-CN"/>
        </w:rPr>
        <w:t>须</w:t>
      </w:r>
      <w:r>
        <w:rPr>
          <w:rFonts w:hint="eastAsia" w:ascii="宋体" w:hAnsi="宋体" w:cs="宋体"/>
          <w:sz w:val="24"/>
          <w:szCs w:val="24"/>
          <w:highlight w:val="none"/>
        </w:rPr>
        <w:t>打印</w:t>
      </w:r>
      <w:r>
        <w:rPr>
          <w:rFonts w:hint="eastAsia" w:ascii="宋体" w:hAnsi="宋体" w:cs="宋体"/>
          <w:sz w:val="24"/>
          <w:szCs w:val="24"/>
          <w:highlight w:val="none"/>
          <w:lang w:val="en-US" w:eastAsia="zh-CN"/>
        </w:rPr>
        <w:t>并逐页加盖公章</w:t>
      </w:r>
      <w:r>
        <w:rPr>
          <w:rFonts w:hint="eastAsia" w:ascii="宋体" w:hAnsi="宋体" w:cs="宋体"/>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21</w:t>
      </w:r>
      <w:r>
        <w:rPr>
          <w:rFonts w:hint="eastAsia" w:ascii="宋体" w:hAnsi="宋体" w:cs="宋体"/>
          <w:sz w:val="24"/>
          <w:szCs w:val="24"/>
          <w:highlight w:val="none"/>
        </w:rPr>
        <w:t>.4</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本次磋商只接受简体中文文字的磋商响应文件；如磋商响应文件中出现外文资料，必须配以中文译文。否则，由此引发的一切责任由供应商自负。</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highlight w:val="none"/>
        </w:rPr>
      </w:pPr>
      <w:r>
        <w:rPr>
          <w:rFonts w:hint="eastAsia" w:ascii="宋体" w:hAnsi="宋体" w:cs="宋体"/>
          <w:sz w:val="24"/>
          <w:szCs w:val="24"/>
          <w:highlight w:val="none"/>
          <w:lang w:val="en-US" w:eastAsia="zh-CN"/>
        </w:rPr>
        <w:t>21</w:t>
      </w:r>
      <w:r>
        <w:rPr>
          <w:rFonts w:hint="eastAsia" w:ascii="宋体" w:hAnsi="宋体" w:cs="宋体"/>
          <w:sz w:val="24"/>
          <w:szCs w:val="24"/>
          <w:highlight w:val="none"/>
        </w:rPr>
        <w:t>.5</w:t>
      </w:r>
      <w:r>
        <w:rPr>
          <w:rFonts w:hint="eastAsia" w:ascii="宋体" w:hAnsi="宋体" w:cs="宋体"/>
          <w:sz w:val="24"/>
          <w:szCs w:val="24"/>
          <w:highlight w:val="none"/>
          <w:lang w:val="en-US" w:eastAsia="zh-CN"/>
        </w:rPr>
        <w:t xml:space="preserve"> </w:t>
      </w:r>
      <w:r>
        <w:rPr>
          <w:rFonts w:hint="eastAsia" w:ascii="宋体" w:hAnsi="宋体" w:cs="宋体"/>
          <w:sz w:val="24"/>
          <w:szCs w:val="24"/>
        </w:rPr>
        <w:t>拒绝接受以电话、传真、电子邮件形式的磋商。</w:t>
      </w:r>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2" w:firstLineChars="200"/>
        <w:jc w:val="both"/>
        <w:textAlignment w:val="auto"/>
        <w:outlineLvl w:val="2"/>
        <w:rPr>
          <w:rFonts w:hint="eastAsia" w:ascii="宋体" w:hAnsi="宋体" w:cs="宋体"/>
          <w:b/>
          <w:bCs/>
          <w:sz w:val="24"/>
          <w:szCs w:val="24"/>
        </w:rPr>
      </w:pPr>
      <w:r>
        <w:rPr>
          <w:rFonts w:hint="eastAsia" w:ascii="宋体" w:hAnsi="宋体" w:cs="宋体"/>
          <w:b/>
          <w:bCs/>
          <w:sz w:val="24"/>
          <w:szCs w:val="24"/>
          <w:lang w:val="en-US" w:eastAsia="zh-CN"/>
        </w:rPr>
        <w:t>22、</w:t>
      </w:r>
      <w:r>
        <w:rPr>
          <w:rFonts w:hint="eastAsia" w:ascii="宋体" w:hAnsi="宋体" w:cs="宋体"/>
          <w:b/>
          <w:bCs/>
          <w:sz w:val="24"/>
          <w:szCs w:val="24"/>
        </w:rPr>
        <w:t>知识产权</w:t>
      </w:r>
      <w:bookmarkEnd w:id="144"/>
    </w:p>
    <w:p>
      <w:pPr>
        <w:keepNext w:val="0"/>
        <w:keepLines w:val="0"/>
        <w:pageBreakBefore w:val="0"/>
        <w:widowControl w:val="0"/>
        <w:tabs>
          <w:tab w:val="left" w:pos="0"/>
        </w:tabs>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val="en-US" w:eastAsia="zh-CN"/>
        </w:rPr>
        <w:t>22</w:t>
      </w:r>
      <w:r>
        <w:rPr>
          <w:rFonts w:hint="eastAsia" w:ascii="宋体" w:hAnsi="宋体" w:eastAsia="宋体" w:cs="宋体"/>
          <w:sz w:val="24"/>
          <w:szCs w:val="24"/>
        </w:rPr>
        <w:t>.1</w:t>
      </w:r>
      <w:r>
        <w:rPr>
          <w:rFonts w:hint="eastAsia" w:ascii="宋体" w:hAnsi="宋体" w:cs="宋体"/>
          <w:sz w:val="24"/>
          <w:szCs w:val="24"/>
          <w:lang w:val="en-US" w:eastAsia="zh-CN"/>
        </w:rPr>
        <w:t xml:space="preserve"> </w:t>
      </w:r>
      <w:r>
        <w:rPr>
          <w:rFonts w:hint="eastAsia" w:ascii="宋体" w:hAnsi="宋体" w:eastAsia="宋体" w:cs="宋体"/>
          <w:sz w:val="24"/>
          <w:szCs w:val="24"/>
        </w:rPr>
        <w:t>供应商应保</w:t>
      </w:r>
      <w:r>
        <w:rPr>
          <w:rFonts w:hint="eastAsia" w:ascii="宋体" w:hAnsi="宋体" w:cs="宋体"/>
          <w:sz w:val="24"/>
          <w:szCs w:val="24"/>
        </w:rPr>
        <w:t>证在本项目使用任何产品和服务（包括部分使用）</w:t>
      </w:r>
      <w:r>
        <w:rPr>
          <w:rFonts w:hint="eastAsia" w:ascii="宋体" w:hAnsi="宋体" w:cs="宋体"/>
          <w:sz w:val="24"/>
          <w:szCs w:val="24"/>
          <w:lang w:eastAsia="zh-CN"/>
        </w:rPr>
        <w:t>时</w:t>
      </w:r>
      <w:r>
        <w:rPr>
          <w:rFonts w:hint="eastAsia" w:ascii="宋体" w:hAnsi="宋体" w:cs="宋体"/>
          <w:sz w:val="24"/>
          <w:szCs w:val="24"/>
        </w:rPr>
        <w:t>，不会产生因第三方提出侵犯其专利权、商标权或其它知识产权而引起的法律和经济纠纷，如因专利权、商标权或其它知识产权而引起法律纠纷和经济纠纷，由供应商承担所有相关责任。</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val="en-US" w:eastAsia="zh-CN"/>
        </w:rPr>
        <w:t>22</w:t>
      </w:r>
      <w:r>
        <w:rPr>
          <w:rFonts w:hint="eastAsia" w:ascii="宋体" w:hAnsi="宋体" w:cs="宋体"/>
          <w:sz w:val="24"/>
          <w:szCs w:val="24"/>
        </w:rPr>
        <w:t>.2</w:t>
      </w:r>
      <w:r>
        <w:rPr>
          <w:rFonts w:hint="eastAsia" w:ascii="宋体" w:hAnsi="宋体" w:cs="宋体"/>
          <w:sz w:val="24"/>
          <w:szCs w:val="24"/>
          <w:lang w:val="en-US" w:eastAsia="zh-CN"/>
        </w:rPr>
        <w:t xml:space="preserve"> </w:t>
      </w:r>
      <w:r>
        <w:rPr>
          <w:rFonts w:hint="eastAsia" w:ascii="宋体" w:hAnsi="宋体" w:cs="宋体"/>
          <w:sz w:val="24"/>
          <w:szCs w:val="24"/>
        </w:rPr>
        <w:t>采购人享有本项目在实施过程中产生的知识成果及知识产权。</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val="en-US" w:eastAsia="zh-CN"/>
        </w:rPr>
        <w:t>22</w:t>
      </w:r>
      <w:r>
        <w:rPr>
          <w:rFonts w:hint="eastAsia" w:ascii="宋体" w:hAnsi="宋体" w:cs="宋体"/>
          <w:sz w:val="24"/>
          <w:szCs w:val="24"/>
        </w:rPr>
        <w:t>.3</w:t>
      </w:r>
      <w:r>
        <w:rPr>
          <w:rFonts w:hint="eastAsia" w:ascii="宋体" w:hAnsi="宋体" w:cs="宋体"/>
          <w:sz w:val="24"/>
          <w:szCs w:val="24"/>
          <w:lang w:val="en-US" w:eastAsia="zh-CN"/>
        </w:rPr>
        <w:t xml:space="preserve"> </w:t>
      </w:r>
      <w:r>
        <w:rPr>
          <w:rFonts w:hint="eastAsia" w:ascii="宋体" w:hAnsi="宋体" w:cs="宋体"/>
          <w:sz w:val="24"/>
          <w:szCs w:val="24"/>
        </w:rPr>
        <w:t>供应商如欲在项目实施过程中采用自有知识成果，需在磋商响应文件中声明，并提供相关知识产权证明文件。使用该知识成果后，供应商须提供开发接口和开发手册等技术文档，并承诺提供无限期技术支持，采购人享有永久使用权。</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default" w:eastAsia="宋体"/>
          <w:sz w:val="24"/>
          <w:szCs w:val="24"/>
          <w:lang w:val="en-US" w:eastAsia="zh-CN"/>
        </w:rPr>
      </w:pPr>
      <w:r>
        <w:rPr>
          <w:rFonts w:hint="eastAsia" w:ascii="宋体" w:hAnsi="宋体" w:cs="宋体"/>
          <w:sz w:val="24"/>
          <w:szCs w:val="24"/>
          <w:lang w:val="en-US" w:eastAsia="zh-CN"/>
        </w:rPr>
        <w:t>22</w:t>
      </w:r>
      <w:r>
        <w:rPr>
          <w:rFonts w:hint="eastAsia" w:ascii="宋体" w:hAnsi="宋体" w:cs="宋体"/>
          <w:sz w:val="24"/>
          <w:szCs w:val="24"/>
        </w:rPr>
        <w:t>.4</w:t>
      </w:r>
      <w:r>
        <w:rPr>
          <w:rFonts w:hint="eastAsia" w:ascii="宋体" w:hAnsi="宋体" w:cs="宋体"/>
          <w:sz w:val="24"/>
          <w:szCs w:val="24"/>
          <w:lang w:val="en-US" w:eastAsia="zh-CN"/>
        </w:rPr>
        <w:t xml:space="preserve"> </w:t>
      </w:r>
      <w:r>
        <w:rPr>
          <w:rFonts w:hint="eastAsia" w:ascii="宋体" w:hAnsi="宋体" w:cs="宋体"/>
          <w:sz w:val="24"/>
          <w:szCs w:val="24"/>
        </w:rPr>
        <w:t>如供应商所不拥有的知识产权，则在响应报价中必须包括合法获取该知识产权的相关费用。</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2" w:firstLineChars="200"/>
        <w:jc w:val="both"/>
        <w:textAlignment w:val="auto"/>
        <w:outlineLvl w:val="2"/>
        <w:rPr>
          <w:rFonts w:ascii="宋体" w:hAnsi="宋体" w:cs="宋体"/>
          <w:b/>
          <w:bCs/>
          <w:kern w:val="0"/>
          <w:sz w:val="24"/>
          <w:szCs w:val="24"/>
        </w:rPr>
      </w:pPr>
      <w:bookmarkStart w:id="145" w:name="_Toc32516"/>
      <w:bookmarkStart w:id="146" w:name="_Toc3565"/>
      <w:bookmarkStart w:id="147" w:name="_Toc13065123"/>
      <w:bookmarkStart w:id="148" w:name="_Toc2312"/>
      <w:bookmarkStart w:id="149" w:name="_Toc7624"/>
      <w:bookmarkStart w:id="150" w:name="_Toc3736"/>
      <w:r>
        <w:rPr>
          <w:rFonts w:hint="eastAsia" w:ascii="宋体" w:hAnsi="宋体" w:cs="宋体"/>
          <w:b/>
          <w:bCs/>
          <w:kern w:val="0"/>
          <w:sz w:val="24"/>
          <w:szCs w:val="24"/>
          <w:lang w:val="en-US" w:eastAsia="zh-CN"/>
        </w:rPr>
        <w:t>23、</w:t>
      </w:r>
      <w:r>
        <w:rPr>
          <w:rFonts w:hint="eastAsia" w:ascii="宋体" w:hAnsi="宋体" w:cs="宋体"/>
          <w:b/>
          <w:bCs/>
          <w:kern w:val="0"/>
          <w:sz w:val="24"/>
          <w:szCs w:val="24"/>
        </w:rPr>
        <w:t>磋商响应文件的递交</w:t>
      </w:r>
      <w:bookmarkEnd w:id="145"/>
      <w:bookmarkEnd w:id="146"/>
      <w:bookmarkEnd w:id="147"/>
      <w:bookmarkEnd w:id="148"/>
      <w:bookmarkEnd w:id="149"/>
    </w:p>
    <w:bookmarkEnd w:id="150"/>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bookmarkStart w:id="151" w:name="_Toc3685"/>
      <w:r>
        <w:rPr>
          <w:rFonts w:hint="eastAsia" w:ascii="宋体" w:hAnsi="宋体" w:cs="宋体"/>
          <w:sz w:val="24"/>
          <w:szCs w:val="24"/>
          <w:lang w:val="en-US" w:eastAsia="zh-CN"/>
        </w:rPr>
        <w:t xml:space="preserve">23.1 </w:t>
      </w:r>
      <w:r>
        <w:rPr>
          <w:rFonts w:hint="eastAsia" w:ascii="宋体" w:hAnsi="宋体" w:cs="宋体"/>
          <w:sz w:val="24"/>
          <w:szCs w:val="24"/>
        </w:rPr>
        <w:t>磋商响应文件递交</w:t>
      </w:r>
      <w:bookmarkEnd w:id="151"/>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1.1</w:t>
      </w:r>
      <w:r>
        <w:rPr>
          <w:rFonts w:hint="eastAsia" w:ascii="宋体" w:hAnsi="宋体" w:cs="宋体"/>
          <w:sz w:val="24"/>
          <w:szCs w:val="24"/>
          <w:lang w:val="en-US" w:eastAsia="zh-CN"/>
        </w:rPr>
        <w:t xml:space="preserve"> </w:t>
      </w:r>
      <w:r>
        <w:rPr>
          <w:rFonts w:hint="eastAsia" w:ascii="宋体" w:hAnsi="宋体" w:cs="宋体"/>
          <w:sz w:val="24"/>
          <w:szCs w:val="24"/>
        </w:rPr>
        <w:t>供应商必须在竞争性磋商文件规定的磋商响应文件递交截止时间</w:t>
      </w:r>
      <w:r>
        <w:rPr>
          <w:rFonts w:hint="eastAsia" w:ascii="宋体" w:hAnsi="宋体" w:cs="宋体"/>
          <w:sz w:val="24"/>
          <w:szCs w:val="24"/>
          <w:lang w:eastAsia="zh-CN"/>
        </w:rPr>
        <w:t>（</w:t>
      </w:r>
      <w:r>
        <w:rPr>
          <w:rFonts w:hint="eastAsia" w:ascii="宋体" w:hAnsi="宋体" w:cs="宋体"/>
          <w:sz w:val="24"/>
          <w:szCs w:val="24"/>
          <w:highlight w:val="none"/>
          <w:lang w:val="en-US" w:eastAsia="zh-CN"/>
        </w:rPr>
        <w:t>见供应商须知前附表</w:t>
      </w:r>
      <w:r>
        <w:rPr>
          <w:rFonts w:hint="eastAsia" w:ascii="宋体" w:hAnsi="宋体" w:cs="宋体"/>
          <w:sz w:val="24"/>
          <w:szCs w:val="24"/>
          <w:lang w:eastAsia="zh-CN"/>
        </w:rPr>
        <w:t>）</w:t>
      </w:r>
      <w:r>
        <w:rPr>
          <w:rFonts w:hint="eastAsia" w:ascii="宋体" w:hAnsi="宋体" w:cs="宋体"/>
          <w:sz w:val="24"/>
          <w:szCs w:val="24"/>
        </w:rPr>
        <w:t>之前，将全部磋商响应文件递交至</w:t>
      </w:r>
      <w:r>
        <w:rPr>
          <w:rFonts w:hint="eastAsia" w:ascii="宋体" w:hAnsi="宋体" w:cs="宋体"/>
          <w:sz w:val="24"/>
          <w:szCs w:val="24"/>
          <w:lang w:eastAsia="zh-CN"/>
        </w:rPr>
        <w:t>采购</w:t>
      </w:r>
      <w:r>
        <w:rPr>
          <w:rFonts w:hint="eastAsia" w:ascii="宋体" w:hAnsi="宋体" w:cs="宋体"/>
          <w:sz w:val="24"/>
          <w:szCs w:val="24"/>
        </w:rPr>
        <w:t>代理机构工作人员；</w:t>
      </w:r>
      <w:r>
        <w:rPr>
          <w:rFonts w:hint="eastAsia" w:ascii="宋体" w:hAnsi="宋体" w:cs="宋体"/>
          <w:sz w:val="24"/>
          <w:szCs w:val="24"/>
          <w:lang w:eastAsia="zh-CN"/>
        </w:rPr>
        <w:t>采购</w:t>
      </w:r>
      <w:r>
        <w:rPr>
          <w:rFonts w:hint="eastAsia" w:ascii="宋体" w:hAnsi="宋体" w:cs="宋体"/>
          <w:sz w:val="24"/>
          <w:szCs w:val="24"/>
        </w:rPr>
        <w:t>代理机构项目</w:t>
      </w:r>
      <w:r>
        <w:rPr>
          <w:rFonts w:hint="eastAsia" w:ascii="宋体" w:hAnsi="宋体" w:cs="宋体"/>
          <w:sz w:val="24"/>
          <w:szCs w:val="24"/>
          <w:lang w:eastAsia="zh-CN"/>
        </w:rPr>
        <w:t>负责人</w:t>
      </w:r>
      <w:r>
        <w:rPr>
          <w:rFonts w:hint="eastAsia" w:ascii="宋体" w:hAnsi="宋体" w:cs="宋体"/>
          <w:sz w:val="24"/>
          <w:szCs w:val="24"/>
        </w:rPr>
        <w:t>在竞争性磋商文件规定的磋商响应文件递交截止时间前，只负责磋商响应文件的接收、清点、造册登记工作，并请供应商代表签字确认，对其有效性不负任何责任。</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1.2</w:t>
      </w:r>
      <w:r>
        <w:rPr>
          <w:rFonts w:hint="eastAsia" w:ascii="宋体" w:hAnsi="宋体" w:cs="宋体"/>
          <w:sz w:val="24"/>
          <w:szCs w:val="24"/>
          <w:lang w:val="en-US" w:eastAsia="zh-CN"/>
        </w:rPr>
        <w:t xml:space="preserve"> 采购</w:t>
      </w:r>
      <w:r>
        <w:rPr>
          <w:rFonts w:hint="eastAsia" w:ascii="宋体" w:hAnsi="宋体" w:cs="宋体"/>
          <w:sz w:val="24"/>
          <w:szCs w:val="24"/>
        </w:rPr>
        <w:t>代理机构在宣布递交磋商响应文件时间截止之后，拒绝接收任何</w:t>
      </w:r>
      <w:r>
        <w:rPr>
          <w:rFonts w:hint="eastAsia" w:ascii="宋体" w:hAnsi="宋体" w:cs="宋体"/>
          <w:sz w:val="24"/>
          <w:szCs w:val="24"/>
          <w:lang w:val="en-US" w:eastAsia="zh-CN"/>
        </w:rPr>
        <w:t>单位或个人</w:t>
      </w:r>
      <w:r>
        <w:rPr>
          <w:rFonts w:hint="eastAsia" w:ascii="宋体" w:hAnsi="宋体" w:cs="宋体"/>
          <w:sz w:val="24"/>
          <w:szCs w:val="24"/>
        </w:rPr>
        <w:t>送达、递交的磋商响应文件；</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1.3</w:t>
      </w:r>
      <w:r>
        <w:rPr>
          <w:rFonts w:hint="eastAsia" w:ascii="宋体" w:hAnsi="宋体" w:cs="宋体"/>
          <w:sz w:val="24"/>
          <w:szCs w:val="24"/>
          <w:lang w:val="en-US" w:eastAsia="zh-CN"/>
        </w:rPr>
        <w:t xml:space="preserve"> 采购</w:t>
      </w:r>
      <w:r>
        <w:rPr>
          <w:rFonts w:hint="eastAsia" w:ascii="宋体" w:hAnsi="宋体" w:cs="宋体"/>
          <w:sz w:val="24"/>
          <w:szCs w:val="24"/>
        </w:rPr>
        <w:t>代理机构不接受邮寄的磋商响应文件；</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1.4</w:t>
      </w:r>
      <w:r>
        <w:rPr>
          <w:rFonts w:hint="eastAsia" w:ascii="宋体" w:hAnsi="宋体" w:cs="宋体"/>
          <w:sz w:val="24"/>
          <w:szCs w:val="24"/>
          <w:lang w:val="en-US" w:eastAsia="zh-CN"/>
        </w:rPr>
        <w:t xml:space="preserve"> </w:t>
      </w:r>
      <w:r>
        <w:rPr>
          <w:rFonts w:hint="eastAsia" w:ascii="宋体" w:hAnsi="宋体" w:cs="宋体"/>
          <w:sz w:val="24"/>
          <w:szCs w:val="24"/>
        </w:rPr>
        <w:t>无论供应商成交与否，其磋商响应文件恕不退还。</w:t>
      </w:r>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bookmarkStart w:id="152" w:name="_Toc12741"/>
      <w:r>
        <w:rPr>
          <w:rFonts w:hint="eastAsia" w:ascii="宋体" w:hAnsi="宋体"/>
          <w:sz w:val="24"/>
          <w:szCs w:val="24"/>
          <w:lang w:val="en-US" w:eastAsia="zh-CN"/>
        </w:rPr>
        <w:t xml:space="preserve">23.2 </w:t>
      </w:r>
      <w:r>
        <w:rPr>
          <w:rFonts w:hint="eastAsia" w:ascii="宋体" w:hAnsi="宋体"/>
          <w:sz w:val="24"/>
          <w:szCs w:val="24"/>
        </w:rPr>
        <w:t>磋商响应文件的修改和撤回</w:t>
      </w:r>
      <w:bookmarkEnd w:id="152"/>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bookmarkStart w:id="153" w:name="_Toc27217"/>
      <w:bookmarkStart w:id="154" w:name="_Toc30333"/>
      <w:bookmarkStart w:id="155" w:name="_Toc14415"/>
      <w:bookmarkStart w:id="156" w:name="_Toc13065124"/>
      <w:bookmarkStart w:id="157" w:name="_Toc27066"/>
      <w:r>
        <w:rPr>
          <w:rFonts w:hint="eastAsia" w:ascii="宋体" w:hAnsi="宋体"/>
          <w:sz w:val="24"/>
          <w:szCs w:val="24"/>
          <w:lang w:val="en-US" w:eastAsia="zh-CN"/>
        </w:rPr>
        <w:t xml:space="preserve">23.2.1 </w:t>
      </w:r>
      <w:r>
        <w:rPr>
          <w:rFonts w:ascii="宋体" w:hAnsi="宋体"/>
          <w:sz w:val="24"/>
          <w:szCs w:val="24"/>
        </w:rPr>
        <w:t>供应商在递交磋商响应文件后，可以修改或撤回其磋商响应文件，也可以提出价格变动声明，但供应商必须在规定的磋商</w:t>
      </w:r>
      <w:r>
        <w:rPr>
          <w:rFonts w:hint="eastAsia" w:ascii="宋体" w:hAnsi="宋体"/>
          <w:sz w:val="24"/>
          <w:szCs w:val="24"/>
        </w:rPr>
        <w:t>响应文件递交</w:t>
      </w:r>
      <w:r>
        <w:rPr>
          <w:rFonts w:ascii="宋体" w:hAnsi="宋体"/>
          <w:sz w:val="24"/>
          <w:szCs w:val="24"/>
        </w:rPr>
        <w:t>截止</w:t>
      </w:r>
      <w:r>
        <w:rPr>
          <w:rFonts w:hint="eastAsia" w:ascii="宋体" w:hAnsi="宋体"/>
          <w:sz w:val="24"/>
          <w:szCs w:val="24"/>
        </w:rPr>
        <w:t>时间</w:t>
      </w:r>
      <w:r>
        <w:rPr>
          <w:rFonts w:ascii="宋体" w:hAnsi="宋体"/>
          <w:sz w:val="24"/>
          <w:szCs w:val="24"/>
        </w:rPr>
        <w:t>之前将修改或撤回或变动价格的书面通知文件递交到采购代理机构。</w:t>
      </w:r>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 xml:space="preserve">23.2.2 </w:t>
      </w:r>
      <w:r>
        <w:rPr>
          <w:rFonts w:hint="eastAsia" w:ascii="宋体" w:hAnsi="宋体" w:cs="宋体"/>
          <w:sz w:val="24"/>
          <w:szCs w:val="24"/>
        </w:rPr>
        <w:t>在磋商截止时间之后，供应商不得对其递交的磋商响应文件做任何修改或</w:t>
      </w:r>
      <w:r>
        <w:rPr>
          <w:rFonts w:hint="eastAsia" w:ascii="宋体" w:hAnsi="宋体" w:cs="宋体"/>
          <w:sz w:val="24"/>
          <w:szCs w:val="24"/>
          <w:lang w:val="en-US" w:eastAsia="zh-CN"/>
        </w:rPr>
        <w:t>撤销</w:t>
      </w:r>
      <w:r>
        <w:rPr>
          <w:rFonts w:hint="eastAsia" w:ascii="宋体" w:hAnsi="宋体" w:cs="宋体"/>
          <w:sz w:val="24"/>
          <w:szCs w:val="24"/>
        </w:rPr>
        <w:t>。</w:t>
      </w:r>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 xml:space="preserve">23.2.3 </w:t>
      </w:r>
      <w:r>
        <w:rPr>
          <w:rFonts w:hint="eastAsia" w:ascii="宋体" w:hAnsi="宋体" w:cs="宋体"/>
          <w:sz w:val="24"/>
          <w:szCs w:val="24"/>
        </w:rPr>
        <w:t>在磋商结束之后，对于供应商正常经营活动必须的资</w:t>
      </w:r>
      <w:r>
        <w:rPr>
          <w:rFonts w:hint="eastAsia" w:ascii="宋体" w:hAnsi="宋体" w:cs="宋体"/>
          <w:sz w:val="24"/>
          <w:szCs w:val="24"/>
          <w:lang w:val="en-US" w:eastAsia="zh-CN"/>
        </w:rPr>
        <w:t>格</w:t>
      </w:r>
      <w:r>
        <w:rPr>
          <w:rFonts w:hint="eastAsia" w:ascii="宋体" w:hAnsi="宋体" w:cs="宋体"/>
          <w:sz w:val="24"/>
          <w:szCs w:val="24"/>
        </w:rPr>
        <w:t>和证明文件原件，经审查后予以退还。其他磋商响应文件和资料一律不予退还。</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2" w:firstLineChars="200"/>
        <w:jc w:val="both"/>
        <w:textAlignment w:val="auto"/>
        <w:outlineLvl w:val="2"/>
        <w:rPr>
          <w:rFonts w:ascii="宋体" w:hAnsi="宋体" w:cs="宋体"/>
          <w:b/>
          <w:bCs/>
          <w:kern w:val="0"/>
          <w:sz w:val="24"/>
          <w:szCs w:val="24"/>
        </w:rPr>
      </w:pPr>
      <w:bookmarkStart w:id="158" w:name="_Toc22507"/>
      <w:r>
        <w:rPr>
          <w:rFonts w:hint="eastAsia" w:ascii="宋体" w:hAnsi="宋体" w:cs="宋体"/>
          <w:b/>
          <w:bCs/>
          <w:kern w:val="0"/>
          <w:sz w:val="24"/>
          <w:szCs w:val="24"/>
          <w:lang w:val="en-US" w:eastAsia="zh-CN"/>
        </w:rPr>
        <w:t>24、</w:t>
      </w:r>
      <w:r>
        <w:rPr>
          <w:rFonts w:hint="eastAsia" w:ascii="宋体" w:hAnsi="宋体" w:cs="宋体"/>
          <w:b/>
          <w:bCs/>
          <w:kern w:val="0"/>
          <w:sz w:val="24"/>
          <w:szCs w:val="24"/>
        </w:rPr>
        <w:t>磋商、评审、定标</w:t>
      </w:r>
      <w:bookmarkEnd w:id="153"/>
      <w:bookmarkEnd w:id="154"/>
      <w:bookmarkEnd w:id="155"/>
      <w:bookmarkEnd w:id="156"/>
      <w:bookmarkEnd w:id="157"/>
      <w:bookmarkEnd w:id="158"/>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right="0" w:rightChars="0" w:firstLine="480" w:firstLineChars="200"/>
        <w:jc w:val="both"/>
        <w:textAlignment w:val="auto"/>
        <w:outlineLvl w:val="2"/>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24.1 </w:t>
      </w:r>
      <w:r>
        <w:rPr>
          <w:rFonts w:hint="eastAsia" w:ascii="宋体" w:hAnsi="宋体" w:cs="宋体"/>
          <w:sz w:val="24"/>
          <w:szCs w:val="24"/>
          <w:highlight w:val="none"/>
        </w:rPr>
        <w:t>磋商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kern w:val="1"/>
          <w:sz w:val="24"/>
          <w:szCs w:val="24"/>
          <w:lang w:val="zh-CN"/>
        </w:rPr>
      </w:pPr>
      <w:r>
        <w:rPr>
          <w:rFonts w:hint="eastAsia" w:ascii="宋体" w:hAnsi="宋体" w:cs="宋体"/>
          <w:kern w:val="1"/>
          <w:sz w:val="24"/>
          <w:szCs w:val="24"/>
          <w:lang w:val="en-US" w:eastAsia="zh-CN"/>
        </w:rPr>
        <w:t xml:space="preserve">24.1.1 </w:t>
      </w:r>
      <w:r>
        <w:rPr>
          <w:rFonts w:ascii="宋体" w:hAnsi="宋体" w:cs="宋体"/>
          <w:kern w:val="1"/>
          <w:sz w:val="24"/>
          <w:szCs w:val="24"/>
          <w:lang w:val="zh-CN"/>
        </w:rPr>
        <w:t>在竞争性磋商文件规定的开标时间</w:t>
      </w:r>
      <w:r>
        <w:rPr>
          <w:rFonts w:hint="eastAsia" w:ascii="宋体" w:hAnsi="宋体" w:cs="宋体"/>
          <w:kern w:val="1"/>
          <w:sz w:val="24"/>
          <w:szCs w:val="24"/>
          <w:lang w:val="zh-CN"/>
        </w:rPr>
        <w:t>及</w:t>
      </w:r>
      <w:r>
        <w:rPr>
          <w:rFonts w:ascii="宋体" w:hAnsi="宋体" w:cs="宋体"/>
          <w:kern w:val="1"/>
          <w:sz w:val="24"/>
          <w:szCs w:val="24"/>
          <w:lang w:val="zh-CN"/>
        </w:rPr>
        <w:t>地点</w:t>
      </w:r>
      <w:r>
        <w:rPr>
          <w:rFonts w:hint="eastAsia" w:ascii="宋体" w:hAnsi="宋体" w:cs="宋体"/>
          <w:kern w:val="1"/>
          <w:sz w:val="24"/>
          <w:szCs w:val="24"/>
          <w:lang w:val="zh-CN"/>
        </w:rPr>
        <w:t>（见供应商须知前附表）</w:t>
      </w:r>
      <w:r>
        <w:rPr>
          <w:rFonts w:ascii="宋体" w:hAnsi="宋体" w:cs="宋体"/>
          <w:kern w:val="1"/>
          <w:sz w:val="24"/>
          <w:szCs w:val="24"/>
          <w:lang w:val="zh-CN"/>
        </w:rPr>
        <w:t>，由采购代理机构组织开标工作，供应商须委派代表参加，签名报到以证明其出席。竞争性磋商整个过程接受</w:t>
      </w:r>
      <w:r>
        <w:rPr>
          <w:rFonts w:ascii="宋体" w:hAnsi="宋体" w:cs="宋体"/>
          <w:kern w:val="1"/>
          <w:sz w:val="24"/>
          <w:szCs w:val="24"/>
        </w:rPr>
        <w:t>监督机构</w:t>
      </w:r>
      <w:r>
        <w:rPr>
          <w:rFonts w:ascii="宋体" w:hAnsi="宋体" w:cs="宋体"/>
          <w:kern w:val="1"/>
          <w:sz w:val="24"/>
          <w:szCs w:val="24"/>
          <w:lang w:val="zh-CN"/>
        </w:rPr>
        <w:t>的监督和管理。</w:t>
      </w:r>
    </w:p>
    <w:p>
      <w:pPr>
        <w:pStyle w:val="25"/>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right="0" w:rightChars="0" w:firstLine="480" w:firstLineChars="200"/>
        <w:jc w:val="both"/>
        <w:textAlignment w:val="auto"/>
        <w:outlineLvl w:val="2"/>
        <w:rPr>
          <w:rFonts w:ascii="宋体" w:hAnsi="宋体" w:cs="宋体"/>
          <w:kern w:val="1"/>
          <w:sz w:val="24"/>
          <w:szCs w:val="24"/>
          <w:lang w:val="zh-CN"/>
        </w:rPr>
      </w:pPr>
      <w:r>
        <w:rPr>
          <w:rFonts w:hint="eastAsia" w:ascii="宋体" w:hAnsi="宋体" w:cs="宋体"/>
          <w:kern w:val="1"/>
          <w:sz w:val="24"/>
          <w:szCs w:val="24"/>
          <w:highlight w:val="none"/>
          <w:lang w:val="en-US" w:eastAsia="zh-CN"/>
        </w:rPr>
        <w:t xml:space="preserve">24.1.2 </w:t>
      </w:r>
      <w:r>
        <w:rPr>
          <w:rFonts w:ascii="宋体" w:hAnsi="宋体" w:cs="宋体"/>
          <w:kern w:val="1"/>
          <w:sz w:val="24"/>
          <w:szCs w:val="24"/>
          <w:highlight w:val="none"/>
          <w:lang w:val="zh-CN"/>
        </w:rPr>
        <w:t>开标时，由供应商与监</w:t>
      </w:r>
      <w:r>
        <w:rPr>
          <w:rFonts w:hint="eastAsia" w:ascii="宋体" w:hAnsi="宋体" w:cs="宋体"/>
          <w:kern w:val="1"/>
          <w:sz w:val="24"/>
          <w:szCs w:val="24"/>
          <w:highlight w:val="none"/>
          <w:lang w:val="zh-CN"/>
        </w:rPr>
        <w:t>标</w:t>
      </w:r>
      <w:r>
        <w:rPr>
          <w:rFonts w:ascii="宋体" w:hAnsi="宋体" w:cs="宋体"/>
          <w:kern w:val="1"/>
          <w:sz w:val="24"/>
          <w:szCs w:val="24"/>
          <w:highlight w:val="none"/>
          <w:lang w:val="zh-CN"/>
        </w:rPr>
        <w:t>人共同检查磋商响应文件的密封情况，经检查</w:t>
      </w:r>
      <w:r>
        <w:rPr>
          <w:rFonts w:hint="eastAsia" w:ascii="宋体" w:hAnsi="宋体" w:cs="宋体"/>
          <w:kern w:val="1"/>
          <w:sz w:val="24"/>
          <w:szCs w:val="24"/>
          <w:highlight w:val="none"/>
          <w:lang w:val="zh-CN"/>
        </w:rPr>
        <w:t>无</w:t>
      </w:r>
      <w:r>
        <w:rPr>
          <w:rFonts w:ascii="宋体" w:hAnsi="宋体" w:cs="宋体"/>
          <w:kern w:val="1"/>
          <w:sz w:val="24"/>
          <w:szCs w:val="24"/>
          <w:highlight w:val="none"/>
          <w:lang w:val="zh-CN"/>
        </w:rPr>
        <w:t>误后，签字确认。</w:t>
      </w:r>
    </w:p>
    <w:p>
      <w:pPr>
        <w:pStyle w:val="25"/>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right="0" w:rightChars="0" w:firstLine="480" w:firstLineChars="200"/>
        <w:jc w:val="both"/>
        <w:textAlignment w:val="auto"/>
        <w:outlineLvl w:val="2"/>
        <w:rPr>
          <w:rFonts w:ascii="宋体" w:hAnsi="宋体" w:cs="宋体"/>
          <w:kern w:val="1"/>
          <w:sz w:val="24"/>
          <w:szCs w:val="24"/>
        </w:rPr>
      </w:pPr>
      <w:r>
        <w:rPr>
          <w:rFonts w:hint="eastAsia" w:ascii="宋体" w:hAnsi="宋体" w:cs="宋体"/>
          <w:kern w:val="1"/>
          <w:sz w:val="24"/>
          <w:szCs w:val="24"/>
          <w:lang w:val="en-US" w:eastAsia="zh-CN"/>
        </w:rPr>
        <w:t xml:space="preserve">24.1.3 </w:t>
      </w:r>
      <w:r>
        <w:rPr>
          <w:rFonts w:ascii="宋体" w:hAnsi="宋体" w:cs="宋体"/>
          <w:kern w:val="1"/>
          <w:sz w:val="24"/>
          <w:szCs w:val="24"/>
          <w:lang w:val="zh-CN"/>
        </w:rPr>
        <w:t>对</w:t>
      </w:r>
      <w:r>
        <w:rPr>
          <w:rFonts w:hint="eastAsia" w:ascii="宋体" w:hAnsi="宋体" w:cs="宋体"/>
          <w:kern w:val="1"/>
          <w:sz w:val="24"/>
          <w:szCs w:val="24"/>
          <w:lang w:val="zh-CN"/>
        </w:rPr>
        <w:t>磋商</w:t>
      </w:r>
      <w:r>
        <w:rPr>
          <w:rFonts w:ascii="宋体" w:hAnsi="宋体" w:cs="宋体"/>
          <w:kern w:val="1"/>
          <w:sz w:val="24"/>
          <w:szCs w:val="24"/>
          <w:lang w:val="zh-CN"/>
        </w:rPr>
        <w:t>响应文件密封确认无误后，由采购代理机构工作人员按照</w:t>
      </w:r>
      <w:r>
        <w:rPr>
          <w:rFonts w:hint="eastAsia" w:ascii="宋体" w:hAnsi="宋体" w:cs="宋体"/>
          <w:kern w:val="1"/>
          <w:sz w:val="24"/>
          <w:szCs w:val="24"/>
          <w:lang w:val="zh-CN"/>
        </w:rPr>
        <w:t>接收</w:t>
      </w:r>
      <w:r>
        <w:rPr>
          <w:rFonts w:ascii="宋体" w:hAnsi="宋体" w:cs="宋体"/>
          <w:kern w:val="1"/>
          <w:sz w:val="24"/>
          <w:szCs w:val="24"/>
          <w:lang w:val="zh-CN"/>
        </w:rPr>
        <w:t>顺序，</w:t>
      </w:r>
      <w:r>
        <w:rPr>
          <w:rFonts w:hint="eastAsia" w:ascii="宋体" w:hAnsi="宋体" w:cs="宋体"/>
          <w:kern w:val="1"/>
          <w:sz w:val="24"/>
          <w:szCs w:val="24"/>
          <w:lang w:val="zh-CN"/>
        </w:rPr>
        <w:t>宣读供应商名称及磋商响应文件份数</w:t>
      </w:r>
      <w:r>
        <w:rPr>
          <w:rFonts w:ascii="宋体" w:hAnsi="宋体" w:cs="宋体"/>
          <w:kern w:val="1"/>
          <w:sz w:val="24"/>
          <w:szCs w:val="24"/>
          <w:lang w:val="zh-CN"/>
        </w:rPr>
        <w:t>。</w:t>
      </w:r>
    </w:p>
    <w:p>
      <w:pPr>
        <w:pStyle w:val="25"/>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kern w:val="1"/>
          <w:sz w:val="24"/>
          <w:szCs w:val="24"/>
        </w:rPr>
      </w:pPr>
      <w:r>
        <w:rPr>
          <w:rFonts w:hint="eastAsia" w:ascii="宋体" w:hAnsi="宋体" w:cs="宋体"/>
          <w:kern w:val="1"/>
          <w:sz w:val="24"/>
          <w:szCs w:val="24"/>
          <w:lang w:val="en-US" w:eastAsia="zh-CN"/>
        </w:rPr>
        <w:t xml:space="preserve">24.1.4 </w:t>
      </w:r>
      <w:r>
        <w:rPr>
          <w:rFonts w:ascii="宋体" w:hAnsi="宋体" w:cs="宋体"/>
          <w:kern w:val="1"/>
          <w:sz w:val="24"/>
          <w:szCs w:val="24"/>
        </w:rPr>
        <w:t>开标过程由采购代理机构指定专人记录</w:t>
      </w:r>
      <w:r>
        <w:rPr>
          <w:rFonts w:hint="eastAsia" w:ascii="宋体" w:hAnsi="宋体" w:cs="宋体"/>
          <w:kern w:val="1"/>
          <w:sz w:val="24"/>
          <w:szCs w:val="24"/>
        </w:rPr>
        <w:t>，对开标过程进行摄像</w:t>
      </w:r>
      <w:r>
        <w:rPr>
          <w:rFonts w:ascii="宋体" w:hAnsi="宋体" w:cs="宋体"/>
          <w:kern w:val="1"/>
          <w:sz w:val="24"/>
          <w:szCs w:val="24"/>
        </w:rPr>
        <w:t>。</w:t>
      </w:r>
    </w:p>
    <w:p>
      <w:pPr>
        <w:pStyle w:val="25"/>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kern w:val="1"/>
          <w:sz w:val="24"/>
          <w:szCs w:val="24"/>
          <w:lang w:val="en-US" w:eastAsia="zh-CN"/>
        </w:rPr>
        <w:t xml:space="preserve">24.1.5 </w:t>
      </w:r>
      <w:r>
        <w:rPr>
          <w:rFonts w:ascii="宋体" w:hAnsi="宋体" w:cs="宋体"/>
          <w:kern w:val="1"/>
          <w:sz w:val="24"/>
          <w:szCs w:val="24"/>
          <w:lang w:val="zh-CN"/>
        </w:rPr>
        <w:t>开标后，直到向</w:t>
      </w:r>
      <w:r>
        <w:rPr>
          <w:rFonts w:hint="eastAsia" w:ascii="宋体" w:hAnsi="宋体" w:cs="宋体"/>
          <w:kern w:val="1"/>
          <w:sz w:val="24"/>
          <w:szCs w:val="24"/>
          <w:lang w:val="zh-CN"/>
        </w:rPr>
        <w:t>成交</w:t>
      </w:r>
      <w:r>
        <w:rPr>
          <w:rFonts w:ascii="宋体" w:hAnsi="宋体" w:cs="宋体"/>
          <w:kern w:val="1"/>
          <w:sz w:val="24"/>
          <w:szCs w:val="24"/>
          <w:lang w:val="zh-CN"/>
        </w:rPr>
        <w:t>的供应商授予合同为止，凡与审查、澄清、评价和比较磋商的有关资料及授标意见等内容，任何人均不得向磋商供应商及与评标无关的其他人透露。</w:t>
      </w:r>
    </w:p>
    <w:p>
      <w:pPr>
        <w:keepNext w:val="0"/>
        <w:keepLines w:val="0"/>
        <w:pageBreakBefore w:val="0"/>
        <w:widowControl w:val="0"/>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kern w:val="0"/>
          <w:sz w:val="24"/>
          <w:szCs w:val="24"/>
        </w:rPr>
      </w:pPr>
      <w:r>
        <w:rPr>
          <w:rFonts w:hint="eastAsia" w:ascii="宋体" w:hAnsi="宋体" w:cs="宋体"/>
          <w:kern w:val="0"/>
          <w:sz w:val="24"/>
          <w:szCs w:val="24"/>
          <w:lang w:val="en-US" w:eastAsia="zh-CN"/>
        </w:rPr>
        <w:t xml:space="preserve">24.1.6 </w:t>
      </w:r>
      <w:r>
        <w:rPr>
          <w:rFonts w:hint="eastAsia" w:ascii="宋体" w:hAnsi="宋体" w:cs="宋体"/>
          <w:kern w:val="0"/>
          <w:sz w:val="24"/>
          <w:szCs w:val="24"/>
        </w:rPr>
        <w:t>磋商时，磋商响应文件中出现下列情况，修正原则为：</w:t>
      </w:r>
    </w:p>
    <w:p>
      <w:pPr>
        <w:keepNext w:val="0"/>
        <w:keepLines w:val="0"/>
        <w:pageBreakBefore w:val="0"/>
        <w:widowControl w:val="0"/>
        <w:numPr>
          <w:ilvl w:val="0"/>
          <w:numId w:val="4"/>
        </w:numPr>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磋商</w:t>
      </w:r>
      <w:r>
        <w:rPr>
          <w:rFonts w:hint="eastAsia" w:asciiTheme="minorEastAsia" w:hAnsiTheme="minorEastAsia" w:cstheme="minorEastAsia"/>
          <w:sz w:val="24"/>
          <w:szCs w:val="24"/>
          <w:highlight w:val="none"/>
          <w:lang w:eastAsia="zh-CN"/>
        </w:rPr>
        <w:t>报价表</w:t>
      </w:r>
      <w:r>
        <w:rPr>
          <w:rFonts w:hint="eastAsia" w:asciiTheme="minorEastAsia" w:hAnsiTheme="minorEastAsia" w:cstheme="minorEastAsia"/>
          <w:sz w:val="24"/>
          <w:szCs w:val="24"/>
          <w:highlight w:val="none"/>
        </w:rPr>
        <w:t>内容与响应文件中相应内容不一致的，以磋商</w:t>
      </w:r>
      <w:r>
        <w:rPr>
          <w:rFonts w:hint="eastAsia" w:asciiTheme="minorEastAsia" w:hAnsiTheme="minorEastAsia" w:cstheme="minorEastAsia"/>
          <w:sz w:val="24"/>
          <w:szCs w:val="24"/>
          <w:highlight w:val="none"/>
          <w:lang w:eastAsia="zh-CN"/>
        </w:rPr>
        <w:t>报价</w:t>
      </w:r>
      <w:r>
        <w:rPr>
          <w:rFonts w:hint="eastAsia" w:asciiTheme="minorEastAsia" w:hAnsiTheme="minorEastAsia" w:cstheme="minorEastAsia"/>
          <w:sz w:val="24"/>
          <w:szCs w:val="24"/>
          <w:highlight w:val="none"/>
        </w:rPr>
        <w:t>表为准；大写金额和小写金额不一致的，以大写金额为准；</w:t>
      </w:r>
    </w:p>
    <w:p>
      <w:pPr>
        <w:keepNext w:val="0"/>
        <w:keepLines w:val="0"/>
        <w:pageBreakBefore w:val="0"/>
        <w:widowControl w:val="0"/>
        <w:numPr>
          <w:ilvl w:val="0"/>
          <w:numId w:val="4"/>
        </w:numPr>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单价金额小数点或者百分比有明显错位的，以磋商</w:t>
      </w:r>
      <w:r>
        <w:rPr>
          <w:rFonts w:hint="eastAsia" w:asciiTheme="minorEastAsia" w:hAnsiTheme="minorEastAsia" w:cstheme="minorEastAsia"/>
          <w:sz w:val="24"/>
          <w:szCs w:val="24"/>
          <w:highlight w:val="none"/>
          <w:lang w:eastAsia="zh-CN"/>
        </w:rPr>
        <w:t>报价</w:t>
      </w:r>
      <w:r>
        <w:rPr>
          <w:rFonts w:hint="eastAsia" w:asciiTheme="minorEastAsia" w:hAnsiTheme="minorEastAsia" w:cstheme="minorEastAsia"/>
          <w:sz w:val="24"/>
          <w:szCs w:val="24"/>
          <w:highlight w:val="none"/>
        </w:rPr>
        <w:t>表的总价为准，并修改单价；</w:t>
      </w:r>
    </w:p>
    <w:p>
      <w:pPr>
        <w:keepNext w:val="0"/>
        <w:keepLines w:val="0"/>
        <w:pageBreakBefore w:val="0"/>
        <w:widowControl w:val="0"/>
        <w:numPr>
          <w:ilvl w:val="0"/>
          <w:numId w:val="4"/>
        </w:numPr>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 xml:space="preserve">总价金额与按单价汇总金额不一致的，以单价金额计算结果为准； </w:t>
      </w:r>
    </w:p>
    <w:p>
      <w:pPr>
        <w:keepNext w:val="0"/>
        <w:keepLines w:val="0"/>
        <w:pageBreakBefore w:val="0"/>
        <w:widowControl w:val="0"/>
        <w:numPr>
          <w:ilvl w:val="0"/>
          <w:numId w:val="4"/>
        </w:numPr>
        <w:tabs>
          <w:tab w:val="left" w:pos="0"/>
        </w:tabs>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响应文件正本与副本不一致的，以正本为准</w:t>
      </w:r>
      <w:r>
        <w:rPr>
          <w:rFonts w:hint="eastAsia" w:asciiTheme="minorEastAsia" w:hAnsiTheme="minorEastAsia" w:cstheme="minorEastAsia"/>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24.2 </w:t>
      </w:r>
      <w:r>
        <w:rPr>
          <w:rFonts w:hint="eastAsia" w:ascii="宋体" w:hAnsi="宋体" w:cs="宋体"/>
          <w:sz w:val="24"/>
          <w:szCs w:val="24"/>
          <w:highlight w:val="none"/>
        </w:rPr>
        <w:t>磋商小组</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default" w:ascii="宋体" w:hAnsi="宋体" w:eastAsia="宋体" w:cs="宋体"/>
          <w:kern w:val="0"/>
          <w:sz w:val="24"/>
          <w:szCs w:val="24"/>
          <w:highlight w:val="none"/>
          <w:lang w:val="en-US" w:eastAsia="zh-CN"/>
        </w:rPr>
      </w:pPr>
      <w:r>
        <w:rPr>
          <w:rFonts w:hint="eastAsia" w:ascii="宋体" w:hAnsi="宋体" w:cs="宋体"/>
          <w:kern w:val="0"/>
          <w:sz w:val="24"/>
          <w:szCs w:val="24"/>
          <w:lang w:val="en-US" w:eastAsia="zh-CN"/>
        </w:rPr>
        <w:t>24.</w:t>
      </w:r>
      <w:r>
        <w:rPr>
          <w:rFonts w:hint="eastAsia" w:ascii="宋体" w:hAnsi="宋体" w:cs="宋体"/>
          <w:kern w:val="0"/>
          <w:sz w:val="24"/>
          <w:szCs w:val="24"/>
        </w:rPr>
        <w:t>2.1</w:t>
      </w:r>
      <w:r>
        <w:rPr>
          <w:rFonts w:hint="eastAsia" w:ascii="宋体" w:hAnsi="宋体" w:cs="宋体"/>
          <w:kern w:val="0"/>
          <w:sz w:val="24"/>
          <w:szCs w:val="24"/>
          <w:lang w:val="en-US" w:eastAsia="zh-CN"/>
        </w:rPr>
        <w:t xml:space="preserve"> </w:t>
      </w:r>
      <w:r>
        <w:rPr>
          <w:rFonts w:hint="eastAsia" w:ascii="宋体" w:hAnsi="宋体" w:cs="宋体"/>
          <w:kern w:val="0"/>
          <w:sz w:val="24"/>
          <w:szCs w:val="24"/>
          <w:highlight w:val="none"/>
        </w:rPr>
        <w:t>采购人将根据本次采购项目的特点，参照《中华人民共和国政府采购法》及</w:t>
      </w:r>
      <w:r>
        <w:rPr>
          <w:rFonts w:hint="eastAsia" w:ascii="宋体" w:hAnsi="宋体" w:cs="宋体"/>
          <w:sz w:val="24"/>
          <w:szCs w:val="24"/>
          <w:highlight w:val="none"/>
        </w:rPr>
        <w:t>《政府采购竞争性磋商采购方式管理暂行办法》</w:t>
      </w:r>
      <w:r>
        <w:rPr>
          <w:rFonts w:hint="eastAsia" w:ascii="宋体" w:hAnsi="宋体" w:cs="宋体"/>
          <w:kern w:val="0"/>
          <w:sz w:val="24"/>
          <w:szCs w:val="24"/>
          <w:highlight w:val="none"/>
        </w:rPr>
        <w:t>等有关规定组建磋商小组。</w:t>
      </w:r>
      <w:r>
        <w:rPr>
          <w:rFonts w:hint="eastAsia" w:ascii="宋体" w:hAnsi="宋体" w:cs="宋体"/>
          <w:kern w:val="0"/>
          <w:sz w:val="24"/>
          <w:szCs w:val="24"/>
          <w:highlight w:val="none"/>
          <w:lang w:eastAsia="zh-CN"/>
        </w:rPr>
        <w:t>磋商小组由采购人代表和评审专家共</w:t>
      </w:r>
      <w:r>
        <w:rPr>
          <w:rFonts w:hint="eastAsia" w:ascii="宋体" w:hAnsi="宋体" w:cs="宋体"/>
          <w:kern w:val="0"/>
          <w:sz w:val="24"/>
          <w:szCs w:val="24"/>
          <w:highlight w:val="none"/>
          <w:lang w:val="en-US" w:eastAsia="zh-CN"/>
        </w:rPr>
        <w:t>3人以上单数组成，其中评审专家人数不得少于磋商小组成员总数的2/3。</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b/>
          <w:sz w:val="24"/>
          <w:szCs w:val="24"/>
          <w:highlight w:val="none"/>
        </w:rPr>
      </w:pPr>
      <w:r>
        <w:rPr>
          <w:rFonts w:hint="eastAsia" w:ascii="宋体" w:hAnsi="宋体" w:cs="宋体"/>
          <w:kern w:val="0"/>
          <w:sz w:val="24"/>
          <w:szCs w:val="24"/>
          <w:highlight w:val="none"/>
          <w:lang w:val="en-US" w:eastAsia="zh-CN"/>
        </w:rPr>
        <w:t>24.</w:t>
      </w:r>
      <w:r>
        <w:rPr>
          <w:rFonts w:hint="eastAsia" w:ascii="宋体" w:hAnsi="宋体" w:cs="宋体"/>
          <w:kern w:val="0"/>
          <w:sz w:val="24"/>
          <w:szCs w:val="24"/>
          <w:highlight w:val="none"/>
        </w:rPr>
        <w:t>2.</w:t>
      </w:r>
      <w:r>
        <w:rPr>
          <w:rFonts w:hint="eastAsia" w:ascii="宋体" w:hAnsi="宋体" w:cs="宋体"/>
          <w:kern w:val="0"/>
          <w:sz w:val="24"/>
          <w:szCs w:val="24"/>
          <w:highlight w:val="none"/>
          <w:lang w:val="en-US" w:eastAsia="zh-CN"/>
        </w:rPr>
        <w:t xml:space="preserve">2 </w:t>
      </w:r>
      <w:r>
        <w:rPr>
          <w:rFonts w:hint="eastAsia" w:ascii="宋体" w:hAnsi="宋体" w:cs="宋体"/>
          <w:kern w:val="0"/>
          <w:sz w:val="24"/>
          <w:szCs w:val="24"/>
          <w:highlight w:val="none"/>
        </w:rPr>
        <w:t>磋商小组对各供应商的磋商响应文件进行审查、评估和比较，并推荐出成交候选人。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kern w:val="0"/>
          <w:sz w:val="24"/>
          <w:szCs w:val="24"/>
          <w:highlight w:val="none"/>
        </w:rPr>
      </w:pPr>
      <w:bookmarkStart w:id="159" w:name="_Toc28085"/>
      <w:bookmarkStart w:id="160" w:name="_Toc386129876"/>
      <w:bookmarkStart w:id="161" w:name="_Toc27940"/>
      <w:bookmarkStart w:id="162" w:name="_Toc385958808"/>
      <w:r>
        <w:rPr>
          <w:rFonts w:hint="eastAsia" w:ascii="宋体" w:hAnsi="宋体" w:cs="宋体"/>
          <w:kern w:val="0"/>
          <w:sz w:val="24"/>
          <w:szCs w:val="24"/>
          <w:highlight w:val="none"/>
          <w:lang w:val="en-US" w:eastAsia="zh-CN"/>
        </w:rPr>
        <w:t xml:space="preserve">24.3 </w:t>
      </w:r>
      <w:r>
        <w:rPr>
          <w:rFonts w:hint="eastAsia" w:ascii="宋体" w:hAnsi="宋体" w:cs="宋体"/>
          <w:kern w:val="0"/>
          <w:sz w:val="24"/>
          <w:szCs w:val="24"/>
          <w:highlight w:val="none"/>
        </w:rPr>
        <w:t>磋商响应文件初审</w:t>
      </w:r>
      <w:bookmarkEnd w:id="159"/>
      <w:bookmarkEnd w:id="160"/>
      <w:bookmarkEnd w:id="161"/>
      <w:bookmarkEnd w:id="162"/>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kern w:val="0"/>
          <w:sz w:val="24"/>
          <w:szCs w:val="24"/>
        </w:rPr>
      </w:pPr>
      <w:r>
        <w:rPr>
          <w:rFonts w:hint="eastAsia" w:ascii="宋体" w:hAnsi="宋体" w:cs="宋体"/>
          <w:kern w:val="0"/>
          <w:sz w:val="24"/>
          <w:szCs w:val="24"/>
          <w:lang w:val="en-US" w:eastAsia="zh-CN"/>
        </w:rPr>
        <w:t>24.</w:t>
      </w:r>
      <w:r>
        <w:rPr>
          <w:rFonts w:hint="eastAsia" w:ascii="宋体" w:hAnsi="宋体" w:cs="宋体"/>
          <w:kern w:val="0"/>
          <w:sz w:val="24"/>
          <w:szCs w:val="24"/>
        </w:rPr>
        <w:t>3.1</w:t>
      </w:r>
      <w:r>
        <w:rPr>
          <w:rFonts w:hint="eastAsia" w:ascii="宋体" w:hAnsi="宋体" w:cs="宋体"/>
          <w:kern w:val="0"/>
          <w:sz w:val="24"/>
          <w:szCs w:val="24"/>
          <w:lang w:val="en-US" w:eastAsia="zh-CN"/>
        </w:rPr>
        <w:t xml:space="preserve"> </w:t>
      </w:r>
      <w:r>
        <w:rPr>
          <w:rFonts w:hint="eastAsia" w:ascii="宋体" w:hAnsi="宋体" w:cs="宋体"/>
          <w:kern w:val="0"/>
          <w:sz w:val="24"/>
          <w:szCs w:val="24"/>
        </w:rPr>
        <w:t>磋商响应文件的资格性审查</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kern w:val="0"/>
          <w:sz w:val="24"/>
          <w:szCs w:val="24"/>
        </w:rPr>
      </w:pPr>
      <w:r>
        <w:rPr>
          <w:rFonts w:hint="eastAsia" w:ascii="宋体" w:hAnsi="宋体" w:cs="宋体"/>
          <w:kern w:val="0"/>
          <w:sz w:val="24"/>
          <w:szCs w:val="24"/>
        </w:rPr>
        <w:t>依据法律法规和竞争性磋商文件的规定，对磋商响应文件中的资格证明文件、</w:t>
      </w:r>
      <w:r>
        <w:rPr>
          <w:rFonts w:hint="eastAsia" w:ascii="宋体" w:hAnsi="宋体" w:cs="宋体"/>
          <w:kern w:val="0"/>
          <w:sz w:val="24"/>
          <w:szCs w:val="24"/>
          <w:lang w:eastAsia="zh-CN"/>
        </w:rPr>
        <w:t>磋商保证金</w:t>
      </w:r>
      <w:r>
        <w:rPr>
          <w:rFonts w:hint="eastAsia" w:ascii="宋体" w:hAnsi="宋体" w:cs="宋体"/>
          <w:kern w:val="0"/>
          <w:sz w:val="24"/>
          <w:szCs w:val="24"/>
        </w:rPr>
        <w:t>等进行审查，以确保供应商是否具备相应资格。</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olor w:val="000000"/>
          <w:sz w:val="24"/>
          <w:szCs w:val="24"/>
          <w:lang w:val="en-US" w:eastAsia="zh-CN"/>
        </w:rPr>
      </w:pPr>
      <w:r>
        <w:rPr>
          <w:rFonts w:hint="eastAsia" w:ascii="宋体" w:hAnsi="宋体"/>
          <w:b w:val="0"/>
          <w:bCs/>
          <w:sz w:val="24"/>
          <w:szCs w:val="24"/>
          <w:highlight w:val="none"/>
        </w:rPr>
        <w:t>开标结束后，由</w:t>
      </w:r>
      <w:r>
        <w:rPr>
          <w:rFonts w:hint="eastAsia" w:ascii="宋体" w:hAnsi="宋体"/>
          <w:b w:val="0"/>
          <w:bCs/>
          <w:sz w:val="24"/>
          <w:szCs w:val="24"/>
          <w:highlight w:val="none"/>
          <w:lang w:val="en-US" w:eastAsia="zh-CN"/>
        </w:rPr>
        <w:t>磋商小组</w:t>
      </w:r>
      <w:r>
        <w:rPr>
          <w:rFonts w:hint="eastAsia" w:ascii="宋体" w:hAnsi="宋体"/>
          <w:b w:val="0"/>
          <w:bCs/>
          <w:sz w:val="24"/>
          <w:szCs w:val="24"/>
          <w:highlight w:val="none"/>
        </w:rPr>
        <w:t>依法对</w:t>
      </w:r>
      <w:r>
        <w:rPr>
          <w:rFonts w:hint="eastAsia" w:ascii="宋体" w:hAnsi="宋体"/>
          <w:b w:val="0"/>
          <w:bCs/>
          <w:sz w:val="24"/>
          <w:szCs w:val="24"/>
          <w:highlight w:val="none"/>
          <w:lang w:val="en-US" w:eastAsia="zh-CN"/>
        </w:rPr>
        <w:t>供应商</w:t>
      </w:r>
      <w:r>
        <w:rPr>
          <w:rFonts w:hint="eastAsia" w:ascii="宋体" w:hAnsi="宋体"/>
          <w:b w:val="0"/>
          <w:bCs/>
          <w:sz w:val="24"/>
          <w:szCs w:val="24"/>
          <w:highlight w:val="none"/>
        </w:rPr>
        <w:t>的资格进行审查，审查合格的</w:t>
      </w:r>
      <w:r>
        <w:rPr>
          <w:rFonts w:hint="eastAsia" w:ascii="宋体" w:hAnsi="宋体"/>
          <w:b w:val="0"/>
          <w:bCs/>
          <w:sz w:val="24"/>
          <w:szCs w:val="24"/>
          <w:highlight w:val="none"/>
          <w:lang w:val="en-US" w:eastAsia="zh-CN"/>
        </w:rPr>
        <w:t>供应商</w:t>
      </w:r>
      <w:r>
        <w:rPr>
          <w:rFonts w:hint="eastAsia" w:ascii="宋体" w:hAnsi="宋体"/>
          <w:b w:val="0"/>
          <w:bCs/>
          <w:sz w:val="24"/>
          <w:szCs w:val="24"/>
          <w:highlight w:val="none"/>
        </w:rPr>
        <w:t>方可进入评标阶段，缺项或一项不符合要求即不合格，不合格的</w:t>
      </w:r>
      <w:r>
        <w:rPr>
          <w:rFonts w:hint="eastAsia" w:ascii="宋体" w:hAnsi="宋体"/>
          <w:b w:val="0"/>
          <w:bCs/>
          <w:sz w:val="24"/>
          <w:szCs w:val="24"/>
          <w:highlight w:val="none"/>
          <w:lang w:val="en-US" w:eastAsia="zh-CN"/>
        </w:rPr>
        <w:t>供应商</w:t>
      </w:r>
      <w:r>
        <w:rPr>
          <w:rFonts w:hint="eastAsia" w:ascii="宋体" w:hAnsi="宋体"/>
          <w:b w:val="0"/>
          <w:bCs/>
          <w:sz w:val="24"/>
          <w:szCs w:val="24"/>
          <w:highlight w:val="none"/>
        </w:rPr>
        <w:t>其投标无效</w:t>
      </w:r>
      <w:r>
        <w:rPr>
          <w:rFonts w:hint="eastAsia" w:ascii="宋体" w:hAnsi="宋体"/>
          <w:b w:val="0"/>
          <w:bCs/>
          <w:sz w:val="24"/>
          <w:szCs w:val="24"/>
          <w:highlight w:val="none"/>
          <w:lang w:eastAsia="zh-CN"/>
        </w:rPr>
        <w:t>，</w:t>
      </w:r>
      <w:r>
        <w:rPr>
          <w:rFonts w:hint="eastAsia" w:ascii="宋体" w:hAnsi="宋体"/>
          <w:color w:val="000000"/>
          <w:sz w:val="24"/>
          <w:szCs w:val="24"/>
        </w:rPr>
        <w:t>不再进入下一步评审</w:t>
      </w:r>
      <w:r>
        <w:rPr>
          <w:rFonts w:hint="eastAsia" w:ascii="宋体" w:hAnsi="宋体"/>
          <w:b w:val="0"/>
          <w:bCs/>
          <w:sz w:val="24"/>
          <w:szCs w:val="24"/>
          <w:highlight w:val="none"/>
        </w:rPr>
        <w:t>。</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b/>
          <w:bCs/>
          <w:color w:val="000000"/>
          <w:sz w:val="24"/>
          <w:szCs w:val="24"/>
          <w:highlight w:val="none"/>
          <w:lang w:val="en-US" w:eastAsia="zh-CN"/>
        </w:rPr>
      </w:pPr>
      <w:r>
        <w:rPr>
          <w:rFonts w:hint="eastAsia" w:ascii="宋体" w:hAnsi="宋体"/>
          <w:color w:val="000000"/>
          <w:sz w:val="24"/>
          <w:szCs w:val="24"/>
          <w:lang w:val="en-US" w:eastAsia="zh-CN"/>
        </w:rPr>
        <w:t>资格审查：</w:t>
      </w:r>
      <w:r>
        <w:rPr>
          <w:rFonts w:hint="eastAsia" w:ascii="宋体" w:hAnsi="宋体"/>
          <w:b/>
          <w:bCs/>
          <w:color w:val="000000"/>
          <w:sz w:val="24"/>
          <w:szCs w:val="24"/>
          <w:lang w:val="en-US" w:eastAsia="zh-CN"/>
        </w:rPr>
        <w:t>详见供应商须知</w:t>
      </w:r>
      <w:r>
        <w:rPr>
          <w:rFonts w:hint="eastAsia" w:ascii="宋体" w:hAnsi="宋体"/>
          <w:b/>
          <w:bCs/>
          <w:color w:val="000000"/>
          <w:sz w:val="24"/>
          <w:szCs w:val="24"/>
          <w:highlight w:val="none"/>
          <w:lang w:val="en-US" w:eastAsia="zh-CN"/>
        </w:rPr>
        <w:t>前附表5.1 。</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宋体" w:hAnsi="宋体"/>
          <w:b w:val="0"/>
          <w:bCs w:val="0"/>
          <w:color w:val="000000"/>
          <w:sz w:val="24"/>
          <w:szCs w:val="24"/>
        </w:rPr>
      </w:pPr>
      <w:r>
        <w:rPr>
          <w:rFonts w:hint="eastAsia" w:ascii="宋体" w:hAnsi="宋体"/>
          <w:b w:val="0"/>
          <w:bCs w:val="0"/>
          <w:color w:val="000000"/>
          <w:sz w:val="24"/>
          <w:szCs w:val="24"/>
          <w:lang w:val="en-US" w:eastAsia="zh-CN"/>
        </w:rPr>
        <w:t>24.</w:t>
      </w:r>
      <w:r>
        <w:rPr>
          <w:rFonts w:hint="eastAsia" w:ascii="宋体" w:hAnsi="宋体"/>
          <w:b w:val="0"/>
          <w:bCs w:val="0"/>
          <w:color w:val="000000"/>
          <w:sz w:val="24"/>
          <w:szCs w:val="24"/>
        </w:rPr>
        <w:t>3.2</w:t>
      </w:r>
      <w:r>
        <w:rPr>
          <w:rFonts w:hint="eastAsia" w:ascii="宋体" w:hAnsi="宋体"/>
          <w:b w:val="0"/>
          <w:bCs w:val="0"/>
          <w:color w:val="000000"/>
          <w:sz w:val="24"/>
          <w:szCs w:val="24"/>
          <w:lang w:val="en-US" w:eastAsia="zh-CN"/>
        </w:rPr>
        <w:t xml:space="preserve"> </w:t>
      </w:r>
      <w:r>
        <w:rPr>
          <w:rFonts w:hint="eastAsia" w:ascii="宋体" w:hAnsi="宋体"/>
          <w:b w:val="0"/>
          <w:bCs w:val="0"/>
          <w:color w:val="000000"/>
          <w:sz w:val="24"/>
          <w:szCs w:val="24"/>
        </w:rPr>
        <w:t>磋商响应文件符合性审查</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cs="宋体"/>
          <w:kern w:val="0"/>
          <w:sz w:val="24"/>
          <w:szCs w:val="24"/>
        </w:rPr>
      </w:pPr>
      <w:r>
        <w:rPr>
          <w:rFonts w:hint="eastAsia" w:ascii="宋体" w:hAnsi="宋体" w:cs="宋体"/>
          <w:kern w:val="0"/>
          <w:sz w:val="24"/>
          <w:szCs w:val="24"/>
          <w:highlight w:val="none"/>
        </w:rPr>
        <w:t>依据竞争性磋商文件的规定，</w:t>
      </w:r>
      <w:r>
        <w:rPr>
          <w:rFonts w:hint="eastAsia" w:ascii="宋体" w:hAnsi="宋体" w:cs="宋体"/>
          <w:kern w:val="0"/>
          <w:sz w:val="24"/>
          <w:szCs w:val="24"/>
          <w:highlight w:val="none"/>
          <w:lang w:val="en-US" w:eastAsia="zh-CN"/>
        </w:rPr>
        <w:t>对</w:t>
      </w:r>
      <w:r>
        <w:rPr>
          <w:rFonts w:hint="eastAsia" w:ascii="宋体" w:hAnsi="宋体" w:cs="宋体"/>
          <w:kern w:val="0"/>
          <w:sz w:val="24"/>
          <w:szCs w:val="24"/>
        </w:rPr>
        <w:t>磋商响应文件的有效性、完整性和对竞争性磋商文件的响应程度进行审查，以确定是否对竞争性磋商文件的实质性内容作出响应。</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lang w:val="en-US" w:eastAsia="zh-CN"/>
        </w:rPr>
        <w:t>24.</w:t>
      </w:r>
      <w:r>
        <w:rPr>
          <w:rFonts w:hint="eastAsia" w:ascii="宋体" w:hAnsi="宋体" w:cs="宋体"/>
          <w:kern w:val="0"/>
          <w:sz w:val="24"/>
          <w:szCs w:val="24"/>
          <w:highlight w:val="none"/>
        </w:rPr>
        <w:t>3.3</w:t>
      </w:r>
      <w:r>
        <w:rPr>
          <w:rFonts w:hint="eastAsia" w:ascii="宋体" w:hAnsi="宋体" w:cs="宋体"/>
          <w:kern w:val="0"/>
          <w:sz w:val="24"/>
          <w:szCs w:val="24"/>
          <w:highlight w:val="none"/>
          <w:lang w:val="en-US" w:eastAsia="zh-CN"/>
        </w:rPr>
        <w:t xml:space="preserve"> </w:t>
      </w:r>
      <w:r>
        <w:rPr>
          <w:rFonts w:hint="eastAsia" w:ascii="宋体" w:hAnsi="宋体" w:cs="宋体"/>
          <w:kern w:val="0"/>
          <w:sz w:val="24"/>
          <w:szCs w:val="24"/>
          <w:highlight w:val="none"/>
        </w:rPr>
        <w:t>经过对供应商及磋商响应文件审查，出现下列情况者（但不限于），按无效磋商处理</w:t>
      </w:r>
      <w:r>
        <w:rPr>
          <w:rFonts w:hint="eastAsia" w:ascii="宋体" w:hAnsi="宋体" w:cs="宋体"/>
          <w:kern w:val="0"/>
          <w:sz w:val="24"/>
          <w:szCs w:val="24"/>
          <w:highlight w:val="none"/>
          <w:lang w:eastAsia="zh-CN"/>
        </w:rPr>
        <w:t>：</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highlight w:val="none"/>
        </w:rPr>
        <w:t>供应商的</w:t>
      </w:r>
      <w:r>
        <w:rPr>
          <w:rFonts w:hint="eastAsia" w:ascii="宋体" w:hAnsi="宋体" w:cs="宋体"/>
          <w:sz w:val="24"/>
          <w:szCs w:val="24"/>
          <w:highlight w:val="none"/>
          <w:lang w:val="en-US" w:eastAsia="zh-CN"/>
        </w:rPr>
        <w:t>磋商</w:t>
      </w:r>
      <w:r>
        <w:rPr>
          <w:rFonts w:hint="eastAsia" w:ascii="宋体" w:hAnsi="宋体" w:cs="宋体"/>
          <w:sz w:val="24"/>
          <w:szCs w:val="24"/>
          <w:highlight w:val="none"/>
        </w:rPr>
        <w:t>报价超过</w:t>
      </w:r>
      <w:r>
        <w:rPr>
          <w:rFonts w:hint="eastAsia" w:ascii="宋体" w:hAnsi="宋体" w:cs="宋体"/>
          <w:sz w:val="24"/>
          <w:szCs w:val="24"/>
          <w:highlight w:val="none"/>
          <w:lang w:val="en-US" w:eastAsia="zh-CN"/>
        </w:rPr>
        <w:t>项目</w:t>
      </w:r>
      <w:r>
        <w:rPr>
          <w:rFonts w:hint="eastAsia" w:ascii="宋体" w:hAnsi="宋体" w:cs="宋体"/>
          <w:b/>
          <w:bCs/>
          <w:sz w:val="24"/>
          <w:szCs w:val="24"/>
          <w:highlight w:val="none"/>
          <w:lang w:val="en-US" w:eastAsia="zh-CN"/>
        </w:rPr>
        <w:t>最高限价</w:t>
      </w:r>
      <w:r>
        <w:rPr>
          <w:rFonts w:hint="eastAsia" w:ascii="宋体" w:hAnsi="宋体" w:cs="宋体"/>
          <w:b w:val="0"/>
          <w:bCs w:val="0"/>
          <w:sz w:val="24"/>
          <w:szCs w:val="24"/>
          <w:highlight w:val="none"/>
          <w:lang w:val="en-US" w:eastAsia="zh-CN"/>
        </w:rPr>
        <w:t>的</w:t>
      </w:r>
      <w:r>
        <w:rPr>
          <w:rFonts w:hint="eastAsia" w:ascii="宋体" w:hAnsi="宋体" w:cs="宋体"/>
          <w:sz w:val="24"/>
          <w:szCs w:val="24"/>
        </w:rPr>
        <w:t>；</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供应商未经过正常渠道购买竞争性磋商文件，或供应商名称与购买竞争性磋商文件时登记的供应商名称不符的；</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磋商响应文件的装订、签署、盖章不符合竞争性磋商文件要求；无磋商有效期或有效期达不到竞争性磋商文件要求的；</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供应商未按照竞争性磋商文件要求</w:t>
      </w:r>
      <w:r>
        <w:rPr>
          <w:rFonts w:hint="eastAsia" w:ascii="宋体" w:hAnsi="宋体" w:cs="宋体"/>
          <w:sz w:val="24"/>
          <w:szCs w:val="24"/>
          <w:lang w:eastAsia="zh-CN"/>
        </w:rPr>
        <w:t>缴纳磋商保证金</w:t>
      </w:r>
      <w:r>
        <w:rPr>
          <w:rFonts w:hint="eastAsia" w:ascii="宋体" w:hAnsi="宋体" w:cs="宋体"/>
          <w:sz w:val="24"/>
          <w:szCs w:val="24"/>
        </w:rPr>
        <w:t>的或</w:t>
      </w:r>
      <w:r>
        <w:rPr>
          <w:rFonts w:hint="eastAsia" w:ascii="宋体" w:hAnsi="宋体" w:cs="宋体"/>
          <w:sz w:val="24"/>
          <w:szCs w:val="24"/>
          <w:lang w:eastAsia="zh-CN"/>
        </w:rPr>
        <w:t>磋商保证金</w:t>
      </w:r>
      <w:r>
        <w:rPr>
          <w:rFonts w:hint="eastAsia" w:ascii="宋体" w:hAnsi="宋体" w:cs="宋体"/>
          <w:sz w:val="24"/>
          <w:szCs w:val="24"/>
        </w:rPr>
        <w:t>的交付单位和供应商的名称不一致</w:t>
      </w:r>
      <w:r>
        <w:rPr>
          <w:rFonts w:hint="eastAsia" w:ascii="宋体" w:hAnsi="宋体" w:cs="宋体"/>
          <w:sz w:val="24"/>
          <w:szCs w:val="24"/>
          <w:lang w:eastAsia="zh-CN"/>
        </w:rPr>
        <w:t>的</w:t>
      </w:r>
      <w:r>
        <w:rPr>
          <w:rFonts w:hint="eastAsia" w:ascii="宋体" w:hAnsi="宋体" w:cs="宋体"/>
          <w:sz w:val="24"/>
          <w:szCs w:val="24"/>
        </w:rPr>
        <w:t>；</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供应商针对同一项目递交两份或多份内容不同的磋商响应文件，未书面声明哪一份是有效的或出现选择性报价的；</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磋商响应文件在商务响应方面（</w:t>
      </w:r>
      <w:r>
        <w:rPr>
          <w:rFonts w:hint="eastAsia" w:ascii="宋体" w:hAnsi="宋体" w:cs="宋体"/>
          <w:sz w:val="24"/>
          <w:szCs w:val="24"/>
          <w:lang w:eastAsia="zh-CN"/>
        </w:rPr>
        <w:t>计划</w:t>
      </w:r>
      <w:r>
        <w:rPr>
          <w:rFonts w:hint="eastAsia" w:ascii="宋体" w:hAnsi="宋体" w:cs="宋体"/>
          <w:sz w:val="24"/>
          <w:szCs w:val="24"/>
          <w:highlight w:val="none"/>
          <w:lang w:val="en-US" w:eastAsia="zh-CN"/>
        </w:rPr>
        <w:t>工期：</w:t>
      </w:r>
      <w:r>
        <w:rPr>
          <w:rFonts w:hint="eastAsia" w:ascii="宋体" w:hAnsi="宋体" w:cs="宋体"/>
          <w:sz w:val="24"/>
          <w:szCs w:val="24"/>
          <w:lang w:eastAsia="zh-CN"/>
        </w:rPr>
        <w:t>见供应商须知前附表</w:t>
      </w:r>
      <w:r>
        <w:rPr>
          <w:rFonts w:hint="eastAsia" w:ascii="宋体" w:hAnsi="宋体" w:cs="宋体"/>
          <w:sz w:val="24"/>
          <w:szCs w:val="24"/>
          <w:lang w:val="en-US" w:eastAsia="zh-CN"/>
        </w:rPr>
        <w:t>3.2</w:t>
      </w:r>
      <w:r>
        <w:rPr>
          <w:rFonts w:hint="eastAsia" w:ascii="宋体" w:hAnsi="宋体" w:cs="宋体"/>
          <w:sz w:val="24"/>
          <w:szCs w:val="24"/>
          <w:lang w:eastAsia="zh-CN"/>
        </w:rPr>
        <w:t>；</w:t>
      </w:r>
      <w:r>
        <w:rPr>
          <w:rFonts w:hint="eastAsia" w:ascii="宋体" w:hAnsi="宋体" w:cs="宋体"/>
          <w:sz w:val="24"/>
          <w:szCs w:val="24"/>
        </w:rPr>
        <w:t>付款方式</w:t>
      </w:r>
      <w:r>
        <w:rPr>
          <w:rFonts w:hint="eastAsia" w:ascii="宋体" w:hAnsi="宋体" w:cs="宋体"/>
          <w:sz w:val="24"/>
          <w:szCs w:val="24"/>
          <w:lang w:eastAsia="zh-CN"/>
        </w:rPr>
        <w:t>：见供应商须知前附表</w:t>
      </w:r>
      <w:r>
        <w:rPr>
          <w:rFonts w:hint="eastAsia" w:ascii="宋体" w:hAnsi="宋体" w:cs="宋体"/>
          <w:sz w:val="24"/>
          <w:szCs w:val="24"/>
          <w:lang w:val="en-US" w:eastAsia="zh-CN"/>
        </w:rPr>
        <w:t>4.5</w:t>
      </w:r>
      <w:r>
        <w:rPr>
          <w:rFonts w:hint="eastAsia" w:ascii="宋体" w:hAnsi="宋体" w:cs="宋体"/>
          <w:sz w:val="24"/>
          <w:szCs w:val="24"/>
          <w:lang w:eastAsia="zh-CN"/>
        </w:rPr>
        <w:t>；</w:t>
      </w:r>
      <w:r>
        <w:rPr>
          <w:rFonts w:hint="eastAsia" w:ascii="宋体" w:hAnsi="宋体" w:cs="宋体"/>
          <w:sz w:val="24"/>
          <w:szCs w:val="24"/>
          <w:highlight w:val="none"/>
          <w:lang w:val="en-US" w:eastAsia="zh-CN"/>
        </w:rPr>
        <w:t>磋商有效期：</w:t>
      </w:r>
      <w:r>
        <w:rPr>
          <w:rFonts w:hint="eastAsia" w:ascii="宋体" w:hAnsi="宋体" w:cs="宋体"/>
          <w:sz w:val="24"/>
          <w:szCs w:val="24"/>
          <w:lang w:eastAsia="zh-CN"/>
        </w:rPr>
        <w:t>见供应商须知前附表</w:t>
      </w:r>
      <w:r>
        <w:rPr>
          <w:rFonts w:hint="eastAsia" w:ascii="宋体" w:hAnsi="宋体" w:cs="宋体"/>
          <w:sz w:val="24"/>
          <w:szCs w:val="24"/>
          <w:lang w:val="en-US" w:eastAsia="zh-CN"/>
        </w:rPr>
        <w:t>20.1</w:t>
      </w:r>
      <w:r>
        <w:rPr>
          <w:rFonts w:hint="eastAsia" w:ascii="宋体" w:hAnsi="宋体" w:cs="宋体"/>
          <w:sz w:val="24"/>
          <w:szCs w:val="24"/>
        </w:rPr>
        <w:t>）与竞争性磋商文件要求不一致或附加了采购</w:t>
      </w:r>
      <w:r>
        <w:rPr>
          <w:rFonts w:hint="eastAsia" w:ascii="宋体" w:hAnsi="宋体" w:cs="宋体"/>
          <w:sz w:val="24"/>
          <w:szCs w:val="24"/>
          <w:lang w:eastAsia="zh-CN"/>
        </w:rPr>
        <w:t>人</w:t>
      </w:r>
      <w:r>
        <w:rPr>
          <w:rFonts w:hint="eastAsia" w:ascii="宋体" w:hAnsi="宋体" w:cs="宋体"/>
          <w:sz w:val="24"/>
          <w:szCs w:val="24"/>
        </w:rPr>
        <w:t>难以接受的条件或条款的；</w:t>
      </w:r>
    </w:p>
    <w:p>
      <w:pPr>
        <w:keepNext w:val="0"/>
        <w:keepLines w:val="0"/>
        <w:pageBreakBefore w:val="0"/>
        <w:widowControl w:val="0"/>
        <w:numPr>
          <w:ilvl w:val="0"/>
          <w:numId w:val="5"/>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kern w:val="0"/>
          <w:sz w:val="24"/>
          <w:szCs w:val="24"/>
        </w:rPr>
      </w:pPr>
      <w:r>
        <w:rPr>
          <w:rFonts w:hint="eastAsia" w:ascii="宋体" w:hAnsi="宋体" w:cs="宋体"/>
          <w:sz w:val="24"/>
          <w:szCs w:val="24"/>
        </w:rPr>
        <w:t>澄清、补正、说明的内容与磋商响应文件内容有重</w:t>
      </w:r>
      <w:r>
        <w:rPr>
          <w:rFonts w:hint="eastAsia" w:ascii="宋体" w:hAnsi="宋体" w:cs="宋体"/>
          <w:sz w:val="24"/>
          <w:szCs w:val="24"/>
          <w:highlight w:val="none"/>
        </w:rPr>
        <w:t>大相悖或</w:t>
      </w:r>
      <w:r>
        <w:rPr>
          <w:rFonts w:hint="eastAsia" w:ascii="宋体" w:hAnsi="宋体" w:cs="宋体"/>
          <w:sz w:val="24"/>
          <w:szCs w:val="24"/>
        </w:rPr>
        <w:t>矛盾</w:t>
      </w:r>
      <w:r>
        <w:rPr>
          <w:rFonts w:hint="eastAsia" w:ascii="宋体" w:hAnsi="宋体" w:cs="宋体"/>
          <w:sz w:val="24"/>
          <w:szCs w:val="24"/>
          <w:lang w:eastAsia="zh-CN"/>
        </w:rPr>
        <w:t>的</w:t>
      </w:r>
      <w:r>
        <w:rPr>
          <w:rFonts w:hint="eastAsia" w:ascii="宋体" w:hAnsi="宋体" w:cs="宋体"/>
          <w:sz w:val="24"/>
          <w:szCs w:val="24"/>
        </w:rPr>
        <w:t>。</w:t>
      </w:r>
    </w:p>
    <w:p>
      <w:pPr>
        <w:pStyle w:val="6"/>
        <w:keepNext w:val="0"/>
        <w:keepLines w:val="0"/>
        <w:pageBreakBefore w:val="0"/>
        <w:widowControl w:val="0"/>
        <w:numPr>
          <w:ilvl w:val="0"/>
          <w:numId w:val="0"/>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b w:val="0"/>
          <w:bCs/>
          <w:sz w:val="24"/>
          <w:szCs w:val="24"/>
          <w:highlight w:val="yellow"/>
        </w:rPr>
      </w:pPr>
      <w:bookmarkStart w:id="163" w:name="_Toc17705"/>
      <w:r>
        <w:rPr>
          <w:rFonts w:hint="eastAsia" w:ascii="宋体" w:hAnsi="宋体" w:cs="宋体"/>
          <w:b w:val="0"/>
          <w:bCs/>
          <w:sz w:val="24"/>
          <w:szCs w:val="24"/>
          <w:highlight w:val="none"/>
          <w:lang w:val="en-US" w:eastAsia="zh-CN"/>
        </w:rPr>
        <w:t xml:space="preserve">24.4 </w:t>
      </w:r>
      <w:r>
        <w:rPr>
          <w:rFonts w:hint="eastAsia" w:ascii="宋体" w:hAnsi="宋体" w:cs="宋体"/>
          <w:b w:val="0"/>
          <w:bCs/>
          <w:sz w:val="24"/>
          <w:szCs w:val="24"/>
          <w:highlight w:val="none"/>
        </w:rPr>
        <w:t>磋商响应文件澄清</w:t>
      </w:r>
      <w:bookmarkEnd w:id="163"/>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val="en-US" w:eastAsia="zh-CN"/>
        </w:rPr>
        <w:t>24.</w:t>
      </w:r>
      <w:r>
        <w:rPr>
          <w:rFonts w:hint="eastAsia" w:ascii="宋体" w:hAnsi="宋体" w:cs="宋体"/>
          <w:sz w:val="24"/>
          <w:szCs w:val="24"/>
        </w:rPr>
        <w:t>4.1</w:t>
      </w:r>
      <w:r>
        <w:rPr>
          <w:rFonts w:hint="eastAsia" w:ascii="宋体" w:hAnsi="宋体" w:cs="宋体"/>
          <w:sz w:val="24"/>
          <w:szCs w:val="24"/>
          <w:lang w:val="en-US" w:eastAsia="zh-CN"/>
        </w:rPr>
        <w:t xml:space="preserve"> </w:t>
      </w:r>
      <w:r>
        <w:rPr>
          <w:rFonts w:hint="eastAsia" w:ascii="宋体" w:hAnsi="宋体" w:cs="宋体"/>
          <w:sz w:val="24"/>
          <w:szCs w:val="24"/>
        </w:rPr>
        <w:t>在评审期间,采购代理机构可根据磋商小组对其磋商响应文件有疑义不清楚的内容，要求供应商对其磋商响应文件进行澄清，有关澄清的要求和答复应以书面形式提交，如磋商小组未变动实质性采购需求，供应商不得对实质性内容进行变动。</w:t>
      </w:r>
    </w:p>
    <w:p>
      <w:pPr>
        <w:keepNext w:val="0"/>
        <w:keepLines w:val="0"/>
        <w:pageBreakBefore w:val="0"/>
        <w:widowControl w:val="0"/>
        <w:kinsoku/>
        <w:wordWrap/>
        <w:overflowPunct/>
        <w:topLinePunct w:val="0"/>
        <w:autoSpaceDE w:val="0"/>
        <w:autoSpaceDN w:val="0"/>
        <w:bidi w:val="0"/>
        <w:adjustRightInd w:val="0"/>
        <w:snapToGrid w:val="0"/>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val="en-US" w:eastAsia="zh-CN"/>
        </w:rPr>
        <w:t>24.</w:t>
      </w:r>
      <w:r>
        <w:rPr>
          <w:rFonts w:hint="eastAsia" w:ascii="宋体" w:hAnsi="宋体" w:cs="宋体"/>
          <w:sz w:val="24"/>
          <w:szCs w:val="24"/>
        </w:rPr>
        <w:t>4.2</w:t>
      </w:r>
      <w:r>
        <w:rPr>
          <w:rFonts w:hint="eastAsia" w:ascii="宋体" w:hAnsi="宋体" w:cs="宋体"/>
          <w:sz w:val="24"/>
          <w:szCs w:val="24"/>
          <w:lang w:val="en-US" w:eastAsia="zh-CN"/>
        </w:rPr>
        <w:t xml:space="preserve"> </w:t>
      </w:r>
      <w:r>
        <w:rPr>
          <w:rFonts w:hint="eastAsia" w:ascii="宋体" w:hAnsi="宋体" w:cs="宋体"/>
          <w:sz w:val="24"/>
          <w:szCs w:val="24"/>
        </w:rPr>
        <w:t>供应商应采用书面形式进行澄清或说明，但不得超出磋商响应文件的范围或改变磋商响应文件的实质性内容。</w:t>
      </w:r>
    </w:p>
    <w:p>
      <w:pPr>
        <w:pStyle w:val="6"/>
        <w:keepNext w:val="0"/>
        <w:keepLines w:val="0"/>
        <w:pageBreakBefore w:val="0"/>
        <w:widowControl w:val="0"/>
        <w:numPr>
          <w:ilvl w:val="0"/>
          <w:numId w:val="0"/>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b w:val="0"/>
          <w:bCs/>
          <w:sz w:val="24"/>
          <w:szCs w:val="24"/>
        </w:rPr>
      </w:pPr>
      <w:r>
        <w:rPr>
          <w:rFonts w:hint="eastAsia" w:ascii="宋体" w:hAnsi="宋体" w:cs="宋体"/>
          <w:b w:val="0"/>
          <w:bCs/>
          <w:sz w:val="24"/>
          <w:szCs w:val="24"/>
          <w:lang w:val="en-US" w:eastAsia="zh-CN"/>
        </w:rPr>
        <w:t xml:space="preserve">24.5 </w:t>
      </w:r>
      <w:r>
        <w:rPr>
          <w:rFonts w:hint="eastAsia" w:ascii="宋体" w:hAnsi="宋体" w:cs="宋体"/>
          <w:b w:val="0"/>
          <w:bCs/>
          <w:sz w:val="24"/>
          <w:szCs w:val="24"/>
        </w:rPr>
        <w:t>评审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bookmarkStart w:id="164" w:name="_Toc12947"/>
      <w:r>
        <w:rPr>
          <w:rFonts w:hint="eastAsia" w:ascii="宋体" w:hAnsi="宋体" w:cs="宋体"/>
          <w:sz w:val="24"/>
          <w:szCs w:val="24"/>
          <w:lang w:val="en-US" w:eastAsia="zh-CN"/>
        </w:rPr>
        <w:t>24.</w:t>
      </w:r>
      <w:r>
        <w:rPr>
          <w:rFonts w:hint="eastAsia" w:ascii="宋体" w:hAnsi="宋体" w:cs="宋体"/>
          <w:sz w:val="24"/>
          <w:szCs w:val="24"/>
        </w:rPr>
        <w:t>5.1</w:t>
      </w:r>
      <w:r>
        <w:rPr>
          <w:rFonts w:hint="eastAsia" w:ascii="宋体" w:hAnsi="宋体" w:cs="宋体"/>
          <w:sz w:val="24"/>
          <w:szCs w:val="24"/>
          <w:lang w:val="en-US" w:eastAsia="zh-CN"/>
        </w:rPr>
        <w:t xml:space="preserve"> </w:t>
      </w:r>
      <w:r>
        <w:rPr>
          <w:rFonts w:hint="eastAsia" w:ascii="宋体" w:hAnsi="宋体" w:cs="宋体"/>
          <w:sz w:val="24"/>
          <w:szCs w:val="24"/>
        </w:rPr>
        <w:t xml:space="preserve">磋商小组有权对在磋商、评审过程中出现的一切问题，根据《中华人民共和国政府采购法》和《政府采购竞争性磋商采购方式管理暂行办法》的条款，本着公开、公平、公正的原则进行处理。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lang w:val="en-US" w:eastAsia="zh-CN"/>
        </w:rPr>
        <w:t>24.</w:t>
      </w:r>
      <w:r>
        <w:rPr>
          <w:rFonts w:hint="eastAsia" w:ascii="宋体" w:hAnsi="宋体" w:cs="宋体"/>
          <w:sz w:val="24"/>
          <w:szCs w:val="24"/>
        </w:rPr>
        <w:t>5.2</w:t>
      </w:r>
      <w:r>
        <w:rPr>
          <w:rFonts w:hint="eastAsia" w:ascii="宋体" w:hAnsi="宋体" w:cs="宋体"/>
          <w:sz w:val="24"/>
          <w:szCs w:val="24"/>
          <w:lang w:val="en-US" w:eastAsia="zh-CN"/>
        </w:rPr>
        <w:t xml:space="preserve"> </w:t>
      </w:r>
      <w:r>
        <w:rPr>
          <w:rFonts w:hint="eastAsia" w:ascii="宋体" w:hAnsi="宋体" w:cs="宋体"/>
          <w:sz w:val="24"/>
          <w:szCs w:val="24"/>
        </w:rPr>
        <w:t>磋商流程</w:t>
      </w:r>
    </w:p>
    <w:p>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磋商小组先对供应商作</w:t>
      </w:r>
      <w:r>
        <w:rPr>
          <w:rFonts w:hint="eastAsia" w:ascii="宋体" w:hAnsi="宋体" w:cs="宋体"/>
          <w:sz w:val="24"/>
          <w:szCs w:val="24"/>
          <w:highlight w:val="none"/>
        </w:rPr>
        <w:t>资格性</w:t>
      </w:r>
      <w:r>
        <w:rPr>
          <w:rFonts w:hint="eastAsia" w:ascii="宋体" w:hAnsi="宋体" w:cs="宋体"/>
          <w:sz w:val="24"/>
          <w:szCs w:val="24"/>
          <w:highlight w:val="none"/>
          <w:lang w:eastAsia="zh-CN"/>
        </w:rPr>
        <w:t>、</w:t>
      </w:r>
      <w:r>
        <w:rPr>
          <w:rFonts w:hint="eastAsia" w:ascii="宋体" w:hAnsi="宋体" w:cs="宋体"/>
          <w:sz w:val="24"/>
          <w:szCs w:val="24"/>
          <w:highlight w:val="none"/>
        </w:rPr>
        <w:t>符合性审查</w:t>
      </w:r>
      <w:r>
        <w:rPr>
          <w:rFonts w:hint="eastAsia" w:ascii="宋体" w:hAnsi="宋体" w:cs="宋体"/>
          <w:sz w:val="24"/>
          <w:szCs w:val="24"/>
        </w:rPr>
        <w:t>，只有通过资格性</w:t>
      </w:r>
      <w:r>
        <w:rPr>
          <w:rFonts w:hint="eastAsia" w:ascii="宋体" w:hAnsi="宋体" w:cs="宋体"/>
          <w:sz w:val="24"/>
          <w:szCs w:val="24"/>
          <w:lang w:eastAsia="zh-CN"/>
        </w:rPr>
        <w:t>和</w:t>
      </w:r>
      <w:r>
        <w:rPr>
          <w:rFonts w:hint="eastAsia" w:ascii="宋体" w:hAnsi="宋体" w:cs="宋体"/>
          <w:sz w:val="24"/>
          <w:szCs w:val="24"/>
        </w:rPr>
        <w:t>符合性审查的供应商，才能进入第二阶段的磋商。</w:t>
      </w:r>
    </w:p>
    <w:p>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磋商小组所有成员集中与单一供应商分别进行磋商，并给予所有参加磋商的供应商平等的磋商机会。</w:t>
      </w:r>
    </w:p>
    <w:p>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kern w:val="0"/>
          <w:sz w:val="24"/>
          <w:szCs w:val="24"/>
        </w:rPr>
        <w:t>如磋商小组一致认为某个供应商的报价明显不合理，有降低质量、不能诚信履行的可能时，磋商小组有权决定是否通知供应商限期进行书面解释或提供相关证明材料。若已要求，而该供应商在规定期限内未做出解释、做出的解释不合理或不能提供证明材料的，磋商小组有权拒绝该投标。</w:t>
      </w:r>
    </w:p>
    <w:p>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rPr>
        <w:t>对磋商</w:t>
      </w:r>
      <w:r>
        <w:rPr>
          <w:rFonts w:hint="eastAsia" w:ascii="宋体" w:hAnsi="宋体" w:cs="宋体"/>
          <w:sz w:val="24"/>
          <w:szCs w:val="24"/>
          <w:lang w:eastAsia="zh-CN"/>
        </w:rPr>
        <w:t>响应</w:t>
      </w:r>
      <w:r>
        <w:rPr>
          <w:rFonts w:hint="eastAsia" w:ascii="宋体" w:hAnsi="宋体" w:cs="宋体"/>
          <w:sz w:val="24"/>
          <w:szCs w:val="24"/>
        </w:rPr>
        <w:t>文件作出的实质性变动是磋商文件的有效组成部分，磋商小组应当及时以书面形式同时通知所有参加磋商的供应商。</w:t>
      </w:r>
    </w:p>
    <w:p>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shd w:val="clear" w:color="FFFFFF" w:fill="D9D9D9"/>
        </w:rPr>
      </w:pPr>
      <w:r>
        <w:rPr>
          <w:rFonts w:hint="eastAsia" w:ascii="宋体" w:hAnsi="宋体" w:cs="宋体"/>
          <w:sz w:val="24"/>
          <w:szCs w:val="24"/>
        </w:rPr>
        <w:t>磋商结束后，磋商小组要求参加磋商的各供应商在规定的时间内集中提交最终报价。</w:t>
      </w:r>
    </w:p>
    <w:p>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cs="宋体"/>
          <w:sz w:val="24"/>
          <w:szCs w:val="24"/>
        </w:rPr>
      </w:pPr>
      <w:r>
        <w:rPr>
          <w:rFonts w:hint="eastAsia" w:ascii="宋体" w:hAnsi="宋体" w:cs="宋体"/>
          <w:sz w:val="24"/>
          <w:szCs w:val="24"/>
          <w:highlight w:val="none"/>
        </w:rPr>
        <w:t>在确定最终采购需求和提交最后报价的供应商后，</w:t>
      </w:r>
      <w:r>
        <w:rPr>
          <w:rFonts w:hint="eastAsia" w:ascii="宋体" w:hAnsi="宋体" w:cs="宋体"/>
          <w:sz w:val="24"/>
          <w:szCs w:val="24"/>
        </w:rPr>
        <w:t>由</w:t>
      </w:r>
      <w:r>
        <w:rPr>
          <w:rFonts w:hint="eastAsia" w:ascii="宋体" w:hAnsi="宋体" w:cs="宋体"/>
          <w:sz w:val="24"/>
          <w:szCs w:val="24"/>
          <w:highlight w:val="none"/>
        </w:rPr>
        <w:t>磋商小组</w:t>
      </w:r>
      <w:r>
        <w:rPr>
          <w:rFonts w:hint="eastAsia" w:ascii="宋体" w:hAnsi="宋体" w:cs="宋体"/>
          <w:sz w:val="24"/>
          <w:szCs w:val="24"/>
        </w:rPr>
        <w:t>采用综合评分法对提交最后报价的供应商进行综合评分。</w:t>
      </w:r>
      <w:r>
        <w:rPr>
          <w:rFonts w:hint="eastAsia" w:ascii="宋体" w:hAnsi="宋体" w:cs="宋体"/>
          <w:sz w:val="24"/>
          <w:szCs w:val="24"/>
          <w:highlight w:val="none"/>
        </w:rPr>
        <w:t>磋商小组</w:t>
      </w:r>
      <w:r>
        <w:rPr>
          <w:rFonts w:hint="eastAsia" w:ascii="宋体" w:hAnsi="宋体" w:cs="宋体"/>
          <w:sz w:val="24"/>
          <w:szCs w:val="24"/>
          <w:highlight w:val="none"/>
          <w:lang w:eastAsia="zh-CN"/>
        </w:rPr>
        <w:t>依据</w:t>
      </w:r>
      <w:r>
        <w:rPr>
          <w:rFonts w:hint="eastAsia" w:ascii="宋体" w:hAnsi="宋体" w:cs="宋体"/>
          <w:sz w:val="24"/>
          <w:szCs w:val="24"/>
          <w:highlight w:val="none"/>
        </w:rPr>
        <w:t>第</w:t>
      </w:r>
      <w:r>
        <w:rPr>
          <w:rFonts w:hint="eastAsia" w:ascii="宋体" w:hAnsi="宋体" w:cs="宋体"/>
          <w:sz w:val="24"/>
          <w:szCs w:val="24"/>
          <w:highlight w:val="none"/>
          <w:lang w:eastAsia="zh-CN"/>
        </w:rPr>
        <w:t>三章评审办法</w:t>
      </w:r>
      <w:r>
        <w:rPr>
          <w:rFonts w:hint="eastAsia" w:ascii="宋体" w:hAnsi="宋体" w:cs="宋体"/>
          <w:sz w:val="24"/>
          <w:szCs w:val="24"/>
        </w:rPr>
        <w:t>规定的各项因素进行比较、自主打分、综合评审。磋商小组将评审得分汇总后，按评审总得分由高到低汇总排序，推荐3名成交候选人；评审得分相同的，按照最后报价由低到高的顺序推荐。评审得分且最后报价相同的，按照技术指标优劣顺序推荐。</w:t>
      </w:r>
    </w:p>
    <w:p>
      <w:pPr>
        <w:pStyle w:val="6"/>
        <w:keepNext w:val="0"/>
        <w:keepLines w:val="0"/>
        <w:pageBreakBefore w:val="0"/>
        <w:widowControl w:val="0"/>
        <w:numPr>
          <w:ilvl w:val="0"/>
          <w:numId w:val="0"/>
        </w:numPr>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ascii="宋体" w:hAnsi="宋体" w:cs="宋体"/>
          <w:b w:val="0"/>
          <w:bCs/>
          <w:sz w:val="24"/>
          <w:szCs w:val="24"/>
        </w:rPr>
      </w:pPr>
      <w:r>
        <w:rPr>
          <w:rFonts w:hint="eastAsia" w:ascii="宋体" w:hAnsi="宋体" w:cs="宋体"/>
          <w:b w:val="0"/>
          <w:bCs/>
          <w:sz w:val="24"/>
          <w:szCs w:val="24"/>
          <w:lang w:val="en-US" w:eastAsia="zh-CN"/>
        </w:rPr>
        <w:t xml:space="preserve">24.6 </w:t>
      </w:r>
      <w:r>
        <w:rPr>
          <w:rFonts w:hint="eastAsia" w:ascii="宋体" w:hAnsi="宋体" w:cs="宋体"/>
          <w:b w:val="0"/>
          <w:bCs/>
          <w:sz w:val="24"/>
          <w:szCs w:val="24"/>
        </w:rPr>
        <w:t>定标</w:t>
      </w:r>
      <w:bookmarkEnd w:id="164"/>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24.</w:t>
      </w:r>
      <w:r>
        <w:rPr>
          <w:rFonts w:hint="eastAsia" w:ascii="宋体" w:hAnsi="宋体" w:cs="宋体"/>
          <w:sz w:val="24"/>
          <w:szCs w:val="24"/>
          <w:highlight w:val="none"/>
        </w:rPr>
        <w:t>6.1</w:t>
      </w:r>
      <w:r>
        <w:rPr>
          <w:rFonts w:hint="eastAsia" w:ascii="宋体" w:hAnsi="宋体" w:cs="宋体"/>
          <w:sz w:val="24"/>
          <w:szCs w:val="24"/>
          <w:highlight w:val="none"/>
          <w:lang w:val="en-US" w:eastAsia="zh-CN"/>
        </w:rPr>
        <w:t xml:space="preserve"> 采购</w:t>
      </w:r>
      <w:r>
        <w:rPr>
          <w:rFonts w:hint="eastAsia" w:ascii="宋体" w:hAnsi="宋体" w:cs="宋体"/>
          <w:sz w:val="24"/>
          <w:szCs w:val="24"/>
          <w:highlight w:val="none"/>
        </w:rPr>
        <w:t>代理机构在评审结束后2个工作日内将</w:t>
      </w:r>
      <w:r>
        <w:rPr>
          <w:rFonts w:hint="eastAsia" w:ascii="宋体" w:hAnsi="宋体" w:cs="宋体"/>
          <w:sz w:val="24"/>
          <w:szCs w:val="24"/>
          <w:highlight w:val="none"/>
          <w:lang w:val="en-US" w:eastAsia="zh-CN"/>
        </w:rPr>
        <w:t>磋商评审</w:t>
      </w:r>
      <w:r>
        <w:rPr>
          <w:rFonts w:hint="eastAsia" w:ascii="宋体" w:hAnsi="宋体" w:cs="宋体"/>
          <w:sz w:val="24"/>
          <w:szCs w:val="24"/>
          <w:highlight w:val="none"/>
        </w:rPr>
        <w:t>报告送达采购</w:t>
      </w:r>
      <w:r>
        <w:rPr>
          <w:rFonts w:hint="eastAsia" w:ascii="宋体" w:hAnsi="宋体" w:cs="宋体"/>
          <w:sz w:val="24"/>
          <w:szCs w:val="24"/>
          <w:highlight w:val="none"/>
          <w:lang w:eastAsia="zh-CN"/>
        </w:rPr>
        <w:t>人</w:t>
      </w:r>
      <w:r>
        <w:rPr>
          <w:rFonts w:hint="eastAsia" w:ascii="宋体" w:hAnsi="宋体" w:cs="宋体"/>
          <w:sz w:val="24"/>
          <w:szCs w:val="24"/>
          <w:highlight w:val="none"/>
        </w:rPr>
        <w:t>，采购</w:t>
      </w:r>
      <w:r>
        <w:rPr>
          <w:rFonts w:hint="eastAsia" w:ascii="宋体" w:hAnsi="宋体" w:cs="宋体"/>
          <w:sz w:val="24"/>
          <w:szCs w:val="24"/>
          <w:highlight w:val="none"/>
          <w:lang w:eastAsia="zh-CN"/>
        </w:rPr>
        <w:t>人</w:t>
      </w:r>
      <w:r>
        <w:rPr>
          <w:rFonts w:hint="eastAsia" w:ascii="宋体" w:hAnsi="宋体" w:cs="宋体"/>
          <w:sz w:val="24"/>
          <w:szCs w:val="24"/>
          <w:highlight w:val="none"/>
        </w:rPr>
        <w:t>在收到</w:t>
      </w:r>
      <w:r>
        <w:rPr>
          <w:rFonts w:hint="eastAsia" w:ascii="宋体" w:hAnsi="宋体" w:cs="宋体"/>
          <w:sz w:val="24"/>
          <w:szCs w:val="24"/>
          <w:highlight w:val="none"/>
          <w:lang w:val="en-US" w:eastAsia="zh-CN"/>
        </w:rPr>
        <w:t>磋商</w:t>
      </w:r>
      <w:r>
        <w:rPr>
          <w:rFonts w:hint="eastAsia" w:ascii="宋体" w:hAnsi="宋体" w:cs="宋体"/>
          <w:sz w:val="24"/>
          <w:szCs w:val="24"/>
          <w:highlight w:val="none"/>
        </w:rPr>
        <w:t>评审报告后5个工作日内，按照</w:t>
      </w:r>
      <w:r>
        <w:rPr>
          <w:rFonts w:hint="eastAsia" w:ascii="宋体" w:hAnsi="宋体" w:cs="宋体"/>
          <w:sz w:val="24"/>
          <w:szCs w:val="24"/>
          <w:highlight w:val="none"/>
          <w:lang w:val="en-US" w:eastAsia="zh-CN"/>
        </w:rPr>
        <w:t>磋商</w:t>
      </w:r>
      <w:r>
        <w:rPr>
          <w:rFonts w:hint="eastAsia" w:ascii="宋体" w:hAnsi="宋体" w:cs="宋体"/>
          <w:sz w:val="24"/>
          <w:szCs w:val="24"/>
          <w:highlight w:val="none"/>
        </w:rPr>
        <w:t>评审报告中推荐的成交候选人顺序确认第一成交候选人为成交</w:t>
      </w:r>
      <w:r>
        <w:rPr>
          <w:rFonts w:hint="eastAsia" w:ascii="宋体" w:hAnsi="宋体" w:cs="宋体"/>
          <w:sz w:val="24"/>
          <w:szCs w:val="24"/>
          <w:highlight w:val="none"/>
          <w:lang w:eastAsia="zh-CN"/>
        </w:rPr>
        <w:t>供应商</w:t>
      </w:r>
      <w:r>
        <w:rPr>
          <w:rFonts w:hint="eastAsia" w:ascii="宋体" w:hAnsi="宋体" w:cs="宋体"/>
          <w:sz w:val="24"/>
          <w:szCs w:val="24"/>
          <w:highlight w:val="none"/>
        </w:rPr>
        <w:t>，同时书面复函</w:t>
      </w:r>
      <w:r>
        <w:rPr>
          <w:rFonts w:hint="eastAsia" w:ascii="宋体" w:hAnsi="宋体" w:cs="宋体"/>
          <w:sz w:val="24"/>
          <w:szCs w:val="24"/>
          <w:highlight w:val="none"/>
          <w:lang w:eastAsia="zh-CN"/>
        </w:rPr>
        <w:t>采购</w:t>
      </w:r>
      <w:r>
        <w:rPr>
          <w:rFonts w:hint="eastAsia" w:ascii="宋体" w:hAnsi="宋体" w:cs="宋体"/>
          <w:sz w:val="24"/>
          <w:szCs w:val="24"/>
          <w:highlight w:val="none"/>
        </w:rPr>
        <w:t>代理机构</w:t>
      </w:r>
      <w:bookmarkStart w:id="165" w:name="_Toc11957"/>
      <w:bookmarkStart w:id="166" w:name="_Toc794"/>
      <w:bookmarkStart w:id="167" w:name="_Toc19972"/>
      <w:bookmarkStart w:id="168" w:name="_Toc13065125"/>
      <w:bookmarkStart w:id="169" w:name="_Toc740"/>
      <w:bookmarkStart w:id="170" w:name="_Toc25308"/>
      <w:r>
        <w:rPr>
          <w:rFonts w:hint="eastAsia" w:ascii="宋体" w:hAnsi="宋体" w:cs="宋体"/>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 xml:space="preserve">24.6.2 </w:t>
      </w:r>
      <w:r>
        <w:rPr>
          <w:rFonts w:hint="eastAsia" w:ascii="宋体" w:hAnsi="宋体" w:cs="宋体"/>
          <w:sz w:val="24"/>
          <w:szCs w:val="24"/>
        </w:rPr>
        <w:t>供应商对</w:t>
      </w:r>
      <w:r>
        <w:rPr>
          <w:rFonts w:hint="eastAsia" w:ascii="宋体" w:hAnsi="宋体" w:cs="宋体"/>
          <w:sz w:val="24"/>
          <w:szCs w:val="24"/>
          <w:lang w:val="en-US" w:eastAsia="zh-CN"/>
        </w:rPr>
        <w:t>采购结果</w:t>
      </w:r>
      <w:r>
        <w:rPr>
          <w:rFonts w:hint="eastAsia" w:ascii="宋体" w:hAnsi="宋体" w:cs="宋体"/>
          <w:sz w:val="24"/>
          <w:szCs w:val="24"/>
        </w:rPr>
        <w:t>公告有异议的，按照《中华人民共和国政府采购法》第五十二条之有关规定执行。提出质疑的供应商应当有明确的请求和必要的证明材料，应保证提出的质疑内容及相应证明材料的真实性及来源的合法性，并承担相</w:t>
      </w:r>
      <w:bookmarkEnd w:id="165"/>
      <w:bookmarkStart w:id="171" w:name="_Toc22215"/>
      <w:r>
        <w:rPr>
          <w:rFonts w:hint="eastAsia" w:ascii="宋体" w:hAnsi="宋体" w:cs="宋体"/>
          <w:sz w:val="24"/>
          <w:szCs w:val="24"/>
        </w:rPr>
        <w:t>应的法律责任。</w:t>
      </w:r>
      <w:bookmarkEnd w:id="171"/>
      <w:bookmarkStart w:id="172" w:name="_Toc9836"/>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24.</w:t>
      </w:r>
      <w:r>
        <w:rPr>
          <w:rFonts w:hint="eastAsia" w:ascii="宋体" w:hAnsi="宋体" w:cs="宋体"/>
          <w:sz w:val="24"/>
          <w:szCs w:val="24"/>
        </w:rPr>
        <w:t>6.</w:t>
      </w:r>
      <w:r>
        <w:rPr>
          <w:rFonts w:hint="eastAsia" w:ascii="宋体" w:hAnsi="宋体" w:cs="宋体"/>
          <w:sz w:val="24"/>
          <w:szCs w:val="24"/>
          <w:lang w:val="en-US" w:eastAsia="zh-CN"/>
        </w:rPr>
        <w:t>3 采购</w:t>
      </w:r>
      <w:r>
        <w:rPr>
          <w:rFonts w:hint="eastAsia" w:ascii="宋体" w:hAnsi="宋体" w:cs="宋体"/>
          <w:sz w:val="24"/>
          <w:szCs w:val="24"/>
        </w:rPr>
        <w:t>代理机构收到采购</w:t>
      </w:r>
      <w:r>
        <w:rPr>
          <w:rFonts w:hint="eastAsia" w:ascii="宋体" w:hAnsi="宋体" w:cs="宋体"/>
          <w:sz w:val="24"/>
          <w:szCs w:val="24"/>
          <w:lang w:eastAsia="zh-CN"/>
        </w:rPr>
        <w:t>人</w:t>
      </w:r>
      <w:r>
        <w:rPr>
          <w:rFonts w:hint="eastAsia" w:ascii="宋体" w:hAnsi="宋体" w:cs="宋体"/>
          <w:sz w:val="24"/>
          <w:szCs w:val="24"/>
        </w:rPr>
        <w:t>“</w:t>
      </w:r>
      <w:r>
        <w:rPr>
          <w:rFonts w:hint="eastAsia" w:ascii="宋体" w:hAnsi="宋体" w:cs="宋体"/>
          <w:sz w:val="24"/>
          <w:szCs w:val="24"/>
          <w:lang w:val="en-US" w:eastAsia="zh-CN"/>
        </w:rPr>
        <w:t>成交</w:t>
      </w:r>
      <w:r>
        <w:rPr>
          <w:rFonts w:hint="eastAsia" w:ascii="宋体" w:hAnsi="宋体" w:cs="宋体"/>
          <w:sz w:val="24"/>
          <w:szCs w:val="24"/>
        </w:rPr>
        <w:t>复函”后2个工作日内，</w:t>
      </w:r>
      <w:r>
        <w:rPr>
          <w:rFonts w:hint="eastAsia" w:ascii="宋体" w:hAnsi="宋体" w:cs="宋体"/>
          <w:sz w:val="24"/>
          <w:szCs w:val="24"/>
          <w:highlight w:val="none"/>
        </w:rPr>
        <w:t>在</w:t>
      </w:r>
      <w:r>
        <w:rPr>
          <w:rFonts w:hint="eastAsia" w:ascii="宋体" w:hAnsi="宋体" w:cs="宋体"/>
          <w:sz w:val="24"/>
          <w:szCs w:val="24"/>
          <w:highlight w:val="none"/>
          <w:lang w:eastAsia="zh-CN"/>
        </w:rPr>
        <w:t>省级以上</w:t>
      </w:r>
      <w:r>
        <w:rPr>
          <w:rFonts w:hint="eastAsia" w:ascii="宋体" w:hAnsi="宋体" w:cs="宋体"/>
          <w:sz w:val="24"/>
          <w:szCs w:val="24"/>
          <w:highlight w:val="none"/>
        </w:rPr>
        <w:t>财政部门指定的</w:t>
      </w:r>
      <w:bookmarkEnd w:id="172"/>
      <w:bookmarkStart w:id="173" w:name="_Toc14427"/>
      <w:r>
        <w:rPr>
          <w:rFonts w:hint="eastAsia" w:ascii="宋体" w:hAnsi="宋体" w:cs="宋体"/>
          <w:sz w:val="24"/>
          <w:szCs w:val="24"/>
          <w:highlight w:val="none"/>
        </w:rPr>
        <w:t>媒体上公告</w:t>
      </w:r>
      <w:r>
        <w:rPr>
          <w:rFonts w:hint="eastAsia" w:ascii="宋体" w:hAnsi="宋体" w:cs="宋体"/>
          <w:sz w:val="24"/>
          <w:szCs w:val="24"/>
          <w:highlight w:val="none"/>
          <w:lang w:eastAsia="zh-CN"/>
        </w:rPr>
        <w:t>采购结果</w:t>
      </w:r>
      <w:r>
        <w:rPr>
          <w:rFonts w:hint="eastAsia" w:ascii="宋体" w:hAnsi="宋体" w:cs="宋体"/>
          <w:sz w:val="24"/>
          <w:szCs w:val="24"/>
          <w:highlight w:val="none"/>
        </w:rPr>
        <w:t>，</w:t>
      </w:r>
      <w:r>
        <w:rPr>
          <w:rFonts w:hint="eastAsia" w:ascii="宋体" w:hAnsi="宋体" w:cs="宋体"/>
          <w:sz w:val="24"/>
          <w:szCs w:val="24"/>
        </w:rPr>
        <w:t>并向成交供应商发出“</w:t>
      </w:r>
      <w:r>
        <w:rPr>
          <w:rFonts w:hint="eastAsia" w:ascii="宋体" w:hAnsi="宋体" w:cs="宋体"/>
          <w:b/>
          <w:bCs/>
          <w:sz w:val="24"/>
          <w:szCs w:val="24"/>
          <w:highlight w:val="none"/>
          <w:lang w:val="en-US" w:eastAsia="zh-CN"/>
        </w:rPr>
        <w:t>成交通知书</w:t>
      </w:r>
      <w:r>
        <w:rPr>
          <w:rFonts w:hint="eastAsia" w:ascii="宋体" w:hAnsi="宋体" w:cs="宋体"/>
          <w:sz w:val="24"/>
          <w:szCs w:val="24"/>
        </w:rPr>
        <w:t>”。</w:t>
      </w:r>
      <w:bookmarkEnd w:id="173"/>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r>
        <w:rPr>
          <w:rFonts w:hint="eastAsia" w:ascii="宋体" w:hAnsi="宋体" w:cs="宋体"/>
          <w:sz w:val="24"/>
          <w:szCs w:val="24"/>
          <w:lang w:val="en-US" w:eastAsia="zh-CN"/>
        </w:rPr>
        <w:t xml:space="preserve">24.6.4 </w:t>
      </w:r>
      <w:r>
        <w:rPr>
          <w:rFonts w:hint="eastAsia" w:ascii="宋体" w:hAnsi="宋体" w:cs="宋体"/>
          <w:sz w:val="24"/>
          <w:szCs w:val="24"/>
        </w:rPr>
        <w:t>成交供应商拒绝与采购人签订合同的，采购人可以按照</w:t>
      </w:r>
      <w:r>
        <w:rPr>
          <w:rFonts w:hint="eastAsia" w:ascii="宋体" w:hAnsi="宋体" w:cs="宋体"/>
          <w:sz w:val="24"/>
          <w:szCs w:val="24"/>
          <w:lang w:val="en-US" w:eastAsia="zh-CN"/>
        </w:rPr>
        <w:t>磋商</w:t>
      </w:r>
      <w:r>
        <w:rPr>
          <w:rFonts w:hint="eastAsia" w:ascii="宋体" w:hAnsi="宋体" w:cs="宋体"/>
          <w:sz w:val="24"/>
          <w:szCs w:val="24"/>
        </w:rPr>
        <w:t>评审报告推荐的成交人名单排序，确定下一候选人为成交供应商，也可以重新开展政府采购活动。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b w:val="0"/>
          <w:bCs/>
          <w:sz w:val="24"/>
          <w:szCs w:val="24"/>
        </w:rPr>
      </w:pPr>
      <w:r>
        <w:rPr>
          <w:rFonts w:hint="eastAsia" w:ascii="宋体" w:hAnsi="宋体"/>
          <w:b w:val="0"/>
          <w:bCs/>
          <w:sz w:val="24"/>
          <w:szCs w:val="24"/>
          <w:lang w:val="en-US" w:eastAsia="zh-CN"/>
        </w:rPr>
        <w:t xml:space="preserve">24.7 </w:t>
      </w:r>
      <w:r>
        <w:rPr>
          <w:rFonts w:hint="eastAsia" w:ascii="宋体" w:hAnsi="宋体"/>
          <w:b w:val="0"/>
          <w:bCs/>
          <w:sz w:val="24"/>
          <w:szCs w:val="24"/>
          <w:highlight w:val="none"/>
          <w:lang w:eastAsia="zh-CN"/>
        </w:rPr>
        <w:t>成交</w:t>
      </w:r>
      <w:r>
        <w:rPr>
          <w:rFonts w:hint="eastAsia" w:ascii="宋体" w:hAnsi="宋体"/>
          <w:b w:val="0"/>
          <w:bCs/>
          <w:sz w:val="24"/>
          <w:szCs w:val="24"/>
        </w:rPr>
        <w:t>通知</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sz w:val="24"/>
          <w:szCs w:val="24"/>
          <w:highlight w:val="none"/>
          <w:lang w:eastAsia="zh-CN"/>
        </w:rPr>
      </w:pPr>
      <w:r>
        <w:rPr>
          <w:rFonts w:hint="eastAsia" w:ascii="宋体" w:hAnsi="宋体"/>
          <w:sz w:val="24"/>
          <w:szCs w:val="24"/>
          <w:highlight w:val="none"/>
          <w:lang w:val="en-US" w:eastAsia="zh-CN"/>
        </w:rPr>
        <w:t>24.7</w:t>
      </w:r>
      <w:r>
        <w:rPr>
          <w:rFonts w:ascii="宋体" w:hAnsi="宋体"/>
          <w:sz w:val="24"/>
          <w:szCs w:val="24"/>
          <w:highlight w:val="none"/>
        </w:rPr>
        <w:t>.1</w:t>
      </w:r>
      <w:r>
        <w:rPr>
          <w:rFonts w:hint="eastAsia" w:ascii="宋体" w:hAnsi="宋体"/>
          <w:sz w:val="24"/>
          <w:szCs w:val="24"/>
          <w:highlight w:val="none"/>
        </w:rPr>
        <w:t xml:space="preserve"> 成交供应商确定之后，</w:t>
      </w:r>
      <w:r>
        <w:rPr>
          <w:rFonts w:hint="eastAsia" w:ascii="宋体" w:hAnsi="宋体"/>
          <w:sz w:val="24"/>
          <w:szCs w:val="24"/>
          <w:highlight w:val="none"/>
          <w:lang w:eastAsia="zh-CN"/>
        </w:rPr>
        <w:t>华夏城投项目管理有限公司</w:t>
      </w:r>
      <w:r>
        <w:rPr>
          <w:rFonts w:hint="eastAsia" w:ascii="宋体" w:hAnsi="宋体"/>
          <w:sz w:val="24"/>
          <w:szCs w:val="24"/>
          <w:highlight w:val="none"/>
        </w:rPr>
        <w:t>将</w:t>
      </w:r>
      <w:r>
        <w:rPr>
          <w:rFonts w:ascii="宋体" w:hAnsi="宋体"/>
          <w:sz w:val="24"/>
          <w:szCs w:val="24"/>
          <w:highlight w:val="none"/>
        </w:rPr>
        <w:t>发出</w:t>
      </w:r>
      <w:r>
        <w:rPr>
          <w:rFonts w:hint="eastAsia" w:ascii="宋体" w:hAnsi="宋体"/>
          <w:sz w:val="24"/>
          <w:szCs w:val="24"/>
          <w:highlight w:val="none"/>
          <w:lang w:eastAsia="zh-CN"/>
        </w:rPr>
        <w:t>“成交通知书”。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sz w:val="24"/>
          <w:szCs w:val="24"/>
        </w:rPr>
      </w:pPr>
      <w:r>
        <w:rPr>
          <w:rFonts w:hint="eastAsia" w:ascii="宋体" w:hAnsi="宋体"/>
          <w:sz w:val="24"/>
          <w:szCs w:val="24"/>
          <w:lang w:val="en-US" w:eastAsia="zh-CN"/>
        </w:rPr>
        <w:t>24.7</w:t>
      </w:r>
      <w:r>
        <w:rPr>
          <w:rFonts w:ascii="宋体" w:hAnsi="宋体"/>
          <w:sz w:val="24"/>
          <w:szCs w:val="24"/>
        </w:rPr>
        <w:t>.2</w:t>
      </w:r>
      <w:r>
        <w:rPr>
          <w:rFonts w:hint="eastAsia" w:ascii="宋体" w:hAnsi="宋体"/>
          <w:sz w:val="24"/>
          <w:szCs w:val="24"/>
          <w:lang w:val="en-US" w:eastAsia="zh-CN"/>
        </w:rPr>
        <w:t xml:space="preserve"> </w:t>
      </w:r>
      <w:r>
        <w:rPr>
          <w:rFonts w:hint="eastAsia" w:ascii="宋体" w:hAnsi="宋体"/>
          <w:sz w:val="24"/>
          <w:szCs w:val="24"/>
          <w:lang w:eastAsia="zh-CN"/>
        </w:rPr>
        <w:t>成交通知书</w:t>
      </w:r>
      <w:r>
        <w:rPr>
          <w:rFonts w:ascii="宋体" w:hAnsi="宋体"/>
          <w:sz w:val="24"/>
          <w:szCs w:val="24"/>
        </w:rPr>
        <w:t>对采购人和成交供应商具有同等法律效力。</w:t>
      </w:r>
      <w:r>
        <w:rPr>
          <w:rFonts w:hint="eastAsia" w:ascii="宋体" w:hAnsi="宋体"/>
          <w:sz w:val="24"/>
          <w:szCs w:val="24"/>
          <w:lang w:eastAsia="zh-CN"/>
        </w:rPr>
        <w:t>成交通知书</w:t>
      </w:r>
      <w:r>
        <w:rPr>
          <w:rFonts w:ascii="宋体" w:hAnsi="宋体"/>
          <w:sz w:val="24"/>
          <w:szCs w:val="24"/>
        </w:rPr>
        <w:t>发出</w:t>
      </w:r>
      <w:r>
        <w:rPr>
          <w:rFonts w:ascii="宋体" w:hAnsi="宋体"/>
          <w:spacing w:val="-6"/>
          <w:sz w:val="24"/>
          <w:szCs w:val="24"/>
        </w:rPr>
        <w:t>之</w:t>
      </w:r>
      <w:r>
        <w:rPr>
          <w:rFonts w:hint="eastAsia" w:ascii="宋体" w:hAnsi="宋体"/>
          <w:spacing w:val="-6"/>
          <w:sz w:val="24"/>
          <w:szCs w:val="24"/>
          <w:lang w:eastAsia="zh-CN"/>
        </w:rPr>
        <w:t>后，</w:t>
      </w:r>
      <w:r>
        <w:rPr>
          <w:rFonts w:ascii="宋体" w:hAnsi="宋体"/>
          <w:spacing w:val="-6"/>
          <w:sz w:val="24"/>
          <w:szCs w:val="24"/>
        </w:rPr>
        <w:t>采购人改变成交结果，或者成交供应商放弃成交，应当承担相应的法律责任。</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sz w:val="24"/>
          <w:szCs w:val="24"/>
        </w:rPr>
      </w:pPr>
      <w:r>
        <w:rPr>
          <w:rFonts w:hint="eastAsia" w:ascii="宋体" w:hAnsi="宋体"/>
          <w:sz w:val="24"/>
          <w:szCs w:val="24"/>
          <w:lang w:val="en-US" w:eastAsia="zh-CN"/>
        </w:rPr>
        <w:t>24.7</w:t>
      </w:r>
      <w:r>
        <w:rPr>
          <w:rFonts w:ascii="宋体" w:hAnsi="宋体"/>
          <w:sz w:val="24"/>
          <w:szCs w:val="24"/>
        </w:rPr>
        <w:t xml:space="preserve">.3 </w:t>
      </w:r>
      <w:r>
        <w:rPr>
          <w:rFonts w:hint="eastAsia" w:ascii="宋体" w:hAnsi="宋体"/>
          <w:sz w:val="24"/>
          <w:szCs w:val="24"/>
          <w:highlight w:val="none"/>
          <w:lang w:eastAsia="zh-CN"/>
        </w:rPr>
        <w:t>成交通知书</w:t>
      </w:r>
      <w:r>
        <w:rPr>
          <w:rFonts w:ascii="宋体" w:hAnsi="宋体"/>
          <w:sz w:val="24"/>
          <w:szCs w:val="24"/>
          <w:highlight w:val="none"/>
        </w:rPr>
        <w:t>发</w:t>
      </w:r>
      <w:r>
        <w:rPr>
          <w:rFonts w:ascii="宋体" w:hAnsi="宋体"/>
          <w:sz w:val="24"/>
          <w:szCs w:val="24"/>
        </w:rPr>
        <w:t>出后</w:t>
      </w:r>
      <w:r>
        <w:rPr>
          <w:rFonts w:hint="eastAsia" w:ascii="宋体" w:hAnsi="宋体"/>
          <w:sz w:val="24"/>
          <w:szCs w:val="24"/>
        </w:rPr>
        <w:t>5</w:t>
      </w:r>
      <w:r>
        <w:rPr>
          <w:rFonts w:ascii="宋体" w:hAnsi="宋体"/>
          <w:sz w:val="24"/>
          <w:szCs w:val="24"/>
        </w:rPr>
        <w:t>个工作日内，</w:t>
      </w:r>
      <w:r>
        <w:rPr>
          <w:rFonts w:hint="eastAsia" w:ascii="宋体" w:hAnsi="宋体"/>
          <w:sz w:val="24"/>
          <w:szCs w:val="24"/>
          <w:highlight w:val="none"/>
          <w:lang w:eastAsia="zh-CN"/>
        </w:rPr>
        <w:t>华夏城投项目管理有限公司</w:t>
      </w:r>
      <w:r>
        <w:rPr>
          <w:rFonts w:ascii="宋体" w:hAnsi="宋体"/>
          <w:sz w:val="24"/>
          <w:szCs w:val="24"/>
        </w:rPr>
        <w:t>将通知未成交的供应商，</w:t>
      </w:r>
      <w:r>
        <w:rPr>
          <w:rFonts w:hint="eastAsia" w:ascii="宋体" w:hAnsi="宋体"/>
          <w:sz w:val="24"/>
          <w:szCs w:val="24"/>
        </w:rPr>
        <w:t>并</w:t>
      </w:r>
      <w:r>
        <w:rPr>
          <w:rFonts w:ascii="宋体" w:hAnsi="宋体"/>
          <w:sz w:val="24"/>
          <w:szCs w:val="24"/>
        </w:rPr>
        <w:t>退还</w:t>
      </w:r>
      <w:r>
        <w:rPr>
          <w:rFonts w:hint="eastAsia" w:ascii="宋体" w:hAnsi="宋体"/>
          <w:sz w:val="24"/>
          <w:szCs w:val="24"/>
        </w:rPr>
        <w:t>其</w:t>
      </w:r>
      <w:r>
        <w:rPr>
          <w:rFonts w:hint="eastAsia" w:ascii="宋体" w:hAnsi="宋体"/>
          <w:sz w:val="24"/>
          <w:szCs w:val="24"/>
          <w:lang w:eastAsia="zh-CN"/>
        </w:rPr>
        <w:t>磋商保证金</w:t>
      </w:r>
      <w:r>
        <w:rPr>
          <w:rFonts w:hint="eastAsia" w:ascii="宋体" w:hAnsi="宋体"/>
          <w:sz w:val="24"/>
          <w:szCs w:val="24"/>
        </w:rPr>
        <w:t>；</w:t>
      </w:r>
      <w:r>
        <w:rPr>
          <w:rFonts w:hint="eastAsia" w:ascii="宋体" w:hAnsi="宋体"/>
          <w:sz w:val="24"/>
          <w:szCs w:val="24"/>
          <w:highlight w:val="none"/>
          <w:lang w:eastAsia="zh-CN"/>
        </w:rPr>
        <w:t>施工</w:t>
      </w:r>
      <w:r>
        <w:rPr>
          <w:rFonts w:hint="eastAsia" w:ascii="宋体" w:hAnsi="宋体"/>
          <w:sz w:val="24"/>
          <w:szCs w:val="24"/>
        </w:rPr>
        <w:t>合同签订后5个工作日内退还</w:t>
      </w:r>
      <w:r>
        <w:rPr>
          <w:rFonts w:hint="eastAsia" w:ascii="宋体" w:hAnsi="宋体"/>
          <w:sz w:val="24"/>
          <w:szCs w:val="24"/>
          <w:highlight w:val="none"/>
          <w:lang w:eastAsia="zh-CN"/>
        </w:rPr>
        <w:t>成交</w:t>
      </w:r>
      <w:r>
        <w:rPr>
          <w:rFonts w:hint="eastAsia" w:ascii="宋体" w:hAnsi="宋体"/>
          <w:sz w:val="24"/>
          <w:szCs w:val="24"/>
        </w:rPr>
        <w:t>供应商的保证金。</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2" w:firstLineChars="200"/>
        <w:jc w:val="both"/>
        <w:textAlignment w:val="auto"/>
        <w:outlineLvl w:val="2"/>
        <w:rPr>
          <w:rFonts w:ascii="宋体" w:hAnsi="宋体" w:cs="宋体"/>
          <w:b/>
          <w:bCs/>
          <w:kern w:val="0"/>
          <w:sz w:val="24"/>
          <w:szCs w:val="24"/>
        </w:rPr>
      </w:pPr>
      <w:bookmarkStart w:id="174" w:name="_Toc13988"/>
      <w:r>
        <w:rPr>
          <w:rFonts w:hint="eastAsia" w:ascii="宋体" w:hAnsi="宋体" w:cs="宋体"/>
          <w:b/>
          <w:bCs/>
          <w:kern w:val="0"/>
          <w:sz w:val="24"/>
          <w:szCs w:val="24"/>
          <w:lang w:val="en-US" w:eastAsia="zh-CN"/>
        </w:rPr>
        <w:t>25、</w:t>
      </w:r>
      <w:r>
        <w:rPr>
          <w:rFonts w:hint="eastAsia" w:ascii="宋体" w:hAnsi="宋体" w:cs="宋体"/>
          <w:b/>
          <w:bCs/>
          <w:kern w:val="0"/>
          <w:sz w:val="24"/>
          <w:szCs w:val="24"/>
        </w:rPr>
        <w:t>签订合同</w:t>
      </w:r>
      <w:bookmarkEnd w:id="166"/>
      <w:bookmarkEnd w:id="167"/>
      <w:bookmarkEnd w:id="168"/>
      <w:bookmarkEnd w:id="169"/>
      <w:bookmarkEnd w:id="170"/>
      <w:bookmarkEnd w:id="174"/>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lang w:eastAsia="zh-CN"/>
        </w:rPr>
      </w:pPr>
      <w:bookmarkStart w:id="175" w:name="_Toc15224"/>
      <w:bookmarkStart w:id="176" w:name="_Toc28603"/>
      <w:bookmarkStart w:id="177" w:name="_Toc26132"/>
      <w:bookmarkStart w:id="178" w:name="_Toc13065126"/>
      <w:bookmarkStart w:id="179" w:name="_Toc6476"/>
      <w:bookmarkStart w:id="180" w:name="_Toc28110"/>
      <w:r>
        <w:rPr>
          <w:rFonts w:hint="eastAsia" w:ascii="宋体" w:hAnsi="宋体" w:cs="宋体"/>
          <w:sz w:val="24"/>
          <w:szCs w:val="24"/>
          <w:lang w:val="en-US" w:eastAsia="zh-CN"/>
        </w:rPr>
        <w:t>25.</w:t>
      </w:r>
      <w:r>
        <w:rPr>
          <w:rFonts w:hint="eastAsia" w:ascii="宋体" w:hAnsi="宋体" w:cs="宋体"/>
          <w:sz w:val="24"/>
          <w:szCs w:val="24"/>
        </w:rPr>
        <w:t>1</w:t>
      </w:r>
      <w:r>
        <w:rPr>
          <w:rFonts w:hint="eastAsia" w:ascii="宋体" w:hAnsi="宋体" w:cs="宋体"/>
          <w:sz w:val="24"/>
          <w:szCs w:val="24"/>
          <w:lang w:val="en-US" w:eastAsia="zh-CN"/>
        </w:rPr>
        <w:t xml:space="preserve"> </w:t>
      </w:r>
      <w:r>
        <w:rPr>
          <w:rFonts w:hint="eastAsia" w:ascii="宋体" w:hAnsi="宋体" w:cs="宋体"/>
          <w:sz w:val="24"/>
          <w:szCs w:val="24"/>
        </w:rPr>
        <w:t>采购人应当自</w:t>
      </w:r>
      <w:r>
        <w:rPr>
          <w:rFonts w:hint="eastAsia" w:ascii="宋体" w:hAnsi="宋体" w:cs="宋体"/>
          <w:sz w:val="24"/>
          <w:szCs w:val="24"/>
          <w:lang w:eastAsia="zh-CN"/>
        </w:rPr>
        <w:t>成交通知书</w:t>
      </w:r>
      <w:r>
        <w:rPr>
          <w:rFonts w:hint="eastAsia" w:ascii="宋体" w:hAnsi="宋体" w:cs="宋体"/>
          <w:sz w:val="24"/>
          <w:szCs w:val="24"/>
        </w:rPr>
        <w:t>发出之日起三十日内，按照磋商文件和成交供应商的</w:t>
      </w:r>
      <w:r>
        <w:rPr>
          <w:rFonts w:hint="eastAsia" w:ascii="宋体" w:hAnsi="宋体" w:cs="宋体"/>
          <w:sz w:val="24"/>
          <w:szCs w:val="24"/>
          <w:lang w:eastAsia="zh-CN"/>
        </w:rPr>
        <w:t>磋商</w:t>
      </w:r>
      <w:r>
        <w:rPr>
          <w:rFonts w:hint="eastAsia" w:ascii="宋体" w:hAnsi="宋体" w:cs="宋体"/>
          <w:sz w:val="24"/>
          <w:szCs w:val="24"/>
        </w:rPr>
        <w:t>响应文件（包括磋商评审中形成的最后报价等补充文件），与成交供应商签订书面合同。成交供应商无正当理由不得拖延或拒绝与采购人签订书面合同，否则，采购人有权取消该供应商资格、不退还</w:t>
      </w:r>
      <w:r>
        <w:rPr>
          <w:rFonts w:hint="eastAsia" w:ascii="宋体" w:hAnsi="宋体" w:cs="宋体"/>
          <w:sz w:val="24"/>
          <w:szCs w:val="24"/>
          <w:lang w:eastAsia="zh-CN"/>
        </w:rPr>
        <w:t>磋商保证金</w:t>
      </w:r>
      <w:r>
        <w:rPr>
          <w:rFonts w:hint="eastAsia" w:ascii="宋体" w:hAnsi="宋体" w:cs="宋体"/>
          <w:sz w:val="24"/>
          <w:szCs w:val="24"/>
        </w:rPr>
        <w:t>，因此给采购人造成损失</w:t>
      </w:r>
      <w:bookmarkEnd w:id="175"/>
      <w:bookmarkStart w:id="181" w:name="_Toc6693"/>
      <w:r>
        <w:rPr>
          <w:rFonts w:hint="eastAsia" w:ascii="宋体" w:hAnsi="宋体" w:cs="宋体"/>
          <w:sz w:val="24"/>
          <w:szCs w:val="24"/>
        </w:rPr>
        <w:t>的，成交供应商还应赔偿其全部损失</w:t>
      </w:r>
      <w:r>
        <w:rPr>
          <w:rFonts w:hint="eastAsia" w:ascii="宋体" w:hAnsi="宋体" w:cs="宋体"/>
          <w:sz w:val="24"/>
          <w:szCs w:val="24"/>
          <w:lang w:eastAsia="zh-CN"/>
        </w:rPr>
        <w:t>。</w:t>
      </w:r>
      <w:bookmarkEnd w:id="181"/>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cs="宋体"/>
          <w:sz w:val="24"/>
          <w:szCs w:val="24"/>
        </w:rPr>
      </w:pPr>
      <w:bookmarkStart w:id="182" w:name="_Toc12821"/>
      <w:r>
        <w:rPr>
          <w:rFonts w:hint="eastAsia" w:ascii="宋体" w:hAnsi="宋体" w:cs="宋体"/>
          <w:sz w:val="24"/>
          <w:szCs w:val="24"/>
          <w:lang w:val="en-US" w:eastAsia="zh-CN"/>
        </w:rPr>
        <w:t xml:space="preserve">25.2 </w:t>
      </w:r>
      <w:r>
        <w:rPr>
          <w:rFonts w:hint="eastAsia" w:ascii="宋体" w:hAnsi="宋体" w:cs="宋体"/>
          <w:sz w:val="24"/>
          <w:szCs w:val="24"/>
        </w:rPr>
        <w:t>成交后，成交供应商与采购人洽谈合同条款，并签订</w:t>
      </w:r>
      <w:r>
        <w:rPr>
          <w:rFonts w:hint="eastAsia" w:ascii="宋体" w:hAnsi="宋体" w:cs="宋体"/>
          <w:sz w:val="24"/>
          <w:szCs w:val="24"/>
          <w:lang w:val="en-US" w:eastAsia="zh-CN"/>
        </w:rPr>
        <w:t>施工</w:t>
      </w:r>
      <w:r>
        <w:rPr>
          <w:rFonts w:hint="eastAsia" w:ascii="宋体" w:hAnsi="宋体" w:cs="宋体"/>
          <w:sz w:val="24"/>
          <w:szCs w:val="24"/>
        </w:rPr>
        <w:t>合同，同时送</w:t>
      </w:r>
      <w:r>
        <w:rPr>
          <w:rFonts w:hint="eastAsia" w:ascii="宋体" w:hAnsi="宋体" w:cs="宋体"/>
          <w:sz w:val="24"/>
          <w:szCs w:val="24"/>
          <w:lang w:eastAsia="zh-CN"/>
        </w:rPr>
        <w:t>采购</w:t>
      </w:r>
      <w:r>
        <w:rPr>
          <w:rFonts w:hint="eastAsia" w:ascii="宋体" w:hAnsi="宋体" w:cs="宋体"/>
          <w:sz w:val="24"/>
          <w:szCs w:val="24"/>
        </w:rPr>
        <w:t>代理机构归档，竞争性磋商文件及成交供应商的磋商响应文件均作为合同的组成</w:t>
      </w:r>
      <w:bookmarkEnd w:id="182"/>
      <w:bookmarkStart w:id="183" w:name="_Toc7183"/>
      <w:r>
        <w:rPr>
          <w:rFonts w:hint="eastAsia" w:ascii="宋体" w:hAnsi="宋体" w:cs="宋体"/>
          <w:sz w:val="24"/>
          <w:szCs w:val="24"/>
        </w:rPr>
        <w:t>部分。</w:t>
      </w:r>
      <w:bookmarkEnd w:id="183"/>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400" w:lineRule="exact"/>
        <w:ind w:left="0" w:leftChars="0" w:right="0" w:rightChars="0" w:firstLine="480" w:firstLineChars="200"/>
        <w:jc w:val="both"/>
        <w:textAlignment w:val="auto"/>
        <w:outlineLvl w:val="2"/>
        <w:rPr>
          <w:rFonts w:hint="eastAsia" w:ascii="宋体" w:hAnsi="宋体" w:cs="宋体"/>
          <w:sz w:val="24"/>
          <w:szCs w:val="24"/>
        </w:rPr>
      </w:pPr>
      <w:bookmarkStart w:id="184" w:name="_Toc8117"/>
      <w:r>
        <w:rPr>
          <w:rFonts w:hint="eastAsia" w:ascii="宋体" w:hAnsi="宋体" w:cs="宋体"/>
          <w:sz w:val="24"/>
          <w:szCs w:val="24"/>
          <w:lang w:val="en-US" w:eastAsia="zh-CN"/>
        </w:rPr>
        <w:t xml:space="preserve">25.3 </w:t>
      </w:r>
      <w:r>
        <w:rPr>
          <w:rFonts w:hint="eastAsia" w:ascii="宋体" w:hAnsi="宋体" w:cs="宋体"/>
          <w:sz w:val="24"/>
          <w:szCs w:val="24"/>
        </w:rPr>
        <w:t>根据需要，</w:t>
      </w:r>
      <w:r>
        <w:rPr>
          <w:rFonts w:hint="eastAsia" w:ascii="宋体" w:hAnsi="宋体" w:cs="宋体"/>
          <w:sz w:val="24"/>
          <w:szCs w:val="24"/>
          <w:lang w:eastAsia="zh-CN"/>
        </w:rPr>
        <w:t>采购</w:t>
      </w:r>
      <w:r>
        <w:rPr>
          <w:rFonts w:hint="eastAsia" w:ascii="宋体" w:hAnsi="宋体" w:cs="宋体"/>
          <w:sz w:val="24"/>
          <w:szCs w:val="24"/>
        </w:rPr>
        <w:t>代理机构应协助采购人监督、协调和处理履约过程中出现的</w:t>
      </w:r>
      <w:bookmarkEnd w:id="184"/>
      <w:bookmarkStart w:id="185" w:name="_Toc2868"/>
      <w:r>
        <w:rPr>
          <w:rFonts w:hint="eastAsia" w:ascii="宋体" w:hAnsi="宋体" w:cs="宋体"/>
          <w:sz w:val="24"/>
          <w:szCs w:val="24"/>
        </w:rPr>
        <w:t>问题。</w:t>
      </w:r>
      <w:bookmarkEnd w:id="185"/>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400" w:lineRule="exact"/>
        <w:ind w:left="0" w:leftChars="0" w:right="0" w:rightChars="0" w:firstLine="480" w:firstLineChars="200"/>
        <w:jc w:val="both"/>
        <w:textAlignment w:val="auto"/>
        <w:outlineLvl w:val="2"/>
        <w:rPr>
          <w:rFonts w:hint="eastAsia" w:ascii="宋体" w:hAnsi="宋体" w:cs="宋体"/>
          <w:sz w:val="24"/>
          <w:szCs w:val="24"/>
        </w:rPr>
      </w:pPr>
      <w:bookmarkStart w:id="186" w:name="_Toc29651"/>
      <w:r>
        <w:rPr>
          <w:rFonts w:hint="eastAsia" w:ascii="宋体" w:hAnsi="宋体" w:cs="宋体"/>
          <w:sz w:val="24"/>
          <w:szCs w:val="24"/>
          <w:lang w:val="en-US" w:eastAsia="zh-CN"/>
        </w:rPr>
        <w:t xml:space="preserve">25.4 </w:t>
      </w:r>
      <w:r>
        <w:rPr>
          <w:rFonts w:hint="eastAsia" w:ascii="宋体" w:hAnsi="宋体" w:cs="宋体"/>
          <w:sz w:val="24"/>
          <w:szCs w:val="24"/>
          <w:highlight w:val="none"/>
          <w:lang w:val="en-US" w:eastAsia="zh-CN"/>
        </w:rPr>
        <w:t>富平县</w:t>
      </w:r>
      <w:r>
        <w:rPr>
          <w:rFonts w:hint="eastAsia" w:ascii="宋体" w:hAnsi="宋体" w:cs="宋体"/>
          <w:sz w:val="24"/>
          <w:szCs w:val="24"/>
          <w:highlight w:val="none"/>
        </w:rPr>
        <w:t>财政局在合同履行期间以及履行期后</w:t>
      </w:r>
      <w:r>
        <w:rPr>
          <w:rFonts w:hint="eastAsia" w:ascii="宋体" w:hAnsi="宋体" w:cs="宋体"/>
          <w:sz w:val="24"/>
          <w:szCs w:val="24"/>
        </w:rPr>
        <w:t>，可以随时检查项目的执行</w:t>
      </w:r>
      <w:bookmarkEnd w:id="186"/>
      <w:bookmarkStart w:id="187" w:name="_Toc19790"/>
      <w:r>
        <w:rPr>
          <w:rFonts w:hint="eastAsia" w:ascii="宋体" w:hAnsi="宋体" w:cs="宋体"/>
          <w:sz w:val="24"/>
          <w:szCs w:val="24"/>
        </w:rPr>
        <w:t>情况，对采购标准、采购内容进行调查核实，并对发现的问题进行处理。</w:t>
      </w:r>
      <w:bookmarkEnd w:id="187"/>
    </w:p>
    <w:bookmarkEnd w:id="176"/>
    <w:bookmarkEnd w:id="177"/>
    <w:bookmarkEnd w:id="178"/>
    <w:bookmarkEnd w:id="179"/>
    <w:bookmarkEnd w:id="180"/>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2" w:firstLineChars="200"/>
        <w:jc w:val="both"/>
        <w:textAlignment w:val="auto"/>
        <w:outlineLvl w:val="2"/>
        <w:rPr>
          <w:rFonts w:hint="eastAsia" w:ascii="宋体" w:hAnsi="宋体" w:eastAsia="宋体" w:cs="宋体"/>
          <w:b/>
          <w:bCs/>
          <w:kern w:val="0"/>
          <w:sz w:val="24"/>
          <w:szCs w:val="24"/>
          <w:lang w:eastAsia="zh-CN"/>
        </w:rPr>
      </w:pPr>
      <w:r>
        <w:rPr>
          <w:rFonts w:hint="eastAsia" w:ascii="宋体" w:hAnsi="宋体" w:cs="宋体"/>
          <w:b/>
          <w:bCs/>
          <w:kern w:val="0"/>
          <w:sz w:val="24"/>
          <w:szCs w:val="24"/>
          <w:lang w:val="en-US" w:eastAsia="zh-CN"/>
        </w:rPr>
        <w:t>26、其他</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r>
        <w:rPr>
          <w:rFonts w:hint="eastAsia" w:ascii="宋体" w:hAnsi="宋体"/>
          <w:sz w:val="24"/>
          <w:szCs w:val="24"/>
          <w:lang w:val="en-US" w:eastAsia="zh-CN"/>
        </w:rPr>
        <w:t xml:space="preserve">26.1 </w:t>
      </w:r>
      <w:r>
        <w:rPr>
          <w:rFonts w:ascii="宋体" w:hAnsi="宋体"/>
          <w:sz w:val="24"/>
          <w:szCs w:val="24"/>
        </w:rPr>
        <w:t>出现下列情形之一的，采购代理机构</w:t>
      </w:r>
      <w:r>
        <w:rPr>
          <w:rFonts w:hint="eastAsia" w:ascii="宋体" w:hAnsi="宋体"/>
          <w:sz w:val="24"/>
          <w:szCs w:val="24"/>
          <w:lang w:eastAsia="zh-CN"/>
        </w:rPr>
        <w:t>应当</w:t>
      </w:r>
      <w:r>
        <w:rPr>
          <w:rFonts w:ascii="宋体" w:hAnsi="宋体"/>
          <w:sz w:val="24"/>
          <w:szCs w:val="24"/>
        </w:rPr>
        <w:t>终止竞争性磋商采购活动，发布项目终止公告并说明原因，重新开展采购活动：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r>
        <w:rPr>
          <w:rFonts w:ascii="宋体" w:hAnsi="宋体"/>
          <w:sz w:val="24"/>
          <w:szCs w:val="24"/>
        </w:rPr>
        <w:t>（一）因情况变化，不再符合规定的竞争性磋商采购方式适用情形的；</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rPr>
      </w:pPr>
      <w:r>
        <w:rPr>
          <w:rFonts w:ascii="宋体" w:hAnsi="宋体"/>
          <w:sz w:val="24"/>
          <w:szCs w:val="24"/>
        </w:rPr>
        <w:t>（二）出现影响采购公正的违法、违规行为的；</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宋体" w:hAnsi="宋体"/>
          <w:sz w:val="24"/>
          <w:szCs w:val="24"/>
        </w:rPr>
      </w:pPr>
      <w:r>
        <w:rPr>
          <w:rFonts w:hint="eastAsia" w:ascii="宋体" w:hAnsi="宋体"/>
          <w:sz w:val="24"/>
          <w:szCs w:val="24"/>
        </w:rPr>
        <w:t>（三）投标截止时间前递交磋商响应文件的供应商不足3家的；</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highlight w:val="none"/>
        </w:rPr>
      </w:pPr>
      <w:r>
        <w:rPr>
          <w:rFonts w:ascii="宋体" w:hAnsi="宋体"/>
          <w:sz w:val="24"/>
          <w:szCs w:val="24"/>
          <w:highlight w:val="none"/>
        </w:rPr>
        <w:t>（</w:t>
      </w:r>
      <w:r>
        <w:rPr>
          <w:rFonts w:hint="eastAsia" w:ascii="宋体" w:hAnsi="宋体"/>
          <w:sz w:val="24"/>
          <w:szCs w:val="24"/>
          <w:highlight w:val="none"/>
          <w:lang w:val="en-US" w:eastAsia="zh-CN"/>
        </w:rPr>
        <w:t>四</w:t>
      </w:r>
      <w:r>
        <w:rPr>
          <w:rFonts w:ascii="宋体" w:hAnsi="宋体"/>
          <w:sz w:val="24"/>
          <w:szCs w:val="24"/>
          <w:highlight w:val="none"/>
        </w:rPr>
        <w:t>）在采购过程中符合要求的供应商</w:t>
      </w:r>
      <w:r>
        <w:rPr>
          <w:rFonts w:hint="eastAsia" w:ascii="宋体" w:hAnsi="宋体"/>
          <w:sz w:val="24"/>
          <w:szCs w:val="24"/>
          <w:highlight w:val="none"/>
        </w:rPr>
        <w:t>不足</w:t>
      </w:r>
      <w:r>
        <w:rPr>
          <w:rFonts w:hint="eastAsia" w:ascii="宋体" w:hAnsi="宋体"/>
          <w:sz w:val="24"/>
          <w:szCs w:val="24"/>
          <w:highlight w:val="none"/>
          <w:lang w:val="en-US" w:eastAsia="zh-CN"/>
        </w:rPr>
        <w:t>3</w:t>
      </w:r>
      <w:r>
        <w:rPr>
          <w:rFonts w:hint="eastAsia" w:ascii="宋体" w:hAnsi="宋体"/>
          <w:sz w:val="24"/>
          <w:szCs w:val="24"/>
          <w:highlight w:val="none"/>
        </w:rPr>
        <w:t>家的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val="en-US" w:eastAsia="zh-CN"/>
        </w:rPr>
        <w:t>五</w:t>
      </w:r>
      <w:r>
        <w:rPr>
          <w:rFonts w:hint="eastAsia" w:ascii="宋体" w:hAnsi="宋体"/>
          <w:sz w:val="24"/>
          <w:szCs w:val="24"/>
          <w:highlight w:val="none"/>
        </w:rPr>
        <w:t>）</w:t>
      </w:r>
      <w:r>
        <w:rPr>
          <w:rFonts w:ascii="宋体" w:hAnsi="宋体"/>
          <w:sz w:val="24"/>
          <w:szCs w:val="24"/>
          <w:highlight w:val="none"/>
        </w:rPr>
        <w:t>报价未超过</w:t>
      </w:r>
      <w:r>
        <w:rPr>
          <w:rFonts w:hint="eastAsia" w:ascii="宋体" w:hAnsi="宋体"/>
          <w:b/>
          <w:bCs/>
          <w:sz w:val="24"/>
          <w:szCs w:val="24"/>
          <w:highlight w:val="none"/>
          <w:lang w:val="en-US" w:eastAsia="zh-CN"/>
        </w:rPr>
        <w:t>最高限价</w:t>
      </w:r>
      <w:r>
        <w:rPr>
          <w:rFonts w:ascii="宋体" w:hAnsi="宋体"/>
          <w:sz w:val="24"/>
          <w:szCs w:val="24"/>
          <w:highlight w:val="none"/>
        </w:rPr>
        <w:t>的供应商不足</w:t>
      </w:r>
      <w:r>
        <w:rPr>
          <w:rFonts w:hint="eastAsia" w:ascii="宋体" w:hAnsi="宋体"/>
          <w:sz w:val="24"/>
          <w:szCs w:val="24"/>
          <w:highlight w:val="none"/>
          <w:lang w:val="en-US" w:eastAsia="zh-CN"/>
        </w:rPr>
        <w:t>3</w:t>
      </w:r>
      <w:r>
        <w:rPr>
          <w:rFonts w:ascii="宋体" w:hAnsi="宋体"/>
          <w:sz w:val="24"/>
          <w:szCs w:val="24"/>
          <w:highlight w:val="none"/>
        </w:rPr>
        <w:t>家的。</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sz w:val="24"/>
          <w:szCs w:val="24"/>
          <w:lang w:val="en-US" w:eastAsia="zh-CN"/>
        </w:rPr>
      </w:pPr>
      <w:r>
        <w:rPr>
          <w:rFonts w:hint="eastAsia" w:ascii="宋体" w:hAnsi="宋体" w:cs="宋体"/>
          <w:sz w:val="24"/>
          <w:szCs w:val="24"/>
          <w:highlight w:val="none"/>
          <w:lang w:val="en-US" w:eastAsia="zh-CN"/>
        </w:rPr>
        <w:t xml:space="preserve">26.2 </w:t>
      </w:r>
      <w:r>
        <w:rPr>
          <w:rFonts w:hint="eastAsia" w:ascii="宋体" w:hAnsi="宋体" w:cs="宋体"/>
          <w:sz w:val="24"/>
          <w:szCs w:val="24"/>
          <w:highlight w:val="none"/>
        </w:rPr>
        <w:t>磋商报价产品符合财库［</w:t>
      </w:r>
      <w:r>
        <w:rPr>
          <w:rFonts w:hint="eastAsia" w:ascii="宋体" w:hAnsi="宋体" w:cs="宋体"/>
          <w:sz w:val="24"/>
          <w:szCs w:val="24"/>
          <w:highlight w:val="none"/>
          <w:lang w:val="en-US" w:eastAsia="zh-CN"/>
        </w:rPr>
        <w:t>2019</w:t>
      </w:r>
      <w:r>
        <w:rPr>
          <w:rFonts w:hint="eastAsia" w:ascii="宋体" w:hAnsi="宋体" w:cs="宋体"/>
          <w:sz w:val="24"/>
          <w:szCs w:val="24"/>
          <w:highlight w:val="none"/>
        </w:rPr>
        <w:t>］</w:t>
      </w:r>
      <w:r>
        <w:rPr>
          <w:rFonts w:hint="eastAsia" w:ascii="宋体" w:hAnsi="宋体" w:cs="宋体"/>
          <w:sz w:val="24"/>
          <w:szCs w:val="24"/>
          <w:highlight w:val="none"/>
          <w:lang w:val="en-US" w:eastAsia="zh-CN"/>
        </w:rPr>
        <w:t>19</w:t>
      </w:r>
      <w:r>
        <w:rPr>
          <w:rFonts w:hint="eastAsia" w:ascii="宋体" w:hAnsi="宋体" w:cs="宋体"/>
          <w:sz w:val="24"/>
          <w:szCs w:val="24"/>
          <w:highlight w:val="none"/>
        </w:rPr>
        <w:t>号文件精神，进入节能产品政府采购</w:t>
      </w:r>
      <w:r>
        <w:rPr>
          <w:rFonts w:hint="eastAsia" w:ascii="宋体" w:hAnsi="宋体" w:cs="宋体"/>
          <w:sz w:val="24"/>
          <w:szCs w:val="24"/>
          <w:highlight w:val="none"/>
          <w:lang w:eastAsia="zh-CN"/>
        </w:rPr>
        <w:t>品目</w:t>
      </w:r>
      <w:r>
        <w:rPr>
          <w:rFonts w:hint="eastAsia" w:ascii="宋体" w:hAnsi="宋体" w:cs="宋体"/>
          <w:sz w:val="24"/>
          <w:szCs w:val="24"/>
          <w:highlight w:val="none"/>
        </w:rPr>
        <w:t>清单（有效期内）的；符合财库[</w:t>
      </w:r>
      <w:r>
        <w:rPr>
          <w:rFonts w:hint="eastAsia" w:ascii="宋体" w:hAnsi="宋体" w:cs="宋体"/>
          <w:sz w:val="24"/>
          <w:szCs w:val="24"/>
          <w:highlight w:val="none"/>
          <w:lang w:val="en-US" w:eastAsia="zh-CN"/>
        </w:rPr>
        <w:t>2019</w:t>
      </w:r>
      <w:r>
        <w:rPr>
          <w:rFonts w:hint="eastAsia" w:ascii="宋体" w:hAnsi="宋体" w:cs="宋体"/>
          <w:sz w:val="24"/>
          <w:szCs w:val="24"/>
          <w:highlight w:val="none"/>
        </w:rPr>
        <w:t>]</w:t>
      </w:r>
      <w:r>
        <w:rPr>
          <w:rFonts w:hint="eastAsia" w:ascii="宋体" w:hAnsi="宋体" w:cs="宋体"/>
          <w:sz w:val="24"/>
          <w:szCs w:val="24"/>
          <w:highlight w:val="none"/>
          <w:lang w:val="en-US" w:eastAsia="zh-CN"/>
        </w:rPr>
        <w:t>18</w:t>
      </w:r>
      <w:r>
        <w:rPr>
          <w:rFonts w:hint="eastAsia" w:ascii="宋体" w:hAnsi="宋体" w:cs="宋体"/>
          <w:sz w:val="24"/>
          <w:szCs w:val="24"/>
          <w:highlight w:val="none"/>
        </w:rPr>
        <w:t>号文件精神，进入环境标志产品政府采购</w:t>
      </w:r>
      <w:r>
        <w:rPr>
          <w:rFonts w:hint="eastAsia" w:ascii="宋体" w:hAnsi="宋体" w:cs="宋体"/>
          <w:sz w:val="24"/>
          <w:szCs w:val="24"/>
          <w:highlight w:val="none"/>
          <w:lang w:eastAsia="zh-CN"/>
        </w:rPr>
        <w:t>品目</w:t>
      </w:r>
      <w:r>
        <w:rPr>
          <w:rFonts w:hint="eastAsia" w:ascii="宋体" w:hAnsi="宋体" w:cs="宋体"/>
          <w:sz w:val="24"/>
          <w:szCs w:val="24"/>
          <w:highlight w:val="none"/>
        </w:rPr>
        <w:t>清单（有效期内）的，</w:t>
      </w:r>
      <w:r>
        <w:rPr>
          <w:rFonts w:hint="eastAsia" w:ascii="宋体" w:hAnsi="宋体" w:cs="宋体"/>
          <w:sz w:val="24"/>
          <w:szCs w:val="24"/>
        </w:rPr>
        <w:t>提供证明文件，在评审中享受评标价格优惠折扣(详见评审</w:t>
      </w:r>
      <w:r>
        <w:rPr>
          <w:rFonts w:hint="eastAsia" w:ascii="宋体" w:hAnsi="宋体" w:cs="宋体"/>
          <w:sz w:val="24"/>
          <w:szCs w:val="24"/>
          <w:lang w:eastAsia="zh-CN"/>
        </w:rPr>
        <w:t>办</w:t>
      </w:r>
      <w:r>
        <w:rPr>
          <w:rFonts w:hint="eastAsia" w:ascii="宋体" w:hAnsi="宋体" w:cs="宋体"/>
          <w:sz w:val="24"/>
          <w:szCs w:val="24"/>
        </w:rPr>
        <w:t>法)。磋商响应单位属于财库[2011]181号文件规定的小微企业的，提供中小企业声明函和（见磋商文件格式附件）和相关证明文件，在评审中享受评审价格优惠折扣 (详见评审</w:t>
      </w:r>
      <w:r>
        <w:rPr>
          <w:rFonts w:hint="eastAsia" w:ascii="宋体" w:hAnsi="宋体" w:cs="宋体"/>
          <w:sz w:val="24"/>
          <w:szCs w:val="24"/>
          <w:lang w:eastAsia="zh-CN"/>
        </w:rPr>
        <w:t>办</w:t>
      </w:r>
      <w:r>
        <w:rPr>
          <w:rFonts w:hint="eastAsia" w:ascii="宋体" w:hAnsi="宋体" w:cs="宋体"/>
          <w:sz w:val="24"/>
          <w:szCs w:val="24"/>
        </w:rPr>
        <w:t>法)。磋商响应单位属于财库[2014]68号文件规定的监狱企业的，提供由省级以上监狱管理局、戒毒管理局出具的属于监狱企业的证明文件，视同小微企业，在评审中享受评审价格优惠折扣 (详见评审</w:t>
      </w:r>
      <w:r>
        <w:rPr>
          <w:rFonts w:hint="eastAsia" w:ascii="宋体" w:hAnsi="宋体" w:cs="宋体"/>
          <w:sz w:val="24"/>
          <w:szCs w:val="24"/>
          <w:lang w:eastAsia="zh-CN"/>
        </w:rPr>
        <w:t>办</w:t>
      </w:r>
      <w:r>
        <w:rPr>
          <w:rFonts w:hint="eastAsia" w:ascii="宋体" w:hAnsi="宋体" w:cs="宋体"/>
          <w:sz w:val="24"/>
          <w:szCs w:val="24"/>
        </w:rPr>
        <w:t>法)。</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right="0" w:rightChars="0" w:firstLine="482" w:firstLineChars="200"/>
        <w:jc w:val="both"/>
        <w:textAlignment w:val="auto"/>
        <w:outlineLvl w:val="2"/>
        <w:rPr>
          <w:rFonts w:ascii="宋体" w:hAnsi="宋体" w:cs="宋体"/>
          <w:b/>
          <w:bCs/>
          <w:kern w:val="0"/>
          <w:sz w:val="24"/>
          <w:szCs w:val="24"/>
        </w:rPr>
      </w:pPr>
      <w:bookmarkStart w:id="188" w:name="_Toc13065127"/>
      <w:bookmarkStart w:id="189" w:name="_Toc13048"/>
      <w:bookmarkStart w:id="190" w:name="_Toc11862"/>
      <w:bookmarkStart w:id="191" w:name="_Toc14280"/>
      <w:bookmarkStart w:id="192" w:name="_Toc4804"/>
      <w:bookmarkStart w:id="193" w:name="_Toc13674"/>
      <w:r>
        <w:rPr>
          <w:rFonts w:hint="eastAsia" w:ascii="宋体" w:hAnsi="宋体" w:cs="宋体"/>
          <w:b/>
          <w:bCs/>
          <w:kern w:val="0"/>
          <w:sz w:val="24"/>
          <w:szCs w:val="24"/>
          <w:lang w:val="en-US" w:eastAsia="zh-CN"/>
        </w:rPr>
        <w:t>27、</w:t>
      </w:r>
      <w:r>
        <w:rPr>
          <w:rFonts w:hint="eastAsia" w:ascii="宋体" w:hAnsi="宋体" w:cs="宋体"/>
          <w:b/>
          <w:bCs/>
          <w:kern w:val="0"/>
          <w:sz w:val="24"/>
          <w:szCs w:val="24"/>
        </w:rPr>
        <w:t>质疑和投诉</w:t>
      </w:r>
      <w:bookmarkEnd w:id="188"/>
      <w:bookmarkEnd w:id="189"/>
      <w:bookmarkEnd w:id="190"/>
      <w:bookmarkEnd w:id="191"/>
      <w:bookmarkEnd w:id="192"/>
      <w:bookmarkEnd w:id="193"/>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sz w:val="24"/>
          <w:szCs w:val="24"/>
        </w:rPr>
        <w:t xml:space="preserve">质疑、投诉的接收和处理严格按照《中华人共和国政府采购法》《政府采购质疑和投诉办法》财政部令第94号、《财政部关于加强政府采购供应商投诉受理审查工作的通知》等的相关规定办理。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 xml:space="preserve">27.1 </w:t>
      </w:r>
      <w:r>
        <w:rPr>
          <w:rFonts w:hint="eastAsia" w:asciiTheme="minorEastAsia" w:hAnsiTheme="minorEastAsia" w:cstheme="minorEastAsia"/>
          <w:sz w:val="24"/>
          <w:szCs w:val="24"/>
        </w:rPr>
        <w:t>供应商认为</w:t>
      </w:r>
      <w:r>
        <w:rPr>
          <w:rFonts w:hint="eastAsia" w:asciiTheme="minorEastAsia" w:hAnsiTheme="minorEastAsia" w:cstheme="minorEastAsia"/>
          <w:sz w:val="24"/>
          <w:szCs w:val="24"/>
          <w:lang w:eastAsia="zh-CN"/>
        </w:rPr>
        <w:t>竞争性磋商文件</w:t>
      </w:r>
      <w:r>
        <w:rPr>
          <w:rFonts w:hint="eastAsia" w:asciiTheme="minorEastAsia" w:hAnsiTheme="minorEastAsia" w:cstheme="minorEastAsia"/>
          <w:sz w:val="24"/>
          <w:szCs w:val="24"/>
        </w:rPr>
        <w:t>、采购过程和</w:t>
      </w:r>
      <w:r>
        <w:rPr>
          <w:rFonts w:hint="eastAsia" w:asciiTheme="minorEastAsia" w:hAnsiTheme="minorEastAsia" w:cstheme="minorEastAsia"/>
          <w:sz w:val="24"/>
          <w:szCs w:val="24"/>
          <w:lang w:eastAsia="zh-CN"/>
        </w:rPr>
        <w:t>成交</w:t>
      </w:r>
      <w:r>
        <w:rPr>
          <w:rFonts w:hint="eastAsia" w:asciiTheme="minorEastAsia" w:hAnsiTheme="minorEastAsia" w:cstheme="minorEastAsia"/>
          <w:sz w:val="24"/>
          <w:szCs w:val="24"/>
        </w:rPr>
        <w:t>结果使自己的权益受到损害的，可以在知道或者应知其权益受到损害之日起</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个工作日内，以书面原件形式向采购人或采购代理机构提出质疑，供应商应该在法定质疑期内一次性提出针对同一采购程序环节的质疑，逾期质疑无效。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 xml:space="preserve">27.2 </w:t>
      </w:r>
      <w:r>
        <w:rPr>
          <w:rFonts w:hint="eastAsia" w:asciiTheme="minorEastAsia" w:hAnsiTheme="minorEastAsia" w:cstheme="minorEastAsia"/>
          <w:sz w:val="24"/>
          <w:szCs w:val="24"/>
          <w:highlight w:val="none"/>
          <w:lang w:eastAsia="zh-CN"/>
        </w:rPr>
        <w:t>质疑函</w:t>
      </w:r>
      <w:r>
        <w:rPr>
          <w:rFonts w:hint="eastAsia" w:asciiTheme="minorEastAsia" w:hAnsiTheme="minorEastAsia" w:cstheme="minorEastAsia"/>
          <w:sz w:val="24"/>
          <w:szCs w:val="24"/>
          <w:highlight w:val="none"/>
        </w:rPr>
        <w:t>应当包括下列主要内容：</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1</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rPr>
        <w:t>供应商</w:t>
      </w:r>
      <w:r>
        <w:rPr>
          <w:rFonts w:hint="eastAsia" w:asciiTheme="minorEastAsia" w:hAnsiTheme="minorEastAsia" w:cstheme="minorEastAsia"/>
          <w:sz w:val="24"/>
          <w:szCs w:val="24"/>
          <w:highlight w:val="none"/>
          <w:lang w:eastAsia="zh-CN"/>
        </w:rPr>
        <w:t>的姓名或者</w:t>
      </w:r>
      <w:r>
        <w:rPr>
          <w:rFonts w:hint="eastAsia" w:asciiTheme="minorEastAsia" w:hAnsiTheme="minorEastAsia" w:cstheme="minorEastAsia"/>
          <w:sz w:val="24"/>
          <w:szCs w:val="24"/>
          <w:highlight w:val="none"/>
        </w:rPr>
        <w:t>名称、地址、</w:t>
      </w:r>
      <w:r>
        <w:rPr>
          <w:rFonts w:hint="eastAsia" w:asciiTheme="minorEastAsia" w:hAnsiTheme="minorEastAsia" w:cstheme="minorEastAsia"/>
          <w:sz w:val="24"/>
          <w:szCs w:val="24"/>
          <w:highlight w:val="none"/>
          <w:lang w:eastAsia="zh-CN"/>
        </w:rPr>
        <w:t>邮编、</w:t>
      </w:r>
      <w:r>
        <w:rPr>
          <w:rFonts w:hint="eastAsia" w:asciiTheme="minorEastAsia" w:hAnsiTheme="minorEastAsia" w:cstheme="minorEastAsia"/>
          <w:sz w:val="24"/>
          <w:szCs w:val="24"/>
          <w:highlight w:val="none"/>
        </w:rPr>
        <w:t>联系人及联系电话等；</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rPr>
        <w:t>质疑项目</w:t>
      </w:r>
      <w:r>
        <w:rPr>
          <w:rFonts w:hint="eastAsia" w:asciiTheme="minorEastAsia" w:hAnsiTheme="minorEastAsia" w:cstheme="minorEastAsia"/>
          <w:sz w:val="24"/>
          <w:szCs w:val="24"/>
          <w:highlight w:val="none"/>
          <w:lang w:eastAsia="zh-CN"/>
        </w:rPr>
        <w:t>的名称、编号</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3</w:t>
      </w:r>
      <w:r>
        <w:rPr>
          <w:rFonts w:hint="eastAsia" w:asciiTheme="minorEastAsia" w:hAnsiTheme="minorEastAsia" w:cstheme="minorEastAsia"/>
          <w:sz w:val="24"/>
          <w:szCs w:val="24"/>
          <w:highlight w:val="none"/>
          <w:lang w:eastAsia="zh-CN"/>
        </w:rPr>
        <w:t>）具体、明确的质疑事项和与质疑事项相关的请求</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Theme="minorEastAsia" w:hAnsiTheme="minorEastAsia" w:cstheme="minorEastAsia"/>
          <w:sz w:val="24"/>
          <w:szCs w:val="24"/>
          <w:highlight w:val="none"/>
          <w:lang w:eastAsia="zh-CN"/>
        </w:rPr>
      </w:pP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4</w:t>
      </w:r>
      <w:r>
        <w:rPr>
          <w:rFonts w:hint="eastAsia" w:asciiTheme="minorEastAsia" w:hAnsiTheme="minorEastAsia" w:cstheme="minorEastAsia"/>
          <w:sz w:val="24"/>
          <w:szCs w:val="24"/>
          <w:highlight w:val="none"/>
          <w:lang w:eastAsia="zh-CN"/>
        </w:rPr>
        <w:t>）事实依据；</w:t>
      </w:r>
    </w:p>
    <w:p>
      <w:pPr>
        <w:pStyle w:val="2"/>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（5）必要的法律依据；</w:t>
      </w:r>
    </w:p>
    <w:p>
      <w:pPr>
        <w:keepNext w:val="0"/>
        <w:keepLines w:val="0"/>
        <w:pageBreakBefore w:val="0"/>
        <w:widowControl w:val="0"/>
        <w:kinsoku/>
        <w:wordWrap/>
        <w:overflowPunct/>
        <w:topLinePunct w:val="0"/>
        <w:autoSpaceDE w:val="0"/>
        <w:autoSpaceDN w:val="0"/>
        <w:bidi w:val="0"/>
        <w:spacing w:before="0" w:beforeLines="0" w:after="0" w:afterLines="0" w:line="500" w:lineRule="exact"/>
        <w:ind w:left="0" w:leftChars="0" w:right="0" w:rightChars="0" w:firstLine="480" w:firstLineChars="200"/>
        <w:jc w:val="both"/>
        <w:textAlignment w:val="auto"/>
        <w:outlineLvl w:val="2"/>
        <w:rPr>
          <w:rFonts w:hint="default"/>
          <w:highlight w:val="none"/>
          <w:lang w:val="en-US" w:eastAsia="zh-CN"/>
        </w:rPr>
      </w:pPr>
      <w:r>
        <w:rPr>
          <w:rFonts w:hint="eastAsia" w:asciiTheme="minorEastAsia" w:hAnsiTheme="minorEastAsia" w:cstheme="minorEastAsia"/>
          <w:sz w:val="24"/>
          <w:szCs w:val="24"/>
          <w:highlight w:val="none"/>
          <w:lang w:val="en-US" w:eastAsia="zh-CN"/>
        </w:rPr>
        <w:t>（6）提出质疑的日期。</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bCs/>
          <w:sz w:val="24"/>
          <w:szCs w:val="24"/>
        </w:rPr>
      </w:pPr>
      <w:r>
        <w:rPr>
          <w:rFonts w:hint="eastAsia" w:asciiTheme="minorEastAsia" w:hAnsiTheme="minorEastAsia" w:cstheme="minorEastAsia"/>
          <w:bCs/>
          <w:sz w:val="24"/>
          <w:szCs w:val="24"/>
          <w:lang w:val="en-US" w:eastAsia="zh-CN"/>
        </w:rPr>
        <w:t xml:space="preserve">27.3 </w:t>
      </w:r>
      <w:r>
        <w:rPr>
          <w:rFonts w:hint="eastAsia" w:asciiTheme="minorEastAsia" w:hAnsiTheme="minorEastAsia" w:cstheme="minorEastAsia"/>
          <w:bCs/>
          <w:sz w:val="24"/>
          <w:szCs w:val="24"/>
        </w:rPr>
        <w:t>质疑函应当署名。质疑供应商为自然人的，应当由本人签字；质疑供应商为法人或者其他组织的，应当由法定代表人或者主要负责人签字盖章并加盖公章。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bCs/>
          <w:sz w:val="24"/>
          <w:szCs w:val="24"/>
          <w:lang w:val="en-US" w:eastAsia="zh-CN"/>
        </w:rPr>
        <w:t xml:space="preserve">27.4 </w:t>
      </w:r>
      <w:r>
        <w:rPr>
          <w:rFonts w:hint="eastAsia" w:asciiTheme="minorEastAsia" w:hAnsiTheme="minorEastAsia" w:cstheme="minorEastAsia"/>
          <w:bCs/>
          <w:sz w:val="24"/>
          <w:szCs w:val="24"/>
        </w:rPr>
        <w:t>供应商质疑应当有明确的请求和必要的证明材料。</w:t>
      </w:r>
      <w:r>
        <w:rPr>
          <w:rFonts w:hint="eastAsia" w:asciiTheme="minorEastAsia" w:hAnsiTheme="minorEastAsia" w:cstheme="minorEastAsia"/>
          <w:sz w:val="24"/>
          <w:szCs w:val="24"/>
        </w:rPr>
        <w:t>质疑内容不得含有虚假、恶意成份。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将依法处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bCs/>
          <w:sz w:val="24"/>
          <w:szCs w:val="24"/>
          <w:lang w:val="en-US" w:eastAsia="zh-CN"/>
        </w:rPr>
        <w:t xml:space="preserve">27.5 </w:t>
      </w:r>
      <w:r>
        <w:rPr>
          <w:rFonts w:hint="eastAsia" w:asciiTheme="minorEastAsia" w:hAnsiTheme="minorEastAsia" w:cstheme="minorEastAsia"/>
          <w:bCs/>
          <w:sz w:val="24"/>
          <w:szCs w:val="24"/>
        </w:rPr>
        <w:t>质疑文件提交方式：由自然人本人或法定代表人或主要负责人携带书面原件及身份证明原件到现场提交（自然人本人或法定代表人或主要负责人不能到达现场的，可以委托他人到现场代交，但必须出具授权委托书原件，明确委托事宜。同时被委托人须携带身份证明原件），否则不予受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 xml:space="preserve">27.6 </w:t>
      </w:r>
      <w:r>
        <w:rPr>
          <w:rFonts w:hint="eastAsia" w:asciiTheme="minorEastAsia" w:hAnsiTheme="minorEastAsia" w:cstheme="minorEastAsia"/>
          <w:sz w:val="24"/>
          <w:szCs w:val="24"/>
        </w:rPr>
        <w:t>质疑供应商对采购人、采购代理机构的质疑答复不满意，或者采购人、采购代理机构未在规定期限内作出答复的，可以在答复期满后15个工作日内向采购人的同级政府采购监督管理部门提起投诉。</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27.7 </w:t>
      </w:r>
      <w:r>
        <w:rPr>
          <w:rFonts w:hint="eastAsia" w:asciiTheme="minorEastAsia" w:hAnsiTheme="minorEastAsia" w:cstheme="minorEastAsia"/>
          <w:sz w:val="24"/>
          <w:szCs w:val="24"/>
        </w:rPr>
        <w:t>质疑受理部门：</w:t>
      </w:r>
      <w:r>
        <w:rPr>
          <w:rFonts w:hint="eastAsia" w:asciiTheme="minorEastAsia" w:hAnsiTheme="minorEastAsia" w:cstheme="minorEastAsia"/>
          <w:sz w:val="24"/>
          <w:szCs w:val="24"/>
          <w:lang w:eastAsia="zh-CN"/>
        </w:rPr>
        <w:t>华夏城投项目管理有限公司</w:t>
      </w:r>
      <w:r>
        <w:rPr>
          <w:rFonts w:hint="eastAsia" w:asciiTheme="minorEastAsia" w:hAnsiTheme="minorEastAsia" w:cstheme="minor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 xml:space="preserve">27.8 </w:t>
      </w:r>
      <w:r>
        <w:rPr>
          <w:rFonts w:hint="eastAsia" w:asciiTheme="minorEastAsia" w:hAnsiTheme="minorEastAsia" w:cstheme="minorEastAsia"/>
          <w:sz w:val="24"/>
          <w:szCs w:val="24"/>
        </w:rPr>
        <w:t>提交质疑文件地点：</w:t>
      </w:r>
      <w:r>
        <w:rPr>
          <w:rFonts w:hint="eastAsia" w:ascii="Times New Roman" w:hAnsi="Times New Roman" w:eastAsia="宋体" w:cs="Times New Roman"/>
          <w:sz w:val="24"/>
          <w:szCs w:val="24"/>
        </w:rPr>
        <w:t>富平县南韩大街紫御台商城</w:t>
      </w:r>
      <w:r>
        <w:rPr>
          <w:rFonts w:hint="eastAsia" w:ascii="宋体" w:hAnsi="宋体" w:eastAsia="宋体" w:cs="宋体"/>
          <w:sz w:val="24"/>
          <w:szCs w:val="24"/>
        </w:rPr>
        <w:t>B</w:t>
      </w:r>
      <w:r>
        <w:rPr>
          <w:rFonts w:hint="eastAsia" w:ascii="Times New Roman" w:hAnsi="Times New Roman" w:eastAsia="宋体" w:cs="Times New Roman"/>
          <w:sz w:val="24"/>
          <w:szCs w:val="24"/>
        </w:rPr>
        <w:t>区天汇售楼部二楼</w:t>
      </w:r>
      <w:r>
        <w:rPr>
          <w:rFonts w:hint="eastAsia" w:asciiTheme="minorEastAsia" w:hAnsiTheme="minorEastAsia" w:cstheme="minor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 xml:space="preserve">27.9 </w:t>
      </w:r>
      <w:r>
        <w:rPr>
          <w:rFonts w:hint="eastAsia" w:asciiTheme="minorEastAsia" w:hAnsiTheme="minorEastAsia" w:cstheme="minorEastAsia"/>
          <w:sz w:val="24"/>
          <w:szCs w:val="24"/>
        </w:rPr>
        <w:t>本次采购活动中，采购代理机构对质疑回复等文件的送达方式为现场取件。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 xml:space="preserve">27.10 </w:t>
      </w:r>
      <w:r>
        <w:rPr>
          <w:rFonts w:hint="eastAsia" w:asciiTheme="minorEastAsia" w:hAnsiTheme="minorEastAsia" w:cstheme="minorEastAsia"/>
          <w:sz w:val="24"/>
          <w:szCs w:val="24"/>
        </w:rPr>
        <w:t>质疑函应当使用中文。</w:t>
      </w:r>
    </w:p>
    <w:p>
      <w:pPr>
        <w:keepNext w:val="0"/>
        <w:keepLines w:val="0"/>
        <w:pageBreakBefore w:val="0"/>
        <w:widowControl w:val="0"/>
        <w:tabs>
          <w:tab w:val="left" w:pos="5116"/>
        </w:tabs>
        <w:kinsoku/>
        <w:wordWrap/>
        <w:overflowPunct/>
        <w:topLinePunct w:val="0"/>
        <w:autoSpaceDE w:val="0"/>
        <w:autoSpaceDN w:val="0"/>
        <w:bidi w:val="0"/>
        <w:adjustRightInd/>
        <w:snapToGrid/>
        <w:spacing w:before="0" w:beforeLines="0" w:after="0" w:afterLines="0" w:line="500" w:lineRule="exact"/>
        <w:ind w:right="0" w:rightChars="0"/>
        <w:jc w:val="both"/>
        <w:textAlignment w:val="auto"/>
        <w:outlineLvl w:val="9"/>
        <w:rPr>
          <w:sz w:val="24"/>
          <w:szCs w:val="24"/>
          <w:highlight w:val="yellow"/>
        </w:rPr>
        <w:sectPr>
          <w:footerReference r:id="rId5" w:type="default"/>
          <w:pgSz w:w="11850" w:h="16783"/>
          <w:pgMar w:top="1440" w:right="1361" w:bottom="1440" w:left="1361" w:header="851" w:footer="850" w:gutter="0"/>
          <w:pgBorders>
            <w:top w:val="none" w:sz="0" w:space="0"/>
            <w:left w:val="none" w:sz="0" w:space="0"/>
            <w:bottom w:val="none" w:sz="0" w:space="0"/>
            <w:right w:val="none" w:sz="0" w:space="0"/>
          </w:pgBorders>
          <w:pgNumType w:fmt="decimal"/>
          <w:cols w:space="720" w:num="1"/>
          <w:docGrid w:type="lines" w:linePitch="319" w:charSpace="0"/>
        </w:sectPr>
      </w:pPr>
    </w:p>
    <w:p>
      <w:pPr>
        <w:pageBreakBefore w:val="0"/>
        <w:numPr>
          <w:ilvl w:val="0"/>
          <w:numId w:val="0"/>
        </w:numPr>
        <w:kinsoku/>
        <w:bidi w:val="0"/>
        <w:spacing w:line="360" w:lineRule="auto"/>
        <w:jc w:val="both"/>
        <w:outlineLvl w:val="0"/>
        <w:rPr>
          <w:rFonts w:hint="eastAsia" w:ascii="宋体" w:hAnsi="宋体" w:eastAsia="宋体" w:cs="宋体"/>
          <w:b/>
          <w:bCs w:val="0"/>
          <w:kern w:val="44"/>
          <w:sz w:val="44"/>
          <w:szCs w:val="44"/>
          <w:lang w:val="en-US" w:eastAsia="zh-CN" w:bidi="ar-SA"/>
        </w:rPr>
      </w:pPr>
      <w:bookmarkStart w:id="194" w:name="_Toc12402"/>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r>
        <w:rPr>
          <w:rFonts w:hint="eastAsia" w:ascii="宋体" w:hAnsi="宋体" w:eastAsia="宋体" w:cs="宋体"/>
          <w:b/>
          <w:bCs w:val="0"/>
          <w:kern w:val="44"/>
          <w:sz w:val="44"/>
          <w:szCs w:val="44"/>
          <w:lang w:val="en-US" w:eastAsia="zh-CN" w:bidi="ar-SA"/>
        </w:rPr>
        <w:t>第三章 评审办法</w:t>
      </w:r>
      <w:bookmarkEnd w:id="194"/>
    </w:p>
    <w:p>
      <w:pPr>
        <w:pStyle w:val="2"/>
        <w:pageBreakBefore w:val="0"/>
        <w:widowControl w:val="0"/>
        <w:numPr>
          <w:ilvl w:val="0"/>
          <w:numId w:val="0"/>
        </w:numPr>
        <w:kinsoku/>
        <w:bidi w:val="0"/>
        <w:spacing w:before="50" w:beforeLines="50" w:after="50" w:afterLines="50" w:line="360" w:lineRule="auto"/>
        <w:jc w:val="both"/>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ind w:left="0" w:leftChars="0" w:firstLine="0" w:firstLineChars="0"/>
        <w:rPr>
          <w:rFonts w:hint="default"/>
          <w:lang w:val="en-US" w:eastAsia="zh-CN"/>
        </w:rPr>
      </w:pPr>
    </w:p>
    <w:p>
      <w:pPr>
        <w:pStyle w:val="2"/>
        <w:rPr>
          <w:rFonts w:hint="default"/>
          <w:lang w:val="en-US" w:eastAsia="zh-CN"/>
        </w:rPr>
      </w:pPr>
    </w:p>
    <w:p>
      <w:pPr>
        <w:pageBreakBefore w:val="0"/>
        <w:kinsoku/>
        <w:bidi w:val="0"/>
        <w:spacing w:line="360" w:lineRule="auto"/>
        <w:jc w:val="center"/>
        <w:rPr>
          <w:rFonts w:hint="eastAsia"/>
          <w:b/>
          <w:bCs/>
          <w:sz w:val="36"/>
          <w:szCs w:val="36"/>
          <w:lang w:val="en-US" w:eastAsia="zh-CN"/>
        </w:rPr>
      </w:pPr>
      <w:r>
        <w:rPr>
          <w:rFonts w:hint="eastAsia"/>
          <w:b/>
          <w:bCs/>
          <w:sz w:val="36"/>
          <w:szCs w:val="36"/>
          <w:lang w:val="en-US" w:eastAsia="zh-CN"/>
        </w:rPr>
        <w:t>评审办法前附表</w:t>
      </w:r>
    </w:p>
    <w:p>
      <w:pPr>
        <w:pStyle w:val="2"/>
        <w:jc w:val="center"/>
        <w:rPr>
          <w:rFonts w:hint="default"/>
          <w:sz w:val="24"/>
          <w:szCs w:val="18"/>
          <w:lang w:val="en-US" w:eastAsia="zh-CN"/>
        </w:rPr>
      </w:pPr>
      <w:r>
        <w:rPr>
          <w:rFonts w:hint="eastAsia"/>
          <w:b/>
          <w:bCs/>
          <w:sz w:val="28"/>
          <w:szCs w:val="28"/>
          <w:lang w:val="en-US" w:eastAsia="zh-CN"/>
        </w:rPr>
        <w:t>一、初步评审</w:t>
      </w:r>
    </w:p>
    <w:tbl>
      <w:tblPr>
        <w:tblStyle w:val="16"/>
        <w:tblpPr w:leftFromText="180" w:rightFromText="180" w:vertAnchor="text" w:horzAnchor="page" w:tblpX="1503" w:tblpY="68"/>
        <w:tblOverlap w:val="never"/>
        <w:tblW w:w="97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4854"/>
        <w:gridCol w:w="1417"/>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12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评审内容</w:t>
            </w: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评审因素</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24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pStyle w:val="2"/>
              <w:keepNext w:val="0"/>
              <w:keepLines w:val="0"/>
              <w:pageBreakBefore w:val="0"/>
              <w:widowControl w:val="0"/>
              <w:kinsoku/>
              <w:wordWrap/>
              <w:overflowPunct/>
              <w:topLinePunct w:val="0"/>
              <w:autoSpaceDE/>
              <w:autoSpaceDN/>
              <w:bidi w:val="0"/>
              <w:adjustRightInd/>
              <w:snapToGrid/>
              <w:ind w:left="84" w:leftChars="3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r>
              <w:rPr>
                <w:rFonts w:hint="eastAsia"/>
                <w:sz w:val="21"/>
                <w:szCs w:val="21"/>
                <w:lang w:val="en-US" w:eastAsia="zh-CN"/>
              </w:rPr>
              <w:t>资格评审</w:t>
            </w: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pStyle w:val="2"/>
              <w:keepNext w:val="0"/>
              <w:keepLines w:val="0"/>
              <w:pageBreakBefore w:val="0"/>
              <w:widowControl w:val="0"/>
              <w:kinsoku/>
              <w:wordWrap/>
              <w:overflowPunct/>
              <w:topLinePunct w:val="0"/>
              <w:autoSpaceDE/>
              <w:autoSpaceDN/>
              <w:bidi w:val="0"/>
              <w:adjustRightInd/>
              <w:snapToGrid/>
              <w:ind w:left="84" w:leftChars="30"/>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ind w:left="84" w:leftChars="30"/>
              <w:rPr>
                <w:rFonts w:hint="eastAsia"/>
                <w:sz w:val="21"/>
                <w:szCs w:val="21"/>
                <w:lang w:val="en-US" w:eastAsia="zh-CN"/>
              </w:rPr>
            </w:pPr>
          </w:p>
          <w:p>
            <w:pPr>
              <w:pStyle w:val="2"/>
              <w:keepNext w:val="0"/>
              <w:keepLines w:val="0"/>
              <w:pageBreakBefore w:val="0"/>
              <w:widowControl w:val="0"/>
              <w:kinsoku/>
              <w:wordWrap/>
              <w:overflowPunct/>
              <w:topLinePunct w:val="0"/>
              <w:autoSpaceDE/>
              <w:autoSpaceDN/>
              <w:bidi w:val="0"/>
              <w:adjustRightInd/>
              <w:snapToGrid/>
              <w:ind w:left="84" w:leftChars="30" w:firstLine="0" w:firstLineChars="0"/>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rPr>
                <w:rFonts w:hint="eastAsia"/>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合法注册的企业提供合法有效经年检合格的营业执照（有统一社会信用代码）；事业法人提供事业单位法人证书、组织机构代码证书；其他组织应提供合法证明文件；自然人提供身份证</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以原件为准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 xml:space="preserve">法定代表人授权委托书原件（附法定代表人、被授权人身份证复印件并加盖公章）和被授权人身份证原件。（法定代表人参加投标只须提供法定代表人身份证原件） </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以原件为准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须具</w:t>
            </w:r>
            <w:r>
              <w:rPr>
                <w:rFonts w:hint="eastAsia" w:asciiTheme="minorEastAsia" w:hAnsiTheme="minorEastAsia" w:eastAsiaTheme="minorEastAsia" w:cstheme="minorEastAsia"/>
                <w:color w:val="000000"/>
                <w:kern w:val="0"/>
                <w:sz w:val="21"/>
                <w:szCs w:val="21"/>
                <w:lang w:eastAsia="zh-CN"/>
              </w:rPr>
              <w:t>备建筑工程施工总承包三</w:t>
            </w:r>
            <w:r>
              <w:rPr>
                <w:rFonts w:hint="eastAsia" w:asciiTheme="minorEastAsia" w:hAnsiTheme="minorEastAsia" w:eastAsiaTheme="minorEastAsia" w:cstheme="minorEastAsia"/>
                <w:color w:val="000000"/>
                <w:kern w:val="0"/>
                <w:sz w:val="21"/>
                <w:szCs w:val="21"/>
              </w:rPr>
              <w:t>级及以上资质</w:t>
            </w:r>
            <w:r>
              <w:rPr>
                <w:rFonts w:hint="eastAsia" w:eastAsia="宋体" w:asciiTheme="minorEastAsia" w:hAnsiTheme="minorEastAsia" w:cstheme="minorEastAsia"/>
                <w:sz w:val="21"/>
                <w:szCs w:val="21"/>
                <w:lang w:val="en-US" w:eastAsia="zh-CN"/>
              </w:rPr>
              <w:t>（此项可提供复印件，须有可识别的二维码并加盖公章）</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须具有</w:t>
            </w:r>
            <w:r>
              <w:rPr>
                <w:rFonts w:hint="eastAsia" w:eastAsia="宋体" w:asciiTheme="minorEastAsia" w:hAnsiTheme="minorEastAsia" w:cstheme="minorEastAsia"/>
                <w:sz w:val="21"/>
                <w:szCs w:val="21"/>
                <w:lang w:eastAsia="zh-CN"/>
              </w:rPr>
              <w:t>建设行政主管部门核发有效的</w:t>
            </w:r>
            <w:r>
              <w:rPr>
                <w:rFonts w:hint="eastAsia" w:eastAsia="宋体" w:asciiTheme="minorEastAsia" w:hAnsiTheme="minorEastAsia" w:cstheme="minorEastAsia"/>
                <w:sz w:val="21"/>
                <w:szCs w:val="21"/>
              </w:rPr>
              <w:t>安全生产许可证</w:t>
            </w:r>
            <w:r>
              <w:rPr>
                <w:rFonts w:hint="eastAsia" w:eastAsia="宋体" w:asciiTheme="minorEastAsia" w:hAnsiTheme="minorEastAsia" w:cstheme="minorEastAsia"/>
                <w:sz w:val="21"/>
                <w:szCs w:val="21"/>
                <w:lang w:val="en-US" w:eastAsia="zh-CN"/>
              </w:rPr>
              <w:t>（此项可提供复印件，须有可识别的二维码并加盖公章）</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拟派项目经</w:t>
            </w:r>
            <w:r>
              <w:rPr>
                <w:rFonts w:hint="eastAsia" w:asciiTheme="minorEastAsia" w:hAnsiTheme="minorEastAsia" w:eastAsiaTheme="minorEastAsia" w:cstheme="minorEastAsia"/>
                <w:color w:val="000000"/>
                <w:kern w:val="0"/>
                <w:sz w:val="21"/>
                <w:szCs w:val="21"/>
              </w:rPr>
              <w:t>理须具备建筑工程专业二级及以上建造师</w:t>
            </w:r>
            <w:r>
              <w:rPr>
                <w:rFonts w:hint="eastAsia" w:asciiTheme="minorEastAsia" w:hAnsiTheme="minorEastAsia" w:eastAsiaTheme="minorEastAsia" w:cstheme="minorEastAsia"/>
                <w:color w:val="000000"/>
                <w:kern w:val="0"/>
                <w:sz w:val="21"/>
                <w:szCs w:val="21"/>
                <w:lang w:eastAsia="zh-CN"/>
              </w:rPr>
              <w:t>注册证书</w:t>
            </w:r>
            <w:r>
              <w:rPr>
                <w:rFonts w:hint="eastAsia" w:asciiTheme="minorEastAsia" w:hAnsiTheme="minorEastAsia" w:cstheme="minorEastAsia"/>
                <w:sz w:val="21"/>
                <w:szCs w:val="21"/>
                <w:lang w:val="en-US" w:eastAsia="zh-CN"/>
              </w:rPr>
              <w:t>,并具有</w:t>
            </w:r>
            <w:r>
              <w:rPr>
                <w:rFonts w:hint="eastAsia" w:asciiTheme="minorEastAsia" w:hAnsiTheme="minorEastAsia" w:cstheme="minorEastAsia"/>
                <w:sz w:val="21"/>
                <w:szCs w:val="21"/>
                <w:lang w:eastAsia="zh-CN"/>
              </w:rPr>
              <w:t>有效的</w:t>
            </w:r>
            <w:r>
              <w:rPr>
                <w:rFonts w:hint="eastAsia" w:eastAsia="宋体" w:asciiTheme="minorEastAsia" w:hAnsiTheme="minorEastAsia" w:cstheme="minorEastAsia"/>
                <w:sz w:val="21"/>
                <w:szCs w:val="21"/>
              </w:rPr>
              <w:t>安全生产考核证书</w:t>
            </w:r>
            <w:r>
              <w:rPr>
                <w:rFonts w:hint="eastAsia" w:eastAsia="宋体" w:asciiTheme="minorEastAsia" w:hAnsiTheme="minorEastAsia" w:cstheme="minorEastAsia"/>
                <w:sz w:val="21"/>
                <w:szCs w:val="21"/>
                <w:lang w:val="en-US" w:eastAsia="zh-CN"/>
              </w:rPr>
              <w:t>（此项可提供复印件，须有可识别的二维码并加盖公章）</w:t>
            </w:r>
            <w:r>
              <w:rPr>
                <w:rFonts w:hint="eastAsia" w:eastAsia="宋体" w:asciiTheme="minorEastAsia" w:hAnsiTheme="minorEastAsia" w:cstheme="minorEastAsia"/>
                <w:sz w:val="21"/>
                <w:szCs w:val="21"/>
              </w:rPr>
              <w:t>，</w:t>
            </w:r>
            <w:r>
              <w:rPr>
                <w:rFonts w:hint="eastAsia" w:asciiTheme="minorEastAsia" w:hAnsiTheme="minorEastAsia" w:eastAsiaTheme="minorEastAsia" w:cstheme="minorEastAsia"/>
                <w:color w:val="000000"/>
                <w:kern w:val="0"/>
                <w:sz w:val="21"/>
                <w:szCs w:val="21"/>
                <w:highlight w:val="none"/>
              </w:rPr>
              <w:t>且未担任其他在建项目的项目经理</w:t>
            </w:r>
            <w:r>
              <w:rPr>
                <w:rFonts w:hint="eastAsia" w:eastAsia="宋体" w:asciiTheme="minorEastAsia" w:hAnsiTheme="minorEastAsia" w:cstheme="minorEastAsia"/>
                <w:sz w:val="21"/>
                <w:szCs w:val="21"/>
                <w:highlight w:val="none"/>
              </w:rPr>
              <w:t>（须提供无在建工程的相关证明材料或承诺书</w:t>
            </w:r>
            <w:r>
              <w:rPr>
                <w:rFonts w:hint="eastAsia" w:asciiTheme="minorEastAsia" w:hAnsiTheme="minorEastAsia" w:cstheme="minorEastAsia"/>
                <w:sz w:val="21"/>
                <w:szCs w:val="21"/>
                <w:highlight w:val="none"/>
                <w:lang w:eastAsia="zh-CN"/>
              </w:rPr>
              <w:t>原件</w:t>
            </w:r>
            <w:r>
              <w:rPr>
                <w:rFonts w:hint="eastAsia" w:eastAsia="宋体" w:asciiTheme="minorEastAsia" w:hAnsiTheme="minorEastAsia" w:cstheme="minorEastAsia"/>
                <w:sz w:val="21"/>
                <w:szCs w:val="21"/>
                <w:highlight w:val="none"/>
              </w:rPr>
              <w:t>）</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省外企业需在陕西建设网“陕西建筑市场监管与诚信信息一体化平台”可查询到企业基本信息</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0" w:rightChars="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网站截图加盖公章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须</w:t>
            </w:r>
            <w:r>
              <w:rPr>
                <w:rFonts w:hint="eastAsia" w:eastAsia="宋体" w:asciiTheme="minorEastAsia" w:hAnsiTheme="minorEastAsia" w:cstheme="minorEastAsia"/>
                <w:sz w:val="21"/>
                <w:szCs w:val="21"/>
                <w:lang w:val="en-US" w:eastAsia="zh-CN"/>
              </w:rPr>
              <w:t>提供</w:t>
            </w:r>
            <w:r>
              <w:rPr>
                <w:rFonts w:hint="eastAsia" w:asciiTheme="minorEastAsia" w:hAnsiTheme="minorEastAsia" w:cstheme="minorEastAsia"/>
                <w:sz w:val="21"/>
                <w:szCs w:val="21"/>
                <w:lang w:val="en-US" w:eastAsia="zh-CN"/>
              </w:rPr>
              <w:t>近两年</w:t>
            </w:r>
            <w:r>
              <w:rPr>
                <w:rFonts w:hint="eastAsia" w:eastAsia="宋体" w:asciiTheme="minorEastAsia" w:hAnsiTheme="minorEastAsia" w:cstheme="minorEastAsia"/>
                <w:sz w:val="21"/>
                <w:szCs w:val="21"/>
                <w:lang w:val="en-US" w:eastAsia="zh-CN"/>
              </w:rPr>
              <w:t>（201</w:t>
            </w:r>
            <w:r>
              <w:rPr>
                <w:rFonts w:hint="eastAsia" w:asciiTheme="minorEastAsia" w:hAnsiTheme="minorEastAsia" w:cstheme="minorEastAsia"/>
                <w:sz w:val="21"/>
                <w:szCs w:val="21"/>
                <w:lang w:val="en-US" w:eastAsia="zh-CN"/>
              </w:rPr>
              <w:t>8</w:t>
            </w:r>
            <w:r>
              <w:rPr>
                <w:rFonts w:hint="eastAsia" w:eastAsia="宋体" w:asciiTheme="minorEastAsia" w:hAnsiTheme="minorEastAsia" w:cstheme="minorEastAsia"/>
                <w:sz w:val="21"/>
                <w:szCs w:val="21"/>
                <w:lang w:val="en-US" w:eastAsia="zh-CN"/>
              </w:rPr>
              <w:t>年</w:t>
            </w:r>
            <w:r>
              <w:rPr>
                <w:rFonts w:hint="eastAsia" w:asciiTheme="minorEastAsia" w:hAnsiTheme="minorEastAsia" w:cstheme="minorEastAsia"/>
                <w:sz w:val="21"/>
                <w:szCs w:val="21"/>
                <w:lang w:val="en-US" w:eastAsia="zh-CN"/>
              </w:rPr>
              <w:t>或</w:t>
            </w:r>
            <w:r>
              <w:rPr>
                <w:rFonts w:hint="eastAsia" w:eastAsia="宋体" w:asciiTheme="minorEastAsia" w:hAnsiTheme="minorEastAsia" w:cstheme="minorEastAsia"/>
                <w:sz w:val="21"/>
                <w:szCs w:val="21"/>
                <w:lang w:val="en-US" w:eastAsia="zh-CN"/>
              </w:rPr>
              <w:t>201</w:t>
            </w:r>
            <w:r>
              <w:rPr>
                <w:rFonts w:hint="eastAsia" w:asciiTheme="minorEastAsia" w:hAnsiTheme="minorEastAsia" w:cstheme="minorEastAsia"/>
                <w:sz w:val="21"/>
                <w:szCs w:val="21"/>
                <w:lang w:val="en-US" w:eastAsia="zh-CN"/>
              </w:rPr>
              <w:t>9</w:t>
            </w:r>
            <w:r>
              <w:rPr>
                <w:rFonts w:hint="eastAsia" w:eastAsia="宋体" w:asciiTheme="minorEastAsia" w:hAnsiTheme="minorEastAsia" w:cstheme="minorEastAsia"/>
                <w:sz w:val="21"/>
                <w:szCs w:val="21"/>
                <w:lang w:val="en-US" w:eastAsia="zh-CN"/>
              </w:rPr>
              <w:t>年）经审计的财务报告</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0" w:rightChars="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以原件为准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须提供依法缴纳税收的良好记录（提供</w:t>
            </w:r>
            <w:r>
              <w:rPr>
                <w:rFonts w:hint="eastAsia" w:eastAsia="宋体" w:asciiTheme="minorEastAsia" w:hAnsiTheme="minorEastAsia" w:cstheme="minorEastAsia"/>
                <w:sz w:val="21"/>
                <w:szCs w:val="21"/>
                <w:lang w:eastAsia="zh-CN"/>
              </w:rPr>
              <w:t>投标截止时间前</w:t>
            </w:r>
            <w:r>
              <w:rPr>
                <w:rFonts w:hint="eastAsia" w:eastAsia="宋体" w:asciiTheme="minorEastAsia" w:hAnsiTheme="minorEastAsia" w:cstheme="minorEastAsia"/>
                <w:sz w:val="21"/>
                <w:szCs w:val="21"/>
              </w:rPr>
              <w:t>六个月内任意一个月份的缴费凭据或其他相关证明资料）</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0" w:rightChars="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须提供依法缴纳社会保障资金的良好记录（提供</w:t>
            </w:r>
            <w:r>
              <w:rPr>
                <w:rFonts w:hint="eastAsia" w:eastAsia="宋体" w:asciiTheme="minorEastAsia" w:hAnsiTheme="minorEastAsia" w:cstheme="minorEastAsia"/>
                <w:sz w:val="21"/>
                <w:szCs w:val="21"/>
                <w:lang w:eastAsia="zh-CN"/>
              </w:rPr>
              <w:t>投标截止时间前</w:t>
            </w:r>
            <w:r>
              <w:rPr>
                <w:rFonts w:hint="eastAsia" w:eastAsia="宋体" w:asciiTheme="minorEastAsia" w:hAnsiTheme="minorEastAsia" w:cstheme="minorEastAsia"/>
                <w:sz w:val="21"/>
                <w:szCs w:val="21"/>
              </w:rPr>
              <w:t>六个月内任意一个月份的缴费凭据或其他相关证明资料）</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0" w:rightChars="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rPr>
                <w:rFonts w:hint="eastAsia" w:eastAsia="宋体" w:asciiTheme="minorEastAsia" w:hAnsiTheme="minorEastAsia" w:cstheme="minorEastAsia"/>
                <w:sz w:val="21"/>
                <w:szCs w:val="21"/>
                <w:lang w:val="en-US" w:eastAsia="zh-CN"/>
              </w:rPr>
            </w:pPr>
            <w:r>
              <w:rPr>
                <w:rFonts w:hint="eastAsia" w:asciiTheme="minorEastAsia" w:hAnsiTheme="minorEastAsia" w:cstheme="minorEastAsia"/>
                <w:b/>
                <w:bCs/>
                <w:sz w:val="21"/>
                <w:szCs w:val="21"/>
                <w:lang w:val="en-US" w:eastAsia="zh-CN"/>
              </w:rPr>
              <w:t>a.</w:t>
            </w:r>
            <w:r>
              <w:rPr>
                <w:rFonts w:hint="eastAsia" w:eastAsia="宋体" w:asciiTheme="minorEastAsia" w:hAnsiTheme="minorEastAsia" w:cstheme="minorEastAsia"/>
                <w:sz w:val="21"/>
                <w:szCs w:val="21"/>
                <w:lang w:val="en-US" w:eastAsia="zh-CN"/>
              </w:rPr>
              <w:t>须提供“信用中国”网站www.creditchina.gov.cn：投标截止日前未被列入失信被执行人、重大税收违法案件当事人名单、政府采购严重违法失信名单网站截图；</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360" w:lineRule="exact"/>
              <w:ind w:left="84" w:leftChars="30" w:right="84" w:rightChars="3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b/>
                <w:bCs/>
                <w:sz w:val="21"/>
                <w:szCs w:val="21"/>
                <w:lang w:val="en-US" w:eastAsia="zh-CN"/>
              </w:rPr>
              <w:t>b.</w:t>
            </w:r>
            <w:r>
              <w:rPr>
                <w:rFonts w:hint="eastAsia" w:eastAsia="宋体" w:asciiTheme="minorEastAsia" w:hAnsiTheme="minorEastAsia" w:cstheme="minorEastAsia"/>
                <w:sz w:val="21"/>
                <w:szCs w:val="21"/>
                <w:lang w:val="en-US" w:eastAsia="zh-CN"/>
              </w:rPr>
              <w:t>须提供“中国政府采购网”www.ccgp.gov.cn：投标截止日前未被列入政府采购严重违法失信行为记录名单网站截图。</w:t>
            </w:r>
            <w:r>
              <w:rPr>
                <w:rFonts w:hint="eastAsia" w:asciiTheme="minorEastAsia" w:hAnsiTheme="minorEastAsia" w:cstheme="minorEastAsia"/>
                <w:sz w:val="21"/>
                <w:szCs w:val="21"/>
                <w:lang w:val="en-US" w:eastAsia="zh-CN"/>
              </w:rPr>
              <w:t>（</w:t>
            </w:r>
            <w:r>
              <w:rPr>
                <w:rFonts w:hint="eastAsia" w:eastAsia="宋体" w:asciiTheme="minorEastAsia" w:hAnsiTheme="minorEastAsia" w:cstheme="minorEastAsia"/>
                <w:b w:val="0"/>
                <w:bCs w:val="0"/>
                <w:sz w:val="21"/>
                <w:szCs w:val="21"/>
                <w:lang w:val="en-US" w:eastAsia="zh-CN"/>
              </w:rPr>
              <w:t>注</w:t>
            </w:r>
            <w:r>
              <w:rPr>
                <w:rFonts w:hint="eastAsia" w:eastAsia="宋体" w:asciiTheme="minorEastAsia" w:hAnsiTheme="minorEastAsia" w:cstheme="minorEastAsia"/>
                <w:b/>
                <w:bCs/>
                <w:sz w:val="21"/>
                <w:szCs w:val="21"/>
                <w:lang w:val="en-US" w:eastAsia="zh-CN"/>
              </w:rPr>
              <w:t>：</w:t>
            </w:r>
            <w:r>
              <w:rPr>
                <w:rFonts w:hint="eastAsia" w:eastAsia="宋体" w:asciiTheme="minorEastAsia" w:hAnsiTheme="minorEastAsia" w:cstheme="minorEastAsia"/>
                <w:sz w:val="21"/>
                <w:szCs w:val="21"/>
                <w:lang w:val="en-US" w:eastAsia="zh-CN"/>
              </w:rPr>
              <w:t>处罚期限届满的除外，最终以采购代理机构评审现场查询结果为准。</w:t>
            </w:r>
            <w:r>
              <w:rPr>
                <w:rFonts w:hint="eastAsia" w:asciiTheme="minorEastAsia" w:hAnsiTheme="minorEastAsia" w:cstheme="minorEastAsia"/>
                <w:sz w:val="21"/>
                <w:szCs w:val="21"/>
                <w:lang w:val="en-US" w:eastAsia="zh-CN"/>
              </w:rPr>
              <w:t>）</w:t>
            </w:r>
            <w:r>
              <w:rPr>
                <w:rFonts w:hint="eastAsia" w:eastAsia="宋体" w:asciiTheme="minorEastAsia" w:hAnsiTheme="minorEastAsia" w:cstheme="minorEastAsia"/>
                <w:sz w:val="21"/>
                <w:szCs w:val="21"/>
                <w:lang w:val="en-US" w:eastAsia="zh-CN"/>
              </w:rPr>
              <w:t xml:space="preserve"> </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0" w:rightChars="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网站截图加盖</w:t>
            </w:r>
            <w:r>
              <w:rPr>
                <w:rFonts w:hint="eastAsia" w:asciiTheme="minorEastAsia" w:hAnsiTheme="minorEastAsia" w:cstheme="minorEastAsia"/>
                <w:sz w:val="21"/>
                <w:szCs w:val="21"/>
                <w:lang w:val="en-US" w:eastAsia="zh-CN"/>
              </w:rPr>
              <w:t>公</w:t>
            </w:r>
            <w:r>
              <w:rPr>
                <w:rFonts w:hint="eastAsia" w:eastAsia="宋体" w:asciiTheme="minorEastAsia" w:hAnsiTheme="minorEastAsia" w:cstheme="minorEastAsia"/>
                <w:sz w:val="21"/>
                <w:szCs w:val="21"/>
                <w:lang w:val="en-US" w:eastAsia="zh-CN"/>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提供近三年内在经营活动中没有重大违法记录的书面声明</w:t>
            </w:r>
            <w:r>
              <w:rPr>
                <w:rFonts w:hint="eastAsia" w:asciiTheme="minorEastAsia" w:hAnsiTheme="minorEastAsia" w:cstheme="minorEastAsia"/>
                <w:sz w:val="21"/>
                <w:szCs w:val="21"/>
                <w:lang w:val="en-US" w:eastAsia="zh-CN"/>
              </w:rPr>
              <w:t>或承诺书（格式自拟）</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以原件为准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提供磋商保证金转账凭证</w:t>
            </w:r>
            <w:r>
              <w:rPr>
                <w:rFonts w:hint="eastAsia" w:asciiTheme="minorEastAsia" w:hAnsiTheme="minorEastAsia" w:cstheme="minorEastAsia"/>
                <w:sz w:val="21"/>
                <w:szCs w:val="21"/>
                <w:lang w:val="en-US" w:eastAsia="zh-CN"/>
              </w:rPr>
              <w:t>和</w:t>
            </w:r>
            <w:r>
              <w:rPr>
                <w:rFonts w:hint="eastAsia" w:eastAsia="宋体" w:asciiTheme="minorEastAsia" w:hAnsiTheme="minorEastAsia" w:cstheme="minorEastAsia"/>
                <w:sz w:val="21"/>
                <w:szCs w:val="21"/>
                <w:lang w:val="en-US" w:eastAsia="zh-CN"/>
              </w:rPr>
              <w:t>开户许可证</w:t>
            </w:r>
            <w:r>
              <w:rPr>
                <w:rFonts w:hint="eastAsia" w:asciiTheme="minorEastAsia" w:hAnsiTheme="minorEastAsia" w:cstheme="minorEastAsia"/>
                <w:sz w:val="21"/>
                <w:szCs w:val="21"/>
                <w:lang w:val="en-US" w:eastAsia="zh-CN"/>
              </w:rPr>
              <w:t>（</w:t>
            </w:r>
            <w:r>
              <w:rPr>
                <w:rFonts w:hint="eastAsia" w:eastAsia="宋体" w:asciiTheme="minorEastAsia" w:hAnsiTheme="minorEastAsia" w:cstheme="minorEastAsia"/>
                <w:sz w:val="21"/>
                <w:szCs w:val="21"/>
                <w:lang w:val="en-US" w:eastAsia="zh-CN"/>
              </w:rPr>
              <w:t>或基本账户信息</w:t>
            </w:r>
            <w:r>
              <w:rPr>
                <w:rFonts w:hint="eastAsia" w:asciiTheme="minorEastAsia" w:hAnsiTheme="minorEastAsia" w:cstheme="minorEastAsia"/>
                <w:sz w:val="21"/>
                <w:szCs w:val="21"/>
                <w:lang w:val="en-US" w:eastAsia="zh-CN"/>
              </w:rPr>
              <w:t>）复印件并加盖公章、</w:t>
            </w:r>
            <w:r>
              <w:rPr>
                <w:rFonts w:hint="eastAsia" w:eastAsia="宋体" w:asciiTheme="minorEastAsia" w:hAnsiTheme="minorEastAsia" w:cstheme="minorEastAsia"/>
                <w:sz w:val="21"/>
                <w:szCs w:val="21"/>
                <w:lang w:val="en-US" w:eastAsia="zh-CN"/>
              </w:rPr>
              <w:t>磋商保证金收据</w:t>
            </w:r>
            <w:r>
              <w:rPr>
                <w:rFonts w:hint="eastAsia" w:asciiTheme="minorEastAsia" w:hAnsiTheme="minorEastAsia" w:cstheme="minorEastAsia"/>
                <w:sz w:val="21"/>
                <w:szCs w:val="21"/>
                <w:lang w:val="en-US" w:eastAsia="zh-CN"/>
              </w:rPr>
              <w:t>原件</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单位负责人为同一人或者存在直接控股、管理关系的不同供应商，不得参加同一合同项下的政府采购活动</w:t>
            </w:r>
            <w:r>
              <w:rPr>
                <w:rFonts w:hint="eastAsia" w:asciiTheme="minorEastAsia" w:hAnsiTheme="minorEastAsia" w:cstheme="minorEastAsia"/>
                <w:sz w:val="21"/>
                <w:szCs w:val="21"/>
                <w:lang w:val="en-US" w:eastAsia="zh-CN"/>
              </w:rPr>
              <w:t>的书面声明（格式自拟）</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以原件为准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627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提供具有履行本合同所必需的设备和专业技术能力的</w:t>
            </w:r>
            <w:r>
              <w:rPr>
                <w:rFonts w:hint="eastAsia" w:asciiTheme="minorEastAsia" w:hAnsiTheme="minorEastAsia" w:cstheme="minorEastAsia"/>
                <w:sz w:val="21"/>
                <w:szCs w:val="21"/>
                <w:lang w:val="en-US" w:eastAsia="zh-CN"/>
              </w:rPr>
              <w:t>说明或承诺（格式自拟）</w:t>
            </w:r>
          </w:p>
        </w:tc>
        <w:tc>
          <w:tcPr>
            <w:tcW w:w="2211"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以原件为准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宋体" w:hAnsi="宋体"/>
                <w:sz w:val="21"/>
                <w:szCs w:val="21"/>
                <w:highlight w:val="none"/>
                <w:lang w:eastAsia="zh-CN"/>
              </w:rPr>
            </w:pPr>
            <w:r>
              <w:rPr>
                <w:rFonts w:hint="eastAsia" w:ascii="宋体" w:hAnsi="宋体"/>
                <w:sz w:val="21"/>
                <w:szCs w:val="21"/>
                <w:highlight w:val="none"/>
              </w:rPr>
              <w:t>形式</w:t>
            </w:r>
            <w:r>
              <w:rPr>
                <w:rFonts w:hint="eastAsia" w:ascii="宋体" w:hAnsi="宋体"/>
                <w:sz w:val="21"/>
                <w:szCs w:val="21"/>
                <w:highlight w:val="none"/>
                <w:lang w:eastAsia="zh-CN"/>
              </w:rPr>
              <w:t>性</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ascii="宋体" w:hAnsi="宋体"/>
                <w:sz w:val="21"/>
                <w:szCs w:val="21"/>
                <w:highlight w:val="none"/>
              </w:rPr>
              <w:t>评审</w:t>
            </w:r>
          </w:p>
        </w:tc>
        <w:tc>
          <w:tcPr>
            <w:tcW w:w="48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highlight w:val="yellow"/>
              </w:rPr>
            </w:pPr>
            <w:r>
              <w:rPr>
                <w:rFonts w:hint="eastAsia" w:ascii="宋体" w:hAnsi="宋体"/>
                <w:sz w:val="21"/>
                <w:szCs w:val="21"/>
                <w:highlight w:val="none"/>
              </w:rPr>
              <w:t>供应商名称</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ascii="宋体" w:hAnsi="宋体"/>
                <w:sz w:val="21"/>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48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color w:val="auto"/>
                <w:sz w:val="21"/>
                <w:szCs w:val="21"/>
                <w:highlight w:val="none"/>
              </w:rPr>
            </w:pPr>
            <w:r>
              <w:rPr>
                <w:rFonts w:hint="eastAsia" w:ascii="宋体" w:hAnsi="宋体"/>
                <w:color w:val="auto"/>
                <w:sz w:val="21"/>
                <w:szCs w:val="21"/>
                <w:highlight w:val="none"/>
              </w:rPr>
              <w:t>磋商响应文件签字、盖章</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color w:val="auto"/>
                <w:sz w:val="21"/>
                <w:szCs w:val="21"/>
                <w:highlight w:val="none"/>
                <w:lang w:val="en-US" w:eastAsia="zh-CN"/>
              </w:rPr>
            </w:pPr>
            <w:r>
              <w:rPr>
                <w:rFonts w:hint="eastAsia" w:ascii="宋体" w:hAnsi="宋体"/>
                <w:color w:val="auto"/>
                <w:sz w:val="21"/>
                <w:szCs w:val="21"/>
                <w:highlight w:val="none"/>
              </w:rPr>
              <w:t>符合磋商</w:t>
            </w:r>
            <w:r>
              <w:rPr>
                <w:rFonts w:hint="eastAsia" w:ascii="宋体" w:hAnsi="宋体"/>
                <w:color w:val="auto"/>
                <w:sz w:val="21"/>
                <w:szCs w:val="21"/>
                <w:highlight w:val="none"/>
                <w:lang w:val="en-US" w:eastAsia="zh-CN"/>
              </w:rPr>
              <w:t>响应</w:t>
            </w:r>
            <w:r>
              <w:rPr>
                <w:rFonts w:hint="eastAsia" w:ascii="宋体" w:hAnsi="宋体"/>
                <w:color w:val="auto"/>
                <w:sz w:val="21"/>
                <w:szCs w:val="21"/>
                <w:highlight w:val="none"/>
              </w:rPr>
              <w:t>文件</w:t>
            </w:r>
            <w:r>
              <w:rPr>
                <w:rFonts w:hint="eastAsia" w:ascii="宋体" w:hAnsi="宋体"/>
                <w:color w:val="auto"/>
                <w:sz w:val="21"/>
                <w:szCs w:val="21"/>
                <w:highlight w:val="none"/>
                <w:lang w:val="en-US" w:eastAsia="zh-CN"/>
              </w:rPr>
              <w:t>格式</w:t>
            </w:r>
            <w:r>
              <w:rPr>
                <w:rFonts w:hint="eastAsia" w:ascii="宋体" w:hAnsi="宋体"/>
                <w:color w:val="auto"/>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48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highlight w:val="none"/>
              </w:rPr>
            </w:pPr>
            <w:r>
              <w:rPr>
                <w:rFonts w:hint="eastAsia" w:ascii="宋体" w:hAnsi="宋体"/>
                <w:sz w:val="21"/>
                <w:szCs w:val="21"/>
                <w:highlight w:val="none"/>
              </w:rPr>
              <w:t>磋商响应文件份数、格式</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highlight w:val="none"/>
                <w:lang w:val="en-US" w:eastAsia="zh-CN"/>
              </w:rPr>
            </w:pPr>
            <w:r>
              <w:rPr>
                <w:rFonts w:hint="eastAsia" w:ascii="宋体" w:hAnsi="宋体"/>
                <w:sz w:val="21"/>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响应性</w:t>
            </w:r>
          </w:p>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评审</w:t>
            </w:r>
          </w:p>
        </w:tc>
        <w:tc>
          <w:tcPr>
            <w:tcW w:w="48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宋体" w:hAnsi="宋体"/>
                <w:sz w:val="21"/>
                <w:szCs w:val="21"/>
                <w:highlight w:val="none"/>
              </w:rPr>
            </w:pPr>
            <w:r>
              <w:rPr>
                <w:rFonts w:hint="eastAsia" w:ascii="宋体" w:hAnsi="宋体"/>
                <w:sz w:val="21"/>
                <w:szCs w:val="21"/>
                <w:highlight w:val="none"/>
                <w:lang w:val="en-US" w:eastAsia="zh-CN"/>
              </w:rPr>
              <w:t>付款方式</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宋体" w:hAnsi="宋体"/>
                <w:sz w:val="21"/>
                <w:szCs w:val="21"/>
                <w:highlight w:val="none"/>
              </w:rPr>
            </w:pPr>
            <w:r>
              <w:rPr>
                <w:rFonts w:hint="eastAsia" w:ascii="宋体" w:hAnsi="宋体"/>
                <w:sz w:val="21"/>
                <w:szCs w:val="21"/>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48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default" w:ascii="宋体" w:hAnsi="宋体"/>
                <w:sz w:val="21"/>
                <w:szCs w:val="21"/>
                <w:highlight w:val="none"/>
                <w:lang w:val="en-US"/>
              </w:rPr>
            </w:pPr>
            <w:r>
              <w:rPr>
                <w:rFonts w:hint="eastAsia" w:ascii="宋体" w:hAnsi="宋体"/>
                <w:sz w:val="21"/>
                <w:szCs w:val="21"/>
                <w:highlight w:val="none"/>
                <w:lang w:val="en-US" w:eastAsia="zh-CN"/>
              </w:rPr>
              <w:t>工期</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宋体" w:hAnsi="宋体"/>
                <w:sz w:val="21"/>
                <w:szCs w:val="21"/>
                <w:highlight w:val="none"/>
              </w:rPr>
            </w:pPr>
            <w:r>
              <w:rPr>
                <w:rFonts w:hint="eastAsia" w:ascii="宋体" w:hAnsi="宋体"/>
                <w:sz w:val="21"/>
                <w:szCs w:val="21"/>
                <w:highlight w:val="none"/>
              </w:rPr>
              <w:t>符合</w:t>
            </w:r>
            <w:r>
              <w:rPr>
                <w:rFonts w:hint="eastAsia" w:ascii="宋体" w:hAnsi="宋体"/>
                <w:sz w:val="21"/>
                <w:szCs w:val="21"/>
                <w:highlight w:val="none"/>
                <w:lang w:eastAsia="zh-CN"/>
              </w:rPr>
              <w:t>或优于</w:t>
            </w:r>
            <w:r>
              <w:rPr>
                <w:rFonts w:hint="eastAsia" w:ascii="宋体" w:hAnsi="宋体"/>
                <w:sz w:val="21"/>
                <w:szCs w:val="21"/>
                <w:highlight w:val="none"/>
              </w:rPr>
              <w:t>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c>
          <w:tcPr>
            <w:tcW w:w="48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宋体" w:hAnsi="宋体"/>
                <w:sz w:val="21"/>
                <w:szCs w:val="21"/>
                <w:highlight w:val="none"/>
              </w:rPr>
            </w:pPr>
            <w:r>
              <w:rPr>
                <w:rFonts w:hint="eastAsia" w:ascii="宋体" w:hAnsi="宋体"/>
                <w:sz w:val="21"/>
                <w:szCs w:val="21"/>
                <w:highlight w:val="none"/>
              </w:rPr>
              <w:t>磋商响应文件有效期</w:t>
            </w:r>
          </w:p>
        </w:tc>
        <w:tc>
          <w:tcPr>
            <w:tcW w:w="362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84" w:leftChars="30" w:right="84" w:rightChars="30" w:firstLine="0" w:firstLineChars="0"/>
              <w:jc w:val="center"/>
              <w:textAlignment w:val="baseline"/>
              <w:rPr>
                <w:rFonts w:hint="eastAsia" w:ascii="宋体" w:hAnsi="宋体"/>
                <w:sz w:val="21"/>
                <w:szCs w:val="21"/>
                <w:highlight w:val="none"/>
              </w:rPr>
            </w:pPr>
            <w:r>
              <w:rPr>
                <w:rFonts w:hint="eastAsia" w:ascii="宋体" w:hAnsi="宋体"/>
                <w:sz w:val="21"/>
                <w:szCs w:val="21"/>
                <w:highlight w:val="none"/>
              </w:rPr>
              <w:t>符合磋商文件要求</w:t>
            </w:r>
          </w:p>
        </w:tc>
      </w:tr>
    </w:tbl>
    <w:p>
      <w:pPr>
        <w:keepLines w:val="0"/>
        <w:pageBreakBefore w:val="0"/>
        <w:widowControl w:val="0"/>
        <w:numPr>
          <w:ilvl w:val="0"/>
          <w:numId w:val="0"/>
        </w:numPr>
        <w:kinsoku/>
        <w:wordWrap/>
        <w:overflowPunct/>
        <w:topLinePunct w:val="0"/>
        <w:autoSpaceDE/>
        <w:autoSpaceDN/>
        <w:bidi w:val="0"/>
        <w:adjustRightInd/>
        <w:snapToGrid/>
        <w:spacing w:line="360" w:lineRule="auto"/>
        <w:ind w:leftChars="0"/>
        <w:jc w:val="center"/>
        <w:textAlignment w:val="auto"/>
        <w:rPr>
          <w:rFonts w:hint="eastAsia" w:asciiTheme="minorEastAsia" w:hAnsiTheme="minorEastAsia" w:cstheme="minorEastAsia"/>
          <w:b/>
          <w:bCs/>
          <w:sz w:val="32"/>
          <w:szCs w:val="32"/>
          <w:lang w:eastAsia="zh-CN"/>
        </w:rPr>
      </w:pPr>
    </w:p>
    <w:p>
      <w:pPr>
        <w:pStyle w:val="2"/>
        <w:rPr>
          <w:rFonts w:hint="eastAsia"/>
          <w:lang w:eastAsia="zh-CN"/>
        </w:rPr>
      </w:pPr>
    </w:p>
    <w:p>
      <w:pPr>
        <w:ind w:left="0" w:leftChars="0" w:firstLine="0" w:firstLineChars="0"/>
        <w:rPr>
          <w:rFonts w:hint="eastAsia"/>
          <w:lang w:eastAsia="zh-CN"/>
        </w:rPr>
      </w:pPr>
    </w:p>
    <w:p>
      <w:pPr>
        <w:pStyle w:val="2"/>
        <w:ind w:left="0" w:leftChars="0" w:firstLine="0" w:firstLineChars="0"/>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Chars="0"/>
        <w:jc w:val="both"/>
        <w:textAlignment w:val="auto"/>
        <w:rPr>
          <w:rFonts w:hint="eastAsia" w:asciiTheme="minorEastAsia" w:hAnsiTheme="minorEastAsia" w:cstheme="minorEastAsia"/>
          <w:b/>
          <w:bCs/>
          <w:sz w:val="32"/>
          <w:szCs w:val="32"/>
          <w:lang w:eastAsia="zh-CN"/>
        </w:rPr>
      </w:pPr>
    </w:p>
    <w:p>
      <w:pPr>
        <w:pStyle w:val="2"/>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Chars="0"/>
        <w:jc w:val="center"/>
        <w:textAlignment w:val="auto"/>
        <w:rPr>
          <w:rFonts w:hint="eastAsia" w:asciiTheme="minorEastAsia" w:hAnsiTheme="minorEastAsia" w:cstheme="minorEastAsia"/>
          <w:b/>
          <w:bCs/>
          <w:sz w:val="32"/>
          <w:szCs w:val="32"/>
          <w:lang w:eastAsia="zh-CN"/>
        </w:rPr>
      </w:pPr>
      <w:r>
        <w:rPr>
          <w:rFonts w:hint="eastAsia" w:asciiTheme="minorEastAsia" w:hAnsiTheme="minorEastAsia" w:cstheme="minorEastAsia"/>
          <w:b/>
          <w:bCs/>
          <w:sz w:val="32"/>
          <w:szCs w:val="32"/>
          <w:lang w:eastAsia="zh-CN"/>
        </w:rPr>
        <w:t>二、详细评审</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Chars="0"/>
        <w:jc w:val="center"/>
        <w:textAlignment w:val="auto"/>
        <w:rPr>
          <w:rFonts w:hint="eastAsia" w:eastAsia="宋体" w:asciiTheme="minorEastAsia" w:hAnsiTheme="minorEastAsia" w:cstheme="minorEastAsia"/>
          <w:b/>
          <w:bCs/>
          <w:sz w:val="28"/>
          <w:szCs w:val="28"/>
          <w:lang w:eastAsia="zh-CN"/>
        </w:rPr>
      </w:pPr>
      <w:r>
        <w:rPr>
          <w:rFonts w:hint="eastAsia" w:eastAsia="宋体" w:asciiTheme="minorEastAsia" w:hAnsiTheme="minorEastAsia" w:cstheme="minorEastAsia"/>
          <w:b/>
          <w:bCs/>
          <w:sz w:val="28"/>
          <w:szCs w:val="28"/>
          <w:lang w:eastAsia="zh-CN"/>
        </w:rPr>
        <w:t>评审因素及量化指标分解表</w:t>
      </w:r>
    </w:p>
    <w:tbl>
      <w:tblPr>
        <w:tblStyle w:val="16"/>
        <w:tblpPr w:leftFromText="180" w:rightFromText="180" w:vertAnchor="text" w:horzAnchor="page" w:tblpX="1172" w:tblpY="1"/>
        <w:tblOverlap w:val="never"/>
        <w:tblW w:w="99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1865"/>
        <w:gridCol w:w="839"/>
        <w:gridCol w:w="3696"/>
        <w:gridCol w:w="2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技术部分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w:t>
            </w:r>
            <w:r>
              <w:rPr>
                <w:rFonts w:hint="eastAsia" w:asciiTheme="minorEastAsia" w:hAnsiTheme="minorEastAsia" w:cstheme="minorEastAsia"/>
                <w:sz w:val="21"/>
                <w:szCs w:val="21"/>
                <w:lang w:val="en-US" w:eastAsia="zh-CN"/>
              </w:rPr>
              <w:t>55</w:t>
            </w:r>
            <w:r>
              <w:rPr>
                <w:rFonts w:hint="eastAsia" w:eastAsia="宋体" w:asciiTheme="minorEastAsia" w:hAnsiTheme="minorEastAsia" w:cstheme="minorEastAsia"/>
                <w:sz w:val="21"/>
                <w:szCs w:val="21"/>
                <w:lang w:val="en-US" w:eastAsia="zh-CN"/>
              </w:rPr>
              <w:t>分）</w:t>
            </w: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eastAsia="zh-CN"/>
              </w:rPr>
            </w:pPr>
            <w:r>
              <w:rPr>
                <w:rFonts w:hint="eastAsia" w:eastAsia="宋体" w:asciiTheme="minorEastAsia" w:hAnsiTheme="minorEastAsia" w:cstheme="minorEastAsia"/>
                <w:sz w:val="21"/>
                <w:szCs w:val="21"/>
              </w:rPr>
              <w:t>评审</w:t>
            </w:r>
            <w:r>
              <w:rPr>
                <w:rFonts w:hint="eastAsia" w:eastAsia="宋体" w:asciiTheme="minorEastAsia" w:hAnsiTheme="minorEastAsia" w:cstheme="minorEastAsia"/>
                <w:sz w:val="21"/>
                <w:szCs w:val="21"/>
                <w:lang w:val="en-US" w:eastAsia="zh-CN"/>
              </w:rPr>
              <w:t>项目</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分值</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评分标准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确保工程质量的技术组织措施</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highlight w:val="none"/>
              </w:rPr>
              <w:t>评委</w:t>
            </w:r>
            <w:r>
              <w:rPr>
                <w:rFonts w:hint="eastAsia" w:eastAsia="宋体" w:asciiTheme="minorEastAsia" w:hAnsiTheme="minorEastAsia" w:cstheme="minorEastAsia"/>
                <w:sz w:val="21"/>
                <w:szCs w:val="21"/>
              </w:rPr>
              <w:t>根据编制</w:t>
            </w:r>
            <w:r>
              <w:rPr>
                <w:rFonts w:hint="eastAsia" w:eastAsia="宋体" w:asciiTheme="minorEastAsia" w:hAnsiTheme="minorEastAsia" w:cstheme="minorEastAsia"/>
                <w:sz w:val="21"/>
                <w:szCs w:val="21"/>
                <w:lang w:val="en-US" w:eastAsia="zh-CN"/>
              </w:rPr>
              <w:t>内容的可行性、完整性等综合评比</w:t>
            </w:r>
            <w:r>
              <w:rPr>
                <w:rFonts w:hint="eastAsia" w:asciiTheme="minorEastAsia" w:hAnsiTheme="minorEastAsia" w:cstheme="minorEastAsia"/>
                <w:sz w:val="21"/>
                <w:szCs w:val="21"/>
                <w:lang w:val="en-US" w:eastAsia="zh-CN"/>
              </w:rPr>
              <w:t>得0-5</w:t>
            </w:r>
            <w:r>
              <w:rPr>
                <w:rFonts w:hint="eastAsia" w:eastAsia="宋体" w:asciiTheme="minorEastAsia" w:hAnsiTheme="minorEastAsia" w:cstheme="minorEastAsia"/>
                <w:sz w:val="21"/>
                <w:szCs w:val="21"/>
              </w:rPr>
              <w:t>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确保安全生产的技术组织措施</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评委根据编制</w:t>
            </w:r>
            <w:r>
              <w:rPr>
                <w:rFonts w:hint="eastAsia" w:eastAsia="宋体" w:asciiTheme="minorEastAsia" w:hAnsiTheme="minorEastAsia" w:cstheme="minorEastAsia"/>
                <w:sz w:val="21"/>
                <w:szCs w:val="21"/>
                <w:lang w:val="en-US" w:eastAsia="zh-CN"/>
              </w:rPr>
              <w:t>内容的可行性、完整性等综合评比</w:t>
            </w:r>
            <w:r>
              <w:rPr>
                <w:rFonts w:hint="eastAsia" w:asciiTheme="minorEastAsia" w:hAnsiTheme="minorEastAsia" w:cstheme="minorEastAsia"/>
                <w:sz w:val="21"/>
                <w:szCs w:val="21"/>
                <w:lang w:val="en-US" w:eastAsia="zh-CN"/>
              </w:rPr>
              <w:t>得0-5</w:t>
            </w:r>
            <w:r>
              <w:rPr>
                <w:rFonts w:hint="eastAsia" w:eastAsia="宋体" w:asciiTheme="minorEastAsia" w:hAnsiTheme="minorEastAsia" w:cstheme="minorEastAsia"/>
                <w:sz w:val="21"/>
                <w:szCs w:val="21"/>
              </w:rPr>
              <w:t>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确保文明施工的技术组织措施</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评委根据编制</w:t>
            </w:r>
            <w:r>
              <w:rPr>
                <w:rFonts w:hint="eastAsia" w:eastAsia="宋体" w:asciiTheme="minorEastAsia" w:hAnsiTheme="minorEastAsia" w:cstheme="minorEastAsia"/>
                <w:sz w:val="21"/>
                <w:szCs w:val="21"/>
                <w:lang w:val="en-US" w:eastAsia="zh-CN"/>
              </w:rPr>
              <w:t>内容的可行性、完整性等综合评比</w:t>
            </w:r>
            <w:r>
              <w:rPr>
                <w:rFonts w:hint="eastAsia" w:asciiTheme="minorEastAsia" w:hAnsiTheme="minorEastAsia" w:cstheme="minorEastAsia"/>
                <w:sz w:val="21"/>
                <w:szCs w:val="21"/>
                <w:lang w:val="en-US" w:eastAsia="zh-CN"/>
              </w:rPr>
              <w:t>得0-5</w:t>
            </w:r>
            <w:r>
              <w:rPr>
                <w:rFonts w:hint="eastAsia" w:eastAsia="宋体" w:asciiTheme="minorEastAsia" w:hAnsiTheme="minorEastAsia" w:cstheme="minorEastAsia"/>
                <w:sz w:val="21"/>
                <w:szCs w:val="21"/>
              </w:rPr>
              <w:t>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确保环境保护的技术组织措施</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评委根据编制</w:t>
            </w:r>
            <w:r>
              <w:rPr>
                <w:rFonts w:hint="eastAsia" w:eastAsia="宋体" w:asciiTheme="minorEastAsia" w:hAnsiTheme="minorEastAsia" w:cstheme="minorEastAsia"/>
                <w:sz w:val="21"/>
                <w:szCs w:val="21"/>
                <w:lang w:val="en-US" w:eastAsia="zh-CN"/>
              </w:rPr>
              <w:t>内容的可行性、完整性等综合评比</w:t>
            </w:r>
            <w:r>
              <w:rPr>
                <w:rFonts w:hint="eastAsia" w:asciiTheme="minorEastAsia" w:hAnsiTheme="minorEastAsia" w:cstheme="minorEastAsia"/>
                <w:sz w:val="21"/>
                <w:szCs w:val="21"/>
                <w:lang w:val="en-US" w:eastAsia="zh-CN"/>
              </w:rPr>
              <w:t>得0-5</w:t>
            </w:r>
            <w:r>
              <w:rPr>
                <w:rFonts w:hint="eastAsia" w:eastAsia="宋体" w:asciiTheme="minorEastAsia" w:hAnsiTheme="minorEastAsia" w:cstheme="minorEastAsia"/>
                <w:sz w:val="21"/>
                <w:szCs w:val="21"/>
              </w:rPr>
              <w:t>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确保工期的技术组织措施及施工进度</w:t>
            </w:r>
            <w:r>
              <w:rPr>
                <w:rFonts w:hint="eastAsia" w:asciiTheme="minorEastAsia" w:hAnsiTheme="minorEastAsia" w:cstheme="minorEastAsia"/>
                <w:sz w:val="21"/>
                <w:szCs w:val="21"/>
                <w:lang w:eastAsia="zh-CN"/>
              </w:rPr>
              <w:t>计划</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eastAsia="zh-CN"/>
              </w:rPr>
            </w:pP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0" w:rightChars="0" w:firstLine="0" w:firstLineChars="0"/>
              <w:jc w:val="left"/>
              <w:textAlignment w:val="baseline"/>
              <w:rPr>
                <w:rFonts w:hint="eastAsia" w:eastAsia="宋体" w:asciiTheme="minorEastAsia" w:hAnsiTheme="minorEastAsia" w:cstheme="minorEastAsia"/>
                <w:sz w:val="21"/>
                <w:szCs w:val="21"/>
                <w:lang w:eastAsia="zh-CN"/>
              </w:rPr>
            </w:pPr>
            <w:r>
              <w:rPr>
                <w:rFonts w:hint="eastAsia" w:eastAsia="宋体" w:asciiTheme="minorEastAsia" w:hAnsiTheme="minorEastAsia" w:cstheme="minorEastAsia"/>
                <w:sz w:val="21"/>
                <w:szCs w:val="21"/>
              </w:rPr>
              <w:t>评委根据编制</w:t>
            </w:r>
            <w:r>
              <w:rPr>
                <w:rFonts w:hint="eastAsia" w:eastAsia="宋体" w:asciiTheme="minorEastAsia" w:hAnsiTheme="minorEastAsia" w:cstheme="minorEastAsia"/>
                <w:sz w:val="21"/>
                <w:szCs w:val="21"/>
                <w:lang w:val="en-US" w:eastAsia="zh-CN"/>
              </w:rPr>
              <w:t>内容的可行性、完整性等综合评比</w:t>
            </w:r>
            <w:r>
              <w:rPr>
                <w:rFonts w:hint="eastAsia" w:asciiTheme="minorEastAsia" w:hAnsiTheme="minorEastAsia" w:cstheme="minorEastAsia"/>
                <w:sz w:val="21"/>
                <w:szCs w:val="21"/>
                <w:lang w:val="en-US" w:eastAsia="zh-CN"/>
              </w:rPr>
              <w:t>得0-5</w:t>
            </w:r>
            <w:r>
              <w:rPr>
                <w:rFonts w:hint="eastAsia" w:eastAsia="宋体" w:asciiTheme="minorEastAsia" w:hAnsiTheme="minorEastAsia" w:cstheme="minorEastAsia"/>
                <w:sz w:val="21"/>
                <w:szCs w:val="21"/>
              </w:rPr>
              <w:t>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0" w:rightChars="0" w:firstLine="0" w:firstLineChars="0"/>
              <w:jc w:val="center"/>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eastAsia="zh-CN"/>
              </w:rPr>
              <w:t>须包含</w:t>
            </w:r>
            <w:r>
              <w:rPr>
                <w:rFonts w:hint="eastAsia" w:eastAsia="宋体" w:asciiTheme="minorEastAsia" w:hAnsiTheme="minorEastAsia" w:cstheme="minorEastAsia"/>
                <w:sz w:val="21"/>
                <w:szCs w:val="21"/>
              </w:rPr>
              <w:t>横道图</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0" w:rightChars="0" w:firstLine="0" w:firstLineChars="0"/>
              <w:jc w:val="center"/>
              <w:textAlignment w:val="baseline"/>
              <w:rPr>
                <w:rFonts w:hint="eastAsia" w:eastAsia="宋体" w:asciiTheme="minorEastAsia" w:hAnsiTheme="minorEastAsia" w:cstheme="minorEastAsia"/>
                <w:sz w:val="21"/>
                <w:szCs w:val="21"/>
                <w:lang w:eastAsia="zh-CN"/>
              </w:rPr>
            </w:pPr>
            <w:r>
              <w:rPr>
                <w:rFonts w:hint="eastAsia" w:eastAsia="宋体" w:asciiTheme="minorEastAsia" w:hAnsiTheme="minorEastAsia" w:cstheme="minorEastAsia"/>
                <w:sz w:val="21"/>
                <w:szCs w:val="21"/>
              </w:rPr>
              <w:t>或网络图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施工方案</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1</w:t>
            </w:r>
            <w:r>
              <w:rPr>
                <w:rFonts w:hint="eastAsia" w:asciiTheme="minorEastAsia" w:hAnsiTheme="minorEastAsia" w:cstheme="minorEastAsia"/>
                <w:sz w:val="21"/>
                <w:szCs w:val="21"/>
                <w:lang w:val="en-US" w:eastAsia="zh-CN"/>
              </w:rPr>
              <w:t>6</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评委根据编制</w:t>
            </w:r>
            <w:r>
              <w:rPr>
                <w:rFonts w:hint="eastAsia" w:eastAsia="宋体" w:asciiTheme="minorEastAsia" w:hAnsiTheme="minorEastAsia" w:cstheme="minorEastAsia"/>
                <w:sz w:val="21"/>
                <w:szCs w:val="21"/>
                <w:lang w:val="en-US" w:eastAsia="zh-CN"/>
              </w:rPr>
              <w:t>内容的可行性、完整性等综合评比：</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①</w:t>
            </w:r>
            <w:r>
              <w:rPr>
                <w:rFonts w:hint="eastAsia" w:eastAsia="宋体" w:asciiTheme="minorEastAsia" w:hAnsiTheme="minorEastAsia" w:cstheme="minorEastAsia"/>
                <w:sz w:val="21"/>
                <w:szCs w:val="21"/>
                <w:lang w:val="en-US" w:eastAsia="zh-CN"/>
              </w:rPr>
              <w:t>编制详细、较完整、切实可行的得10-1</w:t>
            </w:r>
            <w:r>
              <w:rPr>
                <w:rFonts w:hint="eastAsia" w:asciiTheme="minorEastAsia" w:hAnsiTheme="minorEastAsia" w:cstheme="minorEastAsia"/>
                <w:sz w:val="21"/>
                <w:szCs w:val="21"/>
                <w:lang w:val="en-US" w:eastAsia="zh-CN"/>
              </w:rPr>
              <w:t>6</w:t>
            </w:r>
            <w:r>
              <w:rPr>
                <w:rFonts w:hint="eastAsia" w:eastAsia="宋体" w:asciiTheme="minorEastAsia" w:hAnsiTheme="minorEastAsia" w:cstheme="minorEastAsia"/>
                <w:sz w:val="21"/>
                <w:szCs w:val="21"/>
                <w:lang w:val="en-US" w:eastAsia="zh-CN"/>
              </w:rPr>
              <w:t>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②</w:t>
            </w:r>
            <w:r>
              <w:rPr>
                <w:rFonts w:hint="eastAsia" w:eastAsia="宋体" w:asciiTheme="minorEastAsia" w:hAnsiTheme="minorEastAsia" w:cstheme="minorEastAsia"/>
                <w:sz w:val="21"/>
                <w:szCs w:val="21"/>
                <w:lang w:val="en-US" w:eastAsia="zh-CN"/>
              </w:rPr>
              <w:t>编制比较详细、可行性一般的得5-10分；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rPr>
              <w:t>③</w:t>
            </w:r>
            <w:r>
              <w:rPr>
                <w:rFonts w:hint="eastAsia" w:eastAsia="宋体" w:asciiTheme="minorEastAsia" w:hAnsiTheme="minorEastAsia" w:cstheme="minorEastAsia"/>
                <w:sz w:val="21"/>
                <w:szCs w:val="21"/>
                <w:lang w:val="en-US" w:eastAsia="zh-CN"/>
              </w:rPr>
              <w:t>编制粗略、可行性较差的得0-5分。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lang w:val="en-US" w:eastAsia="zh-CN"/>
              </w:rPr>
            </w:pPr>
            <w:r>
              <w:rPr>
                <w:rFonts w:hint="eastAsia" w:asciiTheme="minorEastAsia" w:hAnsiTheme="minorEastAsia" w:cstheme="minorEastAsia"/>
                <w:sz w:val="21"/>
                <w:szCs w:val="21"/>
                <w:highlight w:val="none"/>
                <w:lang w:eastAsia="zh-CN"/>
              </w:rPr>
              <w:t>主要施工设备</w:t>
            </w:r>
            <w:r>
              <w:rPr>
                <w:rFonts w:hint="eastAsia" w:eastAsia="宋体" w:asciiTheme="minorEastAsia" w:hAnsiTheme="minorEastAsia" w:cstheme="minorEastAsia"/>
                <w:sz w:val="21"/>
                <w:szCs w:val="21"/>
                <w:highlight w:val="none"/>
              </w:rPr>
              <w:t>及劳动力计划</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评委根据编制</w:t>
            </w:r>
            <w:r>
              <w:rPr>
                <w:rFonts w:hint="eastAsia" w:eastAsia="宋体" w:asciiTheme="minorEastAsia" w:hAnsiTheme="minorEastAsia" w:cstheme="minorEastAsia"/>
                <w:sz w:val="21"/>
                <w:szCs w:val="21"/>
                <w:lang w:val="en-US" w:eastAsia="zh-CN"/>
              </w:rPr>
              <w:t>内容的可行性、完整性等综合评比</w:t>
            </w:r>
            <w:r>
              <w:rPr>
                <w:rFonts w:hint="eastAsia" w:asciiTheme="minorEastAsia" w:hAnsiTheme="minorEastAsia" w:cstheme="minorEastAsia"/>
                <w:sz w:val="21"/>
                <w:szCs w:val="21"/>
                <w:lang w:eastAsia="zh-CN"/>
              </w:rPr>
              <w:t>得</w:t>
            </w:r>
            <w:r>
              <w:rPr>
                <w:rFonts w:hint="eastAsia" w:asciiTheme="minorEastAsia" w:hAnsiTheme="minorEastAsia" w:cstheme="minorEastAsia"/>
                <w:sz w:val="21"/>
                <w:szCs w:val="21"/>
                <w:lang w:val="en-US" w:eastAsia="zh-CN"/>
              </w:rPr>
              <w:t>0-5</w:t>
            </w:r>
            <w:r>
              <w:rPr>
                <w:rFonts w:hint="eastAsia" w:eastAsia="宋体" w:asciiTheme="minorEastAsia" w:hAnsiTheme="minorEastAsia" w:cstheme="minorEastAsia"/>
                <w:sz w:val="21"/>
                <w:szCs w:val="21"/>
              </w:rPr>
              <w:t>分。</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kern w:val="2"/>
                <w:sz w:val="21"/>
                <w:szCs w:val="21"/>
                <w:lang w:val="en-US" w:eastAsia="zh-CN" w:bidi="ar-SA"/>
              </w:rPr>
            </w:pPr>
            <w:r>
              <w:rPr>
                <w:rFonts w:hint="eastAsia" w:eastAsia="宋体" w:asciiTheme="minorEastAsia" w:hAnsiTheme="minorEastAsia" w:cstheme="minorEastAsia"/>
                <w:sz w:val="21"/>
                <w:szCs w:val="21"/>
              </w:rPr>
              <w:t>项目</w:t>
            </w:r>
            <w:r>
              <w:rPr>
                <w:rFonts w:hint="eastAsia" w:asciiTheme="minorEastAsia" w:hAnsiTheme="minorEastAsia" w:cstheme="minorEastAsia"/>
                <w:sz w:val="21"/>
                <w:szCs w:val="21"/>
                <w:lang w:eastAsia="zh-CN"/>
              </w:rPr>
              <w:t>组织</w:t>
            </w:r>
            <w:r>
              <w:rPr>
                <w:rFonts w:hint="eastAsia" w:eastAsia="宋体" w:asciiTheme="minorEastAsia" w:hAnsiTheme="minorEastAsia" w:cstheme="minorEastAsia"/>
                <w:sz w:val="21"/>
                <w:szCs w:val="21"/>
              </w:rPr>
              <w:t>机构</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kern w:val="2"/>
                <w:sz w:val="21"/>
                <w:szCs w:val="21"/>
                <w:lang w:val="en-US" w:eastAsia="zh-CN" w:bidi="ar-SA"/>
              </w:rPr>
            </w:pPr>
            <w:r>
              <w:rPr>
                <w:rFonts w:hint="eastAsia" w:asciiTheme="minorEastAsia" w:hAnsiTheme="minorEastAsia" w:cstheme="minorEastAsia"/>
                <w:sz w:val="21"/>
                <w:szCs w:val="21"/>
                <w:lang w:val="en-US" w:eastAsia="zh-CN"/>
              </w:rPr>
              <w:t>7</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kern w:val="2"/>
                <w:sz w:val="21"/>
                <w:szCs w:val="21"/>
                <w:lang w:val="en-US" w:eastAsia="zh-CN" w:bidi="ar-SA"/>
              </w:rPr>
            </w:pPr>
            <w:r>
              <w:rPr>
                <w:rFonts w:hint="eastAsia" w:eastAsia="宋体" w:asciiTheme="minorEastAsia" w:hAnsiTheme="minorEastAsia" w:cstheme="minorEastAsia"/>
                <w:sz w:val="21"/>
                <w:szCs w:val="21"/>
              </w:rPr>
              <w:t>评委根据人员配置的齐全</w:t>
            </w:r>
            <w:r>
              <w:rPr>
                <w:rFonts w:hint="eastAsia" w:asciiTheme="minorEastAsia" w:hAnsiTheme="minorEastAsia" w:cstheme="minorEastAsia"/>
                <w:sz w:val="21"/>
                <w:szCs w:val="21"/>
                <w:lang w:eastAsia="zh-CN"/>
              </w:rPr>
              <w:t>程度等综合评比得分</w:t>
            </w:r>
            <w:r>
              <w:rPr>
                <w:rFonts w:hint="eastAsia" w:eastAsia="宋体" w:asciiTheme="minorEastAsia" w:hAnsiTheme="minorEastAsia" w:cstheme="minorEastAsia"/>
                <w:sz w:val="21"/>
                <w:szCs w:val="21"/>
              </w:rPr>
              <w:t>，</w:t>
            </w:r>
            <w:r>
              <w:rPr>
                <w:rFonts w:hint="eastAsia" w:eastAsia="宋体" w:asciiTheme="minorEastAsia" w:hAnsiTheme="minorEastAsia" w:cstheme="minorEastAsia"/>
                <w:sz w:val="21"/>
                <w:szCs w:val="21"/>
                <w:lang w:val="en-US" w:eastAsia="zh-CN"/>
              </w:rPr>
              <w:t>具有</w:t>
            </w:r>
            <w:r>
              <w:rPr>
                <w:rFonts w:hint="eastAsia" w:asciiTheme="minorEastAsia" w:hAnsiTheme="minorEastAsia" w:cstheme="minorEastAsia"/>
                <w:sz w:val="21"/>
                <w:szCs w:val="21"/>
                <w:lang w:val="en-US" w:eastAsia="zh-CN"/>
              </w:rPr>
              <w:t>六</w:t>
            </w:r>
            <w:r>
              <w:rPr>
                <w:rFonts w:hint="eastAsia" w:eastAsia="宋体" w:asciiTheme="minorEastAsia" w:hAnsiTheme="minorEastAsia" w:cstheme="minorEastAsia"/>
                <w:sz w:val="21"/>
                <w:szCs w:val="21"/>
                <w:lang w:val="en-US" w:eastAsia="zh-CN"/>
              </w:rPr>
              <w:t>大员</w:t>
            </w:r>
            <w:r>
              <w:rPr>
                <w:rFonts w:hint="eastAsia" w:asciiTheme="minorEastAsia" w:hAnsiTheme="minorEastAsia" w:cstheme="minorEastAsia"/>
                <w:sz w:val="21"/>
                <w:szCs w:val="21"/>
                <w:lang w:val="en-US" w:eastAsia="zh-CN"/>
              </w:rPr>
              <w:t>上岗证书</w:t>
            </w:r>
            <w:r>
              <w:rPr>
                <w:rFonts w:hint="eastAsia" w:eastAsia="宋体" w:asciiTheme="minorEastAsia" w:hAnsiTheme="minorEastAsia" w:cstheme="minorEastAsia"/>
                <w:sz w:val="21"/>
                <w:szCs w:val="21"/>
                <w:lang w:val="en-US" w:eastAsia="zh-CN"/>
              </w:rPr>
              <w:t>的得</w:t>
            </w:r>
            <w:r>
              <w:rPr>
                <w:rFonts w:hint="eastAsia" w:asciiTheme="minorEastAsia" w:hAnsiTheme="minorEastAsia" w:cstheme="minorEastAsia"/>
                <w:sz w:val="21"/>
                <w:szCs w:val="21"/>
                <w:lang w:val="en-US" w:eastAsia="zh-CN"/>
              </w:rPr>
              <w:t>6</w:t>
            </w:r>
            <w:r>
              <w:rPr>
                <w:rFonts w:hint="eastAsia" w:eastAsia="宋体" w:asciiTheme="minorEastAsia" w:hAnsiTheme="minorEastAsia" w:cstheme="minorEastAsia"/>
                <w:sz w:val="21"/>
                <w:szCs w:val="21"/>
                <w:lang w:val="en-US" w:eastAsia="zh-CN"/>
              </w:rPr>
              <w:t>分</w:t>
            </w:r>
            <w:r>
              <w:rPr>
                <w:rFonts w:hint="eastAsia" w:asciiTheme="minorEastAsia" w:hAnsiTheme="minorEastAsia" w:cstheme="minorEastAsia"/>
                <w:sz w:val="21"/>
                <w:szCs w:val="21"/>
                <w:lang w:val="en-US" w:eastAsia="zh-CN"/>
              </w:rPr>
              <w:t>，每增加一员得0.5分</w:t>
            </w:r>
            <w:r>
              <w:rPr>
                <w:rFonts w:hint="eastAsia" w:eastAsia="宋体" w:asciiTheme="minorEastAsia" w:hAnsiTheme="minorEastAsia" w:cstheme="minorEastAsia"/>
                <w:sz w:val="21"/>
                <w:szCs w:val="21"/>
                <w:lang w:val="en-US" w:eastAsia="zh-CN"/>
              </w:rPr>
              <w:t>；</w:t>
            </w:r>
            <w:r>
              <w:rPr>
                <w:rFonts w:hint="eastAsia" w:asciiTheme="minorEastAsia" w:hAnsiTheme="minorEastAsia" w:cstheme="minorEastAsia"/>
                <w:sz w:val="21"/>
                <w:szCs w:val="21"/>
                <w:lang w:val="en-US" w:eastAsia="zh-CN"/>
              </w:rPr>
              <w:t>最高的7分；</w:t>
            </w:r>
            <w:r>
              <w:rPr>
                <w:rFonts w:hint="eastAsia" w:eastAsia="宋体" w:asciiTheme="minorEastAsia" w:hAnsiTheme="minorEastAsia" w:cstheme="minorEastAsia"/>
                <w:sz w:val="21"/>
                <w:szCs w:val="21"/>
                <w:lang w:val="en-US" w:eastAsia="zh-CN"/>
              </w:rPr>
              <w:t>具有</w:t>
            </w:r>
            <w:r>
              <w:rPr>
                <w:rFonts w:hint="eastAsia" w:asciiTheme="minorEastAsia" w:hAnsiTheme="minorEastAsia" w:cstheme="minorEastAsia"/>
                <w:sz w:val="21"/>
                <w:szCs w:val="21"/>
                <w:lang w:val="en-US" w:eastAsia="zh-CN"/>
              </w:rPr>
              <w:t>五</w:t>
            </w:r>
            <w:r>
              <w:rPr>
                <w:rFonts w:hint="eastAsia" w:eastAsia="宋体" w:asciiTheme="minorEastAsia" w:hAnsiTheme="minorEastAsia" w:cstheme="minorEastAsia"/>
                <w:sz w:val="21"/>
                <w:szCs w:val="21"/>
                <w:lang w:val="en-US" w:eastAsia="zh-CN"/>
              </w:rPr>
              <w:t>大员</w:t>
            </w:r>
            <w:r>
              <w:rPr>
                <w:rFonts w:hint="eastAsia" w:asciiTheme="minorEastAsia" w:hAnsiTheme="minorEastAsia" w:cstheme="minorEastAsia"/>
                <w:sz w:val="21"/>
                <w:szCs w:val="21"/>
                <w:lang w:val="en-US" w:eastAsia="zh-CN"/>
              </w:rPr>
              <w:t>上岗证书</w:t>
            </w:r>
            <w:r>
              <w:rPr>
                <w:rFonts w:hint="eastAsia" w:eastAsia="宋体" w:asciiTheme="minorEastAsia" w:hAnsiTheme="minorEastAsia" w:cstheme="minorEastAsia"/>
                <w:sz w:val="21"/>
                <w:szCs w:val="21"/>
                <w:lang w:val="en-US" w:eastAsia="zh-CN"/>
              </w:rPr>
              <w:t>的得</w:t>
            </w:r>
            <w:r>
              <w:rPr>
                <w:rFonts w:hint="eastAsia" w:asciiTheme="minorEastAsia" w:hAnsiTheme="minorEastAsia" w:cstheme="minorEastAsia"/>
                <w:sz w:val="21"/>
                <w:szCs w:val="21"/>
                <w:lang w:val="en-US" w:eastAsia="zh-CN"/>
              </w:rPr>
              <w:t>5</w:t>
            </w:r>
            <w:r>
              <w:rPr>
                <w:rFonts w:hint="eastAsia" w:eastAsia="宋体" w:asciiTheme="minorEastAsia" w:hAnsiTheme="minorEastAsia" w:cstheme="minorEastAsia"/>
                <w:sz w:val="21"/>
                <w:szCs w:val="21"/>
                <w:lang w:val="en-US" w:eastAsia="zh-CN"/>
              </w:rPr>
              <w:t>分</w:t>
            </w:r>
            <w:r>
              <w:rPr>
                <w:rFonts w:hint="eastAsia" w:asciiTheme="minorEastAsia" w:hAnsiTheme="minorEastAsia" w:cstheme="minorEastAsia"/>
                <w:sz w:val="21"/>
                <w:szCs w:val="21"/>
                <w:lang w:val="en-US" w:eastAsia="zh-CN"/>
              </w:rPr>
              <w:t>；</w:t>
            </w:r>
            <w:r>
              <w:rPr>
                <w:rFonts w:hint="eastAsia" w:eastAsia="宋体" w:asciiTheme="minorEastAsia" w:hAnsiTheme="minorEastAsia" w:cstheme="minorEastAsia"/>
                <w:sz w:val="21"/>
                <w:szCs w:val="21"/>
                <w:lang w:val="en-US" w:eastAsia="zh-CN"/>
              </w:rPr>
              <w:t>不足五大员的得0-</w:t>
            </w:r>
            <w:r>
              <w:rPr>
                <w:rFonts w:hint="eastAsia" w:asciiTheme="minorEastAsia" w:hAnsiTheme="minorEastAsia" w:cstheme="minorEastAsia"/>
                <w:sz w:val="21"/>
                <w:szCs w:val="21"/>
                <w:lang w:val="en-US" w:eastAsia="zh-CN"/>
              </w:rPr>
              <w:t>4</w:t>
            </w:r>
            <w:r>
              <w:rPr>
                <w:rFonts w:hint="eastAsia" w:eastAsia="宋体" w:asciiTheme="minorEastAsia" w:hAnsiTheme="minorEastAsia" w:cstheme="minorEastAsia"/>
                <w:sz w:val="21"/>
                <w:szCs w:val="21"/>
                <w:lang w:val="en-US" w:eastAsia="zh-CN"/>
              </w:rPr>
              <w:t>分</w:t>
            </w:r>
            <w:r>
              <w:rPr>
                <w:rFonts w:hint="eastAsia" w:eastAsia="宋体" w:asciiTheme="minorEastAsia" w:hAnsiTheme="minorEastAsia" w:cstheme="minorEastAsia"/>
                <w:sz w:val="21"/>
                <w:szCs w:val="21"/>
              </w:rPr>
              <w:t>。</w:t>
            </w:r>
          </w:p>
        </w:tc>
        <w:tc>
          <w:tcPr>
            <w:tcW w:w="226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ascii="宋体" w:hAnsi="宋体" w:eastAsia="宋体" w:cs="宋体"/>
                <w:sz w:val="21"/>
                <w:szCs w:val="21"/>
                <w:lang w:val="en-US" w:eastAsia="zh-CN"/>
              </w:rPr>
            </w:pPr>
            <w:r>
              <w:rPr>
                <w:rFonts w:hint="eastAsia" w:asciiTheme="minorEastAsia" w:hAnsiTheme="minorEastAsia" w:cstheme="minorEastAsia"/>
                <w:sz w:val="21"/>
                <w:szCs w:val="21"/>
                <w:lang w:val="en-US" w:eastAsia="zh-CN"/>
              </w:rPr>
              <w:t>注：</w:t>
            </w:r>
            <w:r>
              <w:rPr>
                <w:rFonts w:hint="eastAsia" w:ascii="宋体" w:hAnsi="宋体" w:eastAsia="宋体" w:cs="宋体"/>
                <w:sz w:val="21"/>
                <w:szCs w:val="21"/>
                <w:lang w:val="en-US" w:eastAsia="zh-CN"/>
              </w:rPr>
              <w:t>①响应文件中所附人员须与所提供原件人员一致；</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default" w:eastAsia="宋体" w:asciiTheme="minorEastAsia" w:hAnsiTheme="minorEastAsia" w:cstheme="minorEastAsia"/>
                <w:sz w:val="21"/>
                <w:szCs w:val="21"/>
                <w:lang w:val="en-US"/>
              </w:rPr>
            </w:pPr>
            <w:r>
              <w:rPr>
                <w:rFonts w:hint="eastAsia" w:ascii="宋体" w:hAnsi="宋体" w:eastAsia="宋体" w:cs="宋体"/>
                <w:sz w:val="21"/>
                <w:szCs w:val="21"/>
                <w:lang w:val="en-US" w:eastAsia="zh-CN"/>
              </w:rPr>
              <w:t>②六大员为安全员、质量员、施工员、资料员、材料员、造价员；五大员为安全员、质量员、施工员、资料员、材料员。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default"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2分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宋体" w:hAnsi="宋体" w:cs="宋体"/>
                <w:sz w:val="21"/>
                <w:szCs w:val="21"/>
                <w:lang w:val="en-US" w:eastAsia="zh-CN"/>
              </w:rPr>
              <w:t>技术负责人为高级工程师及以上职称的得2分，否则不得分。</w:t>
            </w:r>
          </w:p>
        </w:tc>
        <w:tc>
          <w:tcPr>
            <w:tcW w:w="226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5" w:hRule="atLeast"/>
        </w:trPr>
        <w:tc>
          <w:tcPr>
            <w:tcW w:w="132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商务部分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w:t>
            </w:r>
            <w:r>
              <w:rPr>
                <w:rFonts w:hint="eastAsia" w:asciiTheme="minorEastAsia" w:hAnsiTheme="minorEastAsia" w:cstheme="minorEastAsia"/>
                <w:sz w:val="21"/>
                <w:szCs w:val="21"/>
                <w:lang w:val="en-US" w:eastAsia="zh-CN"/>
              </w:rPr>
              <w:t>45</w:t>
            </w:r>
            <w:r>
              <w:rPr>
                <w:rFonts w:hint="eastAsia" w:eastAsia="宋体" w:asciiTheme="minorEastAsia" w:hAnsiTheme="minorEastAsia" w:cstheme="minorEastAsia"/>
                <w:sz w:val="21"/>
                <w:szCs w:val="21"/>
                <w:lang w:val="en-US" w:eastAsia="zh-CN"/>
              </w:rPr>
              <w:t>分）</w:t>
            </w: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eastAsia="zh-CN"/>
              </w:rPr>
              <w:t>企业类似</w:t>
            </w:r>
            <w:r>
              <w:rPr>
                <w:rFonts w:hint="eastAsia" w:eastAsia="宋体" w:asciiTheme="minorEastAsia" w:hAnsiTheme="minorEastAsia" w:cstheme="minorEastAsia"/>
                <w:sz w:val="21"/>
                <w:szCs w:val="21"/>
              </w:rPr>
              <w:t>业绩</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val="en-US" w:eastAsia="zh-CN"/>
              </w:rPr>
              <w:t>9</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201</w:t>
            </w:r>
            <w:r>
              <w:rPr>
                <w:rFonts w:hint="eastAsia" w:asciiTheme="minorEastAsia" w:hAnsiTheme="minorEastAsia" w:cstheme="minorEastAsia"/>
                <w:sz w:val="21"/>
                <w:szCs w:val="21"/>
                <w:lang w:val="en-US" w:eastAsia="zh-CN"/>
              </w:rPr>
              <w:t>7</w:t>
            </w:r>
            <w:r>
              <w:rPr>
                <w:rFonts w:hint="eastAsia" w:eastAsia="宋体" w:asciiTheme="minorEastAsia" w:hAnsiTheme="minorEastAsia" w:cstheme="minorEastAsia"/>
                <w:sz w:val="21"/>
                <w:szCs w:val="21"/>
              </w:rPr>
              <w:t>年</w:t>
            </w:r>
            <w:r>
              <w:rPr>
                <w:rFonts w:hint="eastAsia" w:asciiTheme="minorEastAsia" w:hAnsiTheme="minorEastAsia" w:cstheme="minorEastAsia"/>
                <w:sz w:val="21"/>
                <w:szCs w:val="21"/>
                <w:lang w:val="en-US" w:eastAsia="zh-CN"/>
              </w:rPr>
              <w:t>6</w:t>
            </w:r>
            <w:r>
              <w:rPr>
                <w:rFonts w:hint="eastAsia" w:eastAsia="宋体" w:asciiTheme="minorEastAsia" w:hAnsiTheme="minorEastAsia" w:cstheme="minorEastAsia"/>
                <w:sz w:val="21"/>
                <w:szCs w:val="21"/>
              </w:rPr>
              <w:t>月</w:t>
            </w:r>
            <w:r>
              <w:rPr>
                <w:rFonts w:hint="eastAsia" w:asciiTheme="minorEastAsia" w:hAnsiTheme="minorEastAsia" w:cstheme="minorEastAsia"/>
                <w:sz w:val="21"/>
                <w:szCs w:val="21"/>
                <w:lang w:val="en-US" w:eastAsia="zh-CN"/>
              </w:rPr>
              <w:t>至今完成的类似</w:t>
            </w:r>
            <w:r>
              <w:rPr>
                <w:rFonts w:hint="eastAsia" w:eastAsia="宋体" w:asciiTheme="minorEastAsia" w:hAnsiTheme="minorEastAsia" w:cstheme="minorEastAsia"/>
                <w:sz w:val="21"/>
                <w:szCs w:val="21"/>
              </w:rPr>
              <w:t>业绩</w:t>
            </w:r>
            <w:r>
              <w:rPr>
                <w:rFonts w:hint="eastAsia" w:asciiTheme="minorEastAsia" w:hAnsiTheme="minorEastAsia" w:cstheme="minorEastAsia"/>
                <w:sz w:val="21"/>
                <w:szCs w:val="21"/>
                <w:lang w:eastAsia="zh-CN"/>
              </w:rPr>
              <w:t>，</w:t>
            </w:r>
            <w:r>
              <w:rPr>
                <w:rFonts w:hint="eastAsia" w:eastAsia="宋体" w:asciiTheme="minorEastAsia" w:hAnsiTheme="minorEastAsia" w:cstheme="minorEastAsia"/>
                <w:sz w:val="21"/>
                <w:szCs w:val="21"/>
              </w:rPr>
              <w:t>一项得</w:t>
            </w:r>
            <w:r>
              <w:rPr>
                <w:rFonts w:hint="eastAsia" w:asciiTheme="minorEastAsia" w:hAnsiTheme="minorEastAsia" w:cstheme="minorEastAsia"/>
                <w:sz w:val="21"/>
                <w:szCs w:val="21"/>
                <w:highlight w:val="none"/>
                <w:lang w:val="en-US" w:eastAsia="zh-CN"/>
              </w:rPr>
              <w:t>3</w:t>
            </w:r>
            <w:r>
              <w:rPr>
                <w:rFonts w:hint="eastAsia" w:eastAsia="宋体" w:asciiTheme="minorEastAsia" w:hAnsiTheme="minorEastAsia" w:cstheme="minorEastAsia"/>
                <w:sz w:val="21"/>
                <w:szCs w:val="21"/>
              </w:rPr>
              <w:t>分，最多</w:t>
            </w:r>
            <w:r>
              <w:rPr>
                <w:rFonts w:hint="eastAsia" w:eastAsia="宋体" w:asciiTheme="minorEastAsia" w:hAnsiTheme="minorEastAsia" w:cstheme="minorEastAsia"/>
                <w:sz w:val="21"/>
                <w:szCs w:val="21"/>
                <w:highlight w:val="none"/>
              </w:rPr>
              <w:t>得</w:t>
            </w:r>
            <w:r>
              <w:rPr>
                <w:rFonts w:hint="eastAsia" w:asciiTheme="minorEastAsia" w:hAnsiTheme="minorEastAsia" w:cstheme="minorEastAsia"/>
                <w:sz w:val="21"/>
                <w:szCs w:val="21"/>
                <w:highlight w:val="none"/>
                <w:lang w:val="en-US" w:eastAsia="zh-CN"/>
              </w:rPr>
              <w:t>9</w:t>
            </w:r>
            <w:r>
              <w:rPr>
                <w:rFonts w:hint="eastAsia" w:eastAsia="宋体" w:asciiTheme="minorEastAsia" w:hAnsiTheme="minorEastAsia" w:cstheme="minorEastAsia"/>
                <w:sz w:val="21"/>
                <w:szCs w:val="21"/>
                <w:highlight w:val="none"/>
              </w:rPr>
              <w:t>分</w:t>
            </w:r>
            <w:r>
              <w:rPr>
                <w:rFonts w:hint="eastAsia" w:asciiTheme="minorEastAsia" w:hAnsiTheme="minorEastAsia" w:cstheme="minorEastAsia"/>
                <w:sz w:val="21"/>
                <w:szCs w:val="21"/>
                <w:highlight w:val="none"/>
                <w:lang w:eastAsia="zh-CN"/>
              </w:rPr>
              <w:t>。（</w:t>
            </w:r>
            <w:r>
              <w:rPr>
                <w:rFonts w:hint="eastAsia" w:eastAsia="宋体" w:asciiTheme="minorEastAsia" w:hAnsiTheme="minorEastAsia" w:cstheme="minorEastAsia"/>
                <w:sz w:val="21"/>
                <w:szCs w:val="21"/>
              </w:rPr>
              <w:t>须附类似</w:t>
            </w:r>
            <w:r>
              <w:rPr>
                <w:rFonts w:hint="eastAsia" w:asciiTheme="minorEastAsia" w:hAnsiTheme="minorEastAsia" w:cstheme="minorEastAsia"/>
                <w:sz w:val="21"/>
                <w:szCs w:val="21"/>
                <w:lang w:eastAsia="zh-CN"/>
              </w:rPr>
              <w:t>项目</w:t>
            </w:r>
            <w:r>
              <w:rPr>
                <w:rFonts w:hint="eastAsia" w:eastAsia="宋体" w:asciiTheme="minorEastAsia" w:hAnsiTheme="minorEastAsia" w:cstheme="minorEastAsia"/>
                <w:sz w:val="21"/>
                <w:szCs w:val="21"/>
              </w:rPr>
              <w:t>业绩</w:t>
            </w:r>
            <w:r>
              <w:rPr>
                <w:rFonts w:hint="eastAsia" w:asciiTheme="minorEastAsia" w:hAnsiTheme="minorEastAsia" w:cstheme="minorEastAsia"/>
                <w:sz w:val="21"/>
                <w:szCs w:val="21"/>
                <w:lang w:val="en-US" w:eastAsia="zh-CN"/>
              </w:rPr>
              <w:t>的</w:t>
            </w:r>
            <w:r>
              <w:rPr>
                <w:rFonts w:hint="eastAsia" w:asciiTheme="minorEastAsia" w:hAnsiTheme="minorEastAsia" w:cstheme="minorEastAsia"/>
                <w:sz w:val="21"/>
                <w:szCs w:val="21"/>
                <w:lang w:eastAsia="zh-CN"/>
              </w:rPr>
              <w:t>成交（中标）通知书</w:t>
            </w:r>
            <w:r>
              <w:rPr>
                <w:rFonts w:hint="eastAsia" w:eastAsia="宋体" w:asciiTheme="minorEastAsia" w:hAnsiTheme="minorEastAsia" w:cstheme="minorEastAsia"/>
                <w:sz w:val="21"/>
                <w:szCs w:val="21"/>
              </w:rPr>
              <w:t>或合同</w:t>
            </w:r>
            <w:r>
              <w:rPr>
                <w:rFonts w:hint="eastAsia" w:asciiTheme="minorEastAsia" w:hAnsiTheme="minorEastAsia" w:cstheme="minorEastAsia"/>
                <w:sz w:val="21"/>
                <w:szCs w:val="21"/>
                <w:lang w:val="en-US" w:eastAsia="zh-CN"/>
              </w:rPr>
              <w:t>或</w:t>
            </w:r>
            <w:r>
              <w:rPr>
                <w:rFonts w:hint="eastAsia" w:eastAsia="宋体" w:asciiTheme="minorEastAsia" w:hAnsiTheme="minorEastAsia" w:cstheme="minorEastAsia"/>
                <w:sz w:val="21"/>
                <w:szCs w:val="21"/>
              </w:rPr>
              <w:t>竣工验收证明材料复印件或扫描件，并加盖公章）。</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asciiTheme="minorEastAsia" w:hAnsiTheme="minorEastAsia" w:cstheme="minorEastAsia"/>
                <w:sz w:val="21"/>
                <w:szCs w:val="21"/>
                <w:highlight w:val="none"/>
                <w:lang w:eastAsia="zh-CN"/>
              </w:rPr>
            </w:pPr>
            <w:r>
              <w:rPr>
                <w:rFonts w:hint="eastAsia" w:eastAsia="宋体" w:asciiTheme="minorEastAsia" w:hAnsiTheme="minorEastAsia" w:cstheme="minorEastAsia"/>
                <w:sz w:val="21"/>
                <w:szCs w:val="21"/>
              </w:rPr>
              <w:t>开标时原件须与其他资格、资质等资料一并</w:t>
            </w:r>
            <w:r>
              <w:rPr>
                <w:rFonts w:hint="eastAsia" w:eastAsia="宋体" w:asciiTheme="minorEastAsia" w:hAnsiTheme="minorEastAsia" w:cstheme="minorEastAsia"/>
                <w:sz w:val="21"/>
                <w:szCs w:val="21"/>
                <w:lang w:val="en-US" w:eastAsia="zh-CN"/>
              </w:rPr>
              <w:t>密封</w:t>
            </w:r>
            <w:r>
              <w:rPr>
                <w:rFonts w:hint="eastAsia" w:eastAsia="宋体" w:asciiTheme="minorEastAsia" w:hAnsiTheme="minorEastAsia" w:cstheme="minorEastAsia"/>
                <w:sz w:val="21"/>
                <w:szCs w:val="21"/>
              </w:rPr>
              <w:t>提交，以备</w:t>
            </w:r>
            <w:r>
              <w:rPr>
                <w:rFonts w:hint="eastAsia" w:asciiTheme="minorEastAsia" w:hAnsiTheme="minorEastAsia" w:cstheme="minorEastAsia"/>
                <w:color w:val="auto"/>
                <w:sz w:val="21"/>
                <w:szCs w:val="21"/>
                <w:highlight w:val="none"/>
                <w:lang w:eastAsia="zh-CN"/>
              </w:rPr>
              <w:t>磋商小组</w:t>
            </w:r>
            <w:r>
              <w:rPr>
                <w:rFonts w:hint="eastAsia" w:eastAsia="宋体" w:asciiTheme="minorEastAsia" w:hAnsiTheme="minorEastAsia" w:cstheme="minorEastAsia"/>
                <w:sz w:val="21"/>
                <w:szCs w:val="21"/>
                <w:highlight w:val="none"/>
              </w:rPr>
              <w:t>现场查验</w:t>
            </w:r>
            <w:r>
              <w:rPr>
                <w:rFonts w:hint="eastAsia" w:asciiTheme="minorEastAsia" w:hAnsiTheme="minorEastAsia" w:cstheme="minorEastAsia"/>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highlight w:val="none"/>
                <w:lang w:eastAsia="zh-CN"/>
              </w:rPr>
              <w:t>磋商响应</w:t>
            </w:r>
            <w:r>
              <w:rPr>
                <w:rFonts w:hint="eastAsia" w:eastAsia="宋体" w:asciiTheme="minorEastAsia" w:hAnsiTheme="minorEastAsia" w:cstheme="minorEastAsia"/>
                <w:sz w:val="21"/>
                <w:szCs w:val="21"/>
                <w:highlight w:val="none"/>
              </w:rPr>
              <w:t>文件</w:t>
            </w:r>
            <w:r>
              <w:rPr>
                <w:rFonts w:hint="eastAsia" w:eastAsia="宋体" w:asciiTheme="minorEastAsia" w:hAnsiTheme="minorEastAsia" w:cstheme="minorEastAsia"/>
                <w:sz w:val="21"/>
                <w:szCs w:val="21"/>
              </w:rPr>
              <w:t>中附复印件或扫描件并加盖公章，没有原件的视同未提供，此项不得分。</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eastAsia="zh-CN"/>
              </w:rPr>
            </w:pPr>
            <w:r>
              <w:rPr>
                <w:rFonts w:hint="eastAsia" w:asciiTheme="minorEastAsia" w:hAnsiTheme="minorEastAsia" w:cstheme="minorEastAsia"/>
                <w:b/>
                <w:bCs/>
                <w:sz w:val="21"/>
                <w:szCs w:val="21"/>
                <w:lang w:eastAsia="zh-CN"/>
              </w:rPr>
              <w:t>注：（磋商响应文件中所附人员须与所提供原件人员一致）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承诺</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6</w:t>
            </w:r>
            <w:r>
              <w:rPr>
                <w:rFonts w:hint="eastAsia" w:eastAsia="宋体" w:asciiTheme="minorEastAsia" w:hAnsiTheme="minorEastAsia" w:cstheme="minorEastAsia"/>
                <w:sz w:val="21"/>
                <w:szCs w:val="21"/>
                <w:lang w:val="en-US" w:eastAsia="zh-CN"/>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评委根据编制的</w:t>
            </w:r>
            <w:r>
              <w:rPr>
                <w:rFonts w:hint="eastAsia" w:asciiTheme="minorEastAsia" w:hAnsiTheme="minorEastAsia" w:cstheme="minorEastAsia"/>
                <w:sz w:val="21"/>
                <w:szCs w:val="21"/>
                <w:lang w:eastAsia="zh-CN"/>
              </w:rPr>
              <w:t>完整性等综合评比</w:t>
            </w:r>
            <w:r>
              <w:rPr>
                <w:rFonts w:hint="eastAsia" w:eastAsia="宋体" w:asciiTheme="minorEastAsia" w:hAnsiTheme="minorEastAsia" w:cstheme="minorEastAsia"/>
                <w:sz w:val="21"/>
                <w:szCs w:val="21"/>
              </w:rPr>
              <w:t>得分</w:t>
            </w:r>
            <w:r>
              <w:rPr>
                <w:rFonts w:hint="eastAsia" w:asciiTheme="minorEastAsia" w:hAnsiTheme="minorEastAsia" w:cstheme="minorEastAsia"/>
                <w:sz w:val="21"/>
                <w:szCs w:val="21"/>
                <w:lang w:eastAsia="zh-CN"/>
              </w:rPr>
              <w:t>，</w:t>
            </w:r>
            <w:r>
              <w:rPr>
                <w:rFonts w:hint="eastAsia" w:asciiTheme="minorEastAsia" w:hAnsiTheme="minorEastAsia" w:cstheme="minorEastAsia"/>
                <w:sz w:val="21"/>
                <w:szCs w:val="21"/>
                <w:lang w:val="en-US" w:eastAsia="zh-CN"/>
              </w:rPr>
              <w:t>每响应一项得1分</w:t>
            </w:r>
            <w:r>
              <w:rPr>
                <w:rFonts w:hint="eastAsia" w:eastAsia="宋体" w:asciiTheme="minorEastAsia" w:hAnsiTheme="minorEastAsia" w:cstheme="minorEastAsia"/>
                <w:sz w:val="21"/>
                <w:szCs w:val="21"/>
              </w:rPr>
              <w:t>。</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sz w:val="21"/>
                <w:szCs w:val="21"/>
                <w:lang w:eastAsia="zh-CN"/>
              </w:rPr>
              <w:t>磋商响应文件第七条中</w:t>
            </w:r>
            <w:r>
              <w:rPr>
                <w:rFonts w:hint="eastAsia" w:asciiTheme="minorEastAsia" w:hAnsiTheme="minorEastAsia" w:cstheme="minorEastAsia"/>
                <w:sz w:val="21"/>
                <w:szCs w:val="21"/>
                <w:lang w:val="en-US" w:eastAsia="zh-CN"/>
              </w:rPr>
              <w:t>1-6项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6" w:hRule="atLeast"/>
        </w:trPr>
        <w:tc>
          <w:tcPr>
            <w:tcW w:w="132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eastAsia" w:eastAsia="宋体" w:asciiTheme="minorEastAsia" w:hAnsiTheme="minorEastAsia" w:cstheme="minorEastAsia"/>
                <w:sz w:val="21"/>
                <w:szCs w:val="21"/>
              </w:rPr>
            </w:pPr>
          </w:p>
        </w:tc>
        <w:tc>
          <w:tcPr>
            <w:tcW w:w="1865"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center"/>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lang w:val="en-US" w:eastAsia="zh-CN"/>
              </w:rPr>
              <w:t>磋商</w:t>
            </w:r>
            <w:r>
              <w:rPr>
                <w:rFonts w:hint="eastAsia" w:eastAsia="宋体" w:asciiTheme="minorEastAsia" w:hAnsiTheme="minorEastAsia" w:cstheme="minorEastAsia"/>
                <w:sz w:val="21"/>
                <w:szCs w:val="21"/>
              </w:rPr>
              <w:t>报价</w:t>
            </w:r>
          </w:p>
        </w:tc>
        <w:tc>
          <w:tcPr>
            <w:tcW w:w="83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lang w:val="en-US" w:eastAsia="zh-CN"/>
              </w:rPr>
            </w:pPr>
            <w:r>
              <w:rPr>
                <w:rFonts w:hint="eastAsia" w:eastAsia="宋体" w:asciiTheme="minorEastAsia" w:hAnsiTheme="minorEastAsia" w:cstheme="minorEastAsia"/>
                <w:sz w:val="21"/>
                <w:szCs w:val="21"/>
                <w:lang w:val="en-US" w:eastAsia="zh-CN"/>
              </w:rPr>
              <w:t>30</w:t>
            </w:r>
            <w:r>
              <w:rPr>
                <w:rFonts w:hint="eastAsia" w:eastAsia="宋体" w:asciiTheme="minorEastAsia" w:hAnsiTheme="minorEastAsia" w:cstheme="minorEastAsia"/>
                <w:sz w:val="21"/>
                <w:szCs w:val="21"/>
              </w:rPr>
              <w:t>分</w:t>
            </w:r>
          </w:p>
        </w:tc>
        <w:tc>
          <w:tcPr>
            <w:tcW w:w="3696"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highlight w:val="none"/>
              </w:rPr>
            </w:pPr>
            <w:r>
              <w:rPr>
                <w:rFonts w:hint="eastAsia" w:asciiTheme="minorEastAsia" w:hAnsiTheme="minorEastAsia" w:cstheme="minorEastAsia"/>
                <w:sz w:val="21"/>
                <w:szCs w:val="21"/>
                <w:highlight w:val="none"/>
                <w:lang w:val="en-US" w:eastAsia="zh-CN"/>
              </w:rPr>
              <w:t>将满足磋商文件要求且最后报价最低的供应商的价格作为磋商基准价</w:t>
            </w:r>
            <w:r>
              <w:rPr>
                <w:rFonts w:hint="eastAsia" w:eastAsia="宋体" w:asciiTheme="minorEastAsia" w:hAnsiTheme="minorEastAsia" w:cstheme="minorEastAsia"/>
                <w:sz w:val="21"/>
                <w:szCs w:val="21"/>
                <w:highlight w:val="none"/>
              </w:rPr>
              <w:t>，</w:t>
            </w:r>
            <w:r>
              <w:rPr>
                <w:rFonts w:hint="eastAsia" w:asciiTheme="minorEastAsia" w:hAnsiTheme="minorEastAsia" w:cstheme="minorEastAsia"/>
                <w:sz w:val="21"/>
                <w:szCs w:val="21"/>
                <w:highlight w:val="none"/>
                <w:lang w:val="en-US" w:eastAsia="zh-CN"/>
              </w:rPr>
              <w:t>其价格分为</w:t>
            </w:r>
            <w:r>
              <w:rPr>
                <w:rFonts w:hint="eastAsia" w:eastAsia="宋体" w:asciiTheme="minorEastAsia" w:hAnsiTheme="minorEastAsia" w:cstheme="minorEastAsia"/>
                <w:sz w:val="21"/>
                <w:szCs w:val="21"/>
                <w:highlight w:val="none"/>
              </w:rPr>
              <w:t>满分</w:t>
            </w:r>
            <w:r>
              <w:rPr>
                <w:rFonts w:hint="eastAsia" w:asciiTheme="minorEastAsia" w:hAnsiTheme="minorEastAsia" w:cstheme="minorEastAsia"/>
                <w:sz w:val="21"/>
                <w:szCs w:val="21"/>
                <w:highlight w:val="none"/>
                <w:lang w:eastAsia="zh-CN"/>
              </w:rPr>
              <w:t>（</w:t>
            </w:r>
            <w:r>
              <w:rPr>
                <w:rFonts w:hint="eastAsia" w:asciiTheme="minorEastAsia" w:hAnsiTheme="minorEastAsia" w:cstheme="minorEastAsia"/>
                <w:sz w:val="21"/>
                <w:szCs w:val="21"/>
                <w:highlight w:val="none"/>
                <w:lang w:val="en-US" w:eastAsia="zh-CN"/>
              </w:rPr>
              <w:t>30分</w:t>
            </w:r>
            <w:r>
              <w:rPr>
                <w:rFonts w:hint="eastAsia" w:asciiTheme="minorEastAsia" w:hAnsiTheme="minorEastAsia" w:cstheme="minorEastAsia"/>
                <w:sz w:val="21"/>
                <w:szCs w:val="21"/>
                <w:highlight w:val="none"/>
                <w:lang w:eastAsia="zh-CN"/>
              </w:rPr>
              <w:t>）</w:t>
            </w:r>
            <w:r>
              <w:rPr>
                <w:rFonts w:hint="eastAsia" w:eastAsia="宋体" w:asciiTheme="minorEastAsia" w:hAnsiTheme="minorEastAsia" w:cstheme="minorEastAsia"/>
                <w:sz w:val="21"/>
                <w:szCs w:val="21"/>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highlight w:val="none"/>
              </w:rPr>
            </w:pPr>
            <w:r>
              <w:rPr>
                <w:rFonts w:hint="eastAsia" w:eastAsia="宋体" w:asciiTheme="minorEastAsia" w:hAnsiTheme="minorEastAsia" w:cstheme="minorEastAsia"/>
                <w:sz w:val="21"/>
                <w:szCs w:val="21"/>
                <w:highlight w:val="none"/>
              </w:rPr>
              <w:t>其他供应商</w:t>
            </w:r>
            <w:r>
              <w:rPr>
                <w:rFonts w:hint="eastAsia" w:asciiTheme="minorEastAsia" w:hAnsiTheme="minorEastAsia" w:cstheme="minorEastAsia"/>
                <w:sz w:val="21"/>
                <w:szCs w:val="21"/>
                <w:highlight w:val="none"/>
                <w:lang w:val="en-US" w:eastAsia="zh-CN"/>
              </w:rPr>
              <w:t>磋商</w:t>
            </w:r>
            <w:r>
              <w:rPr>
                <w:rFonts w:hint="eastAsia" w:eastAsia="宋体" w:asciiTheme="minorEastAsia" w:hAnsiTheme="minorEastAsia" w:cstheme="minorEastAsia"/>
                <w:sz w:val="21"/>
                <w:szCs w:val="21"/>
                <w:highlight w:val="none"/>
              </w:rPr>
              <w:t>报价得分=(</w:t>
            </w:r>
            <w:r>
              <w:rPr>
                <w:rFonts w:hint="eastAsia" w:asciiTheme="minorEastAsia" w:hAnsiTheme="minorEastAsia" w:cstheme="minorEastAsia"/>
                <w:sz w:val="21"/>
                <w:szCs w:val="21"/>
                <w:highlight w:val="none"/>
                <w:lang w:val="en-US" w:eastAsia="zh-CN"/>
              </w:rPr>
              <w:t>磋商</w:t>
            </w:r>
            <w:r>
              <w:rPr>
                <w:rFonts w:hint="eastAsia" w:eastAsia="宋体" w:asciiTheme="minorEastAsia" w:hAnsiTheme="minorEastAsia" w:cstheme="minorEastAsia"/>
                <w:sz w:val="21"/>
                <w:szCs w:val="21"/>
                <w:highlight w:val="none"/>
              </w:rPr>
              <w:t>基准价／</w:t>
            </w:r>
            <w:r>
              <w:rPr>
                <w:rFonts w:hint="eastAsia" w:asciiTheme="minorEastAsia" w:hAnsiTheme="minorEastAsia" w:cstheme="minorEastAsia"/>
                <w:sz w:val="21"/>
                <w:szCs w:val="21"/>
                <w:highlight w:val="none"/>
                <w:lang w:eastAsia="zh-CN"/>
              </w:rPr>
              <w:t>最</w:t>
            </w:r>
            <w:r>
              <w:rPr>
                <w:rFonts w:hint="eastAsia" w:asciiTheme="minorEastAsia" w:hAnsiTheme="minorEastAsia" w:cstheme="minorEastAsia"/>
                <w:sz w:val="21"/>
                <w:szCs w:val="21"/>
                <w:highlight w:val="none"/>
                <w:lang w:val="en-US" w:eastAsia="zh-CN"/>
              </w:rPr>
              <w:t>后</w:t>
            </w:r>
            <w:r>
              <w:rPr>
                <w:rFonts w:hint="eastAsia" w:asciiTheme="minorEastAsia" w:hAnsiTheme="minorEastAsia" w:cstheme="minorEastAsia"/>
                <w:sz w:val="21"/>
                <w:szCs w:val="21"/>
                <w:highlight w:val="none"/>
                <w:lang w:eastAsia="zh-CN"/>
              </w:rPr>
              <w:t>磋商报价</w:t>
            </w:r>
            <w:r>
              <w:rPr>
                <w:rFonts w:hint="eastAsia" w:eastAsia="宋体" w:asciiTheme="minorEastAsia" w:hAnsiTheme="minorEastAsia" w:cstheme="minorEastAsia"/>
                <w:sz w:val="21"/>
                <w:szCs w:val="21"/>
                <w:highlight w:val="none"/>
              </w:rPr>
              <w:t>)×30%×100</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asciiTheme="minorEastAsia" w:hAnsiTheme="minorEastAsia" w:cstheme="minorEastAsia"/>
                <w:b/>
                <w:bCs/>
                <w:sz w:val="21"/>
                <w:szCs w:val="21"/>
                <w:highlight w:val="none"/>
                <w:lang w:val="en-US" w:eastAsia="zh-CN"/>
              </w:rPr>
              <w:t>注：</w:t>
            </w:r>
            <w:r>
              <w:rPr>
                <w:rFonts w:hint="eastAsia" w:asciiTheme="minorEastAsia" w:hAnsiTheme="minorEastAsia" w:cstheme="minorEastAsia"/>
                <w:b/>
                <w:bCs/>
                <w:i w:val="0"/>
                <w:iCs w:val="0"/>
                <w:sz w:val="21"/>
                <w:szCs w:val="21"/>
                <w:highlight w:val="none"/>
                <w:lang w:val="en-US" w:eastAsia="zh-CN"/>
              </w:rPr>
              <w:t>磋商报价</w:t>
            </w:r>
            <w:r>
              <w:rPr>
                <w:rFonts w:hint="eastAsia" w:eastAsia="宋体" w:asciiTheme="minorEastAsia" w:hAnsiTheme="minorEastAsia" w:cstheme="minorEastAsia"/>
                <w:b/>
                <w:bCs/>
                <w:sz w:val="21"/>
                <w:szCs w:val="21"/>
                <w:highlight w:val="none"/>
              </w:rPr>
              <w:t>大于</w:t>
            </w:r>
            <w:r>
              <w:rPr>
                <w:rFonts w:hint="eastAsia" w:asciiTheme="minorEastAsia" w:hAnsiTheme="minorEastAsia" w:cstheme="minorEastAsia"/>
                <w:b/>
                <w:bCs/>
                <w:sz w:val="21"/>
                <w:szCs w:val="21"/>
                <w:highlight w:val="none"/>
                <w:lang w:val="en-US" w:eastAsia="zh-CN"/>
              </w:rPr>
              <w:t>最高限价</w:t>
            </w:r>
            <w:r>
              <w:rPr>
                <w:rFonts w:hint="eastAsia" w:eastAsia="宋体" w:asciiTheme="minorEastAsia" w:hAnsiTheme="minorEastAsia" w:cstheme="minorEastAsia"/>
                <w:b/>
                <w:bCs/>
                <w:sz w:val="21"/>
                <w:szCs w:val="21"/>
                <w:highlight w:val="none"/>
              </w:rPr>
              <w:t>的，为无效报价，应作为无效标处理</w:t>
            </w:r>
            <w:r>
              <w:rPr>
                <w:rFonts w:hint="eastAsia" w:asciiTheme="minorEastAsia" w:hAnsiTheme="minorEastAsia" w:cstheme="minorEastAsia"/>
                <w:b/>
                <w:bCs/>
                <w:sz w:val="21"/>
                <w:szCs w:val="21"/>
                <w:highlight w:val="none"/>
                <w:lang w:eastAsia="zh-CN"/>
              </w:rPr>
              <w:t>。</w:t>
            </w:r>
          </w:p>
        </w:tc>
        <w:tc>
          <w:tcPr>
            <w:tcW w:w="22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0" w:firstLineChars="0"/>
              <w:jc w:val="both"/>
              <w:textAlignment w:val="baseline"/>
              <w:rPr>
                <w:rFonts w:hint="eastAsia" w:eastAsia="宋体" w:asciiTheme="minorEastAsia" w:hAnsiTheme="minorEastAsia" w:cstheme="minorEastAsia"/>
                <w:sz w:val="21"/>
                <w:szCs w:val="21"/>
              </w:rPr>
            </w:pPr>
            <w:r>
              <w:rPr>
                <w:rFonts w:hint="eastAsia" w:eastAsia="宋体" w:asciiTheme="minorEastAsia" w:hAnsiTheme="minorEastAsia" w:cstheme="minorEastAsia"/>
                <w:sz w:val="21"/>
                <w:szCs w:val="21"/>
              </w:rPr>
              <w:t>政策性价格优惠折扣规定详见评</w:t>
            </w:r>
            <w:r>
              <w:rPr>
                <w:rFonts w:hint="eastAsia" w:asciiTheme="minorEastAsia" w:hAnsiTheme="minorEastAsia" w:cstheme="minorEastAsia"/>
                <w:sz w:val="21"/>
                <w:szCs w:val="21"/>
                <w:lang w:eastAsia="zh-CN"/>
              </w:rPr>
              <w:t>审</w:t>
            </w:r>
            <w:r>
              <w:rPr>
                <w:rFonts w:hint="eastAsia" w:eastAsia="宋体" w:asciiTheme="minorEastAsia" w:hAnsiTheme="minorEastAsia" w:cstheme="minorEastAsia"/>
                <w:sz w:val="21"/>
                <w:szCs w:val="21"/>
              </w:rPr>
              <w:t>办法第</w:t>
            </w:r>
            <w:r>
              <w:rPr>
                <w:rFonts w:hint="eastAsia" w:eastAsia="宋体" w:asciiTheme="minorEastAsia" w:hAnsiTheme="minorEastAsia" w:cstheme="minorEastAsia"/>
                <w:sz w:val="21"/>
                <w:szCs w:val="21"/>
                <w:lang w:eastAsia="zh-CN"/>
              </w:rPr>
              <w:t>三</w:t>
            </w:r>
            <w:r>
              <w:rPr>
                <w:rFonts w:hint="eastAsia" w:eastAsia="宋体" w:asciiTheme="minorEastAsia" w:hAnsiTheme="minorEastAsia" w:cstheme="minorEastAsia"/>
                <w:sz w:val="21"/>
                <w:szCs w:val="21"/>
              </w:rPr>
              <w:t>条第</w:t>
            </w:r>
            <w:r>
              <w:rPr>
                <w:rFonts w:hint="eastAsia" w:asciiTheme="minorEastAsia" w:hAnsiTheme="minorEastAsia" w:cstheme="minorEastAsia"/>
                <w:sz w:val="21"/>
                <w:szCs w:val="21"/>
                <w:lang w:val="en-US" w:eastAsia="zh-CN"/>
              </w:rPr>
              <w:t>6</w:t>
            </w:r>
            <w:r>
              <w:rPr>
                <w:rFonts w:hint="eastAsia" w:eastAsia="宋体" w:asciiTheme="minorEastAsia" w:hAnsiTheme="minorEastAsia" w:cstheme="minorEastAsia"/>
                <w:sz w:val="21"/>
                <w:szCs w:val="21"/>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9990"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84" w:leftChars="30" w:right="84" w:rightChars="30" w:firstLine="420" w:firstLineChars="200"/>
              <w:jc w:val="both"/>
              <w:textAlignment w:val="baseline"/>
              <w:rPr>
                <w:rFonts w:hint="default" w:eastAsia="宋体" w:asciiTheme="minorEastAsia" w:hAnsiTheme="minorEastAsia" w:cstheme="minorEastAsia"/>
                <w:sz w:val="21"/>
                <w:szCs w:val="21"/>
                <w:lang w:val="en-US" w:eastAsia="zh-CN"/>
              </w:rPr>
            </w:pPr>
            <w:r>
              <w:rPr>
                <w:rFonts w:hint="eastAsia" w:asciiTheme="minorEastAsia" w:hAnsiTheme="minorEastAsia" w:cstheme="minorEastAsia"/>
                <w:sz w:val="21"/>
                <w:szCs w:val="21"/>
                <w:lang w:eastAsia="zh-CN"/>
              </w:rPr>
              <w:t>磋商小组</w:t>
            </w:r>
            <w:r>
              <w:rPr>
                <w:rFonts w:hint="eastAsia" w:eastAsia="宋体" w:asciiTheme="minorEastAsia" w:hAnsiTheme="minorEastAsia" w:cstheme="minorEastAsia"/>
                <w:sz w:val="21"/>
                <w:szCs w:val="21"/>
              </w:rPr>
              <w:t>根据</w:t>
            </w:r>
            <w:r>
              <w:rPr>
                <w:rFonts w:hint="eastAsia" w:asciiTheme="minorEastAsia" w:hAnsiTheme="minorEastAsia" w:cstheme="minorEastAsia"/>
                <w:sz w:val="21"/>
                <w:szCs w:val="21"/>
                <w:highlight w:val="none"/>
                <w:lang w:eastAsia="zh-CN"/>
              </w:rPr>
              <w:t>供应商</w:t>
            </w:r>
            <w:r>
              <w:rPr>
                <w:rFonts w:hint="eastAsia" w:eastAsia="宋体" w:asciiTheme="minorEastAsia" w:hAnsiTheme="minorEastAsia" w:cstheme="minorEastAsia"/>
                <w:sz w:val="21"/>
                <w:szCs w:val="21"/>
              </w:rPr>
              <w:t>响应文件横向对比，自主赋分，有重大错误、缺项或漏项时该子项不得分</w:t>
            </w:r>
            <w:r>
              <w:rPr>
                <w:rFonts w:hint="eastAsia" w:asciiTheme="minorEastAsia" w:hAnsiTheme="minorEastAsia" w:cstheme="minorEastAsia"/>
                <w:sz w:val="21"/>
                <w:szCs w:val="21"/>
                <w:lang w:eastAsia="zh-CN"/>
              </w:rPr>
              <w:t>。</w:t>
            </w:r>
            <w:r>
              <w:rPr>
                <w:rFonts w:hint="eastAsia" w:asciiTheme="minorEastAsia" w:hAnsiTheme="minorEastAsia" w:cstheme="minorEastAsia"/>
                <w:sz w:val="21"/>
                <w:szCs w:val="21"/>
                <w:lang w:val="en-US" w:eastAsia="zh-CN"/>
              </w:rPr>
              <w:t>按评审程序，推荐综合得分排序前三名作为成交候选人。</w:t>
            </w:r>
          </w:p>
        </w:tc>
      </w:tr>
    </w:tbl>
    <w:p>
      <w:pPr>
        <w:keepNext w:val="0"/>
        <w:keepLines w:val="0"/>
        <w:pageBreakBefore w:val="0"/>
        <w:widowControl w:val="0"/>
        <w:tabs>
          <w:tab w:val="left" w:pos="360"/>
          <w:tab w:val="left" w:pos="540"/>
          <w:tab w:val="left" w:pos="3600"/>
          <w:tab w:val="left" w:pos="3780"/>
          <w:tab w:val="left" w:pos="8460"/>
          <w:tab w:val="left" w:pos="9180"/>
        </w:tabs>
        <w:kinsoku/>
        <w:wordWrap/>
        <w:overflowPunct/>
        <w:topLinePunct w:val="0"/>
        <w:autoSpaceDE/>
        <w:autoSpaceDN/>
        <w:bidi w:val="0"/>
        <w:adjustRightInd/>
        <w:snapToGrid/>
        <w:spacing w:line="360" w:lineRule="auto"/>
        <w:ind w:left="0" w:leftChars="0" w:right="-21" w:firstLine="0" w:firstLineChars="0"/>
        <w:textAlignment w:val="auto"/>
        <w:rPr>
          <w:rFonts w:hint="eastAsia" w:ascii="宋体" w:hAnsi="宋体" w:cs="宋体"/>
          <w:b/>
          <w:kern w:val="1"/>
          <w:sz w:val="24"/>
        </w:rPr>
      </w:pPr>
    </w:p>
    <w:p>
      <w:pPr>
        <w:pStyle w:val="2"/>
        <w:rPr>
          <w:rFonts w:hint="eastAsia" w:ascii="宋体" w:hAnsi="宋体" w:cs="宋体"/>
          <w:b/>
          <w:kern w:val="1"/>
          <w:sz w:val="24"/>
        </w:rPr>
      </w:pPr>
    </w:p>
    <w:p>
      <w:pPr>
        <w:rPr>
          <w:rFonts w:hint="eastAsia" w:ascii="宋体" w:hAnsi="宋体" w:cs="宋体"/>
          <w:b/>
          <w:kern w:val="1"/>
          <w:sz w:val="24"/>
        </w:rPr>
      </w:pPr>
    </w:p>
    <w:p>
      <w:pPr>
        <w:pStyle w:val="2"/>
        <w:rPr>
          <w:rFonts w:hint="eastAsia" w:ascii="宋体" w:hAnsi="宋体" w:cs="宋体"/>
          <w:b/>
          <w:kern w:val="1"/>
          <w:sz w:val="24"/>
        </w:rPr>
      </w:pPr>
    </w:p>
    <w:p>
      <w:pPr>
        <w:rPr>
          <w:rFonts w:hint="eastAsia" w:ascii="宋体" w:hAnsi="宋体" w:cs="宋体"/>
          <w:b/>
          <w:kern w:val="1"/>
          <w:sz w:val="24"/>
        </w:rPr>
      </w:pPr>
    </w:p>
    <w:p>
      <w:pPr>
        <w:pStyle w:val="2"/>
        <w:rPr>
          <w:rFonts w:hint="eastAsia" w:ascii="宋体" w:hAnsi="宋体" w:cs="宋体"/>
          <w:b/>
          <w:kern w:val="1"/>
          <w:sz w:val="24"/>
        </w:rPr>
      </w:pPr>
    </w:p>
    <w:p>
      <w:pPr>
        <w:rPr>
          <w:rFonts w:hint="eastAsia" w:ascii="宋体" w:hAnsi="宋体" w:cs="宋体"/>
          <w:b/>
          <w:kern w:val="1"/>
          <w:sz w:val="24"/>
        </w:rPr>
      </w:pPr>
    </w:p>
    <w:p>
      <w:pPr>
        <w:pStyle w:val="2"/>
        <w:rPr>
          <w:rFonts w:hint="eastAsia" w:ascii="宋体" w:hAnsi="宋体" w:cs="宋体"/>
          <w:b/>
          <w:kern w:val="1"/>
          <w:sz w:val="24"/>
        </w:rPr>
      </w:pPr>
    </w:p>
    <w:p>
      <w:pPr>
        <w:pStyle w:val="2"/>
        <w:ind w:left="0" w:leftChars="0" w:firstLine="0" w:firstLineChars="0"/>
        <w:rPr>
          <w:rFonts w:hint="eastAsia"/>
        </w:rPr>
      </w:pPr>
    </w:p>
    <w:p>
      <w:pPr>
        <w:keepNext w:val="0"/>
        <w:keepLines w:val="0"/>
        <w:pageBreakBefore w:val="0"/>
        <w:widowControl w:val="0"/>
        <w:tabs>
          <w:tab w:val="left" w:pos="360"/>
          <w:tab w:val="left" w:pos="540"/>
          <w:tab w:val="left" w:pos="3600"/>
          <w:tab w:val="left" w:pos="3780"/>
          <w:tab w:val="left" w:pos="8460"/>
          <w:tab w:val="left" w:pos="9180"/>
        </w:tabs>
        <w:kinsoku/>
        <w:wordWrap/>
        <w:overflowPunct/>
        <w:topLinePunct w:val="0"/>
        <w:autoSpaceDE w:val="0"/>
        <w:autoSpaceDN w:val="0"/>
        <w:bidi w:val="0"/>
        <w:adjustRightInd/>
        <w:snapToGrid/>
        <w:spacing w:before="0" w:beforeLines="0" w:after="0" w:afterLines="0" w:line="500" w:lineRule="exact"/>
        <w:ind w:left="0" w:leftChars="0" w:right="0" w:firstLine="482" w:firstLineChars="200"/>
        <w:textAlignment w:val="auto"/>
        <w:outlineLvl w:val="2"/>
        <w:rPr>
          <w:rFonts w:hint="eastAsia" w:ascii="宋体" w:hAnsi="宋体" w:cs="宋体"/>
          <w:b/>
          <w:kern w:val="1"/>
          <w:sz w:val="24"/>
        </w:rPr>
      </w:pPr>
      <w:r>
        <w:rPr>
          <w:rFonts w:hint="eastAsia" w:ascii="宋体" w:hAnsi="宋体" w:cs="宋体"/>
          <w:b/>
          <w:kern w:val="1"/>
          <w:sz w:val="24"/>
        </w:rPr>
        <w:t>一、总则</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第一条 为了做好</w:t>
      </w:r>
      <w:r>
        <w:rPr>
          <w:rFonts w:hint="eastAsia"/>
          <w:sz w:val="24"/>
          <w:szCs w:val="24"/>
          <w:lang w:eastAsia="zh-CN"/>
        </w:rPr>
        <w:t>本项目</w:t>
      </w:r>
      <w:r>
        <w:rPr>
          <w:rFonts w:hint="eastAsia" w:eastAsia="宋体" w:asciiTheme="minorEastAsia" w:hAnsiTheme="minorEastAsia" w:cstheme="minorEastAsia"/>
          <w:sz w:val="24"/>
          <w:szCs w:val="24"/>
          <w:lang w:eastAsia="zh-CN"/>
        </w:rPr>
        <w:t>的</w:t>
      </w:r>
      <w:r>
        <w:rPr>
          <w:rFonts w:hint="eastAsia" w:eastAsia="宋体" w:asciiTheme="minorEastAsia" w:hAnsiTheme="minorEastAsia" w:cstheme="minorEastAsia"/>
          <w:sz w:val="24"/>
          <w:szCs w:val="24"/>
          <w:highlight w:val="none"/>
        </w:rPr>
        <w:t>评</w:t>
      </w:r>
      <w:r>
        <w:rPr>
          <w:rFonts w:hint="eastAsia" w:asciiTheme="minorEastAsia" w:hAnsiTheme="minorEastAsia" w:cstheme="minorEastAsia"/>
          <w:sz w:val="24"/>
          <w:szCs w:val="24"/>
          <w:highlight w:val="none"/>
          <w:lang w:eastAsia="zh-CN"/>
        </w:rPr>
        <w:t>审</w:t>
      </w:r>
      <w:r>
        <w:rPr>
          <w:rFonts w:hint="eastAsia" w:eastAsia="宋体" w:asciiTheme="minorEastAsia" w:hAnsiTheme="minorEastAsia" w:cstheme="minorEastAsia"/>
          <w:sz w:val="24"/>
          <w:szCs w:val="24"/>
        </w:rPr>
        <w:t>工作，保证项目评审工作的正常有序进行，维护采购人、供应商的合法权益，依据</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中华人民共和国</w:t>
      </w:r>
      <w:r>
        <w:rPr>
          <w:rFonts w:hint="eastAsia" w:eastAsia="宋体" w:asciiTheme="minorEastAsia" w:hAnsiTheme="minorEastAsia" w:cstheme="minorEastAsia"/>
          <w:sz w:val="24"/>
          <w:szCs w:val="24"/>
          <w:lang w:val="en-US" w:eastAsia="zh-CN"/>
        </w:rPr>
        <w:t>政府采购法</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及其它相关法律法规，本着公开、公平、公正的原则，制定评</w:t>
      </w:r>
      <w:r>
        <w:rPr>
          <w:rFonts w:hint="eastAsia" w:asciiTheme="minorEastAsia" w:hAnsiTheme="minorEastAsia" w:cstheme="minorEastAsia"/>
          <w:sz w:val="24"/>
          <w:szCs w:val="24"/>
          <w:lang w:val="en-US" w:eastAsia="zh-CN"/>
        </w:rPr>
        <w:t>审</w:t>
      </w:r>
      <w:r>
        <w:rPr>
          <w:rFonts w:hint="eastAsia" w:eastAsia="宋体" w:asciiTheme="minorEastAsia" w:hAnsiTheme="minorEastAsia" w:cstheme="minorEastAsia"/>
          <w:sz w:val="24"/>
          <w:szCs w:val="24"/>
        </w:rPr>
        <w:t>办法。</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第二条 本次项目评</w:t>
      </w:r>
      <w:r>
        <w:rPr>
          <w:rFonts w:hint="eastAsia" w:asciiTheme="minorEastAsia" w:hAnsiTheme="minorEastAsia" w:cstheme="minorEastAsia"/>
          <w:sz w:val="24"/>
          <w:szCs w:val="24"/>
          <w:lang w:val="en-US" w:eastAsia="zh-CN"/>
        </w:rPr>
        <w:t>审</w:t>
      </w:r>
      <w:r>
        <w:rPr>
          <w:rFonts w:hint="eastAsia" w:eastAsia="宋体" w:asciiTheme="minorEastAsia" w:hAnsiTheme="minorEastAsia" w:cstheme="minorEastAsia"/>
          <w:sz w:val="24"/>
          <w:szCs w:val="24"/>
        </w:rPr>
        <w:t>采用</w:t>
      </w:r>
      <w:r>
        <w:rPr>
          <w:rFonts w:hint="eastAsia" w:eastAsia="宋体" w:asciiTheme="minorEastAsia" w:hAnsiTheme="minorEastAsia" w:cstheme="minorEastAsia"/>
          <w:sz w:val="24"/>
          <w:szCs w:val="24"/>
          <w:highlight w:val="none"/>
        </w:rPr>
        <w:t>综合评</w:t>
      </w:r>
      <w:r>
        <w:rPr>
          <w:rFonts w:hint="eastAsia" w:asciiTheme="minorEastAsia" w:hAnsiTheme="minorEastAsia" w:cstheme="minorEastAsia"/>
          <w:sz w:val="24"/>
          <w:szCs w:val="24"/>
          <w:highlight w:val="none"/>
          <w:lang w:eastAsia="zh-CN"/>
        </w:rPr>
        <w:t>分</w:t>
      </w:r>
      <w:r>
        <w:rPr>
          <w:rFonts w:hint="eastAsia" w:eastAsia="宋体" w:asciiTheme="minorEastAsia" w:hAnsiTheme="minorEastAsia" w:cstheme="minorEastAsia"/>
          <w:sz w:val="24"/>
          <w:szCs w:val="24"/>
          <w:highlight w:val="none"/>
        </w:rPr>
        <w:t>法</w:t>
      </w:r>
      <w:r>
        <w:rPr>
          <w:rFonts w:hint="eastAsia" w:eastAsia="宋体" w:asciiTheme="minorEastAsia" w:hAnsiTheme="minorEastAsia" w:cstheme="minorEastAsia"/>
          <w:sz w:val="24"/>
          <w:szCs w:val="24"/>
        </w:rPr>
        <w:t>作为对供应商</w:t>
      </w:r>
      <w:r>
        <w:rPr>
          <w:rFonts w:hint="eastAsia" w:asciiTheme="minorEastAsia" w:hAnsiTheme="minorEastAsia" w:cstheme="minorEastAsia"/>
          <w:sz w:val="24"/>
          <w:szCs w:val="24"/>
          <w:lang w:eastAsia="zh-CN"/>
        </w:rPr>
        <w:t>磋商响应文件</w:t>
      </w:r>
      <w:r>
        <w:rPr>
          <w:rFonts w:hint="eastAsia" w:eastAsia="宋体" w:asciiTheme="minorEastAsia" w:hAnsiTheme="minorEastAsia" w:cstheme="minorEastAsia"/>
          <w:sz w:val="24"/>
          <w:szCs w:val="24"/>
        </w:rPr>
        <w:t>的比较方法。</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default" w:eastAsia="宋体"/>
          <w:sz w:val="24"/>
          <w:szCs w:val="24"/>
          <w:lang w:val="en-US" w:eastAsia="zh-CN"/>
        </w:rPr>
      </w:pPr>
      <w:r>
        <w:rPr>
          <w:rFonts w:hint="eastAsia"/>
          <w:sz w:val="24"/>
          <w:szCs w:val="24"/>
          <w:lang w:val="en-US" w:eastAsia="zh-CN"/>
        </w:rPr>
        <w:t xml:space="preserve">第三条 </w:t>
      </w:r>
      <w:r>
        <w:rPr>
          <w:rFonts w:hint="eastAsia" w:ascii="宋体" w:hAnsi="宋体" w:cs="宋体"/>
          <w:kern w:val="0"/>
          <w:sz w:val="24"/>
          <w:szCs w:val="24"/>
        </w:rPr>
        <w:t>采购人将根据本次采购项目的特点，参照《中华人民共和国政府采购法》及</w:t>
      </w:r>
      <w:r>
        <w:rPr>
          <w:rFonts w:hint="eastAsia" w:ascii="宋体" w:hAnsi="宋体" w:cs="宋体"/>
          <w:sz w:val="24"/>
          <w:szCs w:val="24"/>
        </w:rPr>
        <w:t>《政府采购竞争性磋商采购方式管理暂行办法》</w:t>
      </w:r>
      <w:r>
        <w:rPr>
          <w:rFonts w:hint="eastAsia" w:ascii="宋体" w:hAnsi="宋体" w:cs="宋体"/>
          <w:kern w:val="0"/>
          <w:sz w:val="24"/>
          <w:szCs w:val="24"/>
        </w:rPr>
        <w:t>等有关规定组建磋商小组。</w:t>
      </w:r>
      <w:r>
        <w:rPr>
          <w:rFonts w:hint="eastAsia" w:ascii="宋体" w:hAnsi="宋体" w:cs="宋体"/>
          <w:bCs/>
          <w:kern w:val="1"/>
          <w:sz w:val="24"/>
          <w:szCs w:val="24"/>
          <w:highlight w:val="none"/>
        </w:rPr>
        <w:t>采购人或者采购代理机构应当从省级以上财政部门设立的政府采购评审专家库中，通过随机方式抽取评审专家，并负责组织不少于</w:t>
      </w:r>
      <w:r>
        <w:rPr>
          <w:rFonts w:hint="eastAsia" w:ascii="宋体" w:hAnsi="宋体" w:cs="宋体"/>
          <w:bCs/>
          <w:kern w:val="1"/>
          <w:sz w:val="24"/>
          <w:szCs w:val="24"/>
          <w:highlight w:val="none"/>
          <w:u w:val="single"/>
          <w:lang w:val="en-US" w:eastAsia="zh-CN"/>
        </w:rPr>
        <w:t xml:space="preserve"> </w:t>
      </w:r>
      <w:r>
        <w:rPr>
          <w:rFonts w:hint="eastAsia" w:ascii="宋体" w:hAnsi="宋体" w:cs="宋体"/>
          <w:bCs/>
          <w:kern w:val="1"/>
          <w:sz w:val="24"/>
          <w:szCs w:val="24"/>
          <w:highlight w:val="none"/>
          <w:u w:val="single"/>
        </w:rPr>
        <w:t>3</w:t>
      </w:r>
      <w:r>
        <w:rPr>
          <w:rFonts w:hint="eastAsia" w:ascii="宋体" w:hAnsi="宋体" w:cs="宋体"/>
          <w:bCs/>
          <w:kern w:val="1"/>
          <w:sz w:val="24"/>
          <w:szCs w:val="24"/>
          <w:highlight w:val="none"/>
          <w:u w:val="single"/>
          <w:lang w:val="en-US" w:eastAsia="zh-CN"/>
        </w:rPr>
        <w:t xml:space="preserve"> </w:t>
      </w:r>
      <w:r>
        <w:rPr>
          <w:rFonts w:hint="eastAsia" w:ascii="宋体" w:hAnsi="宋体" w:cs="宋体"/>
          <w:bCs/>
          <w:kern w:val="1"/>
          <w:sz w:val="24"/>
          <w:szCs w:val="24"/>
          <w:highlight w:val="none"/>
        </w:rPr>
        <w:t>人组成的</w:t>
      </w:r>
      <w:r>
        <w:rPr>
          <w:rFonts w:hint="eastAsia" w:ascii="宋体" w:hAnsi="宋体" w:cs="宋体"/>
          <w:bCs/>
          <w:kern w:val="1"/>
          <w:sz w:val="24"/>
          <w:szCs w:val="24"/>
          <w:highlight w:val="none"/>
          <w:lang w:eastAsia="zh-CN"/>
        </w:rPr>
        <w:t>磋商小组</w:t>
      </w:r>
      <w:r>
        <w:rPr>
          <w:rFonts w:hint="eastAsia" w:ascii="宋体" w:hAnsi="宋体" w:cs="宋体"/>
          <w:bCs/>
          <w:kern w:val="1"/>
          <w:sz w:val="24"/>
          <w:szCs w:val="24"/>
          <w:highlight w:val="none"/>
        </w:rPr>
        <w:t>，</w:t>
      </w:r>
      <w:r>
        <w:rPr>
          <w:rFonts w:hint="eastAsia" w:ascii="宋体" w:hAnsi="宋体" w:cs="宋体"/>
          <w:kern w:val="0"/>
          <w:sz w:val="24"/>
          <w:szCs w:val="24"/>
          <w:highlight w:val="none"/>
        </w:rPr>
        <w:t>磋商小组由采购人代表和有关技术、经济等方面的专家组成。</w:t>
      </w:r>
      <w:r>
        <w:rPr>
          <w:rFonts w:hint="eastAsia" w:ascii="宋体" w:hAnsi="宋体" w:cs="宋体"/>
          <w:kern w:val="0"/>
          <w:sz w:val="24"/>
          <w:szCs w:val="24"/>
        </w:rPr>
        <w:t>磋商小组负责评审活动。</w:t>
      </w:r>
      <w:r>
        <w:rPr>
          <w:rFonts w:hint="eastAsia" w:ascii="宋体" w:hAnsi="宋体" w:cs="宋体"/>
          <w:bCs/>
          <w:kern w:val="1"/>
          <w:sz w:val="24"/>
          <w:szCs w:val="24"/>
          <w:highlight w:val="none"/>
        </w:rPr>
        <w:t>在</w:t>
      </w:r>
      <w:r>
        <w:rPr>
          <w:rFonts w:hint="eastAsia" w:ascii="宋体" w:hAnsi="宋体" w:cs="宋体"/>
          <w:bCs/>
          <w:kern w:val="1"/>
          <w:sz w:val="24"/>
          <w:szCs w:val="24"/>
          <w:highlight w:val="none"/>
          <w:lang w:eastAsia="zh-CN"/>
        </w:rPr>
        <w:t>磋商小组</w:t>
      </w:r>
      <w:r>
        <w:rPr>
          <w:rFonts w:hint="eastAsia" w:ascii="宋体" w:hAnsi="宋体" w:cs="宋体"/>
          <w:bCs/>
          <w:kern w:val="1"/>
          <w:sz w:val="24"/>
          <w:szCs w:val="24"/>
          <w:highlight w:val="none"/>
        </w:rPr>
        <w:t>中技术、经济类专家人数不少于专家</w:t>
      </w:r>
      <w:r>
        <w:rPr>
          <w:rFonts w:hint="eastAsia" w:ascii="宋体" w:hAnsi="宋体" w:cs="宋体"/>
          <w:bCs/>
          <w:kern w:val="1"/>
          <w:sz w:val="24"/>
          <w:szCs w:val="24"/>
          <w:highlight w:val="none"/>
          <w:lang w:eastAsia="zh-CN"/>
        </w:rPr>
        <w:t>总</w:t>
      </w:r>
      <w:r>
        <w:rPr>
          <w:rFonts w:hint="eastAsia" w:ascii="宋体" w:hAnsi="宋体" w:cs="宋体"/>
          <w:bCs/>
          <w:kern w:val="1"/>
          <w:sz w:val="24"/>
          <w:szCs w:val="24"/>
          <w:highlight w:val="none"/>
        </w:rPr>
        <w:t>人数的2/3，采购代理机构负责</w:t>
      </w:r>
      <w:r>
        <w:rPr>
          <w:rFonts w:hint="eastAsia" w:ascii="宋体" w:hAnsi="宋体" w:cs="宋体"/>
          <w:bCs/>
          <w:kern w:val="1"/>
          <w:sz w:val="24"/>
          <w:szCs w:val="24"/>
          <w:highlight w:val="none"/>
          <w:lang w:eastAsia="zh-CN"/>
        </w:rPr>
        <w:t>磋商</w:t>
      </w:r>
      <w:r>
        <w:rPr>
          <w:rFonts w:hint="eastAsia" w:ascii="宋体" w:hAnsi="宋体" w:cs="宋体"/>
          <w:bCs/>
          <w:kern w:val="1"/>
          <w:sz w:val="24"/>
          <w:szCs w:val="24"/>
          <w:highlight w:val="none"/>
        </w:rPr>
        <w:t>过程中的记录、联络及</w:t>
      </w:r>
      <w:r>
        <w:rPr>
          <w:rFonts w:hint="eastAsia" w:ascii="宋体" w:hAnsi="宋体" w:cs="宋体"/>
          <w:bCs/>
          <w:kern w:val="1"/>
          <w:sz w:val="24"/>
          <w:szCs w:val="24"/>
          <w:highlight w:val="none"/>
          <w:lang w:eastAsia="zh-CN"/>
        </w:rPr>
        <w:t>磋商小组</w:t>
      </w:r>
      <w:r>
        <w:rPr>
          <w:rFonts w:hint="eastAsia" w:ascii="宋体" w:hAnsi="宋体" w:cs="宋体"/>
          <w:bCs/>
          <w:kern w:val="1"/>
          <w:sz w:val="24"/>
          <w:szCs w:val="24"/>
          <w:highlight w:val="none"/>
        </w:rPr>
        <w:t>交办的其他工作</w:t>
      </w:r>
      <w:r>
        <w:rPr>
          <w:rFonts w:hint="eastAsia" w:ascii="宋体" w:hAnsi="宋体" w:cs="宋体"/>
          <w:bCs/>
          <w:kern w:val="1"/>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rPr>
        <w:t>第</w:t>
      </w:r>
      <w:r>
        <w:rPr>
          <w:rFonts w:hint="eastAsia" w:asciiTheme="minorEastAsia" w:hAnsiTheme="minorEastAsia" w:cstheme="minorEastAsia"/>
          <w:sz w:val="24"/>
          <w:szCs w:val="24"/>
          <w:lang w:eastAsia="zh-CN"/>
        </w:rPr>
        <w:t>四</w:t>
      </w:r>
      <w:r>
        <w:rPr>
          <w:rFonts w:hint="eastAsia" w:eastAsia="宋体" w:asciiTheme="minorEastAsia" w:hAnsiTheme="minorEastAsia" w:cstheme="minorEastAsia"/>
          <w:sz w:val="24"/>
          <w:szCs w:val="24"/>
        </w:rPr>
        <w:t>条 评委会按照“客观公正，实事求是”的原则，</w:t>
      </w:r>
      <w:r>
        <w:rPr>
          <w:rFonts w:hint="eastAsia" w:ascii="宋体" w:hAnsi="宋体" w:cs="宋体"/>
          <w:kern w:val="0"/>
          <w:sz w:val="24"/>
          <w:szCs w:val="24"/>
        </w:rPr>
        <w:t>对各供应商</w:t>
      </w:r>
      <w:r>
        <w:rPr>
          <w:rFonts w:hint="eastAsia" w:ascii="宋体" w:hAnsi="宋体" w:cs="宋体"/>
          <w:kern w:val="0"/>
          <w:sz w:val="24"/>
          <w:szCs w:val="24"/>
          <w:lang w:eastAsia="zh-CN"/>
        </w:rPr>
        <w:t>的</w:t>
      </w:r>
      <w:r>
        <w:rPr>
          <w:rFonts w:hint="eastAsia" w:eastAsia="宋体" w:asciiTheme="minorEastAsia" w:hAnsiTheme="minorEastAsia" w:cstheme="minorEastAsia"/>
          <w:sz w:val="24"/>
          <w:szCs w:val="24"/>
        </w:rPr>
        <w:t>磋商</w:t>
      </w:r>
      <w:r>
        <w:rPr>
          <w:rFonts w:hint="eastAsia" w:asciiTheme="minorEastAsia" w:hAnsiTheme="minorEastAsia" w:cstheme="minorEastAsia"/>
          <w:sz w:val="24"/>
          <w:szCs w:val="24"/>
          <w:lang w:eastAsia="zh-CN"/>
        </w:rPr>
        <w:t>响应</w:t>
      </w:r>
      <w:r>
        <w:rPr>
          <w:rFonts w:hint="eastAsia" w:eastAsia="宋体" w:asciiTheme="minorEastAsia" w:hAnsiTheme="minorEastAsia" w:cstheme="minorEastAsia"/>
          <w:sz w:val="24"/>
          <w:szCs w:val="24"/>
        </w:rPr>
        <w:t>文件的符合性及响应性</w:t>
      </w:r>
      <w:r>
        <w:rPr>
          <w:rFonts w:hint="eastAsia" w:asciiTheme="minorEastAsia" w:hAnsiTheme="minorEastAsia" w:cstheme="minorEastAsia"/>
          <w:sz w:val="24"/>
          <w:szCs w:val="24"/>
          <w:lang w:eastAsia="zh-CN"/>
        </w:rPr>
        <w:t>进行评审</w:t>
      </w:r>
      <w:r>
        <w:rPr>
          <w:rFonts w:hint="eastAsia" w:eastAsia="宋体"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2" w:firstLineChars="200"/>
        <w:textAlignment w:val="auto"/>
        <w:outlineLvl w:val="2"/>
        <w:rPr>
          <w:rFonts w:hint="eastAsia" w:eastAsia="宋体" w:asciiTheme="minorEastAsia" w:hAnsiTheme="minorEastAsia" w:cstheme="minorEastAsia"/>
          <w:b/>
          <w:bCs/>
          <w:sz w:val="24"/>
          <w:szCs w:val="24"/>
        </w:rPr>
      </w:pPr>
      <w:r>
        <w:rPr>
          <w:rFonts w:hint="eastAsia" w:eastAsia="宋体" w:asciiTheme="minorEastAsia" w:hAnsiTheme="minorEastAsia" w:cstheme="minorEastAsia"/>
          <w:b/>
          <w:bCs/>
          <w:sz w:val="24"/>
          <w:szCs w:val="24"/>
        </w:rPr>
        <w:t>二、评审方法</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按照《中华人民共和国政府采购法》、中华人民共和国2015年第658号国务院令</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《中华人民共和国政府采购法实施条例》和中华人民共和国财政部财库〔2014〕214号文件《政府采购竞争性磋商采购方式管理暂行办法》的规定，竞争性磋商小组采用综合评分法对提交最后报价的供应商的</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响应文件和最后报价进行综合评分，按照评审得分由高到低顺序推荐3名成交候选</w:t>
      </w:r>
      <w:r>
        <w:rPr>
          <w:rFonts w:hint="eastAsia" w:asciiTheme="minorEastAsia" w:hAnsiTheme="minorEastAsia" w:cstheme="minorEastAsia"/>
          <w:sz w:val="24"/>
          <w:szCs w:val="24"/>
          <w:lang w:eastAsia="zh-CN"/>
        </w:rPr>
        <w:t>人</w:t>
      </w:r>
      <w:r>
        <w:rPr>
          <w:rFonts w:hint="eastAsia" w:eastAsia="宋体" w:asciiTheme="minorEastAsia" w:hAnsiTheme="minorEastAsia" w:cstheme="minor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2" w:firstLineChars="200"/>
        <w:textAlignment w:val="auto"/>
        <w:outlineLvl w:val="2"/>
        <w:rPr>
          <w:rFonts w:hint="eastAsia" w:eastAsia="宋体" w:asciiTheme="minorEastAsia" w:hAnsiTheme="minorEastAsia" w:cstheme="minorEastAsia"/>
          <w:b/>
          <w:bCs/>
          <w:sz w:val="24"/>
          <w:szCs w:val="24"/>
        </w:rPr>
      </w:pPr>
      <w:r>
        <w:rPr>
          <w:rFonts w:hint="eastAsia" w:eastAsia="宋体" w:asciiTheme="minorEastAsia" w:hAnsiTheme="minorEastAsia" w:cstheme="minorEastAsia"/>
          <w:b/>
          <w:bCs/>
          <w:sz w:val="24"/>
          <w:szCs w:val="24"/>
        </w:rPr>
        <w:t>三、评审程序</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审查分为初步评审和详细评审。分别按照以下内容对磋商响应文件进行检查，一项不合格即按照无效响应处理。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1、初步评审：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1.1</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资格评审：具体详见</w:t>
      </w:r>
      <w:r>
        <w:rPr>
          <w:rFonts w:hint="eastAsia" w:asciiTheme="minorEastAsia" w:hAnsiTheme="minorEastAsia" w:cstheme="minorEastAsia"/>
          <w:sz w:val="24"/>
          <w:szCs w:val="24"/>
          <w:lang w:eastAsia="zh-CN"/>
        </w:rPr>
        <w:t>前</w:t>
      </w:r>
      <w:r>
        <w:rPr>
          <w:rFonts w:hint="eastAsia" w:eastAsia="宋体" w:asciiTheme="minorEastAsia" w:hAnsiTheme="minorEastAsia" w:cstheme="minorEastAsia"/>
          <w:sz w:val="24"/>
          <w:szCs w:val="24"/>
        </w:rPr>
        <w:t>附表。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1.2</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形式</w:t>
      </w:r>
      <w:r>
        <w:rPr>
          <w:rFonts w:hint="eastAsia" w:asciiTheme="minorEastAsia" w:hAnsiTheme="minorEastAsia" w:cstheme="minorEastAsia"/>
          <w:sz w:val="24"/>
          <w:szCs w:val="24"/>
          <w:lang w:eastAsia="zh-CN"/>
        </w:rPr>
        <w:t>性</w:t>
      </w:r>
      <w:r>
        <w:rPr>
          <w:rFonts w:hint="eastAsia" w:eastAsia="宋体" w:asciiTheme="minorEastAsia" w:hAnsiTheme="minorEastAsia" w:cstheme="minorEastAsia"/>
          <w:sz w:val="24"/>
          <w:szCs w:val="24"/>
        </w:rPr>
        <w:t>评审：具体详见</w:t>
      </w:r>
      <w:r>
        <w:rPr>
          <w:rFonts w:hint="eastAsia" w:asciiTheme="minorEastAsia" w:hAnsiTheme="minorEastAsia" w:cstheme="minorEastAsia"/>
          <w:sz w:val="24"/>
          <w:szCs w:val="24"/>
          <w:lang w:eastAsia="zh-CN"/>
        </w:rPr>
        <w:t>前</w:t>
      </w:r>
      <w:r>
        <w:rPr>
          <w:rFonts w:hint="eastAsia" w:eastAsia="宋体" w:asciiTheme="minorEastAsia" w:hAnsiTheme="minorEastAsia" w:cstheme="minorEastAsia"/>
          <w:sz w:val="24"/>
          <w:szCs w:val="24"/>
        </w:rPr>
        <w:t>附表。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1.3</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响应性评审：具体详见</w:t>
      </w:r>
      <w:r>
        <w:rPr>
          <w:rFonts w:hint="eastAsia" w:asciiTheme="minorEastAsia" w:hAnsiTheme="minorEastAsia" w:cstheme="minorEastAsia"/>
          <w:sz w:val="24"/>
          <w:szCs w:val="24"/>
          <w:lang w:eastAsia="zh-CN"/>
        </w:rPr>
        <w:t>前</w:t>
      </w:r>
      <w:r>
        <w:rPr>
          <w:rFonts w:hint="eastAsia" w:eastAsia="宋体" w:asciiTheme="minorEastAsia" w:hAnsiTheme="minorEastAsia" w:cstheme="minorEastAsia"/>
          <w:sz w:val="24"/>
          <w:szCs w:val="24"/>
        </w:rPr>
        <w:t>附表。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2、响应文件审查</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响应文件审查合格的为实质性响应磋商文件要求的供应商。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3</w:t>
      </w:r>
      <w:r>
        <w:rPr>
          <w:rFonts w:hint="eastAsia" w:eastAsia="宋体" w:asciiTheme="minorEastAsia" w:hAnsiTheme="minorEastAsia" w:cstheme="minorEastAsia"/>
          <w:sz w:val="24"/>
          <w:szCs w:val="24"/>
        </w:rPr>
        <w:t>、详细评审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按《评审因素及量化指标分解表》</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详见</w:t>
      </w:r>
      <w:r>
        <w:rPr>
          <w:rFonts w:hint="eastAsia" w:asciiTheme="minorEastAsia" w:hAnsiTheme="minorEastAsia" w:cstheme="minorEastAsia"/>
          <w:sz w:val="24"/>
          <w:szCs w:val="24"/>
          <w:lang w:eastAsia="zh-CN"/>
        </w:rPr>
        <w:t>评审办法前</w:t>
      </w:r>
      <w:r>
        <w:rPr>
          <w:rFonts w:hint="eastAsia" w:eastAsia="宋体" w:asciiTheme="minorEastAsia" w:hAnsiTheme="minorEastAsia" w:cstheme="minorEastAsia"/>
          <w:sz w:val="24"/>
          <w:szCs w:val="24"/>
        </w:rPr>
        <w:t>附表</w:t>
      </w:r>
      <w:r>
        <w:rPr>
          <w:rFonts w:hint="eastAsia" w:asciiTheme="minorEastAsia" w:hAnsiTheme="minorEastAsia" w:cstheme="minorEastAsia"/>
          <w:sz w:val="24"/>
          <w:szCs w:val="24"/>
          <w:lang w:eastAsia="zh-CN"/>
        </w:rPr>
        <w:t>详细评审）</w:t>
      </w:r>
      <w:r>
        <w:rPr>
          <w:rFonts w:hint="eastAsia" w:eastAsia="宋体" w:asciiTheme="minorEastAsia" w:hAnsiTheme="minorEastAsia" w:cstheme="minorEastAsia"/>
          <w:sz w:val="24"/>
          <w:szCs w:val="24"/>
        </w:rPr>
        <w:t>对实质性响应磋商文件要求的供应商的</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响应文件进行评审。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rPr>
        <w:t>、澄清有关问题</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磋商小组在对</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响应文件的有效性、完整性和响应程度进行审查时，可以要求</w:t>
      </w:r>
      <w:r>
        <w:rPr>
          <w:rFonts w:hint="eastAsia" w:asciiTheme="minorEastAsia" w:hAnsiTheme="minorEastAsia" w:cstheme="minorEastAsia"/>
          <w:sz w:val="24"/>
          <w:szCs w:val="24"/>
          <w:lang w:eastAsia="zh-CN"/>
        </w:rPr>
        <w:t>供应商</w:t>
      </w:r>
      <w:r>
        <w:rPr>
          <w:rFonts w:hint="eastAsia" w:eastAsia="宋体" w:asciiTheme="minorEastAsia" w:hAnsiTheme="minorEastAsia" w:cstheme="minorEastAsia"/>
          <w:sz w:val="24"/>
          <w:szCs w:val="24"/>
        </w:rPr>
        <w:t>对</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响应文件中含义不明确、同类问题表述不一致或者有明显文字和计算错误的内容等作出必要的澄清、说明或者更正。</w:t>
      </w:r>
      <w:r>
        <w:rPr>
          <w:rFonts w:hint="eastAsia" w:asciiTheme="minorEastAsia" w:hAnsiTheme="minorEastAsia" w:cstheme="minorEastAsia"/>
          <w:sz w:val="24"/>
          <w:szCs w:val="24"/>
          <w:lang w:eastAsia="zh-CN"/>
        </w:rPr>
        <w:t>供应商</w:t>
      </w:r>
      <w:r>
        <w:rPr>
          <w:rFonts w:hint="eastAsia" w:eastAsia="宋体" w:asciiTheme="minorEastAsia" w:hAnsiTheme="minorEastAsia" w:cstheme="minorEastAsia"/>
          <w:sz w:val="24"/>
          <w:szCs w:val="24"/>
        </w:rPr>
        <w:t>的澄清、说明或者更正不得超出</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响应文件的范围或者改变</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响应文件的实质性内容。</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磋商小组要求磋商报价人澄清、说明或者更正</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响应文件的，应当以书面形式提出。磋商报价人的澄清、说明或者更正应当由法定代表人或其授权代表签</w:t>
      </w:r>
      <w:r>
        <w:rPr>
          <w:rFonts w:hint="eastAsia" w:eastAsia="宋体" w:asciiTheme="minorEastAsia" w:hAnsiTheme="minorEastAsia" w:cstheme="minorEastAsia"/>
          <w:sz w:val="24"/>
          <w:szCs w:val="24"/>
          <w:highlight w:val="none"/>
        </w:rPr>
        <w:t>字</w:t>
      </w:r>
      <w:r>
        <w:rPr>
          <w:rFonts w:hint="eastAsia" w:asciiTheme="minorEastAsia" w:hAnsiTheme="minorEastAsia" w:cstheme="minorEastAsia"/>
          <w:sz w:val="24"/>
          <w:szCs w:val="24"/>
          <w:highlight w:val="none"/>
          <w:lang w:val="en-US" w:eastAsia="zh-CN"/>
        </w:rPr>
        <w:t>或者</w:t>
      </w:r>
      <w:r>
        <w:rPr>
          <w:rFonts w:hint="eastAsia" w:eastAsia="宋体" w:asciiTheme="minorEastAsia" w:hAnsiTheme="minorEastAsia" w:cstheme="minorEastAsia"/>
          <w:sz w:val="24"/>
          <w:szCs w:val="24"/>
          <w:highlight w:val="none"/>
        </w:rPr>
        <w:t>加盖公章</w:t>
      </w:r>
      <w:r>
        <w:rPr>
          <w:rFonts w:hint="eastAsia" w:eastAsia="宋体" w:asciiTheme="minorEastAsia" w:hAnsiTheme="minorEastAsia" w:cstheme="minorEastAsia"/>
          <w:sz w:val="24"/>
          <w:szCs w:val="24"/>
        </w:rPr>
        <w:t>。由授权代表签字的，应当提供法定代表人授权书。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5</w:t>
      </w:r>
      <w:r>
        <w:rPr>
          <w:rFonts w:hint="eastAsia" w:eastAsia="宋体" w:asciiTheme="minorEastAsia" w:hAnsiTheme="minorEastAsia" w:cstheme="minorEastAsia"/>
          <w:sz w:val="24"/>
          <w:szCs w:val="24"/>
        </w:rPr>
        <w:t>、磋商小组逐一与实质性响应磋商文件要求的供应商进行磋商。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、政策性价格优惠折扣规定</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经初审并磋商之后，对于所有满足磋商文件全部实质性要求并按照规定提交了最终报价的</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响应文件，按照以下规则进行评审价格的确定。</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.1</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磋商响应分包的所有产品进入节能</w:t>
      </w:r>
      <w:r>
        <w:rPr>
          <w:rFonts w:hint="eastAsia" w:asciiTheme="minorEastAsia" w:hAnsiTheme="minorEastAsia" w:cstheme="minorEastAsia"/>
          <w:sz w:val="24"/>
          <w:szCs w:val="24"/>
          <w:lang w:eastAsia="zh-CN"/>
        </w:rPr>
        <w:t>产品政府采购品目</w:t>
      </w:r>
      <w:r>
        <w:rPr>
          <w:rFonts w:hint="eastAsia" w:eastAsia="宋体" w:asciiTheme="minorEastAsia" w:hAnsiTheme="minorEastAsia" w:cstheme="minorEastAsia"/>
          <w:sz w:val="24"/>
          <w:szCs w:val="24"/>
        </w:rPr>
        <w:t>清单（有效期内）的，其评审价=磋商最终报价*（1-3%）；（不是所有产品的不享受此项优惠）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.2</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磋商响应分包的所有产品进入环境标志产品</w:t>
      </w:r>
      <w:r>
        <w:rPr>
          <w:rFonts w:hint="eastAsia" w:asciiTheme="minorEastAsia" w:hAnsiTheme="minorEastAsia" w:cstheme="minorEastAsia"/>
          <w:sz w:val="24"/>
          <w:szCs w:val="24"/>
          <w:lang w:eastAsia="zh-CN"/>
        </w:rPr>
        <w:t>政府采购品目</w:t>
      </w:r>
      <w:r>
        <w:rPr>
          <w:rFonts w:hint="eastAsia" w:eastAsia="宋体" w:asciiTheme="minorEastAsia" w:hAnsiTheme="minorEastAsia" w:cstheme="minorEastAsia"/>
          <w:sz w:val="24"/>
          <w:szCs w:val="24"/>
        </w:rPr>
        <w:t>清单（有效期内）的，其评审价=磋商最终报价*（1-1%）；（不是所有产品的不享受此项优惠）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.3</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磋商报价人为小型和微型企业（含联合体）、监狱企业的评审价计算规则：</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.3.1</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本办法所称小企业（含小型、微型企业，下同）应当同时符合以下条件：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1</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符合中小企业划分标准；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w:t>
      </w:r>
      <w:r>
        <w:rPr>
          <w:rFonts w:hint="eastAsia" w:eastAsia="宋体" w:asciiTheme="minorEastAsia" w:hAnsiTheme="minorEastAsia" w:cstheme="minorEastAsia"/>
          <w:sz w:val="24"/>
          <w:szCs w:val="24"/>
        </w:rPr>
        <w:t>2</w:t>
      </w:r>
      <w:r>
        <w:rPr>
          <w:rFonts w:hint="eastAsia" w:eastAsia="宋体" w:asciiTheme="minorEastAsia" w:hAnsiTheme="minorEastAsia" w:cstheme="minorEastAsia"/>
          <w:sz w:val="24"/>
          <w:szCs w:val="24"/>
          <w:lang w:val="en-US" w:eastAsia="zh-CN"/>
        </w:rPr>
        <w:t>）</w:t>
      </w:r>
      <w:r>
        <w:rPr>
          <w:rFonts w:hint="eastAsia" w:eastAsia="宋体" w:asciiTheme="minorEastAsia" w:hAnsiTheme="minorEastAsia" w:cstheme="minorEastAsia"/>
          <w:sz w:val="24"/>
          <w:szCs w:val="24"/>
        </w:rPr>
        <w:t>提供本企业制造的货物、承担的工程或者服务，或者提供其他中小企业制造的货物。</w:t>
      </w:r>
      <w:bookmarkStart w:id="195" w:name="OLE_LINK1"/>
      <w:r>
        <w:rPr>
          <w:rFonts w:hint="eastAsia" w:eastAsia="宋体" w:asciiTheme="minorEastAsia" w:hAnsiTheme="minorEastAsia" w:cstheme="minorEastAsia"/>
          <w:sz w:val="24"/>
          <w:szCs w:val="24"/>
        </w:rPr>
        <w:t>本项所称货物不包括使用大型企业注册商标的货物。</w:t>
      </w:r>
      <w:bookmarkEnd w:id="195"/>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.3.2</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本规定所称中小企业划分标准，是指国务院有关部门根据企业从业人员、营业收入、资产总额等指标制定的中小企业划型标准（工信部联企业〔2011〕300号）；</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.3.3</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小型、微型企业提供有中型企业制造的货物的，视同为中型企业；小型、微型、中型企业提供有大型企业制造的货物的，视同为大型企业。</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.3.4</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.3.5</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评审价的计算：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供应商为非联合体的情况：</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小型企业，其评审价=磋商最终报价*（1-6%）；</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微型企业，其评审价=磋商最终报价*（1-8%）；</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监狱企业，其评审价=磋商最终报价*（1-6%）。</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6</w:t>
      </w:r>
      <w:r>
        <w:rPr>
          <w:rFonts w:hint="eastAsia" w:eastAsia="宋体" w:asciiTheme="minorEastAsia" w:hAnsiTheme="minorEastAsia" w:cstheme="minorEastAsia"/>
          <w:sz w:val="24"/>
          <w:szCs w:val="24"/>
        </w:rPr>
        <w:t>.4</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对于不享受以上政策性优惠价格调整的，其评审价=报价人提交的磋商最终报价</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7</w:t>
      </w:r>
      <w:r>
        <w:rPr>
          <w:rFonts w:hint="eastAsia" w:eastAsia="宋体" w:asciiTheme="minorEastAsia" w:hAnsiTheme="minorEastAsia" w:cstheme="minorEastAsia"/>
          <w:sz w:val="24"/>
          <w:szCs w:val="24"/>
        </w:rPr>
        <w:t>、比较、评价：</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对所有实质性响应文件进行了评审价确认之后，由竞争性磋商小组各成员按照下列《评审因素及量化指标分解表》规定的内容独立进行综合比较，评价打分。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8</w:t>
      </w:r>
      <w:r>
        <w:rPr>
          <w:rFonts w:hint="eastAsia" w:eastAsia="宋体" w:asciiTheme="minorEastAsia" w:hAnsiTheme="minorEastAsia" w:cstheme="minorEastAsia"/>
          <w:sz w:val="24"/>
          <w:szCs w:val="24"/>
        </w:rPr>
        <w:t>、推荐成交候选</w:t>
      </w:r>
      <w:r>
        <w:rPr>
          <w:rFonts w:hint="eastAsia" w:asciiTheme="minorEastAsia" w:hAnsiTheme="minorEastAsia" w:cstheme="minorEastAsia"/>
          <w:sz w:val="24"/>
          <w:szCs w:val="24"/>
          <w:lang w:eastAsia="zh-CN"/>
        </w:rPr>
        <w:t>人</w:t>
      </w:r>
      <w:r>
        <w:rPr>
          <w:rFonts w:hint="eastAsia" w:eastAsia="宋体" w:asciiTheme="minorEastAsia" w:hAnsiTheme="minorEastAsia" w:cstheme="minorEastAsia"/>
          <w:sz w:val="24"/>
          <w:szCs w:val="24"/>
        </w:rPr>
        <w:t>名单</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汇总磋商小组成员对每个磋商报价人的综合得分，按照评审得分由高到低顺序推荐3名成交候选</w:t>
      </w:r>
      <w:r>
        <w:rPr>
          <w:rFonts w:hint="eastAsia" w:asciiTheme="minorEastAsia" w:hAnsiTheme="minorEastAsia" w:cstheme="minorEastAsia"/>
          <w:sz w:val="24"/>
          <w:szCs w:val="24"/>
          <w:lang w:eastAsia="zh-CN"/>
        </w:rPr>
        <w:t>人</w:t>
      </w:r>
      <w:r>
        <w:rPr>
          <w:rFonts w:hint="eastAsia" w:eastAsia="宋体" w:asciiTheme="minorEastAsia" w:hAnsiTheme="minorEastAsia" w:cstheme="minor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2" w:firstLineChars="200"/>
        <w:textAlignment w:val="auto"/>
        <w:outlineLvl w:val="2"/>
        <w:rPr>
          <w:rFonts w:hint="eastAsia" w:eastAsia="宋体" w:asciiTheme="minorEastAsia" w:hAnsiTheme="minorEastAsia" w:cstheme="minorEastAsia"/>
          <w:b/>
          <w:bCs/>
          <w:sz w:val="24"/>
          <w:szCs w:val="24"/>
        </w:rPr>
      </w:pPr>
      <w:r>
        <w:rPr>
          <w:rFonts w:hint="eastAsia" w:eastAsia="宋体" w:asciiTheme="minorEastAsia" w:hAnsiTheme="minorEastAsia" w:cstheme="minorEastAsia"/>
          <w:b/>
          <w:bCs/>
          <w:sz w:val="24"/>
          <w:szCs w:val="24"/>
          <w:lang w:eastAsia="zh-CN"/>
        </w:rPr>
        <w:t>四、</w:t>
      </w:r>
      <w:r>
        <w:rPr>
          <w:rFonts w:hint="eastAsia" w:eastAsia="宋体" w:asciiTheme="minorEastAsia" w:hAnsiTheme="minorEastAsia" w:cstheme="minorEastAsia"/>
          <w:b/>
          <w:bCs/>
          <w:sz w:val="24"/>
          <w:szCs w:val="24"/>
        </w:rPr>
        <w:t>否决</w:t>
      </w:r>
      <w:r>
        <w:rPr>
          <w:rFonts w:hint="eastAsia" w:eastAsia="宋体" w:asciiTheme="minorEastAsia" w:hAnsiTheme="minorEastAsia" w:cstheme="minorEastAsia"/>
          <w:b/>
          <w:bCs/>
          <w:sz w:val="24"/>
          <w:szCs w:val="24"/>
          <w:highlight w:val="none"/>
        </w:rPr>
        <w:t>投标</w:t>
      </w:r>
      <w:r>
        <w:rPr>
          <w:rFonts w:hint="eastAsia" w:eastAsia="宋体" w:asciiTheme="minorEastAsia" w:hAnsiTheme="minorEastAsia" w:cstheme="minorEastAsia"/>
          <w:b/>
          <w:bCs/>
          <w:sz w:val="24"/>
          <w:szCs w:val="24"/>
        </w:rPr>
        <w:t>条件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1</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总则</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本附件所集中列示的否决</w:t>
      </w:r>
      <w:r>
        <w:rPr>
          <w:rFonts w:hint="eastAsia" w:eastAsia="宋体" w:asciiTheme="minorEastAsia" w:hAnsiTheme="minorEastAsia" w:cstheme="minorEastAsia"/>
          <w:sz w:val="24"/>
          <w:szCs w:val="24"/>
          <w:highlight w:val="none"/>
        </w:rPr>
        <w:t>投标</w:t>
      </w:r>
      <w:r>
        <w:rPr>
          <w:rFonts w:hint="eastAsia" w:eastAsia="宋体" w:asciiTheme="minorEastAsia" w:hAnsiTheme="minorEastAsia" w:cstheme="minorEastAsia"/>
          <w:sz w:val="24"/>
          <w:szCs w:val="24"/>
        </w:rPr>
        <w:t>条件，是本章“评</w:t>
      </w:r>
      <w:r>
        <w:rPr>
          <w:rFonts w:hint="eastAsia" w:asciiTheme="minorEastAsia" w:hAnsiTheme="minorEastAsia" w:cstheme="minorEastAsia"/>
          <w:sz w:val="24"/>
          <w:szCs w:val="24"/>
          <w:lang w:eastAsia="zh-CN"/>
        </w:rPr>
        <w:t>审</w:t>
      </w:r>
      <w:r>
        <w:rPr>
          <w:rFonts w:hint="eastAsia" w:eastAsia="宋体" w:asciiTheme="minorEastAsia" w:hAnsiTheme="minorEastAsia" w:cstheme="minorEastAsia"/>
          <w:sz w:val="24"/>
          <w:szCs w:val="24"/>
        </w:rPr>
        <w:t>办法”的组成部分，是对本章正文部分所规定的否决</w:t>
      </w:r>
      <w:r>
        <w:rPr>
          <w:rFonts w:hint="eastAsia" w:eastAsia="宋体" w:asciiTheme="minorEastAsia" w:hAnsiTheme="minorEastAsia" w:cstheme="minorEastAsia"/>
          <w:sz w:val="24"/>
          <w:szCs w:val="24"/>
          <w:highlight w:val="none"/>
        </w:rPr>
        <w:t>投标</w:t>
      </w:r>
      <w:r>
        <w:rPr>
          <w:rFonts w:hint="eastAsia" w:eastAsia="宋体" w:asciiTheme="minorEastAsia" w:hAnsiTheme="minorEastAsia" w:cstheme="minorEastAsia"/>
          <w:sz w:val="24"/>
          <w:szCs w:val="24"/>
        </w:rPr>
        <w:t>条件的总结和补充，如果出现相互矛盾的情况，以本章正文部分的规定为准。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否决</w:t>
      </w:r>
      <w:r>
        <w:rPr>
          <w:rFonts w:hint="eastAsia" w:eastAsia="宋体" w:asciiTheme="minorEastAsia" w:hAnsiTheme="minorEastAsia" w:cstheme="minorEastAsia"/>
          <w:sz w:val="24"/>
          <w:szCs w:val="24"/>
          <w:highlight w:val="none"/>
        </w:rPr>
        <w:t>投标条件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highlight w:val="none"/>
        </w:rPr>
        <w:t>或其投标文件有下列情形之一的，否决其投标：</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lang w:eastAsia="zh-CN"/>
        </w:rPr>
      </w:pPr>
      <w:r>
        <w:rPr>
          <w:rFonts w:hint="eastAsia" w:eastAsia="宋体" w:asciiTheme="minorEastAsia" w:hAnsiTheme="minorEastAsia" w:cstheme="minorEastAsia"/>
          <w:sz w:val="24"/>
          <w:szCs w:val="24"/>
          <w:highlight w:val="none"/>
          <w:lang w:val="en-US" w:eastAsia="zh-CN"/>
        </w:rPr>
        <w:t>2</w:t>
      </w:r>
      <w:r>
        <w:rPr>
          <w:rFonts w:hint="eastAsia" w:eastAsia="宋体" w:asciiTheme="minorEastAsia" w:hAnsiTheme="minorEastAsia" w:cstheme="minorEastAsia"/>
          <w:sz w:val="24"/>
          <w:szCs w:val="24"/>
          <w:highlight w:val="none"/>
        </w:rPr>
        <w:t>.1 有串通投标或弄虚作假或有其他违法行为的</w:t>
      </w:r>
      <w:r>
        <w:rPr>
          <w:rFonts w:hint="eastAsia" w:asciiTheme="minorEastAsia" w:hAnsiTheme="minorEastAsia" w:cstheme="minorEastAsia"/>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.2 不按</w:t>
      </w:r>
      <w:r>
        <w:rPr>
          <w:rFonts w:hint="eastAsia" w:asciiTheme="minorEastAsia" w:hAnsiTheme="minorEastAsia" w:cstheme="minorEastAsia"/>
          <w:sz w:val="24"/>
          <w:szCs w:val="24"/>
          <w:highlight w:val="none"/>
          <w:lang w:eastAsia="zh-CN"/>
        </w:rPr>
        <w:t>磋商小组</w:t>
      </w:r>
      <w:r>
        <w:rPr>
          <w:rFonts w:hint="eastAsia" w:eastAsia="宋体" w:asciiTheme="minorEastAsia" w:hAnsiTheme="minorEastAsia" w:cstheme="minorEastAsia"/>
          <w:sz w:val="24"/>
          <w:szCs w:val="24"/>
        </w:rPr>
        <w:t>要求澄清、说明或补正的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.3</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在资格评审、</w:t>
      </w:r>
      <w:r>
        <w:rPr>
          <w:rFonts w:hint="eastAsia" w:asciiTheme="minorEastAsia" w:hAnsiTheme="minorEastAsia" w:cstheme="minorEastAsia"/>
          <w:sz w:val="24"/>
          <w:szCs w:val="24"/>
          <w:highlight w:val="none"/>
          <w:lang w:eastAsia="zh-CN"/>
        </w:rPr>
        <w:t>符合</w:t>
      </w:r>
      <w:r>
        <w:rPr>
          <w:rFonts w:hint="eastAsia" w:eastAsia="宋体" w:asciiTheme="minorEastAsia" w:hAnsiTheme="minorEastAsia" w:cstheme="minorEastAsia"/>
          <w:sz w:val="24"/>
          <w:szCs w:val="24"/>
          <w:highlight w:val="none"/>
        </w:rPr>
        <w:t>性评审</w:t>
      </w:r>
      <w:r>
        <w:rPr>
          <w:rFonts w:hint="eastAsia" w:eastAsia="宋体" w:asciiTheme="minorEastAsia" w:hAnsiTheme="minorEastAsia" w:cstheme="minorEastAsia"/>
          <w:sz w:val="24"/>
          <w:szCs w:val="24"/>
        </w:rPr>
        <w:t>中，不符合</w:t>
      </w:r>
      <w:r>
        <w:rPr>
          <w:rFonts w:hint="eastAsia" w:asciiTheme="minorEastAsia" w:hAnsiTheme="minorEastAsia" w:cstheme="minorEastAsia"/>
          <w:sz w:val="24"/>
          <w:szCs w:val="24"/>
          <w:lang w:eastAsia="zh-CN"/>
        </w:rPr>
        <w:t>评审办法</w:t>
      </w:r>
      <w:r>
        <w:rPr>
          <w:rFonts w:hint="eastAsia" w:eastAsia="宋体" w:asciiTheme="minorEastAsia" w:hAnsiTheme="minorEastAsia" w:cstheme="minorEastAsia"/>
          <w:sz w:val="24"/>
          <w:szCs w:val="24"/>
        </w:rPr>
        <w:t>前附表中规定的任何一项评审标准的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.4</w:t>
      </w:r>
      <w:r>
        <w:rPr>
          <w:rFonts w:hint="eastAsia" w:asciiTheme="minorEastAsia" w:hAnsiTheme="minorEastAsia" w:cstheme="minorEastAsia"/>
          <w:sz w:val="24"/>
          <w:szCs w:val="24"/>
          <w:lang w:val="en-US" w:eastAsia="zh-CN"/>
        </w:rPr>
        <w:t xml:space="preserve"> </w:t>
      </w:r>
      <w:r>
        <w:rPr>
          <w:rFonts w:hint="eastAsia" w:asciiTheme="minorEastAsia" w:hAnsiTheme="minorEastAsia" w:cstheme="minorEastAsia"/>
          <w:sz w:val="24"/>
          <w:szCs w:val="24"/>
          <w:highlight w:val="none"/>
          <w:lang w:eastAsia="zh-CN"/>
        </w:rPr>
        <w:t>磋商响应文件</w:t>
      </w:r>
      <w:r>
        <w:rPr>
          <w:rFonts w:hint="eastAsia" w:eastAsia="宋体" w:asciiTheme="minorEastAsia" w:hAnsiTheme="minorEastAsia" w:cstheme="minorEastAsia"/>
          <w:sz w:val="24"/>
          <w:szCs w:val="24"/>
        </w:rPr>
        <w:t>完整性不符合竞争性磋商文件规定的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.5</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未按磋商文件规定的格式填写，或者关键内容不全或关键字迹模糊、无法辨认的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.6</w:t>
      </w:r>
      <w:r>
        <w:rPr>
          <w:rFonts w:hint="eastAsia" w:asciiTheme="minorEastAsia" w:hAnsiTheme="minorEastAsia" w:cstheme="minorEastAsia"/>
          <w:sz w:val="24"/>
          <w:szCs w:val="24"/>
          <w:lang w:val="en-US" w:eastAsia="zh-CN"/>
        </w:rPr>
        <w:t xml:space="preserve"> </w:t>
      </w:r>
      <w:r>
        <w:rPr>
          <w:rFonts w:hint="eastAsia" w:asciiTheme="minorEastAsia" w:hAnsiTheme="minorEastAsia" w:cstheme="minorEastAsia"/>
          <w:sz w:val="24"/>
          <w:szCs w:val="24"/>
          <w:lang w:eastAsia="zh-CN"/>
        </w:rPr>
        <w:t>供应商</w:t>
      </w:r>
      <w:r>
        <w:rPr>
          <w:rFonts w:hint="eastAsia" w:eastAsia="宋体" w:asciiTheme="minorEastAsia" w:hAnsiTheme="minorEastAsia" w:cstheme="minorEastAsia"/>
          <w:sz w:val="24"/>
          <w:szCs w:val="24"/>
        </w:rPr>
        <w:t>递交两份或多份内容不同的投标文件，或在一份投标文件中对同一</w:t>
      </w:r>
      <w:r>
        <w:rPr>
          <w:rFonts w:hint="eastAsia" w:eastAsia="宋体" w:asciiTheme="minorEastAsia" w:hAnsiTheme="minorEastAsia" w:cstheme="minorEastAsia"/>
          <w:sz w:val="24"/>
          <w:szCs w:val="24"/>
          <w:highlight w:val="none"/>
        </w:rPr>
        <w:t>招标</w:t>
      </w:r>
      <w:r>
        <w:rPr>
          <w:rFonts w:hint="eastAsia" w:eastAsia="宋体" w:asciiTheme="minorEastAsia" w:hAnsiTheme="minorEastAsia" w:cstheme="minorEastAsia"/>
          <w:sz w:val="24"/>
          <w:szCs w:val="24"/>
        </w:rPr>
        <w:t>项目有两个或多个报价的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.7</w:t>
      </w:r>
      <w:r>
        <w:rPr>
          <w:rFonts w:hint="eastAsia" w:asciiTheme="minorEastAsia" w:hAnsiTheme="minorEastAsia" w:cstheme="minorEastAsia"/>
          <w:sz w:val="24"/>
          <w:szCs w:val="24"/>
          <w:lang w:val="en-US" w:eastAsia="zh-CN"/>
        </w:rPr>
        <w:t xml:space="preserve"> </w:t>
      </w:r>
      <w:r>
        <w:rPr>
          <w:rFonts w:hint="eastAsia" w:asciiTheme="minorEastAsia" w:hAnsiTheme="minorEastAsia" w:cstheme="minorEastAsia"/>
          <w:sz w:val="24"/>
          <w:szCs w:val="24"/>
          <w:highlight w:val="none"/>
          <w:lang w:eastAsia="zh-CN"/>
        </w:rPr>
        <w:t>磋商小组</w:t>
      </w:r>
      <w:r>
        <w:rPr>
          <w:rFonts w:hint="eastAsia" w:eastAsia="宋体" w:asciiTheme="minorEastAsia" w:hAnsiTheme="minorEastAsia" w:cstheme="minorEastAsia"/>
          <w:sz w:val="24"/>
          <w:szCs w:val="24"/>
        </w:rPr>
        <w:t>认定</w:t>
      </w:r>
      <w:r>
        <w:rPr>
          <w:rFonts w:hint="eastAsia" w:asciiTheme="minorEastAsia" w:hAnsiTheme="minorEastAsia" w:cstheme="minorEastAsia"/>
          <w:sz w:val="24"/>
          <w:szCs w:val="24"/>
          <w:lang w:eastAsia="zh-CN"/>
        </w:rPr>
        <w:t>供应商</w:t>
      </w:r>
      <w:r>
        <w:rPr>
          <w:rFonts w:hint="eastAsia" w:eastAsia="宋体" w:asciiTheme="minorEastAsia" w:hAnsiTheme="minorEastAsia" w:cstheme="minorEastAsia"/>
          <w:sz w:val="24"/>
          <w:szCs w:val="24"/>
        </w:rPr>
        <w:t>以低于成本报价竞标的，且</w:t>
      </w:r>
      <w:r>
        <w:rPr>
          <w:rFonts w:hint="eastAsia" w:asciiTheme="minorEastAsia" w:hAnsiTheme="minorEastAsia" w:cstheme="minorEastAsia"/>
          <w:sz w:val="24"/>
          <w:szCs w:val="24"/>
          <w:lang w:eastAsia="zh-CN"/>
        </w:rPr>
        <w:t>供应商</w:t>
      </w:r>
      <w:r>
        <w:rPr>
          <w:rFonts w:hint="eastAsia" w:eastAsia="宋体" w:asciiTheme="minorEastAsia" w:hAnsiTheme="minorEastAsia" w:cstheme="minorEastAsia"/>
          <w:sz w:val="24"/>
          <w:szCs w:val="24"/>
        </w:rPr>
        <w:t>不能合理说明或者不能提供相应证明材料的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.8</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响应文件电子版与文字版报价数据不一致的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.9</w:t>
      </w:r>
      <w:r>
        <w:rPr>
          <w:rFonts w:hint="eastAsia" w:asciiTheme="minorEastAsia" w:hAnsiTheme="minorEastAsia" w:cstheme="minorEastAsia"/>
          <w:sz w:val="24"/>
          <w:szCs w:val="24"/>
          <w:lang w:val="en-US" w:eastAsia="zh-CN"/>
        </w:rPr>
        <w:t xml:space="preserve"> </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私自改动磋商文件提供的工程量清单中的工程数量的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.10</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其他经</w:t>
      </w:r>
      <w:r>
        <w:rPr>
          <w:rFonts w:hint="eastAsia" w:asciiTheme="minorEastAsia" w:hAnsiTheme="minorEastAsia" w:cstheme="minorEastAsia"/>
          <w:sz w:val="24"/>
          <w:szCs w:val="24"/>
          <w:highlight w:val="none"/>
          <w:lang w:eastAsia="zh-CN"/>
        </w:rPr>
        <w:t>磋商小组</w:t>
      </w:r>
      <w:r>
        <w:rPr>
          <w:rFonts w:hint="eastAsia" w:eastAsia="宋体" w:asciiTheme="minorEastAsia" w:hAnsiTheme="minorEastAsia" w:cstheme="minorEastAsia"/>
          <w:sz w:val="24"/>
          <w:szCs w:val="24"/>
        </w:rPr>
        <w:t>确认的未能实质性响应竞争性磋商文件要求的</w:t>
      </w:r>
      <w:r>
        <w:rPr>
          <w:rFonts w:hint="eastAsia"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2</w:t>
      </w:r>
      <w:r>
        <w:rPr>
          <w:rFonts w:hint="eastAsia" w:eastAsia="宋体" w:asciiTheme="minorEastAsia" w:hAnsiTheme="minorEastAsia" w:cstheme="minorEastAsia"/>
          <w:sz w:val="24"/>
          <w:szCs w:val="24"/>
        </w:rPr>
        <w:t>.11</w:t>
      </w:r>
      <w:r>
        <w:rPr>
          <w:rFonts w:hint="eastAsia" w:asciiTheme="minorEastAsia" w:hAnsiTheme="minorEastAsia" w:cstheme="minorEastAsia"/>
          <w:sz w:val="24"/>
          <w:szCs w:val="24"/>
          <w:lang w:val="en-US" w:eastAsia="zh-CN"/>
        </w:rPr>
        <w:t xml:space="preserve"> </w:t>
      </w:r>
      <w:r>
        <w:rPr>
          <w:rFonts w:hint="eastAsia" w:eastAsia="宋体" w:asciiTheme="minorEastAsia" w:hAnsiTheme="minorEastAsia" w:cstheme="minorEastAsia"/>
          <w:sz w:val="24"/>
          <w:szCs w:val="24"/>
        </w:rPr>
        <w:t>法律、法规及行业有规定的其他情形。</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3</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串通投标</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lang w:val="en-US" w:eastAsia="zh-CN"/>
        </w:rPr>
        <w:t xml:space="preserve">3.1 </w:t>
      </w:r>
      <w:r>
        <w:rPr>
          <w:rFonts w:hint="eastAsia" w:eastAsia="宋体" w:asciiTheme="minorEastAsia" w:hAnsiTheme="minorEastAsia" w:cstheme="minorEastAsia"/>
          <w:sz w:val="24"/>
          <w:szCs w:val="24"/>
        </w:rPr>
        <w:t>有下列情形之一的，属于</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相互串通投标：</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rPr>
        <w:t>（1）</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之间协商</w:t>
      </w:r>
      <w:r>
        <w:rPr>
          <w:rFonts w:hint="eastAsia" w:asciiTheme="minorEastAsia" w:hAnsiTheme="minorEastAsia" w:cstheme="minorEastAsia"/>
          <w:sz w:val="24"/>
          <w:szCs w:val="24"/>
          <w:lang w:eastAsia="zh-CN"/>
        </w:rPr>
        <w:t>磋商</w:t>
      </w:r>
      <w:r>
        <w:rPr>
          <w:rFonts w:hint="eastAsia" w:eastAsia="宋体" w:asciiTheme="minorEastAsia" w:hAnsiTheme="minorEastAsia" w:cstheme="minorEastAsia"/>
          <w:sz w:val="24"/>
          <w:szCs w:val="24"/>
        </w:rPr>
        <w:t>报价等响应文件的实质性内容；</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rPr>
        <w:t>（2）</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之间约</w:t>
      </w:r>
      <w:r>
        <w:rPr>
          <w:rFonts w:hint="eastAsia" w:eastAsia="宋体" w:asciiTheme="minorEastAsia" w:hAnsiTheme="minorEastAsia" w:cstheme="minorEastAsia"/>
          <w:sz w:val="24"/>
          <w:szCs w:val="24"/>
          <w:highlight w:val="none"/>
        </w:rPr>
        <w:t>定中标人；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（3）</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highlight w:val="none"/>
        </w:rPr>
        <w:t>之间约定部分</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highlight w:val="none"/>
        </w:rPr>
        <w:t>放弃投标或者中标；</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asciiTheme="minorEastAsia" w:hAnsiTheme="minorEastAsia" w:cstheme="minorEastAsia"/>
          <w:spacing w:val="-11"/>
          <w:sz w:val="24"/>
          <w:szCs w:val="24"/>
          <w:highlight w:val="none"/>
          <w:lang w:eastAsia="zh-CN"/>
        </w:rPr>
      </w:pP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z w:val="24"/>
          <w:szCs w:val="24"/>
          <w:highlight w:val="none"/>
          <w:lang w:val="en-US" w:eastAsia="zh-CN"/>
        </w:rPr>
        <w:t>4</w:t>
      </w:r>
      <w:r>
        <w:rPr>
          <w:rFonts w:hint="eastAsia" w:asciiTheme="minorEastAsia" w:hAnsiTheme="minorEastAsia" w:cstheme="minorEastAsia"/>
          <w:sz w:val="24"/>
          <w:szCs w:val="24"/>
          <w:highlight w:val="none"/>
          <w:lang w:eastAsia="zh-CN"/>
        </w:rPr>
        <w:t>）</w:t>
      </w:r>
      <w:r>
        <w:rPr>
          <w:rFonts w:hint="eastAsia" w:asciiTheme="minorEastAsia" w:hAnsiTheme="minorEastAsia" w:cstheme="minorEastAsia"/>
          <w:spacing w:val="-6"/>
          <w:sz w:val="24"/>
          <w:szCs w:val="24"/>
          <w:highlight w:val="none"/>
          <w:lang w:eastAsia="zh-CN"/>
        </w:rPr>
        <w:t>属于同一集团、协会、商会等组织成员的供应商按照该组织要求协同进行磋商</w:t>
      </w:r>
      <w:r>
        <w:rPr>
          <w:rFonts w:hint="eastAsia" w:asciiTheme="minorEastAsia" w:hAnsiTheme="minorEastAsia" w:cstheme="minorEastAsia"/>
          <w:spacing w:val="-11"/>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（5）</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highlight w:val="none"/>
        </w:rPr>
        <w:t>之间为谋取中标或者排斥特定</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highlight w:val="none"/>
        </w:rPr>
        <w:t>而采取的其他联合行动。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highlight w:val="none"/>
          <w:lang w:val="en-US" w:eastAsia="zh-CN"/>
        </w:rPr>
        <w:t xml:space="preserve">3.2 </w:t>
      </w:r>
      <w:r>
        <w:rPr>
          <w:rFonts w:hint="eastAsia" w:eastAsia="宋体" w:asciiTheme="minorEastAsia" w:hAnsiTheme="minorEastAsia" w:cstheme="minorEastAsia"/>
          <w:sz w:val="24"/>
          <w:szCs w:val="24"/>
          <w:highlight w:val="none"/>
        </w:rPr>
        <w:t>有下列情形之一的，视为</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highlight w:val="none"/>
        </w:rPr>
        <w:t>相互串通投标</w:t>
      </w:r>
      <w:r>
        <w:rPr>
          <w:rFonts w:hint="eastAsia" w:eastAsia="宋体" w:asciiTheme="minorEastAsia" w:hAnsiTheme="minorEastAsia" w:cstheme="minor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不同</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的响应文件由同一单位或者个人编制；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不同</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委托同一单位或者个人办理投标事宜；</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3</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不同</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的响应文件载明的项目管理成员为同一人；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4</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不同</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的响应文件异常一致或者投标报价呈规律性差异；</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5</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不同</w:t>
      </w: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的响应文件相互混装；</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6</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rPr>
        <w:t>不同</w:t>
      </w:r>
      <w:r>
        <w:rPr>
          <w:rFonts w:hint="eastAsia" w:eastAsia="宋体" w:asciiTheme="minorEastAsia" w:hAnsiTheme="minorEastAsia" w:cstheme="minorEastAsia"/>
          <w:sz w:val="24"/>
          <w:szCs w:val="24"/>
          <w:lang w:eastAsia="zh-CN"/>
        </w:rPr>
        <w:t>供应商</w:t>
      </w:r>
      <w:r>
        <w:rPr>
          <w:rFonts w:hint="eastAsia" w:eastAsia="宋体" w:asciiTheme="minorEastAsia" w:hAnsiTheme="minorEastAsia" w:cstheme="minorEastAsia"/>
          <w:sz w:val="24"/>
          <w:szCs w:val="24"/>
        </w:rPr>
        <w:t>的磋商保证金从同一单位或者个人的账户转出</w:t>
      </w:r>
      <w:r>
        <w:rPr>
          <w:rFonts w:hint="eastAsia" w:eastAsia="宋体" w:asciiTheme="minorEastAsia" w:hAnsiTheme="minorEastAsia" w:cstheme="minorEastAsia"/>
          <w:sz w:val="24"/>
          <w:szCs w:val="24"/>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lang w:eastAsia="zh-CN"/>
        </w:rPr>
        <w:t>）</w:t>
      </w:r>
      <w:r>
        <w:rPr>
          <w:rFonts w:hint="eastAsia" w:eastAsia="宋体" w:asciiTheme="minorEastAsia" w:hAnsiTheme="minorEastAsia" w:cstheme="minorEastAsia"/>
          <w:sz w:val="24"/>
          <w:szCs w:val="24"/>
          <w:lang w:eastAsia="zh-CN"/>
        </w:rPr>
        <w:t>不同供应商的响应文件由同一电脑编制、上传、或磋商报价用同一个预算编制软件密码锁制作或出自同一电子文档。</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lang w:eastAsia="zh-CN"/>
        </w:rPr>
        <w:t>、</w:t>
      </w:r>
      <w:r>
        <w:rPr>
          <w:rFonts w:hint="eastAsia" w:eastAsia="宋体" w:asciiTheme="minorEastAsia" w:hAnsiTheme="minorEastAsia" w:cstheme="minorEastAsia"/>
          <w:sz w:val="24"/>
          <w:szCs w:val="24"/>
        </w:rPr>
        <w:t>弄虚作假</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asciiTheme="minorEastAsia" w:hAnsiTheme="minorEastAsia" w:cstheme="minorEastAsia"/>
          <w:sz w:val="24"/>
          <w:szCs w:val="24"/>
          <w:highlight w:val="none"/>
          <w:lang w:eastAsia="zh-CN"/>
        </w:rPr>
        <w:t>供应商</w:t>
      </w:r>
      <w:r>
        <w:rPr>
          <w:rFonts w:hint="eastAsia" w:eastAsia="宋体" w:asciiTheme="minorEastAsia" w:hAnsiTheme="minorEastAsia" w:cstheme="minorEastAsia"/>
          <w:sz w:val="24"/>
          <w:szCs w:val="24"/>
        </w:rPr>
        <w:t>有下列情形之一的，属于弄虚作假的行为：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rPr>
        <w:t>.1 使用伪造、变造的许可证件；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rPr>
        <w:t>.2 提供虚假的财务状况或者业绩；</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rPr>
        <w:t>.3 提供虚假的项目负责人或者主要技术人员简历、劳动关系证明；</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rPr>
        <w:t>.4 提供虚假的信用状况；</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2"/>
        <w:rPr>
          <w:rFonts w:hint="eastAsia" w:eastAsia="宋体" w:asciiTheme="minorEastAsia" w:hAnsiTheme="minorEastAsia" w:cstheme="minorEastAsia"/>
          <w:sz w:val="24"/>
          <w:szCs w:val="24"/>
        </w:rPr>
      </w:pPr>
      <w:r>
        <w:rPr>
          <w:rFonts w:hint="eastAsia" w:eastAsia="宋体" w:asciiTheme="minorEastAsia" w:hAnsiTheme="minorEastAsia" w:cstheme="minorEastAsia"/>
          <w:sz w:val="24"/>
          <w:szCs w:val="24"/>
          <w:lang w:val="en-US" w:eastAsia="zh-CN"/>
        </w:rPr>
        <w:t>4</w:t>
      </w:r>
      <w:r>
        <w:rPr>
          <w:rFonts w:hint="eastAsia" w:eastAsia="宋体" w:asciiTheme="minorEastAsia" w:hAnsiTheme="minorEastAsia" w:cstheme="minorEastAsia"/>
          <w:sz w:val="24"/>
          <w:szCs w:val="24"/>
        </w:rPr>
        <w:t>.5 其他弄虚作假的行为。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textAlignment w:val="auto"/>
        <w:outlineLvl w:val="9"/>
        <w:rPr>
          <w:rFonts w:hint="eastAsia" w:eastAsia="宋体" w:asciiTheme="minorEastAsia" w:hAnsiTheme="minorEastAsia" w:cstheme="minorEastAsia"/>
          <w:sz w:val="24"/>
          <w:szCs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723" w:firstLineChars="200"/>
        <w:textAlignment w:val="auto"/>
        <w:outlineLvl w:val="9"/>
        <w:rPr>
          <w:rFonts w:hint="eastAsia" w:ascii="宋体" w:hAnsi="宋体"/>
          <w:b/>
          <w:sz w:val="36"/>
        </w:rPr>
      </w:pPr>
      <w:bookmarkStart w:id="196" w:name="_Toc18401"/>
    </w:p>
    <w:p>
      <w:pPr>
        <w:pStyle w:val="2"/>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firstLine="723" w:firstLineChars="200"/>
        <w:textAlignment w:val="auto"/>
        <w:outlineLvl w:val="9"/>
        <w:rPr>
          <w:rFonts w:hint="eastAsia" w:ascii="宋体" w:hAnsi="宋体"/>
          <w:b/>
          <w:sz w:val="36"/>
        </w:rPr>
      </w:pPr>
    </w:p>
    <w:p>
      <w:pPr>
        <w:rPr>
          <w:rFonts w:hint="eastAsia" w:ascii="宋体" w:hAnsi="宋体"/>
          <w:b/>
          <w:sz w:val="36"/>
        </w:rPr>
      </w:pPr>
    </w:p>
    <w:p>
      <w:pPr>
        <w:pStyle w:val="2"/>
        <w:rPr>
          <w:rFonts w:hint="eastAsia" w:ascii="宋体" w:hAnsi="宋体"/>
          <w:b/>
          <w:sz w:val="36"/>
        </w:rPr>
      </w:pPr>
    </w:p>
    <w:p>
      <w:pPr>
        <w:rPr>
          <w:rFonts w:hint="eastAsia" w:ascii="宋体" w:hAnsi="宋体"/>
          <w:b/>
          <w:sz w:val="36"/>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ind w:left="0" w:leftChars="0" w:firstLine="0" w:firstLineChars="0"/>
        <w:rPr>
          <w:rFonts w:hint="eastAsia"/>
        </w:rPr>
      </w:pPr>
    </w:p>
    <w:p>
      <w:pPr>
        <w:pStyle w:val="2"/>
        <w:ind w:left="0" w:leftChars="0" w:firstLine="0" w:firstLineChars="0"/>
        <w:rPr>
          <w:rFonts w:hint="eastAsia"/>
          <w:sz w:val="21"/>
          <w:szCs w:val="21"/>
        </w:rPr>
      </w:pPr>
    </w:p>
    <w:p>
      <w:pPr>
        <w:rPr>
          <w:rFonts w:hint="eastAsia"/>
          <w:sz w:val="10"/>
          <w:szCs w:val="10"/>
        </w:rPr>
      </w:pPr>
    </w:p>
    <w:p>
      <w:pPr>
        <w:pStyle w:val="2"/>
        <w:rPr>
          <w:rFonts w:hint="eastAsia"/>
          <w:sz w:val="21"/>
          <w:szCs w:val="21"/>
        </w:rPr>
      </w:pPr>
    </w:p>
    <w:p>
      <w:pPr>
        <w:pageBreakBefore w:val="0"/>
        <w:numPr>
          <w:ilvl w:val="0"/>
          <w:numId w:val="0"/>
        </w:numPr>
        <w:kinsoku/>
        <w:bidi w:val="0"/>
        <w:spacing w:line="360" w:lineRule="auto"/>
        <w:jc w:val="center"/>
        <w:outlineLvl w:val="0"/>
        <w:rPr>
          <w:rFonts w:hint="eastAsia" w:ascii="宋体" w:hAnsi="宋体" w:eastAsia="宋体" w:cs="宋体"/>
          <w:b/>
          <w:bCs w:val="0"/>
          <w:kern w:val="44"/>
          <w:sz w:val="44"/>
          <w:szCs w:val="44"/>
          <w:lang w:val="en-US" w:eastAsia="zh-CN" w:bidi="ar-SA"/>
        </w:rPr>
      </w:pPr>
      <w:bookmarkStart w:id="197" w:name="_Toc5623"/>
      <w:r>
        <w:rPr>
          <w:rFonts w:hint="eastAsia" w:ascii="宋体" w:hAnsi="宋体" w:eastAsia="宋体" w:cs="宋体"/>
          <w:b/>
          <w:bCs w:val="0"/>
          <w:kern w:val="44"/>
          <w:sz w:val="44"/>
          <w:szCs w:val="44"/>
          <w:lang w:val="en-US" w:eastAsia="zh-CN" w:bidi="ar-SA"/>
        </w:rPr>
        <w:t>第四章  合同文本</w:t>
      </w:r>
      <w:bookmarkEnd w:id="196"/>
      <w:r>
        <w:rPr>
          <w:rFonts w:hint="eastAsia" w:ascii="宋体" w:hAnsi="宋体" w:eastAsia="宋体" w:cs="宋体"/>
          <w:b/>
          <w:bCs w:val="0"/>
          <w:kern w:val="44"/>
          <w:sz w:val="44"/>
          <w:szCs w:val="44"/>
          <w:lang w:val="en-US" w:eastAsia="zh-CN" w:bidi="ar-SA"/>
        </w:rPr>
        <w:t>及主要条款</w:t>
      </w:r>
      <w:bookmarkEnd w:id="197"/>
    </w:p>
    <w:p>
      <w:pPr>
        <w:pageBreakBefore w:val="0"/>
        <w:kinsoku/>
        <w:bidi w:val="0"/>
        <w:spacing w:line="360" w:lineRule="auto"/>
        <w:jc w:val="center"/>
        <w:outlineLvl w:val="9"/>
        <w:rPr>
          <w:rFonts w:hint="eastAsia" w:ascii="宋体" w:hAnsi="宋体"/>
          <w:b/>
          <w:bCs/>
          <w:sz w:val="52"/>
          <w:szCs w:val="52"/>
        </w:rPr>
      </w:pPr>
    </w:p>
    <w:p>
      <w:pPr>
        <w:pStyle w:val="2"/>
        <w:pageBreakBefore w:val="0"/>
        <w:kinsoku/>
        <w:bidi w:val="0"/>
        <w:spacing w:line="360" w:lineRule="auto"/>
        <w:rPr>
          <w:rFonts w:hint="eastAsia" w:ascii="宋体" w:hAnsi="宋体"/>
          <w:b/>
          <w:bCs/>
          <w:sz w:val="52"/>
          <w:szCs w:val="52"/>
        </w:rPr>
      </w:pPr>
    </w:p>
    <w:p>
      <w:pPr>
        <w:pageBreakBefore w:val="0"/>
        <w:kinsoku/>
        <w:bidi w:val="0"/>
        <w:spacing w:line="360" w:lineRule="auto"/>
        <w:rPr>
          <w:rFonts w:hint="eastAsia"/>
        </w:rPr>
      </w:pPr>
    </w:p>
    <w:p>
      <w:pPr>
        <w:pageBreakBefore w:val="0"/>
        <w:kinsoku/>
        <w:bidi w:val="0"/>
        <w:spacing w:line="360" w:lineRule="auto"/>
        <w:jc w:val="center"/>
        <w:outlineLvl w:val="9"/>
        <w:rPr>
          <w:rFonts w:hint="eastAsia" w:ascii="宋体" w:hAnsi="宋体"/>
          <w:b/>
          <w:bCs/>
          <w:sz w:val="52"/>
          <w:szCs w:val="52"/>
        </w:rPr>
      </w:pPr>
    </w:p>
    <w:p>
      <w:pPr>
        <w:pageBreakBefore w:val="0"/>
        <w:kinsoku/>
        <w:bidi w:val="0"/>
        <w:spacing w:line="360" w:lineRule="auto"/>
        <w:jc w:val="center"/>
        <w:outlineLvl w:val="9"/>
        <w:rPr>
          <w:rFonts w:hint="eastAsia" w:ascii="宋体" w:hAnsi="宋体"/>
          <w:b/>
          <w:bCs/>
          <w:sz w:val="52"/>
          <w:szCs w:val="52"/>
        </w:rPr>
      </w:pPr>
    </w:p>
    <w:p>
      <w:pPr>
        <w:pageBreakBefore w:val="0"/>
        <w:kinsoku/>
        <w:bidi w:val="0"/>
        <w:spacing w:line="360" w:lineRule="auto"/>
        <w:ind w:left="0" w:leftChars="0" w:firstLine="0" w:firstLineChars="0"/>
        <w:jc w:val="both"/>
        <w:outlineLvl w:val="9"/>
        <w:rPr>
          <w:rFonts w:hint="eastAsia" w:ascii="宋体" w:hAnsi="宋体"/>
          <w:b/>
          <w:bCs/>
          <w:sz w:val="52"/>
          <w:szCs w:val="52"/>
        </w:rPr>
      </w:pPr>
    </w:p>
    <w:p>
      <w:pPr>
        <w:pStyle w:val="2"/>
        <w:ind w:left="0" w:leftChars="0" w:firstLine="0" w:firstLineChars="0"/>
        <w:rPr>
          <w:rFonts w:hint="eastAsia"/>
        </w:rPr>
      </w:pPr>
    </w:p>
    <w:p>
      <w:pPr>
        <w:pageBreakBefore w:val="0"/>
        <w:kinsoku/>
        <w:bidi w:val="0"/>
        <w:spacing w:line="360" w:lineRule="auto"/>
        <w:ind w:left="0" w:leftChars="0" w:firstLine="0" w:firstLineChars="0"/>
        <w:jc w:val="center"/>
        <w:outlineLvl w:val="9"/>
        <w:rPr>
          <w:rFonts w:hint="eastAsia" w:ascii="宋体" w:hAnsi="宋体"/>
          <w:b/>
          <w:bCs/>
          <w:sz w:val="52"/>
          <w:szCs w:val="52"/>
        </w:rPr>
      </w:pPr>
    </w:p>
    <w:p>
      <w:pPr>
        <w:pageBreakBefore w:val="0"/>
        <w:kinsoku/>
        <w:bidi w:val="0"/>
        <w:spacing w:line="360" w:lineRule="auto"/>
        <w:ind w:left="0" w:leftChars="0" w:firstLine="0" w:firstLineChars="0"/>
        <w:jc w:val="center"/>
        <w:outlineLvl w:val="9"/>
        <w:rPr>
          <w:rFonts w:hint="eastAsia" w:ascii="宋体" w:hAnsi="宋体"/>
          <w:b/>
          <w:bCs/>
          <w:sz w:val="24"/>
        </w:rPr>
      </w:pPr>
      <w:r>
        <w:rPr>
          <w:rFonts w:hint="eastAsia" w:ascii="宋体" w:hAnsi="宋体"/>
          <w:b/>
          <w:bCs/>
          <w:sz w:val="52"/>
          <w:szCs w:val="52"/>
        </w:rPr>
        <w:t>建设工程施工合同</w:t>
      </w:r>
    </w:p>
    <w:p>
      <w:pPr>
        <w:pageBreakBefore w:val="0"/>
        <w:kinsoku/>
        <w:bidi w:val="0"/>
        <w:spacing w:line="360" w:lineRule="auto"/>
        <w:ind w:left="0" w:leftChars="0" w:firstLine="0" w:firstLineChars="0"/>
        <w:jc w:val="center"/>
        <w:outlineLvl w:val="9"/>
        <w:rPr>
          <w:rFonts w:hint="eastAsia" w:ascii="宋体" w:hAnsi="宋体"/>
          <w:b/>
          <w:bCs/>
          <w:sz w:val="52"/>
          <w:szCs w:val="52"/>
        </w:rPr>
      </w:pPr>
      <w:r>
        <w:rPr>
          <w:rFonts w:hint="eastAsia" w:ascii="宋体" w:hAnsi="宋体"/>
          <w:b/>
          <w:bCs/>
          <w:sz w:val="36"/>
          <w:szCs w:val="36"/>
        </w:rPr>
        <w:t>（示范文本）</w:t>
      </w:r>
    </w:p>
    <w:p>
      <w:pPr>
        <w:pageBreakBefore w:val="0"/>
        <w:kinsoku/>
        <w:bidi w:val="0"/>
        <w:spacing w:line="360" w:lineRule="auto"/>
        <w:jc w:val="center"/>
        <w:outlineLvl w:val="9"/>
        <w:rPr>
          <w:rFonts w:eastAsia="楷体_GB2312"/>
          <w:b/>
          <w:bCs/>
          <w:sz w:val="72"/>
          <w:szCs w:val="72"/>
        </w:rPr>
      </w:pPr>
      <w:r>
        <w:rPr>
          <w:rFonts w:hint="eastAsia" w:ascii="楷体" w:hAnsi="楷体" w:eastAsia="楷体"/>
          <w:b/>
          <w:bCs/>
          <w:sz w:val="52"/>
          <w:szCs w:val="52"/>
        </w:rPr>
        <w:t xml:space="preserve"> </w:t>
      </w:r>
      <w:r>
        <w:rPr>
          <w:rFonts w:eastAsia="楷体_GB2312"/>
          <w:b/>
          <w:bCs/>
          <w:sz w:val="72"/>
          <w:szCs w:val="72"/>
        </w:rPr>
        <w:t xml:space="preserve"> </w:t>
      </w:r>
    </w:p>
    <w:p>
      <w:pPr>
        <w:pageBreakBefore w:val="0"/>
        <w:kinsoku/>
        <w:bidi w:val="0"/>
        <w:spacing w:line="360" w:lineRule="auto"/>
        <w:jc w:val="center"/>
        <w:outlineLvl w:val="9"/>
        <w:rPr>
          <w:rFonts w:eastAsia="黑体"/>
          <w:b/>
          <w:bCs/>
          <w:sz w:val="52"/>
          <w:szCs w:val="52"/>
        </w:rPr>
      </w:pPr>
    </w:p>
    <w:p>
      <w:pPr>
        <w:pageBreakBefore w:val="0"/>
        <w:kinsoku/>
        <w:bidi w:val="0"/>
        <w:spacing w:line="360" w:lineRule="auto"/>
        <w:jc w:val="right"/>
        <w:outlineLvl w:val="9"/>
        <w:rPr>
          <w:rFonts w:eastAsia="黑体"/>
          <w:b/>
          <w:bCs/>
          <w:sz w:val="52"/>
          <w:szCs w:val="52"/>
        </w:rPr>
      </w:pPr>
    </w:p>
    <w:p>
      <w:pPr>
        <w:pStyle w:val="2"/>
        <w:pageBreakBefore w:val="0"/>
        <w:kinsoku/>
        <w:bidi w:val="0"/>
        <w:spacing w:line="360" w:lineRule="auto"/>
        <w:rPr>
          <w:rFonts w:eastAsia="黑体"/>
          <w:b/>
          <w:bCs/>
          <w:sz w:val="52"/>
          <w:szCs w:val="52"/>
        </w:rPr>
      </w:pPr>
    </w:p>
    <w:p>
      <w:pPr>
        <w:pageBreakBefore w:val="0"/>
        <w:kinsoku/>
        <w:bidi w:val="0"/>
        <w:spacing w:line="360" w:lineRule="auto"/>
      </w:pPr>
    </w:p>
    <w:p>
      <w:pPr>
        <w:pageBreakBefore w:val="0"/>
        <w:kinsoku/>
        <w:bidi w:val="0"/>
        <w:spacing w:line="360" w:lineRule="auto"/>
        <w:jc w:val="center"/>
        <w:outlineLvl w:val="9"/>
        <w:rPr>
          <w:rFonts w:eastAsia="黑体"/>
          <w:b/>
          <w:bCs/>
          <w:sz w:val="52"/>
          <w:szCs w:val="52"/>
        </w:rPr>
      </w:pPr>
      <w:r>
        <w:rPr>
          <w:rFonts w:eastAsia="黑体"/>
          <w:b/>
          <w:bCs/>
          <w:sz w:val="52"/>
          <w:szCs w:val="52"/>
        </w:rPr>
        <w:t xml:space="preserve"> </w:t>
      </w:r>
    </w:p>
    <w:p>
      <w:pPr>
        <w:pageBreakBefore w:val="0"/>
        <w:kinsoku/>
        <w:bidi w:val="0"/>
        <w:spacing w:line="360" w:lineRule="auto"/>
        <w:outlineLvl w:val="9"/>
        <w:rPr>
          <w:b/>
          <w:bCs/>
          <w:sz w:val="28"/>
          <w:szCs w:val="28"/>
        </w:rPr>
      </w:pPr>
      <w:r>
        <w:rPr>
          <w:b/>
          <w:bCs/>
          <w:sz w:val="28"/>
          <w:szCs w:val="28"/>
        </w:rPr>
        <w:t xml:space="preserve"> </w:t>
      </w:r>
    </w:p>
    <w:p>
      <w:pPr>
        <w:pStyle w:val="2"/>
        <w:rPr>
          <w:b/>
          <w:bCs/>
          <w:sz w:val="28"/>
          <w:szCs w:val="28"/>
        </w:rPr>
      </w:pPr>
    </w:p>
    <w:p/>
    <w:p>
      <w:pPr>
        <w:pageBreakBefore w:val="0"/>
        <w:kinsoku/>
        <w:bidi w:val="0"/>
        <w:spacing w:line="360" w:lineRule="auto"/>
        <w:ind w:right="3626" w:rightChars="1295"/>
        <w:jc w:val="distribute"/>
        <w:outlineLvl w:val="9"/>
        <w:rPr>
          <w:rFonts w:ascii="宋体" w:hAnsi="宋体"/>
          <w:b/>
          <w:color w:val="000000"/>
          <w:sz w:val="32"/>
          <w:szCs w:val="28"/>
        </w:rPr>
      </w:pPr>
      <w:r>
        <w:rPr>
          <w:rFonts w:ascii="宋体" w:hAnsi="宋体"/>
        </w:rPr>
        <mc:AlternateContent>
          <mc:Choice Requires="wps">
            <w:drawing>
              <wp:anchor distT="0" distB="0" distL="114300" distR="114300" simplePos="0" relativeHeight="251672576" behindDoc="0" locked="0" layoutInCell="1" allowOverlap="1">
                <wp:simplePos x="0" y="0"/>
                <wp:positionH relativeFrom="column">
                  <wp:posOffset>3649980</wp:posOffset>
                </wp:positionH>
                <wp:positionV relativeFrom="paragraph">
                  <wp:posOffset>60960</wp:posOffset>
                </wp:positionV>
                <wp:extent cx="1532255" cy="1254760"/>
                <wp:effectExtent l="4445" t="4445" r="6350" b="17145"/>
                <wp:wrapNone/>
                <wp:docPr id="9" name="文本框 14"/>
                <wp:cNvGraphicFramePr/>
                <a:graphic xmlns:a="http://schemas.openxmlformats.org/drawingml/2006/main">
                  <a:graphicData uri="http://schemas.microsoft.com/office/word/2010/wordprocessingShape">
                    <wps:wsp>
                      <wps:cNvSpPr txBox="1"/>
                      <wps:spPr>
                        <a:xfrm>
                          <a:off x="0" y="0"/>
                          <a:ext cx="1532255" cy="1254760"/>
                        </a:xfrm>
                        <a:prstGeom prst="rect">
                          <a:avLst/>
                        </a:prstGeom>
                        <a:noFill/>
                        <a:ln w="9525" cap="flat" cmpd="sng">
                          <a:solidFill>
                            <a:srgbClr val="FFFFFF"/>
                          </a:solidFill>
                          <a:prstDash val="solid"/>
                          <a:miter/>
                          <a:headEnd type="none" w="med" len="med"/>
                          <a:tailEnd type="none" w="med" len="med"/>
                        </a:ln>
                      </wps:spPr>
                      <wps:txbx>
                        <w:txbxContent>
                          <w:p>
                            <w:pPr>
                              <w:ind w:left="0" w:leftChars="0" w:firstLine="321" w:firstLineChars="100"/>
                              <w:rPr>
                                <w:rFonts w:ascii="宋体" w:hAnsi="宋体"/>
                                <w:b/>
                                <w:bCs/>
                                <w:sz w:val="32"/>
                              </w:rPr>
                            </w:pPr>
                            <w:r>
                              <w:rPr>
                                <w:rFonts w:hint="eastAsia" w:ascii="宋体" w:hAnsi="宋体"/>
                                <w:b/>
                                <w:bCs/>
                                <w:sz w:val="32"/>
                              </w:rPr>
                              <w:t>制定</w:t>
                            </w:r>
                          </w:p>
                        </w:txbxContent>
                      </wps:txbx>
                      <wps:bodyPr upright="1"/>
                    </wps:wsp>
                  </a:graphicData>
                </a:graphic>
              </wp:anchor>
            </w:drawing>
          </mc:Choice>
          <mc:Fallback>
            <w:pict>
              <v:shape id="文本框 14" o:spid="_x0000_s1026" o:spt="202" type="#_x0000_t202" style="position:absolute;left:0pt;margin-left:287.4pt;margin-top:4.8pt;height:98.8pt;width:120.65pt;z-index:251672576;mso-width-relative:page;mso-height-relative:page;" filled="f" stroked="t" coordsize="21600,21600" o:gfxdata="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54IAwtkAAAAJAQAADwAAAAAAAAABACAAAAAiAAAAZHJzL2Rvd25yZXYueG1sUEsBAhQAFAAA&#10;AAgAh07iQEKZ92DuAQAAwQMAAA4AAAAAAAAAAQAgAAAAKAEAAGRycy9lMm9Eb2MueG1sUEsFBgAA&#10;AAAGAAYAWQEAAIgFAAAAAA==&#10;">
                <v:fill on="f" focussize="0,0"/>
                <v:stroke color="#FFFFFF" joinstyle="miter"/>
                <v:imagedata o:title=""/>
                <o:lock v:ext="edit" aspectratio="f"/>
                <v:textbox>
                  <w:txbxContent>
                    <w:p>
                      <w:pPr>
                        <w:ind w:left="0" w:leftChars="0" w:firstLine="321" w:firstLineChars="100"/>
                        <w:rPr>
                          <w:rFonts w:ascii="宋体" w:hAnsi="宋体"/>
                          <w:b/>
                          <w:bCs/>
                          <w:sz w:val="32"/>
                        </w:rPr>
                      </w:pPr>
                      <w:r>
                        <w:rPr>
                          <w:rFonts w:hint="eastAsia" w:ascii="宋体" w:hAnsi="宋体"/>
                          <w:b/>
                          <w:bCs/>
                          <w:sz w:val="32"/>
                        </w:rPr>
                        <w:t>制定</w:t>
                      </w:r>
                    </w:p>
                  </w:txbxContent>
                </v:textbox>
              </v:shape>
            </w:pict>
          </mc:Fallback>
        </mc:AlternateContent>
      </w:r>
      <w:r>
        <w:rPr>
          <w:rFonts w:hint="eastAsia" w:ascii="宋体" w:hAnsi="宋体"/>
          <w:b/>
          <w:color w:val="000000"/>
          <w:sz w:val="32"/>
          <w:szCs w:val="28"/>
          <w:lang w:val="en-US" w:eastAsia="zh-CN"/>
        </w:rPr>
        <w:t xml:space="preserve">        </w:t>
      </w:r>
      <w:r>
        <w:rPr>
          <w:rFonts w:ascii="宋体" w:hAnsi="宋体"/>
          <w:b/>
          <w:color w:val="000000"/>
          <w:sz w:val="32"/>
          <w:szCs w:val="28"/>
        </w:rPr>
        <w:t>住房和城乡建设部</w:t>
      </w:r>
    </w:p>
    <w:p>
      <w:pPr>
        <w:pageBreakBefore w:val="0"/>
        <w:kinsoku/>
        <w:bidi w:val="0"/>
        <w:spacing w:line="360" w:lineRule="auto"/>
        <w:ind w:left="0" w:leftChars="0" w:right="3626" w:rightChars="1295" w:firstLine="0" w:firstLineChars="0"/>
        <w:jc w:val="distribute"/>
        <w:outlineLvl w:val="9"/>
        <w:rPr>
          <w:rFonts w:hint="eastAsia" w:ascii="宋体" w:hAnsi="宋体"/>
          <w:b/>
          <w:color w:val="000000"/>
          <w:sz w:val="32"/>
          <w:szCs w:val="28"/>
        </w:rPr>
      </w:pPr>
      <w:r>
        <w:rPr>
          <w:rFonts w:hint="eastAsia" w:ascii="宋体" w:hAnsi="宋体"/>
          <w:b/>
          <w:color w:val="000000"/>
          <w:sz w:val="32"/>
          <w:szCs w:val="28"/>
          <w:lang w:val="en-US" w:eastAsia="zh-CN"/>
        </w:rPr>
        <w:t xml:space="preserve">            </w:t>
      </w:r>
      <w:r>
        <w:rPr>
          <w:rFonts w:ascii="宋体" w:hAnsi="宋体"/>
          <w:b/>
          <w:color w:val="000000"/>
          <w:sz w:val="32"/>
          <w:szCs w:val="28"/>
        </w:rPr>
        <w:t>国家工商行政管理总局</w:t>
      </w:r>
    </w:p>
    <w:p>
      <w:pPr>
        <w:pageBreakBefore w:val="0"/>
        <w:kinsoku/>
        <w:bidi w:val="0"/>
        <w:spacing w:line="360" w:lineRule="auto"/>
        <w:ind w:right="3626" w:rightChars="1295"/>
        <w:jc w:val="distribute"/>
        <w:outlineLvl w:val="9"/>
        <w:rPr>
          <w:rFonts w:hint="eastAsia" w:ascii="宋体" w:hAnsi="宋体"/>
          <w:szCs w:val="21"/>
        </w:rPr>
      </w:pPr>
    </w:p>
    <w:p>
      <w:pPr>
        <w:pStyle w:val="15"/>
        <w:pageBreakBefore w:val="0"/>
        <w:kinsoku/>
        <w:bidi w:val="0"/>
        <w:spacing w:line="360" w:lineRule="auto"/>
        <w:ind w:left="0" w:leftChars="0" w:firstLine="0" w:firstLineChars="0"/>
      </w:pPr>
    </w:p>
    <w:p>
      <w:pPr>
        <w:pStyle w:val="26"/>
        <w:keepLines w:val="0"/>
        <w:pageBreakBefore w:val="0"/>
        <w:kinsoku/>
        <w:autoSpaceDE w:val="0"/>
        <w:bidi w:val="0"/>
        <w:spacing w:before="0" w:after="0" w:line="360" w:lineRule="auto"/>
        <w:jc w:val="center"/>
        <w:outlineLvl w:val="9"/>
        <w:rPr>
          <w:rFonts w:hint="eastAsia" w:ascii="宋体" w:hAnsi="宋体"/>
          <w:sz w:val="32"/>
          <w:szCs w:val="32"/>
        </w:rPr>
      </w:pPr>
      <w:bookmarkStart w:id="198" w:name="_Toc9692"/>
      <w:bookmarkStart w:id="199" w:name="_Toc296503025"/>
      <w:r>
        <w:rPr>
          <w:rFonts w:hint="eastAsia" w:ascii="宋体" w:hAnsi="宋体"/>
          <w:sz w:val="32"/>
          <w:szCs w:val="32"/>
        </w:rPr>
        <w:t>说  明</w:t>
      </w:r>
      <w:bookmarkEnd w:id="198"/>
      <w:bookmarkEnd w:id="199"/>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为了指导建设工程施工合同当事人的签约行为，维护合同当事人的合法权益，依据《中华人民共和国合同法》、《中华人民共和国建筑法》、《中华人民共和国招标投标法》以及相关法律法规，住房城乡建设部、国家工商行政管理总局对《建设工程施工合同（示范文本）》（GF-2013-0201）进行了修订，制定了《建设工程施工合同（示范文本）》（GF-2017-0201）（以下简称《示范文本》）。为了便于合同当事人使用《示范文本》，现就有关问题说明如下：</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一、《示范文本》的组成</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《示范文本》由合同协议书、通用合同条款和专用合同条款三部分组成。</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（一）合同协议书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示范文本》合同协议书共计13条，主要包括：工程概况、合同工期、质量标准、签约合同价和合同价格形式、项目经理、合同文件构成、承诺以及合同生效条件等重要内容，集中约定了合同当事人基本的合同权利义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（二）通用合同条款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通用合同条款是合同当事人根据《中华人民共和国建筑法》、《中华人民共和国合同法》等法律法规的规定，就工程建设的实施及相关事项，对合同当事人的权利义务作出的原则性约定。</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用合同条款共计20条，具体条款分别为：一般约定、发包人、承包人、监理人、工程质量、安全文明施工与环境保护、工期和进度、材料与设备、试验与检验、变更、价格调整、合同价格、计量与支付、验收和工程试车、竣工结算、缺陷责任与保修、违约、不可抗力、保险、索赔和争议解决。前述条款安排既考虑了现行法律法规对工程建设的有关要求，也考虑了建设工程施工管理的特殊需要。</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（三）专用合同条款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专用合同条款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1.专用合同条款的编号应与相应的通用合同条款的编号一致；</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2.合同当事人可以通过对专用合同条款的修改，满足具体建设工程的特殊要求，避免直接修改通用合同条款；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3.在专用合同条款中有横道线的地方，合同当事人可针对相应的通用合同条款进行细化、完善、补充、修改或另行约定；如无细化、完善、补充、修改或另行约定，则填写“无”或划“/”。</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二、《示范文本》的性质和适用范围</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《示范文本》为非强制性使用文本。《示范文本》适用于房屋建筑工程、土木工程、线路管道和设备安装工程</w:t>
      </w:r>
      <w:r>
        <w:rPr>
          <w:rFonts w:hint="eastAsia" w:ascii="宋体" w:hAnsi="宋体" w:cs="宋体"/>
          <w:b w:val="0"/>
          <w:bCs/>
          <w:sz w:val="24"/>
          <w:lang w:eastAsia="zh-CN"/>
        </w:rPr>
        <w:t>、</w:t>
      </w:r>
      <w:r>
        <w:rPr>
          <w:rFonts w:hint="eastAsia" w:ascii="宋体" w:hAnsi="宋体" w:eastAsia="宋体" w:cs="宋体"/>
          <w:b w:val="0"/>
          <w:bCs/>
          <w:sz w:val="24"/>
        </w:rPr>
        <w:t>装修工程等建设工程的施工承发包活动,合同当事人可结合建设工程具体情况，根据《示范文本》订立合同，并按照法律法规规定和合同约定承担相应的法律责任及合同权利义务。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ascii="宋体" w:hAnsi="宋体" w:eastAsia="宋体" w:cs="宋体"/>
          <w:b w:val="0"/>
          <w:bCs/>
          <w:sz w:val="24"/>
        </w:rPr>
      </w:pPr>
    </w:p>
    <w:p>
      <w:pPr>
        <w:pStyle w:val="2"/>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right="0" w:rightChars="0"/>
        <w:jc w:val="both"/>
        <w:textAlignment w:val="auto"/>
        <w:outlineLvl w:val="9"/>
        <w:rPr>
          <w:rFonts w:hint="eastAsia"/>
        </w:rPr>
      </w:pPr>
    </w:p>
    <w:p>
      <w:pPr>
        <w:rPr>
          <w:rFonts w:hint="eastAsia"/>
        </w:rPr>
      </w:pPr>
    </w:p>
    <w:p>
      <w:pPr>
        <w:pStyle w:val="2"/>
        <w:rPr>
          <w:rFonts w:hint="eastAsia"/>
        </w:rPr>
      </w:pPr>
    </w:p>
    <w:p>
      <w:pPr>
        <w:rPr>
          <w:rFonts w:hint="eastAsia"/>
        </w:rPr>
      </w:pPr>
    </w:p>
    <w:p>
      <w:pPr>
        <w:pageBreakBefore w:val="0"/>
        <w:kinsoku/>
        <w:bidi w:val="0"/>
        <w:spacing w:line="360" w:lineRule="auto"/>
        <w:jc w:val="center"/>
        <w:outlineLvl w:val="9"/>
        <w:rPr>
          <w:rFonts w:hint="eastAsia" w:ascii="宋体" w:hAnsi="宋体" w:eastAsia="宋体" w:cs="宋体"/>
          <w:b w:val="0"/>
          <w:bCs/>
          <w:sz w:val="24"/>
        </w:rPr>
      </w:pPr>
    </w:p>
    <w:p>
      <w:pPr>
        <w:pageBreakBefore w:val="0"/>
        <w:kinsoku/>
        <w:bidi w:val="0"/>
        <w:spacing w:line="360" w:lineRule="auto"/>
        <w:ind w:left="0" w:leftChars="0" w:firstLine="0" w:firstLineChars="0"/>
        <w:jc w:val="both"/>
        <w:outlineLvl w:val="9"/>
        <w:rPr>
          <w:rFonts w:hint="eastAsia" w:ascii="宋体" w:hAnsi="宋体" w:eastAsia="宋体" w:cs="宋体"/>
          <w:b w:val="0"/>
          <w:bCs/>
          <w:sz w:val="24"/>
        </w:rPr>
      </w:pPr>
    </w:p>
    <w:p>
      <w:pPr>
        <w:pageBreakBefore w:val="0"/>
        <w:kinsoku/>
        <w:bidi w:val="0"/>
        <w:spacing w:line="360" w:lineRule="auto"/>
        <w:jc w:val="center"/>
        <w:outlineLvl w:val="9"/>
        <w:rPr>
          <w:rFonts w:ascii="宋体" w:hAnsi="宋体"/>
          <w:b w:val="0"/>
          <w:bCs w:val="0"/>
          <w:sz w:val="32"/>
          <w:szCs w:val="32"/>
        </w:rPr>
      </w:pPr>
      <w:r>
        <w:rPr>
          <w:rFonts w:hint="eastAsia" w:ascii="宋体" w:hAnsi="宋体"/>
          <w:b w:val="0"/>
          <w:bCs w:val="0"/>
          <w:sz w:val="32"/>
          <w:szCs w:val="32"/>
        </w:rPr>
        <w:t>第一部分 合同协议书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发包人（全称）：</w:t>
      </w:r>
      <w:r>
        <w:rPr>
          <w:rFonts w:hint="eastAsia"/>
          <w:sz w:val="24"/>
          <w:szCs w:val="24"/>
          <w:u w:val="single"/>
        </w:rPr>
        <w:t xml:space="preserve">                </w:t>
      </w:r>
      <w:r>
        <w:rPr>
          <w:rFonts w:hint="eastAsia"/>
          <w:sz w:val="24"/>
          <w:szCs w:val="24"/>
        </w:rPr>
        <w:t xml:space="preserve">     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承包人（全称）：</w:t>
      </w:r>
      <w:r>
        <w:rPr>
          <w:rFonts w:hint="eastAsia"/>
          <w:sz w:val="24"/>
          <w:szCs w:val="24"/>
          <w:u w:val="single"/>
        </w:rPr>
        <w:t>              </w:t>
      </w:r>
      <w:r>
        <w:rPr>
          <w:rFonts w:hint="eastAsia"/>
          <w:sz w:val="24"/>
          <w:szCs w:val="24"/>
        </w:rPr>
        <w:t xml:space="preserve">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根据《中华人民共和国合同法》、《中华人民共和国建筑法》及有关法律规定，遵循平等、自愿、公平和诚实信用的原则，双方就</w:t>
      </w:r>
      <w:r>
        <w:rPr>
          <w:rFonts w:hint="eastAsia"/>
          <w:sz w:val="24"/>
          <w:szCs w:val="24"/>
          <w:u w:val="single"/>
        </w:rPr>
        <w:t xml:space="preserve">                   </w:t>
      </w:r>
      <w:r>
        <w:rPr>
          <w:rFonts w:hint="eastAsia"/>
          <w:sz w:val="24"/>
          <w:szCs w:val="24"/>
        </w:rPr>
        <w:t>工程施工及有关事项协商一致，共同达成如下协议：</w:t>
      </w:r>
      <w:bookmarkStart w:id="200" w:name="_Toc351203481"/>
      <w:bookmarkEnd w:id="200"/>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一、工程概况</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1.工程名称：</w:t>
      </w:r>
      <w:r>
        <w:rPr>
          <w:rFonts w:hint="eastAsia"/>
          <w:sz w:val="24"/>
          <w:szCs w:val="24"/>
          <w:u w:val="single"/>
        </w:rPr>
        <w:t>      </w:t>
      </w: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2.工程地点：</w:t>
      </w:r>
      <w:r>
        <w:rPr>
          <w:rFonts w:hint="eastAsia"/>
          <w:sz w:val="24"/>
          <w:szCs w:val="24"/>
          <w:u w:val="single"/>
        </w:rPr>
        <w:t>      </w:t>
      </w: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3.工程立项批准文号：</w:t>
      </w:r>
      <w:r>
        <w:rPr>
          <w:rFonts w:hint="eastAsia"/>
          <w:sz w:val="24"/>
          <w:szCs w:val="24"/>
          <w:u w:val="single"/>
        </w:rPr>
        <w:t>      </w:t>
      </w: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4.资金来源：</w:t>
      </w:r>
      <w:r>
        <w:rPr>
          <w:rFonts w:hint="eastAsia"/>
          <w:sz w:val="24"/>
          <w:szCs w:val="24"/>
          <w:u w:val="single"/>
        </w:rPr>
        <w:t>      </w:t>
      </w: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5.工程内容：</w:t>
      </w:r>
      <w:r>
        <w:rPr>
          <w:rFonts w:hint="eastAsia"/>
          <w:sz w:val="24"/>
          <w:szCs w:val="24"/>
          <w:u w:val="single"/>
        </w:rPr>
        <w:t>      </w:t>
      </w: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6.工程承包范围：</w:t>
      </w:r>
      <w:r>
        <w:rPr>
          <w:rFonts w:hint="eastAsia"/>
          <w:sz w:val="24"/>
          <w:szCs w:val="24"/>
          <w:u w:val="single"/>
        </w:rPr>
        <w:t>                       </w:t>
      </w:r>
      <w:r>
        <w:rPr>
          <w:rFonts w:hint="eastAsia"/>
          <w:sz w:val="24"/>
          <w:szCs w:val="24"/>
        </w:rPr>
        <w:t>。</w:t>
      </w:r>
      <w:bookmarkStart w:id="201" w:name="_Toc351203482"/>
      <w:bookmarkEnd w:id="201"/>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二、合同工期</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计划开工日期：</w:t>
      </w:r>
      <w:r>
        <w:rPr>
          <w:rFonts w:hint="eastAsia"/>
          <w:sz w:val="24"/>
          <w:szCs w:val="24"/>
          <w:u w:val="single"/>
        </w:rPr>
        <w:t></w:t>
      </w:r>
      <w:r>
        <w:rPr>
          <w:rFonts w:hint="eastAsia"/>
          <w:sz w:val="24"/>
          <w:szCs w:val="24"/>
        </w:rPr>
        <w:t>年</w:t>
      </w:r>
      <w:r>
        <w:rPr>
          <w:rFonts w:hint="eastAsia"/>
          <w:sz w:val="24"/>
          <w:szCs w:val="24"/>
          <w:u w:val="single"/>
        </w:rPr>
        <w:t></w:t>
      </w:r>
      <w:r>
        <w:rPr>
          <w:rFonts w:hint="eastAsia"/>
          <w:sz w:val="24"/>
          <w:szCs w:val="24"/>
        </w:rPr>
        <w:t>月</w:t>
      </w:r>
      <w:r>
        <w:rPr>
          <w:rFonts w:hint="eastAsia"/>
          <w:sz w:val="24"/>
          <w:szCs w:val="24"/>
          <w:u w:val="single"/>
        </w:rPr>
        <w:t></w:t>
      </w:r>
      <w:r>
        <w:rPr>
          <w:rFonts w:hint="eastAsia"/>
          <w:sz w:val="24"/>
          <w:szCs w:val="24"/>
        </w:rPr>
        <w:t>日。</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计划竣工日期：</w:t>
      </w:r>
      <w:r>
        <w:rPr>
          <w:rFonts w:hint="eastAsia"/>
          <w:sz w:val="24"/>
          <w:szCs w:val="24"/>
          <w:u w:val="single"/>
        </w:rPr>
        <w:t></w:t>
      </w:r>
      <w:r>
        <w:rPr>
          <w:rFonts w:hint="eastAsia"/>
          <w:sz w:val="24"/>
          <w:szCs w:val="24"/>
        </w:rPr>
        <w:t>年</w:t>
      </w:r>
      <w:r>
        <w:rPr>
          <w:rFonts w:hint="eastAsia"/>
          <w:sz w:val="24"/>
          <w:szCs w:val="24"/>
          <w:u w:val="single"/>
        </w:rPr>
        <w:t></w:t>
      </w:r>
      <w:r>
        <w:rPr>
          <w:rFonts w:hint="eastAsia"/>
          <w:sz w:val="24"/>
          <w:szCs w:val="24"/>
        </w:rPr>
        <w:t>月</w:t>
      </w:r>
      <w:r>
        <w:rPr>
          <w:rFonts w:hint="eastAsia"/>
          <w:sz w:val="24"/>
          <w:szCs w:val="24"/>
          <w:u w:val="single"/>
        </w:rPr>
        <w:t></w:t>
      </w:r>
      <w:r>
        <w:rPr>
          <w:rFonts w:hint="eastAsia"/>
          <w:sz w:val="24"/>
          <w:szCs w:val="24"/>
        </w:rPr>
        <w:t>日。</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工期总日历天数：</w:t>
      </w:r>
      <w:r>
        <w:rPr>
          <w:rFonts w:hint="eastAsia"/>
          <w:sz w:val="24"/>
          <w:szCs w:val="24"/>
          <w:u w:val="single"/>
        </w:rPr>
        <w:t></w:t>
      </w:r>
      <w:r>
        <w:rPr>
          <w:rFonts w:hint="eastAsia"/>
          <w:sz w:val="24"/>
          <w:szCs w:val="24"/>
        </w:rPr>
        <w:t>天。工期总日历天数与根据前述计划开竣工日期计算的工期天数不一致的，以工期总日历天数为准。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bookmarkStart w:id="202" w:name="_Toc351203483"/>
      <w:bookmarkEnd w:id="202"/>
      <w:r>
        <w:rPr>
          <w:rFonts w:hint="eastAsia"/>
          <w:sz w:val="24"/>
          <w:szCs w:val="24"/>
        </w:rPr>
        <w:t>三、质量标准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工程质量符合</w:t>
      </w:r>
      <w:r>
        <w:rPr>
          <w:rFonts w:hint="eastAsia"/>
          <w:sz w:val="24"/>
          <w:szCs w:val="24"/>
          <w:u w:val="single"/>
        </w:rPr>
        <w:t>合格</w:t>
      </w:r>
      <w:r>
        <w:rPr>
          <w:rFonts w:hint="eastAsia"/>
          <w:sz w:val="24"/>
          <w:szCs w:val="24"/>
        </w:rPr>
        <w:t>标准。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bookmarkStart w:id="203" w:name="_Toc351203484"/>
      <w:r>
        <w:rPr>
          <w:rFonts w:hint="eastAsia"/>
          <w:sz w:val="24"/>
          <w:szCs w:val="24"/>
        </w:rPr>
        <w:t>四、签约合同价与合同价格形式</w:t>
      </w:r>
      <w:bookmarkEnd w:id="203"/>
      <w:r>
        <w:rPr>
          <w:rFonts w:hint="eastAsia"/>
          <w:sz w:val="24"/>
          <w:szCs w:val="24"/>
        </w:rPr>
        <w:tab/>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1.签约合同价为：人民币（大写）</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元)；</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其中：</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（1）安全文明施工费：人民币（大写）</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元)；</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（2）材料和工程设备暂估价金额：人民币（大写）</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元)；</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（3）专业工程暂估价金额：人民币（大写）</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元)；</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asciiTheme="minorEastAsia" w:hAnsiTheme="minorEastAsia" w:eastAsiaTheme="minorEastAsia" w:cstheme="minorEastAsia"/>
          <w:sz w:val="24"/>
          <w:szCs w:val="24"/>
        </w:rPr>
        <w:t>（4）</w:t>
      </w:r>
      <w:r>
        <w:rPr>
          <w:rFonts w:hint="eastAsia"/>
          <w:sz w:val="24"/>
          <w:szCs w:val="24"/>
        </w:rPr>
        <w:t>暂列金额：人民币（大写）</w:t>
      </w:r>
      <w:r>
        <w:rPr>
          <w:rFonts w:hint="eastAsia"/>
          <w:sz w:val="24"/>
          <w:szCs w:val="24"/>
          <w:u w:val="single"/>
        </w:rPr>
        <w:t xml:space="preserve">              </w:t>
      </w:r>
      <w:r>
        <w:rPr>
          <w:rFonts w:hint="eastAsia"/>
          <w:sz w:val="24"/>
          <w:szCs w:val="24"/>
        </w:rPr>
        <w:t xml:space="preserve"> (¥</w:t>
      </w:r>
      <w:r>
        <w:rPr>
          <w:rFonts w:hint="eastAsia"/>
          <w:sz w:val="24"/>
          <w:szCs w:val="24"/>
          <w:u w:val="single"/>
        </w:rPr>
        <w:t xml:space="preserve">          </w:t>
      </w:r>
      <w:r>
        <w:rPr>
          <w:rFonts w:hint="eastAsia"/>
          <w:sz w:val="24"/>
          <w:szCs w:val="24"/>
        </w:rPr>
        <w:t>元)。</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2.合同价格形式：</w:t>
      </w:r>
      <w:r>
        <w:rPr>
          <w:rFonts w:hint="eastAsia"/>
          <w:sz w:val="24"/>
          <w:szCs w:val="24"/>
          <w:u w:val="single"/>
        </w:rPr>
        <w:t>    综合单价        </w:t>
      </w:r>
      <w:r>
        <w:rPr>
          <w:rFonts w:hint="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04" w:name="_Toc351203485"/>
      <w:r>
        <w:rPr>
          <w:rFonts w:hint="eastAsia"/>
          <w:sz w:val="24"/>
          <w:szCs w:val="24"/>
        </w:rPr>
        <w:t>五、</w:t>
      </w:r>
      <w:bookmarkEnd w:id="204"/>
      <w:r>
        <w:rPr>
          <w:rFonts w:hint="eastAsia"/>
          <w:sz w:val="24"/>
          <w:szCs w:val="24"/>
        </w:rPr>
        <w:t>项目经理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承包人项目经理</w:t>
      </w:r>
      <w:r>
        <w:rPr>
          <w:rFonts w:hint="eastAsia"/>
          <w:sz w:val="24"/>
          <w:szCs w:val="24"/>
          <w:u w:val="none"/>
        </w:rPr>
        <w:t>：</w:t>
      </w:r>
      <w:r>
        <w:rPr>
          <w:rFonts w:hint="eastAsia"/>
          <w:sz w:val="24"/>
          <w:szCs w:val="24"/>
          <w:u w:val="single"/>
        </w:rPr>
        <w:t>                     </w:t>
      </w:r>
      <w:r>
        <w:rPr>
          <w:rFonts w:hint="eastAsia"/>
          <w:sz w:val="24"/>
          <w:szCs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05" w:name="_Toc351203486"/>
      <w:r>
        <w:rPr>
          <w:rFonts w:hint="eastAsia"/>
          <w:sz w:val="24"/>
          <w:szCs w:val="24"/>
        </w:rPr>
        <w:t>六、合同文件构成</w:t>
      </w:r>
      <w:bookmarkEnd w:id="205"/>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本协议书与下列文件一起构成合同文件：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（1）</w:t>
      </w:r>
      <w:r>
        <w:rPr>
          <w:rFonts w:hint="eastAsia"/>
          <w:sz w:val="24"/>
          <w:szCs w:val="24"/>
          <w:lang w:eastAsia="zh-CN"/>
        </w:rPr>
        <w:t>成交通知书</w:t>
      </w:r>
      <w:r>
        <w:rPr>
          <w:rFonts w:hint="eastAsia"/>
          <w:sz w:val="24"/>
          <w:szCs w:val="24"/>
        </w:rPr>
        <w:t>（如果有）；</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（2）投标函及其附录（如果有）；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（3）专用合同条款及其附件；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（4）通用合同条款；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eastAsia="宋体"/>
          <w:lang w:eastAsia="zh-CN"/>
        </w:rPr>
      </w:pPr>
      <w:r>
        <w:rPr>
          <w:rFonts w:hint="eastAsia"/>
          <w:sz w:val="24"/>
          <w:szCs w:val="24"/>
        </w:rPr>
        <w:t>（5）技术标准和要求；</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（6）</w:t>
      </w:r>
      <w:r>
        <w:rPr>
          <w:rFonts w:hint="eastAsia" w:ascii="宋体" w:hAnsi="宋体" w:eastAsia="宋体" w:cs="宋体"/>
          <w:b w:val="0"/>
          <w:bCs/>
          <w:sz w:val="24"/>
          <w:highlight w:val="none"/>
        </w:rPr>
        <w:t>图纸；</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（7）已标价工程量清单或预算书；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（8）其他合同文件。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在合同订立及履行过程中形成的与合同有关的文件均构成合同文件组成部分。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上述各项合同文件包括合同当事人就该项合同文件所作出的补充和修改，属于同一类内容的文件，应以最新签署的为准。专用合同条款及其附件须经合同当事人签字或盖章。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06" w:name="_Toc351203487"/>
      <w:r>
        <w:rPr>
          <w:rFonts w:hint="eastAsia"/>
          <w:sz w:val="24"/>
          <w:szCs w:val="24"/>
        </w:rPr>
        <w:t>七、承诺</w:t>
      </w:r>
      <w:bookmarkEnd w:id="206"/>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1.发包人承诺按照法律规定履行项目审批手续、筹集工程建设资金并按照合同约定的期限和方式支付合同价款。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2.承包人承诺按照法律规定及合同约定组织完成工程施工，确保工程质量和安全，不进行转包及违法分包，并在缺陷责任期及保修期内承担相应的工程维修责任。</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3.发包人和承包人通过招投标形式签订合同的，双方理解并承诺不再就同一工程另行签订与合同实质性内容相背离的协议。</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八、词语含义</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本协议书中词语含义与第二部分通用合同条款中赋予的含义相同。</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07" w:name="_Toc351203489"/>
      <w:r>
        <w:rPr>
          <w:rFonts w:hint="eastAsia"/>
          <w:sz w:val="24"/>
          <w:szCs w:val="24"/>
        </w:rPr>
        <w:t>九、签订时间</w:t>
      </w:r>
      <w:bookmarkEnd w:id="207"/>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本合同于</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日签订。</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08" w:name="_Toc351203490"/>
      <w:bookmarkEnd w:id="208"/>
      <w:r>
        <w:rPr>
          <w:rFonts w:hint="eastAsia"/>
          <w:sz w:val="24"/>
          <w:szCs w:val="24"/>
        </w:rPr>
        <w:t>十、签订地点</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本合同在</w:t>
      </w:r>
      <w:r>
        <w:rPr>
          <w:rFonts w:hint="eastAsia"/>
          <w:sz w:val="24"/>
          <w:szCs w:val="24"/>
          <w:u w:val="single"/>
        </w:rPr>
        <w:t xml:space="preserve">                                    </w:t>
      </w:r>
      <w:r>
        <w:rPr>
          <w:rFonts w:hint="eastAsia"/>
          <w:sz w:val="24"/>
          <w:szCs w:val="24"/>
        </w:rPr>
        <w:t>签订。</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09" w:name="_Toc351203491"/>
      <w:bookmarkEnd w:id="209"/>
      <w:r>
        <w:rPr>
          <w:rFonts w:hint="eastAsia"/>
          <w:sz w:val="24"/>
          <w:szCs w:val="24"/>
        </w:rPr>
        <w:t>十一、补充协议</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合同未尽事宜，合同当事人另行签订补充协议，补充协议是合同的组成部分。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10" w:name="_Toc351203492"/>
      <w:bookmarkEnd w:id="210"/>
      <w:r>
        <w:rPr>
          <w:rFonts w:hint="eastAsia"/>
          <w:sz w:val="24"/>
          <w:szCs w:val="24"/>
        </w:rPr>
        <w:t>十二、合同生效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本合同自</w:t>
      </w:r>
      <w:r>
        <w:rPr>
          <w:rFonts w:hint="eastAsia"/>
          <w:sz w:val="24"/>
          <w:szCs w:val="24"/>
          <w:u w:val="single"/>
          <w:lang w:val="en-US" w:eastAsia="zh-CN"/>
        </w:rPr>
        <w:t xml:space="preserve"> </w:t>
      </w:r>
      <w:r>
        <w:rPr>
          <w:rFonts w:hint="eastAsia"/>
          <w:sz w:val="24"/>
          <w:szCs w:val="24"/>
          <w:u w:val="single"/>
        </w:rPr>
        <w:t xml:space="preserve">发包方和承包方的法定代表人或其授权代理人在协议书上签字并盖单位章后本合同  </w:t>
      </w:r>
      <w:r>
        <w:rPr>
          <w:rFonts w:hint="eastAsia"/>
          <w:sz w:val="24"/>
          <w:szCs w:val="24"/>
        </w:rPr>
        <w:t>生效。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  </w:t>
      </w:r>
      <w:bookmarkStart w:id="211" w:name="_Toc351203493"/>
      <w:bookmarkEnd w:id="211"/>
      <w:r>
        <w:rPr>
          <w:rFonts w:hint="eastAsia"/>
          <w:sz w:val="24"/>
          <w:szCs w:val="24"/>
        </w:rPr>
        <w:t>十三、合同份数</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本合同一式陆份，均具有同等法律效力，双方各持正本一份、副本贰份。</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9"/>
        <w:rPr>
          <w:rFonts w:hint="eastAsia"/>
          <w:sz w:val="24"/>
          <w:szCs w:val="24"/>
        </w:rPr>
      </w:pP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9"/>
        <w:rPr>
          <w:rFonts w:hint="eastAsia"/>
          <w:sz w:val="24"/>
          <w:szCs w:val="24"/>
        </w:rPr>
      </w:pPr>
      <w:r>
        <w:rPr>
          <w:rFonts w:hint="eastAsia"/>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发包人：  (公章)               承包人：  (公章)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法定代表人                    法定代表人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或其委托代理人（签字）：      或其委托代理人（签字）：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组织机构代码：          组织机构代码：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地  址：        地  址： 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邮政编码：        邮政编码：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法定代表人：              法定代表人：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委托代理人：              委托代理人：</w:t>
      </w:r>
      <w:r>
        <w:rPr>
          <w:rFonts w:hint="eastAsia"/>
          <w:sz w:val="24"/>
          <w:szCs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电  话：      电  话：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传  真：      传  真：    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电子信箱：                    电子信箱：   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sz w:val="24"/>
          <w:szCs w:val="24"/>
        </w:rPr>
      </w:pPr>
      <w:r>
        <w:rPr>
          <w:rFonts w:hint="eastAsia"/>
          <w:sz w:val="24"/>
          <w:szCs w:val="24"/>
        </w:rPr>
        <w:t xml:space="preserve">开户银行：      开户银行：    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jc w:val="both"/>
        <w:textAlignment w:val="auto"/>
        <w:outlineLvl w:val="2"/>
        <w:rPr>
          <w:rFonts w:hint="eastAsia"/>
          <w:b w:val="0"/>
          <w:bCs w:val="0"/>
          <w:sz w:val="32"/>
          <w:szCs w:val="32"/>
        </w:rPr>
      </w:pPr>
      <w:r>
        <w:rPr>
          <w:rFonts w:hint="eastAsia"/>
          <w:sz w:val="24"/>
          <w:szCs w:val="24"/>
        </w:rPr>
        <w:t xml:space="preserve">账  号：          账  号：              </w:t>
      </w:r>
    </w:p>
    <w:p>
      <w:pPr>
        <w:pageBreakBefore w:val="0"/>
        <w:kinsoku/>
        <w:bidi w:val="0"/>
        <w:spacing w:line="360" w:lineRule="auto"/>
        <w:ind w:left="0" w:leftChars="0" w:firstLine="0" w:firstLineChars="0"/>
        <w:jc w:val="both"/>
        <w:rPr>
          <w:rFonts w:hint="eastAsia"/>
          <w:b w:val="0"/>
          <w:bCs w:val="0"/>
          <w:sz w:val="32"/>
          <w:szCs w:val="32"/>
        </w:rPr>
      </w:pPr>
    </w:p>
    <w:p>
      <w:pPr>
        <w:ind w:left="0" w:leftChars="0" w:firstLine="0" w:firstLineChars="0"/>
        <w:rPr>
          <w:rFonts w:hint="eastAsia"/>
        </w:rPr>
      </w:pPr>
    </w:p>
    <w:p>
      <w:pPr>
        <w:pStyle w:val="2"/>
        <w:rPr>
          <w:rFonts w:hint="eastAsia"/>
        </w:rPr>
      </w:pPr>
    </w:p>
    <w:p>
      <w:pPr>
        <w:pStyle w:val="2"/>
        <w:ind w:left="0" w:leftChars="0" w:firstLine="0" w:firstLineChars="0"/>
        <w:rPr>
          <w:rFonts w:hint="eastAsia"/>
        </w:rPr>
      </w:pPr>
    </w:p>
    <w:p>
      <w:pPr>
        <w:pageBreakBefore w:val="0"/>
        <w:kinsoku/>
        <w:bidi w:val="0"/>
        <w:spacing w:line="360" w:lineRule="auto"/>
        <w:ind w:left="0" w:leftChars="0" w:firstLine="0" w:firstLineChars="0"/>
        <w:jc w:val="center"/>
        <w:rPr>
          <w:rFonts w:hint="eastAsia"/>
          <w:b w:val="0"/>
          <w:bCs w:val="0"/>
          <w:sz w:val="32"/>
          <w:szCs w:val="32"/>
        </w:rPr>
      </w:pPr>
      <w:r>
        <w:rPr>
          <w:rFonts w:hint="eastAsia"/>
          <w:b w:val="0"/>
          <w:bCs w:val="0"/>
          <w:sz w:val="32"/>
          <w:szCs w:val="32"/>
        </w:rPr>
        <w:t>第二部分 通用合同条款</w:t>
      </w:r>
      <w:bookmarkStart w:id="212" w:name="_Toc337558727"/>
      <w:bookmarkEnd w:id="212"/>
    </w:p>
    <w:p>
      <w:pPr>
        <w:pageBreakBefore w:val="0"/>
        <w:kinsoku/>
        <w:bidi w:val="0"/>
        <w:spacing w:line="360" w:lineRule="auto"/>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执行《建设工程施工合同（示范文本）》（GF-2017-0201）版本</w:t>
      </w:r>
      <w:r>
        <w:rPr>
          <w:rFonts w:hint="eastAsia" w:asciiTheme="minorEastAsia" w:hAnsiTheme="minorEastAsia" w:eastAsiaTheme="minorEastAsia" w:cstheme="minorEastAsia"/>
          <w:sz w:val="28"/>
          <w:szCs w:val="28"/>
          <w:lang w:eastAsia="zh-CN"/>
        </w:rPr>
        <w:t>。</w:t>
      </w:r>
    </w:p>
    <w:p>
      <w:pPr>
        <w:pageBreakBefore w:val="0"/>
        <w:kinsoku/>
        <w:bidi w:val="0"/>
        <w:spacing w:line="360" w:lineRule="auto"/>
        <w:rPr>
          <w:rFonts w:hint="eastAsia"/>
          <w:sz w:val="24"/>
          <w:szCs w:val="24"/>
          <w:lang w:eastAsia="zh-CN"/>
        </w:rPr>
      </w:pPr>
    </w:p>
    <w:p>
      <w:pPr>
        <w:pageBreakBefore w:val="0"/>
        <w:kinsoku/>
        <w:bidi w:val="0"/>
        <w:spacing w:line="360" w:lineRule="auto"/>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pStyle w:val="2"/>
        <w:rPr>
          <w:rFonts w:hint="eastAsia"/>
          <w:sz w:val="24"/>
          <w:szCs w:val="24"/>
          <w:lang w:eastAsia="zh-CN"/>
        </w:rPr>
      </w:pPr>
    </w:p>
    <w:p>
      <w:pPr>
        <w:rPr>
          <w:rFonts w:hint="eastAsia"/>
          <w:sz w:val="24"/>
          <w:szCs w:val="24"/>
          <w:lang w:eastAsia="zh-CN"/>
        </w:rPr>
      </w:pPr>
    </w:p>
    <w:p>
      <w:pPr>
        <w:ind w:left="0" w:leftChars="0" w:firstLine="0" w:firstLineChars="0"/>
        <w:rPr>
          <w:rFonts w:hint="eastAsia"/>
          <w:lang w:eastAsia="zh-CN"/>
        </w:rPr>
      </w:pPr>
    </w:p>
    <w:p>
      <w:pPr>
        <w:pageBreakBefore w:val="0"/>
        <w:kinsoku/>
        <w:bidi w:val="0"/>
        <w:spacing w:line="360" w:lineRule="auto"/>
        <w:rPr>
          <w:rFonts w:hint="eastAsia"/>
          <w:sz w:val="24"/>
          <w:szCs w:val="24"/>
          <w:lang w:eastAsia="zh-CN"/>
        </w:rPr>
      </w:pPr>
    </w:p>
    <w:p>
      <w:pPr>
        <w:pStyle w:val="15"/>
        <w:pageBreakBefore w:val="0"/>
        <w:kinsoku/>
        <w:bidi w:val="0"/>
        <w:spacing w:line="360" w:lineRule="auto"/>
        <w:ind w:left="0" w:leftChars="0" w:firstLine="0" w:firstLineChars="0"/>
        <w:rPr>
          <w:rFonts w:hint="eastAsia"/>
          <w:sz w:val="24"/>
          <w:szCs w:val="24"/>
          <w:lang w:eastAsia="zh-CN"/>
        </w:rPr>
      </w:pPr>
    </w:p>
    <w:p>
      <w:pPr>
        <w:pageBreakBefore w:val="0"/>
        <w:kinsoku/>
        <w:bidi w:val="0"/>
        <w:spacing w:line="360" w:lineRule="auto"/>
        <w:jc w:val="center"/>
        <w:rPr>
          <w:rFonts w:hint="eastAsia" w:ascii="宋体" w:hAnsi="宋体" w:eastAsia="宋体" w:cs="宋体"/>
          <w:b w:val="0"/>
          <w:bCs/>
          <w:sz w:val="24"/>
        </w:rPr>
      </w:pPr>
      <w:bookmarkStart w:id="213" w:name="_Toc351203632"/>
      <w:bookmarkStart w:id="214" w:name="_Toc351203633"/>
      <w:r>
        <w:rPr>
          <w:rFonts w:hint="eastAsia" w:ascii="宋体" w:hAnsi="宋体" w:eastAsia="宋体" w:cs="宋体"/>
          <w:b w:val="0"/>
          <w:bCs/>
          <w:sz w:val="32"/>
          <w:szCs w:val="32"/>
        </w:rPr>
        <w:t>第三部分 专用合同条款</w:t>
      </w:r>
      <w:bookmarkEnd w:id="213"/>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Start w:id="215" w:name="_Toc297120456"/>
      <w:bookmarkStart w:id="216" w:name="_Toc296890984"/>
      <w:bookmarkStart w:id="217" w:name="_Toc292559866"/>
      <w:bookmarkStart w:id="218" w:name="_Toc296944495"/>
      <w:bookmarkStart w:id="219" w:name="_Toc292559361"/>
      <w:bookmarkStart w:id="220" w:name="_Toc296503156"/>
      <w:bookmarkStart w:id="221" w:name="_Toc297048342"/>
      <w:bookmarkStart w:id="222" w:name="_Toc296347155"/>
      <w:bookmarkStart w:id="223" w:name="_Toc296891196"/>
      <w:bookmarkStart w:id="224" w:name="_Toc296346657"/>
      <w:r>
        <w:rPr>
          <w:rFonts w:hint="eastAsia" w:ascii="宋体" w:hAnsi="宋体" w:eastAsia="宋体" w:cs="宋体"/>
          <w:b w:val="0"/>
          <w:bCs/>
          <w:sz w:val="24"/>
        </w:rPr>
        <w:t>. 一般约定</w:t>
      </w:r>
      <w:bookmarkEnd w:id="214"/>
    </w:p>
    <w:bookmarkEnd w:id="215"/>
    <w:bookmarkEnd w:id="216"/>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 词语定义</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1.1.1合同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1.1.1.10其他合同文件包括：</w:t>
      </w:r>
      <w:r>
        <w:rPr>
          <w:rFonts w:hint="eastAsia" w:ascii="宋体" w:hAnsi="宋体" w:eastAsia="宋体" w:cs="宋体"/>
          <w:b w:val="0"/>
          <w:bCs/>
          <w:sz w:val="24"/>
          <w:u w:val="single"/>
        </w:rPr>
        <w:t></w:t>
      </w:r>
      <w:r>
        <w:rPr>
          <w:rFonts w:hint="eastAsia" w:ascii="宋体" w:hAnsi="宋体" w:eastAsia="宋体" w:cs="宋体"/>
          <w:b w:val="0"/>
          <w:bCs/>
          <w:kern w:val="2"/>
          <w:sz w:val="24"/>
          <w:u w:val="single"/>
        </w:rPr>
        <w:t>履行合同过程中双方总经理以上管理者（或双方工地代表人）书面确认的对合同内容有实质性影响的会议纪要、签证、设计变更等资料</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1.1.2 合同当事人及其他相关方</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1.1.2.4监理人：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名    称：</w:t>
      </w:r>
      <w:r>
        <w:rPr>
          <w:rFonts w:hint="eastAsia" w:ascii="宋体" w:hAnsi="宋体" w:eastAsia="宋体" w:cs="宋体"/>
          <w:b w:val="0"/>
          <w:bCs/>
          <w:sz w:val="24"/>
          <w:u w:val="single"/>
        </w:rPr>
        <w:t xml:space="preserve">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资质类别和等级：</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联系电话：</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电子信箱：</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通信地址：</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1.1.2.5 设计人：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名    称：</w:t>
      </w:r>
      <w:r>
        <w:rPr>
          <w:rFonts w:hint="eastAsia" w:ascii="宋体" w:hAnsi="宋体" w:eastAsia="宋体" w:cs="宋体"/>
          <w:b w:val="0"/>
          <w:bCs/>
          <w:sz w:val="24"/>
          <w:u w:val="single"/>
        </w:rPr>
        <w:t xml:space="preserve">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资质类别和等级：</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联系电话：</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电子信箱：</w:t>
      </w:r>
      <w:r>
        <w:rPr>
          <w:rFonts w:hint="eastAsia" w:ascii="宋体" w:hAnsi="宋体" w:eastAsia="宋体" w:cs="宋体"/>
          <w:b w:val="0"/>
          <w:bCs/>
          <w:sz w:val="24"/>
          <w:u w:val="single"/>
        </w:rPr>
        <w:t xml:space="preserve">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通信地址：</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1.1.3 工程和设备</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1.1.3.7 作为施工现场组成部分的其他场所包括：</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符合通用条款规定的发包方提供的施工场地。</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1.1.3.9 永久占地包括：</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用地红线范围内的本工程施工场所</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1.1.3.10 临时占地包括：</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双方在合同履行过程中确定</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 xml:space="preserve">1.3法律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适用于合同的其他规范性文件：</w:t>
      </w:r>
      <w:r>
        <w:rPr>
          <w:rFonts w:hint="eastAsia" w:ascii="宋体" w:hAnsi="宋体" w:eastAsia="宋体" w:cs="宋体"/>
          <w:b w:val="0"/>
          <w:bCs/>
          <w:sz w:val="24"/>
          <w:u w:val="single"/>
        </w:rPr>
        <w:t>包括但不限于：《建设工程质量管理条例》、</w:t>
      </w:r>
      <w:r>
        <w:rPr>
          <w:rFonts w:hint="eastAsia" w:ascii="宋体" w:hAnsi="宋体" w:eastAsia="宋体" w:cs="宋体"/>
          <w:b w:val="0"/>
          <w:bCs/>
          <w:spacing w:val="-4"/>
          <w:sz w:val="24"/>
          <w:u w:val="single"/>
        </w:rPr>
        <w:t>《中华人民共和国合同法》、《中华人民共和国建筑法》及地方当期强制执行文件等。</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 标准和规范</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1.4.1适用于工程的标准规范包括：</w:t>
      </w:r>
      <w:r>
        <w:rPr>
          <w:rFonts w:hint="eastAsia" w:ascii="宋体" w:hAnsi="宋体" w:eastAsia="宋体" w:cs="宋体"/>
          <w:b w:val="0"/>
          <w:bCs/>
          <w:sz w:val="24"/>
          <w:u w:val="single"/>
        </w:rPr>
        <w:t>本合同适用国家、行业及工程所在地现行的标准和规范（执行设计和法规明确的标准、规范，未明确的由工程师明确或由承包人提出经工程师书面同意后执行）。</w:t>
      </w:r>
      <w:r>
        <w:rPr>
          <w:rFonts w:hint="eastAsia" w:ascii="宋体" w:hAnsi="宋体" w:eastAsia="宋体" w:cs="宋体"/>
          <w:b w:val="0"/>
          <w:bCs/>
          <w:kern w:val="2"/>
          <w:sz w:val="24"/>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1.4.2 发包人提供国外标准、规范的名称：</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发包人提供国外标准、规范的份数：</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发包人提供国外标准、规范的名称：</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1.4.3发包人对工程的技术标准和功能要求的特殊要求：</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1.5 合同文件的优先顺序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合同文件组成及优先顺序为：</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执行通用条款</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highlight w:val="none"/>
        </w:rPr>
      </w:pPr>
      <w:r>
        <w:rPr>
          <w:rFonts w:hint="eastAsia" w:ascii="宋体" w:hAnsi="宋体" w:eastAsia="宋体" w:cs="宋体"/>
          <w:b w:val="0"/>
          <w:bCs/>
          <w:sz w:val="24"/>
          <w:highlight w:val="none"/>
        </w:rPr>
        <w:t>1.6 图纸和承包人文件</w:t>
      </w:r>
      <w:r>
        <w:rPr>
          <w:rFonts w:hint="eastAsia" w:ascii="宋体" w:hAnsi="宋体" w:eastAsia="宋体" w:cs="宋体"/>
          <w:b w:val="0"/>
          <w:bCs/>
          <w:sz w:val="24"/>
          <w:highlight w:val="none"/>
        </w:rPr>
        <w:tab/>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highlight w:val="none"/>
        </w:rPr>
      </w:pPr>
      <w:r>
        <w:rPr>
          <w:rFonts w:hint="eastAsia" w:ascii="宋体" w:hAnsi="宋体" w:eastAsia="宋体" w:cs="宋体"/>
          <w:b w:val="0"/>
          <w:bCs/>
          <w:sz w:val="24"/>
          <w:highlight w:val="none"/>
        </w:rPr>
        <w:t>1.6.1 图纸的提供</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highlight w:val="none"/>
        </w:rPr>
      </w:pPr>
      <w:r>
        <w:rPr>
          <w:rFonts w:hint="eastAsia" w:ascii="宋体" w:hAnsi="宋体" w:eastAsia="宋体" w:cs="宋体"/>
          <w:b w:val="0"/>
          <w:bCs/>
          <w:sz w:val="24"/>
          <w:highlight w:val="none"/>
        </w:rPr>
        <w:t>发包人向承包人提供图纸的期限：</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highlight w:val="none"/>
        </w:rPr>
      </w:pPr>
      <w:r>
        <w:rPr>
          <w:rFonts w:hint="eastAsia" w:ascii="宋体" w:hAnsi="宋体" w:eastAsia="宋体" w:cs="宋体"/>
          <w:b w:val="0"/>
          <w:bCs/>
          <w:sz w:val="24"/>
          <w:highlight w:val="none"/>
        </w:rPr>
        <w:t>发包人向承包人提供图纸的数量：</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highlight w:val="none"/>
        </w:rPr>
      </w:pPr>
      <w:r>
        <w:rPr>
          <w:rFonts w:hint="eastAsia" w:ascii="宋体" w:hAnsi="宋体" w:eastAsia="宋体" w:cs="宋体"/>
          <w:b w:val="0"/>
          <w:bCs/>
          <w:sz w:val="24"/>
          <w:highlight w:val="none"/>
        </w:rPr>
        <w:t>发包人向承包人提供图纸的内容：</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1.6.4 承包人文件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需要由承包人提供的文件，包括：</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承包人提供的文件的期限为：</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承包人提供的文件的数量为：</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承包人提供的文件的形式为：</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发包人审批承包人文件的期限：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1.6.5 现场图纸准备</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关于现场图纸准备的约定：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执行通用条款</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1.7 联络</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1.7.1发包人和承包人应当在</w:t>
      </w:r>
      <w:r>
        <w:rPr>
          <w:rFonts w:hint="eastAsia" w:ascii="宋体" w:hAnsi="宋体" w:eastAsia="宋体" w:cs="宋体"/>
          <w:b w:val="0"/>
          <w:bCs/>
          <w:sz w:val="24"/>
          <w:u w:val="single"/>
        </w:rPr>
        <w:t>7</w:t>
      </w:r>
      <w:r>
        <w:rPr>
          <w:rFonts w:hint="eastAsia" w:ascii="宋体" w:hAnsi="宋体" w:eastAsia="宋体" w:cs="宋体"/>
          <w:b w:val="0"/>
          <w:bCs/>
          <w:sz w:val="24"/>
        </w:rPr>
        <w:t>天内将与合同有关的通知、批准、证明、证书、指示、指令、要求、请求、同意、意见、确定和决定等书面函件送达对方当事人。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1.7.2 发包人接收文件的地点：</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项目所在地发包人办公室</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发包人指定的接收人为：</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发包人驻工地代表</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承包人接收文件的地点：</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项目所在地承包人办公室</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承包人指定的接收人为：</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承包方项目经理</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监理人接收文件的地点：</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项目所在地监理人办公室</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监理人指定的接收人为：</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项目总监或总监代表     </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1.10 交通运输</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Start w:id="225" w:name="_Toc303539100"/>
      <w:bookmarkStart w:id="226" w:name="_Toc300934943"/>
      <w:bookmarkStart w:id="227" w:name="_Toc304295521"/>
      <w:bookmarkStart w:id="228" w:name="_Toc318581155"/>
      <w:bookmarkStart w:id="229" w:name="_Toc312677986"/>
      <w:r>
        <w:rPr>
          <w:rFonts w:hint="eastAsia" w:ascii="宋体" w:hAnsi="宋体" w:eastAsia="宋体" w:cs="宋体"/>
          <w:b w:val="0"/>
          <w:bCs/>
          <w:sz w:val="24"/>
        </w:rPr>
        <w:t>.10.1 出入现场的权利</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关于出入现场的权利的约定：</w:t>
      </w:r>
      <w:r>
        <w:rPr>
          <w:rFonts w:hint="eastAsia" w:ascii="宋体" w:hAnsi="宋体" w:eastAsia="宋体" w:cs="宋体"/>
          <w:b w:val="0"/>
          <w:bCs/>
          <w:kern w:val="2"/>
          <w:sz w:val="24"/>
          <w:u w:val="single"/>
        </w:rPr>
        <w:t>由承包人按发包人要求负责取得出入施工现场所需的批准手续和全部权利，以及取得因施工所需修建道路以及其他基础设施的权利，并承担相关手续费用和建设费用。</w:t>
      </w:r>
    </w:p>
    <w:bookmarkEnd w:id="225"/>
    <w:bookmarkEnd w:id="226"/>
    <w:bookmarkEnd w:id="227"/>
    <w:bookmarkEnd w:id="228"/>
    <w:bookmarkEnd w:id="229"/>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Start w:id="230" w:name="_Toc312677987"/>
      <w:bookmarkStart w:id="231" w:name="_Toc318581156"/>
      <w:bookmarkStart w:id="232" w:name="_Toc300934944"/>
      <w:bookmarkStart w:id="233" w:name="_Toc304295522"/>
      <w:bookmarkStart w:id="234" w:name="_Toc303539101"/>
      <w:r>
        <w:rPr>
          <w:rFonts w:hint="eastAsia" w:ascii="宋体" w:hAnsi="宋体" w:eastAsia="宋体" w:cs="宋体"/>
          <w:b w:val="0"/>
          <w:bCs/>
          <w:sz w:val="24"/>
        </w:rPr>
        <w:t>.10.</w:t>
      </w:r>
      <w:r>
        <w:rPr>
          <w:rFonts w:hint="eastAsia" w:ascii="宋体" w:hAnsi="宋体" w:eastAsia="宋体" w:cs="宋体"/>
          <w:b w:val="0"/>
          <w:bCs/>
          <w:sz w:val="24"/>
          <w:lang w:val="en-US" w:eastAsia="zh-CN"/>
        </w:rPr>
        <w:t>2</w:t>
      </w:r>
      <w:r>
        <w:rPr>
          <w:rFonts w:hint="eastAsia" w:ascii="宋体" w:hAnsi="宋体" w:eastAsia="宋体" w:cs="宋体"/>
          <w:b w:val="0"/>
          <w:bCs/>
          <w:sz w:val="24"/>
        </w:rPr>
        <w:t xml:space="preserve"> 场内交通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关于场外交通和场内交通的边界的约定：</w:t>
      </w:r>
      <w:r>
        <w:rPr>
          <w:rFonts w:hint="eastAsia" w:ascii="宋体" w:hAnsi="宋体" w:eastAsia="宋体" w:cs="宋体"/>
          <w:b w:val="0"/>
          <w:bCs/>
          <w:sz w:val="24"/>
          <w:u w:val="single"/>
        </w:rPr>
        <w:t xml:space="preserve">           </w:t>
      </w:r>
      <w:r>
        <w:rPr>
          <w:rFonts w:hint="eastAsia" w:ascii="宋体" w:hAnsi="宋体" w:eastAsia="宋体" w:cs="宋体"/>
          <w:b w:val="0"/>
          <w:bCs/>
          <w:spacing w:val="14"/>
          <w:kern w:val="2"/>
          <w:sz w:val="24"/>
          <w:u w:val="single"/>
        </w:rPr>
        <w:t>建筑红线</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关于发包人向承包人免费提供满足工程施工需要的场内道路和交通设施的约定：</w:t>
      </w:r>
      <w:r>
        <w:rPr>
          <w:rFonts w:hint="eastAsia" w:ascii="宋体" w:hAnsi="宋体" w:eastAsia="宋体" w:cs="宋体"/>
          <w:b w:val="0"/>
          <w:bCs/>
          <w:sz w:val="24"/>
          <w:u w:val="single"/>
        </w:rPr>
        <w:t xml:space="preserve"> </w:t>
      </w:r>
      <w:r>
        <w:rPr>
          <w:rFonts w:hint="eastAsia" w:ascii="宋体" w:hAnsi="宋体" w:eastAsia="宋体" w:cs="宋体"/>
          <w:b w:val="0"/>
          <w:bCs/>
          <w:spacing w:val="14"/>
          <w:kern w:val="2"/>
          <w:sz w:val="24"/>
          <w:u w:val="single"/>
        </w:rPr>
        <w:t xml:space="preserve">             </w:t>
      </w:r>
      <w:r>
        <w:rPr>
          <w:rFonts w:hint="eastAsia" w:ascii="宋体" w:hAnsi="宋体" w:eastAsia="宋体" w:cs="宋体"/>
          <w:b w:val="0"/>
          <w:bCs/>
          <w:sz w:val="24"/>
          <w:u w:val="single"/>
        </w:rPr>
        <w:t></w:t>
      </w:r>
      <w:r>
        <w:rPr>
          <w:rFonts w:hint="eastAsia" w:ascii="宋体" w:hAnsi="宋体" w:eastAsia="宋体" w:cs="宋体"/>
          <w:b w:val="0"/>
          <w:bCs/>
          <w:spacing w:val="14"/>
          <w:kern w:val="2"/>
          <w:sz w:val="24"/>
          <w:u w:val="single"/>
        </w:rPr>
        <w:t>/</w:t>
      </w:r>
      <w:r>
        <w:rPr>
          <w:rFonts w:hint="eastAsia" w:ascii="宋体" w:hAnsi="宋体" w:cs="宋体"/>
          <w:b w:val="0"/>
          <w:bCs/>
          <w:spacing w:val="14"/>
          <w:kern w:val="2"/>
          <w:sz w:val="24"/>
          <w:u w:val="single"/>
          <w:lang w:val="en-US" w:eastAsia="zh-CN"/>
        </w:rPr>
        <w:t xml:space="preserve">  </w:t>
      </w:r>
      <w:r>
        <w:rPr>
          <w:rFonts w:hint="eastAsia" w:ascii="宋体" w:hAnsi="宋体" w:eastAsia="宋体" w:cs="宋体"/>
          <w:b w:val="0"/>
          <w:bCs/>
          <w:sz w:val="24"/>
        </w:rPr>
        <w:t>。</w:t>
      </w:r>
      <w:bookmarkEnd w:id="230"/>
      <w:bookmarkEnd w:id="231"/>
      <w:bookmarkEnd w:id="232"/>
      <w:bookmarkEnd w:id="233"/>
      <w:bookmarkEnd w:id="234"/>
      <w:r>
        <w:rPr>
          <w:rFonts w:hint="eastAsia" w:ascii="宋体" w:hAnsi="宋体" w:eastAsia="宋体" w:cs="宋体"/>
          <w:b w:val="0"/>
          <w:bCs/>
          <w:sz w:val="24"/>
        </w:rPr>
        <w:t xml:space="preserve">  </w:t>
      </w:r>
      <w:bookmarkStart w:id="235" w:name="_Toc318581157"/>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1.10.</w:t>
      </w:r>
      <w:r>
        <w:rPr>
          <w:rFonts w:hint="eastAsia" w:ascii="宋体" w:hAnsi="宋体" w:eastAsia="宋体" w:cs="宋体"/>
          <w:b w:val="0"/>
          <w:bCs/>
          <w:sz w:val="24"/>
          <w:lang w:val="en-US" w:eastAsia="zh-CN"/>
        </w:rPr>
        <w:t>3</w:t>
      </w:r>
      <w:r>
        <w:rPr>
          <w:rFonts w:hint="eastAsia" w:ascii="宋体" w:hAnsi="宋体" w:eastAsia="宋体" w:cs="宋体"/>
          <w:b w:val="0"/>
          <w:bCs/>
          <w:sz w:val="24"/>
        </w:rPr>
        <w:t>超大件和超重件的运输</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运输超大件或超重件所需的道路和桥梁临时加固改造费用和其他有关费用由</w:t>
      </w:r>
      <w:r>
        <w:rPr>
          <w:rFonts w:hint="eastAsia" w:ascii="宋体" w:hAnsi="宋体" w:eastAsia="宋体" w:cs="宋体"/>
          <w:b w:val="0"/>
          <w:bCs/>
          <w:sz w:val="24"/>
          <w:u w:val="single"/>
        </w:rPr>
        <w:t xml:space="preserve"> </w:t>
      </w:r>
      <w:r>
        <w:rPr>
          <w:rFonts w:hint="eastAsia" w:ascii="宋体" w:hAnsi="宋体" w:eastAsia="宋体" w:cs="宋体"/>
          <w:b w:val="0"/>
          <w:bCs/>
          <w:spacing w:val="14"/>
          <w:kern w:val="2"/>
          <w:sz w:val="24"/>
          <w:u w:val="single"/>
        </w:rPr>
        <w:t>承包方</w:t>
      </w:r>
      <w:r>
        <w:rPr>
          <w:rFonts w:hint="eastAsia" w:ascii="宋体" w:hAnsi="宋体" w:eastAsia="宋体" w:cs="宋体"/>
          <w:b w:val="0"/>
          <w:bCs/>
          <w:sz w:val="24"/>
          <w:u w:val="single"/>
        </w:rPr>
        <w:t xml:space="preserve"> </w:t>
      </w:r>
      <w:r>
        <w:rPr>
          <w:rFonts w:hint="eastAsia" w:ascii="宋体" w:hAnsi="宋体" w:eastAsia="宋体" w:cs="宋体"/>
          <w:b w:val="0"/>
          <w:bCs/>
          <w:sz w:val="24"/>
        </w:rPr>
        <w:t>承担。</w:t>
      </w:r>
    </w:p>
    <w:bookmarkEnd w:id="235"/>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1.11 知识产权</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1.11.1关于发包人提供给承包人的</w:t>
      </w:r>
      <w:r>
        <w:rPr>
          <w:rFonts w:hint="eastAsia" w:ascii="宋体" w:hAnsi="宋体" w:eastAsia="宋体" w:cs="宋体"/>
          <w:b w:val="0"/>
          <w:bCs/>
          <w:sz w:val="24"/>
          <w:highlight w:val="none"/>
        </w:rPr>
        <w:t>图纸</w:t>
      </w:r>
      <w:r>
        <w:rPr>
          <w:rFonts w:hint="eastAsia" w:ascii="宋体" w:hAnsi="宋体" w:eastAsia="宋体" w:cs="宋体"/>
          <w:b w:val="0"/>
          <w:bCs/>
          <w:sz w:val="24"/>
        </w:rPr>
        <w:t>、发包人为实施工程自行编制或委托编制的技术规范以及反映发包人关于合同要求或其他类似性质的文件的著作权的归属：</w:t>
      </w:r>
      <w:r>
        <w:rPr>
          <w:rFonts w:hint="eastAsia" w:ascii="宋体" w:hAnsi="宋体" w:eastAsia="宋体" w:cs="宋体"/>
          <w:b w:val="0"/>
          <w:bCs/>
          <w:kern w:val="2"/>
          <w:sz w:val="24"/>
          <w:u w:val="single"/>
        </w:rPr>
        <w:t xml:space="preserve">   执行通用条款</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关于发包人提供的上述文件的使用限制的要求：</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执行通用条款</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1.11.2 关于承包人为实施工程所编制文件的著作权的归属：</w:t>
      </w:r>
      <w:r>
        <w:rPr>
          <w:rFonts w:hint="eastAsia" w:ascii="宋体" w:hAnsi="宋体" w:eastAsia="宋体" w:cs="宋体"/>
          <w:b w:val="0"/>
          <w:bCs/>
          <w:kern w:val="2"/>
          <w:sz w:val="24"/>
          <w:u w:val="single"/>
        </w:rPr>
        <w:t xml:space="preserve">执行通用条款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关于承包人提供的上述文件的使用限制的要求：</w:t>
      </w:r>
      <w:r>
        <w:rPr>
          <w:rFonts w:hint="eastAsia" w:ascii="宋体" w:hAnsi="宋体" w:eastAsia="宋体" w:cs="宋体"/>
          <w:b w:val="0"/>
          <w:bCs/>
          <w:sz w:val="24"/>
          <w:u w:val="single"/>
        </w:rPr>
        <w:t></w:t>
      </w:r>
      <w:r>
        <w:rPr>
          <w:rFonts w:hint="eastAsia" w:ascii="宋体" w:hAnsi="宋体" w:eastAsia="宋体" w:cs="宋体"/>
          <w:b w:val="0"/>
          <w:bCs/>
          <w:kern w:val="2"/>
          <w:sz w:val="24"/>
          <w:u w:val="single"/>
        </w:rPr>
        <w:t xml:space="preserve">      执行通用条款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1.11.4 承包人在施工过程中所采用的专利、专有技术、技术秘密的使用费的承担方式：</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执行通用条款</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1.13工程量清单错误的修正</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出现工程量清单错误时，是否调整合同价格：</w:t>
      </w:r>
      <w:r>
        <w:rPr>
          <w:rFonts w:hint="eastAsia" w:ascii="宋体" w:hAnsi="宋体" w:eastAsia="宋体" w:cs="宋体"/>
          <w:b w:val="0"/>
          <w:bCs/>
          <w:sz w:val="24"/>
          <w:u w:val="single"/>
        </w:rPr>
        <w:t xml:space="preserve">    按《陕西省建设工程工程量清单计价规则（2009）》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允许调整合同价格的工程量偏差范围：</w:t>
      </w:r>
      <w:r>
        <w:rPr>
          <w:rFonts w:hint="eastAsia" w:ascii="宋体" w:hAnsi="宋体" w:eastAsia="宋体" w:cs="宋体"/>
          <w:b w:val="0"/>
          <w:bCs/>
          <w:sz w:val="24"/>
          <w:u w:val="single"/>
        </w:rPr>
        <w:t xml:space="preserve"> 按《陕西省建设工程工程量清单计价规则（2009）》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236" w:name="_Toc351203634"/>
      <w:r>
        <w:rPr>
          <w:rFonts w:hint="eastAsia" w:ascii="宋体" w:hAnsi="宋体" w:eastAsia="宋体" w:cs="宋体"/>
          <w:b w:val="0"/>
          <w:bCs/>
          <w:sz w:val="24"/>
        </w:rPr>
        <w:t>2</w:t>
      </w:r>
      <w:bookmarkStart w:id="237" w:name="_Toc296347156"/>
      <w:bookmarkStart w:id="238" w:name="_Toc297120457"/>
      <w:bookmarkStart w:id="239" w:name="_Toc292559362"/>
      <w:bookmarkStart w:id="240" w:name="_Toc292559867"/>
      <w:bookmarkStart w:id="241" w:name="_Toc296890985"/>
      <w:bookmarkStart w:id="242" w:name="_Toc296891197"/>
      <w:bookmarkStart w:id="243" w:name="_Toc296944496"/>
      <w:bookmarkStart w:id="244" w:name="_Toc297048343"/>
      <w:bookmarkStart w:id="245" w:name="_Toc296346658"/>
      <w:bookmarkStart w:id="246" w:name="_Toc296503157"/>
      <w:r>
        <w:rPr>
          <w:rFonts w:hint="eastAsia" w:ascii="宋体" w:hAnsi="宋体" w:eastAsia="宋体" w:cs="宋体"/>
          <w:b w:val="0"/>
          <w:bCs/>
          <w:sz w:val="24"/>
        </w:rPr>
        <w:t>. 发包人</w:t>
      </w:r>
      <w:bookmarkEnd w:id="236"/>
    </w:p>
    <w:bookmarkEnd w:id="237"/>
    <w:bookmarkEnd w:id="238"/>
    <w:bookmarkEnd w:id="239"/>
    <w:bookmarkEnd w:id="240"/>
    <w:bookmarkEnd w:id="241"/>
    <w:bookmarkEnd w:id="242"/>
    <w:bookmarkEnd w:id="243"/>
    <w:bookmarkEnd w:id="244"/>
    <w:bookmarkEnd w:id="245"/>
    <w:bookmarkEnd w:id="246"/>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2.2 发包人代表</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发包人代表：</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姓    名：</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身份证号：</w:t>
      </w:r>
      <w:r>
        <w:rPr>
          <w:rFonts w:hint="eastAsia" w:ascii="宋体" w:hAnsi="宋体" w:eastAsia="宋体" w:cs="宋体"/>
          <w:b w:val="0"/>
          <w:bCs/>
          <w:sz w:val="24"/>
          <w:u w:val="single"/>
        </w:rPr>
        <w:t> 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职    务：</w:t>
      </w:r>
      <w:r>
        <w:rPr>
          <w:rFonts w:hint="eastAsia" w:ascii="宋体" w:hAnsi="宋体" w:eastAsia="宋体" w:cs="宋体"/>
          <w:b w:val="0"/>
          <w:bCs/>
          <w:sz w:val="24"/>
          <w:u w:val="single"/>
        </w:rPr>
        <w:t>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联系电话：</w:t>
      </w:r>
      <w:r>
        <w:rPr>
          <w:rFonts w:hint="eastAsia" w:ascii="宋体" w:hAnsi="宋体" w:eastAsia="宋体" w:cs="宋体"/>
          <w:b w:val="0"/>
          <w:bCs/>
          <w:sz w:val="24"/>
          <w:u w:val="single"/>
        </w:rPr>
        <w:t>  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电子信箱：</w:t>
      </w:r>
      <w:r>
        <w:rPr>
          <w:rFonts w:hint="eastAsia" w:ascii="宋体" w:hAnsi="宋体" w:eastAsia="宋体" w:cs="宋体"/>
          <w:b w:val="0"/>
          <w:bCs/>
          <w:sz w:val="24"/>
          <w:u w:val="single"/>
        </w:rPr>
        <w:t>  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通信地址：</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发包人对发包人代表的授权范围如下：</w:t>
      </w:r>
      <w:r>
        <w:rPr>
          <w:rFonts w:hint="eastAsia" w:ascii="宋体" w:hAnsi="宋体" w:eastAsia="宋体" w:cs="宋体"/>
          <w:b w:val="0"/>
          <w:bCs/>
          <w:kern w:val="2"/>
          <w:sz w:val="24"/>
          <w:u w:val="single"/>
        </w:rPr>
        <w:t>督促指导监理工程师行使职权，协调施工现场各方面的关系，监督工程质量，进度和安全文明施工中存在的问题，解决有关设计和技术签证，办理、签认现场经济技术签证，审核工程进度报表</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2.4 施工现场、施工条件和基础资料的提供</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2.4.1 提供施工现场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关于发包人移交施工现场的期限要求：</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部分施工场地于合同签约日期以前完成，满足部分工程开工条件</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2.4.2 提供施工条件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关于发包人应负责提供施工所需要的条件，包括：</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施工用水、施工用电由发包方将指定接点，并满足施工要求，接点至施工现场段管道/管线、计量设备由承包人自行解决，承包人每月底向发包人缴纳水电费（价格执行施工当地价格）</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2.5 资金来源证明及支付担保</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发包人提供资金来源证明的期限要求：</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发包人是否提供支付担保：</w:t>
      </w:r>
      <w:r>
        <w:rPr>
          <w:rFonts w:hint="eastAsia" w:ascii="宋体" w:hAnsi="宋体" w:eastAsia="宋体" w:cs="宋体"/>
          <w:b w:val="0"/>
          <w:bCs/>
          <w:sz w:val="24"/>
          <w:u w:val="single"/>
        </w:rPr>
        <w:t xml:space="preserve">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发包人提供支付担保的形式：</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247" w:name="_Toc351203635"/>
      <w:r>
        <w:rPr>
          <w:rFonts w:hint="eastAsia" w:ascii="宋体" w:hAnsi="宋体" w:eastAsia="宋体" w:cs="宋体"/>
          <w:b w:val="0"/>
          <w:bCs/>
          <w:sz w:val="24"/>
        </w:rPr>
        <w:t>3</w:t>
      </w:r>
      <w:bookmarkStart w:id="248" w:name="_Toc296347157"/>
      <w:bookmarkStart w:id="249" w:name="_Toc297048344"/>
      <w:bookmarkStart w:id="250" w:name="_Toc296346659"/>
      <w:bookmarkStart w:id="251" w:name="_Toc297120458"/>
      <w:bookmarkStart w:id="252" w:name="_Toc296890986"/>
      <w:bookmarkStart w:id="253" w:name="_Toc296944497"/>
      <w:bookmarkStart w:id="254" w:name="_Toc296503158"/>
      <w:bookmarkStart w:id="255" w:name="_Toc292559868"/>
      <w:bookmarkStart w:id="256" w:name="_Toc292559363"/>
      <w:bookmarkStart w:id="257" w:name="_Toc296891198"/>
      <w:r>
        <w:rPr>
          <w:rFonts w:hint="eastAsia" w:ascii="宋体" w:hAnsi="宋体" w:eastAsia="宋体" w:cs="宋体"/>
          <w:b w:val="0"/>
          <w:bCs/>
          <w:sz w:val="24"/>
        </w:rPr>
        <w:t>. 承包人</w:t>
      </w:r>
      <w:bookmarkEnd w:id="247"/>
    </w:p>
    <w:bookmarkEnd w:id="248"/>
    <w:bookmarkEnd w:id="249"/>
    <w:bookmarkEnd w:id="250"/>
    <w:bookmarkEnd w:id="251"/>
    <w:bookmarkEnd w:id="252"/>
    <w:bookmarkEnd w:id="253"/>
    <w:bookmarkEnd w:id="254"/>
    <w:bookmarkEnd w:id="255"/>
    <w:bookmarkEnd w:id="256"/>
    <w:bookmarkEnd w:id="25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3.1 承包人的一般义务</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（9）承包人提交的竣工资料的内容：</w:t>
      </w:r>
      <w:r>
        <w:rPr>
          <w:rFonts w:hint="eastAsia" w:ascii="宋体" w:hAnsi="宋体" w:eastAsia="宋体" w:cs="宋体"/>
          <w:b w:val="0"/>
          <w:bCs/>
          <w:sz w:val="24"/>
          <w:u w:val="single"/>
        </w:rPr>
        <w:t xml:space="preserve">  承包人向发包人提交完整竣工图纸及竣工图电子文档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承包人需要提交的竣工资料套数：</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w:t>
      </w:r>
      <w:r>
        <w:rPr>
          <w:rFonts w:hint="eastAsia" w:ascii="宋体" w:hAnsi="宋体" w:eastAsia="宋体" w:cs="宋体"/>
          <w:b w:val="0"/>
          <w:bCs/>
          <w:sz w:val="24"/>
          <w:u w:val="single"/>
        </w:rPr>
        <w:t xml:space="preserve"> 四套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承包人提交的竣工资料的费用承担：</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由承包人承担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承包人提交的竣工资料移交时间：</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工程竣工验收合格后2个月内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承包人提交的竣工资料形式要求：</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书面及电子文档</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（10）承包人应履行的其他义务：</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①每月25日前向监理人提供次月进度计划、本月工程量统计报表和已完工程累计统计报表。若监理人或发包人要求临时提供某些报表和资料，承包人应无条件按监理和发包人要求提供此类报表和资料。</w:t>
      </w:r>
    </w:p>
    <w:p>
      <w:pPr>
        <w:pStyle w:val="14"/>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460" w:lineRule="exact"/>
        <w:ind w:left="0" w:leftChars="0" w:right="0" w:rightChars="0" w:firstLine="480" w:firstLineChars="200"/>
        <w:jc w:val="both"/>
        <w:textAlignment w:val="auto"/>
        <w:outlineLvl w:val="2"/>
        <w:rPr>
          <w:rFonts w:hint="eastAsia" w:ascii="宋体" w:hAnsi="宋体" w:eastAsia="宋体" w:cs="宋体"/>
          <w:b w:val="0"/>
          <w:bCs/>
        </w:rPr>
      </w:pPr>
      <w:r>
        <w:rPr>
          <w:rFonts w:hint="eastAsia" w:ascii="宋体" w:hAnsi="宋体" w:eastAsia="宋体" w:cs="宋体"/>
          <w:b w:val="0"/>
          <w:bCs/>
          <w:kern w:val="2"/>
        </w:rPr>
        <w:fldChar w:fldCharType="begin"/>
      </w:r>
      <w:r>
        <w:rPr>
          <w:rFonts w:hint="eastAsia" w:ascii="宋体" w:hAnsi="宋体" w:eastAsia="宋体" w:cs="宋体"/>
          <w:b w:val="0"/>
          <w:bCs/>
          <w:kern w:val="2"/>
        </w:rPr>
        <w:instrText xml:space="preserve"> = 2 \* GB3 </w:instrText>
      </w:r>
      <w:r>
        <w:rPr>
          <w:rFonts w:hint="eastAsia" w:ascii="宋体" w:hAnsi="宋体" w:eastAsia="宋体" w:cs="宋体"/>
          <w:b w:val="0"/>
          <w:bCs/>
          <w:kern w:val="2"/>
        </w:rPr>
        <w:fldChar w:fldCharType="separate"/>
      </w:r>
      <w:r>
        <w:rPr>
          <w:rFonts w:hint="eastAsia" w:ascii="宋体" w:hAnsi="宋体" w:eastAsia="宋体" w:cs="宋体"/>
          <w:b w:val="0"/>
          <w:bCs/>
          <w:kern w:val="2"/>
        </w:rPr>
        <w:t>②</w:t>
      </w:r>
      <w:r>
        <w:rPr>
          <w:rFonts w:hint="eastAsia" w:ascii="宋体" w:hAnsi="宋体" w:eastAsia="宋体" w:cs="宋体"/>
          <w:b w:val="0"/>
          <w:bCs/>
          <w:kern w:val="2"/>
        </w:rPr>
        <w:fldChar w:fldCharType="end"/>
      </w:r>
      <w:r>
        <w:rPr>
          <w:rFonts w:hint="eastAsia" w:ascii="宋体" w:hAnsi="宋体" w:eastAsia="宋体" w:cs="宋体"/>
          <w:b w:val="0"/>
          <w:bCs/>
          <w:kern w:val="2"/>
        </w:rPr>
        <w:t>应提供计划、报表的名称及完成时间：</w:t>
      </w:r>
      <w:r>
        <w:rPr>
          <w:rFonts w:hint="eastAsia" w:ascii="宋体" w:hAnsi="宋体" w:eastAsia="宋体" w:cs="宋体"/>
          <w:b w:val="0"/>
          <w:bCs/>
          <w:kern w:val="2"/>
          <w:u w:val="single"/>
        </w:rPr>
        <w:t>开工日期前3日内</w:t>
      </w:r>
      <w:r>
        <w:rPr>
          <w:rFonts w:hint="eastAsia" w:ascii="宋体" w:hAnsi="宋体" w:eastAsia="宋体" w:cs="宋体"/>
          <w:b w:val="0"/>
          <w:bCs/>
          <w:kern w:val="2"/>
        </w:rPr>
        <w:t>提供总体进度计划，</w:t>
      </w:r>
      <w:r>
        <w:rPr>
          <w:rFonts w:hint="eastAsia" w:ascii="宋体" w:hAnsi="宋体" w:eastAsia="宋体" w:cs="宋体"/>
          <w:b w:val="0"/>
          <w:bCs/>
          <w:kern w:val="2"/>
          <w:u w:val="single"/>
        </w:rPr>
        <w:t>每月25日</w:t>
      </w:r>
      <w:r>
        <w:rPr>
          <w:rFonts w:hint="eastAsia" w:ascii="宋体" w:hAnsi="宋体" w:eastAsia="宋体" w:cs="宋体"/>
          <w:b w:val="0"/>
          <w:bCs/>
          <w:kern w:val="2"/>
        </w:rPr>
        <w:t>提供本月完成工程量及下月进度计划，且这些工程中的工作进度计划应经发包人签收并确认。</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fldChar w:fldCharType="begin"/>
      </w:r>
      <w:r>
        <w:rPr>
          <w:rFonts w:hint="eastAsia" w:ascii="宋体" w:hAnsi="宋体" w:eastAsia="宋体" w:cs="宋体"/>
          <w:b w:val="0"/>
          <w:bCs/>
          <w:sz w:val="24"/>
        </w:rPr>
        <w:instrText xml:space="preserve"> = 3 \* GB3 </w:instrText>
      </w:r>
      <w:r>
        <w:rPr>
          <w:rFonts w:hint="eastAsia" w:ascii="宋体" w:hAnsi="宋体" w:eastAsia="宋体" w:cs="宋体"/>
          <w:b w:val="0"/>
          <w:bCs/>
          <w:sz w:val="24"/>
        </w:rPr>
        <w:fldChar w:fldCharType="separate"/>
      </w:r>
      <w:r>
        <w:rPr>
          <w:rFonts w:hint="eastAsia" w:ascii="宋体" w:hAnsi="宋体" w:eastAsia="宋体" w:cs="宋体"/>
          <w:b w:val="0"/>
          <w:bCs/>
          <w:sz w:val="24"/>
        </w:rPr>
        <w:t>③</w:t>
      </w:r>
      <w:r>
        <w:rPr>
          <w:rFonts w:hint="eastAsia" w:ascii="宋体" w:hAnsi="宋体" w:eastAsia="宋体" w:cs="宋体"/>
          <w:b w:val="0"/>
          <w:bCs/>
          <w:sz w:val="24"/>
        </w:rPr>
        <w:fldChar w:fldCharType="end"/>
      </w:r>
      <w:r>
        <w:rPr>
          <w:rFonts w:hint="eastAsia" w:ascii="宋体" w:hAnsi="宋体" w:eastAsia="宋体" w:cs="宋体"/>
          <w:b w:val="0"/>
          <w:bCs/>
          <w:sz w:val="24"/>
        </w:rPr>
        <w:t xml:space="preserve">承担施工安全保卫工作及非夜间施工照明的责任和要求：遵守政府有关部门的相关管理规定，根据工程需要，提供和维修施工使用的照明、围栏设施，负责安全保卫工作，并承担全部责任和相关费用； </w:t>
      </w:r>
    </w:p>
    <w:p>
      <w:pPr>
        <w:pStyle w:val="14"/>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460" w:lineRule="exact"/>
        <w:ind w:left="0" w:leftChars="0" w:right="0" w:rightChars="0" w:firstLine="480" w:firstLineChars="200"/>
        <w:jc w:val="both"/>
        <w:textAlignment w:val="auto"/>
        <w:outlineLvl w:val="2"/>
        <w:rPr>
          <w:rFonts w:hint="eastAsia" w:ascii="宋体" w:hAnsi="宋体" w:eastAsia="宋体" w:cs="宋体"/>
          <w:b w:val="0"/>
          <w:bCs/>
          <w:kern w:val="2"/>
        </w:rPr>
      </w:pPr>
      <w:r>
        <w:rPr>
          <w:rFonts w:hint="eastAsia" w:ascii="宋体" w:hAnsi="宋体" w:eastAsia="宋体" w:cs="宋体"/>
          <w:b w:val="0"/>
          <w:bCs/>
          <w:kern w:val="2"/>
        </w:rPr>
        <w:fldChar w:fldCharType="begin"/>
      </w:r>
      <w:r>
        <w:rPr>
          <w:rFonts w:hint="eastAsia" w:ascii="宋体" w:hAnsi="宋体" w:eastAsia="宋体" w:cs="宋体"/>
          <w:b w:val="0"/>
          <w:bCs/>
          <w:kern w:val="2"/>
        </w:rPr>
        <w:instrText xml:space="preserve"> = 4 \* GB3 </w:instrText>
      </w:r>
      <w:r>
        <w:rPr>
          <w:rFonts w:hint="eastAsia" w:ascii="宋体" w:hAnsi="宋体" w:eastAsia="宋体" w:cs="宋体"/>
          <w:b w:val="0"/>
          <w:bCs/>
          <w:kern w:val="2"/>
        </w:rPr>
        <w:fldChar w:fldCharType="separate"/>
      </w:r>
      <w:r>
        <w:rPr>
          <w:rFonts w:hint="eastAsia" w:ascii="宋体" w:hAnsi="宋体" w:eastAsia="宋体" w:cs="宋体"/>
          <w:b w:val="0"/>
          <w:bCs/>
          <w:kern w:val="2"/>
        </w:rPr>
        <w:t>④</w:t>
      </w:r>
      <w:r>
        <w:rPr>
          <w:rFonts w:hint="eastAsia" w:ascii="宋体" w:hAnsi="宋体" w:eastAsia="宋体" w:cs="宋体"/>
          <w:b w:val="0"/>
          <w:bCs/>
          <w:kern w:val="2"/>
        </w:rPr>
        <w:fldChar w:fldCharType="end"/>
      </w:r>
      <w:r>
        <w:rPr>
          <w:rFonts w:hint="eastAsia" w:ascii="宋体" w:hAnsi="宋体" w:eastAsia="宋体" w:cs="宋体"/>
          <w:b w:val="0"/>
          <w:bCs/>
          <w:kern w:val="2"/>
        </w:rPr>
        <w:t>需承包人办理的有关施工场地交通、环卫和施工噪音管理等手续： 承包人应按照政府有关部门对施工场地交通、施工噪音、环境保护、安全生产和文明施工等的管理规定，办理有关手续，采取有效措施做好相关工作并达到县级文明合格工地的标准，承担相应的全部费用；如承包人违反有关管理规定而造成工期及费用损失的，一切责任由承包人自行承担；</w:t>
      </w:r>
    </w:p>
    <w:p>
      <w:pPr>
        <w:pStyle w:val="14"/>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460" w:lineRule="exact"/>
        <w:ind w:left="0" w:leftChars="0" w:right="0" w:rightChars="0" w:firstLine="480" w:firstLineChars="200"/>
        <w:jc w:val="both"/>
        <w:textAlignment w:val="auto"/>
        <w:outlineLvl w:val="2"/>
        <w:rPr>
          <w:rFonts w:hint="eastAsia" w:ascii="宋体" w:hAnsi="宋体" w:eastAsia="宋体" w:cs="宋体"/>
          <w:b w:val="0"/>
          <w:bCs/>
          <w:u w:val="single"/>
        </w:rPr>
      </w:pPr>
      <w:r>
        <w:rPr>
          <w:rFonts w:hint="eastAsia" w:ascii="宋体" w:hAnsi="宋体" w:eastAsia="宋体" w:cs="宋体"/>
          <w:b w:val="0"/>
          <w:bCs/>
          <w:kern w:val="2"/>
        </w:rPr>
        <w:fldChar w:fldCharType="begin"/>
      </w:r>
      <w:r>
        <w:rPr>
          <w:rFonts w:hint="eastAsia" w:ascii="宋体" w:hAnsi="宋体" w:eastAsia="宋体" w:cs="宋体"/>
          <w:b w:val="0"/>
          <w:bCs/>
          <w:kern w:val="2"/>
        </w:rPr>
        <w:instrText xml:space="preserve"> = 5 \* GB3 </w:instrText>
      </w:r>
      <w:r>
        <w:rPr>
          <w:rFonts w:hint="eastAsia" w:ascii="宋体" w:hAnsi="宋体" w:eastAsia="宋体" w:cs="宋体"/>
          <w:b w:val="0"/>
          <w:bCs/>
          <w:kern w:val="2"/>
        </w:rPr>
        <w:fldChar w:fldCharType="separate"/>
      </w:r>
      <w:r>
        <w:rPr>
          <w:rFonts w:hint="eastAsia" w:ascii="宋体" w:hAnsi="宋体" w:eastAsia="宋体" w:cs="宋体"/>
          <w:b w:val="0"/>
          <w:bCs/>
          <w:kern w:val="2"/>
        </w:rPr>
        <w:t>⑤</w:t>
      </w:r>
      <w:r>
        <w:rPr>
          <w:rFonts w:hint="eastAsia" w:ascii="宋体" w:hAnsi="宋体" w:eastAsia="宋体" w:cs="宋体"/>
          <w:b w:val="0"/>
          <w:bCs/>
          <w:kern w:val="2"/>
        </w:rPr>
        <w:fldChar w:fldCharType="end"/>
      </w:r>
      <w:r>
        <w:rPr>
          <w:rFonts w:hint="eastAsia" w:ascii="宋体" w:hAnsi="宋体" w:eastAsia="宋体" w:cs="宋体"/>
          <w:b w:val="0"/>
          <w:bCs/>
          <w:kern w:val="2"/>
        </w:rPr>
        <w:t>已完工程成品保护的特殊要求及费用承担：承包人自行承建的在建工程或已完工程未交付发包人之前，承包人应负责工程的保护工作，并承担相应费用，如在保护期间发生损坏，承包人应自费予以修复（如损坏由其他承包人造成且有确凿证据时，承包人应先行自费修复，并向其他承包人索赔）；如承包人损坏其他承包人承建的工程，承包人应承担修复费用，修复费用将在当期付款中扣除；</w:t>
      </w:r>
    </w:p>
    <w:p>
      <w:pPr>
        <w:pStyle w:val="14"/>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460" w:lineRule="exact"/>
        <w:ind w:left="0" w:leftChars="0" w:right="0" w:rightChars="0" w:firstLine="480" w:firstLineChars="200"/>
        <w:jc w:val="both"/>
        <w:textAlignment w:val="auto"/>
        <w:outlineLvl w:val="2"/>
        <w:rPr>
          <w:rFonts w:hint="eastAsia" w:ascii="宋体" w:hAnsi="宋体" w:eastAsia="宋体" w:cs="宋体"/>
          <w:b w:val="0"/>
          <w:bCs/>
        </w:rPr>
      </w:pPr>
      <w:r>
        <w:rPr>
          <w:rFonts w:hint="eastAsia" w:ascii="宋体" w:hAnsi="宋体" w:eastAsia="宋体" w:cs="宋体"/>
          <w:b w:val="0"/>
          <w:bCs/>
          <w:kern w:val="2"/>
        </w:rPr>
        <w:fldChar w:fldCharType="begin"/>
      </w:r>
      <w:r>
        <w:rPr>
          <w:rFonts w:hint="eastAsia" w:ascii="宋体" w:hAnsi="宋体" w:eastAsia="宋体" w:cs="宋体"/>
          <w:b w:val="0"/>
          <w:bCs/>
          <w:kern w:val="2"/>
        </w:rPr>
        <w:instrText xml:space="preserve"> = 6 \* GB3 </w:instrText>
      </w:r>
      <w:r>
        <w:rPr>
          <w:rFonts w:hint="eastAsia" w:ascii="宋体" w:hAnsi="宋体" w:eastAsia="宋体" w:cs="宋体"/>
          <w:b w:val="0"/>
          <w:bCs/>
          <w:kern w:val="2"/>
        </w:rPr>
        <w:fldChar w:fldCharType="separate"/>
      </w:r>
      <w:r>
        <w:rPr>
          <w:rFonts w:hint="eastAsia" w:ascii="宋体" w:hAnsi="宋体" w:eastAsia="宋体" w:cs="宋体"/>
          <w:b w:val="0"/>
          <w:bCs/>
          <w:kern w:val="2"/>
        </w:rPr>
        <w:t>⑥</w:t>
      </w:r>
      <w:r>
        <w:rPr>
          <w:rFonts w:hint="eastAsia" w:ascii="宋体" w:hAnsi="宋体" w:eastAsia="宋体" w:cs="宋体"/>
          <w:b w:val="0"/>
          <w:bCs/>
          <w:kern w:val="2"/>
        </w:rPr>
        <w:fldChar w:fldCharType="end"/>
      </w:r>
      <w:r>
        <w:rPr>
          <w:rFonts w:hint="eastAsia" w:ascii="宋体" w:hAnsi="宋体" w:eastAsia="宋体" w:cs="宋体"/>
          <w:b w:val="0"/>
          <w:bCs/>
          <w:kern w:val="2"/>
        </w:rPr>
        <w:t>施工场地周围底下管线和邻近建筑物、构筑物{含文物保护建筑}、古树名木的保护要求及费用承担：承包人应按政府有关部门的规定做好施工场地地下管线和邻近建筑物、构筑物（包括文物保护建筑）、古树名木的保护工作，并承担其费用；</w:t>
      </w:r>
    </w:p>
    <w:p>
      <w:pPr>
        <w:pStyle w:val="14"/>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460" w:lineRule="exact"/>
        <w:ind w:left="0" w:leftChars="0" w:right="0" w:rightChars="0" w:firstLine="480" w:firstLineChars="200"/>
        <w:jc w:val="both"/>
        <w:textAlignment w:val="auto"/>
        <w:outlineLvl w:val="2"/>
        <w:rPr>
          <w:rFonts w:hint="eastAsia" w:ascii="宋体" w:hAnsi="宋体" w:eastAsia="宋体" w:cs="宋体"/>
          <w:b w:val="0"/>
          <w:bCs/>
          <w:u w:val="single"/>
        </w:rPr>
      </w:pPr>
      <w:r>
        <w:rPr>
          <w:rFonts w:hint="eastAsia" w:ascii="宋体" w:hAnsi="宋体" w:eastAsia="宋体" w:cs="宋体"/>
          <w:b w:val="0"/>
          <w:bCs/>
          <w:kern w:val="2"/>
        </w:rPr>
        <w:fldChar w:fldCharType="begin"/>
      </w:r>
      <w:r>
        <w:rPr>
          <w:rFonts w:hint="eastAsia" w:ascii="宋体" w:hAnsi="宋体" w:eastAsia="宋体" w:cs="宋体"/>
          <w:b w:val="0"/>
          <w:bCs/>
          <w:kern w:val="2"/>
        </w:rPr>
        <w:instrText xml:space="preserve"> = 7 \* GB3 </w:instrText>
      </w:r>
      <w:r>
        <w:rPr>
          <w:rFonts w:hint="eastAsia" w:ascii="宋体" w:hAnsi="宋体" w:eastAsia="宋体" w:cs="宋体"/>
          <w:b w:val="0"/>
          <w:bCs/>
          <w:kern w:val="2"/>
        </w:rPr>
        <w:fldChar w:fldCharType="separate"/>
      </w:r>
      <w:r>
        <w:rPr>
          <w:rFonts w:hint="eastAsia" w:ascii="宋体" w:hAnsi="宋体" w:eastAsia="宋体" w:cs="宋体"/>
          <w:b w:val="0"/>
          <w:bCs/>
          <w:kern w:val="2"/>
        </w:rPr>
        <w:t>⑦</w:t>
      </w:r>
      <w:r>
        <w:rPr>
          <w:rFonts w:hint="eastAsia" w:ascii="宋体" w:hAnsi="宋体" w:eastAsia="宋体" w:cs="宋体"/>
          <w:b w:val="0"/>
          <w:bCs/>
          <w:kern w:val="2"/>
        </w:rPr>
        <w:fldChar w:fldCharType="end"/>
      </w:r>
      <w:r>
        <w:rPr>
          <w:rFonts w:hint="eastAsia" w:ascii="宋体" w:hAnsi="宋体" w:eastAsia="宋体" w:cs="宋体"/>
          <w:b w:val="0"/>
          <w:bCs/>
          <w:kern w:val="2"/>
        </w:rPr>
        <w:t>施工场地清洁卫生的要求：承包人应按政府有关部门的规定保证施工场地内外的清洁符合环境卫生管理及文明施工的要求并达到县级文明合格工地的标准，承担相应费用及自身违反有关规定造成的损失和罚款；竣工验收7天前承包人应撤出全部施工设备材料及人员、拆除全部临时设施、清理完全部建筑垃圾并自行运出现场（建筑垃圾及弃土的堆场由承包人自行确定，建筑垃圾应包括其他承包人的建筑垃圾），做到工完场清，并承担相应费用；</w:t>
      </w:r>
    </w:p>
    <w:p>
      <w:pPr>
        <w:pStyle w:val="14"/>
        <w:keepNext w:val="0"/>
        <w:keepLines w:val="0"/>
        <w:pageBreakBefore w:val="0"/>
        <w:widowControl w:val="0"/>
        <w:kinsoku/>
        <w:wordWrap/>
        <w:overflowPunct/>
        <w:topLinePunct w:val="0"/>
        <w:autoSpaceDE w:val="0"/>
        <w:autoSpaceDN w:val="0"/>
        <w:bidi w:val="0"/>
        <w:adjustRightInd w:val="0"/>
        <w:snapToGrid/>
        <w:spacing w:before="0" w:beforeLines="0" w:beforeAutospacing="0" w:after="0" w:afterLines="0" w:afterAutospacing="0" w:line="460" w:lineRule="exact"/>
        <w:ind w:left="0" w:leftChars="0" w:right="0" w:rightChars="0" w:firstLine="480" w:firstLineChars="200"/>
        <w:jc w:val="both"/>
        <w:textAlignment w:val="auto"/>
        <w:outlineLvl w:val="2"/>
        <w:rPr>
          <w:rFonts w:hint="eastAsia" w:ascii="宋体" w:hAnsi="宋体" w:eastAsia="宋体" w:cs="宋体"/>
          <w:b w:val="0"/>
          <w:bCs/>
        </w:rPr>
      </w:pPr>
      <w:r>
        <w:rPr>
          <w:rFonts w:hint="eastAsia" w:ascii="宋体" w:hAnsi="宋体" w:eastAsia="宋体" w:cs="宋体"/>
          <w:b w:val="0"/>
          <w:bCs/>
          <w:kern w:val="2"/>
        </w:rPr>
        <w:fldChar w:fldCharType="begin"/>
      </w:r>
      <w:r>
        <w:rPr>
          <w:rFonts w:hint="eastAsia" w:ascii="宋体" w:hAnsi="宋体" w:eastAsia="宋体" w:cs="宋体"/>
          <w:b w:val="0"/>
          <w:bCs/>
          <w:kern w:val="2"/>
        </w:rPr>
        <w:instrText xml:space="preserve"> = 8 \* GB3 </w:instrText>
      </w:r>
      <w:r>
        <w:rPr>
          <w:rFonts w:hint="eastAsia" w:ascii="宋体" w:hAnsi="宋体" w:eastAsia="宋体" w:cs="宋体"/>
          <w:b w:val="0"/>
          <w:bCs/>
          <w:kern w:val="2"/>
        </w:rPr>
        <w:fldChar w:fldCharType="separate"/>
      </w:r>
      <w:r>
        <w:rPr>
          <w:rFonts w:hint="eastAsia" w:ascii="宋体" w:hAnsi="宋体" w:eastAsia="宋体" w:cs="宋体"/>
          <w:b w:val="0"/>
          <w:bCs/>
          <w:kern w:val="2"/>
        </w:rPr>
        <w:t>⑧</w:t>
      </w:r>
      <w:r>
        <w:rPr>
          <w:rFonts w:hint="eastAsia" w:ascii="宋体" w:hAnsi="宋体" w:eastAsia="宋体" w:cs="宋体"/>
          <w:b w:val="0"/>
          <w:bCs/>
          <w:kern w:val="2"/>
        </w:rPr>
        <w:fldChar w:fldCharType="end"/>
      </w:r>
      <w:r>
        <w:rPr>
          <w:rFonts w:hint="eastAsia" w:ascii="宋体" w:hAnsi="宋体" w:eastAsia="宋体" w:cs="宋体"/>
          <w:b w:val="0"/>
          <w:bCs/>
          <w:kern w:val="2"/>
        </w:rPr>
        <w:t>双方约定承包人应做的其他工作：将发包人提供的施工所需水源、电源接入点接至施工现场，保证施工期间用水用电的需要并承担其费用；建设施工场地红线范围内的临时道路并承担费用，以满足施工运输的需要，保证施工期间的畅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fldChar w:fldCharType="begin"/>
      </w:r>
      <w:r>
        <w:rPr>
          <w:rFonts w:hint="eastAsia" w:ascii="宋体" w:hAnsi="宋体" w:eastAsia="宋体" w:cs="宋体"/>
          <w:b w:val="0"/>
          <w:bCs/>
          <w:sz w:val="24"/>
        </w:rPr>
        <w:instrText xml:space="preserve"> = 9 \* GB3 </w:instrText>
      </w:r>
      <w:r>
        <w:rPr>
          <w:rFonts w:hint="eastAsia" w:ascii="宋体" w:hAnsi="宋体" w:eastAsia="宋体" w:cs="宋体"/>
          <w:b w:val="0"/>
          <w:bCs/>
          <w:sz w:val="24"/>
        </w:rPr>
        <w:fldChar w:fldCharType="separate"/>
      </w:r>
      <w:r>
        <w:rPr>
          <w:rFonts w:hint="eastAsia" w:ascii="宋体" w:hAnsi="宋体" w:eastAsia="宋体" w:cs="宋体"/>
          <w:b w:val="0"/>
          <w:bCs/>
          <w:sz w:val="24"/>
        </w:rPr>
        <w:t>⑨</w:t>
      </w:r>
      <w:r>
        <w:rPr>
          <w:rFonts w:hint="eastAsia" w:ascii="宋体" w:hAnsi="宋体" w:eastAsia="宋体" w:cs="宋体"/>
          <w:b w:val="0"/>
          <w:bCs/>
          <w:sz w:val="24"/>
        </w:rPr>
        <w:fldChar w:fldCharType="end"/>
      </w:r>
      <w:r>
        <w:rPr>
          <w:rFonts w:hint="eastAsia" w:ascii="宋体" w:hAnsi="宋体" w:eastAsia="宋体" w:cs="宋体"/>
          <w:b w:val="0"/>
          <w:bCs/>
          <w:sz w:val="24"/>
        </w:rPr>
        <w:t>如因承包人原因导致发包人发生额外支出时，发包人将从工程款或履约保证金中扣除相应金额。</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3.2 项目经理</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3.2.1 项目经理：</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姓    名：</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身份证号：</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建造师执业资格等级：</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建造师注册证书号：</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建造师执业印章号：</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安全生产考核合格证书号：</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联系电话：</w:t>
      </w:r>
      <w:r>
        <w:rPr>
          <w:rFonts w:hint="eastAsia" w:ascii="宋体" w:hAnsi="宋体" w:eastAsia="宋体" w:cs="宋体"/>
          <w:b w:val="0"/>
          <w:bCs/>
          <w:sz w:val="24"/>
          <w:u w:val="single"/>
        </w:rPr>
        <w:t>  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电子信箱：</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通信地址：</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承包人对项目经理的授权范围如下：</w:t>
      </w:r>
      <w:r>
        <w:rPr>
          <w:rFonts w:hint="eastAsia" w:ascii="宋体" w:hAnsi="宋体" w:eastAsia="宋体" w:cs="宋体"/>
          <w:b w:val="0"/>
          <w:bCs/>
          <w:sz w:val="24"/>
          <w:u w:val="single"/>
        </w:rPr>
        <w:t xml:space="preserve">代表承包人负责合同履行，负责处理合同履行过程中与发包人有关的具体事宜，签署各种往来函件，其权利范围以承包人的任命文件或授权文件为准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关于项目经理每月在施工现场的时间要求：</w:t>
      </w:r>
      <w:r>
        <w:rPr>
          <w:rFonts w:hint="eastAsia" w:ascii="宋体" w:hAnsi="宋体" w:eastAsia="宋体" w:cs="宋体"/>
          <w:b w:val="0"/>
          <w:bCs/>
          <w:sz w:val="24"/>
          <w:u w:val="single"/>
        </w:rPr>
        <w:t xml:space="preserve">  每月不少于20天；如违约，按2000元/天向发包人支付违约金；考勤由监理人负责，考勤记录由总监理工程师签字确认，每月25日报发包人，发包人代表审核后直接作为扣除违约金的依据</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承包人未提交劳动合同，以及没有为项目经理缴纳社会保险证明的违约责任：</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处以3000元罚款，责令限期提交劳动合同并补缴社会保险。</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项目经理未经批准，擅自离开施工现场的违约责任：</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处以500元罚款，承包人承担上述违约给发包人造成的一切损失</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3.2.3 承包人擅自更换项目经理的违约责任：</w:t>
      </w:r>
      <w:r>
        <w:rPr>
          <w:rFonts w:hint="eastAsia" w:ascii="宋体" w:hAnsi="宋体" w:eastAsia="宋体" w:cs="宋体"/>
          <w:b w:val="0"/>
          <w:bCs/>
          <w:kern w:val="2"/>
          <w:sz w:val="24"/>
          <w:u w:val="single"/>
        </w:rPr>
        <w:t>处以1万元罚款，承包人承担上述违约给发包人造成的一切损失</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3.2.4 承包人无正当理由拒绝</w:t>
      </w:r>
      <w:r>
        <w:rPr>
          <w:rFonts w:hint="eastAsia" w:ascii="宋体" w:hAnsi="宋体" w:eastAsia="宋体" w:cs="宋体"/>
          <w:b w:val="0"/>
          <w:bCs/>
          <w:kern w:val="2"/>
          <w:sz w:val="24"/>
        </w:rPr>
        <w:t>更换经甲方及监理总监认为不称职的项目经理的</w:t>
      </w:r>
      <w:r>
        <w:rPr>
          <w:rFonts w:hint="eastAsia" w:ascii="宋体" w:hAnsi="宋体" w:eastAsia="宋体" w:cs="宋体"/>
          <w:b w:val="0"/>
          <w:bCs/>
          <w:sz w:val="24"/>
        </w:rPr>
        <w:t>违约责任：</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处以1万元罚款，承包人承担上述违约给发包人造成的一切损失。</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3.3 承包人人员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3.3.1 承包人提交项目管理机构及施工现场管理人员安排报告的期限：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工程开工前2天</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3.3.3 承包人无正当理由</w:t>
      </w:r>
      <w:r>
        <w:rPr>
          <w:rFonts w:hint="eastAsia" w:ascii="宋体" w:hAnsi="宋体" w:eastAsia="宋体" w:cs="宋体"/>
          <w:b w:val="0"/>
          <w:bCs/>
          <w:kern w:val="2"/>
          <w:sz w:val="24"/>
        </w:rPr>
        <w:t>拒绝撤换经甲方及监理总监认为不称职的主要施工管理人员的</w:t>
      </w:r>
      <w:r>
        <w:rPr>
          <w:rFonts w:hint="eastAsia" w:ascii="宋体" w:hAnsi="宋体" w:eastAsia="宋体" w:cs="宋体"/>
          <w:b w:val="0"/>
          <w:bCs/>
          <w:sz w:val="24"/>
        </w:rPr>
        <w:t>违约责任：</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处以3000元罚款，承包人承担上述违约给发包人造成的一切损失。</w:t>
      </w:r>
      <w:r>
        <w:rPr>
          <w:rFonts w:hint="eastAsia" w:ascii="宋体" w:hAnsi="宋体" w:eastAsia="宋体" w:cs="宋体"/>
          <w:b w:val="0"/>
          <w:bCs/>
          <w:sz w:val="24"/>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 xml:space="preserve">3.3.4 承包人主要施工管理人员离开施工现场的批准要求： </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由总监理工程师批准，发包人认可后方可离开</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3.3.5承包人擅自更换主要施工管理人员的违约责任：</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处以3000元罚款，承包人承担上述违约给发包人造成的一切损失</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承包人主要施工管理人员擅自离开施工现场的违约责任：</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处以300元罚款，承包人承担上述违约给发包人造成的一切损失</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w:t>
      </w:r>
      <w:bookmarkStart w:id="258" w:name="_Toc297048345"/>
      <w:bookmarkStart w:id="259" w:name="_Toc292559364"/>
      <w:bookmarkStart w:id="260" w:name="_Toc296891199"/>
      <w:bookmarkStart w:id="261" w:name="_Toc296347158"/>
      <w:bookmarkStart w:id="262" w:name="_Toc296944498"/>
      <w:bookmarkStart w:id="263" w:name="_Toc297120459"/>
      <w:bookmarkStart w:id="264" w:name="_Toc300934945"/>
      <w:bookmarkStart w:id="265" w:name="_Toc297216151"/>
      <w:bookmarkStart w:id="266" w:name="_Toc297123492"/>
      <w:bookmarkStart w:id="267" w:name="_Toc292559869"/>
      <w:bookmarkStart w:id="268" w:name="_Toc296503159"/>
      <w:bookmarkStart w:id="269" w:name="_Toc303539102"/>
      <w:bookmarkStart w:id="270" w:name="_Toc304295523"/>
      <w:bookmarkStart w:id="271" w:name="_Toc296890987"/>
      <w:bookmarkStart w:id="272" w:name="_Toc296346660"/>
      <w:bookmarkStart w:id="273" w:name="_Toc312677988"/>
      <w:r>
        <w:rPr>
          <w:rFonts w:hint="eastAsia" w:ascii="宋体" w:hAnsi="宋体" w:eastAsia="宋体" w:cs="宋体"/>
          <w:b w:val="0"/>
          <w:bCs/>
          <w:sz w:val="24"/>
        </w:rPr>
        <w:t>.5 分包</w:t>
      </w:r>
    </w:p>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w:t>
      </w:r>
      <w:bookmarkStart w:id="274" w:name="_Toc296890988"/>
      <w:bookmarkStart w:id="275" w:name="_Toc300934946"/>
      <w:bookmarkStart w:id="276" w:name="_Toc303539103"/>
      <w:bookmarkStart w:id="277" w:name="_Toc296347159"/>
      <w:bookmarkStart w:id="278" w:name="_Toc292559365"/>
      <w:bookmarkStart w:id="279" w:name="_Toc297048346"/>
      <w:bookmarkStart w:id="280" w:name="_Toc297216152"/>
      <w:bookmarkStart w:id="281" w:name="_Toc296944499"/>
      <w:bookmarkStart w:id="282" w:name="_Toc292559870"/>
      <w:bookmarkStart w:id="283" w:name="_Toc296503160"/>
      <w:bookmarkStart w:id="284" w:name="_Toc296891200"/>
      <w:bookmarkStart w:id="285" w:name="_Toc297120460"/>
      <w:bookmarkStart w:id="286" w:name="_Toc296346661"/>
      <w:bookmarkStart w:id="287" w:name="_Toc297123493"/>
      <w:bookmarkStart w:id="288" w:name="_Toc304295524"/>
      <w:bookmarkStart w:id="289" w:name="_Toc318581158"/>
      <w:bookmarkStart w:id="290" w:name="_Toc312677989"/>
      <w:r>
        <w:rPr>
          <w:rFonts w:hint="eastAsia" w:ascii="宋体" w:hAnsi="宋体" w:eastAsia="宋体" w:cs="宋体"/>
          <w:b w:val="0"/>
          <w:bCs/>
          <w:sz w:val="24"/>
        </w:rPr>
        <w:t>.5.1 分包的一般约定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禁止分包的工程包括：</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本工程不允许分包（发包人划定的分包工程除外），确需分包的，须征得发包人同意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主体结构、关键性工作的范围：</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Start w:id="291" w:name="_Toc296891201"/>
      <w:bookmarkStart w:id="292" w:name="_Toc296503161"/>
      <w:bookmarkStart w:id="293" w:name="_Toc303539104"/>
      <w:bookmarkStart w:id="294" w:name="_Toc297216153"/>
      <w:bookmarkStart w:id="295" w:name="_Toc297048347"/>
      <w:bookmarkStart w:id="296" w:name="_Toc296347160"/>
      <w:bookmarkStart w:id="297" w:name="_Toc296890989"/>
      <w:bookmarkStart w:id="298" w:name="_Toc300934947"/>
      <w:bookmarkStart w:id="299" w:name="_Toc296944500"/>
      <w:bookmarkStart w:id="300" w:name="_Toc297120461"/>
      <w:bookmarkStart w:id="301" w:name="_Toc297123494"/>
      <w:bookmarkStart w:id="302" w:name="_Toc296346662"/>
      <w:bookmarkStart w:id="303" w:name="_Toc304295525"/>
    </w:p>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w:t>
      </w:r>
      <w:bookmarkStart w:id="304" w:name="_Toc318581159"/>
      <w:bookmarkStart w:id="305" w:name="_Toc312677990"/>
      <w:r>
        <w:rPr>
          <w:rFonts w:hint="eastAsia" w:ascii="宋体" w:hAnsi="宋体" w:eastAsia="宋体" w:cs="宋体"/>
          <w:b w:val="0"/>
          <w:bCs/>
          <w:sz w:val="24"/>
        </w:rPr>
        <w:t>.5.2分包的确定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允许分包的专业工程包括：</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其他关于分包的约定：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3.5.4 分包合同价款</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关于分包合同价款支付的约定：</w:t>
      </w:r>
      <w:r>
        <w:rPr>
          <w:rFonts w:hint="eastAsia" w:ascii="宋体" w:hAnsi="宋体" w:eastAsia="宋体" w:cs="宋体"/>
          <w:b w:val="0"/>
          <w:bCs/>
          <w:sz w:val="24"/>
          <w:u w:val="single"/>
        </w:rPr>
        <w:t></w:t>
      </w:r>
      <w:r>
        <w:rPr>
          <w:rFonts w:hint="eastAsia" w:ascii="宋体" w:hAnsi="宋体" w:eastAsia="宋体" w:cs="宋体"/>
          <w:b w:val="0"/>
          <w:bCs/>
          <w:sz w:val="24"/>
          <w:szCs w:val="22"/>
          <w:u w:val="single"/>
          <w:lang w:val="en-US" w:eastAsia="zh-CN"/>
        </w:rPr>
        <w:t xml:space="preserve">签订合同并开工后预付合同价款的30%，竣工验收合格后付至合同价款的97%，剩余3%质保期满后按审计核定价支付 </w:t>
      </w:r>
      <w:r>
        <w:rPr>
          <w:rFonts w:hint="eastAsia" w:ascii="宋体" w:hAnsi="宋体" w:eastAsia="宋体" w:cs="宋体"/>
          <w:b w:val="0"/>
          <w:bCs/>
          <w:sz w:val="24"/>
          <w:szCs w:val="22"/>
          <w:u w:val="none"/>
          <w:lang w:val="en-US" w:eastAsia="zh-CN"/>
        </w:rPr>
        <w:t>。</w:t>
      </w:r>
    </w:p>
    <w:bookmarkEnd w:id="304"/>
    <w:bookmarkEnd w:id="305"/>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3.6 工程照管与成品、半成品保护</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承包人负责照管工程及工程相关的材料、工程设备的起始时间：</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设备、人员进场至验收交付使用前由承包人负责保修，无其它特殊要求的，费用由承包人承担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336" w:lineRule="auto"/>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3.7 履约担保</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承包人是否提供履约担保：</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承包人提供履约担保的形式、金额及期限的：</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06" w:name="_Toc351203636"/>
      <w:r>
        <w:rPr>
          <w:rFonts w:hint="eastAsia" w:ascii="宋体" w:hAnsi="宋体" w:eastAsia="宋体" w:cs="宋体"/>
          <w:b w:val="0"/>
          <w:bCs/>
          <w:sz w:val="24"/>
        </w:rPr>
        <w:t>4</w:t>
      </w:r>
      <w:bookmarkStart w:id="307" w:name="_Toc296347161"/>
      <w:bookmarkStart w:id="308" w:name="_Toc297120462"/>
      <w:bookmarkStart w:id="309" w:name="_Toc267251413"/>
      <w:bookmarkStart w:id="310" w:name="_Toc296890990"/>
      <w:bookmarkStart w:id="311" w:name="_Toc296944501"/>
      <w:bookmarkStart w:id="312" w:name="_Toc292559871"/>
      <w:bookmarkStart w:id="313" w:name="_Toc297048348"/>
      <w:bookmarkStart w:id="314" w:name="_Toc296891202"/>
      <w:bookmarkStart w:id="315" w:name="_Toc296503162"/>
      <w:bookmarkStart w:id="316" w:name="_Toc292559366"/>
      <w:bookmarkStart w:id="317" w:name="_Toc296346663"/>
      <w:r>
        <w:rPr>
          <w:rFonts w:hint="eastAsia" w:ascii="宋体" w:hAnsi="宋体" w:eastAsia="宋体" w:cs="宋体"/>
          <w:b w:val="0"/>
          <w:bCs/>
          <w:sz w:val="24"/>
        </w:rPr>
        <w:t>. 监</w:t>
      </w:r>
      <w:bookmarkEnd w:id="307"/>
      <w:bookmarkEnd w:id="308"/>
      <w:bookmarkEnd w:id="309"/>
      <w:bookmarkEnd w:id="310"/>
      <w:bookmarkEnd w:id="311"/>
      <w:bookmarkEnd w:id="312"/>
      <w:bookmarkEnd w:id="313"/>
      <w:bookmarkEnd w:id="314"/>
      <w:bookmarkEnd w:id="315"/>
      <w:bookmarkEnd w:id="316"/>
      <w:bookmarkEnd w:id="317"/>
      <w:r>
        <w:rPr>
          <w:rFonts w:hint="eastAsia" w:ascii="宋体" w:hAnsi="宋体" w:eastAsia="宋体" w:cs="宋体"/>
          <w:b w:val="0"/>
          <w:bCs/>
          <w:sz w:val="24"/>
        </w:rPr>
        <w:t>理人</w:t>
      </w:r>
      <w:bookmarkEnd w:id="306"/>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4.1监理人的一般规定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关于监理人的监理内容：</w:t>
      </w:r>
      <w:r>
        <w:rPr>
          <w:rFonts w:hint="eastAsia" w:ascii="宋体" w:hAnsi="宋体" w:eastAsia="宋体" w:cs="宋体"/>
          <w:b w:val="0"/>
          <w:bCs/>
          <w:sz w:val="24"/>
          <w:u w:val="single"/>
        </w:rPr>
        <w:t xml:space="preserve">  质量、进度、安全、投资控制、合同管理、协调等，详见监理委托合同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关于监理人的监理权限：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见监理合同</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关于监理人在施工现场的办公场所、生活场所的提供和费用承担的约定：</w:t>
      </w:r>
      <w:r>
        <w:rPr>
          <w:rFonts w:hint="eastAsia" w:ascii="宋体" w:hAnsi="宋体" w:eastAsia="宋体" w:cs="宋体"/>
          <w:b w:val="0"/>
          <w:bCs/>
          <w:kern w:val="2"/>
          <w:sz w:val="24"/>
          <w:u w:val="single"/>
        </w:rPr>
        <w:t>见监理合同</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4.2 监理人员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总监理工程师：</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姓    名：</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职    务：</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监理工程师执业资格证书号：</w:t>
      </w:r>
      <w:r>
        <w:rPr>
          <w:rFonts w:hint="eastAsia" w:ascii="宋体" w:hAnsi="宋体" w:eastAsia="宋体" w:cs="宋体"/>
          <w:b w:val="0"/>
          <w:bCs/>
          <w:sz w:val="24"/>
          <w:u w:val="single"/>
        </w:rPr>
        <w:t>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联系电话：</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电子信箱：</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通信地址：</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关于监理人的其他约定：</w:t>
      </w:r>
      <w:r>
        <w:rPr>
          <w:rFonts w:hint="eastAsia" w:ascii="宋体" w:hAnsi="宋体" w:eastAsia="宋体" w:cs="宋体"/>
          <w:b w:val="0"/>
          <w:bCs/>
          <w:sz w:val="24"/>
          <w:u w:val="single"/>
        </w:rPr>
        <w:t>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4.4 商定或确定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18" w:name="_Toc267251418"/>
      <w:r>
        <w:rPr>
          <w:rFonts w:hint="eastAsia" w:ascii="宋体" w:hAnsi="宋体" w:eastAsia="宋体" w:cs="宋体"/>
          <w:b w:val="0"/>
          <w:bCs/>
          <w:sz w:val="24"/>
        </w:rPr>
        <w:t>在发包人和承包人不能通过协商达成一致意见时，发包人授权监理人对以下事项进行确定：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工程质量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施工安全</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19" w:name="_Toc351203637"/>
      <w:r>
        <w:rPr>
          <w:rFonts w:hint="eastAsia" w:ascii="宋体" w:hAnsi="宋体" w:eastAsia="宋体" w:cs="宋体"/>
          <w:b w:val="0"/>
          <w:bCs/>
          <w:sz w:val="24"/>
        </w:rPr>
        <w:t>5</w:t>
      </w:r>
      <w:bookmarkEnd w:id="318"/>
      <w:bookmarkStart w:id="320" w:name="_Toc297120463"/>
      <w:bookmarkStart w:id="321" w:name="_Toc296346664"/>
      <w:bookmarkStart w:id="322" w:name="_Toc296890991"/>
      <w:bookmarkStart w:id="323" w:name="_Toc296944502"/>
      <w:bookmarkStart w:id="324" w:name="_Toc296891203"/>
      <w:bookmarkStart w:id="325" w:name="_Toc296347162"/>
      <w:bookmarkStart w:id="326" w:name="_Toc296503163"/>
      <w:bookmarkStart w:id="327" w:name="_Toc297048349"/>
      <w:bookmarkStart w:id="328" w:name="_Toc292559367"/>
      <w:bookmarkStart w:id="329" w:name="_Toc292559872"/>
      <w:r>
        <w:rPr>
          <w:rFonts w:hint="eastAsia" w:ascii="宋体" w:hAnsi="宋体" w:eastAsia="宋体" w:cs="宋体"/>
          <w:b w:val="0"/>
          <w:bCs/>
          <w:sz w:val="24"/>
        </w:rPr>
        <w:t>. 工程质量</w:t>
      </w:r>
      <w:bookmarkEnd w:id="319"/>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5.1 质量要求</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5</w:t>
      </w:r>
      <w:bookmarkStart w:id="330" w:name="_Toc312677997"/>
      <w:bookmarkStart w:id="331" w:name="_Toc318581164"/>
      <w:bookmarkStart w:id="332" w:name="_Toc297216155"/>
      <w:bookmarkStart w:id="333" w:name="_Toc297123496"/>
      <w:bookmarkStart w:id="334" w:name="_Toc300934949"/>
      <w:bookmarkStart w:id="335" w:name="_Toc303539106"/>
      <w:bookmarkStart w:id="336" w:name="_Toc304295527"/>
      <w:r>
        <w:rPr>
          <w:rFonts w:hint="eastAsia" w:ascii="宋体" w:hAnsi="宋体" w:eastAsia="宋体" w:cs="宋体"/>
          <w:b w:val="0"/>
          <w:bCs/>
          <w:sz w:val="24"/>
        </w:rPr>
        <w:t>.1.1 特殊质量标准和要求：</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关于工程奖项的约定：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5.3 隐蔽工程检查</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5.3.2承包人提前通知监理人隐蔽工程检查的期限的约定：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共同检查前48小时书面通知监理人</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监理人不能按时进行检查时，应提前</w:t>
      </w:r>
      <w:r>
        <w:rPr>
          <w:rFonts w:hint="eastAsia" w:ascii="宋体" w:hAnsi="宋体" w:eastAsia="宋体" w:cs="宋体"/>
          <w:b w:val="0"/>
          <w:bCs/>
          <w:sz w:val="24"/>
          <w:u w:val="single"/>
        </w:rPr>
        <w:t xml:space="preserve"> 24  </w:t>
      </w:r>
      <w:r>
        <w:rPr>
          <w:rFonts w:hint="eastAsia" w:ascii="宋体" w:hAnsi="宋体" w:eastAsia="宋体" w:cs="宋体"/>
          <w:b w:val="0"/>
          <w:bCs/>
          <w:sz w:val="24"/>
        </w:rPr>
        <w:t>小时提交书面延期要求。</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关于延期最长不得超过：</w:t>
      </w:r>
      <w:r>
        <w:rPr>
          <w:rFonts w:hint="eastAsia" w:ascii="宋体" w:hAnsi="宋体" w:eastAsia="宋体" w:cs="宋体"/>
          <w:b w:val="0"/>
          <w:bCs/>
          <w:sz w:val="24"/>
          <w:u w:val="single"/>
        </w:rPr>
        <w:t xml:space="preserve">  48   </w:t>
      </w:r>
      <w:r>
        <w:rPr>
          <w:rFonts w:hint="eastAsia" w:ascii="宋体" w:hAnsi="宋体" w:eastAsia="宋体" w:cs="宋体"/>
          <w:b w:val="0"/>
          <w:bCs/>
          <w:sz w:val="24"/>
        </w:rPr>
        <w:t>小时。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双方约定中间验收部位：</w:t>
      </w:r>
      <w:r>
        <w:rPr>
          <w:rFonts w:hint="eastAsia" w:ascii="宋体" w:hAnsi="宋体" w:eastAsia="宋体" w:cs="宋体"/>
          <w:b w:val="0"/>
          <w:bCs/>
          <w:sz w:val="24"/>
          <w:u w:val="single"/>
        </w:rPr>
        <w:t>执行《通用条款》。除按规定进行正常隐蔽工程验收外，中间验收部分为：双方另行确定。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37" w:name="_Toc351203638"/>
      <w:r>
        <w:rPr>
          <w:rFonts w:hint="eastAsia" w:ascii="宋体" w:hAnsi="宋体" w:eastAsia="宋体" w:cs="宋体"/>
          <w:b w:val="0"/>
          <w:bCs/>
          <w:sz w:val="24"/>
        </w:rPr>
        <w:t>6. 安全文明施工与环境保护</w:t>
      </w:r>
      <w:bookmarkEnd w:id="337"/>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6.1安全文明施工</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6.1.1 项目安全生产的达标目标及相应事项的约定：</w:t>
      </w:r>
      <w:r>
        <w:rPr>
          <w:rFonts w:hint="eastAsia" w:ascii="宋体" w:hAnsi="宋体" w:eastAsia="宋体" w:cs="宋体"/>
          <w:b w:val="0"/>
          <w:bCs/>
          <w:sz w:val="24"/>
          <w:u w:val="single"/>
        </w:rPr>
        <w:t xml:space="preserve">  要求达到《建筑施工安全检查标准》（JGJ59-2011）标准</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6.1.4 关于治安保卫的特别约定：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按通用条款执行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关于编制施工场地治安管理计划的约定：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开工前提供施工场地治安管理计划</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6.1.5 文明施工</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合同当事人对文明施工的要求：</w:t>
      </w:r>
      <w:r>
        <w:rPr>
          <w:rFonts w:hint="eastAsia" w:ascii="宋体" w:hAnsi="宋体" w:eastAsia="宋体" w:cs="宋体"/>
          <w:b w:val="0"/>
          <w:bCs/>
          <w:sz w:val="24"/>
          <w:u w:val="single"/>
        </w:rPr>
        <w:t xml:space="preserve"> 达到《建筑施工现场环境与卫生标准》（JGJ146-2004）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u w:val="single"/>
        </w:rPr>
      </w:pPr>
      <w:r>
        <w:rPr>
          <w:rFonts w:hint="eastAsia" w:ascii="宋体" w:hAnsi="宋体" w:eastAsia="宋体" w:cs="宋体"/>
          <w:b w:val="0"/>
          <w:bCs/>
          <w:sz w:val="24"/>
        </w:rPr>
        <w:t>6.1.6 关于安全文明施工费支付比例和支付期限的约定：</w:t>
      </w:r>
      <w:r>
        <w:rPr>
          <w:rFonts w:hint="eastAsia" w:ascii="宋体" w:hAnsi="宋体" w:eastAsia="宋体" w:cs="宋体"/>
          <w:b w:val="0"/>
          <w:bCs/>
          <w:sz w:val="24"/>
          <w:u w:val="single"/>
        </w:rPr>
        <w:t>纳入合同价格支付。</w:t>
      </w:r>
    </w:p>
    <w:bookmarkEnd w:id="330"/>
    <w:bookmarkEnd w:id="331"/>
    <w:bookmarkEnd w:id="332"/>
    <w:bookmarkEnd w:id="333"/>
    <w:bookmarkEnd w:id="334"/>
    <w:bookmarkEnd w:id="335"/>
    <w:bookmarkEnd w:id="336"/>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38" w:name="_Toc351203639"/>
      <w:r>
        <w:rPr>
          <w:rFonts w:hint="eastAsia" w:ascii="宋体" w:hAnsi="宋体" w:eastAsia="宋体" w:cs="宋体"/>
          <w:b w:val="0"/>
          <w:bCs/>
          <w:sz w:val="24"/>
        </w:rPr>
        <w:t>7. 工期和进度</w:t>
      </w:r>
      <w:bookmarkEnd w:id="338"/>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7.1 施工组织设计</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7.1.1 合同当事人约定的施工组织设计应包括的其他内容：</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w:t>
      </w:r>
      <w:r>
        <w:rPr>
          <w:rFonts w:hint="eastAsia" w:ascii="宋体" w:hAnsi="宋体" w:eastAsia="宋体" w:cs="宋体"/>
          <w:b w:val="0"/>
          <w:bCs/>
          <w:kern w:val="2"/>
          <w:sz w:val="24"/>
          <w:u w:val="single"/>
          <w:lang w:val="en-US" w:eastAsia="zh-CN"/>
        </w:rPr>
        <w:t>磋商</w:t>
      </w:r>
      <w:r>
        <w:rPr>
          <w:rFonts w:hint="eastAsia" w:ascii="宋体" w:hAnsi="宋体" w:eastAsia="宋体" w:cs="宋体"/>
          <w:b w:val="0"/>
          <w:bCs/>
          <w:kern w:val="2"/>
          <w:sz w:val="24"/>
          <w:u w:val="single"/>
        </w:rPr>
        <w:t>文件约定，</w:t>
      </w:r>
      <w:r>
        <w:rPr>
          <w:rFonts w:hint="eastAsia" w:ascii="宋体" w:hAnsi="宋体" w:eastAsia="宋体" w:cs="宋体"/>
          <w:b w:val="0"/>
          <w:bCs/>
          <w:kern w:val="2"/>
          <w:sz w:val="24"/>
          <w:u w:val="single"/>
          <w:lang w:val="en-US" w:eastAsia="zh-CN"/>
        </w:rPr>
        <w:t>磋商</w:t>
      </w:r>
      <w:r>
        <w:rPr>
          <w:rFonts w:hint="eastAsia" w:ascii="宋体" w:hAnsi="宋体" w:eastAsia="宋体" w:cs="宋体"/>
          <w:b w:val="0"/>
          <w:bCs/>
          <w:kern w:val="2"/>
          <w:sz w:val="24"/>
          <w:u w:val="single"/>
        </w:rPr>
        <w:t>文件无约定的按通用条款或双方另行约定</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7.1.2 施工组织设计的提交和修改</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承包人提交详细施工组织设计的期限的约定：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开工前</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发包人和监理人在收到详细的施工组织设计后确认或提出修改意见的期限：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收到后7天内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w:t>
      </w:r>
      <w:bookmarkStart w:id="339" w:name="_Toc297216173"/>
      <w:bookmarkStart w:id="340" w:name="_Toc303539123"/>
      <w:bookmarkStart w:id="341" w:name="_Toc312678005"/>
      <w:bookmarkStart w:id="342" w:name="_Toc297123514"/>
      <w:bookmarkStart w:id="343" w:name="_Toc304295541"/>
      <w:bookmarkStart w:id="344" w:name="_Toc312677479"/>
      <w:bookmarkStart w:id="345" w:name="_Toc300934966"/>
      <w:r>
        <w:rPr>
          <w:rFonts w:hint="eastAsia" w:ascii="宋体" w:hAnsi="宋体" w:eastAsia="宋体" w:cs="宋体"/>
          <w:b w:val="0"/>
          <w:bCs/>
          <w:sz w:val="24"/>
        </w:rPr>
        <w:t>.2 施工进度计划</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7.2.2 施工进度计划的修订</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发包人和监理人在收到修订的施工进度计划后确认或提出修改意见的期限：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收到后5天内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7.3 开工</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7.3.1 开工准备</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关于承包人提交工程开工报审表的期限：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合同签订后、开工前</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关于发包人应完成的其他开工准备工作及期限：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关于承包人应完成的其他开工准备工作及期限：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7.3.2开工通知</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因发包人原因造成监理人未能在计划开工日期之日起</w:t>
      </w:r>
      <w:r>
        <w:rPr>
          <w:rFonts w:hint="eastAsia" w:ascii="宋体" w:hAnsi="宋体" w:eastAsia="宋体" w:cs="宋体"/>
          <w:b w:val="0"/>
          <w:bCs/>
          <w:sz w:val="24"/>
          <w:u w:val="single"/>
        </w:rPr>
        <w:t xml:space="preserve">  60  </w:t>
      </w:r>
      <w:r>
        <w:rPr>
          <w:rFonts w:hint="eastAsia" w:ascii="宋体" w:hAnsi="宋体" w:eastAsia="宋体" w:cs="宋体"/>
          <w:b w:val="0"/>
          <w:bCs/>
          <w:sz w:val="24"/>
        </w:rPr>
        <w:t>天内发出开工通知的，承包人有权提出价格调整要求，或者解除合同。</w:t>
      </w:r>
    </w:p>
    <w:bookmarkEnd w:id="339"/>
    <w:bookmarkEnd w:id="340"/>
    <w:bookmarkEnd w:id="341"/>
    <w:bookmarkEnd w:id="342"/>
    <w:bookmarkEnd w:id="343"/>
    <w:bookmarkEnd w:id="344"/>
    <w:bookmarkEnd w:id="345"/>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7.4 测量放线</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7.4.1发包人通过监理人向承包人提供测量基准点、基准线和水准点及其书面资料的期限：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合同签订后、开工前</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w:t>
      </w:r>
      <w:bookmarkStart w:id="346" w:name="_Toc297123516"/>
      <w:bookmarkStart w:id="347" w:name="_Toc312678010"/>
      <w:bookmarkStart w:id="348" w:name="_Toc303539125"/>
      <w:bookmarkStart w:id="349" w:name="_Toc304295546"/>
      <w:bookmarkStart w:id="350" w:name="_Toc300934968"/>
      <w:bookmarkStart w:id="351" w:name="_Toc312677484"/>
      <w:bookmarkStart w:id="352" w:name="_Toc297216175"/>
      <w:r>
        <w:rPr>
          <w:rFonts w:hint="eastAsia" w:ascii="宋体" w:hAnsi="宋体" w:eastAsia="宋体" w:cs="宋体"/>
          <w:b w:val="0"/>
          <w:bCs/>
          <w:sz w:val="24"/>
        </w:rPr>
        <w:t>.5 工期延误</w:t>
      </w:r>
    </w:p>
    <w:bookmarkEnd w:id="346"/>
    <w:bookmarkEnd w:id="347"/>
    <w:bookmarkEnd w:id="348"/>
    <w:bookmarkEnd w:id="349"/>
    <w:bookmarkEnd w:id="350"/>
    <w:bookmarkEnd w:id="351"/>
    <w:bookmarkEnd w:id="352"/>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7.5.1 因发包人原因导致工期延误</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（7）因发包人原因导致工期延误的其他情形：</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①发包人未按合同规定支付工程款并确实影响施工进度；②重大设计变更而影响施工进度；③政策处理问题影响施工进度；</w:t>
      </w:r>
      <w:r>
        <w:rPr>
          <w:rFonts w:hint="eastAsia" w:ascii="宋体" w:hAnsi="宋体" w:eastAsia="宋体" w:cs="宋体"/>
          <w:b w:val="0"/>
          <w:bCs/>
          <w:kern w:val="2"/>
          <w:sz w:val="24"/>
          <w:u w:val="single"/>
        </w:rPr>
        <w:fldChar w:fldCharType="begin"/>
      </w:r>
      <w:r>
        <w:rPr>
          <w:rFonts w:hint="eastAsia" w:ascii="宋体" w:hAnsi="宋体" w:eastAsia="宋体" w:cs="宋体"/>
          <w:b w:val="0"/>
          <w:bCs/>
          <w:kern w:val="2"/>
          <w:sz w:val="24"/>
          <w:u w:val="single"/>
        </w:rPr>
        <w:instrText xml:space="preserve"> = 4 \* GB3 </w:instrText>
      </w:r>
      <w:r>
        <w:rPr>
          <w:rFonts w:hint="eastAsia" w:ascii="宋体" w:hAnsi="宋体" w:eastAsia="宋体" w:cs="宋体"/>
          <w:b w:val="0"/>
          <w:bCs/>
          <w:kern w:val="2"/>
          <w:sz w:val="24"/>
          <w:u w:val="single"/>
        </w:rPr>
        <w:fldChar w:fldCharType="separate"/>
      </w:r>
      <w:r>
        <w:rPr>
          <w:rFonts w:hint="eastAsia" w:ascii="宋体" w:hAnsi="宋体" w:eastAsia="宋体" w:cs="宋体"/>
          <w:b w:val="0"/>
          <w:bCs/>
          <w:kern w:val="2"/>
          <w:sz w:val="24"/>
          <w:u w:val="single"/>
        </w:rPr>
        <w:t>④</w:t>
      </w:r>
      <w:r>
        <w:rPr>
          <w:rFonts w:hint="eastAsia" w:ascii="宋体" w:hAnsi="宋体" w:eastAsia="宋体" w:cs="宋体"/>
          <w:b w:val="0"/>
          <w:bCs/>
          <w:kern w:val="2"/>
          <w:sz w:val="24"/>
          <w:u w:val="single"/>
        </w:rPr>
        <w:fldChar w:fldCharType="end"/>
      </w:r>
      <w:r>
        <w:rPr>
          <w:rFonts w:hint="eastAsia" w:ascii="宋体" w:hAnsi="宋体" w:eastAsia="宋体" w:cs="宋体"/>
          <w:b w:val="0"/>
          <w:bCs/>
          <w:kern w:val="2"/>
          <w:sz w:val="24"/>
          <w:u w:val="single"/>
        </w:rPr>
        <w:t>不可抗力，此延误工期须在发现后七天内办理签证，逾期不予认可。</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w:t>
      </w:r>
      <w:bookmarkStart w:id="353" w:name="_Toc318581169"/>
      <w:bookmarkStart w:id="354" w:name="_Toc312678012"/>
      <w:bookmarkStart w:id="355" w:name="_Toc312677486"/>
      <w:bookmarkStart w:id="356" w:name="_Toc297216177"/>
      <w:bookmarkStart w:id="357" w:name="_Toc300934970"/>
      <w:bookmarkStart w:id="358" w:name="_Toc303539127"/>
      <w:bookmarkStart w:id="359" w:name="_Toc297123518"/>
      <w:bookmarkStart w:id="360" w:name="_Toc304295548"/>
      <w:r>
        <w:rPr>
          <w:rFonts w:hint="eastAsia" w:ascii="宋体" w:hAnsi="宋体" w:eastAsia="宋体" w:cs="宋体"/>
          <w:b w:val="0"/>
          <w:bCs/>
          <w:sz w:val="24"/>
        </w:rPr>
        <w:t>.5.2 因承包人原因导致工期延误</w:t>
      </w:r>
    </w:p>
    <w:bookmarkEnd w:id="353"/>
    <w:bookmarkEnd w:id="354"/>
    <w:bookmarkEnd w:id="355"/>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因</w:t>
      </w:r>
      <w:bookmarkStart w:id="361" w:name="_Toc312677487"/>
      <w:bookmarkStart w:id="362" w:name="_Toc312678013"/>
      <w:bookmarkStart w:id="363" w:name="_Toc318581170"/>
      <w:r>
        <w:rPr>
          <w:rFonts w:hint="eastAsia" w:ascii="宋体" w:hAnsi="宋体" w:eastAsia="宋体" w:cs="宋体"/>
          <w:b w:val="0"/>
          <w:bCs/>
          <w:sz w:val="24"/>
        </w:rPr>
        <w:t>承包人原因造成工期延误，逾期竣工违约金的计算方法为：</w:t>
      </w:r>
      <w:r>
        <w:rPr>
          <w:rFonts w:hint="eastAsia" w:ascii="宋体" w:hAnsi="宋体" w:eastAsia="宋体" w:cs="宋体"/>
          <w:b w:val="0"/>
          <w:bCs/>
          <w:kern w:val="2"/>
          <w:sz w:val="24"/>
          <w:u w:val="single"/>
        </w:rPr>
        <w:t>双方另行约定</w:t>
      </w:r>
      <w:r>
        <w:rPr>
          <w:rFonts w:hint="eastAsia" w:ascii="宋体" w:hAnsi="宋体" w:eastAsia="宋体" w:cs="宋体"/>
          <w:b w:val="0"/>
          <w:bCs/>
          <w:sz w:val="24"/>
          <w:u w:val="single"/>
        </w:rPr>
        <w:t xml:space="preserve"> </w:t>
      </w:r>
      <w:r>
        <w:rPr>
          <w:rFonts w:hint="eastAsia" w:ascii="宋体" w:hAnsi="宋体" w:eastAsia="宋体" w:cs="宋体"/>
          <w:b w:val="0"/>
          <w:bCs/>
          <w:sz w:val="24"/>
        </w:rPr>
        <w:t>。</w:t>
      </w:r>
      <w:bookmarkEnd w:id="356"/>
      <w:bookmarkEnd w:id="357"/>
      <w:bookmarkEnd w:id="358"/>
      <w:bookmarkEnd w:id="359"/>
      <w:bookmarkEnd w:id="360"/>
      <w:bookmarkEnd w:id="361"/>
      <w:bookmarkEnd w:id="362"/>
    </w:p>
    <w:bookmarkEnd w:id="363"/>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因承包人原因造成工期延误，逾</w:t>
      </w:r>
      <w:bookmarkStart w:id="364" w:name="_Toc318581171"/>
      <w:bookmarkStart w:id="365" w:name="_Toc312678014"/>
      <w:r>
        <w:rPr>
          <w:rFonts w:hint="eastAsia" w:ascii="宋体" w:hAnsi="宋体" w:eastAsia="宋体" w:cs="宋体"/>
          <w:b w:val="0"/>
          <w:bCs/>
          <w:sz w:val="24"/>
        </w:rPr>
        <w:t>期竣工违约金的上限：</w:t>
      </w:r>
      <w:r>
        <w:rPr>
          <w:rFonts w:hint="eastAsia" w:ascii="宋体" w:hAnsi="宋体" w:eastAsia="宋体" w:cs="宋体"/>
          <w:b w:val="0"/>
          <w:bCs/>
          <w:kern w:val="2"/>
          <w:sz w:val="24"/>
          <w:u w:val="single"/>
        </w:rPr>
        <w:t>总额不超过合同价款的10%</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364"/>
    <w:bookmarkEnd w:id="365"/>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w:t>
      </w:r>
      <w:bookmarkStart w:id="366" w:name="_Toc297123519"/>
      <w:bookmarkStart w:id="367" w:name="_Toc312678015"/>
      <w:bookmarkStart w:id="368" w:name="_Toc304295549"/>
      <w:bookmarkStart w:id="369" w:name="_Toc297216178"/>
      <w:bookmarkStart w:id="370" w:name="_Toc303539128"/>
      <w:bookmarkStart w:id="371" w:name="_Toc300934971"/>
      <w:r>
        <w:rPr>
          <w:rFonts w:hint="eastAsia" w:ascii="宋体" w:hAnsi="宋体" w:eastAsia="宋体" w:cs="宋体"/>
          <w:b w:val="0"/>
          <w:bCs/>
          <w:sz w:val="24"/>
        </w:rPr>
        <w:t>.6 不</w:t>
      </w:r>
      <w:bookmarkEnd w:id="366"/>
      <w:bookmarkEnd w:id="367"/>
      <w:bookmarkEnd w:id="368"/>
      <w:bookmarkEnd w:id="369"/>
      <w:bookmarkEnd w:id="370"/>
      <w:bookmarkEnd w:id="371"/>
      <w:r>
        <w:rPr>
          <w:rFonts w:hint="eastAsia" w:ascii="宋体" w:hAnsi="宋体" w:eastAsia="宋体" w:cs="宋体"/>
          <w:b w:val="0"/>
          <w:bCs/>
          <w:sz w:val="24"/>
        </w:rPr>
        <w:t>利物质条件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72" w:name="_Toc297123520"/>
      <w:bookmarkStart w:id="373" w:name="_Toc304295550"/>
      <w:bookmarkStart w:id="374" w:name="_Toc297216179"/>
      <w:bookmarkStart w:id="375" w:name="_Toc303539129"/>
      <w:bookmarkStart w:id="376" w:name="_Toc318581172"/>
      <w:bookmarkStart w:id="377" w:name="_Toc300934972"/>
      <w:bookmarkStart w:id="378" w:name="_Toc312678016"/>
      <w:r>
        <w:rPr>
          <w:rFonts w:hint="eastAsia" w:ascii="宋体" w:hAnsi="宋体" w:eastAsia="宋体" w:cs="宋体"/>
          <w:b w:val="0"/>
          <w:bCs/>
          <w:sz w:val="24"/>
        </w:rPr>
        <w:t>不利物质条件的其他情形和有关约定：</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372"/>
    <w:bookmarkEnd w:id="373"/>
    <w:bookmarkEnd w:id="374"/>
    <w:bookmarkEnd w:id="375"/>
    <w:bookmarkEnd w:id="376"/>
    <w:bookmarkEnd w:id="377"/>
    <w:bookmarkEnd w:id="378"/>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w:t>
      </w:r>
      <w:bookmarkStart w:id="379" w:name="_Toc300934973"/>
      <w:bookmarkStart w:id="380" w:name="_Toc297216180"/>
      <w:bookmarkStart w:id="381" w:name="_Toc303539130"/>
      <w:bookmarkStart w:id="382" w:name="_Toc297123521"/>
      <w:bookmarkStart w:id="383" w:name="_Toc304295551"/>
      <w:bookmarkStart w:id="384" w:name="_Toc312678017"/>
      <w:r>
        <w:rPr>
          <w:rFonts w:hint="eastAsia" w:ascii="宋体" w:hAnsi="宋体" w:eastAsia="宋体" w:cs="宋体"/>
          <w:b w:val="0"/>
          <w:bCs/>
          <w:sz w:val="24"/>
        </w:rPr>
        <w:t>.7异常恶劣的气候条件</w:t>
      </w:r>
    </w:p>
    <w:bookmarkEnd w:id="379"/>
    <w:bookmarkEnd w:id="380"/>
    <w:bookmarkEnd w:id="381"/>
    <w:bookmarkEnd w:id="382"/>
    <w:bookmarkEnd w:id="383"/>
    <w:bookmarkEnd w:id="38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发包人和承包人同意以下情形视为异常恶劣的气候条件：</w:t>
      </w:r>
    </w:p>
    <w:p>
      <w:pPr>
        <w:keepNext w:val="0"/>
        <w:keepLines w:val="0"/>
        <w:pageBreakBefore w:val="0"/>
        <w:widowControl w:val="0"/>
        <w:tabs>
          <w:tab w:val="left" w:pos="360"/>
        </w:tabs>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r>
        <w:rPr>
          <w:rFonts w:hint="eastAsia" w:ascii="宋体" w:hAnsi="宋体" w:eastAsia="宋体" w:cs="宋体"/>
          <w:b w:val="0"/>
          <w:bCs/>
          <w:sz w:val="24"/>
          <w:u w:val="single"/>
        </w:rPr>
        <w:t xml:space="preserve">  风速达到8级以上10级以内的台风     </w:t>
      </w:r>
      <w:r>
        <w:rPr>
          <w:rFonts w:hint="eastAsia" w:ascii="宋体" w:hAnsi="宋体" w:eastAsia="宋体" w:cs="宋体"/>
          <w:b w:val="0"/>
          <w:bCs/>
          <w:sz w:val="24"/>
        </w:rPr>
        <w:t>；</w:t>
      </w:r>
    </w:p>
    <w:p>
      <w:pPr>
        <w:keepNext w:val="0"/>
        <w:keepLines w:val="0"/>
        <w:pageBreakBefore w:val="0"/>
        <w:widowControl w:val="0"/>
        <w:tabs>
          <w:tab w:val="left" w:pos="360"/>
        </w:tabs>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w:t>
      </w:r>
      <w:r>
        <w:rPr>
          <w:rFonts w:hint="eastAsia" w:ascii="宋体" w:hAnsi="宋体" w:eastAsia="宋体" w:cs="宋体"/>
          <w:b w:val="0"/>
          <w:bCs/>
          <w:sz w:val="24"/>
          <w:u w:val="single"/>
        </w:rPr>
        <w:t xml:space="preserve">  24小时内降雨量大于250mm的特大暴雨  </w:t>
      </w:r>
      <w:r>
        <w:rPr>
          <w:rFonts w:hint="eastAsia" w:ascii="宋体" w:hAnsi="宋体" w:eastAsia="宋体" w:cs="宋体"/>
          <w:b w:val="0"/>
          <w:bCs/>
          <w:sz w:val="24"/>
        </w:rPr>
        <w:t>；</w:t>
      </w:r>
    </w:p>
    <w:p>
      <w:pPr>
        <w:keepNext w:val="0"/>
        <w:keepLines w:val="0"/>
        <w:pageBreakBefore w:val="0"/>
        <w:widowControl w:val="0"/>
        <w:tabs>
          <w:tab w:val="left" w:pos="360"/>
        </w:tabs>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w:t>
      </w:r>
      <w:r>
        <w:rPr>
          <w:rFonts w:hint="eastAsia" w:ascii="宋体" w:hAnsi="宋体" w:eastAsia="宋体" w:cs="宋体"/>
          <w:b w:val="0"/>
          <w:bCs/>
          <w:sz w:val="24"/>
          <w:u w:val="single"/>
        </w:rPr>
        <w:t xml:space="preserve">  日气温超过42℃或低于-10℃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7.9 提前竣工的奖励</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7.9.2提前竣工的奖励：</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双方另行约定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385" w:name="_Toc351203640"/>
      <w:r>
        <w:rPr>
          <w:rFonts w:hint="eastAsia" w:ascii="宋体" w:hAnsi="宋体" w:eastAsia="宋体" w:cs="宋体"/>
          <w:b w:val="0"/>
          <w:bCs/>
          <w:sz w:val="24"/>
        </w:rPr>
        <w:t>8. 材料与设备</w:t>
      </w:r>
      <w:bookmarkEnd w:id="385"/>
    </w:p>
    <w:bookmarkEnd w:id="320"/>
    <w:bookmarkEnd w:id="321"/>
    <w:bookmarkEnd w:id="322"/>
    <w:bookmarkEnd w:id="323"/>
    <w:bookmarkEnd w:id="324"/>
    <w:bookmarkEnd w:id="325"/>
    <w:bookmarkEnd w:id="326"/>
    <w:bookmarkEnd w:id="327"/>
    <w:bookmarkEnd w:id="328"/>
    <w:bookmarkEnd w:id="329"/>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w:t>
      </w:r>
      <w:bookmarkStart w:id="386" w:name="_Toc292559877"/>
      <w:bookmarkStart w:id="387" w:name="_Toc296347166"/>
      <w:bookmarkStart w:id="388" w:name="_Toc296503167"/>
      <w:bookmarkStart w:id="389" w:name="_Toc297048353"/>
      <w:bookmarkStart w:id="390" w:name="_Toc303539136"/>
      <w:bookmarkStart w:id="391" w:name="_Toc297120467"/>
      <w:bookmarkStart w:id="392" w:name="_Toc312677493"/>
      <w:bookmarkStart w:id="393" w:name="_Toc296891207"/>
      <w:bookmarkStart w:id="394" w:name="_Toc300934979"/>
      <w:bookmarkStart w:id="395" w:name="_Toc280868654"/>
      <w:bookmarkStart w:id="396" w:name="_Toc296346668"/>
      <w:bookmarkStart w:id="397" w:name="_Toc297216186"/>
      <w:bookmarkStart w:id="398" w:name="_Toc312678019"/>
      <w:bookmarkStart w:id="399" w:name="_Toc297123527"/>
      <w:bookmarkStart w:id="400" w:name="_Toc304295556"/>
      <w:bookmarkStart w:id="401" w:name="_Toc296944506"/>
      <w:bookmarkStart w:id="402" w:name="_Toc296890995"/>
      <w:bookmarkStart w:id="403" w:name="_Toc292559372"/>
      <w:bookmarkStart w:id="404" w:name="_Toc280868655"/>
      <w:bookmarkStart w:id="405" w:name="_Toc267251424"/>
      <w:bookmarkStart w:id="406" w:name="_Toc280868656"/>
      <w:r>
        <w:rPr>
          <w:rFonts w:hint="eastAsia" w:ascii="宋体" w:hAnsi="宋体" w:eastAsia="宋体" w:cs="宋体"/>
          <w:b w:val="0"/>
          <w:bCs/>
          <w:sz w:val="24"/>
        </w:rPr>
        <w:t>.4材料与工程设备的保管与使用</w:t>
      </w:r>
    </w:p>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w:t>
      </w:r>
      <w:bookmarkStart w:id="407" w:name="_Toc292559373"/>
      <w:bookmarkStart w:id="408" w:name="_Toc292559878"/>
      <w:bookmarkStart w:id="409" w:name="_Toc297120468"/>
      <w:bookmarkStart w:id="410" w:name="_Toc312678020"/>
      <w:bookmarkStart w:id="411" w:name="_Toc303539137"/>
      <w:bookmarkStart w:id="412" w:name="_Toc296891208"/>
      <w:bookmarkStart w:id="413" w:name="_Toc318581173"/>
      <w:bookmarkStart w:id="414" w:name="_Toc296890996"/>
      <w:bookmarkStart w:id="415" w:name="_Toc300934980"/>
      <w:bookmarkStart w:id="416" w:name="_Toc296347167"/>
      <w:bookmarkStart w:id="417" w:name="_Toc296503168"/>
      <w:bookmarkStart w:id="418" w:name="_Toc297123528"/>
      <w:bookmarkStart w:id="419" w:name="_Toc297216187"/>
      <w:bookmarkStart w:id="420" w:name="_Toc312677494"/>
      <w:bookmarkStart w:id="421" w:name="_Toc304295557"/>
      <w:bookmarkStart w:id="422" w:name="_Toc297048354"/>
      <w:bookmarkStart w:id="423" w:name="_Toc296346669"/>
      <w:bookmarkStart w:id="424" w:name="_Toc296944507"/>
      <w:r>
        <w:rPr>
          <w:rFonts w:hint="eastAsia" w:ascii="宋体" w:hAnsi="宋体" w:eastAsia="宋体" w:cs="宋体"/>
          <w:b w:val="0"/>
          <w:bCs/>
          <w:sz w:val="24"/>
        </w:rPr>
        <w:t>.4.1发包人供应的材料设备的保管费用的承担：</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双方另行约定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bookmarkEnd w:id="407"/>
      <w:bookmarkEnd w:id="408"/>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8.6 样品</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8.6.1</w:t>
      </w:r>
      <w:r>
        <w:rPr>
          <w:rFonts w:hint="eastAsia" w:ascii="宋体" w:hAnsi="宋体" w:eastAsia="宋体" w:cs="宋体"/>
          <w:b w:val="0"/>
          <w:bCs/>
          <w:sz w:val="24"/>
        </w:rPr>
        <w:tab/>
      </w:r>
      <w:r>
        <w:rPr>
          <w:rFonts w:hint="eastAsia" w:ascii="宋体" w:hAnsi="宋体" w:eastAsia="宋体" w:cs="宋体"/>
          <w:b w:val="0"/>
          <w:bCs/>
          <w:sz w:val="24"/>
        </w:rPr>
        <w:t>样品的报送与封存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56"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pacing w:val="-6"/>
          <w:sz w:val="24"/>
        </w:rPr>
        <w:t>需要承包人报送样品的材料或工程设备，样品的种类、名称、规格、数量要求</w:t>
      </w:r>
      <w:r>
        <w:rPr>
          <w:rFonts w:hint="eastAsia" w:ascii="宋体" w:hAnsi="宋体" w:eastAsia="宋体" w:cs="宋体"/>
          <w:b w:val="0"/>
          <w:bCs/>
          <w:sz w:val="24"/>
        </w:rPr>
        <w:t>：</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按管理部门要求和发包人需求确定</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8.8 施工设备和临时设施</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8.8.1 承包人提供的施工设备和临时设施</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关于修建临时设施费用承担的约定：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由承包人承担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425" w:name="_Toc351203641"/>
      <w:r>
        <w:rPr>
          <w:rFonts w:hint="eastAsia" w:ascii="宋体" w:hAnsi="宋体" w:eastAsia="宋体" w:cs="宋体"/>
          <w:b w:val="0"/>
          <w:bCs/>
          <w:sz w:val="24"/>
        </w:rPr>
        <w:t>9</w:t>
      </w:r>
      <w:bookmarkEnd w:id="404"/>
      <w:bookmarkEnd w:id="405"/>
      <w:bookmarkEnd w:id="406"/>
      <w:bookmarkStart w:id="426" w:name="_Toc297216192"/>
      <w:bookmarkStart w:id="427" w:name="_Toc297123533"/>
      <w:bookmarkStart w:id="428" w:name="_Toc304295559"/>
      <w:bookmarkStart w:id="429" w:name="_Toc300934982"/>
      <w:bookmarkStart w:id="430" w:name="_Toc312678021"/>
      <w:bookmarkStart w:id="431" w:name="_Toc312677495"/>
      <w:bookmarkStart w:id="432" w:name="_Toc303539139"/>
      <w:bookmarkStart w:id="433" w:name="_Toc296503173"/>
      <w:bookmarkStart w:id="434" w:name="_Toc296891001"/>
      <w:bookmarkStart w:id="435" w:name="_Toc296346674"/>
      <w:bookmarkStart w:id="436" w:name="_Toc267251427"/>
      <w:bookmarkStart w:id="437" w:name="_Toc297048359"/>
      <w:bookmarkStart w:id="438" w:name="_Toc297120473"/>
      <w:bookmarkStart w:id="439" w:name="_Toc296944512"/>
      <w:bookmarkStart w:id="440" w:name="_Toc292559883"/>
      <w:bookmarkStart w:id="441" w:name="_Toc296891213"/>
      <w:bookmarkStart w:id="442" w:name="_Toc292559378"/>
      <w:bookmarkStart w:id="443" w:name="_Toc267251428"/>
      <w:bookmarkStart w:id="444" w:name="_Toc296347172"/>
      <w:r>
        <w:rPr>
          <w:rFonts w:hint="eastAsia" w:ascii="宋体" w:hAnsi="宋体" w:eastAsia="宋体" w:cs="宋体"/>
          <w:b w:val="0"/>
          <w:bCs/>
          <w:sz w:val="24"/>
        </w:rPr>
        <w:t>. 试验与检验</w:t>
      </w:r>
      <w:bookmarkEnd w:id="425"/>
    </w:p>
    <w:bookmarkEnd w:id="426"/>
    <w:bookmarkEnd w:id="427"/>
    <w:bookmarkEnd w:id="428"/>
    <w:bookmarkEnd w:id="429"/>
    <w:bookmarkEnd w:id="430"/>
    <w:bookmarkEnd w:id="431"/>
    <w:bookmarkEnd w:id="432"/>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9</w:t>
      </w:r>
      <w:bookmarkStart w:id="445" w:name="_Toc312678022"/>
      <w:bookmarkStart w:id="446" w:name="_Toc303539140"/>
      <w:bookmarkStart w:id="447" w:name="_Toc304295560"/>
      <w:bookmarkStart w:id="448" w:name="_Toc300934983"/>
      <w:bookmarkStart w:id="449" w:name="_Toc297216193"/>
      <w:bookmarkStart w:id="450" w:name="_Toc297123534"/>
      <w:bookmarkStart w:id="451" w:name="_Toc312677496"/>
      <w:r>
        <w:rPr>
          <w:rFonts w:hint="eastAsia" w:ascii="宋体" w:hAnsi="宋体" w:eastAsia="宋体" w:cs="宋体"/>
          <w:b w:val="0"/>
          <w:bCs/>
          <w:sz w:val="24"/>
        </w:rPr>
        <w:t>.1试验设备与试验人员</w:t>
      </w:r>
    </w:p>
    <w:bookmarkEnd w:id="445"/>
    <w:bookmarkEnd w:id="446"/>
    <w:bookmarkEnd w:id="447"/>
    <w:bookmarkEnd w:id="448"/>
    <w:bookmarkEnd w:id="449"/>
    <w:bookmarkEnd w:id="450"/>
    <w:bookmarkEnd w:id="451"/>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9</w:t>
      </w:r>
      <w:bookmarkStart w:id="452" w:name="_Toc297123535"/>
      <w:bookmarkStart w:id="453" w:name="_Toc304295561"/>
      <w:bookmarkStart w:id="454" w:name="_Toc303539141"/>
      <w:bookmarkStart w:id="455" w:name="_Toc312677497"/>
      <w:bookmarkStart w:id="456" w:name="_Toc300934984"/>
      <w:bookmarkStart w:id="457" w:name="_Toc297216194"/>
      <w:bookmarkStart w:id="458" w:name="_Toc312678023"/>
      <w:bookmarkStart w:id="459" w:name="_Toc318581174"/>
      <w:r>
        <w:rPr>
          <w:rFonts w:hint="eastAsia" w:ascii="宋体" w:hAnsi="宋体" w:eastAsia="宋体" w:cs="宋体"/>
          <w:b w:val="0"/>
          <w:bCs/>
          <w:sz w:val="24"/>
        </w:rPr>
        <w:t>.1.2 试验设备</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施工现场需要配置的试验场所：</w:t>
      </w:r>
      <w:bookmarkEnd w:id="452"/>
      <w:bookmarkEnd w:id="453"/>
      <w:bookmarkEnd w:id="454"/>
      <w:bookmarkEnd w:id="455"/>
      <w:bookmarkEnd w:id="456"/>
      <w:bookmarkEnd w:id="457"/>
      <w:bookmarkEnd w:id="458"/>
      <w:bookmarkStart w:id="460" w:name="_Toc312677498"/>
      <w:bookmarkStart w:id="461" w:name="_Toc303539142"/>
      <w:bookmarkStart w:id="462" w:name="_Toc300934985"/>
      <w:bookmarkStart w:id="463" w:name="_Toc312678024"/>
      <w:bookmarkStart w:id="464" w:name="_Toc297216195"/>
      <w:bookmarkStart w:id="465" w:name="_Toc297123536"/>
      <w:bookmarkStart w:id="466" w:name="_Toc304295562"/>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按有关规定执行</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施工现场需要配备的试验设备：</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按有关规定执行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施工现场需要具备的其他试验条件：</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 xml:space="preserve">9.4 现场工艺试验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现场工艺试验的有关约定：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bookmarkEnd w:id="459"/>
    <w:bookmarkEnd w:id="460"/>
    <w:bookmarkEnd w:id="461"/>
    <w:bookmarkEnd w:id="462"/>
    <w:bookmarkEnd w:id="463"/>
    <w:bookmarkEnd w:id="464"/>
    <w:bookmarkEnd w:id="465"/>
    <w:bookmarkEnd w:id="466"/>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467" w:name="_Toc351203642"/>
      <w:r>
        <w:rPr>
          <w:rFonts w:hint="eastAsia" w:ascii="宋体" w:hAnsi="宋体" w:eastAsia="宋体" w:cs="宋体"/>
          <w:b w:val="0"/>
          <w:bCs/>
          <w:sz w:val="24"/>
        </w:rPr>
        <w:t>1</w:t>
      </w:r>
      <w:bookmarkEnd w:id="433"/>
      <w:bookmarkEnd w:id="434"/>
      <w:bookmarkEnd w:id="435"/>
      <w:bookmarkEnd w:id="436"/>
      <w:bookmarkEnd w:id="437"/>
      <w:bookmarkEnd w:id="438"/>
      <w:bookmarkEnd w:id="439"/>
      <w:bookmarkEnd w:id="440"/>
      <w:bookmarkEnd w:id="441"/>
      <w:bookmarkEnd w:id="442"/>
      <w:bookmarkEnd w:id="443"/>
      <w:bookmarkEnd w:id="444"/>
      <w:bookmarkStart w:id="468" w:name="_Toc292559903"/>
      <w:bookmarkStart w:id="469" w:name="_Toc297120493"/>
      <w:bookmarkStart w:id="470" w:name="_Toc304295566"/>
      <w:bookmarkStart w:id="471" w:name="_Toc297123540"/>
      <w:bookmarkStart w:id="472" w:name="_Toc296891233"/>
      <w:bookmarkStart w:id="473" w:name="_Toc297048379"/>
      <w:bookmarkStart w:id="474" w:name="_Toc296347192"/>
      <w:bookmarkStart w:id="475" w:name="_Toc292559398"/>
      <w:bookmarkStart w:id="476" w:name="_Toc296503193"/>
      <w:bookmarkStart w:id="477" w:name="_Toc297216199"/>
      <w:bookmarkStart w:id="478" w:name="_Toc296944532"/>
      <w:bookmarkStart w:id="479" w:name="_Toc300934989"/>
      <w:bookmarkStart w:id="480" w:name="_Toc296346694"/>
      <w:bookmarkStart w:id="481" w:name="_Toc303539146"/>
      <w:bookmarkStart w:id="482" w:name="_Toc296891021"/>
      <w:bookmarkStart w:id="483" w:name="_Toc312678025"/>
      <w:bookmarkStart w:id="484" w:name="_Toc312677499"/>
      <w:bookmarkStart w:id="485" w:name="_Toc267251437"/>
      <w:bookmarkStart w:id="486" w:name="_Toc267251435"/>
      <w:bookmarkStart w:id="487" w:name="_Toc267251440"/>
      <w:bookmarkStart w:id="488" w:name="_Toc267251439"/>
      <w:bookmarkStart w:id="489" w:name="_Toc267251433"/>
      <w:bookmarkStart w:id="490" w:name="_Toc267251441"/>
      <w:bookmarkStart w:id="491" w:name="_Toc267251442"/>
      <w:r>
        <w:rPr>
          <w:rFonts w:hint="eastAsia" w:ascii="宋体" w:hAnsi="宋体" w:eastAsia="宋体" w:cs="宋体"/>
          <w:b w:val="0"/>
          <w:bCs/>
          <w:sz w:val="24"/>
        </w:rPr>
        <w:t>0. 变更</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bookmarkEnd w:id="483"/>
    <w:bookmarkEnd w:id="48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Start w:id="492" w:name="_Toc300934990"/>
      <w:bookmarkStart w:id="493" w:name="_Toc292559399"/>
      <w:bookmarkStart w:id="494" w:name="_Toc304295567"/>
      <w:bookmarkStart w:id="495" w:name="_Toc312677500"/>
      <w:bookmarkStart w:id="496" w:name="_Toc297048380"/>
      <w:bookmarkStart w:id="497" w:name="_Toc297123541"/>
      <w:bookmarkStart w:id="498" w:name="_Toc296891234"/>
      <w:bookmarkStart w:id="499" w:name="_Toc296346695"/>
      <w:bookmarkStart w:id="500" w:name="_Toc292559904"/>
      <w:bookmarkStart w:id="501" w:name="_Toc296503194"/>
      <w:bookmarkStart w:id="502" w:name="_Toc297216200"/>
      <w:bookmarkStart w:id="503" w:name="_Toc296347193"/>
      <w:bookmarkStart w:id="504" w:name="_Toc296891022"/>
      <w:bookmarkStart w:id="505" w:name="_Toc297120494"/>
      <w:bookmarkStart w:id="506" w:name="_Toc296944533"/>
      <w:bookmarkStart w:id="507" w:name="_Toc312678026"/>
      <w:bookmarkStart w:id="508" w:name="_Toc303539147"/>
      <w:r>
        <w:rPr>
          <w:rFonts w:hint="eastAsia" w:ascii="宋体" w:hAnsi="宋体" w:eastAsia="宋体" w:cs="宋体"/>
          <w:b w:val="0"/>
          <w:bCs/>
          <w:sz w:val="24"/>
        </w:rPr>
        <w:t>0.1变更的范围</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关于变更的范围的约定：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执行通用条款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10.4 变更估价</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10.4.1 变更估价原则</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u w:val="single"/>
        </w:rPr>
      </w:pPr>
      <w:r>
        <w:rPr>
          <w:rFonts w:hint="eastAsia" w:ascii="宋体" w:hAnsi="宋体" w:eastAsia="宋体" w:cs="宋体"/>
          <w:b w:val="0"/>
          <w:bCs/>
          <w:sz w:val="24"/>
        </w:rPr>
        <w:t xml:space="preserve">关于变更估价的约定: </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①合同中有相同或类似工程项目单价的，可以参照合同中相同或类似项目的综合单价计算确定。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u w:val="single"/>
        </w:rPr>
      </w:pPr>
      <w:r>
        <w:rPr>
          <w:rFonts w:hint="eastAsia" w:ascii="宋体" w:hAnsi="宋体" w:eastAsia="宋体" w:cs="宋体"/>
          <w:b w:val="0"/>
          <w:bCs/>
          <w:kern w:val="2"/>
          <w:sz w:val="24"/>
          <w:u w:val="single"/>
        </w:rPr>
        <w:t>②合同中没有类似工程项目综合单价的，由承包人根据合同中约定的组价原则或参考“计价依据”提出适当的单价，经发包人或其委托的工程造价咨询单位审定后，作为结算的依据。</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u w:val="single"/>
        </w:rPr>
      </w:pPr>
      <w:r>
        <w:rPr>
          <w:rFonts w:hint="eastAsia" w:ascii="宋体" w:hAnsi="宋体" w:eastAsia="宋体" w:cs="宋体"/>
          <w:b w:val="0"/>
          <w:bCs/>
          <w:kern w:val="2"/>
          <w:sz w:val="24"/>
          <w:u w:val="single"/>
        </w:rPr>
        <w:t>③由于清单项目中项目特征或工程内容发生部分变更的，应以原综合单价为基础，仅就变更部分相应定额子目调整综合单价。</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Start w:id="509" w:name="_Toc296891237"/>
      <w:bookmarkStart w:id="510" w:name="_Toc303539150"/>
      <w:bookmarkStart w:id="511" w:name="_Toc297216203"/>
      <w:bookmarkStart w:id="512" w:name="_Toc296503197"/>
      <w:bookmarkStart w:id="513" w:name="_Toc297048383"/>
      <w:bookmarkStart w:id="514" w:name="_Toc296891025"/>
      <w:bookmarkStart w:id="515" w:name="_Toc292559402"/>
      <w:bookmarkStart w:id="516" w:name="_Toc296347196"/>
      <w:bookmarkStart w:id="517" w:name="_Toc296944536"/>
      <w:bookmarkStart w:id="518" w:name="_Toc292559907"/>
      <w:bookmarkStart w:id="519" w:name="_Toc300934993"/>
      <w:bookmarkStart w:id="520" w:name="_Toc297123544"/>
      <w:bookmarkStart w:id="521" w:name="_Toc297120497"/>
      <w:bookmarkStart w:id="522" w:name="_Toc296346698"/>
      <w:bookmarkStart w:id="523" w:name="_Toc312678029"/>
      <w:bookmarkStart w:id="524" w:name="_Toc312677503"/>
      <w:bookmarkStart w:id="525" w:name="_Toc304295570"/>
      <w:r>
        <w:rPr>
          <w:rFonts w:hint="eastAsia" w:ascii="宋体" w:hAnsi="宋体" w:eastAsia="宋体" w:cs="宋体"/>
          <w:b w:val="0"/>
          <w:bCs/>
          <w:sz w:val="24"/>
        </w:rPr>
        <w:t>0.5承</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Start w:id="526" w:name="_Toc296891243"/>
      <w:bookmarkStart w:id="527" w:name="_Toc296891031"/>
      <w:bookmarkStart w:id="528" w:name="_Toc297048389"/>
      <w:bookmarkStart w:id="529" w:name="_Toc300934994"/>
      <w:bookmarkStart w:id="530" w:name="_Toc292559913"/>
      <w:bookmarkStart w:id="531" w:name="_Toc303539151"/>
      <w:bookmarkStart w:id="532" w:name="_Toc296944542"/>
      <w:bookmarkStart w:id="533" w:name="_Toc296346704"/>
      <w:bookmarkStart w:id="534" w:name="_Toc296347202"/>
      <w:bookmarkStart w:id="535" w:name="_Toc292559408"/>
      <w:bookmarkStart w:id="536" w:name="_Toc297120503"/>
      <w:bookmarkStart w:id="537" w:name="_Toc297216204"/>
      <w:bookmarkStart w:id="538" w:name="_Toc296503203"/>
      <w:bookmarkStart w:id="539" w:name="_Toc297123545"/>
      <w:r>
        <w:rPr>
          <w:rFonts w:hint="eastAsia" w:ascii="宋体" w:hAnsi="宋体" w:eastAsia="宋体" w:cs="宋体"/>
          <w:b w:val="0"/>
          <w:bCs/>
          <w:sz w:val="24"/>
        </w:rPr>
        <w:t>包人的合理化建议</w:t>
      </w:r>
    </w:p>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监理人审查承包人合理化建议的期限：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发包人审批承包人合理化建议的期限：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承</w:t>
      </w:r>
      <w:bookmarkStart w:id="540" w:name="_Toc297216205"/>
      <w:bookmarkStart w:id="541" w:name="_Toc318581175"/>
      <w:bookmarkStart w:id="542" w:name="_Toc296944543"/>
      <w:bookmarkStart w:id="543" w:name="_Toc296503204"/>
      <w:bookmarkStart w:id="544" w:name="_Toc292559409"/>
      <w:bookmarkStart w:id="545" w:name="_Toc300934995"/>
      <w:bookmarkStart w:id="546" w:name="_Toc296891032"/>
      <w:bookmarkStart w:id="547" w:name="_Toc304295571"/>
      <w:bookmarkStart w:id="548" w:name="_Toc292559914"/>
      <w:bookmarkStart w:id="549" w:name="_Toc296891244"/>
      <w:bookmarkStart w:id="550" w:name="_Toc297120504"/>
      <w:bookmarkStart w:id="551" w:name="_Toc296346705"/>
      <w:bookmarkStart w:id="552" w:name="_Toc312678030"/>
      <w:bookmarkStart w:id="553" w:name="_Toc296347203"/>
      <w:bookmarkStart w:id="554" w:name="_Toc303539152"/>
      <w:bookmarkStart w:id="555" w:name="_Toc312677504"/>
      <w:bookmarkStart w:id="556" w:name="_Toc297123546"/>
      <w:bookmarkStart w:id="557" w:name="_Toc297048390"/>
      <w:r>
        <w:rPr>
          <w:rFonts w:hint="eastAsia" w:ascii="宋体" w:hAnsi="宋体" w:eastAsia="宋体" w:cs="宋体"/>
          <w:b w:val="0"/>
          <w:bCs/>
          <w:sz w:val="24"/>
        </w:rPr>
        <w:t>包人提出的合理化建议降低了合同价格或者提高了工程经济效益的奖励的方法和金额为：</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Start w:id="558" w:name="_Toc304295574"/>
      <w:bookmarkStart w:id="559" w:name="_Toc297216207"/>
      <w:bookmarkStart w:id="560" w:name="_Toc296891027"/>
      <w:bookmarkStart w:id="561" w:name="_Toc312677507"/>
      <w:bookmarkStart w:id="562" w:name="_Toc292559404"/>
      <w:bookmarkStart w:id="563" w:name="_Toc312678033"/>
      <w:bookmarkStart w:id="564" w:name="_Toc303539154"/>
      <w:bookmarkStart w:id="565" w:name="_Toc296346700"/>
      <w:bookmarkStart w:id="566" w:name="_Toc292559909"/>
      <w:bookmarkStart w:id="567" w:name="_Toc296944538"/>
      <w:bookmarkStart w:id="568" w:name="_Toc300934997"/>
      <w:bookmarkStart w:id="569" w:name="_Toc297048385"/>
      <w:bookmarkStart w:id="570" w:name="_Toc296347198"/>
      <w:bookmarkStart w:id="571" w:name="_Toc296503199"/>
      <w:bookmarkStart w:id="572" w:name="_Toc297120499"/>
      <w:bookmarkStart w:id="573" w:name="_Toc296891239"/>
      <w:bookmarkStart w:id="574" w:name="_Toc297123548"/>
      <w:r>
        <w:rPr>
          <w:rFonts w:hint="eastAsia" w:ascii="宋体" w:hAnsi="宋体" w:eastAsia="宋体" w:cs="宋体"/>
          <w:b w:val="0"/>
          <w:bCs/>
          <w:sz w:val="24"/>
        </w:rPr>
        <w:t>0.7 暂估价</w:t>
      </w:r>
    </w:p>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暂</w:t>
      </w:r>
      <w:bookmarkStart w:id="575" w:name="_Toc312678034"/>
      <w:bookmarkStart w:id="576" w:name="_Toc312677508"/>
      <w:bookmarkStart w:id="577" w:name="_Toc318581176"/>
      <w:r>
        <w:rPr>
          <w:rFonts w:hint="eastAsia" w:ascii="宋体" w:hAnsi="宋体" w:eastAsia="宋体" w:cs="宋体"/>
          <w:b w:val="0"/>
          <w:bCs/>
          <w:sz w:val="24"/>
        </w:rPr>
        <w:t>估价材料和工程设备的明细详见附件</w:t>
      </w:r>
      <w:r>
        <w:rPr>
          <w:rFonts w:hint="eastAsia" w:ascii="宋体" w:hAnsi="宋体" w:eastAsia="宋体" w:cs="宋体"/>
          <w:b w:val="0"/>
          <w:bCs/>
          <w:sz w:val="24"/>
          <w:lang w:val="en-US" w:eastAsia="zh-CN"/>
        </w:rPr>
        <w:t>6</w:t>
      </w:r>
      <w:r>
        <w:rPr>
          <w:rFonts w:hint="eastAsia" w:ascii="宋体" w:hAnsi="宋体" w:eastAsia="宋体" w:cs="宋体"/>
          <w:b w:val="0"/>
          <w:bCs/>
          <w:sz w:val="24"/>
        </w:rPr>
        <w:t>：《暂估价一览表》。</w:t>
      </w:r>
    </w:p>
    <w:bookmarkEnd w:id="575"/>
    <w:bookmarkEnd w:id="576"/>
    <w:bookmarkEnd w:id="57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Start w:id="578" w:name="_Toc312677509"/>
      <w:bookmarkStart w:id="579" w:name="_Toc312678035"/>
      <w:bookmarkStart w:id="580" w:name="_Toc318581177"/>
      <w:r>
        <w:rPr>
          <w:rFonts w:hint="eastAsia" w:ascii="宋体" w:hAnsi="宋体" w:eastAsia="宋体" w:cs="宋体"/>
          <w:b w:val="0"/>
          <w:bCs/>
          <w:sz w:val="24"/>
        </w:rPr>
        <w:t>0.7.1 依法必须招标的暂估价项目</w:t>
      </w:r>
    </w:p>
    <w:bookmarkEnd w:id="578"/>
    <w:bookmarkEnd w:id="579"/>
    <w:bookmarkEnd w:id="580"/>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对于依法必须招标的暂估价项目的确认和批准采取第</w:t>
      </w:r>
      <w:r>
        <w:rPr>
          <w:rFonts w:hint="eastAsia" w:ascii="宋体" w:hAnsi="宋体" w:eastAsia="宋体" w:cs="宋体"/>
          <w:b w:val="0"/>
          <w:bCs/>
          <w:sz w:val="24"/>
          <w:u w:val="single"/>
        </w:rPr>
        <w:t xml:space="preserve"> 2 </w:t>
      </w:r>
      <w:r>
        <w:rPr>
          <w:rFonts w:hint="eastAsia" w:ascii="宋体" w:hAnsi="宋体" w:eastAsia="宋体" w:cs="宋体"/>
          <w:b w:val="0"/>
          <w:bCs/>
          <w:sz w:val="24"/>
        </w:rPr>
        <w:t>种方式确定。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rPr>
      </w:pPr>
      <w:r>
        <w:rPr>
          <w:rFonts w:hint="eastAsia" w:ascii="宋体" w:hAnsi="宋体" w:eastAsia="宋体" w:cs="宋体"/>
          <w:b w:val="0"/>
          <w:bCs/>
          <w:kern w:val="2"/>
          <w:sz w:val="24"/>
        </w:rPr>
        <w:t>第1种方式：对于依法必须招标的暂估价项目，由承包人招标，对该暂估价项目的确认和批准按照以下约定执行：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rPr>
      </w:pPr>
      <w:r>
        <w:rPr>
          <w:rFonts w:hint="eastAsia" w:ascii="宋体" w:hAnsi="宋体" w:eastAsia="宋体" w:cs="宋体"/>
          <w:b w:val="0"/>
          <w:bCs/>
          <w:kern w:val="2"/>
          <w:sz w:val="24"/>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rPr>
      </w:pPr>
      <w:r>
        <w:rPr>
          <w:rFonts w:hint="eastAsia" w:ascii="宋体" w:hAnsi="宋体" w:eastAsia="宋体" w:cs="宋体"/>
          <w:b w:val="0"/>
          <w:bCs/>
          <w:kern w:val="2"/>
          <w:sz w:val="24"/>
        </w:rPr>
        <w:t>（2）承包人应当根据施工进度计划，提前14天将</w:t>
      </w:r>
      <w:r>
        <w:rPr>
          <w:rFonts w:hint="eastAsia" w:ascii="宋体" w:hAnsi="宋体" w:eastAsia="宋体" w:cs="宋体"/>
          <w:b w:val="0"/>
          <w:bCs/>
          <w:kern w:val="2"/>
          <w:sz w:val="24"/>
          <w:lang w:val="en-US" w:eastAsia="zh-CN"/>
        </w:rPr>
        <w:t>磋商</w:t>
      </w:r>
      <w:r>
        <w:rPr>
          <w:rFonts w:hint="eastAsia" w:ascii="宋体" w:hAnsi="宋体" w:eastAsia="宋体" w:cs="宋体"/>
          <w:b w:val="0"/>
          <w:bCs/>
          <w:kern w:val="2"/>
          <w:sz w:val="24"/>
        </w:rPr>
        <w:t>文件通过监理人报送发包人审批，发包人应当在收到承包人报送的相关文件后7天内完成审批或提出修改意见；发包人有权确定招标控制价并按照法律规定参加评标；</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rPr>
      </w:pPr>
      <w:r>
        <w:rPr>
          <w:rFonts w:hint="eastAsia" w:ascii="宋体" w:hAnsi="宋体" w:eastAsia="宋体" w:cs="宋体"/>
          <w:b w:val="0"/>
          <w:bCs/>
          <w:kern w:val="2"/>
          <w:sz w:val="24"/>
        </w:rPr>
        <w:t>（3）承包人与供应商、分包人在签订暂估价合同前，应当提前7天将确定的中标候选供应商或中标候选分包人的资料报送发包人，发包人应在收到资料后3天内与承包人</w:t>
      </w:r>
      <w:r>
        <w:rPr>
          <w:rFonts w:hint="eastAsia" w:ascii="宋体" w:hAnsi="宋体" w:eastAsia="宋体" w:cs="宋体"/>
          <w:b w:val="0"/>
          <w:bCs/>
          <w:spacing w:val="-10"/>
          <w:kern w:val="2"/>
          <w:sz w:val="24"/>
        </w:rPr>
        <w:t>共同确定中标人；承包人应当在签订合同后7天内，将暂估价合同副本报送发包人留存。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FF0000"/>
          <w:kern w:val="2"/>
          <w:sz w:val="24"/>
        </w:rPr>
      </w:pPr>
      <w:r>
        <w:rPr>
          <w:rFonts w:hint="eastAsia" w:ascii="宋体" w:hAnsi="宋体" w:eastAsia="宋体" w:cs="宋体"/>
          <w:b w:val="0"/>
          <w:bCs/>
          <w:kern w:val="2"/>
          <w:sz w:val="24"/>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10.7.2 不属于依法必须招标的暂估价项目</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对于不属于依法必须招标的暂估价项目的确认和批准采取第</w:t>
      </w:r>
      <w:r>
        <w:rPr>
          <w:rFonts w:hint="eastAsia" w:ascii="宋体" w:hAnsi="宋体" w:eastAsia="宋体" w:cs="宋体"/>
          <w:b w:val="0"/>
          <w:bCs/>
          <w:sz w:val="24"/>
          <w:u w:val="single"/>
        </w:rPr>
        <w:t xml:space="preserve"> 1 </w:t>
      </w:r>
      <w:r>
        <w:rPr>
          <w:rFonts w:hint="eastAsia" w:ascii="宋体" w:hAnsi="宋体" w:eastAsia="宋体" w:cs="宋体"/>
          <w:b w:val="0"/>
          <w:bCs/>
          <w:sz w:val="24"/>
        </w:rPr>
        <w:t xml:space="preserve"> 种方式确定。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64" w:firstLineChars="200"/>
        <w:jc w:val="both"/>
        <w:textAlignment w:val="auto"/>
        <w:outlineLvl w:val="2"/>
        <w:rPr>
          <w:rFonts w:hint="eastAsia" w:ascii="宋体" w:hAnsi="宋体" w:eastAsia="宋体" w:cs="宋体"/>
          <w:b w:val="0"/>
          <w:bCs/>
          <w:spacing w:val="-4"/>
          <w:sz w:val="24"/>
        </w:rPr>
      </w:pPr>
      <w:r>
        <w:rPr>
          <w:rFonts w:hint="eastAsia" w:ascii="宋体" w:hAnsi="宋体" w:eastAsia="宋体" w:cs="宋体"/>
          <w:b w:val="0"/>
          <w:bCs/>
          <w:spacing w:val="-4"/>
          <w:sz w:val="24"/>
        </w:rPr>
        <w:t>第1种方式：对于不属于依法必须招标的暂估价项目，按本项约定确认和批准：</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（2）发包人认为承包人确定的供应商、分包人无法满足工程质量或合同要求的，发包人可以要求承包人重新确定暂估价项目的供应商、分包人;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w:t>
      </w:r>
      <w:r>
        <w:rPr>
          <w:rFonts w:hint="eastAsia" w:ascii="宋体" w:hAnsi="宋体" w:eastAsia="宋体" w:cs="宋体"/>
          <w:b w:val="0"/>
          <w:bCs/>
          <w:spacing w:val="-8"/>
          <w:sz w:val="24"/>
        </w:rPr>
        <w:t>承包人应当在签订暂估价合同后7天内，将暂估价合同副本报送发包人留存。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第2种方式：承包人按照第10.7.1项〔依法必须招标的暂估价项目〕约定的第1种方式确定暂估价项目。</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第3种方式：承包人直接实施的暂估价项目</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承包人直接实施的暂估价项目的约定：</w:t>
      </w:r>
      <w:r>
        <w:rPr>
          <w:rFonts w:hint="eastAsia" w:ascii="宋体" w:hAnsi="宋体" w:eastAsia="宋体" w:cs="宋体"/>
          <w:b w:val="0"/>
          <w:bCs/>
          <w:sz w:val="24"/>
          <w:u w:val="single"/>
        </w:rPr>
        <w:t xml:space="preserve">  暂估价（或者成活价）材料采购，项目实施期间承包人必须在采购前提出使用计划提请发包人进行认质认价，由承包人提出品牌和价格，报采购人审核同意后执行。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10.8 暂列金额</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合同当事人关于暂列金额使用的约定：</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581" w:name="_Toc351203643"/>
      <w:r>
        <w:rPr>
          <w:rFonts w:hint="eastAsia" w:ascii="宋体" w:hAnsi="宋体" w:eastAsia="宋体" w:cs="宋体"/>
          <w:b w:val="0"/>
          <w:bCs/>
          <w:sz w:val="24"/>
        </w:rPr>
        <w:t>11. 价格调整</w:t>
      </w:r>
      <w:bookmarkEnd w:id="581"/>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582" w:name="_Toc296346702"/>
      <w:bookmarkStart w:id="583" w:name="_Toc303539157"/>
      <w:bookmarkStart w:id="584" w:name="_Toc304295577"/>
      <w:bookmarkStart w:id="585" w:name="_Toc296891029"/>
      <w:bookmarkStart w:id="586" w:name="_Toc297048387"/>
      <w:bookmarkStart w:id="587" w:name="_Toc296503201"/>
      <w:bookmarkStart w:id="588" w:name="_Toc312678039"/>
      <w:bookmarkStart w:id="589" w:name="_Toc300935000"/>
      <w:bookmarkStart w:id="590" w:name="_Toc297216209"/>
      <w:bookmarkStart w:id="591" w:name="_Toc296891241"/>
      <w:bookmarkStart w:id="592" w:name="_Toc292559406"/>
      <w:bookmarkStart w:id="593" w:name="_Toc296944540"/>
      <w:bookmarkStart w:id="594" w:name="_Toc292559911"/>
      <w:bookmarkStart w:id="595" w:name="_Toc297120501"/>
      <w:bookmarkStart w:id="596" w:name="_Toc297123550"/>
      <w:bookmarkStart w:id="597" w:name="_Toc296347200"/>
      <w:r>
        <w:rPr>
          <w:rFonts w:hint="eastAsia" w:ascii="宋体" w:hAnsi="宋体" w:eastAsia="宋体" w:cs="宋体"/>
          <w:b w:val="0"/>
          <w:bCs/>
          <w:sz w:val="24"/>
        </w:rPr>
        <w:t>11.1 市场价格波动引起的调整</w:t>
      </w:r>
    </w:p>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市场价格波动是否调整合同价格的约定：</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因市场价格波动调整合同价格，采用以下第</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种方式对合同价格进行调整：</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第1种方式：采用价格指数进行价格调整。</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关于各可调因子、定值和变值权重，以及基本价格指数及其来源的约定：</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rPr>
      </w:pPr>
      <w:r>
        <w:rPr>
          <w:rFonts w:hint="eastAsia" w:ascii="宋体" w:hAnsi="宋体" w:eastAsia="宋体" w:cs="宋体"/>
          <w:b w:val="0"/>
          <w:bCs/>
          <w:sz w:val="24"/>
        </w:rPr>
        <w:t>第2种方式：采用造价信息进行价格调整。</w:t>
      </w:r>
      <w:r>
        <w:rPr>
          <w:rFonts w:hint="eastAsia" w:ascii="宋体" w:hAnsi="宋体" w:eastAsia="宋体" w:cs="宋体"/>
          <w:b w:val="0"/>
          <w:bCs/>
          <w:kern w:val="2"/>
          <w:sz w:val="24"/>
        </w:rPr>
        <w:t>（监理、发包人、承包人三方票据采购价）。</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（2）关于基准价格的约定：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lang w:val="en-US" w:eastAsia="zh-CN"/>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专用合同条款①承包人在已标价工程量清单或预算书中载明的材料单价低于基准价格的：专用合同条款合同履行期间材料单价涨幅以基准价格为基础超过</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%时，或材料单价跌幅以已标价工程量清单或预算书中载明材料单价为基础超过</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%时，其超过部分据实调整。</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②承包人在已标价工程量清单或预算书中载明的材料单价高于基准价格的：专用合同条款合同履行期间材料单价跌幅以基准价格为基础超过</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%时，材料单价涨幅以已标价工程量清单或预算书中载明材料单价为基础超过</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%时，其超过部分据实调整。</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③承包人在已标价工程量清单或预算书中载明的材料单价等于基准单价的：专用合同条款合同履行期间材料单价涨跌幅以基准单价为基础超过±</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%时，其超过部分据实调整。</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第3种方式：其他价格调整方式：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bookmarkEnd w:id="485"/>
    <w:bookmarkEnd w:id="486"/>
    <w:bookmarkEnd w:id="487"/>
    <w:bookmarkEnd w:id="488"/>
    <w:bookmarkEnd w:id="489"/>
    <w:bookmarkEnd w:id="490"/>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598" w:name="_Toc292559410"/>
      <w:bookmarkStart w:id="599" w:name="_Toc296944544"/>
      <w:bookmarkStart w:id="600" w:name="_Toc296891245"/>
      <w:bookmarkStart w:id="601" w:name="_Toc297120505"/>
      <w:bookmarkStart w:id="602" w:name="_Toc296346706"/>
      <w:bookmarkStart w:id="603" w:name="_Toc292559915"/>
      <w:bookmarkStart w:id="604" w:name="_Toc297048391"/>
      <w:bookmarkStart w:id="605" w:name="_Toc296347204"/>
      <w:bookmarkStart w:id="606" w:name="_Toc296891033"/>
      <w:bookmarkStart w:id="607" w:name="_Toc296503205"/>
      <w:bookmarkStart w:id="608" w:name="_Toc351203644"/>
      <w:bookmarkStart w:id="609" w:name="_Toc300935002"/>
      <w:bookmarkStart w:id="610" w:name="_Toc297216211"/>
      <w:bookmarkStart w:id="611" w:name="_Toc312678040"/>
      <w:bookmarkStart w:id="612" w:name="_Toc297123552"/>
      <w:bookmarkStart w:id="613" w:name="_Toc304295579"/>
      <w:bookmarkStart w:id="614" w:name="_Toc303539159"/>
      <w:r>
        <w:rPr>
          <w:rFonts w:hint="eastAsia" w:ascii="宋体" w:hAnsi="宋体" w:eastAsia="宋体" w:cs="宋体"/>
          <w:b w:val="0"/>
          <w:bCs/>
          <w:sz w:val="24"/>
        </w:rPr>
        <w:t xml:space="preserve">12. </w:t>
      </w:r>
      <w:bookmarkEnd w:id="598"/>
      <w:bookmarkEnd w:id="599"/>
      <w:bookmarkEnd w:id="600"/>
      <w:bookmarkEnd w:id="601"/>
      <w:bookmarkEnd w:id="602"/>
      <w:bookmarkEnd w:id="603"/>
      <w:bookmarkEnd w:id="604"/>
      <w:bookmarkEnd w:id="605"/>
      <w:bookmarkEnd w:id="606"/>
      <w:bookmarkEnd w:id="607"/>
      <w:r>
        <w:rPr>
          <w:rFonts w:hint="eastAsia" w:ascii="宋体" w:hAnsi="宋体" w:eastAsia="宋体" w:cs="宋体"/>
          <w:b w:val="0"/>
          <w:bCs/>
          <w:sz w:val="24"/>
        </w:rPr>
        <w:t>合同价格、计量与支付</w:t>
      </w:r>
      <w:bookmarkEnd w:id="608"/>
    </w:p>
    <w:bookmarkEnd w:id="609"/>
    <w:bookmarkEnd w:id="610"/>
    <w:bookmarkEnd w:id="611"/>
    <w:bookmarkEnd w:id="612"/>
    <w:bookmarkEnd w:id="613"/>
    <w:bookmarkEnd w:id="61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615" w:name="_Toc292559411"/>
      <w:bookmarkStart w:id="616" w:name="_Toc292559916"/>
      <w:bookmarkStart w:id="617" w:name="_Toc267251461"/>
      <w:bookmarkStart w:id="618" w:name="_Toc296347205"/>
      <w:bookmarkStart w:id="619" w:name="_Toc296891246"/>
      <w:bookmarkStart w:id="620" w:name="_Toc296503206"/>
      <w:bookmarkStart w:id="621" w:name="_Toc297120506"/>
      <w:bookmarkStart w:id="622" w:name="_Toc296944545"/>
      <w:bookmarkStart w:id="623" w:name="_Toc296891034"/>
      <w:bookmarkStart w:id="624" w:name="_Toc297048392"/>
      <w:bookmarkStart w:id="625" w:name="_Toc296346707"/>
      <w:bookmarkStart w:id="626" w:name="_Toc297216212"/>
      <w:bookmarkStart w:id="627" w:name="_Toc297123553"/>
      <w:bookmarkStart w:id="628" w:name="_Toc300935003"/>
      <w:bookmarkStart w:id="629" w:name="_Toc304295580"/>
      <w:bookmarkStart w:id="630" w:name="_Toc312678041"/>
      <w:bookmarkStart w:id="631" w:name="_Toc303539160"/>
      <w:r>
        <w:rPr>
          <w:rFonts w:hint="eastAsia" w:ascii="宋体" w:hAnsi="宋体" w:eastAsia="宋体" w:cs="宋体"/>
          <w:b w:val="0"/>
          <w:bCs/>
          <w:sz w:val="24"/>
        </w:rPr>
        <w:t>12.1 合</w:t>
      </w:r>
      <w:bookmarkEnd w:id="615"/>
      <w:bookmarkEnd w:id="616"/>
      <w:bookmarkEnd w:id="617"/>
      <w:r>
        <w:rPr>
          <w:rFonts w:hint="eastAsia" w:ascii="宋体" w:hAnsi="宋体" w:eastAsia="宋体" w:cs="宋体"/>
          <w:b w:val="0"/>
          <w:bCs/>
          <w:sz w:val="24"/>
        </w:rPr>
        <w:t>同价</w:t>
      </w:r>
      <w:bookmarkEnd w:id="618"/>
      <w:bookmarkEnd w:id="619"/>
      <w:bookmarkEnd w:id="620"/>
      <w:bookmarkEnd w:id="621"/>
      <w:bookmarkEnd w:id="622"/>
      <w:bookmarkEnd w:id="623"/>
      <w:bookmarkEnd w:id="624"/>
      <w:bookmarkEnd w:id="625"/>
      <w:r>
        <w:rPr>
          <w:rFonts w:hint="eastAsia" w:ascii="宋体" w:hAnsi="宋体" w:eastAsia="宋体" w:cs="宋体"/>
          <w:b w:val="0"/>
          <w:bCs/>
          <w:sz w:val="24"/>
        </w:rPr>
        <w:t>格形式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kern w:val="2"/>
          <w:sz w:val="24"/>
        </w:rPr>
      </w:pPr>
      <w:r>
        <w:rPr>
          <w:rFonts w:hint="eastAsia" w:ascii="宋体" w:hAnsi="宋体" w:eastAsia="宋体" w:cs="宋体"/>
          <w:b w:val="0"/>
          <w:bCs/>
          <w:sz w:val="24"/>
        </w:rPr>
        <w:t>本合同价款采用第</w:t>
      </w:r>
      <w:r>
        <w:rPr>
          <w:rFonts w:hint="eastAsia" w:ascii="宋体" w:hAnsi="宋体" w:eastAsia="宋体" w:cs="宋体"/>
          <w:b w:val="0"/>
          <w:bCs/>
          <w:sz w:val="24"/>
          <w:u w:val="single"/>
        </w:rPr>
        <w:t xml:space="preserve"> 1 </w:t>
      </w:r>
      <w:r>
        <w:rPr>
          <w:rFonts w:hint="eastAsia" w:ascii="宋体" w:hAnsi="宋体" w:eastAsia="宋体" w:cs="宋体"/>
          <w:b w:val="0"/>
          <w:bCs/>
          <w:sz w:val="24"/>
        </w:rPr>
        <w:t>种方式确定。</w:t>
      </w:r>
    </w:p>
    <w:bookmarkEnd w:id="626"/>
    <w:bookmarkEnd w:id="627"/>
    <w:bookmarkEnd w:id="628"/>
    <w:bookmarkEnd w:id="629"/>
    <w:bookmarkEnd w:id="630"/>
    <w:bookmarkEnd w:id="631"/>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1、单价合同。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综合单价包含的风险范围：</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风险费用的计算方法：</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tabs>
          <w:tab w:val="left" w:pos="525"/>
          <w:tab w:val="left" w:pos="1200"/>
        </w:tabs>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风险范围以外合同价格的调整方法：</w:t>
      </w:r>
    </w:p>
    <w:p>
      <w:pPr>
        <w:keepNext w:val="0"/>
        <w:keepLines w:val="0"/>
        <w:pageBreakBefore w:val="0"/>
        <w:widowControl w:val="0"/>
        <w:tabs>
          <w:tab w:val="left" w:pos="525"/>
          <w:tab w:val="left" w:pos="1200"/>
        </w:tabs>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u w:val="single"/>
        </w:rPr>
        <w:t>1）凡综合单价中涉及发包人在</w:t>
      </w:r>
      <w:r>
        <w:rPr>
          <w:rFonts w:hint="eastAsia" w:ascii="宋体" w:hAnsi="宋体" w:eastAsia="宋体" w:cs="宋体"/>
          <w:b w:val="0"/>
          <w:bCs/>
          <w:sz w:val="24"/>
          <w:u w:val="single"/>
          <w:lang w:val="en-US" w:eastAsia="zh-CN"/>
        </w:rPr>
        <w:t>磋商</w:t>
      </w:r>
      <w:r>
        <w:rPr>
          <w:rFonts w:hint="eastAsia" w:ascii="宋体" w:hAnsi="宋体" w:eastAsia="宋体" w:cs="宋体"/>
          <w:b w:val="0"/>
          <w:bCs/>
          <w:sz w:val="24"/>
          <w:u w:val="single"/>
        </w:rPr>
        <w:t>文件及答疑纪要中规定的指定价项目，结算时按发包人确认的单价与上述指定价的差额，置于综合单价的风险范围外位置。</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u w:val="single"/>
        </w:rPr>
        <w:t xml:space="preserve">2）因工程量清单的工程量有误或设计变更引起的原有清单项目工程量的增减，其增加或减少的工程量，其适用的综合单价按（1）合同中已有适用综合单价的，执行已有综合单价。（2）合同中有类似综合单价的，可参照类似综合单价调整。 （3）合同中没有适用或类似综合单价的，由承包人提出综合单价，经发包人确认后执行。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2、总价合同。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总价包含的风险范围：</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风险费用的计算方法：</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风险范围以外合同价格的调整方法：</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3、其他价格方式：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632" w:name="_Toc297216213"/>
      <w:bookmarkStart w:id="633" w:name="_Toc300935004"/>
      <w:bookmarkStart w:id="634" w:name="_Toc297123554"/>
      <w:bookmarkStart w:id="635" w:name="_Toc303539161"/>
      <w:bookmarkStart w:id="636" w:name="_Toc312678042"/>
      <w:bookmarkStart w:id="637" w:name="_Toc304295581"/>
      <w:bookmarkStart w:id="638" w:name="_Toc296503207"/>
      <w:bookmarkStart w:id="639" w:name="_Toc296347206"/>
      <w:bookmarkStart w:id="640" w:name="_Toc296891035"/>
      <w:bookmarkStart w:id="641" w:name="_Toc296944546"/>
      <w:bookmarkStart w:id="642" w:name="_Toc292559917"/>
      <w:bookmarkStart w:id="643" w:name="_Toc297120507"/>
      <w:bookmarkStart w:id="644" w:name="_Toc292559412"/>
      <w:bookmarkStart w:id="645" w:name="_Toc297048393"/>
      <w:bookmarkStart w:id="646" w:name="_Toc296891247"/>
      <w:bookmarkStart w:id="647" w:name="_Toc296346708"/>
      <w:r>
        <w:rPr>
          <w:rFonts w:hint="eastAsia" w:ascii="宋体" w:hAnsi="宋体" w:eastAsia="宋体" w:cs="宋体"/>
          <w:b w:val="0"/>
          <w:bCs/>
          <w:sz w:val="24"/>
        </w:rPr>
        <w:t>12.2 预付款</w:t>
      </w:r>
    </w:p>
    <w:bookmarkEnd w:id="632"/>
    <w:bookmarkEnd w:id="633"/>
    <w:bookmarkEnd w:id="634"/>
    <w:bookmarkEnd w:id="635"/>
    <w:bookmarkEnd w:id="636"/>
    <w:bookmarkEnd w:id="63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12.2.1 预付款的支付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预付款支付比例或金额：</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预付款支付期限：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预付款扣回的方式：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12.2.2 预付款担保</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承包人提交预付款担保的期限：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预付款担保的形式为：</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bookmarkEnd w:id="638"/>
    <w:bookmarkEnd w:id="639"/>
    <w:bookmarkEnd w:id="640"/>
    <w:bookmarkEnd w:id="641"/>
    <w:bookmarkEnd w:id="642"/>
    <w:bookmarkEnd w:id="643"/>
    <w:bookmarkEnd w:id="644"/>
    <w:bookmarkEnd w:id="645"/>
    <w:bookmarkEnd w:id="646"/>
    <w:bookmarkEnd w:id="64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 计量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12.3.1 计量原则</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工程量计算规则：</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陕西省建设工程工程量清单计价规则（2009）</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12.3.2 计量周期</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关于计量周期的约定：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按月计量</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12.3.3 单价合同的计量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关于单价合同计量的约定：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按月计量</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12.3.4 总价合同的计量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关于总价合同计量的约定：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按月计量</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12.3.5总价合同采用支付分解表计量支付的，是否适用第12.3.4 项〔总价合同的计量〕约定进行计量：</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12.3.6 其他价格形式合同的计量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其他价格形式的计量方式和程序：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12.4 工程进度款支付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648" w:name="_Toc296944550"/>
      <w:bookmarkStart w:id="649" w:name="_Toc292559921"/>
      <w:bookmarkStart w:id="650" w:name="_Toc296891039"/>
      <w:bookmarkStart w:id="651" w:name="_Toc292559416"/>
      <w:bookmarkStart w:id="652" w:name="_Toc296346712"/>
      <w:bookmarkStart w:id="653" w:name="_Toc300935006"/>
      <w:bookmarkStart w:id="654" w:name="_Toc297048397"/>
      <w:bookmarkStart w:id="655" w:name="_Toc296891251"/>
      <w:bookmarkStart w:id="656" w:name="_Toc296503211"/>
      <w:bookmarkStart w:id="657" w:name="_Toc297216215"/>
      <w:bookmarkStart w:id="658" w:name="_Toc297120511"/>
      <w:bookmarkStart w:id="659" w:name="_Toc303539163"/>
      <w:bookmarkStart w:id="660" w:name="_Toc297123556"/>
      <w:bookmarkStart w:id="661" w:name="_Toc296347210"/>
      <w:r>
        <w:rPr>
          <w:rFonts w:hint="eastAsia" w:ascii="宋体" w:hAnsi="宋体" w:eastAsia="宋体" w:cs="宋体"/>
          <w:b w:val="0"/>
          <w:bCs/>
          <w:sz w:val="24"/>
        </w:rPr>
        <w:t>12.4.1 付款周期</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default" w:ascii="宋体" w:hAnsi="宋体" w:eastAsia="宋体" w:cs="宋体"/>
          <w:b w:val="0"/>
          <w:bCs/>
          <w:color w:val="auto"/>
          <w:sz w:val="24"/>
          <w:highlight w:val="yellow"/>
          <w:u w:val="none"/>
          <w:lang w:val="en-US"/>
        </w:rPr>
      </w:pPr>
      <w:r>
        <w:rPr>
          <w:rFonts w:hint="eastAsia" w:ascii="宋体" w:hAnsi="宋体" w:eastAsia="宋体" w:cs="宋体"/>
          <w:b w:val="0"/>
          <w:bCs/>
          <w:color w:val="auto"/>
          <w:sz w:val="24"/>
        </w:rPr>
        <w:t>关于付款周期的约</w:t>
      </w:r>
      <w:r>
        <w:rPr>
          <w:rFonts w:hint="eastAsia" w:ascii="宋体" w:hAnsi="宋体" w:eastAsia="宋体" w:cs="宋体"/>
          <w:b w:val="0"/>
          <w:bCs/>
          <w:color w:val="auto"/>
          <w:sz w:val="24"/>
          <w:u w:val="none"/>
        </w:rPr>
        <w:t>定：</w:t>
      </w:r>
      <w:r>
        <w:rPr>
          <w:rFonts w:hint="eastAsia" w:ascii="宋体" w:hAnsi="宋体"/>
          <w:sz w:val="24"/>
          <w:highlight w:val="none"/>
          <w:u w:val="single"/>
          <w:lang w:val="en-US" w:eastAsia="zh-CN"/>
        </w:rPr>
        <w:t xml:space="preserve">                               </w:t>
      </w:r>
      <w:r>
        <w:rPr>
          <w:rFonts w:hint="eastAsia" w:ascii="宋体" w:hAnsi="宋体"/>
          <w:sz w:val="24"/>
          <w:highlight w:val="none"/>
          <w:u w:val="none"/>
          <w:lang w:val="en-US" w:eastAsia="zh-CN"/>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u w:val="single"/>
        </w:rPr>
      </w:pPr>
      <w:r>
        <w:rPr>
          <w:rFonts w:hint="eastAsia" w:ascii="宋体" w:hAnsi="宋体" w:eastAsia="宋体" w:cs="宋体"/>
          <w:b w:val="0"/>
          <w:bCs/>
          <w:color w:val="auto"/>
          <w:sz w:val="24"/>
          <w:u w:val="single"/>
        </w:rPr>
        <w:t>进度款计算时，暂列金额部分、暂估价部分（即发包人划定分包及划定供应单位的款项）不作阶段支付的计算基数；新增工程量和变更项目的工程量在进度款中暂不予计算，统一在结算时计算支付。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u w:val="single"/>
        </w:rPr>
        <w:t>由于其它零星项目、总包服务费所需增加的支付款项，统一在结算时支付。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12.4.2 进度付款申请单的编制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关于进度付款申请单编制的约定：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r>
        <w:rPr>
          <w:rFonts w:hint="eastAsia" w:ascii="宋体" w:hAnsi="宋体" w:eastAsia="宋体" w:cs="宋体"/>
          <w:b w:val="0"/>
          <w:bCs/>
          <w:sz w:val="24"/>
        </w:rPr>
        <w:t>2.4.3 进度付款申请单的提交</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（1）单价合同进度付款申请单提交的约定：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（2）总价合同进度付款申请单提交的约定：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（3）其他价格形式合同进度付款申请单提交的约定：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12.4.4 进度款审核和支付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（1）监理人审查并报送发包人的期限：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 收到申请7天内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发包人完成审批并签发进度款支付证书的期限：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（2）发包人支付进度款的期限：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发包人逾期支付进度款的违约金的计算方式：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12.4.6 支付分解表的编制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2、总价合同支付分解表的编制与审批：</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3、单价合同的总价项目支付分解表的编制与审批：</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bookmarkEnd w:id="491"/>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662" w:name="_Toc351203645"/>
      <w:bookmarkStart w:id="663" w:name="_Toc292559424"/>
      <w:bookmarkStart w:id="664" w:name="_Toc300935015"/>
      <w:bookmarkStart w:id="665" w:name="_Toc297120519"/>
      <w:bookmarkStart w:id="666" w:name="_Toc297048405"/>
      <w:bookmarkStart w:id="667" w:name="_Toc296891047"/>
      <w:bookmarkStart w:id="668" w:name="_Toc296346720"/>
      <w:bookmarkStart w:id="669" w:name="_Toc296503219"/>
      <w:bookmarkStart w:id="670" w:name="_Toc304295593"/>
      <w:bookmarkStart w:id="671" w:name="_Toc297123564"/>
      <w:bookmarkStart w:id="672" w:name="_Toc292559929"/>
      <w:bookmarkStart w:id="673" w:name="_Toc296347218"/>
      <w:bookmarkStart w:id="674" w:name="_Toc296944558"/>
      <w:bookmarkStart w:id="675" w:name="_Toc303539172"/>
      <w:bookmarkStart w:id="676" w:name="_Toc296891259"/>
      <w:bookmarkStart w:id="677" w:name="_Toc312678053"/>
      <w:bookmarkStart w:id="678" w:name="_Toc297216223"/>
      <w:r>
        <w:rPr>
          <w:rFonts w:hint="eastAsia" w:ascii="宋体" w:hAnsi="宋体" w:eastAsia="宋体" w:cs="宋体"/>
          <w:b w:val="0"/>
          <w:bCs/>
          <w:sz w:val="24"/>
        </w:rPr>
        <w:t>13. 验收和工程试车</w:t>
      </w:r>
      <w:bookmarkEnd w:id="662"/>
    </w:p>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13.1 分部分项工程验收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13.1.2监理人不能按时进行验收时，应提前</w:t>
      </w:r>
      <w:r>
        <w:rPr>
          <w:rFonts w:hint="eastAsia" w:ascii="宋体" w:hAnsi="宋体" w:eastAsia="宋体" w:cs="宋体"/>
          <w:b w:val="0"/>
          <w:bCs/>
          <w:sz w:val="24"/>
          <w:u w:val="single"/>
        </w:rPr>
        <w:t xml:space="preserve">   24   </w:t>
      </w:r>
      <w:r>
        <w:rPr>
          <w:rFonts w:hint="eastAsia" w:ascii="宋体" w:hAnsi="宋体" w:eastAsia="宋体" w:cs="宋体"/>
          <w:b w:val="0"/>
          <w:bCs/>
          <w:sz w:val="24"/>
        </w:rPr>
        <w:t>小时提交书面延期要求。</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关于延期最长不得超过：</w:t>
      </w:r>
      <w:r>
        <w:rPr>
          <w:rFonts w:hint="eastAsia" w:ascii="宋体" w:hAnsi="宋体" w:eastAsia="宋体" w:cs="宋体"/>
          <w:b w:val="0"/>
          <w:bCs/>
          <w:sz w:val="24"/>
          <w:u w:val="single"/>
        </w:rPr>
        <w:t xml:space="preserve">  48    </w:t>
      </w:r>
      <w:r>
        <w:rPr>
          <w:rFonts w:hint="eastAsia" w:ascii="宋体" w:hAnsi="宋体" w:eastAsia="宋体" w:cs="宋体"/>
          <w:b w:val="0"/>
          <w:bCs/>
          <w:sz w:val="24"/>
        </w:rPr>
        <w:t>小时。</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679" w:name="_Toc297216224"/>
      <w:bookmarkStart w:id="680" w:name="_Toc296891051"/>
      <w:bookmarkStart w:id="681" w:name="_Toc297048409"/>
      <w:bookmarkStart w:id="682" w:name="_Toc297120523"/>
      <w:bookmarkStart w:id="683" w:name="_Toc296891263"/>
      <w:bookmarkStart w:id="684" w:name="_Toc292559428"/>
      <w:bookmarkStart w:id="685" w:name="_Toc296503223"/>
      <w:bookmarkStart w:id="686" w:name="_Toc312678056"/>
      <w:bookmarkStart w:id="687" w:name="_Toc300935016"/>
      <w:bookmarkStart w:id="688" w:name="_Toc296346724"/>
      <w:bookmarkStart w:id="689" w:name="_Toc296347222"/>
      <w:bookmarkStart w:id="690" w:name="_Toc296944562"/>
      <w:bookmarkStart w:id="691" w:name="_Toc297123565"/>
      <w:bookmarkStart w:id="692" w:name="_Toc304295596"/>
      <w:bookmarkStart w:id="693" w:name="_Toc303539173"/>
      <w:bookmarkStart w:id="694" w:name="_Toc292559933"/>
      <w:bookmarkStart w:id="695" w:name="_Toc267251475"/>
      <w:bookmarkStart w:id="696" w:name="_Toc267251471"/>
      <w:bookmarkStart w:id="697" w:name="_Toc267251473"/>
      <w:bookmarkStart w:id="698" w:name="_Toc267251470"/>
      <w:bookmarkStart w:id="699" w:name="_Toc267251474"/>
      <w:bookmarkStart w:id="700" w:name="_Toc267251476"/>
      <w:bookmarkStart w:id="701" w:name="_Toc267251472"/>
      <w:r>
        <w:rPr>
          <w:rFonts w:hint="eastAsia" w:ascii="宋体" w:hAnsi="宋体" w:eastAsia="宋体" w:cs="宋体"/>
          <w:b w:val="0"/>
          <w:bCs/>
          <w:sz w:val="24"/>
        </w:rPr>
        <w:t>13.2 竣工验收</w:t>
      </w:r>
    </w:p>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02" w:name="_Toc280868704"/>
      <w:bookmarkStart w:id="703" w:name="_Toc280868705"/>
      <w:bookmarkStart w:id="704" w:name="_Toc280868706"/>
      <w:bookmarkStart w:id="705" w:name="_Toc280868707"/>
      <w:bookmarkStart w:id="706" w:name="_Toc280868708"/>
      <w:bookmarkStart w:id="707" w:name="_Toc280868709"/>
      <w:r>
        <w:rPr>
          <w:rFonts w:hint="eastAsia" w:ascii="宋体" w:hAnsi="宋体" w:eastAsia="宋体" w:cs="宋体"/>
          <w:b w:val="0"/>
          <w:bCs/>
          <w:sz w:val="24"/>
        </w:rPr>
        <w:t>13.2.2竣工验收程序</w:t>
      </w:r>
    </w:p>
    <w:bookmarkEnd w:id="702"/>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关于竣工验收程序的约定：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按通用条款执行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发包人不按照本项约定组织竣工验收、颁发工程接收证书的违约金的计算方法：</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按通用条款执行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703"/>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13.2.5移交、接收全部与部分工程</w:t>
      </w:r>
    </w:p>
    <w:bookmarkEnd w:id="704"/>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承包人向发包人移交工程的期限：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颁发工程接收证书后7天内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发包人未按本合同约定接收全部或部分工程的，违约金的计算方法：</w:t>
      </w:r>
      <w:r>
        <w:rPr>
          <w:rFonts w:hint="eastAsia" w:ascii="宋体" w:hAnsi="宋体" w:eastAsia="宋体" w:cs="宋体"/>
          <w:b w:val="0"/>
          <w:bCs/>
          <w:sz w:val="24"/>
          <w:u w:val="single"/>
        </w:rPr>
        <w:t xml:space="preserve">  </w:t>
      </w:r>
      <w:r>
        <w:rPr>
          <w:rFonts w:hint="eastAsia" w:ascii="宋体" w:hAnsi="宋体" w:eastAsia="宋体" w:cs="宋体"/>
          <w:b w:val="0"/>
          <w:bCs/>
          <w:spacing w:val="-32"/>
          <w:kern w:val="2"/>
          <w:sz w:val="24"/>
          <w:u w:val="single"/>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705"/>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承包人未按时移交工程的，违约金的计算方法为：</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13.3 工程试车</w:t>
      </w:r>
    </w:p>
    <w:bookmarkEnd w:id="706"/>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13.3.1 试车程序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工程试车内容：</w:t>
      </w:r>
      <w:r>
        <w:rPr>
          <w:rFonts w:hint="eastAsia" w:ascii="宋体" w:hAnsi="宋体" w:eastAsia="宋体" w:cs="宋体"/>
          <w:b w:val="0"/>
          <w:bCs/>
          <w:sz w:val="24"/>
          <w:u w:val="single"/>
        </w:rPr>
        <w:t xml:space="preserve">  若需试车，试车费用由承包人承担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（1）单机无负荷试车费用由</w:t>
      </w:r>
      <w:r>
        <w:rPr>
          <w:rFonts w:hint="eastAsia" w:ascii="宋体" w:hAnsi="宋体" w:eastAsia="宋体" w:cs="宋体"/>
          <w:b w:val="0"/>
          <w:bCs/>
          <w:sz w:val="24"/>
          <w:u w:val="single"/>
        </w:rPr>
        <w:t xml:space="preserve">        /            </w:t>
      </w:r>
      <w:r>
        <w:rPr>
          <w:rFonts w:hint="eastAsia" w:ascii="宋体" w:hAnsi="宋体" w:eastAsia="宋体" w:cs="宋体"/>
          <w:b w:val="0"/>
          <w:bCs/>
          <w:sz w:val="24"/>
        </w:rPr>
        <w:t>承担；</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（2）无负荷联动试车费用由</w:t>
      </w:r>
      <w:r>
        <w:rPr>
          <w:rFonts w:hint="eastAsia" w:ascii="宋体" w:hAnsi="宋体" w:eastAsia="宋体" w:cs="宋体"/>
          <w:b w:val="0"/>
          <w:bCs/>
          <w:sz w:val="24"/>
          <w:u w:val="single"/>
        </w:rPr>
        <w:t xml:space="preserve">        /            </w:t>
      </w:r>
      <w:r>
        <w:rPr>
          <w:rFonts w:hint="eastAsia" w:ascii="宋体" w:hAnsi="宋体" w:eastAsia="宋体" w:cs="宋体"/>
          <w:b w:val="0"/>
          <w:bCs/>
          <w:sz w:val="24"/>
        </w:rPr>
        <w:t>承担。</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13.3.3 投料试车</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关于投料试车相关事项的约定：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13.6 竣工退场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13.6.1 竣工退场</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承包人完成竣工退场的期限：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颁发工程接收证书后3天内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08" w:name="_Toc351203646"/>
      <w:r>
        <w:rPr>
          <w:rFonts w:hint="eastAsia" w:ascii="宋体" w:hAnsi="宋体" w:eastAsia="宋体" w:cs="宋体"/>
          <w:b w:val="0"/>
          <w:bCs/>
          <w:sz w:val="24"/>
        </w:rPr>
        <w:t>14. 竣工结算</w:t>
      </w:r>
      <w:bookmarkEnd w:id="708"/>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14.1 竣工结算申请</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承包人提交竣工结算申请单的期限：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工程竣工验收合格后28天内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竣工结算申请单应包括的内容：</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执行通用条款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14.2 竣工结算审核</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发包人审批竣工付款申请单的期限：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收到竣工付款申请单28天内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发包人完成竣工付款的期限：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签发竣工付款申请单28天内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关于竣工付款证书异议部分复核的方式和程序：</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执行通用条款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14.4 最终结清</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14.4.1 最终结清申请单</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承包人提交最终结清申请单的份数：</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四份</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承包人提交最终结算申请单的期限：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缺陷期满且工程竣工两年后</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14.4.2 最终结清证书和支付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（1）发包人完成最终结清申请单的审批并颁发最终结清证书的期限：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收到申请28天内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（2）发包人完成支付的期限：</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申请签发后14天内</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695"/>
    <w:bookmarkEnd w:id="696"/>
    <w:bookmarkEnd w:id="697"/>
    <w:bookmarkEnd w:id="698"/>
    <w:bookmarkEnd w:id="699"/>
    <w:bookmarkEnd w:id="700"/>
    <w:bookmarkEnd w:id="701"/>
    <w:bookmarkEnd w:id="70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09" w:name="_Toc351203647"/>
      <w:bookmarkStart w:id="710" w:name="_Toc267251483"/>
      <w:bookmarkStart w:id="711" w:name="_Toc267251482"/>
      <w:bookmarkStart w:id="712" w:name="_Toc267251484"/>
      <w:bookmarkStart w:id="713" w:name="_Toc267251485"/>
      <w:bookmarkStart w:id="714" w:name="_Toc267251489"/>
      <w:bookmarkStart w:id="715" w:name="_Toc267251486"/>
      <w:bookmarkStart w:id="716" w:name="_Toc267251490"/>
      <w:bookmarkStart w:id="717" w:name="_Toc267251488"/>
      <w:bookmarkStart w:id="718" w:name="_Toc267251493"/>
      <w:bookmarkStart w:id="719" w:name="_Toc267251491"/>
      <w:bookmarkStart w:id="720" w:name="_Toc267251499"/>
      <w:bookmarkStart w:id="721" w:name="_Toc267251501"/>
      <w:bookmarkStart w:id="722" w:name="_Toc267251494"/>
      <w:bookmarkStart w:id="723" w:name="_Toc267251503"/>
      <w:bookmarkStart w:id="724" w:name="_Toc267251497"/>
      <w:bookmarkStart w:id="725" w:name="_Toc267251492"/>
      <w:bookmarkStart w:id="726" w:name="_Toc267251496"/>
      <w:bookmarkStart w:id="727" w:name="_Toc267251495"/>
      <w:bookmarkStart w:id="728" w:name="_Toc267251502"/>
      <w:bookmarkStart w:id="729" w:name="_Toc267251498"/>
      <w:bookmarkStart w:id="730" w:name="_Toc267251504"/>
      <w:bookmarkStart w:id="731" w:name="_Toc267251506"/>
      <w:bookmarkStart w:id="732" w:name="_Toc267251507"/>
      <w:bookmarkStart w:id="733" w:name="_Toc267251508"/>
      <w:bookmarkStart w:id="734" w:name="_Toc267251513"/>
      <w:bookmarkStart w:id="735" w:name="_Toc267251510"/>
      <w:bookmarkStart w:id="736" w:name="_Toc267251515"/>
      <w:bookmarkStart w:id="737" w:name="_Toc267251514"/>
      <w:bookmarkStart w:id="738" w:name="_Toc267251511"/>
      <w:bookmarkStart w:id="739" w:name="_Toc267251509"/>
      <w:r>
        <w:rPr>
          <w:rFonts w:hint="eastAsia" w:ascii="宋体" w:hAnsi="宋体" w:eastAsia="宋体" w:cs="宋体"/>
          <w:b w:val="0"/>
          <w:bCs/>
          <w:sz w:val="24"/>
        </w:rPr>
        <w:t>15. 缺陷责任期与保修</w:t>
      </w:r>
      <w:bookmarkEnd w:id="709"/>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15.2缺陷责任期</w:t>
      </w:r>
      <w:bookmarkEnd w:id="710"/>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缺陷责任期的具体期限：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15.3 质量保证金</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关于是否扣留质量保证金的约定：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。在工程项目竣工前，承包人按专用合同条款第3.7条提供履约担保的，发包人不得同时预留工程质量保证金。</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15.3.1 承包人提供质量保证金的方式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质量保证金采用以下第</w:t>
      </w:r>
      <w:r>
        <w:rPr>
          <w:rFonts w:hint="eastAsia" w:ascii="宋体" w:hAnsi="宋体" w:eastAsia="宋体" w:cs="宋体"/>
          <w:b w:val="0"/>
          <w:bCs/>
          <w:color w:val="auto"/>
          <w:sz w:val="24"/>
          <w:u w:val="single"/>
        </w:rPr>
        <w:t xml:space="preserve">  2  </w:t>
      </w:r>
      <w:r>
        <w:rPr>
          <w:rFonts w:hint="eastAsia" w:ascii="宋体" w:hAnsi="宋体" w:eastAsia="宋体" w:cs="宋体"/>
          <w:b w:val="0"/>
          <w:bCs/>
          <w:color w:val="auto"/>
          <w:sz w:val="24"/>
        </w:rPr>
        <w:t>种方式：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（1）质量保证金保函，保证金额为：</w:t>
      </w:r>
      <w:r>
        <w:rPr>
          <w:rFonts w:hint="eastAsia" w:ascii="宋体" w:hAnsi="宋体" w:eastAsia="宋体" w:cs="宋体"/>
          <w:b w:val="0"/>
          <w:bCs/>
          <w:color w:val="auto"/>
          <w:sz w:val="24"/>
          <w:u w:val="single"/>
        </w:rPr>
        <w:t xml:space="preserve">        /          </w:t>
      </w:r>
      <w:r>
        <w:rPr>
          <w:rFonts w:hint="eastAsia" w:ascii="宋体" w:hAnsi="宋体" w:eastAsia="宋体" w:cs="宋体"/>
          <w:b w:val="0"/>
          <w:bCs/>
          <w:color w:val="auto"/>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（2）</w:t>
      </w:r>
      <w:r>
        <w:rPr>
          <w:rFonts w:hint="eastAsia" w:ascii="宋体" w:hAnsi="宋体" w:eastAsia="宋体" w:cs="宋体"/>
          <w:b w:val="0"/>
          <w:bCs/>
          <w:color w:val="auto"/>
          <w:sz w:val="24"/>
          <w:u w:val="single"/>
        </w:rPr>
        <w:t xml:space="preserve"> </w:t>
      </w:r>
      <w:r>
        <w:rPr>
          <w:rFonts w:hint="eastAsia" w:ascii="宋体" w:hAnsi="宋体" w:cs="宋体"/>
          <w:b w:val="0"/>
          <w:bCs/>
          <w:color w:val="auto"/>
          <w:sz w:val="24"/>
          <w:u w:val="single"/>
          <w:lang w:val="en-US" w:eastAsia="zh-CN"/>
        </w:rPr>
        <w:t xml:space="preserve"> </w:t>
      </w:r>
      <w:r>
        <w:rPr>
          <w:rFonts w:hint="eastAsia" w:ascii="宋体" w:hAnsi="宋体" w:cs="宋体"/>
          <w:b w:val="0"/>
          <w:bCs/>
          <w:color w:val="auto"/>
          <w:sz w:val="24"/>
          <w:highlight w:val="none"/>
          <w:u w:val="single"/>
          <w:lang w:val="en-US" w:eastAsia="zh-CN"/>
        </w:rPr>
        <w:t>3</w:t>
      </w:r>
      <w:r>
        <w:rPr>
          <w:rFonts w:hint="eastAsia" w:ascii="宋体" w:hAnsi="宋体" w:eastAsia="宋体" w:cs="宋体"/>
          <w:b w:val="0"/>
          <w:bCs/>
          <w:color w:val="auto"/>
          <w:sz w:val="24"/>
          <w:u w:val="single"/>
        </w:rPr>
        <w:t xml:space="preserve">  </w:t>
      </w:r>
      <w:r>
        <w:rPr>
          <w:rFonts w:hint="eastAsia" w:ascii="宋体" w:hAnsi="宋体" w:eastAsia="宋体" w:cs="宋体"/>
          <w:b w:val="0"/>
          <w:bCs/>
          <w:color w:val="auto"/>
          <w:sz w:val="24"/>
        </w:rPr>
        <w:t>%的工程款；</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（3）其他方式: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 xml:space="preserve">15.3.2 质量保证金的扣留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质量保证金的扣留采取以下第</w:t>
      </w:r>
      <w:r>
        <w:rPr>
          <w:rFonts w:hint="eastAsia" w:ascii="宋体" w:hAnsi="宋体" w:eastAsia="宋体" w:cs="宋体"/>
          <w:b w:val="0"/>
          <w:bCs/>
          <w:sz w:val="24"/>
          <w:u w:val="single"/>
        </w:rPr>
        <w:t xml:space="preserve">  2  </w:t>
      </w:r>
      <w:r>
        <w:rPr>
          <w:rFonts w:hint="eastAsia" w:ascii="宋体" w:hAnsi="宋体" w:eastAsia="宋体" w:cs="宋体"/>
          <w:b w:val="0"/>
          <w:bCs/>
          <w:sz w:val="24"/>
        </w:rPr>
        <w:t>种方式：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（1）在支付工程进度款时逐次扣留，在此情形下，质量保证金的计算基数不包括预付款的支付、扣回以及价格调整的金额；</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（2）工程竣工结算时一次性扣留质量保证金；</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（3）其他扣留方式: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关于质量保证金的补充约定：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bookmarkEnd w:id="711"/>
    <w:bookmarkEnd w:id="712"/>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15.4保修</w:t>
      </w:r>
    </w:p>
    <w:bookmarkEnd w:id="713"/>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15.4.1 保修责任</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工程保修期为：</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 xml:space="preserve">见工程质量保修书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15.4.3 修复通知</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承包人收到保修通知并到达工程现场的合理时间：</w:t>
      </w:r>
      <w:r>
        <w:rPr>
          <w:rFonts w:hint="eastAsia" w:ascii="宋体" w:hAnsi="宋体" w:eastAsia="宋体" w:cs="宋体"/>
          <w:b w:val="0"/>
          <w:bCs/>
          <w:sz w:val="24"/>
          <w:u w:val="single"/>
        </w:rPr>
        <w:t xml:space="preserve">  24小时内  </w:t>
      </w:r>
      <w:r>
        <w:rPr>
          <w:rFonts w:hint="eastAsia" w:ascii="宋体" w:hAnsi="宋体" w:eastAsia="宋体" w:cs="宋体"/>
          <w:b w:val="0"/>
          <w:bCs/>
          <w:sz w:val="24"/>
        </w:rPr>
        <w:t>。</w:t>
      </w:r>
    </w:p>
    <w:bookmarkEnd w:id="714"/>
    <w:bookmarkEnd w:id="715"/>
    <w:bookmarkEnd w:id="716"/>
    <w:bookmarkEnd w:id="717"/>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40" w:name="_Toc351203648"/>
      <w:bookmarkStart w:id="741" w:name="_Toc280868717"/>
      <w:bookmarkStart w:id="742" w:name="_Toc280868718"/>
      <w:r>
        <w:rPr>
          <w:rFonts w:hint="eastAsia" w:ascii="宋体" w:hAnsi="宋体" w:eastAsia="宋体" w:cs="宋体"/>
          <w:b w:val="0"/>
          <w:bCs/>
          <w:sz w:val="24"/>
        </w:rPr>
        <w:t>16. 违约</w:t>
      </w:r>
      <w:bookmarkEnd w:id="740"/>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16.1 发包人违约</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16.1.1发包人违约的情形</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发包人违约的其他情形：</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16.1.2 发包人违约的责任</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发包人违约责任的承担方式和计算方法：</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（1）因发包人原因未能在计划开工日期前7天内下达开工通知的违约责任：</w:t>
      </w:r>
      <w:r>
        <w:rPr>
          <w:rFonts w:hint="eastAsia" w:ascii="宋体" w:hAnsi="宋体" w:eastAsia="宋体" w:cs="宋体"/>
          <w:b w:val="0"/>
          <w:bCs/>
          <w:sz w:val="24"/>
          <w:u w:val="single"/>
        </w:rPr>
        <w:t>双方另行确定</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（2）因发包人原因未能按合同约定支付合同价款的违约责任：</w:t>
      </w:r>
      <w:r>
        <w:rPr>
          <w:rFonts w:hint="eastAsia" w:ascii="宋体" w:hAnsi="宋体" w:eastAsia="宋体" w:cs="宋体"/>
          <w:b w:val="0"/>
          <w:bCs/>
          <w:sz w:val="24"/>
          <w:u w:val="single"/>
        </w:rPr>
        <w:t>双方另行确定</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（3）发包人违反第10.1款〔变更的范围〕第（2）项约定，自行实施被取消的工作或转由他人实施的违约责任：</w:t>
      </w:r>
      <w:r>
        <w:rPr>
          <w:rFonts w:hint="eastAsia" w:ascii="宋体" w:hAnsi="宋体" w:eastAsia="宋体" w:cs="宋体"/>
          <w:b w:val="0"/>
          <w:bCs/>
          <w:sz w:val="24"/>
          <w:u w:val="single"/>
        </w:rPr>
        <w:t>双方另行确定</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（4）发包人提供的材料、工程设备的规格、数量或质量不符合合同约定，或因发包人原因导致交货日期延误或交货地点变更等情况的违约责任：</w:t>
      </w:r>
      <w:r>
        <w:rPr>
          <w:rFonts w:hint="eastAsia" w:ascii="宋体" w:hAnsi="宋体" w:eastAsia="宋体" w:cs="宋体"/>
          <w:b w:val="0"/>
          <w:bCs/>
          <w:sz w:val="24"/>
          <w:u w:val="single"/>
        </w:rPr>
        <w:t>双方另行确定</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（5）因发包人违反合同约定造成暂停施工的违约责任：</w:t>
      </w:r>
      <w:r>
        <w:rPr>
          <w:rFonts w:hint="eastAsia" w:ascii="宋体" w:hAnsi="宋体" w:eastAsia="宋体" w:cs="宋体"/>
          <w:b w:val="0"/>
          <w:bCs/>
          <w:sz w:val="24"/>
          <w:u w:val="single"/>
        </w:rPr>
        <w:t>双方另行确定</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（6）发包人无正当理由没有在约定期限内发出复工指示，导致承包人无法复工的违约责任：</w:t>
      </w:r>
      <w:r>
        <w:rPr>
          <w:rFonts w:hint="eastAsia" w:ascii="宋体" w:hAnsi="宋体" w:eastAsia="宋体" w:cs="宋体"/>
          <w:b w:val="0"/>
          <w:bCs/>
          <w:sz w:val="24"/>
          <w:u w:val="single"/>
        </w:rPr>
        <w:t>双方另行确定</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（7）其他：</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16.1.3 因发包人违约解除合同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承包人按16.1.1项〔发包人违约的情形〕约定暂停施工满</w:t>
      </w:r>
      <w:r>
        <w:rPr>
          <w:rFonts w:hint="eastAsia" w:ascii="宋体" w:hAnsi="宋体" w:eastAsia="宋体" w:cs="宋体"/>
          <w:b w:val="0"/>
          <w:bCs/>
          <w:sz w:val="24"/>
          <w:u w:val="single"/>
        </w:rPr>
        <w:t xml:space="preserve">  60  </w:t>
      </w:r>
      <w:r>
        <w:rPr>
          <w:rFonts w:hint="eastAsia" w:ascii="宋体" w:hAnsi="宋体" w:eastAsia="宋体" w:cs="宋体"/>
          <w:b w:val="0"/>
          <w:bCs/>
          <w:sz w:val="24"/>
        </w:rPr>
        <w:t>天后发包人仍不纠正其违约行为并致使合同目的不能实现的，承包人有权解除合同。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16.2 承包人违约</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16.2.1 承包人违约的情形</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承包人违约的其他情形：</w:t>
      </w:r>
      <w:r>
        <w:rPr>
          <w:rFonts w:hint="eastAsia" w:ascii="宋体" w:hAnsi="宋体" w:eastAsia="宋体" w:cs="宋体"/>
          <w:b w:val="0"/>
          <w:bCs/>
          <w:sz w:val="24"/>
          <w:u w:val="single"/>
        </w:rPr>
        <w:t xml:space="preserve">  双方另行确定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16.2.2承包人违约的责任</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承包人违约责任的承担方式和计算方法：</w:t>
      </w:r>
      <w:r>
        <w:rPr>
          <w:rFonts w:hint="eastAsia" w:ascii="宋体" w:hAnsi="宋体" w:eastAsia="宋体" w:cs="宋体"/>
          <w:b w:val="0"/>
          <w:bCs/>
          <w:sz w:val="24"/>
          <w:u w:val="single"/>
        </w:rPr>
        <w:t>由承包人承担全部费用并承担相关法律责任</w:t>
      </w:r>
      <w:r>
        <w:rPr>
          <w:rFonts w:hint="eastAsia" w:ascii="宋体" w:hAnsi="宋体" w:eastAsia="宋体" w:cs="宋体"/>
          <w:b w:val="0"/>
          <w:bCs/>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16.2.3 因承包人违约解除合同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关于承包人违约解除合同的特别约定：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按通用条款执行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发包人继续使用承包人在施工现场的材料、设备、临时工程、承包人文件和由承包人或以其名义编制的其他文件的费用承担方式：</w:t>
      </w:r>
      <w:r>
        <w:rPr>
          <w:rFonts w:hint="eastAsia" w:ascii="宋体" w:hAnsi="宋体" w:eastAsia="宋体" w:cs="宋体"/>
          <w:b w:val="0"/>
          <w:bCs/>
          <w:sz w:val="24"/>
          <w:u w:val="single"/>
        </w:rPr>
        <w:t xml:space="preserve">  双方另行确定</w:t>
      </w:r>
      <w:r>
        <w:rPr>
          <w:rFonts w:hint="eastAsia" w:ascii="宋体" w:hAnsi="宋体" w:eastAsia="宋体" w:cs="宋体"/>
          <w:b w:val="0"/>
          <w:bCs/>
          <w:kern w:val="2"/>
          <w:sz w:val="24"/>
          <w:u w:val="single"/>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43" w:name="_Toc351203649"/>
      <w:r>
        <w:rPr>
          <w:rFonts w:hint="eastAsia" w:ascii="宋体" w:hAnsi="宋体" w:eastAsia="宋体" w:cs="宋体"/>
          <w:b w:val="0"/>
          <w:bCs/>
          <w:sz w:val="24"/>
        </w:rPr>
        <w:t>17. 不可抗力</w:t>
      </w:r>
      <w:bookmarkEnd w:id="743"/>
      <w:r>
        <w:rPr>
          <w:rFonts w:hint="eastAsia" w:ascii="宋体" w:hAnsi="宋体" w:eastAsia="宋体" w:cs="宋体"/>
          <w:b w:val="0"/>
          <w:bCs/>
          <w:sz w:val="24"/>
        </w:rPr>
        <w:t xml:space="preserve"> </w:t>
      </w:r>
      <w:bookmarkEnd w:id="741"/>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17.1 不可抗力的确认</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除通用合同条款约定的不可抗力事件之外，视为不可抗力的其他情形：</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17.4 因不可抗力解除合同</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56"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pacing w:val="-6"/>
          <w:sz w:val="24"/>
        </w:rPr>
        <w:t>合同解除后，发包人应在商定或确定发包人应支付款项后</w:t>
      </w:r>
      <w:r>
        <w:rPr>
          <w:rFonts w:hint="eastAsia" w:ascii="宋体" w:hAnsi="宋体" w:eastAsia="宋体" w:cs="宋体"/>
          <w:b w:val="0"/>
          <w:bCs/>
          <w:spacing w:val="-6"/>
          <w:sz w:val="24"/>
          <w:u w:val="single"/>
        </w:rPr>
        <w:t>60</w:t>
      </w:r>
      <w:r>
        <w:rPr>
          <w:rFonts w:hint="eastAsia" w:ascii="宋体" w:hAnsi="宋体" w:eastAsia="宋体" w:cs="宋体"/>
          <w:b w:val="0"/>
          <w:bCs/>
          <w:spacing w:val="-6"/>
          <w:sz w:val="24"/>
        </w:rPr>
        <w:t>天内完成款项的支付。</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44" w:name="_Toc351203650"/>
      <w:r>
        <w:rPr>
          <w:rFonts w:hint="eastAsia" w:ascii="宋体" w:hAnsi="宋体" w:eastAsia="宋体" w:cs="宋体"/>
          <w:b w:val="0"/>
          <w:bCs/>
          <w:sz w:val="24"/>
        </w:rPr>
        <w:t>18. 保险</w:t>
      </w:r>
      <w:bookmarkEnd w:id="744"/>
    </w:p>
    <w:bookmarkEnd w:id="742"/>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18.1 工程保险</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关于工程保险的特别约定：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按通用条款执行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18.3 其他保险</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关于其他保险的约定：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承包人是否应为其施工设备等办理财产保险：</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18.7 通知义务</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关于变更保险合同时的通知义务的约定：</w:t>
      </w:r>
      <w:r>
        <w:rPr>
          <w:rFonts w:hint="eastAsia" w:ascii="宋体" w:hAnsi="宋体" w:eastAsia="宋体" w:cs="宋体"/>
          <w:b w:val="0"/>
          <w:bCs/>
          <w:sz w:val="24"/>
          <w:u w:val="single"/>
        </w:rPr>
        <w:t xml:space="preserve">      </w:t>
      </w:r>
      <w:r>
        <w:rPr>
          <w:rFonts w:hint="eastAsia" w:ascii="宋体" w:hAnsi="宋体" w:eastAsia="宋体" w:cs="宋体"/>
          <w:b w:val="0"/>
          <w:bCs/>
          <w:kern w:val="2"/>
          <w:sz w:val="24"/>
          <w:u w:val="single"/>
        </w:rPr>
        <w:t>按通用条款执行</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bookmarkEnd w:id="718"/>
    <w:bookmarkEnd w:id="719"/>
    <w:bookmarkEnd w:id="720"/>
    <w:bookmarkEnd w:id="721"/>
    <w:bookmarkEnd w:id="722"/>
    <w:bookmarkEnd w:id="723"/>
    <w:bookmarkEnd w:id="724"/>
    <w:bookmarkEnd w:id="725"/>
    <w:bookmarkEnd w:id="726"/>
    <w:bookmarkEnd w:id="727"/>
    <w:bookmarkEnd w:id="728"/>
    <w:bookmarkEnd w:id="729"/>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bookmarkStart w:id="745" w:name="_Toc351203651"/>
      <w:r>
        <w:rPr>
          <w:rFonts w:hint="eastAsia" w:ascii="宋体" w:hAnsi="宋体" w:eastAsia="宋体" w:cs="宋体"/>
          <w:b w:val="0"/>
          <w:bCs/>
          <w:sz w:val="24"/>
        </w:rPr>
        <w:t>20. 争议解决</w:t>
      </w:r>
      <w:bookmarkEnd w:id="745"/>
    </w:p>
    <w:bookmarkEnd w:id="730"/>
    <w:bookmarkEnd w:id="731"/>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20.3 争</w:t>
      </w:r>
      <w:bookmarkEnd w:id="732"/>
      <w:r>
        <w:rPr>
          <w:rFonts w:hint="eastAsia" w:ascii="宋体" w:hAnsi="宋体" w:eastAsia="宋体" w:cs="宋体"/>
          <w:b w:val="0"/>
          <w:bCs/>
          <w:sz w:val="24"/>
        </w:rPr>
        <w:t>议评审</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合同当事人是否同意将工程争议提交争议评审小组决定：</w:t>
      </w:r>
      <w:r>
        <w:rPr>
          <w:rFonts w:hint="eastAsia" w:ascii="宋体" w:hAnsi="宋体" w:eastAsia="宋体" w:cs="宋体"/>
          <w:b w:val="0"/>
          <w:bCs/>
          <w:sz w:val="24"/>
          <w:u w:val="single"/>
        </w:rPr>
        <w:t xml:space="preserve">   /   </w:t>
      </w:r>
      <w:r>
        <w:rPr>
          <w:rFonts w:hint="eastAsia" w:ascii="宋体" w:hAnsi="宋体" w:eastAsia="宋体" w:cs="宋体"/>
          <w:b w:val="0"/>
          <w:bCs/>
          <w:sz w:val="24"/>
        </w:rPr>
        <w:t xml:space="preserve">。  </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20.3.1 争议评审小组的确定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u w:val="single"/>
        </w:rPr>
      </w:pPr>
      <w:r>
        <w:rPr>
          <w:rFonts w:hint="eastAsia" w:ascii="宋体" w:hAnsi="宋体" w:eastAsia="宋体" w:cs="宋体"/>
          <w:b w:val="0"/>
          <w:bCs/>
          <w:sz w:val="24"/>
        </w:rPr>
        <w:t>争议评审小组成员的确定：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选定争议评审员的期限：</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争议评审小组成员的报酬承担方式：</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其他事项的约定：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20.3.2 争议评审小组的决定</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合同当事人关于本项的约定：</w:t>
      </w:r>
      <w:r>
        <w:rPr>
          <w:rFonts w:hint="eastAsia" w:ascii="宋体" w:hAnsi="宋体" w:eastAsia="宋体" w:cs="宋体"/>
          <w:b w:val="0"/>
          <w:bCs/>
          <w:sz w:val="24"/>
          <w:u w:val="single"/>
        </w:rPr>
        <w:t xml:space="preserve">            /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20.4仲裁或诉讼</w:t>
      </w:r>
      <w:bookmarkEnd w:id="733"/>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因合同及合同有关事项发生的争议，按下列第</w:t>
      </w:r>
      <w:r>
        <w:rPr>
          <w:rFonts w:hint="eastAsia" w:ascii="宋体" w:hAnsi="宋体" w:eastAsia="宋体" w:cs="宋体"/>
          <w:b w:val="0"/>
          <w:bCs/>
          <w:sz w:val="24"/>
          <w:u w:val="single"/>
        </w:rPr>
        <w:t xml:space="preserve">  2  </w:t>
      </w:r>
      <w:r>
        <w:rPr>
          <w:rFonts w:hint="eastAsia" w:ascii="宋体" w:hAnsi="宋体" w:eastAsia="宋体" w:cs="宋体"/>
          <w:b w:val="0"/>
          <w:bCs/>
          <w:sz w:val="24"/>
        </w:rPr>
        <w:t>种方式解决：</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rPr>
        <w:t>（1）向</w:t>
      </w:r>
      <w:r>
        <w:rPr>
          <w:rFonts w:hint="eastAsia" w:ascii="宋体" w:hAnsi="宋体" w:eastAsia="宋体" w:cs="宋体"/>
          <w:b w:val="0"/>
          <w:bCs/>
          <w:sz w:val="24"/>
          <w:u w:val="single"/>
        </w:rPr>
        <w:t xml:space="preserve">       富平县        </w:t>
      </w:r>
      <w:r>
        <w:rPr>
          <w:rFonts w:hint="eastAsia" w:ascii="宋体" w:hAnsi="宋体" w:eastAsia="宋体" w:cs="宋体"/>
          <w:b w:val="0"/>
          <w:bCs/>
          <w:sz w:val="24"/>
        </w:rPr>
        <w:t>仲裁委员会申请仲裁；</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eastAsia="宋体"/>
          <w:lang w:eastAsia="zh-CN"/>
        </w:rPr>
      </w:pPr>
      <w:r>
        <w:rPr>
          <w:rFonts w:hint="eastAsia" w:ascii="宋体" w:hAnsi="宋体" w:eastAsia="宋体" w:cs="宋体"/>
          <w:b w:val="0"/>
          <w:bCs/>
          <w:sz w:val="24"/>
        </w:rPr>
        <w:t>（2）向</w:t>
      </w:r>
      <w:r>
        <w:rPr>
          <w:rFonts w:hint="eastAsia" w:ascii="宋体" w:hAnsi="宋体" w:eastAsia="宋体" w:cs="宋体"/>
          <w:b w:val="0"/>
          <w:bCs/>
          <w:sz w:val="24"/>
          <w:u w:val="single"/>
        </w:rPr>
        <w:t xml:space="preserve">       富平县        </w:t>
      </w:r>
      <w:r>
        <w:rPr>
          <w:rFonts w:hint="eastAsia" w:ascii="宋体" w:hAnsi="宋体" w:eastAsia="宋体" w:cs="宋体"/>
          <w:b w:val="0"/>
          <w:bCs/>
          <w:sz w:val="24"/>
        </w:rPr>
        <w:t>人民法院起诉</w:t>
      </w:r>
      <w:bookmarkEnd w:id="734"/>
      <w:bookmarkEnd w:id="735"/>
      <w:bookmarkEnd w:id="736"/>
      <w:bookmarkEnd w:id="737"/>
      <w:bookmarkEnd w:id="738"/>
      <w:bookmarkEnd w:id="739"/>
      <w:bookmarkStart w:id="746" w:name="_Toc351203652"/>
      <w:r>
        <w:rPr>
          <w:rFonts w:hint="eastAsia" w:ascii="宋体" w:hAnsi="宋体" w:cs="宋体"/>
          <w:b w:val="0"/>
          <w:bCs/>
          <w:sz w:val="24"/>
          <w:lang w:eastAsia="zh-CN"/>
        </w:rPr>
        <w:t>。</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9"/>
        <w:rPr>
          <w:rFonts w:hint="eastAsia" w:ascii="宋体" w:hAnsi="宋体" w:eastAsia="宋体" w:cs="宋体"/>
          <w:b w:val="0"/>
          <w:bCs/>
          <w:color w:val="auto"/>
          <w:sz w:val="24"/>
        </w:rPr>
      </w:pP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9"/>
        <w:rPr>
          <w:rFonts w:hint="eastAsia" w:ascii="宋体" w:hAnsi="宋体" w:eastAsia="宋体" w:cs="宋体"/>
          <w:b w:val="0"/>
          <w:bCs/>
          <w:color w:val="auto"/>
          <w:sz w:val="24"/>
        </w:rPr>
      </w:pP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附件</w:t>
      </w:r>
      <w:bookmarkEnd w:id="746"/>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附件1：发包人供应材料设备一览表</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附件2：工程质量保修书</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附件3：主要建设工程文件目录</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rPr>
      </w:pPr>
      <w:r>
        <w:rPr>
          <w:rFonts w:hint="eastAsia" w:ascii="宋体" w:hAnsi="宋体" w:eastAsia="宋体" w:cs="宋体"/>
          <w:b w:val="0"/>
          <w:bCs/>
          <w:color w:val="auto"/>
          <w:sz w:val="24"/>
        </w:rPr>
        <w:t>附件4：承包人用于本工程施工的机械设备表</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highlight w:val="none"/>
        </w:rPr>
      </w:pPr>
      <w:r>
        <w:rPr>
          <w:rFonts w:hint="eastAsia" w:ascii="宋体" w:hAnsi="宋体" w:eastAsia="宋体" w:cs="宋体"/>
          <w:b w:val="0"/>
          <w:bCs/>
          <w:color w:val="auto"/>
          <w:sz w:val="24"/>
        </w:rPr>
        <w:t>附件</w:t>
      </w:r>
      <w:r>
        <w:rPr>
          <w:rFonts w:hint="eastAsia" w:ascii="宋体" w:hAnsi="宋体" w:eastAsia="宋体" w:cs="宋体"/>
          <w:b w:val="0"/>
          <w:bCs/>
          <w:color w:val="auto"/>
          <w:sz w:val="24"/>
          <w:highlight w:val="none"/>
        </w:rPr>
        <w:t>5：承包人主要施工管理人员表</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附件</w:t>
      </w:r>
      <w:r>
        <w:rPr>
          <w:rFonts w:hint="eastAsia" w:ascii="宋体" w:hAnsi="宋体" w:eastAsia="宋体" w:cs="宋体"/>
          <w:b w:val="0"/>
          <w:bCs/>
          <w:color w:val="auto"/>
          <w:sz w:val="24"/>
          <w:highlight w:val="none"/>
          <w:lang w:val="en-US" w:eastAsia="zh-CN"/>
        </w:rPr>
        <w:t>6</w:t>
      </w:r>
      <w:r>
        <w:rPr>
          <w:rFonts w:hint="eastAsia" w:ascii="宋体" w:hAnsi="宋体" w:eastAsia="宋体" w:cs="宋体"/>
          <w:b w:val="0"/>
          <w:bCs/>
          <w:color w:val="auto"/>
          <w:sz w:val="24"/>
          <w:highlight w:val="none"/>
        </w:rPr>
        <w:t>：履约担保格式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附件</w:t>
      </w:r>
      <w:r>
        <w:rPr>
          <w:rFonts w:hint="eastAsia" w:ascii="宋体" w:hAnsi="宋体" w:eastAsia="宋体" w:cs="宋体"/>
          <w:b w:val="0"/>
          <w:bCs/>
          <w:color w:val="auto"/>
          <w:sz w:val="24"/>
          <w:highlight w:val="none"/>
          <w:lang w:val="en-US" w:eastAsia="zh-CN"/>
        </w:rPr>
        <w:t>7</w:t>
      </w:r>
      <w:r>
        <w:rPr>
          <w:rFonts w:hint="eastAsia" w:ascii="宋体" w:hAnsi="宋体" w:eastAsia="宋体" w:cs="宋体"/>
          <w:b w:val="0"/>
          <w:bCs/>
          <w:color w:val="auto"/>
          <w:sz w:val="24"/>
          <w:highlight w:val="none"/>
        </w:rPr>
        <w:t>：预付款担保格式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hint="eastAsia" w:ascii="宋体" w:hAnsi="宋体" w:eastAsia="宋体" w:cs="宋体"/>
          <w:b w:val="0"/>
          <w:bCs/>
          <w:color w:val="auto"/>
          <w:sz w:val="24"/>
          <w:highlight w:val="none"/>
        </w:rPr>
      </w:pPr>
      <w:r>
        <w:rPr>
          <w:rFonts w:hint="eastAsia" w:ascii="宋体" w:hAnsi="宋体" w:eastAsia="宋体" w:cs="宋体"/>
          <w:b w:val="0"/>
          <w:bCs/>
          <w:color w:val="auto"/>
          <w:sz w:val="24"/>
          <w:highlight w:val="none"/>
        </w:rPr>
        <w:t>附件</w:t>
      </w:r>
      <w:r>
        <w:rPr>
          <w:rFonts w:hint="eastAsia" w:ascii="宋体" w:hAnsi="宋体" w:eastAsia="宋体" w:cs="宋体"/>
          <w:b w:val="0"/>
          <w:bCs/>
          <w:color w:val="auto"/>
          <w:sz w:val="24"/>
          <w:highlight w:val="none"/>
          <w:lang w:val="en-US" w:eastAsia="zh-CN"/>
        </w:rPr>
        <w:t>8</w:t>
      </w:r>
      <w:r>
        <w:rPr>
          <w:rFonts w:hint="eastAsia" w:ascii="宋体" w:hAnsi="宋体" w:eastAsia="宋体" w:cs="宋体"/>
          <w:b w:val="0"/>
          <w:bCs/>
          <w:color w:val="auto"/>
          <w:sz w:val="24"/>
          <w:highlight w:val="none"/>
        </w:rPr>
        <w:t>：支付担保格式</w:t>
      </w:r>
    </w:p>
    <w:p>
      <w:pPr>
        <w:keepNext w:val="0"/>
        <w:keepLines w:val="0"/>
        <w:pageBreakBefore w:val="0"/>
        <w:widowControl w:val="0"/>
        <w:kinsoku/>
        <w:wordWrap/>
        <w:overflowPunct/>
        <w:topLinePunct w:val="0"/>
        <w:autoSpaceDE w:val="0"/>
        <w:autoSpaceDN w:val="0"/>
        <w:bidi w:val="0"/>
        <w:adjustRightInd w:val="0"/>
        <w:snapToGrid/>
        <w:spacing w:before="0" w:beforeLines="0" w:after="0" w:afterLines="0" w:line="460" w:lineRule="exact"/>
        <w:ind w:left="0" w:leftChars="0" w:right="0" w:rightChars="0" w:firstLine="480" w:firstLineChars="200"/>
        <w:jc w:val="both"/>
        <w:textAlignment w:val="auto"/>
        <w:outlineLvl w:val="2"/>
        <w:rPr>
          <w:rFonts w:ascii="宋体" w:hAnsi="宋体" w:cs="宋体"/>
          <w:sz w:val="24"/>
        </w:rPr>
        <w:sectPr>
          <w:pgSz w:w="11906" w:h="16838"/>
          <w:pgMar w:top="1418" w:right="1247" w:bottom="1247" w:left="1531" w:header="850"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宋体" w:hAnsi="宋体" w:eastAsia="宋体" w:cs="宋体"/>
          <w:b w:val="0"/>
          <w:bCs/>
          <w:color w:val="auto"/>
          <w:sz w:val="24"/>
        </w:rPr>
        <w:t>附件</w:t>
      </w:r>
      <w:r>
        <w:rPr>
          <w:rFonts w:hint="eastAsia" w:ascii="宋体" w:hAnsi="宋体" w:eastAsia="宋体" w:cs="宋体"/>
          <w:b w:val="0"/>
          <w:bCs/>
          <w:color w:val="auto"/>
          <w:sz w:val="24"/>
          <w:lang w:val="en-US" w:eastAsia="zh-CN"/>
        </w:rPr>
        <w:t>9</w:t>
      </w:r>
      <w:r>
        <w:rPr>
          <w:rFonts w:hint="eastAsia" w:ascii="宋体" w:hAnsi="宋体" w:eastAsia="宋体" w:cs="宋体"/>
          <w:b w:val="0"/>
          <w:bCs/>
          <w:color w:val="auto"/>
          <w:sz w:val="24"/>
          <w:lang w:eastAsia="zh-CN"/>
        </w:rPr>
        <w:t>：</w:t>
      </w:r>
      <w:r>
        <w:rPr>
          <w:rFonts w:hint="eastAsia" w:ascii="宋体" w:hAnsi="宋体" w:eastAsia="宋体" w:cs="宋体"/>
          <w:b w:val="0"/>
          <w:bCs/>
          <w:color w:val="auto"/>
          <w:sz w:val="24"/>
        </w:rPr>
        <w:t>暂估价一览表</w:t>
      </w:r>
    </w:p>
    <w:p>
      <w:pPr>
        <w:pageBreakBefore w:val="0"/>
        <w:kinsoku/>
        <w:bidi w:val="0"/>
        <w:spacing w:line="360" w:lineRule="auto"/>
        <w:ind w:left="0" w:leftChars="0" w:firstLine="0" w:firstLineChars="0"/>
        <w:rPr>
          <w:rFonts w:hint="eastAsia" w:ascii="宋体" w:hAnsi="宋体" w:eastAsia="宋体" w:cs="宋体"/>
          <w:b w:val="0"/>
          <w:bCs/>
          <w:sz w:val="24"/>
        </w:rPr>
      </w:pPr>
      <w:r>
        <w:rPr>
          <w:rFonts w:hint="eastAsia" w:ascii="宋体" w:hAnsi="宋体" w:eastAsia="宋体" w:cs="宋体"/>
          <w:b w:val="0"/>
          <w:bCs/>
          <w:sz w:val="24"/>
        </w:rPr>
        <w:t>附件1：</w:t>
      </w:r>
    </w:p>
    <w:p>
      <w:pPr>
        <w:pageBreakBefore w:val="0"/>
        <w:kinsoku/>
        <w:bidi w:val="0"/>
        <w:spacing w:before="156" w:beforeLines="50" w:after="156" w:afterLines="50" w:line="360" w:lineRule="auto"/>
        <w:jc w:val="center"/>
        <w:rPr>
          <w:rFonts w:hint="eastAsia" w:ascii="宋体" w:hAnsi="宋体" w:eastAsia="宋体" w:cs="宋体"/>
          <w:b/>
          <w:bCs w:val="0"/>
          <w:sz w:val="28"/>
          <w:szCs w:val="21"/>
        </w:rPr>
      </w:pPr>
      <w:r>
        <w:rPr>
          <w:rFonts w:hint="eastAsia" w:ascii="宋体" w:hAnsi="宋体" w:eastAsia="宋体" w:cs="宋体"/>
          <w:b/>
          <w:bCs w:val="0"/>
          <w:sz w:val="28"/>
          <w:szCs w:val="21"/>
        </w:rPr>
        <w:t>发包人供应材料设备一览表</w:t>
      </w:r>
    </w:p>
    <w:tbl>
      <w:tblPr>
        <w:tblStyle w:val="16"/>
        <w:tblW w:w="910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149"/>
        <w:gridCol w:w="758"/>
        <w:gridCol w:w="709"/>
        <w:gridCol w:w="816"/>
        <w:gridCol w:w="751"/>
        <w:gridCol w:w="729"/>
        <w:gridCol w:w="1215"/>
        <w:gridCol w:w="8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51"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序号</w:t>
            </w:r>
          </w:p>
        </w:tc>
        <w:tc>
          <w:tcPr>
            <w:tcW w:w="1276"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材料、</w:t>
            </w:r>
          </w:p>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设备品种</w:t>
            </w:r>
          </w:p>
        </w:tc>
        <w:tc>
          <w:tcPr>
            <w:tcW w:w="1149"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规格型号</w:t>
            </w:r>
          </w:p>
        </w:tc>
        <w:tc>
          <w:tcPr>
            <w:tcW w:w="758"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单位</w:t>
            </w:r>
          </w:p>
        </w:tc>
        <w:tc>
          <w:tcPr>
            <w:tcW w:w="709"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数量</w:t>
            </w:r>
          </w:p>
        </w:tc>
        <w:tc>
          <w:tcPr>
            <w:tcW w:w="816"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firstLine="120" w:firstLineChars="5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单价（元）</w:t>
            </w:r>
          </w:p>
        </w:tc>
        <w:tc>
          <w:tcPr>
            <w:tcW w:w="751"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质量</w:t>
            </w:r>
          </w:p>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等级</w:t>
            </w:r>
          </w:p>
        </w:tc>
        <w:tc>
          <w:tcPr>
            <w:tcW w:w="729"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供应时间</w:t>
            </w:r>
          </w:p>
        </w:tc>
        <w:tc>
          <w:tcPr>
            <w:tcW w:w="1215"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送达地点</w:t>
            </w:r>
          </w:p>
        </w:tc>
        <w:tc>
          <w:tcPr>
            <w:tcW w:w="851" w:type="dxa"/>
            <w:tcBorders>
              <w:top w:val="single" w:color="auto" w:sz="12" w:space="0"/>
              <w:bottom w:val="doub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63" w:firstLine="0" w:firstLineChars="0"/>
              <w:jc w:val="center"/>
              <w:textAlignment w:val="auto"/>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tcBorders>
              <w:top w:val="double" w:color="auto" w:sz="6" w:space="0"/>
              <w:bottom w:val="single" w:color="auto" w:sz="6" w:space="0"/>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tcBorders>
              <w:top w:val="nil"/>
            </w:tcBorders>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7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14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8"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0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1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2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15"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7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14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8"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0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16"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729"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1215"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c>
          <w:tcPr>
            <w:tcW w:w="851" w:type="dxa"/>
            <w:noWrap w:val="0"/>
            <w:vAlign w:val="center"/>
          </w:tcPr>
          <w:p>
            <w:pPr>
              <w:pStyle w:val="2"/>
              <w:keepNext/>
              <w:pageBreakBefore w:val="0"/>
              <w:kinsoku/>
              <w:bidi w:val="0"/>
              <w:spacing w:line="360" w:lineRule="auto"/>
              <w:ind w:left="63" w:right="63"/>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7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14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8"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0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1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2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15"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7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14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8"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0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1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2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15"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7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14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8"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0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16"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729"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1215"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c>
          <w:tcPr>
            <w:tcW w:w="851" w:type="dxa"/>
            <w:noWrap w:val="0"/>
            <w:vAlign w:val="center"/>
          </w:tcPr>
          <w:p>
            <w:pPr>
              <w:pageBreakBefore w:val="0"/>
              <w:kinsoku/>
              <w:bidi w:val="0"/>
              <w:spacing w:line="360" w:lineRule="auto"/>
              <w:jc w:val="center"/>
              <w:rPr>
                <w:rFonts w:hint="eastAsia" w:ascii="宋体" w:hAnsi="宋体" w:eastAsia="宋体" w:cs="宋体"/>
                <w:b w:val="0"/>
                <w:bCs/>
                <w:sz w:val="24"/>
                <w:szCs w:val="24"/>
              </w:rPr>
            </w:pPr>
          </w:p>
        </w:tc>
      </w:tr>
    </w:tbl>
    <w:p>
      <w:pPr>
        <w:pageBreakBefore w:val="0"/>
        <w:kinsoku/>
        <w:bidi w:val="0"/>
        <w:spacing w:line="360" w:lineRule="auto"/>
        <w:ind w:left="0" w:leftChars="0" w:firstLine="0" w:firstLineChars="0"/>
        <w:outlineLvl w:val="9"/>
        <w:rPr>
          <w:rFonts w:hint="eastAsia" w:ascii="宋体" w:hAnsi="宋体"/>
          <w:sz w:val="24"/>
        </w:rPr>
      </w:pPr>
    </w:p>
    <w:p>
      <w:pPr>
        <w:pageBreakBefore w:val="0"/>
        <w:kinsoku/>
        <w:bidi w:val="0"/>
        <w:spacing w:line="360" w:lineRule="auto"/>
        <w:ind w:left="0" w:leftChars="0" w:firstLine="0" w:firstLineChars="0"/>
        <w:outlineLvl w:val="9"/>
        <w:rPr>
          <w:rFonts w:ascii="宋体" w:hAnsi="宋体"/>
          <w:sz w:val="24"/>
        </w:rPr>
      </w:pPr>
      <w:r>
        <w:rPr>
          <w:rFonts w:hint="eastAsia" w:ascii="宋体" w:hAnsi="宋体"/>
          <w:sz w:val="24"/>
        </w:rPr>
        <w:t>附</w:t>
      </w:r>
      <w:bookmarkStart w:id="747" w:name="_Toc296347224"/>
      <w:bookmarkEnd w:id="747"/>
      <w:bookmarkStart w:id="748" w:name="_Toc296891265"/>
      <w:bookmarkEnd w:id="748"/>
      <w:bookmarkStart w:id="749" w:name="_Toc296891053"/>
      <w:bookmarkEnd w:id="749"/>
      <w:bookmarkStart w:id="750" w:name="_Toc296346726"/>
      <w:bookmarkEnd w:id="750"/>
      <w:bookmarkStart w:id="751" w:name="_Toc296944564"/>
      <w:bookmarkEnd w:id="751"/>
      <w:bookmarkStart w:id="752" w:name="_Toc267261692"/>
      <w:bookmarkEnd w:id="752"/>
      <w:bookmarkStart w:id="753" w:name="_Toc296503225"/>
      <w:r>
        <w:rPr>
          <w:rFonts w:hint="eastAsia" w:ascii="宋体" w:hAnsi="宋体"/>
          <w:sz w:val="24"/>
        </w:rPr>
        <w:t>件</w:t>
      </w:r>
      <w:bookmarkEnd w:id="753"/>
      <w:r>
        <w:rPr>
          <w:rFonts w:hint="eastAsia" w:ascii="宋体" w:hAnsi="宋体"/>
          <w:sz w:val="24"/>
          <w:lang w:val="en-US" w:eastAsia="zh-CN"/>
        </w:rPr>
        <w:t>2</w:t>
      </w:r>
      <w:r>
        <w:rPr>
          <w:rFonts w:hint="eastAsia" w:ascii="宋体" w:hAnsi="宋体"/>
          <w:sz w:val="24"/>
        </w:rPr>
        <w:t>：</w:t>
      </w:r>
      <w:r>
        <w:rPr>
          <w:rFonts w:ascii="宋体" w:hAnsi="宋体"/>
          <w:sz w:val="24"/>
        </w:rPr>
        <w:t xml:space="preserve">  </w:t>
      </w:r>
    </w:p>
    <w:p>
      <w:pPr>
        <w:pageBreakBefore w:val="0"/>
        <w:kinsoku/>
        <w:bidi w:val="0"/>
        <w:spacing w:before="156" w:beforeLines="50" w:after="156" w:afterLines="50" w:line="360" w:lineRule="auto"/>
        <w:jc w:val="center"/>
        <w:rPr>
          <w:rFonts w:hint="eastAsia" w:ascii="宋体" w:hAnsi="宋体" w:eastAsia="宋体" w:cs="宋体"/>
          <w:b/>
          <w:bCs/>
          <w:color w:val="000000"/>
          <w:sz w:val="28"/>
          <w:szCs w:val="28"/>
        </w:rPr>
      </w:pPr>
      <w:r>
        <w:rPr>
          <w:rFonts w:hint="eastAsia" w:ascii="宋体" w:hAnsi="宋体" w:eastAsia="宋体" w:cs="宋体"/>
          <w:b/>
          <w:bCs/>
          <w:color w:val="000000"/>
          <w:sz w:val="28"/>
          <w:szCs w:val="28"/>
        </w:rPr>
        <w:t>工程质量保修书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发包人（全称）：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承包人（全称）：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发包人和承包人根据《中华人民共和国建筑法》和《建设工程质量管理条例》，经协商一致就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（工程全称）签订工程质量保修书。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bookmarkStart w:id="754" w:name="_Toc16444"/>
      <w:r>
        <w:rPr>
          <w:rFonts w:hint="eastAsia" w:ascii="宋体" w:hAnsi="宋体" w:eastAsia="宋体" w:cs="宋体"/>
          <w:color w:val="000000"/>
          <w:sz w:val="24"/>
          <w:szCs w:val="24"/>
        </w:rPr>
        <w:t>一、工程质量保修范围和内容</w:t>
      </w:r>
      <w:bookmarkEnd w:id="754"/>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承包人在质量保修期内，按照有关法律规定和合同约定，承担工程质量保修责任。</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highlight w:val="yellow"/>
        </w:rPr>
      </w:pPr>
      <w:r>
        <w:rPr>
          <w:rFonts w:hint="eastAsia" w:ascii="宋体" w:hAnsi="宋体" w:eastAsia="宋体" w:cs="宋体"/>
          <w:color w:val="000000"/>
          <w:sz w:val="24"/>
          <w:szCs w:val="24"/>
          <w:highlight w:val="none"/>
        </w:rPr>
        <w:t>具体保修的内容，双方约定如下：</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二、质量保修期</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根据《建设工程质量管理条例》及有关规定，工程的质量保修期如下：</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0" w:firstLineChars="0"/>
        <w:jc w:val="both"/>
        <w:textAlignment w:val="auto"/>
        <w:outlineLvl w:val="2"/>
        <w:rPr>
          <w:rFonts w:hint="eastAsia" w:ascii="宋体" w:hAnsi="宋体" w:eastAsia="宋体" w:cs="宋体"/>
          <w:color w:val="000000"/>
          <w:sz w:val="24"/>
          <w:szCs w:val="24"/>
          <w:highlight w:val="yellow"/>
        </w:rPr>
      </w:pP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质量保修期自工程竣工验收合格之日起计算。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bookmarkStart w:id="755" w:name="_Toc10340"/>
      <w:r>
        <w:rPr>
          <w:rFonts w:hint="eastAsia" w:ascii="宋体" w:hAnsi="宋体" w:eastAsia="宋体" w:cs="宋体"/>
          <w:color w:val="000000"/>
          <w:sz w:val="24"/>
          <w:szCs w:val="24"/>
        </w:rPr>
        <w:t>三、缺陷责任期</w:t>
      </w:r>
      <w:bookmarkEnd w:id="755"/>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工程</w:t>
      </w:r>
      <w:r>
        <w:rPr>
          <w:rFonts w:hint="eastAsia" w:ascii="宋体" w:hAnsi="宋体" w:eastAsia="宋体" w:cs="宋体"/>
          <w:color w:val="000000"/>
          <w:sz w:val="24"/>
          <w:szCs w:val="24"/>
          <w:highlight w:val="none"/>
        </w:rPr>
        <w:t>缺陷责任期</w:t>
      </w:r>
      <w:r>
        <w:rPr>
          <w:rFonts w:hint="eastAsia" w:ascii="宋体" w:hAnsi="宋体" w:eastAsia="宋体" w:cs="宋体"/>
          <w:color w:val="000000"/>
          <w:sz w:val="24"/>
          <w:szCs w:val="24"/>
        </w:rPr>
        <w:t>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个月，缺陷责任期自工程通过竣工验收之日起计算。单位工程先于全部工程进行验收，单位工程缺陷责任期自单位工程验收合格之日起算。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缺陷责任期终止后，发包人应退还剩余的质量保证金。</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bookmarkStart w:id="756" w:name="_Toc19681"/>
      <w:r>
        <w:rPr>
          <w:rFonts w:hint="eastAsia" w:ascii="宋体" w:hAnsi="宋体" w:eastAsia="宋体" w:cs="宋体"/>
          <w:color w:val="000000"/>
          <w:sz w:val="24"/>
          <w:szCs w:val="24"/>
        </w:rPr>
        <w:t>四、质量保修责任</w:t>
      </w:r>
      <w:bookmarkEnd w:id="756"/>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sz w:val="24"/>
          <w:szCs w:val="24"/>
        </w:rPr>
        <w:t>．</w:t>
      </w:r>
      <w:r>
        <w:rPr>
          <w:rFonts w:hint="eastAsia" w:ascii="宋体" w:hAnsi="宋体" w:eastAsia="宋体" w:cs="宋体"/>
          <w:color w:val="000000"/>
          <w:sz w:val="24"/>
          <w:szCs w:val="24"/>
        </w:rPr>
        <w:t>属于保修范围、内容的项目，承包人应当在接到保修通知之日起7天内派人保修。承包人不在约定期限内派人保修的，发包人可以委托他人修理。</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sz w:val="24"/>
          <w:szCs w:val="24"/>
        </w:rPr>
        <w:t>．</w:t>
      </w:r>
      <w:r>
        <w:rPr>
          <w:rFonts w:hint="eastAsia" w:ascii="宋体" w:hAnsi="宋体" w:eastAsia="宋体" w:cs="宋体"/>
          <w:color w:val="000000"/>
          <w:sz w:val="24"/>
          <w:szCs w:val="24"/>
        </w:rPr>
        <w:t>发生紧急事故需抢修的，承包人在接到事故通知后，应当立即到达事故现场抢修。</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3</w:t>
      </w:r>
      <w:r>
        <w:rPr>
          <w:rFonts w:hint="eastAsia" w:ascii="宋体" w:hAnsi="宋体" w:eastAsia="宋体" w:cs="宋体"/>
          <w:sz w:val="24"/>
          <w:szCs w:val="24"/>
        </w:rPr>
        <w:t>．</w:t>
      </w:r>
      <w:r>
        <w:rPr>
          <w:rFonts w:hint="eastAsia" w:ascii="宋体" w:hAnsi="宋体" w:eastAsia="宋体" w:cs="宋体"/>
          <w:color w:val="000000"/>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4</w:t>
      </w:r>
      <w:r>
        <w:rPr>
          <w:rFonts w:hint="eastAsia" w:ascii="宋体" w:hAnsi="宋体" w:eastAsia="宋体" w:cs="宋体"/>
          <w:sz w:val="24"/>
          <w:szCs w:val="24"/>
        </w:rPr>
        <w:t>．</w:t>
      </w:r>
      <w:r>
        <w:rPr>
          <w:rFonts w:hint="eastAsia" w:ascii="宋体" w:hAnsi="宋体" w:eastAsia="宋体" w:cs="宋体"/>
          <w:color w:val="000000"/>
          <w:sz w:val="24"/>
          <w:szCs w:val="24"/>
        </w:rPr>
        <w:t>质量保修完成后，由发包人组织验收。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bookmarkStart w:id="757" w:name="_Toc27006"/>
      <w:r>
        <w:rPr>
          <w:rFonts w:hint="eastAsia" w:ascii="宋体" w:hAnsi="宋体" w:eastAsia="宋体" w:cs="宋体"/>
          <w:color w:val="000000"/>
          <w:sz w:val="24"/>
          <w:szCs w:val="24"/>
        </w:rPr>
        <w:t>五、保修费用</w:t>
      </w:r>
      <w:bookmarkEnd w:id="757"/>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保修费用由造成质量缺陷的责任方承担。</w:t>
      </w:r>
    </w:p>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460" w:lineRule="exact"/>
        <w:ind w:left="0" w:leftChars="0" w:firstLine="480" w:firstLineChars="200"/>
        <w:jc w:val="both"/>
        <w:textAlignment w:val="auto"/>
        <w:outlineLvl w:val="2"/>
        <w:rPr>
          <w:rFonts w:hint="eastAsia" w:ascii="宋体" w:hAnsi="宋体" w:cs="宋体"/>
          <w:sz w:val="24"/>
        </w:rPr>
      </w:pPr>
      <w:r>
        <w:rPr>
          <w:rFonts w:hint="eastAsia" w:ascii="宋体" w:hAnsi="宋体" w:eastAsia="宋体" w:cs="宋体"/>
          <w:color w:val="000000"/>
          <w:sz w:val="24"/>
          <w:szCs w:val="24"/>
          <w:lang w:val="en-US" w:eastAsia="zh-CN"/>
        </w:rPr>
        <w:t>六、</w:t>
      </w:r>
      <w:r>
        <w:rPr>
          <w:rFonts w:hint="eastAsia" w:ascii="宋体" w:hAnsi="宋体"/>
          <w:sz w:val="24"/>
        </w:rPr>
        <w:t>质量保修金</w:t>
      </w:r>
    </w:p>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1</w:t>
      </w:r>
      <w:r>
        <w:rPr>
          <w:rFonts w:hint="eastAsia" w:ascii="宋体" w:hAnsi="宋体"/>
          <w:sz w:val="24"/>
          <w:lang w:val="en-US" w:eastAsia="zh-CN"/>
        </w:rPr>
        <w:t>.</w:t>
      </w:r>
      <w:r>
        <w:rPr>
          <w:rFonts w:hint="eastAsia" w:ascii="宋体" w:hAnsi="宋体"/>
          <w:sz w:val="24"/>
        </w:rPr>
        <w:t>本工程质量保修金为工程结算价款的</w:t>
      </w:r>
      <w:r>
        <w:rPr>
          <w:rFonts w:hint="eastAsia" w:ascii="宋体" w:hAnsi="宋体"/>
          <w:sz w:val="24"/>
          <w:highlight w:val="none"/>
          <w:lang w:val="en-US" w:eastAsia="zh-CN"/>
        </w:rPr>
        <w:t>3</w:t>
      </w:r>
      <w:r>
        <w:rPr>
          <w:rFonts w:hint="eastAsia" w:ascii="宋体" w:hAnsi="宋体"/>
          <w:sz w:val="24"/>
          <w:highlight w:val="none"/>
        </w:rPr>
        <w:t>％</w:t>
      </w:r>
      <w:r>
        <w:rPr>
          <w:rFonts w:hint="eastAsia" w:ascii="宋体" w:hAnsi="宋体"/>
          <w:sz w:val="24"/>
        </w:rPr>
        <w:t>。</w:t>
      </w:r>
    </w:p>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2.本工程双方约定承包人向发包人支付工程质量保修金金额为</w:t>
      </w:r>
      <w:r>
        <w:rPr>
          <w:rFonts w:hint="eastAsia" w:ascii="宋体" w:hAnsi="宋体"/>
          <w:sz w:val="24"/>
          <w:u w:val="single"/>
        </w:rPr>
        <w:t xml:space="preserve">           </w:t>
      </w:r>
      <w:r>
        <w:rPr>
          <w:rFonts w:hint="eastAsia" w:ascii="宋体" w:hAnsi="宋体"/>
          <w:sz w:val="24"/>
        </w:rPr>
        <w:t>（大写）。质量保修金不计利息。</w:t>
      </w:r>
    </w:p>
    <w:p>
      <w:pPr>
        <w:keepNext w:val="0"/>
        <w:keepLines w:val="0"/>
        <w:pageBreakBefore w:val="0"/>
        <w:widowControl w:val="0"/>
        <w:kinsoku/>
        <w:wordWrap/>
        <w:overflowPunct/>
        <w:topLinePunct w:val="0"/>
        <w:autoSpaceDE w:val="0"/>
        <w:autoSpaceDN w:val="0"/>
        <w:bidi w:val="0"/>
        <w:adjustRightInd/>
        <w:spacing w:before="0" w:beforeLines="0" w:after="0" w:afterLines="0" w:line="460" w:lineRule="exact"/>
        <w:ind w:left="0" w:leftChars="0" w:firstLine="480" w:firstLineChars="200"/>
        <w:jc w:val="both"/>
        <w:textAlignment w:val="auto"/>
        <w:outlineLvl w:val="2"/>
        <w:rPr>
          <w:rFonts w:hint="eastAsia" w:ascii="宋体" w:hAnsi="宋体" w:eastAsia="宋体" w:cs="宋体"/>
          <w:b w:val="0"/>
          <w:bCs/>
          <w:sz w:val="24"/>
        </w:rPr>
      </w:pPr>
      <w:r>
        <w:rPr>
          <w:rFonts w:hint="eastAsia" w:ascii="宋体" w:hAnsi="宋体" w:eastAsia="宋体" w:cs="宋体"/>
          <w:b w:val="0"/>
          <w:bCs/>
          <w:sz w:val="24"/>
          <w:lang w:val="en-US" w:eastAsia="zh-CN"/>
        </w:rPr>
        <w:t>七</w:t>
      </w:r>
      <w:r>
        <w:rPr>
          <w:rFonts w:hint="eastAsia" w:ascii="宋体" w:hAnsi="宋体" w:eastAsia="宋体" w:cs="宋体"/>
          <w:b w:val="0"/>
          <w:bCs/>
          <w:sz w:val="24"/>
        </w:rPr>
        <w:t>、双方约定的其他工程质量保修事项：</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b w:val="0"/>
          <w:bCs/>
          <w:sz w:val="24"/>
        </w:rPr>
        <w:t>工程质量保修书由发包人、承包人在工程竣工验收前共同签署，作为施工合同附件，其有效期限至保修期满。</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9"/>
        <w:rPr>
          <w:rFonts w:hint="eastAsia" w:ascii="宋体" w:hAnsi="宋体" w:eastAsia="宋体" w:cs="宋体"/>
          <w:color w:val="000000"/>
          <w:sz w:val="24"/>
          <w:szCs w:val="24"/>
        </w:rPr>
      </w:pPr>
    </w:p>
    <w:p>
      <w:pPr>
        <w:pStyle w:val="15"/>
        <w:keepNext w:val="0"/>
        <w:keepLines w:val="0"/>
        <w:pageBreakBefore w:val="0"/>
        <w:widowControl w:val="0"/>
        <w:kinsoku/>
        <w:wordWrap/>
        <w:overflowPunct/>
        <w:topLinePunct w:val="0"/>
        <w:autoSpaceDE w:val="0"/>
        <w:autoSpaceDN w:val="0"/>
        <w:bidi w:val="0"/>
        <w:adjustRightInd/>
        <w:spacing w:before="0" w:beforeLines="0" w:after="0" w:afterLines="0" w:line="460" w:lineRule="exact"/>
        <w:ind w:left="0" w:leftChars="0" w:firstLine="0" w:firstLineChars="0"/>
        <w:jc w:val="both"/>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发包人(公章)：</w:t>
      </w:r>
      <w:r>
        <w:rPr>
          <w:rFonts w:hint="eastAsia" w:ascii="宋体" w:hAnsi="宋体" w:eastAsia="宋体" w:cs="宋体"/>
          <w:color w:val="000000"/>
          <w:sz w:val="24"/>
          <w:szCs w:val="24"/>
          <w:u w:val="single"/>
        </w:rPr>
        <w:t xml:space="preserve"> 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承包人(公章)：</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法定代表人(签字)：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法定代表人(签字)：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委托代理人(签字)：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委托代理人(签字)：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开户银行：</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开户银行：</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eastAsia="宋体" w:cs="宋体"/>
          <w:color w:val="000000"/>
          <w:sz w:val="24"/>
          <w:szCs w:val="24"/>
        </w:rPr>
      </w:pPr>
      <w:r>
        <w:rPr>
          <w:rFonts w:hint="eastAsia" w:ascii="宋体" w:hAnsi="宋体" w:eastAsia="宋体" w:cs="宋体"/>
          <w:color w:val="000000"/>
          <w:sz w:val="24"/>
          <w:szCs w:val="24"/>
        </w:rPr>
        <w:t>账  号：</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账  号：</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sz w:val="24"/>
        </w:rPr>
      </w:pPr>
      <w:r>
        <w:rPr>
          <w:rFonts w:hint="eastAsia" w:ascii="宋体" w:hAnsi="宋体" w:eastAsia="宋体" w:cs="宋体"/>
          <w:color w:val="000000"/>
          <w:sz w:val="24"/>
          <w:szCs w:val="24"/>
        </w:rPr>
        <w:t>邮政编码：</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邮政编码：</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sz w:val="24"/>
          <w:u w:val="single"/>
        </w:rPr>
        <w:t xml:space="preserve"> </w:t>
      </w:r>
    </w:p>
    <w:p>
      <w:pPr>
        <w:pStyle w:val="2"/>
        <w:pageBreakBefore w:val="0"/>
        <w:kinsoku/>
        <w:bidi w:val="0"/>
        <w:spacing w:line="360" w:lineRule="auto"/>
        <w:ind w:left="0" w:leftChars="0" w:firstLine="0" w:firstLineChars="0"/>
        <w:rPr>
          <w:rFonts w:hint="eastAsia" w:eastAsia="宋体" w:asciiTheme="minorEastAsia" w:hAnsiTheme="minorEastAsia" w:cstheme="minorEastAsia"/>
          <w:sz w:val="24"/>
          <w:szCs w:val="24"/>
          <w:lang w:val="en-US" w:eastAsia="zh-CN"/>
        </w:rPr>
      </w:pPr>
    </w:p>
    <w:p>
      <w:pPr>
        <w:pageBreakBefore w:val="0"/>
        <w:kinsoku/>
        <w:bidi w:val="0"/>
        <w:spacing w:line="360" w:lineRule="auto"/>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rPr>
      </w:pPr>
    </w:p>
    <w:p>
      <w:pPr>
        <w:pageBreakBefore w:val="0"/>
        <w:kinsoku/>
        <w:bidi w:val="0"/>
        <w:spacing w:line="360" w:lineRule="auto"/>
        <w:ind w:left="0" w:leftChars="0" w:firstLine="0" w:firstLineChars="0"/>
        <w:jc w:val="both"/>
        <w:outlineLvl w:val="9"/>
        <w:rPr>
          <w:rFonts w:hint="eastAsia" w:ascii="宋体" w:hAnsi="宋体"/>
          <w:sz w:val="24"/>
          <w:lang w:val="en-US" w:eastAsia="zh-CN"/>
        </w:rPr>
      </w:pPr>
      <w:r>
        <w:rPr>
          <w:rFonts w:hint="eastAsia" w:ascii="宋体" w:hAnsi="宋体"/>
          <w:sz w:val="24"/>
        </w:rPr>
        <w:t>附件</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 xml:space="preserve">               </w:t>
      </w:r>
    </w:p>
    <w:p>
      <w:pPr>
        <w:pageBreakBefore w:val="0"/>
        <w:kinsoku/>
        <w:bidi w:val="0"/>
        <w:spacing w:line="360" w:lineRule="auto"/>
        <w:jc w:val="center"/>
        <w:outlineLvl w:val="9"/>
        <w:rPr>
          <w:rFonts w:hint="eastAsia" w:ascii="宋体" w:hAnsi="宋体"/>
          <w:b/>
          <w:bCs/>
          <w:sz w:val="28"/>
          <w:szCs w:val="21"/>
        </w:rPr>
      </w:pPr>
      <w:r>
        <w:rPr>
          <w:rFonts w:hint="eastAsia" w:ascii="宋体" w:hAnsi="宋体"/>
          <w:b/>
          <w:bCs/>
          <w:sz w:val="28"/>
          <w:szCs w:val="21"/>
        </w:rPr>
        <w:t>主要建设工程文件目录</w:t>
      </w:r>
    </w:p>
    <w:tbl>
      <w:tblPr>
        <w:tblStyle w:val="16"/>
        <w:tblW w:w="9165" w:type="dxa"/>
        <w:tblInd w:w="0" w:type="dxa"/>
        <w:tblLayout w:type="fixed"/>
        <w:tblCellMar>
          <w:top w:w="0" w:type="dxa"/>
          <w:left w:w="28" w:type="dxa"/>
          <w:bottom w:w="0" w:type="dxa"/>
          <w:right w:w="28" w:type="dxa"/>
        </w:tblCellMar>
      </w:tblPr>
      <w:tblGrid>
        <w:gridCol w:w="1953"/>
        <w:gridCol w:w="1276"/>
        <w:gridCol w:w="1450"/>
        <w:gridCol w:w="1243"/>
        <w:gridCol w:w="1574"/>
        <w:gridCol w:w="1669"/>
      </w:tblGrid>
      <w:tr>
        <w:tblPrEx>
          <w:tblCellMar>
            <w:top w:w="0" w:type="dxa"/>
            <w:left w:w="28" w:type="dxa"/>
            <w:bottom w:w="0" w:type="dxa"/>
            <w:right w:w="28" w:type="dxa"/>
          </w:tblCellMar>
        </w:tblPrEx>
        <w:tc>
          <w:tcPr>
            <w:tcW w:w="1953" w:type="dxa"/>
            <w:tcBorders>
              <w:top w:val="single" w:color="auto" w:sz="12" w:space="0"/>
              <w:left w:val="single" w:color="auto" w:sz="12" w:space="0"/>
              <w:bottom w:val="double" w:color="auto" w:sz="2" w:space="0"/>
              <w:right w:val="single" w:color="auto" w:sz="6" w:space="0"/>
            </w:tcBorders>
            <w:noWrap w:val="0"/>
            <w:vAlign w:val="center"/>
          </w:tcPr>
          <w:p>
            <w:pPr>
              <w:pStyle w:val="2"/>
              <w:keepNext/>
              <w:pageBreakBefore w:val="0"/>
              <w:kinsoku/>
              <w:bidi w:val="0"/>
              <w:spacing w:line="360" w:lineRule="auto"/>
              <w:ind w:left="63" w:right="63"/>
              <w:jc w:val="both"/>
              <w:outlineLvl w:val="9"/>
              <w:rPr>
                <w:rFonts w:ascii="宋体" w:hAnsi="宋体"/>
                <w:sz w:val="24"/>
                <w:szCs w:val="24"/>
              </w:rPr>
            </w:pPr>
            <w:r>
              <w:rPr>
                <w:rFonts w:hint="eastAsia" w:ascii="宋体" w:hAnsi="宋体"/>
                <w:sz w:val="24"/>
                <w:szCs w:val="24"/>
              </w:rPr>
              <w:t>文件名称</w:t>
            </w:r>
          </w:p>
        </w:tc>
        <w:tc>
          <w:tcPr>
            <w:tcW w:w="1276"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360" w:lineRule="auto"/>
              <w:ind w:left="0" w:leftChars="0" w:right="63" w:firstLine="0" w:firstLineChars="0"/>
              <w:jc w:val="center"/>
              <w:outlineLvl w:val="9"/>
              <w:rPr>
                <w:rFonts w:ascii="宋体" w:hAnsi="宋体"/>
                <w:sz w:val="24"/>
                <w:szCs w:val="24"/>
              </w:rPr>
            </w:pPr>
            <w:r>
              <w:rPr>
                <w:rFonts w:hint="eastAsia" w:ascii="宋体" w:hAnsi="宋体"/>
                <w:sz w:val="24"/>
                <w:szCs w:val="24"/>
              </w:rPr>
              <w:t>套数</w:t>
            </w:r>
          </w:p>
        </w:tc>
        <w:tc>
          <w:tcPr>
            <w:tcW w:w="1450"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360" w:lineRule="auto"/>
              <w:ind w:left="0" w:leftChars="0" w:right="63" w:firstLine="240" w:firstLineChars="100"/>
              <w:jc w:val="both"/>
              <w:outlineLvl w:val="9"/>
              <w:rPr>
                <w:rFonts w:ascii="宋体" w:hAnsi="宋体"/>
                <w:sz w:val="24"/>
                <w:szCs w:val="24"/>
              </w:rPr>
            </w:pPr>
            <w:r>
              <w:rPr>
                <w:rFonts w:hint="eastAsia" w:ascii="宋体" w:hAnsi="宋体"/>
                <w:sz w:val="24"/>
                <w:szCs w:val="24"/>
              </w:rPr>
              <w:t>费用（元）</w:t>
            </w:r>
          </w:p>
        </w:tc>
        <w:tc>
          <w:tcPr>
            <w:tcW w:w="1243"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360" w:lineRule="auto"/>
              <w:ind w:left="0" w:leftChars="0" w:right="63" w:firstLine="0" w:firstLineChars="0"/>
              <w:jc w:val="center"/>
              <w:outlineLvl w:val="9"/>
              <w:rPr>
                <w:rFonts w:ascii="宋体" w:hAnsi="宋体"/>
                <w:sz w:val="24"/>
                <w:szCs w:val="24"/>
              </w:rPr>
            </w:pPr>
            <w:r>
              <w:rPr>
                <w:rFonts w:hint="eastAsia" w:ascii="宋体" w:hAnsi="宋体"/>
                <w:sz w:val="24"/>
                <w:szCs w:val="24"/>
              </w:rPr>
              <w:t>质量</w:t>
            </w:r>
          </w:p>
        </w:tc>
        <w:tc>
          <w:tcPr>
            <w:tcW w:w="1574" w:type="dxa"/>
            <w:tcBorders>
              <w:top w:val="single" w:color="auto" w:sz="12" w:space="0"/>
              <w:left w:val="single" w:color="auto" w:sz="6" w:space="0"/>
              <w:bottom w:val="double" w:color="auto" w:sz="2" w:space="0"/>
              <w:right w:val="single" w:color="auto" w:sz="6" w:space="0"/>
            </w:tcBorders>
            <w:noWrap w:val="0"/>
            <w:vAlign w:val="top"/>
          </w:tcPr>
          <w:p>
            <w:pPr>
              <w:pageBreakBefore w:val="0"/>
              <w:kinsoku/>
              <w:bidi w:val="0"/>
              <w:spacing w:line="360" w:lineRule="auto"/>
              <w:ind w:left="0" w:leftChars="0" w:firstLine="0" w:firstLineChars="0"/>
              <w:jc w:val="center"/>
              <w:outlineLvl w:val="9"/>
              <w:rPr>
                <w:rFonts w:ascii="宋体" w:hAnsi="宋体" w:eastAsia="宋体"/>
                <w:sz w:val="24"/>
                <w:szCs w:val="24"/>
              </w:rPr>
            </w:pPr>
            <w:r>
              <w:rPr>
                <w:rFonts w:hint="eastAsia" w:ascii="宋体" w:hAnsi="宋体"/>
                <w:sz w:val="24"/>
                <w:szCs w:val="24"/>
              </w:rPr>
              <w:t>移交时间</w:t>
            </w:r>
          </w:p>
        </w:tc>
        <w:tc>
          <w:tcPr>
            <w:tcW w:w="1669" w:type="dxa"/>
            <w:tcBorders>
              <w:top w:val="single" w:color="auto" w:sz="12" w:space="0"/>
              <w:left w:val="single" w:color="auto" w:sz="6" w:space="0"/>
              <w:bottom w:val="double" w:color="auto" w:sz="2" w:space="0"/>
              <w:right w:val="single" w:color="auto" w:sz="12" w:space="0"/>
            </w:tcBorders>
            <w:noWrap w:val="0"/>
            <w:vAlign w:val="top"/>
          </w:tcPr>
          <w:p>
            <w:pPr>
              <w:pageBreakBefore w:val="0"/>
              <w:kinsoku/>
              <w:bidi w:val="0"/>
              <w:spacing w:line="360" w:lineRule="auto"/>
              <w:ind w:left="0" w:leftChars="0" w:firstLine="0" w:firstLineChars="0"/>
              <w:jc w:val="center"/>
              <w:outlineLvl w:val="9"/>
              <w:rPr>
                <w:rFonts w:ascii="宋体" w:hAnsi="宋体" w:eastAsia="宋体"/>
                <w:sz w:val="24"/>
                <w:szCs w:val="24"/>
              </w:rPr>
            </w:pPr>
            <w:r>
              <w:rPr>
                <w:rFonts w:hint="eastAsia" w:ascii="宋体" w:hAnsi="宋体"/>
                <w:sz w:val="24"/>
                <w:szCs w:val="24"/>
              </w:rPr>
              <w:t>责任人</w:t>
            </w:r>
          </w:p>
        </w:tc>
      </w:tr>
      <w:tr>
        <w:tblPrEx>
          <w:tblCellMar>
            <w:top w:w="0" w:type="dxa"/>
            <w:left w:w="28" w:type="dxa"/>
            <w:bottom w:w="0" w:type="dxa"/>
            <w:right w:w="28" w:type="dxa"/>
          </w:tblCellMar>
        </w:tblPrEx>
        <w:trPr>
          <w:trHeight w:val="567" w:hRule="atLeast"/>
        </w:trPr>
        <w:tc>
          <w:tcPr>
            <w:tcW w:w="1953" w:type="dxa"/>
            <w:tcBorders>
              <w:top w:val="double" w:color="auto" w:sz="2"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double" w:color="auto" w:sz="2"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nil"/>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nil"/>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57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szCs w:val="24"/>
              </w:rPr>
            </w:pPr>
          </w:p>
        </w:tc>
        <w:tc>
          <w:tcPr>
            <w:tcW w:w="1669"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szCs w:val="24"/>
              </w:rPr>
            </w:pPr>
          </w:p>
        </w:tc>
      </w:tr>
    </w:tbl>
    <w:p>
      <w:pPr>
        <w:pageBreakBefore w:val="0"/>
        <w:kinsoku/>
        <w:bidi w:val="0"/>
        <w:spacing w:line="360" w:lineRule="auto"/>
        <w:ind w:left="0" w:leftChars="0" w:firstLine="0" w:firstLineChars="0"/>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4</w:t>
      </w:r>
      <w:r>
        <w:rPr>
          <w:rFonts w:hint="eastAsia" w:ascii="宋体" w:hAnsi="宋体"/>
          <w:sz w:val="24"/>
        </w:rPr>
        <w:t>：</w:t>
      </w:r>
    </w:p>
    <w:p>
      <w:pPr>
        <w:pageBreakBefore w:val="0"/>
        <w:kinsoku/>
        <w:bidi w:val="0"/>
        <w:spacing w:before="156" w:beforeLines="50" w:after="156" w:afterLines="50" w:line="360" w:lineRule="auto"/>
        <w:jc w:val="center"/>
        <w:outlineLvl w:val="9"/>
        <w:rPr>
          <w:rFonts w:hint="eastAsia" w:ascii="宋体" w:hAnsi="宋体"/>
          <w:b/>
          <w:bCs/>
          <w:sz w:val="28"/>
          <w:szCs w:val="21"/>
        </w:rPr>
      </w:pPr>
      <w:r>
        <w:rPr>
          <w:rFonts w:hint="eastAsia" w:ascii="宋体" w:hAnsi="宋体"/>
          <w:b/>
          <w:bCs/>
          <w:sz w:val="28"/>
          <w:szCs w:val="21"/>
        </w:rPr>
        <w:t>承包人用于本工程施工的机械设备表</w:t>
      </w:r>
    </w:p>
    <w:tbl>
      <w:tblPr>
        <w:tblStyle w:val="16"/>
        <w:tblW w:w="9151" w:type="dxa"/>
        <w:tblInd w:w="0" w:type="dxa"/>
        <w:tblLayout w:type="fixed"/>
        <w:tblCellMar>
          <w:top w:w="0" w:type="dxa"/>
          <w:left w:w="28" w:type="dxa"/>
          <w:bottom w:w="0" w:type="dxa"/>
          <w:right w:w="28" w:type="dxa"/>
        </w:tblCellMar>
      </w:tblPr>
      <w:tblGrid>
        <w:gridCol w:w="865"/>
        <w:gridCol w:w="1418"/>
        <w:gridCol w:w="1184"/>
        <w:gridCol w:w="724"/>
        <w:gridCol w:w="880"/>
        <w:gridCol w:w="1020"/>
        <w:gridCol w:w="1238"/>
        <w:gridCol w:w="1036"/>
        <w:gridCol w:w="786"/>
      </w:tblGrid>
      <w:tr>
        <w:tblPrEx>
          <w:tblCellMar>
            <w:top w:w="0" w:type="dxa"/>
            <w:left w:w="28" w:type="dxa"/>
            <w:bottom w:w="0" w:type="dxa"/>
            <w:right w:w="28" w:type="dxa"/>
          </w:tblCellMar>
        </w:tblPrEx>
        <w:tc>
          <w:tcPr>
            <w:tcW w:w="865" w:type="dxa"/>
            <w:tcBorders>
              <w:top w:val="single" w:color="auto" w:sz="12" w:space="0"/>
              <w:left w:val="single" w:color="auto" w:sz="12"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序号</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机械或设备名      称</w:t>
            </w:r>
          </w:p>
        </w:tc>
        <w:tc>
          <w:tcPr>
            <w:tcW w:w="1184"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hint="eastAsia" w:ascii="宋体" w:hAnsi="宋体"/>
                <w:sz w:val="24"/>
              </w:rPr>
            </w:pPr>
            <w:r>
              <w:rPr>
                <w:rFonts w:hint="eastAsia" w:ascii="宋体" w:hAnsi="宋体"/>
                <w:sz w:val="24"/>
              </w:rPr>
              <w:t>规格</w:t>
            </w:r>
          </w:p>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型号</w:t>
            </w:r>
          </w:p>
        </w:tc>
        <w:tc>
          <w:tcPr>
            <w:tcW w:w="724"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数量</w:t>
            </w:r>
          </w:p>
        </w:tc>
        <w:tc>
          <w:tcPr>
            <w:tcW w:w="880"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产地</w:t>
            </w:r>
          </w:p>
        </w:tc>
        <w:tc>
          <w:tcPr>
            <w:tcW w:w="1020"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hint="eastAsia" w:ascii="宋体" w:hAnsi="宋体"/>
                <w:sz w:val="24"/>
              </w:rPr>
            </w:pPr>
            <w:r>
              <w:rPr>
                <w:rFonts w:hint="eastAsia" w:ascii="宋体" w:hAnsi="宋体"/>
                <w:sz w:val="24"/>
              </w:rPr>
              <w:t>制造</w:t>
            </w:r>
          </w:p>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年份</w:t>
            </w:r>
          </w:p>
        </w:tc>
        <w:tc>
          <w:tcPr>
            <w:tcW w:w="1238"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额定功</w:t>
            </w:r>
          </w:p>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率(kW)</w:t>
            </w:r>
          </w:p>
        </w:tc>
        <w:tc>
          <w:tcPr>
            <w:tcW w:w="1036" w:type="dxa"/>
            <w:tcBorders>
              <w:top w:val="single" w:color="auto" w:sz="12" w:space="0"/>
              <w:left w:val="single" w:color="auto" w:sz="6" w:space="0"/>
              <w:bottom w:val="double" w:color="auto" w:sz="2" w:space="0"/>
              <w:right w:val="single" w:color="auto" w:sz="6"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生产</w:t>
            </w:r>
          </w:p>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能力</w:t>
            </w:r>
          </w:p>
        </w:tc>
        <w:tc>
          <w:tcPr>
            <w:tcW w:w="786" w:type="dxa"/>
            <w:tcBorders>
              <w:top w:val="single" w:color="auto" w:sz="12" w:space="0"/>
              <w:left w:val="single" w:color="auto" w:sz="6" w:space="0"/>
              <w:bottom w:val="double" w:color="auto" w:sz="2" w:space="0"/>
              <w:right w:val="single" w:color="auto" w:sz="12" w:space="0"/>
            </w:tcBorders>
            <w:noWrap w:val="0"/>
            <w:vAlign w:val="center"/>
          </w:tcPr>
          <w:p>
            <w:pPr>
              <w:pStyle w:val="2"/>
              <w:keepNext/>
              <w:pageBreakBefore w:val="0"/>
              <w:kinsoku/>
              <w:bidi w:val="0"/>
              <w:spacing w:line="240" w:lineRule="auto"/>
              <w:ind w:left="0" w:leftChars="0" w:right="63" w:firstLine="0" w:firstLineChars="0"/>
              <w:jc w:val="center"/>
              <w:outlineLvl w:val="9"/>
              <w:rPr>
                <w:rFonts w:ascii="宋体" w:hAnsi="宋体"/>
                <w:sz w:val="24"/>
              </w:rPr>
            </w:pPr>
            <w:r>
              <w:rPr>
                <w:rFonts w:hint="eastAsia" w:ascii="宋体" w:hAnsi="宋体"/>
                <w:sz w:val="24"/>
              </w:rPr>
              <w:t>备注</w:t>
            </w:r>
          </w:p>
        </w:tc>
      </w:tr>
      <w:tr>
        <w:tblPrEx>
          <w:tblCellMar>
            <w:top w:w="0" w:type="dxa"/>
            <w:left w:w="28" w:type="dxa"/>
            <w:bottom w:w="0" w:type="dxa"/>
            <w:right w:w="28" w:type="dxa"/>
          </w:tblCellMar>
        </w:tblPrEx>
        <w:trPr>
          <w:trHeight w:val="567" w:hRule="atLeast"/>
        </w:trPr>
        <w:tc>
          <w:tcPr>
            <w:tcW w:w="865" w:type="dxa"/>
            <w:tcBorders>
              <w:top w:val="double" w:color="auto" w:sz="2"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double" w:color="auto" w:sz="2"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double" w:color="auto" w:sz="2"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nil"/>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nil"/>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nil"/>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2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24"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2"/>
              <w:keepNext/>
              <w:pageBreakBefore w:val="0"/>
              <w:kinsoku/>
              <w:bidi w:val="0"/>
              <w:spacing w:line="360" w:lineRule="auto"/>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2"/>
              <w:keepNext/>
              <w:pageBreakBefore w:val="0"/>
              <w:kinsoku/>
              <w:bidi w:val="0"/>
              <w:spacing w:line="360" w:lineRule="auto"/>
              <w:ind w:left="63" w:right="63"/>
              <w:outlineLvl w:val="9"/>
              <w:rPr>
                <w:rFonts w:ascii="宋体" w:hAnsi="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2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2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rPr>
            </w:pPr>
          </w:p>
        </w:tc>
      </w:tr>
      <w:tr>
        <w:tblPrEx>
          <w:tblCellMar>
            <w:top w:w="0" w:type="dxa"/>
            <w:left w:w="28" w:type="dxa"/>
            <w:bottom w:w="0" w:type="dxa"/>
            <w:right w:w="28" w:type="dxa"/>
          </w:tblCellMar>
        </w:tblPrEx>
        <w:trPr>
          <w:trHeight w:val="567" w:hRule="atLeast"/>
        </w:trPr>
        <w:tc>
          <w:tcPr>
            <w:tcW w:w="865" w:type="dxa"/>
            <w:tcBorders>
              <w:top w:val="single" w:color="auto" w:sz="6" w:space="0"/>
              <w:left w:val="single" w:color="auto" w:sz="12"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18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24"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pageBreakBefore w:val="0"/>
              <w:kinsoku/>
              <w:bidi w:val="0"/>
              <w:spacing w:line="360" w:lineRule="auto"/>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pageBreakBefore w:val="0"/>
              <w:kinsoku/>
              <w:bidi w:val="0"/>
              <w:spacing w:line="360" w:lineRule="auto"/>
              <w:outlineLvl w:val="9"/>
              <w:rPr>
                <w:rFonts w:ascii="宋体" w:hAnsi="宋体" w:eastAsia="宋体"/>
                <w:sz w:val="24"/>
              </w:rPr>
            </w:pPr>
          </w:p>
        </w:tc>
      </w:tr>
    </w:tbl>
    <w:p>
      <w:pPr>
        <w:pageBreakBefore w:val="0"/>
        <w:kinsoku/>
        <w:bidi w:val="0"/>
        <w:spacing w:line="360" w:lineRule="auto"/>
        <w:ind w:left="0" w:leftChars="0" w:firstLine="0" w:firstLineChars="0"/>
        <w:outlineLvl w:val="9"/>
        <w:rPr>
          <w:rFonts w:hint="eastAsia" w:ascii="宋体" w:hAnsi="宋体"/>
          <w:sz w:val="24"/>
        </w:rPr>
      </w:pPr>
    </w:p>
    <w:p>
      <w:pPr>
        <w:pageBreakBefore w:val="0"/>
        <w:kinsoku/>
        <w:bidi w:val="0"/>
        <w:spacing w:line="360" w:lineRule="auto"/>
        <w:ind w:left="0" w:leftChars="0" w:firstLine="0" w:firstLineChars="0"/>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5</w:t>
      </w:r>
      <w:r>
        <w:rPr>
          <w:rFonts w:hint="eastAsia" w:ascii="宋体" w:hAnsi="宋体"/>
          <w:sz w:val="24"/>
        </w:rPr>
        <w:t>：</w:t>
      </w:r>
    </w:p>
    <w:p>
      <w:pPr>
        <w:pageBreakBefore w:val="0"/>
        <w:kinsoku/>
        <w:bidi w:val="0"/>
        <w:spacing w:before="156" w:beforeLines="50" w:after="156" w:afterLines="50" w:line="360" w:lineRule="auto"/>
        <w:jc w:val="center"/>
        <w:outlineLvl w:val="9"/>
        <w:rPr>
          <w:rFonts w:hint="eastAsia" w:ascii="宋体" w:hAnsi="宋体"/>
          <w:b/>
          <w:bCs/>
          <w:sz w:val="28"/>
          <w:szCs w:val="21"/>
        </w:rPr>
      </w:pPr>
      <w:r>
        <w:rPr>
          <w:rFonts w:hint="eastAsia" w:ascii="宋体" w:hAnsi="宋体"/>
          <w:b/>
          <w:bCs/>
          <w:sz w:val="28"/>
          <w:szCs w:val="21"/>
        </w:rPr>
        <w:t>承包人主要施工管理人员表</w:t>
      </w:r>
    </w:p>
    <w:tbl>
      <w:tblPr>
        <w:tblStyle w:val="16"/>
        <w:tblW w:w="9101" w:type="dxa"/>
        <w:tblInd w:w="0" w:type="dxa"/>
        <w:tblLayout w:type="fixed"/>
        <w:tblCellMar>
          <w:top w:w="0" w:type="dxa"/>
          <w:left w:w="28" w:type="dxa"/>
          <w:bottom w:w="0" w:type="dxa"/>
          <w:right w:w="28" w:type="dxa"/>
        </w:tblCellMar>
      </w:tblPr>
      <w:tblGrid>
        <w:gridCol w:w="1871"/>
        <w:gridCol w:w="1418"/>
        <w:gridCol w:w="1134"/>
        <w:gridCol w:w="1134"/>
        <w:gridCol w:w="3544"/>
      </w:tblGrid>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0" w:leftChars="0" w:right="63" w:firstLine="0" w:firstLineChars="0"/>
              <w:jc w:val="center"/>
              <w:textAlignment w:val="auto"/>
              <w:outlineLvl w:val="9"/>
              <w:rPr>
                <w:rFonts w:ascii="宋体" w:hAnsi="宋体"/>
                <w:sz w:val="24"/>
                <w:szCs w:val="24"/>
              </w:rPr>
            </w:pPr>
            <w:r>
              <w:rPr>
                <w:rFonts w:hint="eastAsia" w:ascii="宋体" w:hAnsi="宋体"/>
                <w:sz w:val="24"/>
                <w:szCs w:val="24"/>
              </w:rPr>
              <w:t>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0" w:leftChars="0" w:right="63" w:firstLine="0" w:firstLineChars="0"/>
              <w:jc w:val="center"/>
              <w:textAlignment w:val="auto"/>
              <w:outlineLvl w:val="9"/>
              <w:rPr>
                <w:rFonts w:ascii="宋体" w:hAnsi="宋体"/>
                <w:sz w:val="24"/>
                <w:szCs w:val="24"/>
              </w:rPr>
            </w:pPr>
            <w:r>
              <w:rPr>
                <w:rFonts w:hint="eastAsia" w:ascii="宋体" w:hAnsi="宋体"/>
                <w:sz w:val="24"/>
                <w:szCs w:val="24"/>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0" w:leftChars="0" w:right="63" w:firstLine="0" w:firstLineChars="0"/>
              <w:jc w:val="center"/>
              <w:textAlignment w:val="auto"/>
              <w:outlineLvl w:val="9"/>
              <w:rPr>
                <w:rFonts w:ascii="宋体" w:hAnsi="宋体"/>
                <w:sz w:val="24"/>
                <w:szCs w:val="24"/>
              </w:rPr>
            </w:pPr>
            <w:r>
              <w:rPr>
                <w:rFonts w:hint="eastAsia" w:ascii="宋体" w:hAnsi="宋体"/>
                <w:sz w:val="24"/>
                <w:szCs w:val="24"/>
              </w:rPr>
              <w:t>职务</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0" w:leftChars="0" w:right="63" w:firstLine="0" w:firstLineChars="0"/>
              <w:jc w:val="center"/>
              <w:textAlignment w:val="auto"/>
              <w:outlineLvl w:val="9"/>
              <w:rPr>
                <w:rFonts w:ascii="宋体" w:hAnsi="宋体"/>
                <w:sz w:val="24"/>
                <w:szCs w:val="24"/>
              </w:rPr>
            </w:pPr>
            <w:r>
              <w:rPr>
                <w:rFonts w:hint="eastAsia" w:ascii="宋体" w:hAnsi="宋体"/>
                <w:sz w:val="24"/>
                <w:szCs w:val="24"/>
              </w:rPr>
              <w:t>职称</w:t>
            </w: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0" w:leftChars="0" w:right="63" w:firstLine="0" w:firstLineChars="0"/>
              <w:jc w:val="center"/>
              <w:textAlignment w:val="auto"/>
              <w:outlineLvl w:val="9"/>
              <w:rPr>
                <w:rFonts w:ascii="宋体" w:hAnsi="宋体"/>
                <w:sz w:val="24"/>
                <w:szCs w:val="24"/>
              </w:rPr>
            </w:pPr>
            <w:r>
              <w:rPr>
                <w:rFonts w:hint="eastAsia" w:ascii="宋体" w:hAnsi="宋体"/>
                <w:sz w:val="24"/>
                <w:szCs w:val="24"/>
              </w:rPr>
              <w:t>主要资历、经验及承担过的项目</w:t>
            </w:r>
          </w:p>
        </w:tc>
      </w:tr>
      <w:tr>
        <w:tblPrEx>
          <w:tblCellMar>
            <w:top w:w="0" w:type="dxa"/>
            <w:left w:w="28" w:type="dxa"/>
            <w:bottom w:w="0" w:type="dxa"/>
            <w:right w:w="28" w:type="dxa"/>
          </w:tblCellMar>
        </w:tblPrEx>
        <w:trPr>
          <w:trHeight w:val="550" w:hRule="atLeast"/>
        </w:trPr>
        <w:tc>
          <w:tcPr>
            <w:tcW w:w="9101" w:type="dxa"/>
            <w:gridSpan w:val="5"/>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一、总部人员</w:t>
            </w: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项目主管</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其他人员</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9101" w:type="dxa"/>
            <w:gridSpan w:val="5"/>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二、现场人员</w:t>
            </w: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项目经理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项目副经理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技术负责人</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造价管理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质量管理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材料管理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计划管理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安全管理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r>
              <w:rPr>
                <w:rFonts w:hint="eastAsia" w:ascii="宋体" w:hAnsi="宋体"/>
                <w:sz w:val="24"/>
                <w:szCs w:val="24"/>
              </w:rPr>
              <w:t>其他人员</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hint="eastAsia" w:ascii="宋体" w:hAnsi="宋体"/>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vMerge w:val="continue"/>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wordWrap/>
              <w:overflowPunct/>
              <w:topLinePunct w:val="0"/>
              <w:autoSpaceDE/>
              <w:autoSpaceDN/>
              <w:bidi w:val="0"/>
              <w:adjustRightInd/>
              <w:snapToGrid/>
              <w:spacing w:line="240" w:lineRule="auto"/>
              <w:jc w:val="both"/>
              <w:textAlignment w:val="auto"/>
              <w:outlineLvl w:val="9"/>
              <w:rPr>
                <w:rFonts w:ascii="宋体" w:hAnsi="宋体" w:eastAsia="宋体"/>
                <w:kern w:val="2"/>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r>
        <w:tblPrEx>
          <w:tblCellMar>
            <w:top w:w="0" w:type="dxa"/>
            <w:left w:w="28" w:type="dxa"/>
            <w:bottom w:w="0" w:type="dxa"/>
            <w:right w:w="28" w:type="dxa"/>
          </w:tblCellMar>
        </w:tblPrEx>
        <w:tc>
          <w:tcPr>
            <w:tcW w:w="1871" w:type="dxa"/>
            <w:vMerge w:val="continue"/>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wordWrap/>
              <w:overflowPunct/>
              <w:topLinePunct w:val="0"/>
              <w:autoSpaceDE/>
              <w:autoSpaceDN/>
              <w:bidi w:val="0"/>
              <w:adjustRightInd/>
              <w:snapToGrid/>
              <w:spacing w:line="240" w:lineRule="auto"/>
              <w:jc w:val="both"/>
              <w:textAlignment w:val="auto"/>
              <w:outlineLvl w:val="9"/>
              <w:rPr>
                <w:rFonts w:ascii="宋体" w:hAnsi="宋体" w:eastAsia="宋体"/>
                <w:kern w:val="2"/>
                <w:sz w:val="24"/>
                <w:szCs w:val="24"/>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c>
          <w:tcPr>
            <w:tcW w:w="3544" w:type="dxa"/>
            <w:tcBorders>
              <w:top w:val="single" w:color="auto" w:sz="4" w:space="0"/>
              <w:left w:val="single" w:color="auto" w:sz="4" w:space="0"/>
              <w:bottom w:val="single" w:color="auto" w:sz="4" w:space="0"/>
              <w:right w:val="single" w:color="auto" w:sz="4" w:space="0"/>
            </w:tcBorders>
            <w:noWrap w:val="0"/>
            <w:vAlign w:val="center"/>
          </w:tcPr>
          <w:p>
            <w:pPr>
              <w:pStyle w:val="2"/>
              <w:keepNext/>
              <w:keepLines w:val="0"/>
              <w:pageBreakBefore w:val="0"/>
              <w:kinsoku/>
              <w:wordWrap/>
              <w:overflowPunct/>
              <w:topLinePunct w:val="0"/>
              <w:autoSpaceDE/>
              <w:autoSpaceDN/>
              <w:bidi w:val="0"/>
              <w:adjustRightInd/>
              <w:snapToGrid/>
              <w:spacing w:line="240" w:lineRule="auto"/>
              <w:ind w:left="63" w:right="63"/>
              <w:jc w:val="both"/>
              <w:textAlignment w:val="auto"/>
              <w:outlineLvl w:val="9"/>
              <w:rPr>
                <w:rFonts w:ascii="宋体" w:hAnsi="宋体"/>
                <w:sz w:val="24"/>
                <w:szCs w:val="24"/>
              </w:rPr>
            </w:pPr>
          </w:p>
        </w:tc>
      </w:tr>
    </w:tbl>
    <w:p>
      <w:pPr>
        <w:pageBreakBefore w:val="0"/>
        <w:kinsoku/>
        <w:bidi w:val="0"/>
        <w:spacing w:line="360" w:lineRule="auto"/>
        <w:ind w:left="0" w:leftChars="0" w:firstLine="0" w:firstLineChars="0"/>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6</w:t>
      </w:r>
      <w:r>
        <w:rPr>
          <w:rFonts w:hint="eastAsia" w:ascii="宋体" w:hAnsi="宋体"/>
          <w:sz w:val="24"/>
        </w:rPr>
        <w:t>：</w:t>
      </w:r>
    </w:p>
    <w:p>
      <w:pPr>
        <w:pageBreakBefore w:val="0"/>
        <w:kinsoku/>
        <w:bidi w:val="0"/>
        <w:spacing w:before="156" w:beforeLines="50" w:after="156" w:afterLines="50" w:line="360" w:lineRule="auto"/>
        <w:jc w:val="center"/>
        <w:outlineLvl w:val="9"/>
        <w:rPr>
          <w:rFonts w:hint="eastAsia" w:ascii="宋体" w:hAnsi="宋体"/>
          <w:b/>
          <w:bCs/>
          <w:sz w:val="28"/>
          <w:szCs w:val="21"/>
        </w:rPr>
      </w:pPr>
      <w:r>
        <w:rPr>
          <w:rFonts w:hint="eastAsia" w:ascii="宋体" w:hAnsi="宋体"/>
          <w:b/>
          <w:bCs/>
          <w:sz w:val="28"/>
          <w:szCs w:val="21"/>
        </w:rPr>
        <w:t>履约担保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0" w:firstLineChars="0"/>
        <w:textAlignment w:val="auto"/>
        <w:outlineLvl w:val="2"/>
        <w:rPr>
          <w:rFonts w:hint="eastAsia" w:ascii="宋体" w:hAnsi="宋体"/>
          <w:sz w:val="24"/>
        </w:rPr>
      </w:pP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（发包人名称）：</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鉴于</w:t>
      </w:r>
      <w:r>
        <w:rPr>
          <w:rFonts w:hint="eastAsia" w:ascii="宋体" w:hAnsi="宋体"/>
          <w:sz w:val="24"/>
          <w:u w:val="single"/>
        </w:rPr>
        <w:t xml:space="preserve">       </w:t>
      </w:r>
      <w:r>
        <w:rPr>
          <w:rFonts w:hint="eastAsia" w:ascii="宋体" w:hAnsi="宋体"/>
          <w:sz w:val="24"/>
        </w:rPr>
        <w:t xml:space="preserve">（发包人名称，以下简称“发包人”）与 </w:t>
      </w:r>
      <w:r>
        <w:rPr>
          <w:rFonts w:hint="eastAsia" w:ascii="宋体" w:hAnsi="宋体"/>
          <w:sz w:val="24"/>
          <w:u w:val="single"/>
        </w:rPr>
        <w:t xml:space="preserve">               </w:t>
      </w:r>
      <w:r>
        <w:rPr>
          <w:rFonts w:hint="eastAsia" w:ascii="宋体" w:hAnsi="宋体"/>
          <w:sz w:val="24"/>
        </w:rPr>
        <w:t>（</w:t>
      </w:r>
      <w:r>
        <w:rPr>
          <w:rFonts w:hint="eastAsia" w:ascii="宋体" w:hAnsi="宋体"/>
          <w:sz w:val="24"/>
          <w:highlight w:val="none"/>
        </w:rPr>
        <w:t>承包人名称）（以下称“承包人</w:t>
      </w:r>
      <w:r>
        <w:rPr>
          <w:rFonts w:hint="eastAsia" w:ascii="宋体" w:hAnsi="宋体"/>
          <w:sz w:val="24"/>
        </w:rPr>
        <w:t>”）于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日就</w:t>
      </w:r>
      <w:r>
        <w:rPr>
          <w:rFonts w:hint="eastAsia" w:ascii="宋体" w:hAnsi="宋体"/>
          <w:sz w:val="24"/>
          <w:u w:val="single"/>
        </w:rPr>
        <w:t xml:space="preserve">                   </w:t>
      </w:r>
      <w:r>
        <w:rPr>
          <w:rFonts w:hint="eastAsia" w:ascii="宋体" w:hAnsi="宋体"/>
          <w:sz w:val="24"/>
        </w:rPr>
        <w:t xml:space="preserve">（工程名称）施工及有关事项协商一致共同签订《建设工程施工合同》。我方愿意无条件地、不可撤销地就承包人履行与你方签订的合同，向你方提供连带责任担保。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1. 担保金额人民币（大写）</w:t>
      </w:r>
      <w:r>
        <w:rPr>
          <w:rFonts w:hint="eastAsia" w:ascii="宋体" w:hAnsi="宋体"/>
          <w:sz w:val="24"/>
          <w:u w:val="single"/>
        </w:rPr>
        <w:t xml:space="preserve">            </w:t>
      </w:r>
      <w:r>
        <w:rPr>
          <w:rFonts w:hint="eastAsia" w:ascii="宋体" w:hAnsi="宋体"/>
          <w:sz w:val="24"/>
        </w:rPr>
        <w:t>元（¥</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2. 担保有效期自你方与承包人签订的合同生效之日起至你方签发或应签发工程接收证书之日止。</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3. 在本担保有效期内，因承包人违反合同约定的义务给你方造成经济损失时，我方在收到你方以书面形式提出的在担保金额内的赔偿要求后，在7天内无条件支付。</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4. 你方和承包人按合同约定变更合同时，我方承担本担保规定的义务不变。</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5. 因本保函发生的纠纷，可由双方协商解决，协商不成的，任何一方均可提请</w:t>
      </w:r>
      <w:r>
        <w:rPr>
          <w:rFonts w:hint="eastAsia" w:ascii="宋体" w:hAnsi="宋体"/>
          <w:sz w:val="24"/>
          <w:u w:val="single"/>
        </w:rPr>
        <w:t xml:space="preserve">        </w:t>
      </w:r>
      <w:r>
        <w:rPr>
          <w:rFonts w:hint="eastAsia" w:ascii="宋体" w:hAnsi="宋体"/>
          <w:sz w:val="24"/>
        </w:rPr>
        <w:t>仲裁委员会仲裁。</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2"/>
        <w:rPr>
          <w:rFonts w:hint="eastAsia" w:ascii="宋体" w:hAnsi="宋体"/>
          <w:sz w:val="24"/>
        </w:rPr>
      </w:pPr>
      <w:r>
        <w:rPr>
          <w:rFonts w:hint="eastAsia" w:ascii="宋体" w:hAnsi="宋体"/>
          <w:sz w:val="24"/>
        </w:rPr>
        <w:t>6. 本保函自我方法定代表人（或其授权代理人）签字并加盖公章之日起生效。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9"/>
        <w:rPr>
          <w:rFonts w:hint="eastAsia" w:ascii="宋体" w:hAnsi="宋体"/>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9"/>
        <w:rPr>
          <w:rFonts w:hint="eastAsia" w:ascii="宋体" w:hAnsi="宋体"/>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120" w:firstLineChars="1300"/>
        <w:textAlignment w:val="auto"/>
        <w:outlineLvl w:val="2"/>
        <w:rPr>
          <w:rFonts w:hint="eastAsia" w:ascii="宋体" w:hAnsi="宋体"/>
          <w:sz w:val="24"/>
        </w:rPr>
      </w:pPr>
      <w:r>
        <w:rPr>
          <w:rFonts w:hint="eastAsia" w:ascii="宋体" w:hAnsi="宋体"/>
          <w:sz w:val="24"/>
        </w:rPr>
        <w:t>担 保 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（盖</w:t>
      </w:r>
      <w:r>
        <w:rPr>
          <w:rFonts w:hint="eastAsia" w:ascii="宋体" w:hAnsi="宋体"/>
          <w:sz w:val="24"/>
          <w:lang w:eastAsia="zh-CN"/>
        </w:rPr>
        <w:t>公</w:t>
      </w:r>
      <w:r>
        <w:rPr>
          <w:rFonts w:hint="eastAsia" w:ascii="宋体" w:hAnsi="宋体"/>
          <w:sz w:val="24"/>
        </w:rPr>
        <w:t>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120" w:firstLineChars="1300"/>
        <w:textAlignment w:val="auto"/>
        <w:outlineLvl w:val="2"/>
        <w:rPr>
          <w:rFonts w:hint="eastAsia"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120" w:firstLineChars="1300"/>
        <w:textAlignment w:val="auto"/>
        <w:outlineLvl w:val="2"/>
        <w:rPr>
          <w:rFonts w:hint="eastAsia" w:ascii="宋体" w:hAnsi="宋体"/>
          <w:color w:val="FFFFFF"/>
          <w:sz w:val="24"/>
          <w:u w:val="single"/>
        </w:rPr>
      </w:pPr>
      <w:r>
        <w:rPr>
          <w:rFonts w:hint="eastAsia" w:ascii="宋体" w:hAnsi="宋体"/>
          <w:sz w:val="24"/>
        </w:rPr>
        <w:t>地    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120" w:firstLineChars="1300"/>
        <w:textAlignment w:val="auto"/>
        <w:outlineLvl w:val="2"/>
        <w:rPr>
          <w:rFonts w:hint="eastAsia" w:ascii="宋体" w:hAnsi="宋体"/>
          <w:color w:val="FFFFFF"/>
          <w:sz w:val="24"/>
          <w:u w:val="single"/>
        </w:rPr>
      </w:pPr>
      <w:r>
        <w:rPr>
          <w:rFonts w:hint="eastAsia" w:ascii="宋体" w:hAnsi="宋体"/>
          <w:sz w:val="24"/>
        </w:rPr>
        <w:t>邮政编码：</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120" w:firstLineChars="1300"/>
        <w:textAlignment w:val="auto"/>
        <w:outlineLvl w:val="2"/>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120" w:firstLineChars="1300"/>
        <w:textAlignment w:val="auto"/>
        <w:outlineLvl w:val="2"/>
        <w:rPr>
          <w:rFonts w:hint="eastAsia" w:ascii="宋体" w:hAnsi="宋体"/>
          <w:sz w:val="24"/>
        </w:rPr>
      </w:pPr>
      <w:r>
        <w:rPr>
          <w:rFonts w:hint="eastAsia" w:ascii="宋体" w:hAnsi="宋体"/>
          <w:sz w:val="24"/>
        </w:rPr>
        <w:t>传    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080" w:firstLineChars="1700"/>
        <w:textAlignment w:val="auto"/>
        <w:outlineLvl w:val="2"/>
        <w:rPr>
          <w:rFonts w:hint="eastAsia"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ageBreakBefore w:val="0"/>
        <w:kinsoku/>
        <w:bidi w:val="0"/>
        <w:spacing w:line="360" w:lineRule="auto"/>
        <w:outlineLvl w:val="9"/>
        <w:rPr>
          <w:rFonts w:hint="eastAsia" w:ascii="宋体" w:hAnsi="宋体"/>
          <w:sz w:val="24"/>
        </w:rPr>
      </w:pPr>
    </w:p>
    <w:p>
      <w:pPr>
        <w:pageBreakBefore w:val="0"/>
        <w:kinsoku/>
        <w:bidi w:val="0"/>
        <w:spacing w:line="360" w:lineRule="auto"/>
        <w:ind w:left="0" w:leftChars="0" w:firstLine="0" w:firstLineChars="0"/>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7</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center"/>
        <w:textAlignment w:val="auto"/>
        <w:outlineLvl w:val="9"/>
        <w:rPr>
          <w:rFonts w:hint="eastAsia" w:ascii="宋体" w:hAnsi="宋体"/>
          <w:b/>
          <w:bCs/>
          <w:sz w:val="28"/>
          <w:szCs w:val="21"/>
        </w:rPr>
      </w:pPr>
      <w:r>
        <w:rPr>
          <w:rFonts w:hint="eastAsia" w:ascii="宋体" w:hAnsi="宋体"/>
          <w:b/>
          <w:bCs/>
          <w:sz w:val="28"/>
          <w:szCs w:val="21"/>
        </w:rPr>
        <w:t>预付款担保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0" w:firstLineChars="0"/>
        <w:jc w:val="both"/>
        <w:textAlignment w:val="auto"/>
        <w:outlineLvl w:val="2"/>
        <w:rPr>
          <w:rFonts w:hint="eastAsia" w:ascii="宋体" w:hAnsi="宋体"/>
          <w:sz w:val="24"/>
        </w:rPr>
      </w:pP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 xml:space="preserve"> （发包人名称）：</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根据</w:t>
      </w:r>
      <w:r>
        <w:rPr>
          <w:rFonts w:hint="eastAsia" w:ascii="宋体" w:hAnsi="宋体"/>
          <w:sz w:val="24"/>
          <w:u w:val="single"/>
        </w:rPr>
        <w:t xml:space="preserve">       </w:t>
      </w:r>
      <w:r>
        <w:rPr>
          <w:rFonts w:hint="eastAsia" w:ascii="宋体" w:hAnsi="宋体"/>
          <w:sz w:val="24"/>
        </w:rPr>
        <w:t>（承包人名称）（以下称“承包人”）与</w:t>
      </w:r>
      <w:r>
        <w:rPr>
          <w:rFonts w:hint="eastAsia" w:ascii="宋体" w:hAnsi="宋体"/>
          <w:sz w:val="24"/>
          <w:u w:val="single"/>
        </w:rPr>
        <w:t xml:space="preserve">        </w:t>
      </w:r>
      <w:r>
        <w:rPr>
          <w:rFonts w:hint="eastAsia" w:ascii="宋体" w:hAnsi="宋体"/>
          <w:sz w:val="24"/>
        </w:rPr>
        <w:t>（发包人名称）（以下简称“发包人”）于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日签订的</w:t>
      </w:r>
      <w:r>
        <w:rPr>
          <w:rFonts w:hint="eastAsia" w:ascii="宋体" w:hAnsi="宋体"/>
          <w:sz w:val="24"/>
          <w:u w:val="single"/>
        </w:rPr>
        <w:t xml:space="preserve">                 </w:t>
      </w:r>
      <w:r>
        <w:rPr>
          <w:rFonts w:hint="eastAsia" w:ascii="宋体" w:hAnsi="宋体"/>
          <w:sz w:val="24"/>
        </w:rPr>
        <w:t>（工程名称）《建设工程施工合同》，承包人按约定的金额向你方提交一份预付款担保，即有权得到你方支付相等金额的预付款。我方愿意就你方提供给承包人的预付款为承包人提供连带责任担保。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1. 担保金额人民币（大写）</w:t>
      </w:r>
      <w:r>
        <w:rPr>
          <w:rFonts w:hint="eastAsia" w:ascii="宋体" w:hAnsi="宋体"/>
          <w:sz w:val="24"/>
          <w:u w:val="single"/>
        </w:rPr>
        <w:t xml:space="preserve">              </w:t>
      </w:r>
      <w:r>
        <w:rPr>
          <w:rFonts w:hint="eastAsia" w:ascii="宋体" w:hAnsi="宋体"/>
          <w:sz w:val="24"/>
        </w:rPr>
        <w:t>元（¥</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2. 担保有效期自预付款支付给承包人起生效，至你方签发的进度款支付证书说明已完全扣清止。</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3. 在本保函有效期内，因承包人违反合同约定的义务而要求收回预付款时，我方在收到你方的书面通知后，在</w:t>
      </w:r>
      <w:r>
        <w:rPr>
          <w:rFonts w:hint="eastAsia" w:ascii="宋体" w:hAnsi="宋体"/>
          <w:b w:val="0"/>
          <w:bCs w:val="0"/>
          <w:sz w:val="24"/>
        </w:rPr>
        <w:t>７</w:t>
      </w:r>
      <w:r>
        <w:rPr>
          <w:rFonts w:hint="eastAsia" w:ascii="宋体" w:hAnsi="宋体"/>
          <w:sz w:val="24"/>
        </w:rPr>
        <w:t>天内无条件支付。但本保函的担保金额，在任何时候不应超过预付款金额减去你方按合同约定在向承包人签发的进度款支付证书中扣除的金额。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4. 你方和承包人按合同约定变更合同时，我方承担本保函规定的义务不变。</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5. 因本保函发生的纠纷，可由双方协商解决，协商不成的，任何一方均可提请</w:t>
      </w:r>
      <w:r>
        <w:rPr>
          <w:rFonts w:hint="eastAsia" w:ascii="宋体" w:hAnsi="宋体"/>
          <w:sz w:val="24"/>
          <w:u w:val="single"/>
        </w:rPr>
        <w:t xml:space="preserve">        </w:t>
      </w:r>
      <w:r>
        <w:rPr>
          <w:rFonts w:hint="eastAsia" w:ascii="宋体" w:hAnsi="宋体"/>
          <w:sz w:val="24"/>
        </w:rPr>
        <w:t>仲裁委员会仲裁。</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6. 本保函自我方法定代表人（或其授权代理人）签字并加盖公章之日起生效。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9"/>
        <w:rPr>
          <w:rFonts w:hint="eastAsia" w:ascii="宋体" w:hAnsi="宋体"/>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9"/>
        <w:rPr>
          <w:rFonts w:hint="eastAsia" w:ascii="宋体" w:hAnsi="宋体"/>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600" w:firstLineChars="1500"/>
        <w:jc w:val="both"/>
        <w:textAlignment w:val="auto"/>
        <w:outlineLvl w:val="2"/>
        <w:rPr>
          <w:rFonts w:hint="eastAsia" w:ascii="宋体" w:hAnsi="宋体"/>
          <w:sz w:val="24"/>
        </w:rPr>
      </w:pPr>
      <w:r>
        <w:rPr>
          <w:rFonts w:hint="eastAsia" w:ascii="宋体" w:hAnsi="宋体"/>
          <w:sz w:val="24"/>
        </w:rPr>
        <w:t>担保人：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（盖</w:t>
      </w:r>
      <w:r>
        <w:rPr>
          <w:rFonts w:hint="eastAsia" w:ascii="宋体" w:hAnsi="宋体"/>
          <w:sz w:val="24"/>
          <w:lang w:eastAsia="zh-CN"/>
        </w:rPr>
        <w:t>公</w:t>
      </w:r>
      <w:r>
        <w:rPr>
          <w:rFonts w:hint="eastAsia" w:ascii="宋体" w:hAnsi="宋体"/>
          <w:sz w:val="24"/>
        </w:rPr>
        <w:t>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600" w:firstLineChars="1500"/>
        <w:jc w:val="both"/>
        <w:textAlignment w:val="auto"/>
        <w:outlineLvl w:val="2"/>
        <w:rPr>
          <w:rFonts w:hint="eastAsia"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（签字）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600" w:firstLineChars="1500"/>
        <w:jc w:val="both"/>
        <w:textAlignment w:val="auto"/>
        <w:outlineLvl w:val="2"/>
        <w:rPr>
          <w:rFonts w:hint="eastAsia" w:ascii="宋体" w:hAnsi="宋体"/>
          <w:sz w:val="24"/>
        </w:rPr>
      </w:pPr>
      <w:r>
        <w:rPr>
          <w:rFonts w:hint="eastAsia" w:ascii="宋体" w:hAnsi="宋体"/>
          <w:sz w:val="24"/>
        </w:rPr>
        <w:t>地    址：</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rPr>
        <w:tab/>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3600" w:firstLineChars="1500"/>
        <w:jc w:val="both"/>
        <w:textAlignment w:val="auto"/>
        <w:outlineLvl w:val="2"/>
        <w:rPr>
          <w:rFonts w:hint="eastAsia" w:ascii="宋体" w:hAnsi="宋体"/>
          <w:sz w:val="24"/>
          <w:u w:val="single"/>
        </w:rPr>
      </w:pPr>
      <w:r>
        <w:rPr>
          <w:rFonts w:hint="eastAsia" w:ascii="宋体" w:hAnsi="宋体"/>
          <w:sz w:val="24"/>
        </w:rPr>
        <w:t>电    话：</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9"/>
        <w:rPr>
          <w:rFonts w:hint="eastAsia" w:ascii="宋体" w:hAnsi="宋体"/>
          <w:sz w:val="24"/>
          <w:lang w:val="en-US" w:eastAsia="zh-CN"/>
        </w:rPr>
      </w:pPr>
      <w:r>
        <w:rPr>
          <w:rFonts w:hint="eastAsia" w:ascii="宋体" w:hAnsi="宋体"/>
          <w:sz w:val="24"/>
        </w:rPr>
        <w:t xml:space="preserve">                   </w:t>
      </w:r>
      <w:r>
        <w:rPr>
          <w:rFonts w:hint="eastAsia" w:ascii="宋体" w:hAnsi="宋体"/>
          <w:sz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480" w:firstLineChars="200"/>
        <w:jc w:val="both"/>
        <w:textAlignment w:val="auto"/>
        <w:outlineLvl w:val="2"/>
        <w:rPr>
          <w:rFonts w:hint="eastAsia"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ageBreakBefore w:val="0"/>
        <w:kinsoku/>
        <w:bidi w:val="0"/>
        <w:spacing w:line="360" w:lineRule="auto"/>
        <w:outlineLvl w:val="9"/>
        <w:rPr>
          <w:rFonts w:hint="eastAsia" w:ascii="宋体" w:hAnsi="宋体"/>
          <w:sz w:val="24"/>
        </w:rPr>
      </w:pPr>
    </w:p>
    <w:p>
      <w:pPr>
        <w:pageBreakBefore w:val="0"/>
        <w:kinsoku/>
        <w:bidi w:val="0"/>
        <w:spacing w:line="360" w:lineRule="auto"/>
        <w:ind w:left="0" w:leftChars="0" w:firstLine="0" w:firstLineChars="0"/>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8</w:t>
      </w:r>
      <w:r>
        <w:rPr>
          <w:rFonts w:hint="eastAsia" w:ascii="宋体" w:hAnsi="宋体"/>
          <w:sz w:val="24"/>
        </w:rPr>
        <w:t xml:space="preserve">:  </w:t>
      </w:r>
    </w:p>
    <w:p>
      <w:pPr>
        <w:keepNext w:val="0"/>
        <w:keepLines w:val="0"/>
        <w:pageBreakBefore w:val="0"/>
        <w:widowControl w:val="0"/>
        <w:kinsoku/>
        <w:wordWrap/>
        <w:overflowPunct/>
        <w:topLinePunct w:val="0"/>
        <w:autoSpaceDN/>
        <w:bidi w:val="0"/>
        <w:adjustRightInd/>
        <w:snapToGrid/>
        <w:spacing w:before="156" w:beforeLines="50" w:after="156" w:afterLines="50" w:line="360" w:lineRule="auto"/>
        <w:jc w:val="center"/>
        <w:textAlignment w:val="auto"/>
        <w:outlineLvl w:val="9"/>
        <w:rPr>
          <w:rFonts w:hint="eastAsia" w:ascii="宋体" w:hAnsi="宋体"/>
          <w:sz w:val="24"/>
        </w:rPr>
      </w:pPr>
      <w:r>
        <w:rPr>
          <w:rFonts w:hint="eastAsia" w:ascii="宋体" w:hAnsi="宋体"/>
          <w:b/>
          <w:bCs/>
          <w:sz w:val="28"/>
          <w:szCs w:val="21"/>
        </w:rPr>
        <w:t>支付担保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0" w:firstLineChars="0"/>
        <w:jc w:val="both"/>
        <w:textAlignment w:val="auto"/>
        <w:outlineLvl w:val="2"/>
        <w:rPr>
          <w:rFonts w:hint="eastAsia" w:ascii="宋体" w:hAnsi="宋体"/>
          <w:sz w:val="24"/>
        </w:rPr>
      </w:pPr>
      <w:r>
        <w:rPr>
          <w:rFonts w:hint="eastAsia" w:ascii="宋体" w:hAnsi="宋体"/>
          <w:sz w:val="24"/>
          <w:u w:val="single"/>
        </w:rPr>
        <w:t xml:space="preserve">             </w:t>
      </w:r>
      <w:r>
        <w:rPr>
          <w:rFonts w:hint="eastAsia" w:ascii="宋体" w:hAnsi="宋体"/>
          <w:sz w:val="24"/>
        </w:rPr>
        <w:t>（承包人）：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鉴于你方作为承包人已经与</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（发包人名称）（以下称“发包人”）于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日签订了</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（工程名称）《建设工程施工合同》（以下称“主合同”），应发包人的申请，我方愿就发包人履行主合同约定的工程款支付义务以保证的方式向你方提供如下担保：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一、保证的范围及保证金额</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1. 我方的保证范围是主合同约定的工程款。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2. 本保函所称主合同约定的工程款是指主合同约定的除工程质量保证金以外的合同价款。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3. 我方保证的金额是主合同约定的工程款的</w:t>
      </w:r>
      <w:r>
        <w:rPr>
          <w:rFonts w:hint="eastAsia" w:ascii="宋体" w:hAnsi="宋体"/>
          <w:sz w:val="24"/>
          <w:u w:val="single"/>
        </w:rPr>
        <w:t xml:space="preserve">      </w:t>
      </w:r>
      <w:r>
        <w:rPr>
          <w:rFonts w:hint="eastAsia" w:ascii="宋体" w:hAnsi="宋体"/>
          <w:sz w:val="24"/>
        </w:rPr>
        <w:t>%，数额最高不超过人民币元（大写：</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二、保证的方式及保证期间</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1. 我方保证的方式为：连带责任保证。</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2. 我方保证的期间为：自本合同生效之日起至主合同约定的工程款支付完毕之日后</w:t>
      </w:r>
      <w:r>
        <w:rPr>
          <w:rFonts w:hint="eastAsia" w:ascii="宋体" w:hAnsi="宋体"/>
          <w:sz w:val="24"/>
          <w:u w:val="single"/>
        </w:rPr>
        <w:t xml:space="preserve">    </w:t>
      </w:r>
      <w:r>
        <w:rPr>
          <w:rFonts w:hint="eastAsia" w:ascii="宋体" w:hAnsi="宋体"/>
          <w:sz w:val="24"/>
        </w:rPr>
        <w:t>日内。</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3. 你方与发包人协议变更工程款支付日期的，经我方书面同意后，保证期间按照变更后的支付日期做相应调整。</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三、承担保证责任的形式</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我方承担保证责任的形式是代为支付。发包人未按主合同约定向你方支付工程款的，由我方在保证金额内代为支付。</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四、代偿的安排</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1. 你方要求我方承担保证责任的，应向我方发出书面索赔通知及发包人未支付主合同约定工程款的证明材料。索赔通知应写明要求索赔的金额，支付款项应到达的账号。</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2. 在出现你方与发包人因工程质量发生争议，发包人拒绝向你方支付工程款的情形时，你方要求我方履行保证责任代为支付的，需提供符合相应条件要求的工程质量检测机构出具的质量说明材料。</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3. 我方收到你方的书面索赔通知及相应的证明材料后７天内无条件支付。</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五、保证责任的解除</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1. 在本保函承诺的保证期间内，你方未书面向我方主张保证责任的，自保证期间届满次日起，我方保证责任解除。</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2. 发包人按主合同约定履行了工程款的全部支付义务的，自本保函承诺的保证期间届满次日起，我方保证责任解除。</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3. 我方按照本保函向你方履行保证责任所支付金额达到本保函保证金额时，自我方向你方支付（支付款项从我方账户划出）之日起，保证责任即解除。</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4. 按照法律法规的规定或出现应解除我方保证责任的其他情形的，我方在本保函项下的保证责任亦解除。</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5. 我方解除保证责任后，你方应自我方保证责任解除之日起</w:t>
      </w:r>
      <w:r>
        <w:rPr>
          <w:rFonts w:hint="eastAsia" w:ascii="宋体" w:hAnsi="宋体"/>
          <w:sz w:val="24"/>
          <w:u w:val="single"/>
        </w:rPr>
        <w:t xml:space="preserve">  </w:t>
      </w:r>
      <w:r>
        <w:rPr>
          <w:rFonts w:hint="eastAsia" w:ascii="宋体" w:hAnsi="宋体"/>
          <w:sz w:val="24"/>
        </w:rPr>
        <w:t>个工作日内，将本保函原件返还我方。</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六、免责条款</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1. 因你方违约致使发包人不能履行义务的，我方不承担保证责任。</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2. 依照法律法规的规定或你方与发包人的另行约定，免除发包人部分或全部义务的，我方亦免除其相应的保证责任。</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3. 你方与发包人协议变更主合同的，如加重发包人责任致使我方保证责任加重的，需征得我方书面同意，否则我方不再承担因此而加重部分的保证责任，但主合同第10条〔变更〕约定的变更不受本款限制。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4. 因不可抗力造成发包人不能履行义务的，我方不承担保证责任。</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七、争议解决</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因本保函或本保函相关事项发生的纠纷，可由双方协商解决，协商不成的，按下列第</w:t>
      </w:r>
      <w:r>
        <w:rPr>
          <w:rFonts w:hint="eastAsia" w:ascii="宋体" w:hAnsi="宋体"/>
          <w:sz w:val="24"/>
          <w:u w:val="single"/>
        </w:rPr>
        <w:t xml:space="preserve">     </w:t>
      </w:r>
      <w:r>
        <w:rPr>
          <w:rFonts w:hint="eastAsia" w:ascii="宋体" w:hAnsi="宋体"/>
          <w:sz w:val="24"/>
        </w:rPr>
        <w:t>种方式解决：</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（1）向</w:t>
      </w:r>
      <w:r>
        <w:rPr>
          <w:rFonts w:hint="eastAsia" w:ascii="宋体" w:hAnsi="宋体"/>
          <w:sz w:val="24"/>
          <w:u w:val="single"/>
        </w:rPr>
        <w:t xml:space="preserve">                     </w:t>
      </w:r>
      <w:r>
        <w:rPr>
          <w:rFonts w:hint="eastAsia" w:ascii="宋体" w:hAnsi="宋体"/>
          <w:sz w:val="24"/>
        </w:rPr>
        <w:t>仲裁委员会申请仲裁；</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（2）向</w:t>
      </w:r>
      <w:r>
        <w:rPr>
          <w:rFonts w:hint="eastAsia" w:ascii="宋体" w:hAnsi="宋体"/>
          <w:sz w:val="24"/>
          <w:u w:val="single"/>
        </w:rPr>
        <w:t xml:space="preserve">                     </w:t>
      </w:r>
      <w:r>
        <w:rPr>
          <w:rFonts w:hint="eastAsia" w:ascii="宋体" w:hAnsi="宋体"/>
          <w:sz w:val="24"/>
        </w:rPr>
        <w:t>人民法院起诉。</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八、保函的生效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2"/>
        <w:rPr>
          <w:rFonts w:hint="eastAsia" w:ascii="宋体" w:hAnsi="宋体"/>
          <w:sz w:val="24"/>
        </w:rPr>
      </w:pPr>
      <w:r>
        <w:rPr>
          <w:rFonts w:hint="eastAsia" w:ascii="宋体" w:hAnsi="宋体"/>
          <w:sz w:val="24"/>
        </w:rPr>
        <w:t>本保函自我方法定代表人（或其授权代理人）签字并加盖公章之日起生效。</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3120" w:firstLineChars="1300"/>
        <w:jc w:val="both"/>
        <w:textAlignment w:val="auto"/>
        <w:outlineLvl w:val="2"/>
        <w:rPr>
          <w:rFonts w:hint="eastAsia" w:ascii="宋体" w:hAnsi="宋体"/>
          <w:sz w:val="24"/>
        </w:rPr>
      </w:pPr>
      <w:r>
        <w:rPr>
          <w:rFonts w:hint="eastAsia" w:ascii="宋体" w:hAnsi="宋体"/>
          <w:sz w:val="24"/>
        </w:rPr>
        <w:t>担保人：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（盖</w:t>
      </w:r>
      <w:r>
        <w:rPr>
          <w:rFonts w:hint="eastAsia" w:ascii="宋体" w:hAnsi="宋体"/>
          <w:sz w:val="24"/>
          <w:lang w:eastAsia="zh-CN"/>
        </w:rPr>
        <w:t>公</w:t>
      </w:r>
      <w:r>
        <w:rPr>
          <w:rFonts w:hint="eastAsia" w:ascii="宋体" w:hAnsi="宋体"/>
          <w:sz w:val="24"/>
        </w:rPr>
        <w:t>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right="0" w:firstLine="3120" w:firstLineChars="1300"/>
        <w:jc w:val="both"/>
        <w:textAlignment w:val="auto"/>
        <w:outlineLvl w:val="2"/>
        <w:rPr>
          <w:rFonts w:hint="eastAsia" w:ascii="宋体" w:hAnsi="宋体"/>
          <w:sz w:val="24"/>
        </w:rPr>
      </w:pPr>
      <w:r>
        <w:rPr>
          <w:rFonts w:hint="eastAsia" w:ascii="宋体" w:hAnsi="宋体"/>
          <w:sz w:val="24"/>
        </w:rPr>
        <w:t>法定代表人或委托代理人：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（签字）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3120" w:firstLineChars="1300"/>
        <w:jc w:val="both"/>
        <w:textAlignment w:val="auto"/>
        <w:outlineLvl w:val="2"/>
        <w:rPr>
          <w:rFonts w:hint="eastAsia" w:ascii="宋体" w:hAnsi="宋体"/>
          <w:sz w:val="24"/>
        </w:rPr>
      </w:pPr>
      <w:r>
        <w:rPr>
          <w:rFonts w:hint="eastAsia" w:ascii="宋体" w:hAnsi="宋体"/>
          <w:sz w:val="24"/>
        </w:rPr>
        <w:t>地    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3120" w:firstLineChars="1300"/>
        <w:jc w:val="both"/>
        <w:textAlignment w:val="auto"/>
        <w:outlineLvl w:val="2"/>
        <w:rPr>
          <w:rFonts w:hint="eastAsia" w:ascii="宋体" w:hAnsi="宋体"/>
          <w:sz w:val="24"/>
        </w:rPr>
      </w:pPr>
      <w:r>
        <w:rPr>
          <w:rFonts w:hint="eastAsia" w:ascii="宋体" w:hAnsi="宋体"/>
          <w:sz w:val="24"/>
        </w:rPr>
        <w:t>邮政编码：</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3120" w:firstLineChars="1300"/>
        <w:jc w:val="both"/>
        <w:textAlignment w:val="auto"/>
        <w:outlineLvl w:val="2"/>
        <w:rPr>
          <w:rFonts w:hint="eastAsia" w:ascii="宋体" w:hAnsi="宋体"/>
          <w:sz w:val="24"/>
        </w:rPr>
      </w:pPr>
      <w:r>
        <w:rPr>
          <w:rFonts w:hint="eastAsia" w:ascii="宋体" w:hAnsi="宋体"/>
          <w:sz w:val="24"/>
        </w:rPr>
        <w:t>传    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480" w:firstLineChars="200"/>
        <w:jc w:val="both"/>
        <w:textAlignment w:val="auto"/>
        <w:outlineLvl w:val="9"/>
        <w:rPr>
          <w:rFonts w:hint="eastAsia" w:ascii="宋体" w:hAnsi="宋体"/>
          <w:sz w:val="24"/>
          <w:u w:val="none"/>
        </w:rPr>
      </w:pPr>
      <w:r>
        <w:rPr>
          <w:rFonts w:hint="eastAsia" w:ascii="宋体" w:hAnsi="宋体"/>
          <w:sz w:val="24"/>
        </w:rPr>
        <w:t xml:space="preserve">               </w:t>
      </w:r>
      <w:r>
        <w:rPr>
          <w:rFonts w:hint="eastAsia" w:ascii="宋体" w:hAnsi="宋体"/>
          <w:sz w:val="24"/>
          <w:u w:val="non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10" w:lineRule="exact"/>
        <w:ind w:left="0" w:leftChars="0" w:right="0" w:firstLine="3840" w:firstLineChars="1600"/>
        <w:jc w:val="both"/>
        <w:textAlignment w:val="auto"/>
        <w:outlineLvl w:val="2"/>
        <w:rPr>
          <w:rFonts w:hint="eastAsia"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日</w:t>
      </w:r>
    </w:p>
    <w:p>
      <w:pPr>
        <w:pageBreakBefore w:val="0"/>
        <w:kinsoku/>
        <w:bidi w:val="0"/>
        <w:spacing w:before="156" w:beforeLines="50" w:after="156" w:afterLines="50" w:line="360" w:lineRule="auto"/>
        <w:ind w:left="0" w:leftChars="0" w:firstLine="0" w:firstLineChars="0"/>
        <w:jc w:val="both"/>
        <w:outlineLvl w:val="9"/>
        <w:rPr>
          <w:rFonts w:hint="eastAsia" w:ascii="宋体" w:hAnsi="宋体"/>
          <w:b/>
          <w:bCs/>
          <w:sz w:val="28"/>
          <w:szCs w:val="21"/>
          <w:lang w:val="en-US" w:eastAsia="zh-CN"/>
        </w:rPr>
      </w:pPr>
      <w:r>
        <w:rPr>
          <w:rFonts w:hint="eastAsia" w:ascii="宋体" w:hAnsi="宋体"/>
          <w:sz w:val="24"/>
          <w:lang w:val="en-US" w:eastAsia="zh-CN"/>
        </w:rPr>
        <w:t xml:space="preserve">附件9：                   </w:t>
      </w:r>
      <w:r>
        <w:rPr>
          <w:rFonts w:hint="eastAsia" w:ascii="宋体" w:hAnsi="宋体"/>
          <w:b/>
          <w:bCs/>
          <w:sz w:val="28"/>
          <w:szCs w:val="21"/>
          <w:lang w:val="en-US" w:eastAsia="zh-CN"/>
        </w:rPr>
        <w:t xml:space="preserve"> </w:t>
      </w:r>
    </w:p>
    <w:p>
      <w:pPr>
        <w:pageBreakBefore w:val="0"/>
        <w:kinsoku/>
        <w:bidi w:val="0"/>
        <w:spacing w:before="156" w:beforeLines="50" w:after="156" w:afterLines="50" w:line="360" w:lineRule="auto"/>
        <w:ind w:left="0" w:leftChars="0" w:firstLine="0" w:firstLineChars="0"/>
        <w:jc w:val="center"/>
        <w:outlineLvl w:val="9"/>
        <w:rPr>
          <w:rFonts w:hint="eastAsia"/>
          <w:lang w:val="en-US" w:eastAsia="zh-CN"/>
        </w:rPr>
      </w:pPr>
      <w:r>
        <w:rPr>
          <w:rFonts w:hint="eastAsia" w:ascii="宋体" w:hAnsi="宋体"/>
          <w:b/>
          <w:bCs/>
          <w:sz w:val="28"/>
          <w:szCs w:val="21"/>
          <w:lang w:val="en-US" w:eastAsia="zh-CN"/>
        </w:rPr>
        <w:t>9</w:t>
      </w:r>
      <w:r>
        <w:rPr>
          <w:rFonts w:hint="eastAsia" w:ascii="宋体" w:hAnsi="宋体"/>
          <w:b/>
          <w:bCs/>
          <w:sz w:val="28"/>
          <w:szCs w:val="21"/>
        </w:rPr>
        <w:t>-1：材料暂估价表</w:t>
      </w:r>
    </w:p>
    <w:tbl>
      <w:tblPr>
        <w:tblStyle w:val="16"/>
        <w:tblW w:w="8584" w:type="dxa"/>
        <w:jc w:val="center"/>
        <w:tblLayout w:type="fixed"/>
        <w:tblCellMar>
          <w:top w:w="0" w:type="dxa"/>
          <w:left w:w="28" w:type="dxa"/>
          <w:bottom w:w="0" w:type="dxa"/>
          <w:right w:w="28" w:type="dxa"/>
        </w:tblCellMar>
      </w:tblPr>
      <w:tblGrid>
        <w:gridCol w:w="993"/>
        <w:gridCol w:w="1984"/>
        <w:gridCol w:w="851"/>
        <w:gridCol w:w="774"/>
        <w:gridCol w:w="1352"/>
        <w:gridCol w:w="1418"/>
        <w:gridCol w:w="1212"/>
      </w:tblGrid>
      <w:tr>
        <w:tblPrEx>
          <w:tblCellMar>
            <w:top w:w="0" w:type="dxa"/>
            <w:left w:w="28" w:type="dxa"/>
            <w:bottom w:w="0" w:type="dxa"/>
            <w:right w:w="28" w:type="dxa"/>
          </w:tblCellMar>
        </w:tblPrEx>
        <w:trPr>
          <w:jc w:val="center"/>
        </w:trPr>
        <w:tc>
          <w:tcPr>
            <w:tcW w:w="993" w:type="dxa"/>
            <w:tcBorders>
              <w:top w:val="single" w:color="auto" w:sz="12" w:space="0"/>
              <w:left w:val="single" w:color="auto" w:sz="12"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rPr>
              <w:t>序号</w:t>
            </w:r>
          </w:p>
        </w:tc>
        <w:tc>
          <w:tcPr>
            <w:tcW w:w="1984"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rPr>
              <w:t>名称</w:t>
            </w:r>
          </w:p>
        </w:tc>
        <w:tc>
          <w:tcPr>
            <w:tcW w:w="851"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rPr>
              <w:t>单位</w:t>
            </w:r>
          </w:p>
        </w:tc>
        <w:tc>
          <w:tcPr>
            <w:tcW w:w="774"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rPr>
              <w:t>数量</w:t>
            </w:r>
          </w:p>
        </w:tc>
        <w:tc>
          <w:tcPr>
            <w:tcW w:w="1352"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单价（元）</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合价（元）</w:t>
            </w:r>
          </w:p>
        </w:tc>
        <w:tc>
          <w:tcPr>
            <w:tcW w:w="1212" w:type="dxa"/>
            <w:tcBorders>
              <w:top w:val="single" w:color="auto" w:sz="12" w:space="0"/>
              <w:left w:val="single" w:color="auto" w:sz="6" w:space="0"/>
              <w:bottom w:val="double" w:color="auto" w:sz="2" w:space="0"/>
              <w:right w:val="single" w:color="auto" w:sz="12"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szCs w:val="24"/>
              </w:rPr>
            </w:pPr>
            <w:r>
              <w:rPr>
                <w:rFonts w:hint="eastAsia" w:ascii="宋体" w:hAnsi="宋体"/>
                <w:sz w:val="24"/>
                <w:szCs w:val="24"/>
              </w:rPr>
              <w:t>备注</w:t>
            </w:r>
          </w:p>
        </w:tc>
      </w:tr>
      <w:tr>
        <w:tblPrEx>
          <w:tblCellMar>
            <w:top w:w="0" w:type="dxa"/>
            <w:left w:w="28" w:type="dxa"/>
            <w:bottom w:w="0" w:type="dxa"/>
            <w:right w:w="28" w:type="dxa"/>
          </w:tblCellMar>
        </w:tblPrEx>
        <w:trPr>
          <w:trHeight w:val="344" w:hRule="atLeast"/>
          <w:jc w:val="center"/>
        </w:trPr>
        <w:tc>
          <w:tcPr>
            <w:tcW w:w="993" w:type="dxa"/>
            <w:tcBorders>
              <w:top w:val="double" w:color="auto" w:sz="2"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double" w:color="auto" w:sz="2"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nil"/>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nil"/>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szCs w:val="24"/>
              </w:rPr>
            </w:pPr>
          </w:p>
        </w:tc>
      </w:tr>
    </w:tbl>
    <w:p>
      <w:pPr>
        <w:pageBreakBefore w:val="0"/>
        <w:kinsoku/>
        <w:bidi w:val="0"/>
        <w:spacing w:before="156" w:beforeLines="50" w:after="156" w:afterLines="50" w:line="360" w:lineRule="auto"/>
        <w:ind w:left="0" w:leftChars="0" w:firstLine="0" w:firstLineChars="0"/>
        <w:jc w:val="both"/>
        <w:outlineLvl w:val="9"/>
        <w:rPr>
          <w:rFonts w:hint="eastAsia" w:ascii="宋体" w:hAnsi="宋体"/>
          <w:sz w:val="24"/>
          <w:lang w:val="en-US" w:eastAsia="zh-CN"/>
        </w:rPr>
      </w:pPr>
    </w:p>
    <w:p>
      <w:pPr>
        <w:pageBreakBefore w:val="0"/>
        <w:kinsoku/>
        <w:bidi w:val="0"/>
        <w:spacing w:before="156" w:beforeLines="50" w:after="156" w:afterLines="50" w:line="360" w:lineRule="auto"/>
        <w:ind w:left="0" w:leftChars="0" w:firstLine="0" w:firstLineChars="0"/>
        <w:jc w:val="center"/>
        <w:outlineLvl w:val="9"/>
        <w:rPr>
          <w:rFonts w:hint="eastAsia" w:ascii="宋体" w:hAnsi="宋体"/>
          <w:b/>
          <w:bCs/>
          <w:sz w:val="28"/>
          <w:szCs w:val="21"/>
        </w:rPr>
      </w:pPr>
      <w:r>
        <w:rPr>
          <w:rFonts w:hint="eastAsia" w:ascii="宋体" w:hAnsi="宋体"/>
          <w:b/>
          <w:bCs/>
          <w:sz w:val="28"/>
          <w:szCs w:val="21"/>
          <w:lang w:val="en-US" w:eastAsia="zh-CN"/>
        </w:rPr>
        <w:t>9</w:t>
      </w:r>
      <w:r>
        <w:rPr>
          <w:rFonts w:hint="eastAsia" w:ascii="宋体" w:hAnsi="宋体"/>
          <w:b/>
          <w:bCs/>
          <w:sz w:val="28"/>
          <w:szCs w:val="21"/>
        </w:rPr>
        <w:t>-2：工程设备暂估价表</w:t>
      </w:r>
    </w:p>
    <w:tbl>
      <w:tblPr>
        <w:tblStyle w:val="16"/>
        <w:tblW w:w="8753" w:type="dxa"/>
        <w:jc w:val="center"/>
        <w:tblLayout w:type="fixed"/>
        <w:tblCellMar>
          <w:top w:w="0" w:type="dxa"/>
          <w:left w:w="28" w:type="dxa"/>
          <w:bottom w:w="0" w:type="dxa"/>
          <w:right w:w="28" w:type="dxa"/>
        </w:tblCellMar>
      </w:tblPr>
      <w:tblGrid>
        <w:gridCol w:w="993"/>
        <w:gridCol w:w="1984"/>
        <w:gridCol w:w="851"/>
        <w:gridCol w:w="774"/>
        <w:gridCol w:w="1352"/>
        <w:gridCol w:w="1418"/>
        <w:gridCol w:w="1381"/>
      </w:tblGrid>
      <w:tr>
        <w:tblPrEx>
          <w:tblCellMar>
            <w:top w:w="0" w:type="dxa"/>
            <w:left w:w="28" w:type="dxa"/>
            <w:bottom w:w="0" w:type="dxa"/>
            <w:right w:w="28" w:type="dxa"/>
          </w:tblCellMar>
        </w:tblPrEx>
        <w:trPr>
          <w:jc w:val="center"/>
        </w:trPr>
        <w:tc>
          <w:tcPr>
            <w:tcW w:w="993" w:type="dxa"/>
            <w:tcBorders>
              <w:top w:val="single" w:color="auto" w:sz="12" w:space="0"/>
              <w:left w:val="single" w:color="auto" w:sz="12"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序号</w:t>
            </w:r>
          </w:p>
        </w:tc>
        <w:tc>
          <w:tcPr>
            <w:tcW w:w="1984"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名称</w:t>
            </w:r>
          </w:p>
        </w:tc>
        <w:tc>
          <w:tcPr>
            <w:tcW w:w="851"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单位</w:t>
            </w:r>
          </w:p>
        </w:tc>
        <w:tc>
          <w:tcPr>
            <w:tcW w:w="774"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数量</w:t>
            </w:r>
          </w:p>
        </w:tc>
        <w:tc>
          <w:tcPr>
            <w:tcW w:w="1352"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单价（元）</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合价（元）</w:t>
            </w:r>
          </w:p>
        </w:tc>
        <w:tc>
          <w:tcPr>
            <w:tcW w:w="1381" w:type="dxa"/>
            <w:tcBorders>
              <w:top w:val="single" w:color="auto" w:sz="12" w:space="0"/>
              <w:left w:val="single" w:color="auto" w:sz="6" w:space="0"/>
              <w:bottom w:val="double" w:color="auto" w:sz="2" w:space="0"/>
              <w:right w:val="single" w:color="auto" w:sz="12"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63" w:right="62"/>
              <w:jc w:val="both"/>
              <w:textAlignment w:val="auto"/>
              <w:outlineLvl w:val="9"/>
              <w:rPr>
                <w:rFonts w:ascii="宋体" w:hAnsi="宋体"/>
                <w:sz w:val="24"/>
              </w:rPr>
            </w:pPr>
            <w:r>
              <w:rPr>
                <w:rFonts w:hint="eastAsia" w:ascii="宋体" w:hAnsi="宋体"/>
                <w:sz w:val="24"/>
              </w:rPr>
              <w:t>备注</w:t>
            </w:r>
          </w:p>
        </w:tc>
      </w:tr>
      <w:tr>
        <w:tblPrEx>
          <w:tblCellMar>
            <w:top w:w="0" w:type="dxa"/>
            <w:left w:w="28" w:type="dxa"/>
            <w:bottom w:w="0" w:type="dxa"/>
            <w:right w:w="28" w:type="dxa"/>
          </w:tblCellMar>
        </w:tblPrEx>
        <w:trPr>
          <w:jc w:val="center"/>
        </w:trPr>
        <w:tc>
          <w:tcPr>
            <w:tcW w:w="993" w:type="dxa"/>
            <w:tcBorders>
              <w:top w:val="double" w:color="auto" w:sz="2"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double" w:color="auto" w:sz="2"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nil"/>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nil"/>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bl>
    <w:p>
      <w:pPr>
        <w:pageBreakBefore w:val="0"/>
        <w:kinsoku/>
        <w:bidi w:val="0"/>
        <w:spacing w:before="156" w:beforeLines="50" w:after="156" w:afterLines="50" w:line="360" w:lineRule="auto"/>
        <w:ind w:left="0" w:leftChars="0" w:firstLine="0" w:firstLineChars="0"/>
        <w:jc w:val="both"/>
        <w:outlineLvl w:val="9"/>
        <w:rPr>
          <w:rFonts w:hint="eastAsia" w:ascii="宋体" w:hAnsi="宋体"/>
          <w:sz w:val="24"/>
          <w:lang w:val="en-US" w:eastAsia="zh-CN"/>
        </w:rPr>
      </w:pPr>
    </w:p>
    <w:p>
      <w:pPr>
        <w:pageBreakBefore w:val="0"/>
        <w:kinsoku/>
        <w:bidi w:val="0"/>
        <w:spacing w:before="156" w:beforeLines="50" w:after="156" w:afterLines="50" w:line="360" w:lineRule="auto"/>
        <w:jc w:val="center"/>
        <w:outlineLvl w:val="9"/>
        <w:rPr>
          <w:rFonts w:hint="eastAsia" w:ascii="宋体" w:hAnsi="宋体"/>
          <w:b/>
          <w:bCs/>
          <w:sz w:val="28"/>
          <w:szCs w:val="21"/>
        </w:rPr>
      </w:pPr>
      <w:r>
        <w:rPr>
          <w:rFonts w:hint="eastAsia" w:ascii="宋体" w:hAnsi="宋体"/>
          <w:b/>
          <w:bCs/>
          <w:sz w:val="28"/>
          <w:szCs w:val="21"/>
          <w:lang w:val="en-US" w:eastAsia="zh-CN"/>
        </w:rPr>
        <w:t>9</w:t>
      </w:r>
      <w:r>
        <w:rPr>
          <w:rFonts w:hint="eastAsia" w:ascii="宋体" w:hAnsi="宋体"/>
          <w:b/>
          <w:bCs/>
          <w:sz w:val="28"/>
          <w:szCs w:val="21"/>
        </w:rPr>
        <w:t>-3：专业工程暂估价表</w:t>
      </w:r>
    </w:p>
    <w:tbl>
      <w:tblPr>
        <w:tblStyle w:val="16"/>
        <w:tblW w:w="9069" w:type="dxa"/>
        <w:jc w:val="center"/>
        <w:tblLayout w:type="fixed"/>
        <w:tblCellMar>
          <w:top w:w="0" w:type="dxa"/>
          <w:left w:w="28" w:type="dxa"/>
          <w:bottom w:w="0" w:type="dxa"/>
          <w:right w:w="28" w:type="dxa"/>
        </w:tblCellMar>
      </w:tblPr>
      <w:tblGrid>
        <w:gridCol w:w="879"/>
        <w:gridCol w:w="1984"/>
        <w:gridCol w:w="4678"/>
        <w:gridCol w:w="1528"/>
      </w:tblGrid>
      <w:tr>
        <w:tblPrEx>
          <w:tblCellMar>
            <w:top w:w="0" w:type="dxa"/>
            <w:left w:w="28" w:type="dxa"/>
            <w:bottom w:w="0" w:type="dxa"/>
            <w:right w:w="28" w:type="dxa"/>
          </w:tblCellMar>
        </w:tblPrEx>
        <w:trPr>
          <w:trHeight w:val="512" w:hRule="atLeast"/>
          <w:jc w:val="center"/>
        </w:trPr>
        <w:tc>
          <w:tcPr>
            <w:tcW w:w="879" w:type="dxa"/>
            <w:tcBorders>
              <w:top w:val="single" w:color="auto" w:sz="12" w:space="0"/>
              <w:left w:val="single" w:color="auto" w:sz="12"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序号</w:t>
            </w:r>
          </w:p>
        </w:tc>
        <w:tc>
          <w:tcPr>
            <w:tcW w:w="1984"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专业工程名称</w:t>
            </w:r>
          </w:p>
        </w:tc>
        <w:tc>
          <w:tcPr>
            <w:tcW w:w="4678" w:type="dxa"/>
            <w:tcBorders>
              <w:top w:val="single" w:color="auto" w:sz="12" w:space="0"/>
              <w:left w:val="single" w:color="auto" w:sz="6" w:space="0"/>
              <w:bottom w:val="double" w:color="auto" w:sz="2" w:space="0"/>
              <w:right w:val="single" w:color="auto" w:sz="6"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0" w:leftChars="0" w:right="62" w:firstLine="0" w:firstLineChars="0"/>
              <w:jc w:val="center"/>
              <w:textAlignment w:val="auto"/>
              <w:outlineLvl w:val="9"/>
              <w:rPr>
                <w:rFonts w:ascii="宋体" w:hAnsi="宋体"/>
                <w:sz w:val="24"/>
              </w:rPr>
            </w:pPr>
            <w:r>
              <w:rPr>
                <w:rFonts w:hint="eastAsia" w:ascii="宋体" w:hAnsi="宋体"/>
                <w:sz w:val="24"/>
              </w:rPr>
              <w:t>工程内容</w:t>
            </w:r>
          </w:p>
        </w:tc>
        <w:tc>
          <w:tcPr>
            <w:tcW w:w="1528" w:type="dxa"/>
            <w:tcBorders>
              <w:top w:val="single" w:color="auto" w:sz="12" w:space="0"/>
              <w:left w:val="single" w:color="auto" w:sz="6" w:space="0"/>
              <w:bottom w:val="double" w:color="auto" w:sz="2" w:space="0"/>
              <w:right w:val="single" w:color="auto" w:sz="12" w:space="0"/>
            </w:tcBorders>
            <w:noWrap w:val="0"/>
            <w:vAlign w:val="center"/>
          </w:tcPr>
          <w:p>
            <w:pPr>
              <w:pStyle w:val="2"/>
              <w:keepNext/>
              <w:keepLines w:val="0"/>
              <w:pageBreakBefore w:val="0"/>
              <w:widowControl w:val="0"/>
              <w:kinsoku/>
              <w:wordWrap/>
              <w:overflowPunct/>
              <w:topLinePunct w:val="0"/>
              <w:autoSpaceDE/>
              <w:autoSpaceDN/>
              <w:bidi w:val="0"/>
              <w:adjustRightInd/>
              <w:snapToGrid/>
              <w:spacing w:line="240" w:lineRule="auto"/>
              <w:ind w:left="63" w:right="62"/>
              <w:jc w:val="both"/>
              <w:textAlignment w:val="auto"/>
              <w:outlineLvl w:val="9"/>
              <w:rPr>
                <w:rFonts w:ascii="宋体" w:hAnsi="宋体"/>
                <w:sz w:val="24"/>
              </w:rPr>
            </w:pPr>
            <w:r>
              <w:rPr>
                <w:rFonts w:hint="eastAsia" w:ascii="宋体" w:hAnsi="宋体"/>
                <w:sz w:val="24"/>
              </w:rPr>
              <w:t>金额</w:t>
            </w:r>
          </w:p>
        </w:tc>
      </w:tr>
      <w:tr>
        <w:tblPrEx>
          <w:tblCellMar>
            <w:top w:w="0" w:type="dxa"/>
            <w:left w:w="28" w:type="dxa"/>
            <w:bottom w:w="0" w:type="dxa"/>
            <w:right w:w="28" w:type="dxa"/>
          </w:tblCellMar>
        </w:tblPrEx>
        <w:trPr>
          <w:jc w:val="center"/>
        </w:trPr>
        <w:tc>
          <w:tcPr>
            <w:tcW w:w="879" w:type="dxa"/>
            <w:tcBorders>
              <w:top w:val="double" w:color="auto" w:sz="2"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double" w:color="auto" w:sz="2"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double" w:color="auto" w:sz="2"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nil"/>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nil"/>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nil"/>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nil"/>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nil"/>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c>
          <w:tcPr>
            <w:tcW w:w="1528" w:type="dxa"/>
            <w:tcBorders>
              <w:top w:val="single" w:color="auto" w:sz="6" w:space="0"/>
              <w:left w:val="single" w:color="auto" w:sz="6" w:space="0"/>
              <w:bottom w:val="single" w:color="auto" w:sz="6" w:space="0"/>
              <w:right w:val="single" w:color="auto" w:sz="12" w:space="0"/>
            </w:tcBorders>
            <w:noWrap w:val="0"/>
            <w:vAlign w:val="top"/>
          </w:tcPr>
          <w:p>
            <w:pPr>
              <w:pStyle w:val="2"/>
              <w:keepNext/>
              <w:keepLines w:val="0"/>
              <w:pageBreakBefore w:val="0"/>
              <w:widowControl w:val="0"/>
              <w:kinsoku/>
              <w:wordWrap/>
              <w:overflowPunct/>
              <w:topLinePunct w:val="0"/>
              <w:autoSpaceDE/>
              <w:autoSpaceDN/>
              <w:bidi w:val="0"/>
              <w:adjustRightInd/>
              <w:snapToGrid/>
              <w:spacing w:line="240" w:lineRule="auto"/>
              <w:ind w:left="63" w:right="62"/>
              <w:textAlignment w:val="auto"/>
              <w:outlineLvl w:val="9"/>
              <w:rPr>
                <w:rFonts w:ascii="宋体" w:hAnsi="宋体"/>
                <w:sz w:val="24"/>
              </w:rPr>
            </w:pPr>
          </w:p>
        </w:tc>
      </w:tr>
    </w:tbl>
    <w:p>
      <w:pPr>
        <w:pStyle w:val="2"/>
        <w:pageBreakBefore w:val="0"/>
        <w:kinsoku/>
        <w:bidi w:val="0"/>
        <w:spacing w:line="360" w:lineRule="auto"/>
        <w:ind w:left="0" w:leftChars="0" w:firstLine="0" w:firstLineChars="0"/>
        <w:rPr>
          <w:rFonts w:hint="eastAsia"/>
          <w:lang w:val="en-US" w:eastAsia="zh-CN"/>
        </w:rPr>
      </w:pPr>
    </w:p>
    <w:p>
      <w:pPr>
        <w:pStyle w:val="3"/>
        <w:spacing w:before="120" w:after="120" w:line="560" w:lineRule="exact"/>
        <w:ind w:left="0" w:leftChars="0" w:firstLine="0" w:firstLineChars="0"/>
        <w:jc w:val="center"/>
        <w:rPr>
          <w:rFonts w:hint="eastAsia" w:ascii="Times New Roman" w:hAnsi="宋体" w:eastAsia="宋体" w:cs="宋体"/>
          <w:b/>
          <w:bCs/>
          <w:kern w:val="2"/>
          <w:sz w:val="40"/>
          <w:szCs w:val="40"/>
          <w:highlight w:val="none"/>
          <w:lang w:val="en-US" w:eastAsia="zh-CN" w:bidi="ar-SA"/>
        </w:rPr>
      </w:pPr>
      <w:bookmarkStart w:id="758" w:name="_Toc28604"/>
      <w:r>
        <w:rPr>
          <w:rFonts w:hint="eastAsia" w:hAnsi="宋体" w:cs="宋体"/>
          <w:b/>
          <w:bCs/>
          <w:kern w:val="2"/>
          <w:sz w:val="40"/>
          <w:szCs w:val="40"/>
          <w:highlight w:val="none"/>
          <w:lang w:val="en-US" w:eastAsia="zh-CN" w:bidi="ar-SA"/>
        </w:rPr>
        <w:t xml:space="preserve">第五章  </w:t>
      </w:r>
      <w:r>
        <w:rPr>
          <w:rFonts w:hint="eastAsia" w:ascii="Times New Roman" w:hAnsi="宋体" w:eastAsia="宋体" w:cs="宋体"/>
          <w:b/>
          <w:bCs/>
          <w:kern w:val="2"/>
          <w:sz w:val="40"/>
          <w:szCs w:val="40"/>
          <w:highlight w:val="none"/>
          <w:lang w:val="en-US" w:eastAsia="zh-CN" w:bidi="ar-SA"/>
        </w:rPr>
        <w:t>技术标准和要求</w:t>
      </w:r>
      <w:bookmarkEnd w:id="758"/>
    </w:p>
    <w:p>
      <w:pPr>
        <w:spacing w:line="360" w:lineRule="auto"/>
        <w:ind w:left="0" w:leftChars="0" w:firstLine="0" w:firstLineChars="0"/>
        <w:jc w:val="left"/>
        <w:rPr>
          <w:rFonts w:hint="eastAsia" w:ascii="宋体" w:hAnsi="宋体"/>
          <w:sz w:val="24"/>
        </w:rPr>
      </w:pPr>
    </w:p>
    <w:p>
      <w:pPr>
        <w:spacing w:line="360" w:lineRule="auto"/>
        <w:ind w:firstLine="480" w:firstLineChars="200"/>
        <w:jc w:val="left"/>
        <w:rPr>
          <w:rFonts w:hint="eastAsia" w:ascii="宋体" w:hAnsi="宋体"/>
          <w:sz w:val="24"/>
          <w:szCs w:val="22"/>
        </w:rPr>
      </w:pPr>
      <w:r>
        <w:rPr>
          <w:rFonts w:hint="eastAsia" w:ascii="宋体" w:hAnsi="宋体"/>
          <w:sz w:val="24"/>
        </w:rPr>
        <w:t>一、</w:t>
      </w:r>
      <w:r>
        <w:rPr>
          <w:rFonts w:hint="eastAsia" w:ascii="宋体" w:hAnsi="宋体"/>
          <w:sz w:val="24"/>
          <w:lang w:eastAsia="zh-CN"/>
        </w:rPr>
        <w:t>工程概况：</w:t>
      </w:r>
      <w:r>
        <w:rPr>
          <w:rFonts w:hint="eastAsia" w:ascii="宋体" w:hAnsi="宋体" w:cs="宋体"/>
          <w:b w:val="0"/>
          <w:bCs w:val="0"/>
          <w:sz w:val="24"/>
          <w:szCs w:val="24"/>
          <w:highlight w:val="none"/>
          <w:lang w:val="en-US" w:eastAsia="zh-CN"/>
        </w:rPr>
        <w:t>三层办公楼、餐厅修缮改造及室外路面硬化工程</w:t>
      </w:r>
      <w:r>
        <w:rPr>
          <w:rFonts w:hint="eastAsia" w:ascii="宋体" w:hAnsi="宋体" w:eastAsia="宋体" w:cs="宋体"/>
          <w:b w:val="0"/>
          <w:bCs w:val="0"/>
          <w:sz w:val="24"/>
          <w:szCs w:val="24"/>
          <w:highlight w:val="none"/>
          <w:lang w:val="en-US" w:eastAsia="zh-CN"/>
        </w:rPr>
        <w:t>（详见竞争性磋商文件第八章工程量清单）</w:t>
      </w:r>
      <w:r>
        <w:rPr>
          <w:rFonts w:hint="eastAsia" w:ascii="宋体" w:hAnsi="宋体"/>
          <w:sz w:val="24"/>
          <w:szCs w:val="22"/>
          <w:lang w:eastAsia="zh-CN"/>
        </w:rPr>
        <w:t>。</w:t>
      </w:r>
    </w:p>
    <w:p>
      <w:pPr>
        <w:spacing w:line="360" w:lineRule="auto"/>
        <w:ind w:firstLine="480" w:firstLineChars="200"/>
        <w:jc w:val="left"/>
        <w:rPr>
          <w:rFonts w:ascii="宋体" w:hAnsi="宋体"/>
          <w:sz w:val="24"/>
        </w:rPr>
      </w:pPr>
      <w:r>
        <w:rPr>
          <w:rFonts w:hint="eastAsia" w:ascii="宋体" w:hAnsi="宋体"/>
          <w:sz w:val="24"/>
          <w:lang w:eastAsia="zh-CN"/>
        </w:rPr>
        <w:t>二、</w:t>
      </w:r>
      <w:r>
        <w:rPr>
          <w:rFonts w:ascii="宋体" w:hAnsi="宋体"/>
          <w:sz w:val="24"/>
        </w:rPr>
        <w:t>依据设计文件的要求，本招标工程项目的材料、设备、施工须达到所涉及到的现行中华人民共和国以及省、自治区、直辖市或行业的工程建设标准、规范的要求。</w:t>
      </w:r>
    </w:p>
    <w:p>
      <w:pPr>
        <w:spacing w:line="360" w:lineRule="auto"/>
        <w:ind w:firstLine="480" w:firstLineChars="200"/>
        <w:jc w:val="left"/>
        <w:rPr>
          <w:rFonts w:ascii="宋体" w:hAnsi="宋体"/>
          <w:sz w:val="24"/>
        </w:rPr>
      </w:pPr>
      <w:r>
        <w:rPr>
          <w:rFonts w:hint="eastAsia" w:ascii="宋体" w:hAnsi="宋体"/>
          <w:sz w:val="24"/>
          <w:lang w:eastAsia="zh-CN"/>
        </w:rPr>
        <w:t>三</w:t>
      </w:r>
      <w:r>
        <w:rPr>
          <w:rFonts w:ascii="宋体" w:hAnsi="宋体"/>
          <w:sz w:val="24"/>
        </w:rPr>
        <w:t>、根据工程设计要求，该项工程项目的材料、设备、施工除必须达到</w:t>
      </w:r>
      <w:r>
        <w:rPr>
          <w:rFonts w:hint="eastAsia" w:ascii="宋体" w:hAnsi="宋体"/>
          <w:sz w:val="24"/>
        </w:rPr>
        <w:t>上述第一条</w:t>
      </w:r>
      <w:r>
        <w:rPr>
          <w:rFonts w:ascii="宋体" w:hAnsi="宋体"/>
          <w:sz w:val="24"/>
        </w:rPr>
        <w:t>标准外，还应满足设计要求和业主在招标文件中的有关要求。</w:t>
      </w:r>
    </w:p>
    <w:p>
      <w:pPr>
        <w:spacing w:line="360" w:lineRule="auto"/>
        <w:ind w:firstLine="480" w:firstLineChars="200"/>
        <w:jc w:val="left"/>
        <w:rPr>
          <w:rFonts w:hint="eastAsia" w:ascii="宋体" w:hAnsi="宋体"/>
          <w:spacing w:val="12"/>
          <w:sz w:val="24"/>
        </w:rPr>
      </w:pPr>
      <w:r>
        <w:rPr>
          <w:rFonts w:hint="eastAsia" w:ascii="宋体" w:hAnsi="宋体"/>
          <w:sz w:val="24"/>
          <w:lang w:eastAsia="zh-CN"/>
        </w:rPr>
        <w:t>四</w:t>
      </w:r>
      <w:r>
        <w:rPr>
          <w:rFonts w:ascii="宋体" w:hAnsi="宋体"/>
          <w:sz w:val="24"/>
        </w:rPr>
        <w:t>、该工程项目的材料、设备、施工如无上述</w:t>
      </w:r>
      <w:r>
        <w:rPr>
          <w:rFonts w:hint="eastAsia" w:ascii="宋体" w:hAnsi="宋体"/>
          <w:sz w:val="24"/>
        </w:rPr>
        <w:t>第一</w:t>
      </w:r>
      <w:r>
        <w:rPr>
          <w:rFonts w:ascii="宋体" w:hAnsi="宋体"/>
          <w:sz w:val="24"/>
        </w:rPr>
        <w:t>、</w:t>
      </w:r>
      <w:r>
        <w:rPr>
          <w:rFonts w:hint="eastAsia" w:ascii="宋体" w:hAnsi="宋体"/>
          <w:sz w:val="24"/>
        </w:rPr>
        <w:t>二</w:t>
      </w:r>
      <w:r>
        <w:rPr>
          <w:rFonts w:ascii="宋体" w:hAnsi="宋体"/>
          <w:sz w:val="24"/>
        </w:rPr>
        <w:t>条的标准，在材料、设备的定货采购和施工安装时，应出具生产厂家或施工安装企业在技术监督部门已备案企业标准，并经监理和业主批准后方可实施。</w:t>
      </w:r>
    </w:p>
    <w:p>
      <w:pPr>
        <w:pageBreakBefore w:val="0"/>
        <w:numPr>
          <w:ilvl w:val="0"/>
          <w:numId w:val="0"/>
        </w:numPr>
        <w:kinsoku/>
        <w:bidi w:val="0"/>
        <w:spacing w:line="360" w:lineRule="auto"/>
        <w:rPr>
          <w:rFonts w:hint="eastAsia"/>
          <w:b/>
          <w:bCs/>
          <w:sz w:val="44"/>
          <w:szCs w:val="44"/>
          <w:lang w:val="en-US" w:eastAsia="zh-CN"/>
        </w:rPr>
      </w:pPr>
    </w:p>
    <w:p>
      <w:pPr>
        <w:pageBreakBefore w:val="0"/>
        <w:numPr>
          <w:ilvl w:val="0"/>
          <w:numId w:val="0"/>
        </w:numPr>
        <w:kinsoku/>
        <w:bidi w:val="0"/>
        <w:spacing w:line="360" w:lineRule="auto"/>
        <w:rPr>
          <w:rFonts w:hint="eastAsia"/>
          <w:b/>
          <w:bCs/>
          <w:sz w:val="44"/>
          <w:szCs w:val="44"/>
          <w:lang w:val="en-US" w:eastAsia="zh-CN"/>
        </w:rPr>
      </w:pPr>
    </w:p>
    <w:p>
      <w:pPr>
        <w:pageBreakBefore w:val="0"/>
        <w:numPr>
          <w:ilvl w:val="0"/>
          <w:numId w:val="0"/>
        </w:numPr>
        <w:kinsoku/>
        <w:bidi w:val="0"/>
        <w:spacing w:line="360" w:lineRule="auto"/>
        <w:rPr>
          <w:rFonts w:hint="eastAsia"/>
          <w:b/>
          <w:bCs/>
          <w:sz w:val="44"/>
          <w:szCs w:val="44"/>
          <w:lang w:val="en-US" w:eastAsia="zh-CN"/>
        </w:rPr>
      </w:pPr>
    </w:p>
    <w:p>
      <w:pPr>
        <w:pageBreakBefore w:val="0"/>
        <w:numPr>
          <w:ilvl w:val="0"/>
          <w:numId w:val="0"/>
        </w:numPr>
        <w:kinsoku/>
        <w:bidi w:val="0"/>
        <w:spacing w:line="360" w:lineRule="auto"/>
        <w:rPr>
          <w:rFonts w:hint="eastAsia"/>
          <w:b/>
          <w:bCs/>
          <w:sz w:val="44"/>
          <w:szCs w:val="44"/>
          <w:lang w:val="en-US" w:eastAsia="zh-CN"/>
        </w:rPr>
      </w:pPr>
    </w:p>
    <w:p>
      <w:pPr>
        <w:pageBreakBefore w:val="0"/>
        <w:numPr>
          <w:ilvl w:val="0"/>
          <w:numId w:val="0"/>
        </w:numPr>
        <w:kinsoku/>
        <w:bidi w:val="0"/>
        <w:spacing w:line="360" w:lineRule="auto"/>
        <w:rPr>
          <w:rFonts w:hint="eastAsia"/>
          <w:b/>
          <w:bCs/>
          <w:sz w:val="44"/>
          <w:szCs w:val="44"/>
          <w:lang w:val="en-US" w:eastAsia="zh-CN"/>
        </w:rPr>
      </w:pPr>
    </w:p>
    <w:p>
      <w:pPr>
        <w:pageBreakBefore w:val="0"/>
        <w:numPr>
          <w:ilvl w:val="0"/>
          <w:numId w:val="0"/>
        </w:numPr>
        <w:kinsoku/>
        <w:bidi w:val="0"/>
        <w:spacing w:line="360" w:lineRule="auto"/>
        <w:jc w:val="both"/>
        <w:rPr>
          <w:rFonts w:hint="eastAsia"/>
          <w:b/>
          <w:bCs/>
          <w:sz w:val="15"/>
          <w:szCs w:val="15"/>
          <w:lang w:val="en-US" w:eastAsia="zh-CN"/>
        </w:rPr>
      </w:pPr>
    </w:p>
    <w:p>
      <w:pPr>
        <w:pStyle w:val="2"/>
        <w:rPr>
          <w:rFonts w:hint="eastAsia"/>
          <w:lang w:val="en-US" w:eastAsia="zh-CN"/>
        </w:rPr>
      </w:pPr>
    </w:p>
    <w:p>
      <w:pPr>
        <w:pStyle w:val="2"/>
        <w:rPr>
          <w:rFonts w:hint="eastAsia"/>
          <w:sz w:val="18"/>
          <w:szCs w:val="18"/>
          <w:lang w:val="en-US" w:eastAsia="zh-CN"/>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ageBreakBefore w:val="0"/>
        <w:numPr>
          <w:ilvl w:val="0"/>
          <w:numId w:val="0"/>
        </w:numPr>
        <w:kinsoku/>
        <w:bidi w:val="0"/>
        <w:spacing w:line="360" w:lineRule="auto"/>
        <w:jc w:val="center"/>
        <w:outlineLvl w:val="9"/>
        <w:rPr>
          <w:rFonts w:hint="eastAsia" w:ascii="宋体" w:hAnsi="宋体" w:eastAsia="宋体" w:cs="宋体"/>
          <w:b/>
          <w:bCs w:val="0"/>
          <w:kern w:val="44"/>
          <w:sz w:val="44"/>
          <w:szCs w:val="44"/>
          <w:lang w:val="en-US" w:eastAsia="zh-CN" w:bidi="ar-SA"/>
        </w:rPr>
      </w:pPr>
    </w:p>
    <w:p>
      <w:pPr>
        <w:pStyle w:val="2"/>
        <w:rPr>
          <w:rFonts w:hint="eastAsia"/>
          <w:lang w:val="en-US" w:eastAsia="zh-CN"/>
        </w:rPr>
      </w:pPr>
    </w:p>
    <w:p>
      <w:pPr>
        <w:pStyle w:val="2"/>
        <w:spacing w:line="240" w:lineRule="auto"/>
        <w:ind w:left="0" w:leftChars="0" w:firstLine="0" w:firstLineChars="0"/>
        <w:rPr>
          <w:rFonts w:hint="eastAsia"/>
          <w:sz w:val="11"/>
          <w:szCs w:val="11"/>
          <w:lang w:val="en-US" w:eastAsia="zh-CN"/>
        </w:rPr>
      </w:pPr>
    </w:p>
    <w:p>
      <w:pPr>
        <w:pageBreakBefore w:val="0"/>
        <w:numPr>
          <w:ilvl w:val="0"/>
          <w:numId w:val="0"/>
        </w:numPr>
        <w:kinsoku/>
        <w:bidi w:val="0"/>
        <w:spacing w:line="360" w:lineRule="auto"/>
        <w:jc w:val="center"/>
        <w:outlineLvl w:val="0"/>
        <w:rPr>
          <w:rFonts w:hint="eastAsia" w:ascii="宋体" w:hAnsi="宋体" w:eastAsia="宋体" w:cs="宋体"/>
          <w:b/>
          <w:bCs/>
          <w:sz w:val="44"/>
          <w:szCs w:val="44"/>
        </w:rPr>
      </w:pPr>
      <w:bookmarkStart w:id="759" w:name="_Toc2976"/>
      <w:r>
        <w:rPr>
          <w:rFonts w:hint="eastAsia" w:ascii="宋体" w:hAnsi="宋体" w:eastAsia="宋体" w:cs="宋体"/>
          <w:b/>
          <w:bCs w:val="0"/>
          <w:kern w:val="44"/>
          <w:sz w:val="44"/>
          <w:szCs w:val="44"/>
          <w:lang w:val="en-US" w:eastAsia="zh-CN" w:bidi="ar-SA"/>
        </w:rPr>
        <w:t>第</w:t>
      </w:r>
      <w:r>
        <w:rPr>
          <w:rFonts w:hint="eastAsia" w:ascii="宋体" w:hAnsi="宋体" w:cs="宋体"/>
          <w:b/>
          <w:bCs w:val="0"/>
          <w:kern w:val="44"/>
          <w:sz w:val="44"/>
          <w:szCs w:val="44"/>
          <w:lang w:val="en-US" w:eastAsia="zh-CN" w:bidi="ar-SA"/>
        </w:rPr>
        <w:t>六</w:t>
      </w:r>
      <w:r>
        <w:rPr>
          <w:rFonts w:hint="eastAsia" w:ascii="宋体" w:hAnsi="宋体" w:eastAsia="宋体" w:cs="宋体"/>
          <w:b/>
          <w:bCs w:val="0"/>
          <w:kern w:val="44"/>
          <w:sz w:val="44"/>
          <w:szCs w:val="44"/>
          <w:lang w:val="en-US" w:eastAsia="zh-CN" w:bidi="ar-SA"/>
        </w:rPr>
        <w:t>章 竞争性磋商响应文件格式</w:t>
      </w:r>
      <w:bookmarkEnd w:id="759"/>
    </w:p>
    <w:p>
      <w:pPr>
        <w:pageBreakBefore w:val="0"/>
        <w:kinsoku/>
        <w:bidi w:val="0"/>
        <w:spacing w:line="360" w:lineRule="auto"/>
        <w:ind w:left="0" w:leftChars="0" w:firstLine="0" w:firstLineChars="0"/>
        <w:jc w:val="center"/>
        <w:rPr>
          <w:rFonts w:hint="eastAsia" w:ascii="宋体" w:hAnsi="宋体" w:eastAsia="宋体" w:cs="宋体"/>
          <w:b/>
          <w:bCs/>
          <w:sz w:val="48"/>
          <w:szCs w:val="32"/>
          <w:lang w:val="en-US" w:eastAsia="zh-CN"/>
        </w:rPr>
      </w:pPr>
    </w:p>
    <w:p>
      <w:pPr>
        <w:pStyle w:val="2"/>
        <w:pageBreakBefore w:val="0"/>
        <w:kinsoku/>
        <w:bidi w:val="0"/>
        <w:spacing w:line="360" w:lineRule="auto"/>
        <w:rPr>
          <w:rFonts w:hint="eastAsia"/>
          <w:lang w:val="en-US" w:eastAsia="zh-CN"/>
        </w:rPr>
      </w:pPr>
    </w:p>
    <w:p>
      <w:pPr>
        <w:pageBreakBefore w:val="0"/>
        <w:kinsoku/>
        <w:bidi w:val="0"/>
        <w:spacing w:line="360" w:lineRule="auto"/>
        <w:rPr>
          <w:rFonts w:hint="eastAsia"/>
          <w:lang w:val="en-US" w:eastAsia="zh-CN"/>
        </w:rPr>
      </w:pPr>
    </w:p>
    <w:p>
      <w:pPr>
        <w:pStyle w:val="2"/>
        <w:pageBreakBefore w:val="0"/>
        <w:kinsoku/>
        <w:bidi w:val="0"/>
        <w:spacing w:line="360" w:lineRule="auto"/>
        <w:rPr>
          <w:rFonts w:hint="eastAsia"/>
          <w:lang w:val="en-US" w:eastAsia="zh-CN"/>
        </w:rPr>
      </w:pPr>
    </w:p>
    <w:p>
      <w:pPr>
        <w:pageBreakBefore w:val="0"/>
        <w:kinsoku/>
        <w:bidi w:val="0"/>
        <w:spacing w:line="360" w:lineRule="auto"/>
        <w:rPr>
          <w:rFonts w:hint="eastAsia"/>
          <w:lang w:val="en-US" w:eastAsia="zh-CN"/>
        </w:rPr>
      </w:pPr>
    </w:p>
    <w:p>
      <w:pPr>
        <w:pStyle w:val="2"/>
        <w:pageBreakBefore w:val="0"/>
        <w:kinsoku/>
        <w:bidi w:val="0"/>
        <w:spacing w:line="360" w:lineRule="auto"/>
        <w:rPr>
          <w:rFonts w:hint="eastAsia"/>
          <w:lang w:val="en-US" w:eastAsia="zh-CN"/>
        </w:rPr>
      </w:pPr>
    </w:p>
    <w:p>
      <w:pPr>
        <w:pageBreakBefore w:val="0"/>
        <w:kinsoku/>
        <w:bidi w:val="0"/>
        <w:spacing w:line="360" w:lineRule="auto"/>
        <w:rPr>
          <w:rFonts w:hint="eastAsia"/>
          <w:lang w:val="en-US" w:eastAsia="zh-CN"/>
        </w:rPr>
      </w:pPr>
    </w:p>
    <w:p>
      <w:pPr>
        <w:pStyle w:val="2"/>
        <w:pageBreakBefore w:val="0"/>
        <w:kinsoku/>
        <w:bidi w:val="0"/>
        <w:spacing w:line="360" w:lineRule="auto"/>
        <w:rPr>
          <w:rFonts w:hint="eastAsia"/>
          <w:lang w:val="en-US" w:eastAsia="zh-CN"/>
        </w:rPr>
      </w:pPr>
    </w:p>
    <w:p>
      <w:pPr>
        <w:pStyle w:val="2"/>
        <w:rPr>
          <w:rFonts w:hint="eastAsia"/>
          <w:lang w:val="en-US" w:eastAsia="zh-CN"/>
        </w:rPr>
      </w:pPr>
    </w:p>
    <w:p>
      <w:pPr>
        <w:pageBreakBefore w:val="0"/>
        <w:kinsoku/>
        <w:bidi w:val="0"/>
        <w:spacing w:line="360" w:lineRule="auto"/>
        <w:ind w:left="0" w:leftChars="0" w:firstLine="0" w:firstLineChars="0"/>
        <w:jc w:val="center"/>
        <w:rPr>
          <w:rFonts w:hint="eastAsia" w:ascii="宋体" w:hAnsi="宋体" w:cs="宋体"/>
          <w:b/>
          <w:bCs/>
          <w:sz w:val="48"/>
          <w:szCs w:val="32"/>
          <w:lang w:val="en-US" w:eastAsia="zh-CN"/>
        </w:rPr>
      </w:pPr>
    </w:p>
    <w:p>
      <w:pPr>
        <w:pStyle w:val="2"/>
        <w:pageBreakBefore w:val="0"/>
        <w:kinsoku/>
        <w:bidi w:val="0"/>
        <w:spacing w:line="360" w:lineRule="auto"/>
        <w:ind w:left="0" w:leftChars="0" w:firstLine="0" w:firstLineChars="0"/>
        <w:jc w:val="center"/>
        <w:rPr>
          <w:rFonts w:hint="eastAsia" w:ascii="宋体" w:hAnsi="宋体" w:cs="宋体"/>
          <w:b/>
          <w:bCs/>
          <w:sz w:val="52"/>
          <w:szCs w:val="52"/>
          <w:lang w:val="en-US" w:eastAsia="zh-CN"/>
        </w:rPr>
      </w:pPr>
      <w:r>
        <w:rPr>
          <w:rFonts w:hint="eastAsia" w:ascii="宋体" w:hAnsi="宋体" w:cs="宋体"/>
          <w:b/>
          <w:bCs/>
          <w:kern w:val="2"/>
          <w:sz w:val="44"/>
          <w:szCs w:val="44"/>
          <w:lang w:val="en-US" w:eastAsia="zh-CN" w:bidi="ar-SA"/>
        </w:rPr>
        <w:t>富平县市场监督管理局庄里所修缮改造项目</w:t>
      </w:r>
    </w:p>
    <w:p>
      <w:pPr>
        <w:pStyle w:val="2"/>
        <w:pageBreakBefore w:val="0"/>
        <w:kinsoku/>
        <w:bidi w:val="0"/>
        <w:spacing w:line="360" w:lineRule="auto"/>
        <w:ind w:left="0" w:leftChars="0" w:firstLine="0" w:firstLineChars="0"/>
        <w:jc w:val="center"/>
        <w:rPr>
          <w:rFonts w:hint="eastAsia" w:ascii="宋体" w:hAnsi="宋体" w:cs="宋体"/>
          <w:b/>
          <w:bCs/>
          <w:kern w:val="2"/>
          <w:sz w:val="44"/>
          <w:szCs w:val="44"/>
          <w:lang w:val="en-US" w:eastAsia="zh-CN" w:bidi="ar-SA"/>
        </w:rPr>
      </w:pPr>
    </w:p>
    <w:p>
      <w:pPr>
        <w:pStyle w:val="2"/>
        <w:pageBreakBefore w:val="0"/>
        <w:kinsoku/>
        <w:bidi w:val="0"/>
        <w:spacing w:line="360" w:lineRule="auto"/>
        <w:ind w:left="0" w:leftChars="0" w:firstLine="0" w:firstLineChars="0"/>
        <w:jc w:val="center"/>
        <w:rPr>
          <w:rFonts w:hint="eastAsia" w:ascii="宋体" w:hAnsi="宋体" w:cs="宋体"/>
          <w:b/>
          <w:bCs/>
          <w:kern w:val="2"/>
          <w:sz w:val="44"/>
          <w:szCs w:val="44"/>
          <w:lang w:val="en-US" w:eastAsia="zh-CN" w:bidi="ar-SA"/>
        </w:rPr>
      </w:pPr>
      <w:r>
        <w:rPr>
          <w:rFonts w:hint="eastAsia" w:ascii="宋体" w:hAnsi="宋体" w:cs="宋体"/>
          <w:b/>
          <w:bCs/>
          <w:kern w:val="2"/>
          <w:sz w:val="44"/>
          <w:szCs w:val="44"/>
          <w:lang w:val="en-US" w:eastAsia="zh-CN" w:bidi="ar-SA"/>
        </w:rPr>
        <w:t>竞争性磋商响应文件</w:t>
      </w:r>
    </w:p>
    <w:p>
      <w:pPr>
        <w:pageBreakBefore w:val="0"/>
        <w:kinsoku/>
        <w:bidi w:val="0"/>
        <w:spacing w:line="360" w:lineRule="auto"/>
        <w:rPr>
          <w:rFonts w:hint="eastAsia" w:ascii="宋体" w:hAnsi="宋体" w:eastAsia="宋体" w:cs="宋体"/>
          <w:b/>
          <w:bCs/>
          <w:sz w:val="72"/>
          <w:szCs w:val="44"/>
          <w:lang w:val="en-US" w:eastAsia="zh-CN"/>
        </w:rPr>
      </w:pPr>
    </w:p>
    <w:p>
      <w:pPr>
        <w:pStyle w:val="2"/>
        <w:rPr>
          <w:rFonts w:hint="eastAsia" w:ascii="宋体" w:hAnsi="宋体" w:eastAsia="宋体" w:cs="宋体"/>
          <w:b/>
          <w:bCs/>
          <w:sz w:val="72"/>
          <w:szCs w:val="44"/>
          <w:lang w:val="en-US" w:eastAsia="zh-CN"/>
        </w:rPr>
      </w:pPr>
    </w:p>
    <w:p>
      <w:pPr>
        <w:rPr>
          <w:rFonts w:hint="eastAsia"/>
          <w:lang w:val="en-US" w:eastAsia="zh-CN"/>
        </w:rPr>
      </w:pPr>
    </w:p>
    <w:p>
      <w:pPr>
        <w:pageBreakBefore w:val="0"/>
        <w:kinsoku/>
        <w:bidi w:val="0"/>
        <w:spacing w:line="360" w:lineRule="auto"/>
        <w:ind w:left="0" w:leftChars="0" w:firstLine="0" w:firstLineChars="0"/>
        <w:rPr>
          <w:rFonts w:hint="eastAsia"/>
          <w:lang w:val="en-US" w:eastAsia="zh-CN"/>
        </w:rPr>
      </w:pPr>
    </w:p>
    <w:p>
      <w:pPr>
        <w:pStyle w:val="2"/>
        <w:pageBreakBefore w:val="0"/>
        <w:kinsoku/>
        <w:bidi w:val="0"/>
        <w:spacing w:line="360" w:lineRule="auto"/>
        <w:ind w:left="0" w:leftChars="0" w:firstLine="0" w:firstLineChars="0"/>
        <w:rPr>
          <w:rFonts w:hint="eastAsia"/>
          <w:lang w:val="en-US" w:eastAsia="zh-CN"/>
        </w:rPr>
      </w:pPr>
    </w:p>
    <w:p>
      <w:pPr>
        <w:rPr>
          <w:rFonts w:hint="eastAsia"/>
          <w:lang w:val="en-US" w:eastAsia="zh-CN"/>
        </w:rPr>
      </w:pPr>
    </w:p>
    <w:p>
      <w:pPr>
        <w:pStyle w:val="2"/>
        <w:rPr>
          <w:rFonts w:hint="eastAsia"/>
          <w:lang w:val="en-US" w:eastAsia="zh-CN"/>
        </w:rPr>
      </w:pPr>
    </w:p>
    <w:p>
      <w:pPr>
        <w:pageBreakBefore w:val="0"/>
        <w:kinsoku/>
        <w:bidi w:val="0"/>
        <w:spacing w:line="360" w:lineRule="auto"/>
        <w:ind w:left="0" w:leftChars="0" w:firstLine="301" w:firstLineChars="100"/>
        <w:rPr>
          <w:rFonts w:hint="eastAsia" w:ascii="宋体" w:hAnsi="宋体" w:eastAsia="宋体" w:cs="宋体"/>
          <w:b/>
          <w:bCs/>
          <w:sz w:val="30"/>
          <w:szCs w:val="30"/>
          <w:u w:val="single"/>
          <w:lang w:val="en-US" w:eastAsia="zh-CN"/>
        </w:rPr>
      </w:pPr>
      <w:r>
        <w:rPr>
          <w:rFonts w:hint="eastAsia" w:ascii="宋体" w:hAnsi="宋体" w:cs="宋体"/>
          <w:b/>
          <w:bCs/>
          <w:sz w:val="30"/>
          <w:szCs w:val="30"/>
          <w:highlight w:val="none"/>
          <w:lang w:eastAsia="zh-CN"/>
        </w:rPr>
        <w:t>项目</w:t>
      </w:r>
      <w:r>
        <w:rPr>
          <w:rFonts w:hint="eastAsia" w:ascii="宋体" w:hAnsi="宋体" w:eastAsia="宋体" w:cs="宋体"/>
          <w:b/>
          <w:bCs/>
          <w:sz w:val="30"/>
          <w:szCs w:val="30"/>
          <w:lang w:eastAsia="zh-CN"/>
        </w:rPr>
        <w:t>编号：</w:t>
      </w:r>
      <w:r>
        <w:rPr>
          <w:rFonts w:hint="eastAsia" w:ascii="宋体" w:hAnsi="宋体" w:eastAsia="宋体" w:cs="宋体"/>
          <w:b/>
          <w:bCs/>
          <w:sz w:val="30"/>
          <w:szCs w:val="30"/>
          <w:u w:val="single"/>
          <w:lang w:val="en-US" w:eastAsia="zh-CN"/>
        </w:rPr>
        <w:t xml:space="preserve">                                             </w:t>
      </w:r>
    </w:p>
    <w:p>
      <w:pPr>
        <w:pageBreakBefore w:val="0"/>
        <w:kinsoku/>
        <w:bidi w:val="0"/>
        <w:spacing w:line="360" w:lineRule="auto"/>
        <w:ind w:left="0" w:leftChars="0" w:firstLine="301" w:firstLineChars="100"/>
        <w:rPr>
          <w:rFonts w:hint="eastAsia" w:ascii="宋体" w:hAnsi="宋体" w:eastAsia="宋体" w:cs="宋体"/>
          <w:b/>
          <w:bCs/>
          <w:sz w:val="30"/>
          <w:szCs w:val="30"/>
        </w:rPr>
      </w:pPr>
      <w:r>
        <w:rPr>
          <w:rFonts w:hint="eastAsia" w:ascii="宋体" w:hAnsi="宋体" w:eastAsia="宋体" w:cs="宋体"/>
          <w:b/>
          <w:bCs/>
          <w:sz w:val="30"/>
          <w:szCs w:val="30"/>
          <w:lang w:eastAsia="zh-CN"/>
        </w:rPr>
        <w:t>供</w:t>
      </w:r>
      <w:r>
        <w:rPr>
          <w:rFonts w:hint="eastAsia" w:ascii="宋体" w:hAnsi="宋体" w:cs="宋体"/>
          <w:b/>
          <w:bCs/>
          <w:sz w:val="30"/>
          <w:szCs w:val="30"/>
          <w:lang w:val="en-US" w:eastAsia="zh-CN"/>
        </w:rPr>
        <w:t xml:space="preserve"> </w:t>
      </w:r>
      <w:r>
        <w:rPr>
          <w:rFonts w:hint="eastAsia" w:ascii="宋体" w:hAnsi="宋体" w:eastAsia="宋体" w:cs="宋体"/>
          <w:b/>
          <w:bCs/>
          <w:sz w:val="30"/>
          <w:szCs w:val="30"/>
          <w:lang w:eastAsia="zh-CN"/>
        </w:rPr>
        <w:t>应</w:t>
      </w:r>
      <w:r>
        <w:rPr>
          <w:rFonts w:hint="eastAsia" w:ascii="宋体" w:hAnsi="宋体" w:cs="宋体"/>
          <w:b/>
          <w:bCs/>
          <w:sz w:val="30"/>
          <w:szCs w:val="30"/>
          <w:lang w:val="en-US" w:eastAsia="zh-CN"/>
        </w:rPr>
        <w:t xml:space="preserve"> </w:t>
      </w:r>
      <w:r>
        <w:rPr>
          <w:rFonts w:hint="eastAsia" w:ascii="宋体" w:hAnsi="宋体" w:eastAsia="宋体" w:cs="宋体"/>
          <w:b/>
          <w:bCs/>
          <w:sz w:val="30"/>
          <w:szCs w:val="30"/>
          <w:lang w:eastAsia="zh-CN"/>
        </w:rPr>
        <w:t>商</w:t>
      </w:r>
      <w:r>
        <w:rPr>
          <w:rFonts w:hint="eastAsia" w:ascii="宋体" w:hAnsi="宋体" w:eastAsia="宋体" w:cs="宋体"/>
          <w:b/>
          <w:bCs/>
          <w:sz w:val="30"/>
          <w:szCs w:val="30"/>
        </w:rPr>
        <w:t>：</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b/>
          <w:bCs/>
          <w:sz w:val="30"/>
          <w:szCs w:val="30"/>
          <w:u w:val="single"/>
        </w:rPr>
        <w:t>（</w:t>
      </w:r>
      <w:r>
        <w:rPr>
          <w:rFonts w:hint="eastAsia" w:ascii="宋体" w:hAnsi="宋体" w:eastAsia="宋体" w:cs="宋体"/>
          <w:b/>
          <w:bCs/>
          <w:sz w:val="30"/>
          <w:szCs w:val="30"/>
          <w:u w:val="single"/>
          <w:lang w:eastAsia="zh-CN"/>
        </w:rPr>
        <w:t>盖</w:t>
      </w:r>
      <w:r>
        <w:rPr>
          <w:rFonts w:hint="eastAsia" w:ascii="宋体" w:hAnsi="宋体" w:cs="宋体"/>
          <w:b/>
          <w:bCs/>
          <w:sz w:val="30"/>
          <w:szCs w:val="30"/>
          <w:u w:val="single"/>
          <w:lang w:eastAsia="zh-CN"/>
        </w:rPr>
        <w:t>公</w:t>
      </w:r>
      <w:r>
        <w:rPr>
          <w:rFonts w:hint="eastAsia" w:ascii="宋体" w:hAnsi="宋体" w:eastAsia="宋体" w:cs="宋体"/>
          <w:b/>
          <w:bCs/>
          <w:sz w:val="30"/>
          <w:szCs w:val="30"/>
          <w:u w:val="single"/>
          <w:lang w:eastAsia="zh-CN"/>
        </w:rPr>
        <w:t>章）</w:t>
      </w:r>
      <w:r>
        <w:rPr>
          <w:rFonts w:hint="eastAsia" w:ascii="宋体" w:hAnsi="宋体" w:eastAsia="宋体" w:cs="宋体"/>
          <w:b/>
          <w:bCs/>
          <w:sz w:val="30"/>
          <w:szCs w:val="30"/>
        </w:rPr>
        <w:t xml:space="preserve">                  </w:t>
      </w:r>
    </w:p>
    <w:p>
      <w:pPr>
        <w:pageBreakBefore w:val="0"/>
        <w:kinsoku/>
        <w:bidi w:val="0"/>
        <w:spacing w:line="360" w:lineRule="auto"/>
        <w:ind w:left="0" w:leftChars="0" w:firstLine="301" w:firstLineChars="100"/>
        <w:rPr>
          <w:rFonts w:hint="eastAsia" w:ascii="宋体" w:hAnsi="宋体" w:eastAsia="宋体" w:cs="宋体"/>
          <w:b/>
          <w:bCs/>
          <w:sz w:val="30"/>
          <w:szCs w:val="30"/>
          <w:u w:val="single"/>
        </w:rPr>
      </w:pPr>
      <w:r>
        <w:rPr>
          <w:rFonts w:hint="eastAsia" w:ascii="宋体" w:hAnsi="宋体" w:eastAsia="宋体" w:cs="宋体"/>
          <w:b/>
          <w:bCs/>
          <w:sz w:val="30"/>
          <w:szCs w:val="30"/>
          <w:lang w:eastAsia="zh-CN"/>
        </w:rPr>
        <w:t>法定代表人或</w:t>
      </w:r>
      <w:r>
        <w:rPr>
          <w:rFonts w:hint="eastAsia" w:ascii="宋体" w:hAnsi="宋体" w:cs="宋体"/>
          <w:b/>
          <w:bCs/>
          <w:sz w:val="30"/>
          <w:szCs w:val="30"/>
          <w:lang w:eastAsia="zh-CN"/>
        </w:rPr>
        <w:t>被</w:t>
      </w:r>
      <w:r>
        <w:rPr>
          <w:rFonts w:hint="eastAsia" w:ascii="宋体" w:hAnsi="宋体" w:eastAsia="宋体" w:cs="宋体"/>
          <w:b/>
          <w:bCs/>
          <w:sz w:val="30"/>
          <w:szCs w:val="30"/>
          <w:lang w:eastAsia="zh-CN"/>
        </w:rPr>
        <w:t>授权人：</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b/>
          <w:bCs/>
          <w:sz w:val="30"/>
          <w:szCs w:val="30"/>
          <w:u w:val="single"/>
          <w:lang w:eastAsia="zh-CN"/>
        </w:rPr>
        <w:t>签字或盖章）</w:t>
      </w:r>
    </w:p>
    <w:p>
      <w:pPr>
        <w:pStyle w:val="2"/>
        <w:pageBreakBefore w:val="0"/>
        <w:kinsoku/>
        <w:bidi w:val="0"/>
        <w:spacing w:line="360" w:lineRule="auto"/>
        <w:ind w:left="0" w:leftChars="0" w:firstLine="301" w:firstLineChars="100"/>
        <w:jc w:val="both"/>
        <w:rPr>
          <w:rFonts w:hint="eastAsia" w:ascii="宋体" w:hAnsi="宋体" w:eastAsia="宋体" w:cs="宋体"/>
          <w:sz w:val="30"/>
          <w:szCs w:val="30"/>
          <w:lang w:val="en-US" w:eastAsia="zh-CN"/>
        </w:rPr>
      </w:pPr>
      <w:r>
        <w:rPr>
          <w:rFonts w:hint="eastAsia" w:ascii="宋体" w:hAnsi="宋体" w:eastAsia="宋体" w:cs="宋体"/>
          <w:b/>
          <w:bCs/>
          <w:sz w:val="30"/>
          <w:szCs w:val="30"/>
        </w:rPr>
        <w:t>日    期：</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b/>
          <w:bCs/>
          <w:sz w:val="30"/>
          <w:szCs w:val="30"/>
          <w:lang w:val="en-US" w:eastAsia="zh-CN"/>
        </w:rPr>
        <w:t xml:space="preserve"> 年</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b/>
          <w:bCs/>
          <w:sz w:val="30"/>
          <w:szCs w:val="30"/>
          <w:lang w:val="en-US" w:eastAsia="zh-CN"/>
        </w:rPr>
        <w:t>月</w:t>
      </w:r>
      <w:r>
        <w:rPr>
          <w:rFonts w:hint="eastAsia" w:ascii="宋体" w:hAnsi="宋体" w:eastAsia="宋体" w:cs="宋体"/>
          <w:b/>
          <w:bCs/>
          <w:sz w:val="30"/>
          <w:szCs w:val="30"/>
          <w:u w:val="single"/>
          <w:lang w:val="en-US" w:eastAsia="zh-CN"/>
        </w:rPr>
        <w:t xml:space="preserve">    </w:t>
      </w:r>
      <w:r>
        <w:rPr>
          <w:rFonts w:hint="eastAsia" w:ascii="宋体" w:hAnsi="宋体" w:cs="宋体"/>
          <w:b/>
          <w:bCs/>
          <w:sz w:val="30"/>
          <w:szCs w:val="30"/>
          <w:u w:val="single"/>
          <w:lang w:val="en-US" w:eastAsia="zh-CN"/>
        </w:rPr>
        <w:t xml:space="preserve">       </w:t>
      </w:r>
      <w:r>
        <w:rPr>
          <w:rFonts w:hint="eastAsia" w:ascii="宋体" w:hAnsi="宋体" w:eastAsia="宋体" w:cs="宋体"/>
          <w:b/>
          <w:bCs/>
          <w:sz w:val="30"/>
          <w:szCs w:val="30"/>
          <w:u w:val="single"/>
          <w:lang w:val="en-US" w:eastAsia="zh-CN"/>
        </w:rPr>
        <w:t xml:space="preserve">  </w:t>
      </w:r>
      <w:r>
        <w:rPr>
          <w:rFonts w:hint="eastAsia" w:ascii="宋体" w:hAnsi="宋体" w:eastAsia="宋体" w:cs="宋体"/>
          <w:b/>
          <w:bCs/>
          <w:sz w:val="30"/>
          <w:szCs w:val="30"/>
          <w:lang w:val="en-US" w:eastAsia="zh-CN"/>
        </w:rPr>
        <w:t>日</w:t>
      </w:r>
    </w:p>
    <w:p>
      <w:pPr>
        <w:pageBreakBefore w:val="0"/>
        <w:kinsoku/>
        <w:bidi w:val="0"/>
        <w:spacing w:line="360" w:lineRule="auto"/>
        <w:ind w:left="0" w:leftChars="0" w:firstLine="0" w:firstLineChars="0"/>
        <w:rPr>
          <w:rFonts w:hint="eastAsia"/>
          <w:lang w:val="en-US" w:eastAsia="zh-CN"/>
        </w:rPr>
      </w:pPr>
    </w:p>
    <w:p>
      <w:pPr>
        <w:pageBreakBefore w:val="0"/>
        <w:kinsoku/>
        <w:bidi w:val="0"/>
        <w:spacing w:line="360" w:lineRule="auto"/>
        <w:jc w:val="center"/>
        <w:rPr>
          <w:rFonts w:hint="eastAsia"/>
          <w:b/>
          <w:bCs/>
          <w:sz w:val="48"/>
          <w:szCs w:val="32"/>
          <w:lang w:val="en-US" w:eastAsia="zh-CN"/>
        </w:rPr>
      </w:pPr>
      <w:r>
        <w:rPr>
          <w:rFonts w:hint="eastAsia" w:ascii="宋体" w:hAnsi="宋体" w:eastAsia="宋体" w:cs="宋体"/>
          <w:b/>
          <w:bCs/>
          <w:sz w:val="48"/>
          <w:szCs w:val="48"/>
          <w:lang w:val="en-US" w:eastAsia="zh-CN"/>
        </w:rPr>
        <w:t>目   录</w:t>
      </w:r>
    </w:p>
    <w:p>
      <w:pPr>
        <w:pStyle w:val="10"/>
        <w:pageBreakBefore w:val="0"/>
        <w:numPr>
          <w:ilvl w:val="0"/>
          <w:numId w:val="0"/>
        </w:numPr>
        <w:kinsoku/>
        <w:topLinePunct w:val="0"/>
        <w:bidi w:val="0"/>
        <w:snapToGrid w:val="0"/>
        <w:spacing w:line="360" w:lineRule="auto"/>
        <w:jc w:val="left"/>
        <w:rPr>
          <w:rFonts w:hint="eastAsia" w:hAnsi="宋体" w:cs="宋体"/>
          <w:b w:val="0"/>
          <w:bCs w:val="0"/>
          <w:sz w:val="28"/>
          <w:szCs w:val="28"/>
          <w:highlight w:val="none"/>
          <w:lang w:eastAsia="zh-CN"/>
        </w:rPr>
      </w:pPr>
    </w:p>
    <w:p>
      <w:pPr>
        <w:pStyle w:val="10"/>
        <w:pageBreakBefore w:val="0"/>
        <w:numPr>
          <w:ilvl w:val="0"/>
          <w:numId w:val="0"/>
        </w:numPr>
        <w:kinsoku/>
        <w:topLinePunct w:val="0"/>
        <w:bidi w:val="0"/>
        <w:snapToGrid w:val="0"/>
        <w:spacing w:line="360" w:lineRule="auto"/>
        <w:jc w:val="left"/>
        <w:rPr>
          <w:rFonts w:hint="default" w:hAnsi="宋体" w:cs="宋体"/>
          <w:b w:val="0"/>
          <w:bCs w:val="0"/>
          <w:sz w:val="28"/>
          <w:szCs w:val="28"/>
          <w:highlight w:val="none"/>
          <w:lang w:val="en-US" w:eastAsia="zh-CN"/>
        </w:rPr>
      </w:pPr>
      <w:r>
        <w:rPr>
          <w:rFonts w:hint="eastAsia" w:hAnsi="宋体" w:cs="宋体"/>
          <w:b w:val="0"/>
          <w:bCs w:val="0"/>
          <w:sz w:val="28"/>
          <w:szCs w:val="28"/>
          <w:highlight w:val="none"/>
          <w:lang w:eastAsia="zh-CN"/>
        </w:rPr>
        <w:t>一、</w:t>
      </w:r>
      <w:r>
        <w:rPr>
          <w:rFonts w:hint="eastAsia" w:hAnsi="宋体" w:cs="宋体"/>
          <w:b w:val="0"/>
          <w:bCs w:val="0"/>
          <w:sz w:val="28"/>
          <w:szCs w:val="28"/>
          <w:highlight w:val="none"/>
          <w:lang w:val="en-US" w:eastAsia="zh-CN"/>
        </w:rPr>
        <w:t>响应函.....................................................XX</w:t>
      </w:r>
    </w:p>
    <w:p>
      <w:pPr>
        <w:pStyle w:val="10"/>
        <w:pageBreakBefore w:val="0"/>
        <w:kinsoku/>
        <w:topLinePunct w:val="0"/>
        <w:bidi w:val="0"/>
        <w:snapToGrid w:val="0"/>
        <w:spacing w:line="360" w:lineRule="auto"/>
        <w:ind w:left="0" w:leftChars="0" w:firstLine="0" w:firstLineChars="0"/>
        <w:jc w:val="left"/>
        <w:rPr>
          <w:rFonts w:hint="default" w:hAnsi="宋体" w:cs="宋体"/>
          <w:b w:val="0"/>
          <w:bCs w:val="0"/>
          <w:sz w:val="28"/>
          <w:szCs w:val="28"/>
          <w:highlight w:val="none"/>
          <w:lang w:val="en-US"/>
        </w:rPr>
      </w:pPr>
      <w:r>
        <w:rPr>
          <w:rFonts w:hint="eastAsia" w:hAnsi="宋体" w:cs="宋体"/>
          <w:b w:val="0"/>
          <w:bCs w:val="0"/>
          <w:sz w:val="28"/>
          <w:szCs w:val="28"/>
          <w:highlight w:val="none"/>
          <w:lang w:val="en-US" w:eastAsia="zh-CN"/>
        </w:rPr>
        <w:t>二、法定代表人身份证明.........................................XX</w:t>
      </w:r>
    </w:p>
    <w:p>
      <w:pPr>
        <w:pStyle w:val="10"/>
        <w:pageBreakBefore w:val="0"/>
        <w:numPr>
          <w:ilvl w:val="0"/>
          <w:numId w:val="0"/>
        </w:numPr>
        <w:kinsoku/>
        <w:topLinePunct w:val="0"/>
        <w:bidi w:val="0"/>
        <w:snapToGrid w:val="0"/>
        <w:spacing w:line="360" w:lineRule="auto"/>
        <w:jc w:val="left"/>
        <w:rPr>
          <w:rFonts w:hAnsi="宋体" w:cs="宋体"/>
          <w:b w:val="0"/>
          <w:bCs w:val="0"/>
          <w:kern w:val="0"/>
          <w:sz w:val="28"/>
          <w:szCs w:val="28"/>
          <w:highlight w:val="none"/>
        </w:rPr>
      </w:pPr>
      <w:r>
        <w:rPr>
          <w:rFonts w:hint="eastAsia" w:hAnsi="宋体" w:cs="宋体"/>
          <w:b w:val="0"/>
          <w:bCs w:val="0"/>
          <w:sz w:val="28"/>
          <w:szCs w:val="28"/>
          <w:highlight w:val="none"/>
          <w:lang w:val="en-US" w:eastAsia="zh-CN"/>
        </w:rPr>
        <w:t>三、法定代表人授权书...........................................XX</w:t>
      </w:r>
    </w:p>
    <w:p>
      <w:pPr>
        <w:pageBreakBefore w:val="0"/>
        <w:kinsoku/>
        <w:topLinePunct w:val="0"/>
        <w:bidi w:val="0"/>
        <w:snapToGrid w:val="0"/>
        <w:spacing w:line="360" w:lineRule="auto"/>
        <w:ind w:left="0" w:leftChars="0" w:firstLine="0" w:firstLineChars="0"/>
        <w:jc w:val="left"/>
        <w:rPr>
          <w:rStyle w:val="34"/>
          <w:rFonts w:hint="eastAsia"/>
          <w:b w:val="0"/>
          <w:bCs w:val="0"/>
          <w:lang w:val="en-US" w:eastAsia="zh-CN"/>
        </w:rPr>
      </w:pPr>
      <w:r>
        <w:rPr>
          <w:rFonts w:hint="eastAsia" w:hAnsi="宋体" w:cs="宋体"/>
          <w:b w:val="0"/>
          <w:bCs w:val="0"/>
          <w:sz w:val="28"/>
          <w:szCs w:val="28"/>
          <w:highlight w:val="none"/>
          <w:lang w:val="en-US" w:eastAsia="zh-CN"/>
        </w:rPr>
        <w:t>四、磋商报价表</w:t>
      </w:r>
      <w:r>
        <w:rPr>
          <w:rStyle w:val="34"/>
          <w:rFonts w:hint="eastAsia"/>
          <w:b w:val="0"/>
          <w:bCs w:val="0"/>
          <w:lang w:val="en-US" w:eastAsia="zh-CN"/>
        </w:rPr>
        <w:t>.................................................XX</w:t>
      </w:r>
    </w:p>
    <w:p>
      <w:pPr>
        <w:pageBreakBefore w:val="0"/>
        <w:kinsoku/>
        <w:topLinePunct w:val="0"/>
        <w:bidi w:val="0"/>
        <w:snapToGrid w:val="0"/>
        <w:spacing w:line="360" w:lineRule="auto"/>
        <w:ind w:left="0" w:leftChars="0" w:firstLine="0" w:firstLineChars="0"/>
        <w:jc w:val="left"/>
        <w:rPr>
          <w:rFonts w:hint="eastAsia" w:hAnsi="宋体" w:cs="宋体"/>
          <w:b w:val="0"/>
          <w:bCs w:val="0"/>
          <w:sz w:val="28"/>
          <w:szCs w:val="28"/>
          <w:highlight w:val="none"/>
          <w:lang w:val="en-US" w:eastAsia="zh-CN"/>
        </w:rPr>
      </w:pPr>
      <w:r>
        <w:rPr>
          <w:rFonts w:hint="eastAsia" w:hAnsi="宋体" w:cs="宋体"/>
          <w:b w:val="0"/>
          <w:bCs w:val="0"/>
          <w:sz w:val="28"/>
          <w:szCs w:val="28"/>
          <w:highlight w:val="none"/>
          <w:lang w:val="en-US" w:eastAsia="zh-CN"/>
        </w:rPr>
        <w:t>五、技术响应</w:t>
      </w:r>
      <w:r>
        <w:rPr>
          <w:rStyle w:val="34"/>
          <w:rFonts w:hint="eastAsia"/>
          <w:b w:val="0"/>
          <w:bCs w:val="0"/>
          <w:lang w:val="en-US" w:eastAsia="zh-CN"/>
        </w:rPr>
        <w:t>...................................................XX</w:t>
      </w:r>
    </w:p>
    <w:p>
      <w:pPr>
        <w:pageBreakBefore w:val="0"/>
        <w:kinsoku/>
        <w:topLinePunct w:val="0"/>
        <w:bidi w:val="0"/>
        <w:snapToGrid w:val="0"/>
        <w:spacing w:line="360" w:lineRule="auto"/>
        <w:ind w:left="0" w:leftChars="0" w:firstLine="0" w:firstLineChars="0"/>
        <w:jc w:val="left"/>
        <w:rPr>
          <w:rFonts w:hint="eastAsia" w:hAnsi="宋体" w:cs="宋体"/>
          <w:b w:val="0"/>
          <w:bCs w:val="0"/>
          <w:sz w:val="28"/>
          <w:szCs w:val="28"/>
          <w:highlight w:val="none"/>
          <w:lang w:val="en-US" w:eastAsia="zh-CN"/>
        </w:rPr>
      </w:pPr>
      <w:r>
        <w:rPr>
          <w:rFonts w:hint="eastAsia" w:hAnsi="宋体" w:cs="宋体"/>
          <w:b w:val="0"/>
          <w:bCs w:val="0"/>
          <w:sz w:val="28"/>
          <w:szCs w:val="28"/>
          <w:highlight w:val="none"/>
          <w:lang w:val="en-US" w:eastAsia="zh-CN"/>
        </w:rPr>
        <w:t>六、近年完成的类似项目情况表</w:t>
      </w:r>
      <w:r>
        <w:rPr>
          <w:rStyle w:val="34"/>
          <w:rFonts w:hint="eastAsia"/>
          <w:b w:val="0"/>
          <w:bCs w:val="0"/>
          <w:lang w:val="en-US" w:eastAsia="zh-CN"/>
        </w:rPr>
        <w:t>...................................XX</w:t>
      </w:r>
    </w:p>
    <w:p>
      <w:pPr>
        <w:pStyle w:val="10"/>
        <w:pageBreakBefore w:val="0"/>
        <w:numPr>
          <w:ilvl w:val="0"/>
          <w:numId w:val="0"/>
        </w:numPr>
        <w:kinsoku/>
        <w:topLinePunct w:val="0"/>
        <w:bidi w:val="0"/>
        <w:snapToGrid w:val="0"/>
        <w:spacing w:line="360" w:lineRule="auto"/>
        <w:jc w:val="left"/>
        <w:rPr>
          <w:rFonts w:hint="eastAsia" w:hAnsi="宋体" w:cs="宋体"/>
          <w:b w:val="0"/>
          <w:bCs w:val="0"/>
          <w:sz w:val="28"/>
          <w:szCs w:val="28"/>
          <w:highlight w:val="none"/>
          <w:lang w:val="en-US" w:eastAsia="zh-CN"/>
        </w:rPr>
      </w:pPr>
      <w:r>
        <w:rPr>
          <w:rFonts w:hint="eastAsia" w:hAnsi="宋体" w:cs="宋体"/>
          <w:b w:val="0"/>
          <w:bCs w:val="0"/>
          <w:sz w:val="28"/>
          <w:szCs w:val="28"/>
          <w:highlight w:val="none"/>
          <w:lang w:val="en-US" w:eastAsia="zh-CN"/>
        </w:rPr>
        <w:t>七、承诺书.....................................................XX</w:t>
      </w:r>
    </w:p>
    <w:p>
      <w:pPr>
        <w:pageBreakBefore w:val="0"/>
        <w:kinsoku/>
        <w:topLinePunct w:val="0"/>
        <w:bidi w:val="0"/>
        <w:snapToGrid w:val="0"/>
        <w:spacing w:line="360" w:lineRule="auto"/>
        <w:ind w:left="0" w:leftChars="0" w:firstLine="0" w:firstLineChars="0"/>
        <w:jc w:val="left"/>
        <w:rPr>
          <w:rStyle w:val="34"/>
          <w:rFonts w:hint="eastAsia"/>
          <w:b w:val="0"/>
          <w:bCs w:val="0"/>
          <w:lang w:val="en-US" w:eastAsia="zh-CN"/>
        </w:rPr>
      </w:pPr>
      <w:r>
        <w:rPr>
          <w:rFonts w:hint="eastAsia" w:hAnsi="宋体" w:cs="宋体"/>
          <w:b w:val="0"/>
          <w:bCs w:val="0"/>
          <w:sz w:val="28"/>
          <w:szCs w:val="28"/>
          <w:highlight w:val="none"/>
          <w:lang w:val="en-US" w:eastAsia="zh-CN"/>
        </w:rPr>
        <w:t>八、项目组织机构</w:t>
      </w:r>
      <w:r>
        <w:rPr>
          <w:rStyle w:val="34"/>
          <w:rFonts w:hint="eastAsia"/>
          <w:b w:val="0"/>
          <w:bCs w:val="0"/>
          <w:lang w:val="en-US" w:eastAsia="zh-CN"/>
        </w:rPr>
        <w:t>...............................................XX</w:t>
      </w:r>
    </w:p>
    <w:p>
      <w:pPr>
        <w:pageBreakBefore w:val="0"/>
        <w:kinsoku/>
        <w:topLinePunct w:val="0"/>
        <w:bidi w:val="0"/>
        <w:snapToGrid w:val="0"/>
        <w:spacing w:line="360" w:lineRule="auto"/>
        <w:ind w:left="0" w:leftChars="0" w:firstLine="0" w:firstLineChars="0"/>
        <w:jc w:val="left"/>
        <w:rPr>
          <w:rStyle w:val="34"/>
          <w:rFonts w:hint="eastAsia"/>
          <w:b w:val="0"/>
          <w:bCs w:val="0"/>
          <w:lang w:val="en-US" w:eastAsia="zh-CN"/>
        </w:rPr>
      </w:pPr>
      <w:r>
        <w:rPr>
          <w:rFonts w:hint="eastAsia" w:hAnsi="宋体" w:cs="宋体"/>
          <w:b w:val="0"/>
          <w:bCs w:val="0"/>
          <w:sz w:val="28"/>
          <w:szCs w:val="28"/>
          <w:highlight w:val="none"/>
          <w:lang w:val="en-US" w:eastAsia="zh-CN"/>
        </w:rPr>
        <w:t>九、供应商资格要求</w:t>
      </w:r>
      <w:r>
        <w:rPr>
          <w:rStyle w:val="34"/>
          <w:rFonts w:hint="eastAsia"/>
          <w:b w:val="0"/>
          <w:bCs w:val="0"/>
          <w:lang w:val="en-US" w:eastAsia="zh-CN"/>
        </w:rPr>
        <w:t>.............................................XX</w:t>
      </w:r>
    </w:p>
    <w:p>
      <w:pPr>
        <w:pStyle w:val="10"/>
        <w:pageBreakBefore w:val="0"/>
        <w:numPr>
          <w:ilvl w:val="0"/>
          <w:numId w:val="0"/>
        </w:numPr>
        <w:kinsoku/>
        <w:topLinePunct w:val="0"/>
        <w:bidi w:val="0"/>
        <w:snapToGrid w:val="0"/>
        <w:spacing w:line="360" w:lineRule="auto"/>
        <w:jc w:val="left"/>
        <w:rPr>
          <w:rFonts w:hint="eastAsia" w:hAnsi="宋体" w:cs="宋体"/>
          <w:b w:val="0"/>
          <w:bCs w:val="0"/>
          <w:sz w:val="28"/>
          <w:szCs w:val="28"/>
          <w:highlight w:val="none"/>
          <w:lang w:val="en-US" w:eastAsia="zh-CN"/>
        </w:rPr>
      </w:pPr>
      <w:r>
        <w:rPr>
          <w:rFonts w:hint="eastAsia" w:hAnsi="宋体" w:cs="宋体"/>
          <w:b w:val="0"/>
          <w:bCs w:val="0"/>
          <w:sz w:val="28"/>
          <w:szCs w:val="28"/>
          <w:highlight w:val="none"/>
          <w:lang w:val="en-US" w:eastAsia="zh-CN"/>
        </w:rPr>
        <w:t>十、</w:t>
      </w:r>
      <w:r>
        <w:rPr>
          <w:rFonts w:hint="eastAsia" w:hAnsi="宋体" w:cs="宋体"/>
          <w:b w:val="0"/>
          <w:bCs w:val="0"/>
          <w:sz w:val="28"/>
          <w:szCs w:val="28"/>
          <w:highlight w:val="none"/>
        </w:rPr>
        <w:t>陕西省政府采购供货商拒绝政府采购领域商业贿赂承诺书</w:t>
      </w:r>
      <w:r>
        <w:rPr>
          <w:rFonts w:hint="eastAsia" w:hAnsi="宋体" w:cs="宋体"/>
          <w:b w:val="0"/>
          <w:bCs w:val="0"/>
          <w:sz w:val="28"/>
          <w:szCs w:val="28"/>
          <w:highlight w:val="none"/>
          <w:lang w:val="en-US" w:eastAsia="zh-CN"/>
        </w:rPr>
        <w:t>.........XX</w:t>
      </w:r>
    </w:p>
    <w:p>
      <w:pPr>
        <w:pStyle w:val="10"/>
        <w:pageBreakBefore w:val="0"/>
        <w:numPr>
          <w:ilvl w:val="0"/>
          <w:numId w:val="0"/>
        </w:numPr>
        <w:kinsoku/>
        <w:topLinePunct w:val="0"/>
        <w:bidi w:val="0"/>
        <w:snapToGrid w:val="0"/>
        <w:spacing w:line="360" w:lineRule="auto"/>
        <w:jc w:val="left"/>
        <w:rPr>
          <w:rFonts w:hint="eastAsia" w:hAnsi="宋体" w:cs="宋体"/>
          <w:b w:val="0"/>
          <w:bCs w:val="0"/>
          <w:sz w:val="28"/>
          <w:szCs w:val="28"/>
          <w:highlight w:val="none"/>
          <w:lang w:val="en-US" w:eastAsia="zh-CN"/>
        </w:rPr>
      </w:pPr>
      <w:r>
        <w:rPr>
          <w:rFonts w:hint="eastAsia" w:hAnsi="宋体" w:cs="宋体"/>
          <w:b w:val="0"/>
          <w:bCs w:val="0"/>
          <w:sz w:val="28"/>
          <w:szCs w:val="28"/>
          <w:highlight w:val="none"/>
          <w:lang w:val="en-US" w:eastAsia="zh-CN"/>
        </w:rPr>
        <w:t>十一、中小企业声明函...........................................XX</w:t>
      </w:r>
    </w:p>
    <w:p>
      <w:pPr>
        <w:pStyle w:val="10"/>
        <w:pageBreakBefore w:val="0"/>
        <w:numPr>
          <w:ilvl w:val="0"/>
          <w:numId w:val="0"/>
        </w:numPr>
        <w:kinsoku/>
        <w:topLinePunct w:val="0"/>
        <w:bidi w:val="0"/>
        <w:snapToGrid w:val="0"/>
        <w:spacing w:line="360" w:lineRule="auto"/>
        <w:jc w:val="left"/>
        <w:rPr>
          <w:rFonts w:hint="eastAsia"/>
          <w:b w:val="0"/>
          <w:bCs w:val="0"/>
          <w:sz w:val="28"/>
          <w:szCs w:val="28"/>
          <w:lang w:val="en-US" w:eastAsia="zh-CN"/>
        </w:rPr>
      </w:pPr>
      <w:r>
        <w:rPr>
          <w:rFonts w:hint="eastAsia" w:hAnsi="宋体" w:cs="宋体"/>
          <w:b w:val="0"/>
          <w:bCs w:val="0"/>
          <w:sz w:val="28"/>
          <w:szCs w:val="28"/>
          <w:highlight w:val="none"/>
          <w:lang w:val="en-US" w:eastAsia="zh-CN"/>
        </w:rPr>
        <w:t>十二、供应商认为有必要说明的其他问题...........................XX</w:t>
      </w:r>
    </w:p>
    <w:p>
      <w:pPr>
        <w:pStyle w:val="10"/>
        <w:pageBreakBefore w:val="0"/>
        <w:numPr>
          <w:ilvl w:val="0"/>
          <w:numId w:val="0"/>
        </w:numPr>
        <w:kinsoku/>
        <w:topLinePunct w:val="0"/>
        <w:bidi w:val="0"/>
        <w:snapToGrid w:val="0"/>
        <w:spacing w:line="360" w:lineRule="auto"/>
        <w:jc w:val="left"/>
        <w:rPr>
          <w:rFonts w:hint="eastAsia" w:hAnsi="宋体" w:cs="宋体"/>
          <w:b w:val="0"/>
          <w:bCs w:val="0"/>
          <w:sz w:val="28"/>
          <w:szCs w:val="28"/>
          <w:highlight w:val="none"/>
          <w:lang w:val="en-US" w:eastAsia="zh-CN"/>
        </w:rPr>
      </w:pPr>
      <w:r>
        <w:rPr>
          <w:rFonts w:hint="eastAsia" w:hAnsi="宋体" w:cs="宋体"/>
          <w:b w:val="0"/>
          <w:bCs w:val="0"/>
          <w:sz w:val="28"/>
          <w:szCs w:val="28"/>
          <w:highlight w:val="none"/>
          <w:lang w:val="en-US" w:eastAsia="zh-CN"/>
        </w:rPr>
        <w:t>十三、已标价工程量清单.........................................XX</w:t>
      </w:r>
    </w:p>
    <w:p>
      <w:pPr>
        <w:pageBreakBefore w:val="0"/>
        <w:kinsoku/>
        <w:topLinePunct w:val="0"/>
        <w:bidi w:val="0"/>
        <w:snapToGrid w:val="0"/>
        <w:spacing w:line="360" w:lineRule="auto"/>
        <w:ind w:left="0" w:leftChars="0" w:firstLine="0" w:firstLineChars="0"/>
        <w:jc w:val="left"/>
        <w:rPr>
          <w:rFonts w:hint="eastAsia" w:hAnsi="宋体" w:cs="宋体"/>
          <w:b/>
          <w:bCs/>
          <w:sz w:val="28"/>
          <w:szCs w:val="28"/>
          <w:highlight w:val="none"/>
          <w:lang w:val="en-US" w:eastAsia="zh-CN"/>
        </w:rPr>
      </w:pPr>
    </w:p>
    <w:p>
      <w:pPr>
        <w:pStyle w:val="2"/>
        <w:pageBreakBefore w:val="0"/>
        <w:kinsoku/>
        <w:bidi w:val="0"/>
        <w:spacing w:line="360" w:lineRule="auto"/>
        <w:rPr>
          <w:rFonts w:hint="eastAsia" w:ascii="宋体" w:hAnsi="宋体" w:eastAsia="宋体" w:cs="宋体"/>
          <w:lang w:val="en-US" w:eastAsia="zh-CN"/>
        </w:rPr>
      </w:pPr>
      <w:r>
        <w:rPr>
          <w:rFonts w:hint="eastAsia" w:ascii="宋体" w:hAnsi="宋体" w:eastAsia="宋体" w:cs="宋体"/>
          <w:lang w:val="en-US" w:eastAsia="zh-CN"/>
        </w:rPr>
        <w:t xml:space="preserve">  </w:t>
      </w:r>
    </w:p>
    <w:p>
      <w:pPr>
        <w:pageBreakBefore w:val="0"/>
        <w:kinsoku/>
        <w:bidi w:val="0"/>
        <w:spacing w:line="360" w:lineRule="auto"/>
        <w:rPr>
          <w:rFonts w:hint="eastAsia" w:ascii="宋体" w:hAnsi="宋体" w:eastAsia="宋体" w:cs="宋体"/>
          <w:lang w:val="en-US" w:eastAsia="zh-CN"/>
        </w:rPr>
      </w:pPr>
    </w:p>
    <w:p>
      <w:pPr>
        <w:ind w:left="0" w:leftChars="0" w:firstLine="0" w:firstLineChars="0"/>
        <w:rPr>
          <w:rFonts w:hint="eastAsia"/>
          <w:lang w:val="en-US" w:eastAsia="zh-CN"/>
        </w:rPr>
      </w:pPr>
    </w:p>
    <w:p>
      <w:pPr>
        <w:pageBreakBefore w:val="0"/>
        <w:numPr>
          <w:ilvl w:val="0"/>
          <w:numId w:val="0"/>
        </w:numPr>
        <w:kinsoku/>
        <w:bidi w:val="0"/>
        <w:spacing w:line="360" w:lineRule="auto"/>
        <w:jc w:val="center"/>
        <w:rPr>
          <w:rFonts w:hint="eastAsia" w:ascii="宋体" w:hAnsi="宋体" w:eastAsia="宋体" w:cs="宋体"/>
          <w:b/>
          <w:bCs/>
          <w:sz w:val="40"/>
          <w:szCs w:val="24"/>
          <w:lang w:val="en-US" w:eastAsia="zh-CN"/>
        </w:rPr>
      </w:pPr>
      <w:r>
        <w:rPr>
          <w:rFonts w:hint="eastAsia" w:ascii="宋体" w:hAnsi="宋体" w:eastAsia="宋体" w:cs="宋体"/>
          <w:b/>
          <w:bCs/>
          <w:sz w:val="40"/>
          <w:szCs w:val="24"/>
          <w:lang w:val="en-US" w:eastAsia="zh-CN"/>
        </w:rPr>
        <w:t>一、响应函</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0" w:firstLineChars="0"/>
        <w:textAlignment w:val="auto"/>
        <w:outlineLvl w:val="2"/>
        <w:rPr>
          <w:rFonts w:hint="eastAsia" w:ascii="宋体" w:hAnsi="宋体" w:cs="仿宋"/>
          <w:sz w:val="24"/>
        </w:rPr>
      </w:pPr>
      <w:r>
        <w:rPr>
          <w:rFonts w:hint="eastAsia" w:ascii="宋体" w:hAnsi="宋体" w:cs="仿宋"/>
          <w:sz w:val="24"/>
        </w:rPr>
        <w:t>致：</w:t>
      </w:r>
      <w:r>
        <w:rPr>
          <w:rFonts w:hint="eastAsia" w:ascii="宋体" w:hAnsi="宋体" w:cs="仿宋"/>
          <w:sz w:val="24"/>
          <w:u w:val="single"/>
        </w:rPr>
        <w:t xml:space="preserve">         </w:t>
      </w:r>
      <w:r>
        <w:rPr>
          <w:rFonts w:hint="eastAsia" w:ascii="宋体" w:hAnsi="宋体" w:cs="仿宋"/>
          <w:sz w:val="24"/>
        </w:rPr>
        <w:t>（采购人）</w:t>
      </w:r>
    </w:p>
    <w:p>
      <w:pPr>
        <w:pStyle w:val="27"/>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b/>
          <w:sz w:val="24"/>
          <w:szCs w:val="24"/>
        </w:rPr>
      </w:pPr>
      <w:r>
        <w:rPr>
          <w:rFonts w:hint="eastAsia" w:ascii="宋体" w:hAnsi="宋体" w:cs="仿宋"/>
          <w:sz w:val="24"/>
          <w:szCs w:val="24"/>
        </w:rPr>
        <w:t>根据贵方</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none"/>
        </w:rPr>
        <w:t>（采购项目名称）</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none"/>
        </w:rPr>
        <w:t>（采购项目编号）</w:t>
      </w:r>
      <w:r>
        <w:rPr>
          <w:rFonts w:hint="eastAsia" w:ascii="宋体" w:hAnsi="宋体" w:cs="仿宋"/>
          <w:sz w:val="24"/>
          <w:szCs w:val="24"/>
        </w:rPr>
        <w:t>的竞争性磋商文件，</w:t>
      </w:r>
      <w:r>
        <w:rPr>
          <w:rFonts w:hint="eastAsia" w:ascii="宋体" w:hAnsi="宋体" w:cs="仿宋"/>
          <w:sz w:val="24"/>
          <w:szCs w:val="24"/>
          <w:highlight w:val="none"/>
        </w:rPr>
        <w:t>正式授权</w:t>
      </w:r>
      <w:r>
        <w:rPr>
          <w:rFonts w:hint="eastAsia" w:ascii="宋体" w:hAnsi="宋体" w:cs="仿宋"/>
          <w:sz w:val="24"/>
          <w:szCs w:val="24"/>
          <w:highlight w:val="none"/>
          <w:u w:val="single"/>
        </w:rPr>
        <w:t xml:space="preserve">        </w:t>
      </w:r>
      <w:r>
        <w:rPr>
          <w:rFonts w:hint="eastAsia" w:ascii="宋体" w:hAnsi="宋体" w:cs="仿宋"/>
          <w:sz w:val="24"/>
          <w:szCs w:val="24"/>
        </w:rPr>
        <w:t>(被授权人的姓名)</w:t>
      </w:r>
      <w:r>
        <w:rPr>
          <w:rFonts w:hint="eastAsia" w:ascii="宋体" w:hAnsi="宋体" w:cs="仿宋"/>
          <w:sz w:val="24"/>
          <w:szCs w:val="24"/>
          <w:highlight w:val="none"/>
        </w:rPr>
        <w:t>代表</w:t>
      </w:r>
      <w:r>
        <w:rPr>
          <w:rFonts w:hint="eastAsia" w:ascii="宋体" w:hAnsi="宋体" w:cs="仿宋"/>
          <w:sz w:val="24"/>
          <w:szCs w:val="24"/>
          <w:highlight w:val="none"/>
          <w:u w:val="single"/>
        </w:rPr>
        <w:t xml:space="preserve">          </w:t>
      </w:r>
      <w:r>
        <w:rPr>
          <w:rFonts w:hint="eastAsia" w:ascii="宋体" w:hAnsi="宋体" w:cs="仿宋"/>
          <w:sz w:val="24"/>
          <w:szCs w:val="24"/>
          <w:highlight w:val="none"/>
        </w:rPr>
        <w:t>(供应商名称)</w:t>
      </w:r>
      <w:r>
        <w:rPr>
          <w:rFonts w:hint="eastAsia" w:ascii="宋体" w:hAnsi="宋体" w:cs="仿宋"/>
          <w:sz w:val="24"/>
          <w:szCs w:val="24"/>
        </w:rPr>
        <w:t>提交</w:t>
      </w:r>
      <w:r>
        <w:rPr>
          <w:rFonts w:hint="eastAsia" w:ascii="宋体" w:hAnsi="宋体" w:cs="仿宋"/>
          <w:sz w:val="24"/>
          <w:szCs w:val="24"/>
          <w:lang w:val="en-US" w:eastAsia="zh-CN"/>
        </w:rPr>
        <w:t>磋商</w:t>
      </w:r>
      <w:r>
        <w:rPr>
          <w:rFonts w:hint="eastAsia" w:ascii="宋体" w:hAnsi="宋体" w:cs="仿宋"/>
          <w:sz w:val="24"/>
          <w:szCs w:val="24"/>
        </w:rPr>
        <w:t>响应文件正本</w:t>
      </w:r>
      <w:r>
        <w:rPr>
          <w:rFonts w:hint="eastAsia" w:ascii="宋体" w:hAnsi="宋体" w:cs="仿宋"/>
          <w:sz w:val="24"/>
          <w:szCs w:val="24"/>
          <w:u w:val="single"/>
          <w:lang w:val="en-US" w:eastAsia="zh-CN"/>
        </w:rPr>
        <w:t xml:space="preserve">      </w:t>
      </w:r>
      <w:r>
        <w:rPr>
          <w:rFonts w:hint="eastAsia" w:ascii="宋体" w:hAnsi="宋体" w:cs="仿宋"/>
          <w:sz w:val="24"/>
          <w:szCs w:val="24"/>
        </w:rPr>
        <w:t>份、副本</w:t>
      </w:r>
      <w:r>
        <w:rPr>
          <w:rFonts w:hint="eastAsia" w:ascii="宋体" w:hAnsi="宋体" w:cs="仿宋"/>
          <w:sz w:val="24"/>
          <w:szCs w:val="24"/>
          <w:u w:val="single"/>
          <w:lang w:val="en-US" w:eastAsia="zh-CN"/>
        </w:rPr>
        <w:t xml:space="preserve">     </w:t>
      </w:r>
      <w:r>
        <w:rPr>
          <w:rFonts w:hint="eastAsia" w:ascii="宋体" w:hAnsi="宋体" w:cs="仿宋"/>
          <w:sz w:val="24"/>
          <w:szCs w:val="24"/>
        </w:rPr>
        <w:t>份、电子U盘</w:t>
      </w:r>
      <w:r>
        <w:rPr>
          <w:rFonts w:hint="eastAsia" w:ascii="宋体" w:hAnsi="宋体" w:cs="仿宋"/>
          <w:sz w:val="24"/>
          <w:szCs w:val="24"/>
          <w:u w:val="single"/>
        </w:rPr>
        <w:t xml:space="preserve">    </w:t>
      </w:r>
      <w:r>
        <w:rPr>
          <w:rFonts w:hint="eastAsia" w:ascii="宋体" w:hAnsi="宋体" w:cs="仿宋"/>
          <w:sz w:val="24"/>
          <w:szCs w:val="24"/>
        </w:rPr>
        <w:t>份。</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(1) 磋商响应函；</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(2) 磋商报价表；</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(3) 按磋商须知要求提供的全部文件和磋商文件要求的响应文件；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(4) 供应商资格证明文件；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(5) 我公司已交纳</w:t>
      </w:r>
      <w:r>
        <w:rPr>
          <w:rFonts w:hint="eastAsia" w:ascii="宋体" w:hAnsi="宋体" w:cs="仿宋"/>
          <w:sz w:val="24"/>
          <w:lang w:eastAsia="zh-CN"/>
        </w:rPr>
        <w:t>磋商保证金</w:t>
      </w:r>
      <w:r>
        <w:rPr>
          <w:rFonts w:hint="eastAsia" w:ascii="宋体" w:hAnsi="宋体" w:cs="仿宋"/>
          <w:sz w:val="24"/>
        </w:rPr>
        <w:t>，金额为</w:t>
      </w:r>
      <w:r>
        <w:rPr>
          <w:rFonts w:hint="eastAsia" w:ascii="宋体" w:hAnsi="宋体" w:cs="仿宋"/>
          <w:sz w:val="24"/>
          <w:u w:val="single"/>
        </w:rPr>
        <w:t xml:space="preserve">                        </w:t>
      </w:r>
      <w:r>
        <w:rPr>
          <w:rFonts w:hint="eastAsia" w:ascii="宋体" w:hAnsi="宋体" w:cs="仿宋"/>
          <w:sz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ab/>
      </w:r>
      <w:r>
        <w:rPr>
          <w:rFonts w:hint="eastAsia" w:ascii="宋体" w:hAnsi="宋体" w:cs="仿宋"/>
          <w:sz w:val="24"/>
        </w:rPr>
        <w:t>据此函，签字代表宣布同意如下：</w:t>
      </w:r>
    </w:p>
    <w:p>
      <w:pPr>
        <w:keepNext w:val="0"/>
        <w:keepLines w:val="0"/>
        <w:pageBreakBefore w:val="0"/>
        <w:widowControl w:val="0"/>
        <w:numPr>
          <w:ilvl w:val="0"/>
          <w:numId w:val="7"/>
        </w:numPr>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供应商将按磋商文件的规定履行合同责任和义务；</w:t>
      </w:r>
    </w:p>
    <w:p>
      <w:pPr>
        <w:keepNext w:val="0"/>
        <w:keepLines w:val="0"/>
        <w:pageBreakBefore w:val="0"/>
        <w:widowControl w:val="0"/>
        <w:numPr>
          <w:ilvl w:val="0"/>
          <w:numId w:val="7"/>
        </w:numPr>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rPr>
        <w:t>供应商已详细审查全部磋商文件，包括修改文件（如有的话）以及全部参考资料和有关附件。我们完全理解并同意放弃对这方面有不明及误解的权利；</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highlight w:val="none"/>
        </w:rPr>
      </w:pPr>
      <w:r>
        <w:rPr>
          <w:rFonts w:hint="eastAsia" w:ascii="宋体" w:hAnsi="宋体" w:cs="仿宋"/>
          <w:sz w:val="24"/>
          <w:highlight w:val="none"/>
          <w:lang w:val="en-US" w:eastAsia="zh-CN"/>
        </w:rPr>
        <w:t>3、</w:t>
      </w:r>
      <w:r>
        <w:rPr>
          <w:rFonts w:hint="eastAsia" w:ascii="宋体" w:hAnsi="宋体" w:cs="仿宋"/>
          <w:sz w:val="24"/>
          <w:highlight w:val="none"/>
        </w:rPr>
        <w:t>磋商有效期为</w:t>
      </w:r>
      <w:r>
        <w:rPr>
          <w:rFonts w:hint="eastAsia" w:ascii="宋体" w:hAnsi="宋体" w:cs="仿宋"/>
          <w:sz w:val="24"/>
          <w:highlight w:val="none"/>
          <w:u w:val="single"/>
        </w:rPr>
        <w:t xml:space="preserve">     </w:t>
      </w:r>
      <w:r>
        <w:rPr>
          <w:rFonts w:hint="eastAsia" w:ascii="宋体" w:hAnsi="宋体" w:cs="仿宋"/>
          <w:sz w:val="24"/>
          <w:highlight w:val="none"/>
        </w:rPr>
        <w:t>日历天（自磋商之日起）；</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highlight w:val="none"/>
        </w:rPr>
      </w:pPr>
      <w:r>
        <w:rPr>
          <w:rFonts w:hint="eastAsia" w:ascii="宋体" w:hAnsi="宋体" w:cs="仿宋"/>
          <w:sz w:val="24"/>
          <w:highlight w:val="none"/>
          <w:lang w:val="en-US" w:eastAsia="zh-CN"/>
        </w:rPr>
        <w:t>4、</w:t>
      </w:r>
      <w:r>
        <w:rPr>
          <w:rFonts w:hint="eastAsia" w:ascii="宋体" w:hAnsi="宋体" w:cs="仿宋"/>
          <w:sz w:val="24"/>
          <w:highlight w:val="none"/>
        </w:rPr>
        <w:t>质量要求：</w:t>
      </w:r>
      <w:r>
        <w:rPr>
          <w:rFonts w:hint="eastAsia" w:ascii="宋体" w:hAnsi="宋体" w:cs="仿宋"/>
          <w:sz w:val="24"/>
          <w:highlight w:val="none"/>
          <w:u w:val="single"/>
        </w:rPr>
        <w:t xml:space="preserve">           </w:t>
      </w:r>
      <w:r>
        <w:rPr>
          <w:rFonts w:hint="eastAsia" w:ascii="宋体" w:hAnsi="宋体" w:cs="仿宋"/>
          <w:sz w:val="24"/>
          <w:highlight w:val="none"/>
          <w:u w:val="none"/>
          <w:lang w:eastAsia="zh-CN"/>
        </w:rPr>
        <w:t>；</w:t>
      </w:r>
      <w:r>
        <w:rPr>
          <w:rFonts w:hint="eastAsia" w:ascii="宋体" w:hAnsi="宋体" w:cs="仿宋"/>
          <w:color w:val="FFFFFF"/>
          <w:sz w:val="24"/>
          <w:highlight w:val="none"/>
        </w:rPr>
        <w:t>、</w:t>
      </w:r>
      <w:r>
        <w:rPr>
          <w:rFonts w:hint="eastAsia" w:ascii="宋体" w:hAnsi="宋体" w:cs="仿宋"/>
          <w:sz w:val="24"/>
          <w:highlight w:val="non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highlight w:val="none"/>
        </w:rPr>
      </w:pPr>
      <w:r>
        <w:rPr>
          <w:rFonts w:hint="eastAsia" w:ascii="宋体" w:hAnsi="宋体" w:cs="仿宋"/>
          <w:sz w:val="24"/>
          <w:highlight w:val="none"/>
          <w:lang w:val="en-US" w:eastAsia="zh-CN"/>
        </w:rPr>
        <w:t>5、</w:t>
      </w:r>
      <w:r>
        <w:rPr>
          <w:rFonts w:hint="eastAsia" w:ascii="宋体" w:hAnsi="宋体" w:cs="仿宋"/>
          <w:sz w:val="24"/>
          <w:highlight w:val="none"/>
        </w:rPr>
        <w:t>如果在规定的宣读磋商报价时间后，供应商在磋商有效期内撤回磋商报价</w:t>
      </w:r>
      <w:r>
        <w:rPr>
          <w:rFonts w:hint="eastAsia" w:ascii="宋体" w:hAnsi="宋体" w:cs="仿宋"/>
          <w:sz w:val="24"/>
          <w:highlight w:val="none"/>
          <w:lang w:eastAsia="zh-CN"/>
        </w:rPr>
        <w:t>，</w:t>
      </w:r>
      <w:r>
        <w:rPr>
          <w:rFonts w:hint="eastAsia" w:ascii="宋体" w:hAnsi="宋体" w:cs="仿宋"/>
          <w:sz w:val="24"/>
          <w:highlight w:val="none"/>
        </w:rPr>
        <w:t>或成交后未按磋商文件</w:t>
      </w:r>
      <w:r>
        <w:rPr>
          <w:rFonts w:hint="eastAsia" w:ascii="宋体" w:hAnsi="宋体" w:cs="仿宋"/>
          <w:color w:val="auto"/>
          <w:sz w:val="24"/>
          <w:highlight w:val="none"/>
        </w:rPr>
        <w:t>中</w:t>
      </w:r>
      <w:r>
        <w:rPr>
          <w:rFonts w:hint="eastAsia" w:ascii="宋体" w:hAnsi="宋体" w:cs="仿宋"/>
          <w:color w:val="auto"/>
          <w:sz w:val="24"/>
          <w:highlight w:val="none"/>
          <w:lang w:val="en-US" w:eastAsia="zh-CN"/>
        </w:rPr>
        <w:t>供应商</w:t>
      </w:r>
      <w:r>
        <w:rPr>
          <w:rFonts w:hint="eastAsia" w:ascii="宋体" w:hAnsi="宋体" w:cs="仿宋"/>
          <w:color w:val="auto"/>
          <w:sz w:val="24"/>
          <w:highlight w:val="none"/>
        </w:rPr>
        <w:t>须知</w:t>
      </w:r>
      <w:r>
        <w:rPr>
          <w:rFonts w:hint="eastAsia" w:ascii="宋体" w:hAnsi="宋体" w:cs="仿宋"/>
          <w:color w:val="auto"/>
          <w:sz w:val="24"/>
          <w:highlight w:val="none"/>
          <w:lang w:val="en-US" w:eastAsia="zh-CN"/>
        </w:rPr>
        <w:t>前附表</w:t>
      </w:r>
      <w:r>
        <w:rPr>
          <w:rFonts w:hint="eastAsia" w:ascii="宋体" w:hAnsi="宋体" w:cs="仿宋"/>
          <w:sz w:val="24"/>
          <w:highlight w:val="none"/>
        </w:rPr>
        <w:t>规定的向采购代理机构交纳足额的招标代理服务费，其</w:t>
      </w:r>
      <w:r>
        <w:rPr>
          <w:rFonts w:hint="eastAsia" w:ascii="宋体" w:hAnsi="宋体" w:cs="仿宋"/>
          <w:sz w:val="24"/>
          <w:highlight w:val="none"/>
          <w:lang w:eastAsia="zh-CN"/>
        </w:rPr>
        <w:t>磋商保证金</w:t>
      </w:r>
      <w:r>
        <w:rPr>
          <w:rFonts w:hint="eastAsia" w:ascii="宋体" w:hAnsi="宋体" w:cs="仿宋"/>
          <w:sz w:val="24"/>
          <w:highlight w:val="none"/>
        </w:rPr>
        <w:t>将被贵方没收；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eastAsia" w:ascii="宋体" w:hAnsi="宋体" w:cs="仿宋"/>
          <w:sz w:val="24"/>
        </w:rPr>
      </w:pPr>
      <w:r>
        <w:rPr>
          <w:rFonts w:hint="eastAsia" w:ascii="宋体" w:hAnsi="宋体" w:cs="仿宋"/>
          <w:sz w:val="24"/>
          <w:lang w:val="en-US" w:eastAsia="zh-CN"/>
        </w:rPr>
        <w:t>6</w:t>
      </w:r>
      <w:r>
        <w:rPr>
          <w:rFonts w:hint="eastAsia" w:ascii="宋体" w:hAnsi="宋体" w:cs="仿宋"/>
          <w:sz w:val="24"/>
        </w:rPr>
        <w:t>、 供应商同意提供按照贵方可能要求的与其报价有关的一切数据或资料，完全理解贵方不一定要接受最低价的磋商报价或收到的任何磋商报价。</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 w:firstLineChars="200"/>
        <w:textAlignment w:val="auto"/>
        <w:outlineLvl w:val="2"/>
        <w:rPr>
          <w:rFonts w:hint="default"/>
          <w:lang w:val="en-US" w:eastAsia="zh-CN"/>
        </w:rPr>
      </w:pPr>
      <w:r>
        <w:rPr>
          <w:rFonts w:hint="eastAsia" w:ascii="宋体" w:hAnsi="宋体" w:cs="仿宋"/>
          <w:sz w:val="24"/>
          <w:lang w:val="en-US" w:eastAsia="zh-CN"/>
        </w:rPr>
        <w:t>7</w:t>
      </w:r>
      <w:r>
        <w:rPr>
          <w:rFonts w:hint="eastAsia" w:ascii="宋体" w:hAnsi="宋体" w:cs="仿宋"/>
          <w:sz w:val="24"/>
        </w:rPr>
        <w:t>、与本磋商有关的一切正式往来通讯请寄：</w:t>
      </w:r>
      <w:r>
        <w:rPr>
          <w:rFonts w:hint="eastAsia" w:ascii="宋体" w:hAnsi="宋体" w:cs="仿宋"/>
          <w:sz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textAlignment w:val="auto"/>
        <w:outlineLvl w:val="9"/>
        <w:rPr>
          <w:rFonts w:hint="eastAsia" w:ascii="宋体" w:hAnsi="宋体" w:cs="仿宋"/>
          <w:sz w:val="24"/>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textAlignment w:val="auto"/>
        <w:outlineLvl w:val="2"/>
        <w:rPr>
          <w:rFonts w:hint="eastAsia" w:ascii="宋体" w:hAnsi="宋体" w:cs="仿宋"/>
          <w:sz w:val="24"/>
        </w:rPr>
      </w:pPr>
      <w:r>
        <w:rPr>
          <w:rFonts w:hint="eastAsia" w:ascii="宋体" w:hAnsi="宋体" w:cs="仿宋"/>
          <w:sz w:val="24"/>
        </w:rPr>
        <w:t>供应商：</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bookmarkStart w:id="760" w:name="OLE_LINK49"/>
      <w:r>
        <w:rPr>
          <w:rFonts w:hint="eastAsia" w:ascii="宋体" w:hAnsi="宋体" w:cs="仿宋"/>
          <w:sz w:val="24"/>
        </w:rPr>
        <w:t>（盖</w:t>
      </w:r>
      <w:r>
        <w:rPr>
          <w:rFonts w:hint="eastAsia" w:ascii="宋体" w:hAnsi="宋体" w:cs="仿宋"/>
          <w:sz w:val="24"/>
          <w:lang w:eastAsia="zh-CN"/>
        </w:rPr>
        <w:t>公</w:t>
      </w:r>
      <w:r>
        <w:rPr>
          <w:rFonts w:hint="eastAsia" w:ascii="宋体" w:hAnsi="宋体" w:cs="仿宋"/>
          <w:sz w:val="24"/>
        </w:rPr>
        <w:t>章）</w:t>
      </w:r>
      <w:bookmarkEnd w:id="760"/>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jc w:val="left"/>
        <w:textAlignment w:val="auto"/>
        <w:outlineLvl w:val="2"/>
        <w:rPr>
          <w:rFonts w:hint="eastAsia" w:ascii="宋体" w:hAnsi="宋体" w:cs="仿宋"/>
          <w:sz w:val="24"/>
          <w:lang w:val="en-US" w:eastAsia="zh-CN"/>
        </w:rPr>
      </w:pPr>
      <w:r>
        <w:rPr>
          <w:rFonts w:hint="eastAsia" w:ascii="宋体" w:hAnsi="宋体" w:cs="仿宋"/>
          <w:sz w:val="24"/>
        </w:rPr>
        <w:t>法定代表人或被授权</w:t>
      </w:r>
      <w:r>
        <w:rPr>
          <w:rFonts w:hint="eastAsia" w:ascii="宋体" w:hAnsi="宋体" w:cs="仿宋"/>
          <w:sz w:val="24"/>
          <w:lang w:val="en-US" w:eastAsia="zh-CN"/>
        </w:rPr>
        <w:t>人</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none"/>
          <w:lang w:eastAsia="zh-CN"/>
        </w:rPr>
        <w:t>（</w:t>
      </w:r>
      <w:r>
        <w:rPr>
          <w:rFonts w:hint="eastAsia" w:ascii="宋体" w:hAnsi="宋体" w:cs="仿宋"/>
          <w:sz w:val="24"/>
        </w:rPr>
        <w:t>签字或盖章</w:t>
      </w:r>
      <w:r>
        <w:rPr>
          <w:rFonts w:hint="eastAsia" w:ascii="宋体" w:hAnsi="宋体" w:cs="仿宋"/>
          <w:sz w:val="24"/>
          <w:u w:val="none"/>
          <w:lang w:eastAsia="zh-CN"/>
        </w:rPr>
        <w:t>）</w:t>
      </w:r>
      <w:r>
        <w:rPr>
          <w:rFonts w:hint="eastAsia" w:ascii="宋体" w:hAnsi="宋体" w:cs="仿宋"/>
          <w:sz w:val="24"/>
        </w:rPr>
        <w:t xml:space="preserve"> </w:t>
      </w:r>
      <w:r>
        <w:rPr>
          <w:rFonts w:hint="eastAsia" w:ascii="宋体" w:hAnsi="宋体" w:cs="仿宋"/>
          <w:sz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jc w:val="left"/>
        <w:textAlignment w:val="auto"/>
        <w:outlineLvl w:val="2"/>
        <w:rPr>
          <w:rFonts w:hint="default" w:ascii="宋体" w:hAnsi="宋体" w:eastAsia="宋体" w:cs="仿宋"/>
          <w:sz w:val="24"/>
          <w:u w:val="single"/>
          <w:lang w:val="en-US" w:eastAsia="zh-CN"/>
        </w:rPr>
      </w:pPr>
      <w:r>
        <w:rPr>
          <w:rFonts w:hint="eastAsia" w:ascii="宋体" w:hAnsi="宋体" w:cs="仿宋"/>
          <w:sz w:val="24"/>
        </w:rPr>
        <w:t>地址：</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jc w:val="left"/>
        <w:textAlignment w:val="auto"/>
        <w:outlineLvl w:val="2"/>
        <w:rPr>
          <w:rFonts w:hint="default" w:ascii="宋体" w:hAnsi="宋体" w:eastAsia="宋体" w:cs="仿宋"/>
          <w:sz w:val="24"/>
          <w:u w:val="single"/>
          <w:lang w:val="en-US" w:eastAsia="zh-CN"/>
        </w:rPr>
      </w:pPr>
      <w:r>
        <w:rPr>
          <w:rFonts w:hint="eastAsia" w:ascii="宋体" w:hAnsi="宋体" w:cs="仿宋"/>
          <w:sz w:val="24"/>
        </w:rPr>
        <w:t>电话：</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jc w:val="left"/>
        <w:textAlignment w:val="auto"/>
        <w:outlineLvl w:val="2"/>
        <w:rPr>
          <w:rFonts w:hint="default" w:ascii="宋体" w:hAnsi="宋体" w:eastAsia="宋体" w:cs="仿宋"/>
          <w:sz w:val="24"/>
          <w:u w:val="single"/>
          <w:lang w:val="en-US" w:eastAsia="zh-CN"/>
        </w:rPr>
      </w:pPr>
      <w:r>
        <w:rPr>
          <w:rFonts w:hint="eastAsia" w:ascii="宋体" w:hAnsi="宋体" w:cs="仿宋"/>
          <w:sz w:val="24"/>
        </w:rPr>
        <w:t>传真：</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3600" w:firstLineChars="1500"/>
        <w:jc w:val="left"/>
        <w:textAlignment w:val="auto"/>
        <w:outlineLvl w:val="2"/>
        <w:rPr>
          <w:rFonts w:hint="default" w:ascii="宋体" w:hAnsi="宋体" w:eastAsia="宋体" w:cs="仿宋"/>
          <w:sz w:val="24"/>
          <w:lang w:val="en-US" w:eastAsia="zh-CN"/>
        </w:rPr>
      </w:pPr>
      <w:r>
        <w:rPr>
          <w:rFonts w:hint="eastAsia" w:ascii="宋体" w:hAnsi="宋体" w:cs="仿宋"/>
          <w:sz w:val="24"/>
        </w:rPr>
        <w:t>邮编：</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40" w:lineRule="exact"/>
        <w:ind w:left="0" w:leftChars="0" w:firstLine="4800" w:firstLineChars="2000"/>
        <w:textAlignment w:val="auto"/>
        <w:outlineLvl w:val="2"/>
        <w:rPr>
          <w:rFonts w:hint="eastAsia" w:ascii="宋体" w:hAnsi="宋体" w:eastAsia="宋体"/>
          <w:b/>
          <w:sz w:val="40"/>
          <w:szCs w:val="40"/>
        </w:rPr>
      </w:pPr>
      <w:r>
        <w:rPr>
          <w:rFonts w:hint="eastAsia" w:ascii="宋体" w:hAnsi="宋体" w:cs="仿宋"/>
          <w:sz w:val="24"/>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bookmarkStart w:id="761" w:name="_Toc362617861"/>
      <w:bookmarkStart w:id="762" w:name="_Toc144974467"/>
      <w:bookmarkStart w:id="763" w:name="_Toc152047263"/>
    </w:p>
    <w:p>
      <w:pPr>
        <w:pStyle w:val="28"/>
        <w:pageBreakBefore w:val="0"/>
        <w:kinsoku/>
        <w:bidi w:val="0"/>
        <w:spacing w:line="360" w:lineRule="auto"/>
        <w:ind w:left="0" w:leftChars="0" w:firstLine="0" w:firstLineChars="0"/>
        <w:jc w:val="center"/>
        <w:rPr>
          <w:rFonts w:ascii="宋体" w:hAnsi="宋体"/>
        </w:rPr>
      </w:pPr>
      <w:r>
        <w:rPr>
          <w:rFonts w:hint="eastAsia" w:ascii="宋体" w:hAnsi="宋体" w:eastAsia="宋体"/>
          <w:b/>
          <w:sz w:val="40"/>
          <w:szCs w:val="40"/>
        </w:rPr>
        <w:t>二、法定代表人身份证明</w:t>
      </w:r>
      <w:bookmarkEnd w:id="761"/>
      <w:bookmarkEnd w:id="762"/>
      <w:bookmarkEnd w:id="763"/>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hint="eastAsia" w:ascii="宋体" w:hAnsi="宋体"/>
          <w:bCs/>
          <w:sz w:val="24"/>
          <w:u w:val="single"/>
        </w:rPr>
      </w:pPr>
      <w:r>
        <w:rPr>
          <w:rFonts w:hint="eastAsia" w:ascii="宋体" w:hAnsi="宋体"/>
          <w:bCs/>
          <w:sz w:val="24"/>
          <w:highlight w:val="none"/>
          <w:lang w:eastAsia="zh-CN"/>
        </w:rPr>
        <w:t>供应商</w:t>
      </w:r>
      <w:r>
        <w:rPr>
          <w:rFonts w:ascii="宋体" w:hAnsi="宋体"/>
          <w:bCs/>
          <w:sz w:val="24"/>
        </w:rPr>
        <w:t>名称：</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hint="eastAsia" w:ascii="宋体" w:hAnsi="宋体"/>
          <w:bCs/>
          <w:sz w:val="24"/>
          <w:u w:val="single"/>
        </w:rPr>
      </w:pPr>
      <w:r>
        <w:rPr>
          <w:rFonts w:ascii="宋体" w:hAnsi="宋体"/>
          <w:bCs/>
          <w:sz w:val="24"/>
        </w:rPr>
        <w:t>单位性质：</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ascii="宋体" w:hAnsi="宋体"/>
          <w:bCs/>
          <w:sz w:val="24"/>
        </w:rPr>
      </w:pPr>
      <w:r>
        <w:rPr>
          <w:rFonts w:ascii="宋体" w:hAnsi="宋体"/>
          <w:bCs/>
          <w:sz w:val="24"/>
        </w:rPr>
        <w:t>成立时间：</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ascii="宋体" w:hAnsi="宋体"/>
          <w:bCs/>
          <w:sz w:val="24"/>
        </w:rPr>
        <w:t>年</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ascii="宋体" w:hAnsi="宋体"/>
          <w:bCs/>
          <w:sz w:val="24"/>
        </w:rPr>
        <w:t>月</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ascii="宋体" w:hAnsi="宋体"/>
          <w:bCs/>
          <w:sz w:val="24"/>
        </w:rPr>
        <w:t>日</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hint="eastAsia" w:ascii="宋体" w:hAnsi="宋体"/>
          <w:bCs/>
          <w:sz w:val="24"/>
          <w:u w:val="single"/>
        </w:rPr>
      </w:pPr>
      <w:r>
        <w:rPr>
          <w:rFonts w:ascii="宋体" w:hAnsi="宋体"/>
          <w:bCs/>
          <w:sz w:val="24"/>
        </w:rPr>
        <w:t>经营期限：</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cs="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hint="eastAsia" w:ascii="宋体" w:hAnsi="宋体"/>
          <w:bCs/>
          <w:sz w:val="24"/>
          <w:u w:val="single"/>
        </w:rPr>
      </w:pPr>
      <w:r>
        <w:rPr>
          <w:rFonts w:ascii="宋体" w:hAnsi="宋体"/>
          <w:bCs/>
          <w:sz w:val="24"/>
        </w:rPr>
        <w:t>姓名：</w:t>
      </w:r>
      <w:r>
        <w:rPr>
          <w:rFonts w:ascii="宋体" w:hAnsi="宋体"/>
          <w:bCs/>
          <w:sz w:val="24"/>
          <w:u w:val="single"/>
        </w:rPr>
        <w:t xml:space="preserve">         </w:t>
      </w:r>
      <w:r>
        <w:rPr>
          <w:rFonts w:ascii="宋体" w:hAnsi="宋体"/>
          <w:bCs/>
          <w:sz w:val="24"/>
        </w:rPr>
        <w:t>性别：</w:t>
      </w:r>
      <w:r>
        <w:rPr>
          <w:rFonts w:ascii="宋体" w:hAnsi="宋体"/>
          <w:bCs/>
          <w:sz w:val="24"/>
          <w:u w:val="single"/>
        </w:rPr>
        <w:t xml:space="preserve">          </w:t>
      </w:r>
      <w:r>
        <w:rPr>
          <w:rFonts w:ascii="宋体" w:hAnsi="宋体"/>
          <w:bCs/>
          <w:sz w:val="24"/>
        </w:rPr>
        <w:t>年龄：</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rPr>
        <w:t>职务：</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cs="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hint="eastAsia" w:ascii="宋体" w:hAnsi="宋体"/>
          <w:bCs/>
          <w:sz w:val="24"/>
        </w:rPr>
      </w:pPr>
      <w:r>
        <w:rPr>
          <w:rFonts w:ascii="宋体" w:hAnsi="宋体"/>
          <w:bCs/>
          <w:sz w:val="24"/>
        </w:rPr>
        <w:t>系</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rPr>
        <w:t>（</w:t>
      </w:r>
      <w:r>
        <w:rPr>
          <w:rFonts w:hint="eastAsia" w:ascii="宋体" w:hAnsi="宋体"/>
          <w:bCs/>
          <w:sz w:val="24"/>
          <w:lang w:eastAsia="zh-CN"/>
        </w:rPr>
        <w:t>供应商</w:t>
      </w:r>
      <w:r>
        <w:rPr>
          <w:rFonts w:ascii="宋体" w:hAnsi="宋体"/>
          <w:bCs/>
          <w:sz w:val="24"/>
        </w:rPr>
        <w:t>名称</w:t>
      </w:r>
      <w:r>
        <w:rPr>
          <w:rFonts w:hint="eastAsia" w:ascii="宋体" w:hAnsi="宋体"/>
          <w:bCs/>
          <w:sz w:val="24"/>
        </w:rPr>
        <w:t>）</w:t>
      </w:r>
      <w:r>
        <w:rPr>
          <w:rFonts w:ascii="宋体" w:hAnsi="宋体"/>
          <w:bCs/>
          <w:sz w:val="24"/>
        </w:rPr>
        <w:t>的法定代表人。</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hint="eastAsia"/>
          <w:lang w:eastAsia="zh-CN"/>
        </w:rPr>
      </w:pPr>
      <w:r>
        <w:rPr>
          <w:rFonts w:hint="eastAsia" w:ascii="宋体" w:hAnsi="宋体"/>
          <w:bCs/>
          <w:sz w:val="24"/>
        </w:rPr>
        <w:t>身份证号：</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textAlignment w:val="auto"/>
        <w:outlineLvl w:val="2"/>
        <w:rPr>
          <w:rFonts w:ascii="宋体" w:hAnsi="宋体"/>
          <w:bCs/>
          <w:sz w:val="24"/>
        </w:rPr>
      </w:pPr>
      <w:r>
        <w:rPr>
          <w:rFonts w:ascii="宋体" w:hAnsi="宋体"/>
          <w:bCs/>
          <w:sz w:val="24"/>
        </w:rPr>
        <w:t>特此证明。</w:t>
      </w:r>
    </w:p>
    <w:p>
      <w:pPr>
        <w:pStyle w:val="2"/>
      </w:pPr>
    </w:p>
    <w:tbl>
      <w:tblPr>
        <w:tblStyle w:val="17"/>
        <w:tblW w:w="6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1" w:hRule="atLeast"/>
          <w:jc w:val="center"/>
        </w:trPr>
        <w:tc>
          <w:tcPr>
            <w:tcW w:w="6640" w:type="dxa"/>
          </w:tcPr>
          <w:p>
            <w:pPr>
              <w:pStyle w:val="2"/>
              <w:ind w:left="0" w:leftChars="0" w:firstLine="0" w:firstLineChars="0"/>
              <w:jc w:val="center"/>
              <w:rPr>
                <w:rFonts w:hint="eastAsia" w:eastAsia="宋体"/>
                <w:vertAlign w:val="baseline"/>
                <w:lang w:val="en-US" w:eastAsia="zh-CN"/>
              </w:rPr>
            </w:pPr>
            <w:r>
              <w:rPr>
                <w:rFonts w:hint="eastAsia" w:ascii="宋体" w:hAnsi="宋体" w:cs="宋体"/>
                <w:sz w:val="21"/>
                <w:szCs w:val="21"/>
              </w:rPr>
              <w:t>法定代表人身份证</w:t>
            </w:r>
            <w:r>
              <w:rPr>
                <w:rFonts w:hint="eastAsia" w:ascii="宋体" w:hAnsi="宋体" w:cs="宋体"/>
                <w:sz w:val="21"/>
                <w:szCs w:val="21"/>
                <w:lang w:eastAsia="zh-CN"/>
              </w:rPr>
              <w:t>（含</w:t>
            </w:r>
            <w:r>
              <w:rPr>
                <w:rFonts w:hint="eastAsia" w:ascii="宋体" w:hAnsi="宋体" w:cs="宋体"/>
                <w:sz w:val="21"/>
                <w:szCs w:val="21"/>
              </w:rPr>
              <w:t>正、反面</w:t>
            </w:r>
            <w:r>
              <w:rPr>
                <w:rFonts w:hint="eastAsia" w:ascii="宋体" w:hAnsi="宋体" w:cs="宋体"/>
                <w:sz w:val="21"/>
                <w:szCs w:val="21"/>
                <w:lang w:eastAsia="zh-CN"/>
              </w:rPr>
              <w:t>）</w:t>
            </w:r>
            <w:r>
              <w:rPr>
                <w:rFonts w:hint="eastAsia" w:ascii="宋体" w:hAnsi="宋体" w:cs="宋体"/>
                <w:sz w:val="21"/>
                <w:szCs w:val="21"/>
              </w:rPr>
              <w:t>复印件</w:t>
            </w:r>
            <w:r>
              <w:rPr>
                <w:rFonts w:hint="eastAsia" w:ascii="宋体" w:hAnsi="宋体" w:cs="宋体"/>
                <w:sz w:val="21"/>
                <w:szCs w:val="21"/>
                <w:lang w:val="en-US" w:eastAsia="zh-CN"/>
              </w:rPr>
              <w:t>/扫描件</w:t>
            </w:r>
          </w:p>
        </w:tc>
      </w:tr>
    </w:tbl>
    <w:p>
      <w:pPr>
        <w:pStyle w:val="2"/>
        <w:ind w:left="0" w:leftChars="0" w:firstLine="0" w:firstLineChars="0"/>
      </w:pPr>
    </w:p>
    <w:p>
      <w:pPr>
        <w:pageBreakBefore w:val="0"/>
        <w:kinsoku/>
        <w:topLinePunct/>
        <w:bidi w:val="0"/>
        <w:spacing w:line="360" w:lineRule="auto"/>
        <w:rPr>
          <w:rFonts w:ascii="宋体" w:hAnsi="宋体"/>
          <w:bCs/>
          <w:sz w:val="24"/>
        </w:rPr>
      </w:pPr>
      <w:r>
        <w:rPr>
          <w:rFonts w:ascii="宋体" w:hAnsi="宋体"/>
          <w:bCs/>
          <w:sz w:val="24"/>
        </w:rPr>
        <w:t xml:space="preserve">                </w:t>
      </w:r>
      <w:r>
        <w:rPr>
          <w:rFonts w:hint="eastAsia" w:ascii="宋体" w:hAnsi="宋体"/>
          <w:bCs/>
          <w:sz w:val="24"/>
        </w:rPr>
        <w:t xml:space="preserve">           </w:t>
      </w:r>
      <w:bookmarkStart w:id="764" w:name="_Toc152047264"/>
      <w:bookmarkStart w:id="765" w:name="_Toc362617862"/>
      <w:bookmarkStart w:id="766" w:name="_Toc144974468"/>
      <w:r>
        <w:rPr>
          <w:rFonts w:hint="eastAsia" w:ascii="宋体" w:hAnsi="宋体"/>
          <w:bCs/>
          <w:sz w:val="24"/>
          <w:highlight w:val="none"/>
          <w:lang w:eastAsia="zh-CN"/>
        </w:rPr>
        <w:t>供应商</w:t>
      </w:r>
      <w:r>
        <w:rPr>
          <w:rFonts w:ascii="宋体" w:hAnsi="宋体"/>
          <w:bCs/>
          <w:sz w:val="24"/>
        </w:rPr>
        <w:t>：</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ascii="宋体" w:hAnsi="宋体"/>
          <w:bCs/>
          <w:sz w:val="24"/>
        </w:rPr>
        <w:t>（盖</w:t>
      </w:r>
      <w:r>
        <w:rPr>
          <w:rFonts w:hint="eastAsia" w:ascii="宋体" w:hAnsi="宋体"/>
          <w:bCs/>
          <w:sz w:val="24"/>
          <w:lang w:eastAsia="zh-CN"/>
        </w:rPr>
        <w:t>公</w:t>
      </w:r>
      <w:r>
        <w:rPr>
          <w:rFonts w:ascii="宋体" w:hAnsi="宋体"/>
          <w:bCs/>
          <w:sz w:val="24"/>
        </w:rPr>
        <w:t>章）</w:t>
      </w:r>
    </w:p>
    <w:p>
      <w:pPr>
        <w:pStyle w:val="2"/>
        <w:rPr>
          <w:rFonts w:hint="default" w:eastAsia="宋体"/>
          <w:lang w:val="en-US" w:eastAsia="zh-CN"/>
        </w:rPr>
      </w:pPr>
      <w:r>
        <w:rPr>
          <w:rFonts w:hint="eastAsia" w:ascii="宋体" w:hAnsi="宋体"/>
          <w:bCs/>
          <w:sz w:val="24"/>
          <w:lang w:val="en-US" w:eastAsia="zh-CN"/>
        </w:rPr>
        <w:t xml:space="preserve">                           </w:t>
      </w:r>
      <w:r>
        <w:rPr>
          <w:rFonts w:hint="eastAsia" w:ascii="宋体" w:hAnsi="宋体" w:cs="仿宋"/>
          <w:sz w:val="24"/>
        </w:rPr>
        <w:t>法定代表人或被授权</w:t>
      </w:r>
      <w:r>
        <w:rPr>
          <w:rFonts w:hint="eastAsia" w:ascii="宋体" w:hAnsi="宋体" w:cs="仿宋"/>
          <w:sz w:val="24"/>
          <w:lang w:val="en-US" w:eastAsia="zh-CN"/>
        </w:rPr>
        <w:t>人</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none"/>
          <w:lang w:eastAsia="zh-CN"/>
        </w:rPr>
        <w:t>（</w:t>
      </w:r>
      <w:r>
        <w:rPr>
          <w:rFonts w:hint="eastAsia" w:ascii="宋体" w:hAnsi="宋体" w:cs="仿宋"/>
          <w:sz w:val="24"/>
        </w:rPr>
        <w:t>签字或盖章</w:t>
      </w:r>
      <w:r>
        <w:rPr>
          <w:rFonts w:hint="eastAsia" w:ascii="宋体" w:hAnsi="宋体" w:cs="仿宋"/>
          <w:sz w:val="24"/>
          <w:u w:val="none"/>
          <w:lang w:eastAsia="zh-CN"/>
        </w:rPr>
        <w:t>）</w:t>
      </w:r>
      <w:r>
        <w:rPr>
          <w:rFonts w:hint="eastAsia" w:ascii="宋体" w:hAnsi="宋体" w:cs="仿宋"/>
          <w:sz w:val="24"/>
        </w:rPr>
        <w:t xml:space="preserve"> </w:t>
      </w:r>
    </w:p>
    <w:p>
      <w:pPr>
        <w:pageBreakBefore w:val="0"/>
        <w:kinsoku/>
        <w:topLinePunct/>
        <w:bidi w:val="0"/>
        <w:spacing w:line="360" w:lineRule="auto"/>
        <w:rPr>
          <w:rFonts w:hint="eastAsia" w:ascii="宋体" w:hAnsi="宋体" w:eastAsia="宋体"/>
          <w:bCs/>
          <w:sz w:val="24"/>
          <w:lang w:eastAsia="zh-CN"/>
        </w:rPr>
      </w:pPr>
      <w:r>
        <w:rPr>
          <w:rFonts w:ascii="宋体" w:hAnsi="宋体"/>
          <w:bCs/>
          <w:sz w:val="24"/>
        </w:rPr>
        <w:t xml:space="preserve">          </w:t>
      </w:r>
      <w:r>
        <w:rPr>
          <w:rFonts w:hint="eastAsia" w:ascii="宋体" w:hAnsi="宋体"/>
          <w:bCs/>
          <w:sz w:val="24"/>
        </w:rPr>
        <w:t xml:space="preserve">                       </w:t>
      </w:r>
      <w:r>
        <w:rPr>
          <w:rFonts w:hint="eastAsia" w:ascii="宋体" w:hAnsi="宋体"/>
          <w:bCs/>
          <w:sz w:val="24"/>
          <w:lang w:val="en-US" w:eastAsia="zh-CN"/>
        </w:rPr>
        <w:t xml:space="preserve">   </w:t>
      </w:r>
      <w:r>
        <w:rPr>
          <w:rFonts w:ascii="宋体" w:hAnsi="宋体"/>
          <w:bCs/>
          <w:sz w:val="24"/>
          <w:u w:val="single"/>
        </w:rPr>
        <w:t xml:space="preserve">        </w:t>
      </w:r>
      <w:r>
        <w:rPr>
          <w:rFonts w:ascii="宋体" w:hAnsi="宋体"/>
          <w:bCs/>
          <w:sz w:val="24"/>
        </w:rPr>
        <w:t>年</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ascii="宋体" w:hAnsi="宋体"/>
          <w:bCs/>
          <w:sz w:val="24"/>
        </w:rPr>
        <w:t>月</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hint="eastAsia" w:ascii="宋体" w:hAnsi="宋体"/>
          <w:bCs/>
          <w:sz w:val="24"/>
          <w:u w:val="none"/>
          <w:lang w:eastAsia="zh-CN"/>
        </w:rPr>
        <w:t>日</w:t>
      </w:r>
    </w:p>
    <w:p>
      <w:pPr>
        <w:pStyle w:val="28"/>
        <w:keepNext w:val="0"/>
        <w:keepLines w:val="0"/>
        <w:pageBreakBefore w:val="0"/>
        <w:widowControl w:val="0"/>
        <w:kinsoku w:val="0"/>
        <w:wordWrap/>
        <w:overflowPunct w:val="0"/>
        <w:topLinePunct w:val="0"/>
        <w:autoSpaceDE w:val="0"/>
        <w:autoSpaceDN w:val="0"/>
        <w:bidi w:val="0"/>
        <w:adjustRightInd/>
        <w:snapToGrid/>
        <w:spacing w:line="360" w:lineRule="auto"/>
        <w:ind w:left="0" w:leftChars="0" w:firstLine="0" w:firstLineChars="0"/>
        <w:jc w:val="center"/>
        <w:textAlignment w:val="auto"/>
        <w:outlineLvl w:val="9"/>
        <w:rPr>
          <w:rFonts w:hint="eastAsia" w:ascii="宋体" w:hAnsi="宋体" w:eastAsia="宋体"/>
          <w:b/>
          <w:sz w:val="40"/>
          <w:szCs w:val="40"/>
        </w:rPr>
      </w:pPr>
    </w:p>
    <w:p>
      <w:pPr>
        <w:pStyle w:val="28"/>
        <w:keepNext w:val="0"/>
        <w:keepLines w:val="0"/>
        <w:pageBreakBefore w:val="0"/>
        <w:widowControl w:val="0"/>
        <w:kinsoku w:val="0"/>
        <w:wordWrap/>
        <w:overflowPunct w:val="0"/>
        <w:topLinePunct w:val="0"/>
        <w:autoSpaceDE w:val="0"/>
        <w:autoSpaceDN w:val="0"/>
        <w:bidi w:val="0"/>
        <w:adjustRightInd/>
        <w:snapToGrid/>
        <w:spacing w:line="360" w:lineRule="auto"/>
        <w:ind w:left="0" w:leftChars="0" w:firstLine="0" w:firstLineChars="0"/>
        <w:jc w:val="center"/>
        <w:textAlignment w:val="auto"/>
        <w:rPr>
          <w:rFonts w:ascii="宋体" w:hAnsi="宋体"/>
          <w:szCs w:val="21"/>
        </w:rPr>
      </w:pPr>
      <w:r>
        <w:rPr>
          <w:rFonts w:hint="eastAsia" w:ascii="宋体" w:hAnsi="宋体" w:eastAsia="宋体"/>
          <w:b/>
          <w:sz w:val="40"/>
          <w:szCs w:val="40"/>
        </w:rPr>
        <w:t>三、</w:t>
      </w:r>
      <w:bookmarkEnd w:id="764"/>
      <w:bookmarkEnd w:id="765"/>
      <w:bookmarkEnd w:id="766"/>
      <w:r>
        <w:rPr>
          <w:rFonts w:hint="eastAsia" w:ascii="宋体" w:hAnsi="宋体"/>
          <w:b/>
          <w:sz w:val="40"/>
          <w:szCs w:val="40"/>
          <w:lang w:eastAsia="zh-CN"/>
        </w:rPr>
        <w:t>法定代表人授权书</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jc w:val="both"/>
        <w:textAlignment w:val="auto"/>
        <w:outlineLvl w:val="2"/>
        <w:rPr>
          <w:rFonts w:ascii="宋体" w:hAnsi="宋体"/>
          <w:sz w:val="24"/>
        </w:rPr>
      </w:pPr>
      <w:r>
        <w:rPr>
          <w:rFonts w:ascii="宋体" w:hAnsi="宋体"/>
          <w:sz w:val="24"/>
        </w:rPr>
        <w:t>本人</w:t>
      </w:r>
      <w:r>
        <w:rPr>
          <w:rFonts w:ascii="宋体" w:hAnsi="宋体"/>
          <w:sz w:val="24"/>
          <w:u w:val="single"/>
        </w:rPr>
        <w:t xml:space="preserve">    </w:t>
      </w:r>
      <w:r>
        <w:rPr>
          <w:rFonts w:hint="eastAsia" w:ascii="宋体" w:hAnsi="宋体"/>
          <w:sz w:val="24"/>
          <w:u w:val="single"/>
          <w:lang w:val="en-US" w:eastAsia="zh-CN"/>
        </w:rPr>
        <w:t xml:space="preserve">  </w:t>
      </w:r>
      <w:r>
        <w:rPr>
          <w:rFonts w:ascii="宋体" w:hAnsi="宋体"/>
          <w:sz w:val="24"/>
          <w:u w:val="single"/>
        </w:rPr>
        <w:t xml:space="preserve">   </w:t>
      </w:r>
      <w:r>
        <w:rPr>
          <w:rFonts w:ascii="宋体" w:hAnsi="宋体"/>
          <w:sz w:val="24"/>
        </w:rPr>
        <w:t>（姓名）系</w:t>
      </w:r>
      <w:r>
        <w:rPr>
          <w:rFonts w:ascii="宋体" w:hAnsi="宋体"/>
          <w:sz w:val="24"/>
          <w:u w:val="single"/>
        </w:rPr>
        <w:t xml:space="preserve">    </w:t>
      </w:r>
      <w:r>
        <w:rPr>
          <w:rFonts w:hint="eastAsia" w:ascii="宋体" w:hAnsi="宋体"/>
          <w:sz w:val="24"/>
          <w:u w:val="single"/>
          <w:lang w:val="en-US" w:eastAsia="zh-CN"/>
        </w:rPr>
        <w:t xml:space="preserve">           </w:t>
      </w:r>
      <w:r>
        <w:rPr>
          <w:rFonts w:ascii="宋体" w:hAnsi="宋体"/>
          <w:sz w:val="24"/>
          <w:u w:val="single"/>
        </w:rPr>
        <w:t xml:space="preserve">   </w:t>
      </w:r>
      <w:r>
        <w:rPr>
          <w:rFonts w:ascii="宋体" w:hAnsi="宋体"/>
          <w:sz w:val="24"/>
        </w:rPr>
        <w:t>（</w:t>
      </w:r>
      <w:r>
        <w:rPr>
          <w:rFonts w:hint="eastAsia" w:ascii="宋体" w:hAnsi="宋体"/>
          <w:sz w:val="24"/>
          <w:lang w:eastAsia="zh-CN"/>
        </w:rPr>
        <w:t>供应商</w:t>
      </w:r>
      <w:r>
        <w:rPr>
          <w:rFonts w:ascii="宋体" w:hAnsi="宋体"/>
          <w:sz w:val="24"/>
        </w:rPr>
        <w:t>名称）的法定代表人，现委托</w:t>
      </w:r>
      <w:r>
        <w:rPr>
          <w:rFonts w:ascii="宋体" w:hAnsi="宋体"/>
          <w:sz w:val="24"/>
          <w:u w:val="single"/>
        </w:rPr>
        <w:t xml:space="preserve">       </w:t>
      </w:r>
      <w:r>
        <w:rPr>
          <w:rFonts w:ascii="宋体" w:hAnsi="宋体"/>
          <w:sz w:val="24"/>
        </w:rPr>
        <w:t>（姓</w:t>
      </w:r>
      <w:r>
        <w:rPr>
          <w:rFonts w:ascii="宋体" w:hAnsi="宋体"/>
          <w:spacing w:val="-17"/>
          <w:sz w:val="24"/>
        </w:rPr>
        <w:t>名）</w:t>
      </w:r>
      <w:r>
        <w:rPr>
          <w:rFonts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ascii="宋体" w:hAnsi="宋体"/>
          <w:sz w:val="24"/>
        </w:rPr>
        <w:t>（项目名称）</w:t>
      </w:r>
      <w:r>
        <w:rPr>
          <w:rFonts w:hint="eastAsia" w:ascii="宋体" w:hAnsi="宋体"/>
          <w:sz w:val="24"/>
          <w:highlight w:val="none"/>
          <w:lang w:eastAsia="zh-CN"/>
        </w:rPr>
        <w:t>磋商响应文件</w:t>
      </w:r>
      <w:r>
        <w:rPr>
          <w:rFonts w:ascii="宋体" w:hAnsi="宋体"/>
          <w:sz w:val="24"/>
          <w:highlight w:val="none"/>
        </w:rPr>
        <w:t>，</w:t>
      </w:r>
      <w:r>
        <w:rPr>
          <w:rFonts w:ascii="宋体" w:hAnsi="宋体"/>
          <w:sz w:val="24"/>
        </w:rPr>
        <w:t>其法律后果由我方承担。</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ascii="宋体" w:hAnsi="宋体"/>
          <w:sz w:val="24"/>
          <w:u w:val="single"/>
        </w:rPr>
      </w:pPr>
      <w:r>
        <w:rPr>
          <w:rFonts w:ascii="宋体" w:hAnsi="宋体"/>
          <w:sz w:val="24"/>
        </w:rPr>
        <w:t>委托期限：</w:t>
      </w:r>
      <w:r>
        <w:rPr>
          <w:rFonts w:hint="eastAsia" w:ascii="宋体" w:hAnsi="宋体"/>
          <w:sz w:val="24"/>
          <w:u w:val="single"/>
          <w:lang w:val="en-US" w:eastAsia="zh-CN"/>
        </w:rPr>
        <w:t xml:space="preserve">                            </w:t>
      </w:r>
      <w:r>
        <w:rPr>
          <w:rFonts w:hint="eastAsia" w:ascii="宋体" w:hAnsi="宋体"/>
          <w:sz w:val="24"/>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sz w:val="24"/>
        </w:rPr>
      </w:pPr>
      <w:r>
        <w:rPr>
          <w:rFonts w:ascii="宋体" w:hAnsi="宋体"/>
          <w:sz w:val="24"/>
        </w:rPr>
        <w:t>代理人无转委托权。</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cs="宋体"/>
          <w:szCs w:val="21"/>
        </w:rPr>
      </w:pPr>
      <w:r>
        <w:rPr>
          <w:rFonts w:hint="eastAsia" w:ascii="宋体" w:hAnsi="宋体"/>
          <w:sz w:val="24"/>
        </w:rPr>
        <w:t>附：法定代表人及</w:t>
      </w:r>
      <w:r>
        <w:rPr>
          <w:rFonts w:hint="eastAsia" w:ascii="宋体" w:hAnsi="宋体"/>
          <w:sz w:val="24"/>
          <w:lang w:eastAsia="zh-CN"/>
        </w:rPr>
        <w:t>被授权</w:t>
      </w:r>
      <w:r>
        <w:rPr>
          <w:rFonts w:hint="eastAsia" w:ascii="宋体" w:hAnsi="宋体"/>
          <w:sz w:val="24"/>
        </w:rPr>
        <w:t>人身份证明</w:t>
      </w:r>
    </w:p>
    <w:p>
      <w:pPr>
        <w:keepNext w:val="0"/>
        <w:keepLines w:val="0"/>
        <w:pageBreakBefore w:val="0"/>
        <w:widowControl w:val="0"/>
        <w:tabs>
          <w:tab w:val="left" w:pos="5040"/>
          <w:tab w:val="left" w:pos="5220"/>
        </w:tabs>
        <w:kinsoku/>
        <w:wordWrap/>
        <w:overflowPunct/>
        <w:topLinePunct w:val="0"/>
        <w:autoSpaceDE w:val="0"/>
        <w:autoSpaceDN w:val="0"/>
        <w:bidi w:val="0"/>
        <w:adjustRightInd/>
        <w:snapToGrid/>
        <w:spacing w:before="0" w:beforeLines="0" w:after="0" w:afterLines="0" w:line="500" w:lineRule="exact"/>
        <w:ind w:left="0" w:leftChars="0" w:firstLine="4080" w:firstLineChars="1700"/>
        <w:jc w:val="both"/>
        <w:textAlignment w:val="auto"/>
        <w:outlineLvl w:val="2"/>
        <w:rPr>
          <w:rFonts w:hint="eastAsia" w:ascii="宋体" w:hAnsi="宋体" w:cs="宋体"/>
          <w:sz w:val="24"/>
        </w:rPr>
      </w:pPr>
      <w:r>
        <w:rPr>
          <w:rFonts w:hint="eastAsia" w:ascii="宋体" w:hAnsi="宋体" w:cs="宋体"/>
          <w:sz w:val="24"/>
          <w:highlight w:val="none"/>
          <w:lang w:eastAsia="zh-CN"/>
        </w:rPr>
        <w:t>供应商</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（盖</w:t>
      </w:r>
      <w:r>
        <w:rPr>
          <w:rFonts w:hint="eastAsia" w:ascii="宋体" w:hAnsi="宋体" w:cs="宋体"/>
          <w:sz w:val="24"/>
          <w:lang w:eastAsia="zh-CN"/>
        </w:rPr>
        <w:t>公</w:t>
      </w:r>
      <w:r>
        <w:rPr>
          <w:rFonts w:hint="eastAsia" w:ascii="宋体" w:hAnsi="宋体" w:cs="宋体"/>
          <w:sz w:val="24"/>
        </w:rPr>
        <w:t>章）</w:t>
      </w:r>
    </w:p>
    <w:p>
      <w:pPr>
        <w:keepNext w:val="0"/>
        <w:keepLines w:val="0"/>
        <w:pageBreakBefore w:val="0"/>
        <w:widowControl w:val="0"/>
        <w:tabs>
          <w:tab w:val="left" w:pos="5040"/>
          <w:tab w:val="left" w:pos="5220"/>
        </w:tabs>
        <w:kinsoku/>
        <w:wordWrap/>
        <w:overflowPunct/>
        <w:topLinePunct w:val="0"/>
        <w:autoSpaceDE w:val="0"/>
        <w:autoSpaceDN w:val="0"/>
        <w:bidi w:val="0"/>
        <w:adjustRightInd/>
        <w:snapToGrid/>
        <w:spacing w:before="0" w:beforeLines="0" w:after="0" w:afterLines="0" w:line="500" w:lineRule="exact"/>
        <w:ind w:left="0" w:leftChars="0" w:firstLine="4080" w:firstLineChars="1700"/>
        <w:jc w:val="both"/>
        <w:textAlignment w:val="auto"/>
        <w:outlineLvl w:val="2"/>
        <w:rPr>
          <w:rFonts w:hint="eastAsia" w:ascii="宋体" w:hAnsi="宋体" w:cs="宋体"/>
          <w:sz w:val="24"/>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（签字或盖章）</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cs="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FFFFFF"/>
          <w:sz w:val="24"/>
          <w:u w:val="single"/>
        </w:rPr>
        <w:t>.</w:t>
      </w:r>
    </w:p>
    <w:p>
      <w:pPr>
        <w:keepNext w:val="0"/>
        <w:keepLines w:val="0"/>
        <w:pageBreakBefore w:val="0"/>
        <w:widowControl w:val="0"/>
        <w:tabs>
          <w:tab w:val="left" w:pos="5220"/>
        </w:tabs>
        <w:kinsoku/>
        <w:wordWrap/>
        <w:overflowPunct/>
        <w:topLinePunct w:val="0"/>
        <w:autoSpaceDE w:val="0"/>
        <w:autoSpaceDN w:val="0"/>
        <w:bidi w:val="0"/>
        <w:adjustRightInd/>
        <w:snapToGrid/>
        <w:spacing w:before="0" w:beforeLines="0" w:after="0" w:afterLines="0" w:line="500" w:lineRule="exact"/>
        <w:ind w:left="0" w:leftChars="0" w:firstLine="4080" w:firstLineChars="1700"/>
        <w:jc w:val="both"/>
        <w:textAlignment w:val="auto"/>
        <w:outlineLvl w:val="2"/>
        <w:rPr>
          <w:rFonts w:hint="eastAsia" w:ascii="宋体" w:hAnsi="宋体" w:cs="宋体"/>
          <w:sz w:val="24"/>
        </w:rPr>
      </w:pPr>
      <w:r>
        <w:rPr>
          <w:rFonts w:hint="eastAsia" w:ascii="宋体" w:hAnsi="宋体" w:cs="宋体"/>
          <w:sz w:val="24"/>
          <w:lang w:eastAsia="zh-CN"/>
        </w:rPr>
        <w:t>被授权</w:t>
      </w:r>
      <w:r>
        <w:rPr>
          <w:rFonts w:hint="eastAsia" w:ascii="宋体" w:hAnsi="宋体" w:cs="宋体"/>
          <w:sz w:val="24"/>
        </w:rPr>
        <w:t>人：</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（签字）</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firstLine="4080" w:firstLineChars="1700"/>
        <w:jc w:val="both"/>
        <w:textAlignment w:val="auto"/>
        <w:outlineLvl w:val="2"/>
        <w:rPr>
          <w:rFonts w:hint="eastAsia" w:ascii="宋体" w:hAnsi="宋体" w:cs="宋体"/>
          <w:sz w:val="24"/>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FFFFFF"/>
          <w:sz w:val="24"/>
          <w:u w:val="single"/>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0" w:firstLineChars="2000"/>
        <w:jc w:val="both"/>
        <w:textAlignment w:val="auto"/>
        <w:outlineLvl w:val="2"/>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ageBreakBefore w:val="0"/>
        <w:kinsoku/>
        <w:bidi w:val="0"/>
        <w:spacing w:line="360" w:lineRule="auto"/>
        <w:rPr>
          <w:rFonts w:hint="eastAsia" w:ascii="宋体" w:hAnsi="宋体"/>
          <w:sz w:val="24"/>
        </w:rPr>
      </w:pPr>
    </w:p>
    <w:tbl>
      <w:tblPr>
        <w:tblStyle w:val="16"/>
        <w:tblW w:w="9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6"/>
        <w:gridCol w:w="4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3" w:hRule="atLeast"/>
          <w:jc w:val="center"/>
        </w:trPr>
        <w:tc>
          <w:tcPr>
            <w:tcW w:w="4726" w:type="dxa"/>
            <w:noWrap w:val="0"/>
            <w:vAlign w:val="top"/>
          </w:tcPr>
          <w:p>
            <w:pPr>
              <w:pageBreakBefore w:val="0"/>
              <w:kinsoku/>
              <w:bidi w:val="0"/>
              <w:spacing w:line="360" w:lineRule="auto"/>
              <w:ind w:left="0" w:leftChars="0" w:firstLine="0" w:firstLineChars="0"/>
              <w:jc w:val="center"/>
              <w:rPr>
                <w:rFonts w:hint="eastAsia" w:ascii="宋体" w:hAnsi="宋体" w:eastAsia="宋体" w:cs="宋体"/>
                <w:sz w:val="21"/>
                <w:szCs w:val="21"/>
                <w:lang w:eastAsia="zh-CN"/>
              </w:rPr>
            </w:pPr>
            <w:r>
              <w:rPr>
                <w:rFonts w:hint="eastAsia" w:ascii="宋体" w:hAnsi="宋体" w:cs="宋体"/>
                <w:sz w:val="21"/>
                <w:szCs w:val="21"/>
              </w:rPr>
              <w:t>法定代表人身份证</w:t>
            </w:r>
            <w:r>
              <w:rPr>
                <w:rFonts w:hint="eastAsia" w:ascii="宋体" w:hAnsi="宋体" w:cs="宋体"/>
                <w:sz w:val="21"/>
                <w:szCs w:val="21"/>
                <w:lang w:eastAsia="zh-CN"/>
              </w:rPr>
              <w:t>（含</w:t>
            </w:r>
            <w:r>
              <w:rPr>
                <w:rFonts w:hint="eastAsia" w:ascii="宋体" w:hAnsi="宋体" w:cs="宋体"/>
                <w:sz w:val="21"/>
                <w:szCs w:val="21"/>
              </w:rPr>
              <w:t>正、反面</w:t>
            </w:r>
            <w:r>
              <w:rPr>
                <w:rFonts w:hint="eastAsia" w:ascii="宋体" w:hAnsi="宋体" w:cs="宋体"/>
                <w:sz w:val="21"/>
                <w:szCs w:val="21"/>
                <w:lang w:eastAsia="zh-CN"/>
              </w:rPr>
              <w:t>）</w:t>
            </w:r>
            <w:r>
              <w:rPr>
                <w:rFonts w:hint="eastAsia" w:ascii="宋体" w:hAnsi="宋体" w:cs="宋体"/>
                <w:sz w:val="21"/>
                <w:szCs w:val="21"/>
              </w:rPr>
              <w:t>复印件</w:t>
            </w:r>
            <w:r>
              <w:rPr>
                <w:rFonts w:hint="eastAsia" w:ascii="宋体" w:hAnsi="宋体" w:cs="宋体"/>
                <w:sz w:val="21"/>
                <w:szCs w:val="21"/>
                <w:lang w:val="en-US" w:eastAsia="zh-CN"/>
              </w:rPr>
              <w:t>/扫描件</w:t>
            </w:r>
          </w:p>
        </w:tc>
        <w:tc>
          <w:tcPr>
            <w:tcW w:w="4860" w:type="dxa"/>
            <w:noWrap w:val="0"/>
            <w:vAlign w:val="top"/>
          </w:tcPr>
          <w:p>
            <w:pPr>
              <w:pageBreakBefore w:val="0"/>
              <w:kinsoku/>
              <w:bidi w:val="0"/>
              <w:spacing w:line="360" w:lineRule="auto"/>
              <w:ind w:left="0" w:leftChars="0" w:firstLine="0" w:firstLineChars="0"/>
              <w:jc w:val="center"/>
              <w:rPr>
                <w:rFonts w:hint="eastAsia" w:ascii="宋体" w:hAnsi="宋体" w:cs="宋体"/>
                <w:sz w:val="21"/>
                <w:szCs w:val="21"/>
              </w:rPr>
            </w:pPr>
            <w:r>
              <w:rPr>
                <w:rFonts w:hint="eastAsia" w:ascii="宋体" w:hAnsi="宋体" w:cs="宋体"/>
                <w:sz w:val="21"/>
                <w:szCs w:val="21"/>
                <w:lang w:eastAsia="zh-CN"/>
              </w:rPr>
              <w:t>被授权</w:t>
            </w:r>
            <w:r>
              <w:rPr>
                <w:rFonts w:hint="eastAsia" w:ascii="宋体" w:hAnsi="宋体" w:cs="宋体"/>
                <w:sz w:val="21"/>
                <w:szCs w:val="21"/>
              </w:rPr>
              <w:t>人身份证</w:t>
            </w:r>
            <w:r>
              <w:rPr>
                <w:rFonts w:hint="eastAsia" w:ascii="宋体" w:hAnsi="宋体" w:cs="宋体"/>
                <w:sz w:val="21"/>
                <w:szCs w:val="21"/>
                <w:lang w:eastAsia="zh-CN"/>
              </w:rPr>
              <w:t>（含</w:t>
            </w:r>
            <w:r>
              <w:rPr>
                <w:rFonts w:hint="eastAsia" w:ascii="宋体" w:hAnsi="宋体" w:cs="宋体"/>
                <w:sz w:val="21"/>
                <w:szCs w:val="21"/>
              </w:rPr>
              <w:t>正、反面</w:t>
            </w:r>
            <w:r>
              <w:rPr>
                <w:rFonts w:hint="eastAsia" w:ascii="宋体" w:hAnsi="宋体" w:cs="宋体"/>
                <w:sz w:val="21"/>
                <w:szCs w:val="21"/>
                <w:lang w:eastAsia="zh-CN"/>
              </w:rPr>
              <w:t>）</w:t>
            </w:r>
            <w:r>
              <w:rPr>
                <w:rFonts w:hint="eastAsia" w:ascii="宋体" w:hAnsi="宋体" w:cs="宋体"/>
                <w:sz w:val="21"/>
                <w:szCs w:val="21"/>
              </w:rPr>
              <w:t>复印件</w:t>
            </w:r>
            <w:r>
              <w:rPr>
                <w:rFonts w:hint="eastAsia" w:ascii="宋体" w:hAnsi="宋体" w:cs="宋体"/>
                <w:sz w:val="21"/>
                <w:szCs w:val="21"/>
                <w:lang w:val="en-US" w:eastAsia="zh-CN"/>
              </w:rPr>
              <w:t>/扫描件</w:t>
            </w:r>
          </w:p>
        </w:tc>
      </w:tr>
    </w:tbl>
    <w:p>
      <w:pPr>
        <w:pStyle w:val="2"/>
        <w:pageBreakBefore w:val="0"/>
        <w:numPr>
          <w:ilvl w:val="0"/>
          <w:numId w:val="0"/>
        </w:numPr>
        <w:kinsoku/>
        <w:bidi w:val="0"/>
        <w:spacing w:line="360" w:lineRule="auto"/>
        <w:ind w:leftChars="0"/>
        <w:jc w:val="center"/>
        <w:rPr>
          <w:rFonts w:hint="eastAsia"/>
          <w:b/>
          <w:bCs/>
          <w:sz w:val="40"/>
          <w:szCs w:val="40"/>
          <w:lang w:val="en-US" w:eastAsia="zh-CN"/>
        </w:rPr>
      </w:pPr>
    </w:p>
    <w:p>
      <w:pPr>
        <w:pStyle w:val="2"/>
        <w:pageBreakBefore w:val="0"/>
        <w:numPr>
          <w:ilvl w:val="0"/>
          <w:numId w:val="0"/>
        </w:numPr>
        <w:kinsoku/>
        <w:bidi w:val="0"/>
        <w:spacing w:line="360" w:lineRule="auto"/>
        <w:ind w:leftChars="0"/>
        <w:jc w:val="center"/>
        <w:rPr>
          <w:rFonts w:hint="eastAsia"/>
          <w:b/>
          <w:bCs/>
          <w:sz w:val="40"/>
          <w:szCs w:val="40"/>
          <w:lang w:val="en-US" w:eastAsia="zh-CN"/>
        </w:rPr>
      </w:pPr>
      <w:r>
        <w:rPr>
          <w:rFonts w:hint="eastAsia"/>
          <w:b/>
          <w:bCs/>
          <w:sz w:val="40"/>
          <w:szCs w:val="40"/>
          <w:lang w:val="en-US" w:eastAsia="zh-CN"/>
        </w:rPr>
        <w:t>四、磋商报价表</w:t>
      </w:r>
    </w:p>
    <w:tbl>
      <w:tblPr>
        <w:tblStyle w:val="17"/>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4893"/>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项目名称</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p>
        </w:tc>
        <w:tc>
          <w:tcPr>
            <w:tcW w:w="2460"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项目编号</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供应商名称</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项目经理</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质量标准</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tcPr>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计划工期</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Merge w:val="restart"/>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磋商报价</w:t>
            </w:r>
          </w:p>
          <w:p>
            <w:pPr>
              <w:pageBreakBefore w:val="0"/>
              <w:numPr>
                <w:ilvl w:val="0"/>
                <w:numId w:val="0"/>
              </w:numPr>
              <w:kinsoku/>
              <w:bidi w:val="0"/>
              <w:spacing w:line="360" w:lineRule="auto"/>
              <w:jc w:val="center"/>
              <w:rPr>
                <w:rFonts w:hint="default"/>
                <w:sz w:val="24"/>
                <w:szCs w:val="24"/>
                <w:vertAlign w:val="baseline"/>
                <w:lang w:val="en-US" w:eastAsia="zh-CN"/>
              </w:rPr>
            </w:pPr>
            <w:r>
              <w:rPr>
                <w:rFonts w:hint="eastAsia"/>
                <w:sz w:val="24"/>
                <w:szCs w:val="24"/>
                <w:vertAlign w:val="baseline"/>
                <w:lang w:val="en-US" w:eastAsia="zh-CN"/>
              </w:rPr>
              <w:t>（元）</w:t>
            </w: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r>
              <w:rPr>
                <w:rFonts w:hint="eastAsia"/>
                <w:sz w:val="24"/>
                <w:szCs w:val="24"/>
                <w:vertAlign w:val="baseline"/>
                <w:lang w:val="en-US" w:eastAsia="zh-CN"/>
              </w:rPr>
              <w:t>大写：</w:t>
            </w: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Merge w:val="continue"/>
          </w:tcPr>
          <w:p>
            <w:pPr>
              <w:pageBreakBefore w:val="0"/>
              <w:numPr>
                <w:ilvl w:val="0"/>
                <w:numId w:val="0"/>
              </w:numPr>
              <w:kinsoku/>
              <w:bidi w:val="0"/>
              <w:spacing w:line="360" w:lineRule="auto"/>
              <w:rPr>
                <w:rFonts w:hint="default"/>
                <w:sz w:val="24"/>
                <w:szCs w:val="24"/>
                <w:vertAlign w:val="baseline"/>
                <w:lang w:val="en-US" w:eastAsia="zh-CN"/>
              </w:rPr>
            </w:pPr>
          </w:p>
        </w:tc>
        <w:tc>
          <w:tcPr>
            <w:tcW w:w="4893" w:type="dxa"/>
          </w:tcPr>
          <w:p>
            <w:pPr>
              <w:pageBreakBefore w:val="0"/>
              <w:numPr>
                <w:ilvl w:val="0"/>
                <w:numId w:val="0"/>
              </w:numPr>
              <w:kinsoku/>
              <w:bidi w:val="0"/>
              <w:spacing w:line="360" w:lineRule="auto"/>
              <w:rPr>
                <w:rFonts w:hint="default"/>
                <w:sz w:val="24"/>
                <w:szCs w:val="24"/>
                <w:vertAlign w:val="baseline"/>
                <w:lang w:val="en-US" w:eastAsia="zh-CN"/>
              </w:rPr>
            </w:pPr>
            <w:r>
              <w:rPr>
                <w:rFonts w:hint="eastAsia"/>
                <w:sz w:val="24"/>
                <w:szCs w:val="24"/>
                <w:vertAlign w:val="baseline"/>
                <w:lang w:val="en-US" w:eastAsia="zh-CN"/>
              </w:rPr>
              <w:t>小写：</w:t>
            </w:r>
          </w:p>
        </w:tc>
        <w:tc>
          <w:tcPr>
            <w:tcW w:w="2460" w:type="dxa"/>
          </w:tcPr>
          <w:p>
            <w:pPr>
              <w:pageBreakBefore w:val="0"/>
              <w:numPr>
                <w:ilvl w:val="0"/>
                <w:numId w:val="0"/>
              </w:numPr>
              <w:kinsoku/>
              <w:bidi w:val="0"/>
              <w:spacing w:line="360" w:lineRule="auto"/>
              <w:rPr>
                <w:rFonts w:hint="default"/>
                <w:sz w:val="24"/>
                <w:szCs w:val="24"/>
                <w:vertAlign w:val="baseline"/>
                <w:lang w:val="en-US" w:eastAsia="zh-CN"/>
              </w:rPr>
            </w:pPr>
          </w:p>
        </w:tc>
      </w:tr>
    </w:tbl>
    <w:p>
      <w:pPr>
        <w:pageBreakBefore w:val="0"/>
        <w:numPr>
          <w:ilvl w:val="0"/>
          <w:numId w:val="0"/>
        </w:numPr>
        <w:kinsoku/>
        <w:bidi w:val="0"/>
        <w:spacing w:line="360" w:lineRule="auto"/>
        <w:rPr>
          <w:rFonts w:hint="eastAsia" w:ascii="宋体" w:hAnsi="宋体" w:eastAsia="宋体" w:cs="宋体"/>
          <w:sz w:val="24"/>
          <w:szCs w:val="24"/>
          <w:lang w:val="en-US" w:eastAsia="zh-CN"/>
        </w:rPr>
      </w:pPr>
      <w:r>
        <w:rPr>
          <w:rFonts w:hint="eastAsia"/>
          <w:sz w:val="24"/>
          <w:szCs w:val="24"/>
          <w:lang w:val="en-US" w:eastAsia="zh-CN"/>
        </w:rPr>
        <w:t>注：</w:t>
      </w:r>
      <w:r>
        <w:rPr>
          <w:rFonts w:hint="eastAsia" w:ascii="宋体" w:hAnsi="宋体" w:eastAsia="宋体" w:cs="宋体"/>
          <w:sz w:val="24"/>
          <w:szCs w:val="24"/>
          <w:lang w:val="en-US" w:eastAsia="zh-CN"/>
        </w:rPr>
        <w:t>1、本报价包含税金及项目实施过程中发生的一切费用。</w:t>
      </w:r>
    </w:p>
    <w:p>
      <w:pPr>
        <w:pStyle w:val="2"/>
        <w:pageBreakBefore w:val="0"/>
        <w:numPr>
          <w:ilvl w:val="0"/>
          <w:numId w:val="0"/>
        </w:numPr>
        <w:kinsoku/>
        <w:bidi w:val="0"/>
        <w:spacing w:line="360" w:lineRule="auto"/>
        <w:ind w:leftChars="202"/>
        <w:rPr>
          <w:rFonts w:hint="eastAsia" w:ascii="宋体" w:hAnsi="宋体" w:eastAsia="宋体" w:cs="宋体"/>
          <w:lang w:val="en-US" w:eastAsia="zh-CN"/>
        </w:rPr>
      </w:pPr>
      <w:r>
        <w:rPr>
          <w:rFonts w:hint="eastAsia" w:ascii="宋体" w:hAnsi="宋体" w:eastAsia="宋体" w:cs="宋体"/>
          <w:sz w:val="24"/>
          <w:szCs w:val="24"/>
          <w:lang w:val="en-US" w:eastAsia="zh-CN"/>
        </w:rPr>
        <w:t>2、报价金额保留至小数点后两位</w:t>
      </w:r>
      <w:r>
        <w:rPr>
          <w:rFonts w:hint="eastAsia" w:ascii="宋体" w:hAnsi="宋体" w:cs="宋体"/>
          <w:sz w:val="24"/>
          <w:szCs w:val="24"/>
          <w:lang w:val="en-US" w:eastAsia="zh-CN"/>
        </w:rPr>
        <w:t>（四舍五入）</w:t>
      </w:r>
      <w:r>
        <w:rPr>
          <w:rFonts w:hint="eastAsia" w:ascii="宋体" w:hAnsi="宋体" w:eastAsia="宋体" w:cs="宋体"/>
          <w:sz w:val="24"/>
          <w:szCs w:val="24"/>
          <w:lang w:val="en-US" w:eastAsia="zh-CN"/>
        </w:rPr>
        <w:t>。</w:t>
      </w:r>
    </w:p>
    <w:p>
      <w:pPr>
        <w:pageBreakBefore w:val="0"/>
        <w:widowControl w:val="0"/>
        <w:numPr>
          <w:ilvl w:val="0"/>
          <w:numId w:val="0"/>
        </w:numPr>
        <w:kinsoku/>
        <w:bidi w:val="0"/>
        <w:spacing w:before="50" w:beforeLines="50" w:after="50" w:afterLines="50" w:line="360" w:lineRule="auto"/>
        <w:jc w:val="both"/>
        <w:rPr>
          <w:rFonts w:hint="default"/>
          <w:lang w:val="en-US" w:eastAsia="zh-CN"/>
        </w:rPr>
      </w:pPr>
    </w:p>
    <w:p>
      <w:pPr>
        <w:pStyle w:val="2"/>
        <w:rPr>
          <w:rFonts w:hint="default"/>
          <w:lang w:val="en-US" w:eastAsia="zh-CN"/>
        </w:rPr>
      </w:pPr>
    </w:p>
    <w:p>
      <w:pPr>
        <w:pageBreakBefore w:val="0"/>
        <w:kinsoku/>
        <w:topLinePunct/>
        <w:bidi w:val="0"/>
        <w:spacing w:line="360" w:lineRule="auto"/>
        <w:rPr>
          <w:rFonts w:ascii="宋体" w:hAnsi="宋体"/>
          <w:bCs/>
          <w:sz w:val="24"/>
        </w:rPr>
      </w:pPr>
      <w:r>
        <w:rPr>
          <w:rFonts w:ascii="宋体" w:hAnsi="宋体"/>
          <w:bCs/>
          <w:sz w:val="24"/>
        </w:rPr>
        <w:t xml:space="preserve">  </w:t>
      </w:r>
      <w:r>
        <w:rPr>
          <w:rFonts w:hint="eastAsia" w:ascii="宋体" w:hAnsi="宋体"/>
          <w:bCs/>
          <w:sz w:val="24"/>
          <w:lang w:val="en-US" w:eastAsia="zh-CN"/>
        </w:rPr>
        <w:t xml:space="preserve">                         </w:t>
      </w:r>
      <w:r>
        <w:rPr>
          <w:rFonts w:hint="eastAsia" w:ascii="宋体" w:hAnsi="宋体"/>
          <w:bCs/>
          <w:sz w:val="24"/>
          <w:highlight w:val="none"/>
          <w:lang w:eastAsia="zh-CN"/>
        </w:rPr>
        <w:t>供应商</w:t>
      </w:r>
      <w:r>
        <w:rPr>
          <w:rFonts w:ascii="宋体" w:hAnsi="宋体"/>
          <w:bCs/>
          <w:sz w:val="24"/>
        </w:rPr>
        <w:t>：</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ascii="宋体" w:hAnsi="宋体"/>
          <w:bCs/>
          <w:sz w:val="24"/>
        </w:rPr>
        <w:t>（盖</w:t>
      </w:r>
      <w:r>
        <w:rPr>
          <w:rFonts w:hint="eastAsia" w:ascii="宋体" w:hAnsi="宋体"/>
          <w:bCs/>
          <w:sz w:val="24"/>
          <w:lang w:eastAsia="zh-CN"/>
        </w:rPr>
        <w:t>公</w:t>
      </w:r>
      <w:r>
        <w:rPr>
          <w:rFonts w:ascii="宋体" w:hAnsi="宋体"/>
          <w:bCs/>
          <w:sz w:val="24"/>
        </w:rPr>
        <w:t>章）</w:t>
      </w:r>
    </w:p>
    <w:p>
      <w:pPr>
        <w:pStyle w:val="2"/>
        <w:rPr>
          <w:rFonts w:hint="default" w:eastAsia="宋体"/>
          <w:lang w:val="en-US" w:eastAsia="zh-CN"/>
        </w:rPr>
      </w:pPr>
      <w:r>
        <w:rPr>
          <w:rFonts w:hint="eastAsia" w:ascii="宋体" w:hAnsi="宋体"/>
          <w:bCs/>
          <w:sz w:val="24"/>
          <w:lang w:val="en-US" w:eastAsia="zh-CN"/>
        </w:rPr>
        <w:t xml:space="preserve">                           </w:t>
      </w:r>
      <w:r>
        <w:rPr>
          <w:rFonts w:hint="eastAsia" w:ascii="宋体" w:hAnsi="宋体" w:cs="仿宋"/>
          <w:sz w:val="24"/>
        </w:rPr>
        <w:t>法定代表人或被授权</w:t>
      </w:r>
      <w:r>
        <w:rPr>
          <w:rFonts w:hint="eastAsia" w:ascii="宋体" w:hAnsi="宋体" w:cs="仿宋"/>
          <w:sz w:val="24"/>
          <w:lang w:val="en-US" w:eastAsia="zh-CN"/>
        </w:rPr>
        <w:t>人</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none"/>
          <w:lang w:eastAsia="zh-CN"/>
        </w:rPr>
        <w:t>（</w:t>
      </w:r>
      <w:r>
        <w:rPr>
          <w:rFonts w:hint="eastAsia" w:ascii="宋体" w:hAnsi="宋体" w:cs="仿宋"/>
          <w:sz w:val="24"/>
        </w:rPr>
        <w:t>签字或盖章</w:t>
      </w:r>
      <w:r>
        <w:rPr>
          <w:rFonts w:hint="eastAsia" w:ascii="宋体" w:hAnsi="宋体" w:cs="仿宋"/>
          <w:sz w:val="24"/>
          <w:u w:val="none"/>
          <w:lang w:eastAsia="zh-CN"/>
        </w:rPr>
        <w:t>）</w:t>
      </w:r>
      <w:r>
        <w:rPr>
          <w:rFonts w:hint="eastAsia" w:ascii="宋体" w:hAnsi="宋体" w:cs="仿宋"/>
          <w:sz w:val="24"/>
        </w:rPr>
        <w:t xml:space="preserve"> </w:t>
      </w:r>
    </w:p>
    <w:p>
      <w:pPr>
        <w:pageBreakBefore w:val="0"/>
        <w:kinsoku/>
        <w:topLinePunct/>
        <w:bidi w:val="0"/>
        <w:spacing w:line="360" w:lineRule="auto"/>
        <w:rPr>
          <w:rFonts w:hint="eastAsia" w:ascii="宋体" w:hAnsi="宋体" w:eastAsia="宋体"/>
          <w:bCs/>
          <w:sz w:val="24"/>
          <w:lang w:eastAsia="zh-CN"/>
        </w:rPr>
      </w:pPr>
      <w:r>
        <w:rPr>
          <w:rFonts w:ascii="宋体" w:hAnsi="宋体"/>
          <w:bCs/>
          <w:sz w:val="24"/>
        </w:rPr>
        <w:t xml:space="preserve">          </w:t>
      </w:r>
      <w:r>
        <w:rPr>
          <w:rFonts w:hint="eastAsia" w:ascii="宋体" w:hAnsi="宋体"/>
          <w:bCs/>
          <w:sz w:val="24"/>
        </w:rPr>
        <w:t xml:space="preserve">                       </w:t>
      </w:r>
      <w:r>
        <w:rPr>
          <w:rFonts w:ascii="宋体" w:hAnsi="宋体"/>
          <w:bCs/>
          <w:sz w:val="24"/>
        </w:rPr>
        <w:t xml:space="preserve">   </w:t>
      </w:r>
      <w:r>
        <w:rPr>
          <w:rFonts w:hint="eastAsia" w:ascii="宋体" w:hAnsi="宋体"/>
          <w:bCs/>
          <w:sz w:val="24"/>
          <w:lang w:val="en-US" w:eastAsia="zh-CN"/>
        </w:rPr>
        <w:t xml:space="preserve">  </w:t>
      </w:r>
      <w:r>
        <w:rPr>
          <w:rFonts w:ascii="宋体" w:hAnsi="宋体"/>
          <w:bCs/>
          <w:sz w:val="24"/>
          <w:u w:val="single"/>
        </w:rPr>
        <w:t xml:space="preserve">        </w:t>
      </w:r>
      <w:r>
        <w:rPr>
          <w:rFonts w:ascii="宋体" w:hAnsi="宋体"/>
          <w:bCs/>
          <w:sz w:val="24"/>
        </w:rPr>
        <w:t>年</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ascii="宋体" w:hAnsi="宋体"/>
          <w:bCs/>
          <w:sz w:val="24"/>
        </w:rPr>
        <w:t>月</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hint="eastAsia" w:ascii="宋体" w:hAnsi="宋体"/>
          <w:bCs/>
          <w:sz w:val="24"/>
          <w:u w:val="none"/>
          <w:lang w:eastAsia="zh-CN"/>
        </w:rPr>
        <w:t>日</w:t>
      </w:r>
    </w:p>
    <w:p>
      <w:pPr>
        <w:pStyle w:val="2"/>
        <w:pageBreakBefore w:val="0"/>
        <w:numPr>
          <w:ilvl w:val="0"/>
          <w:numId w:val="0"/>
        </w:numPr>
        <w:kinsoku/>
        <w:bidi w:val="0"/>
        <w:spacing w:line="360" w:lineRule="auto"/>
        <w:ind w:leftChars="0"/>
        <w:jc w:val="both"/>
        <w:rPr>
          <w:rFonts w:hint="eastAsia"/>
          <w:b/>
          <w:bCs/>
          <w:sz w:val="40"/>
          <w:szCs w:val="40"/>
          <w:lang w:val="en-US" w:eastAsia="zh-CN"/>
        </w:rPr>
      </w:pPr>
    </w:p>
    <w:p>
      <w:pPr>
        <w:rPr>
          <w:rFonts w:hint="eastAsia"/>
          <w:lang w:val="en-US" w:eastAsia="zh-CN"/>
        </w:rPr>
      </w:pPr>
    </w:p>
    <w:p>
      <w:pPr>
        <w:pStyle w:val="2"/>
        <w:pageBreakBefore w:val="0"/>
        <w:numPr>
          <w:ilvl w:val="0"/>
          <w:numId w:val="0"/>
        </w:numPr>
        <w:kinsoku/>
        <w:bidi w:val="0"/>
        <w:spacing w:line="360" w:lineRule="auto"/>
        <w:ind w:leftChars="0"/>
        <w:jc w:val="center"/>
        <w:rPr>
          <w:rFonts w:hint="eastAsia"/>
          <w:b/>
          <w:bCs/>
          <w:sz w:val="40"/>
          <w:szCs w:val="40"/>
          <w:lang w:val="en-US" w:eastAsia="zh-CN"/>
        </w:rPr>
      </w:pPr>
      <w:r>
        <w:rPr>
          <w:rFonts w:hint="eastAsia"/>
          <w:b/>
          <w:bCs/>
          <w:sz w:val="40"/>
          <w:szCs w:val="40"/>
          <w:lang w:val="en-US" w:eastAsia="zh-CN"/>
        </w:rPr>
        <w:t>五、技术响应</w:t>
      </w:r>
    </w:p>
    <w:p>
      <w:pPr>
        <w:pageBreakBefore w:val="0"/>
        <w:kinsoku/>
        <w:bidi w:val="0"/>
        <w:spacing w:line="360" w:lineRule="auto"/>
        <w:rPr>
          <w:rFonts w:hint="eastAsia" w:ascii="宋体" w:hAnsi="宋体"/>
          <w:sz w:val="24"/>
        </w:rPr>
      </w:pPr>
      <w:r>
        <w:rPr>
          <w:rFonts w:hint="eastAsia" w:ascii="宋体" w:hAnsi="宋体"/>
          <w:sz w:val="24"/>
          <w:lang w:eastAsia="zh-CN"/>
        </w:rPr>
        <w:t>供应商应编制施工组织设计，内容至少应</w:t>
      </w:r>
      <w:r>
        <w:rPr>
          <w:rFonts w:hint="eastAsia" w:ascii="宋体" w:hAnsi="宋体"/>
          <w:sz w:val="24"/>
        </w:rPr>
        <w:t>包括以下几个方面</w:t>
      </w:r>
      <w:r>
        <w:rPr>
          <w:rFonts w:hint="eastAsia" w:ascii="宋体" w:hAnsi="宋体"/>
          <w:sz w:val="24"/>
          <w:highlight w:val="none"/>
        </w:rPr>
        <w:t>（格式自拟）</w:t>
      </w:r>
      <w:r>
        <w:rPr>
          <w:rFonts w:hint="eastAsia" w:ascii="宋体" w:hAnsi="宋体"/>
          <w:sz w:val="24"/>
        </w:rPr>
        <w:t>：</w:t>
      </w:r>
    </w:p>
    <w:p>
      <w:pPr>
        <w:pageBreakBefore w:val="0"/>
        <w:kinsoku/>
        <w:bidi w:val="0"/>
        <w:spacing w:line="360" w:lineRule="auto"/>
        <w:ind w:firstLine="480" w:firstLineChars="200"/>
        <w:rPr>
          <w:rFonts w:hint="eastAsia" w:ascii="宋体" w:hAnsi="宋体"/>
          <w:sz w:val="24"/>
        </w:rPr>
      </w:pPr>
      <w:r>
        <w:rPr>
          <w:rFonts w:hint="eastAsia" w:ascii="宋体" w:hAnsi="宋体"/>
          <w:sz w:val="24"/>
          <w:lang w:val="en-US" w:eastAsia="zh-CN"/>
        </w:rPr>
        <w:t>1、</w:t>
      </w:r>
      <w:r>
        <w:rPr>
          <w:rFonts w:hint="eastAsia" w:ascii="宋体" w:hAnsi="宋体"/>
          <w:sz w:val="24"/>
        </w:rPr>
        <w:t>确保工程质量的技术组织措施；</w:t>
      </w:r>
    </w:p>
    <w:p>
      <w:pPr>
        <w:pageBreakBefore w:val="0"/>
        <w:kinsoku/>
        <w:bidi w:val="0"/>
        <w:spacing w:line="360" w:lineRule="auto"/>
        <w:ind w:firstLine="480" w:firstLineChars="200"/>
        <w:rPr>
          <w:rFonts w:hint="eastAsia" w:ascii="宋体" w:hAnsi="宋体"/>
          <w:sz w:val="24"/>
        </w:rPr>
      </w:pPr>
      <w:r>
        <w:rPr>
          <w:rFonts w:hint="eastAsia" w:ascii="宋体" w:hAnsi="宋体"/>
          <w:sz w:val="24"/>
          <w:lang w:val="en-US" w:eastAsia="zh-CN"/>
        </w:rPr>
        <w:t>2、</w:t>
      </w:r>
      <w:r>
        <w:rPr>
          <w:rFonts w:hint="eastAsia" w:ascii="宋体" w:hAnsi="宋体"/>
          <w:sz w:val="24"/>
        </w:rPr>
        <w:t>确保安全生产的技术组织措施；</w:t>
      </w:r>
    </w:p>
    <w:p>
      <w:pPr>
        <w:pageBreakBefore w:val="0"/>
        <w:kinsoku/>
        <w:bidi w:val="0"/>
        <w:spacing w:line="360" w:lineRule="auto"/>
        <w:ind w:firstLine="480" w:firstLineChars="200"/>
        <w:rPr>
          <w:rFonts w:hint="eastAsia" w:ascii="宋体" w:hAnsi="宋体"/>
          <w:sz w:val="24"/>
        </w:rPr>
      </w:pPr>
      <w:r>
        <w:rPr>
          <w:rFonts w:hint="eastAsia" w:ascii="宋体" w:hAnsi="宋体"/>
          <w:sz w:val="24"/>
          <w:lang w:val="en-US" w:eastAsia="zh-CN"/>
        </w:rPr>
        <w:t>3、</w:t>
      </w:r>
      <w:r>
        <w:rPr>
          <w:rFonts w:hint="eastAsia" w:ascii="宋体" w:hAnsi="宋体"/>
          <w:sz w:val="24"/>
        </w:rPr>
        <w:t>确保文明施工的技术组织措施；</w:t>
      </w:r>
    </w:p>
    <w:p>
      <w:pPr>
        <w:pageBreakBefore w:val="0"/>
        <w:kinsoku/>
        <w:bidi w:val="0"/>
        <w:spacing w:line="360" w:lineRule="auto"/>
        <w:ind w:firstLine="480" w:firstLineChars="200"/>
        <w:rPr>
          <w:rFonts w:hint="eastAsia" w:ascii="宋体" w:hAnsi="宋体"/>
          <w:sz w:val="24"/>
        </w:rPr>
      </w:pPr>
      <w:r>
        <w:rPr>
          <w:rFonts w:hint="eastAsia" w:ascii="宋体" w:hAnsi="宋体"/>
          <w:sz w:val="24"/>
          <w:lang w:val="en-US" w:eastAsia="zh-CN"/>
        </w:rPr>
        <w:t>4、</w:t>
      </w:r>
      <w:r>
        <w:rPr>
          <w:rFonts w:hint="eastAsia" w:ascii="宋体" w:hAnsi="宋体"/>
          <w:sz w:val="24"/>
        </w:rPr>
        <w:t>确保环境保护的技术组织措施</w:t>
      </w:r>
    </w:p>
    <w:p>
      <w:pPr>
        <w:pageBreakBefore w:val="0"/>
        <w:kinsoku/>
        <w:bidi w:val="0"/>
        <w:spacing w:line="360" w:lineRule="auto"/>
        <w:ind w:firstLine="480" w:firstLineChars="200"/>
        <w:rPr>
          <w:rFonts w:hint="eastAsia" w:ascii="宋体" w:hAnsi="宋体"/>
          <w:sz w:val="24"/>
        </w:rPr>
      </w:pPr>
      <w:r>
        <w:rPr>
          <w:rFonts w:hint="eastAsia" w:ascii="宋体" w:hAnsi="宋体"/>
          <w:sz w:val="24"/>
          <w:lang w:val="en-US" w:eastAsia="zh-CN"/>
        </w:rPr>
        <w:t>5、</w:t>
      </w:r>
      <w:r>
        <w:rPr>
          <w:rFonts w:hint="eastAsia" w:ascii="宋体" w:hAnsi="宋体"/>
          <w:sz w:val="24"/>
        </w:rPr>
        <w:t>确保工期的技术组织措施；</w:t>
      </w:r>
    </w:p>
    <w:p>
      <w:pPr>
        <w:pageBreakBefore w:val="0"/>
        <w:kinsoku/>
        <w:bidi w:val="0"/>
        <w:spacing w:line="360" w:lineRule="auto"/>
        <w:ind w:firstLine="480" w:firstLineChars="200"/>
        <w:rPr>
          <w:rFonts w:hint="eastAsia" w:ascii="宋体" w:hAnsi="宋体"/>
          <w:sz w:val="24"/>
        </w:rPr>
      </w:pPr>
      <w:r>
        <w:rPr>
          <w:rFonts w:hint="eastAsia" w:ascii="宋体" w:hAnsi="宋体"/>
          <w:sz w:val="24"/>
          <w:lang w:val="en-US" w:eastAsia="zh-CN"/>
        </w:rPr>
        <w:t>6、</w:t>
      </w:r>
      <w:r>
        <w:rPr>
          <w:rFonts w:hint="eastAsia" w:ascii="宋体" w:hAnsi="宋体"/>
          <w:sz w:val="24"/>
        </w:rPr>
        <w:t>施工方案；</w:t>
      </w:r>
    </w:p>
    <w:p>
      <w:pPr>
        <w:pageBreakBefore w:val="0"/>
        <w:kinsoku/>
        <w:bidi w:val="0"/>
        <w:spacing w:line="360" w:lineRule="auto"/>
        <w:ind w:firstLine="480" w:firstLineChars="200"/>
        <w:rPr>
          <w:rFonts w:hint="eastAsia" w:ascii="宋体" w:hAnsi="宋体" w:eastAsia="宋体"/>
          <w:sz w:val="24"/>
          <w:lang w:eastAsia="zh-CN"/>
        </w:rPr>
      </w:pPr>
      <w:r>
        <w:rPr>
          <w:rFonts w:hint="eastAsia" w:ascii="宋体" w:hAnsi="宋体"/>
          <w:sz w:val="24"/>
          <w:lang w:val="en-US" w:eastAsia="zh-CN"/>
        </w:rPr>
        <w:t>7</w:t>
      </w:r>
      <w:r>
        <w:rPr>
          <w:rFonts w:hint="eastAsia" w:ascii="宋体" w:hAnsi="宋体"/>
          <w:sz w:val="24"/>
          <w:highlight w:val="none"/>
          <w:lang w:val="en-US" w:eastAsia="zh-CN"/>
        </w:rPr>
        <w:t>、</w:t>
      </w:r>
      <w:r>
        <w:rPr>
          <w:rFonts w:hint="eastAsia" w:ascii="宋体" w:hAnsi="宋体"/>
          <w:sz w:val="24"/>
          <w:highlight w:val="none"/>
        </w:rPr>
        <w:t>项目</w:t>
      </w:r>
      <w:r>
        <w:rPr>
          <w:rFonts w:hint="eastAsia" w:ascii="宋体" w:hAnsi="宋体"/>
          <w:sz w:val="24"/>
          <w:highlight w:val="none"/>
          <w:lang w:eastAsia="zh-CN"/>
        </w:rPr>
        <w:t>组织机构；</w:t>
      </w:r>
    </w:p>
    <w:p>
      <w:pPr>
        <w:pageBreakBefore w:val="0"/>
        <w:kinsoku/>
        <w:bidi w:val="0"/>
        <w:spacing w:line="360" w:lineRule="auto"/>
        <w:ind w:firstLine="480" w:firstLineChars="200"/>
        <w:rPr>
          <w:rFonts w:hint="eastAsia" w:ascii="宋体" w:hAnsi="宋体" w:eastAsia="宋体"/>
          <w:sz w:val="24"/>
          <w:lang w:eastAsia="zh-CN"/>
        </w:rPr>
      </w:pPr>
      <w:r>
        <w:rPr>
          <w:rFonts w:hint="eastAsia" w:ascii="宋体" w:hAnsi="宋体"/>
          <w:sz w:val="24"/>
          <w:lang w:val="en-US" w:eastAsia="zh-CN"/>
        </w:rPr>
        <w:t>8、</w:t>
      </w:r>
      <w:r>
        <w:rPr>
          <w:rFonts w:hint="eastAsia" w:ascii="宋体" w:hAnsi="宋体"/>
          <w:sz w:val="24"/>
        </w:rPr>
        <w:t>主要施工设备</w:t>
      </w:r>
      <w:r>
        <w:rPr>
          <w:rFonts w:hint="eastAsia" w:ascii="宋体" w:hAnsi="宋体"/>
          <w:sz w:val="24"/>
          <w:lang w:eastAsia="zh-CN"/>
        </w:rPr>
        <w:t>及劳动力计划。</w:t>
      </w:r>
    </w:p>
    <w:p>
      <w:pPr>
        <w:pageBreakBefore w:val="0"/>
        <w:kinsoku/>
        <w:bidi w:val="0"/>
        <w:spacing w:line="360" w:lineRule="auto"/>
        <w:ind w:firstLine="480" w:firstLineChars="200"/>
        <w:rPr>
          <w:rFonts w:hint="eastAsia" w:ascii="宋体" w:hAnsi="宋体"/>
          <w:sz w:val="24"/>
        </w:rPr>
      </w:pPr>
    </w:p>
    <w:p>
      <w:pPr>
        <w:pStyle w:val="2"/>
        <w:pageBreakBefore w:val="0"/>
        <w:kinsoku/>
        <w:bidi w:val="0"/>
        <w:spacing w:line="360" w:lineRule="auto"/>
        <w:rPr>
          <w:rFonts w:hint="eastAsia" w:ascii="宋体" w:hAnsi="宋体"/>
          <w:sz w:val="24"/>
        </w:rPr>
      </w:pPr>
    </w:p>
    <w:p>
      <w:pPr>
        <w:pageBreakBefore w:val="0"/>
        <w:kinsoku/>
        <w:bidi w:val="0"/>
        <w:spacing w:line="360" w:lineRule="auto"/>
        <w:rPr>
          <w:rFonts w:hint="eastAsia" w:ascii="宋体" w:hAnsi="宋体"/>
          <w:sz w:val="24"/>
        </w:rPr>
      </w:pPr>
    </w:p>
    <w:p>
      <w:pPr>
        <w:pStyle w:val="2"/>
        <w:pageBreakBefore w:val="0"/>
        <w:kinsoku/>
        <w:bidi w:val="0"/>
        <w:spacing w:line="360" w:lineRule="auto"/>
        <w:rPr>
          <w:rFonts w:hint="eastAsia" w:ascii="宋体" w:hAnsi="宋体"/>
          <w:sz w:val="24"/>
        </w:rPr>
      </w:pPr>
    </w:p>
    <w:p>
      <w:pPr>
        <w:pageBreakBefore w:val="0"/>
        <w:kinsoku/>
        <w:bidi w:val="0"/>
        <w:spacing w:line="360" w:lineRule="auto"/>
        <w:rPr>
          <w:rFonts w:hint="eastAsia" w:ascii="宋体" w:hAnsi="宋体"/>
          <w:sz w:val="24"/>
        </w:rPr>
      </w:pPr>
    </w:p>
    <w:p>
      <w:pPr>
        <w:pStyle w:val="2"/>
        <w:pageBreakBefore w:val="0"/>
        <w:kinsoku/>
        <w:bidi w:val="0"/>
        <w:spacing w:line="360" w:lineRule="auto"/>
        <w:rPr>
          <w:rFonts w:hint="eastAsia" w:ascii="宋体" w:hAnsi="宋体"/>
          <w:sz w:val="24"/>
        </w:rPr>
      </w:pPr>
    </w:p>
    <w:p>
      <w:pPr>
        <w:rPr>
          <w:rFonts w:hint="eastAsia"/>
        </w:rPr>
      </w:pPr>
    </w:p>
    <w:p>
      <w:pPr>
        <w:rPr>
          <w:rFonts w:hint="eastAsia"/>
        </w:rPr>
      </w:pPr>
    </w:p>
    <w:p>
      <w:pPr>
        <w:pageBreakBefore w:val="0"/>
        <w:kinsoku/>
        <w:bidi w:val="0"/>
        <w:spacing w:line="360" w:lineRule="auto"/>
        <w:rPr>
          <w:rFonts w:hint="eastAsia" w:ascii="宋体" w:hAnsi="宋体"/>
          <w:sz w:val="24"/>
        </w:rPr>
      </w:pPr>
    </w:p>
    <w:p>
      <w:pPr>
        <w:pStyle w:val="7"/>
        <w:pageBreakBefore w:val="0"/>
        <w:kinsoku/>
        <w:bidi w:val="0"/>
        <w:spacing w:line="360" w:lineRule="auto"/>
        <w:ind w:left="0" w:leftChars="0" w:firstLine="0" w:firstLineChars="0"/>
        <w:rPr>
          <w:rFonts w:ascii="宋体" w:hAnsi="宋体" w:eastAsia="宋体"/>
          <w:sz w:val="28"/>
          <w:szCs w:val="28"/>
        </w:rPr>
      </w:pPr>
      <w:r>
        <w:rPr>
          <w:rFonts w:hint="eastAsia" w:ascii="宋体" w:hAnsi="宋体" w:eastAsia="宋体"/>
          <w:sz w:val="28"/>
          <w:szCs w:val="28"/>
        </w:rPr>
        <w:t>附表</w:t>
      </w:r>
      <w:r>
        <w:rPr>
          <w:rFonts w:hint="eastAsia" w:ascii="宋体" w:hAnsi="宋体" w:eastAsia="宋体"/>
          <w:sz w:val="28"/>
          <w:szCs w:val="28"/>
          <w:lang w:val="en-US" w:eastAsia="zh-CN"/>
        </w:rPr>
        <w:t>1</w:t>
      </w:r>
      <w:r>
        <w:rPr>
          <w:rFonts w:hint="eastAsia" w:ascii="宋体" w:hAnsi="宋体" w:eastAsia="宋体"/>
          <w:sz w:val="28"/>
          <w:szCs w:val="28"/>
        </w:rPr>
        <w:t>：拟投入本工程的主要施工设备表</w:t>
      </w:r>
    </w:p>
    <w:tbl>
      <w:tblPr>
        <w:tblStyle w:val="16"/>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176"/>
        <w:gridCol w:w="791"/>
        <w:gridCol w:w="812"/>
        <w:gridCol w:w="812"/>
        <w:gridCol w:w="1072"/>
        <w:gridCol w:w="1311"/>
        <w:gridCol w:w="720"/>
        <w:gridCol w:w="108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717"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序号</w:t>
            </w:r>
          </w:p>
        </w:tc>
        <w:tc>
          <w:tcPr>
            <w:tcW w:w="1176"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设备名称</w:t>
            </w:r>
          </w:p>
        </w:tc>
        <w:tc>
          <w:tcPr>
            <w:tcW w:w="791"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型号规格</w:t>
            </w:r>
          </w:p>
        </w:tc>
        <w:tc>
          <w:tcPr>
            <w:tcW w:w="812"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数量</w:t>
            </w:r>
          </w:p>
        </w:tc>
        <w:tc>
          <w:tcPr>
            <w:tcW w:w="812"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国别</w:t>
            </w:r>
          </w:p>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产地</w:t>
            </w:r>
          </w:p>
        </w:tc>
        <w:tc>
          <w:tcPr>
            <w:tcW w:w="1072" w:type="dxa"/>
            <w:noWrap w:val="0"/>
            <w:vAlign w:val="center"/>
          </w:tcPr>
          <w:p>
            <w:pPr>
              <w:pageBreakBefore w:val="0"/>
              <w:kinsoku/>
              <w:bidi w:val="0"/>
              <w:spacing w:line="360" w:lineRule="auto"/>
              <w:ind w:left="0" w:leftChars="0" w:firstLine="0" w:firstLineChars="0"/>
              <w:jc w:val="center"/>
              <w:rPr>
                <w:rFonts w:ascii="宋体" w:hAnsi="宋体"/>
                <w:sz w:val="24"/>
              </w:rPr>
            </w:pPr>
            <w:r>
              <w:rPr>
                <w:rFonts w:hint="eastAsia" w:ascii="宋体" w:hAnsi="宋体"/>
                <w:sz w:val="24"/>
              </w:rPr>
              <w:t>制造</w:t>
            </w:r>
          </w:p>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年份</w:t>
            </w:r>
          </w:p>
        </w:tc>
        <w:tc>
          <w:tcPr>
            <w:tcW w:w="1311"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额定功率</w:t>
            </w:r>
          </w:p>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 KW )</w:t>
            </w:r>
          </w:p>
        </w:tc>
        <w:tc>
          <w:tcPr>
            <w:tcW w:w="720"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生产</w:t>
            </w:r>
          </w:p>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能力</w:t>
            </w:r>
          </w:p>
        </w:tc>
        <w:tc>
          <w:tcPr>
            <w:tcW w:w="1080" w:type="dxa"/>
            <w:noWrap w:val="0"/>
            <w:vAlign w:val="center"/>
          </w:tcPr>
          <w:p>
            <w:pPr>
              <w:pageBreakBefore w:val="0"/>
              <w:kinsoku/>
              <w:bidi w:val="0"/>
              <w:spacing w:line="360" w:lineRule="auto"/>
              <w:ind w:left="0" w:leftChars="0" w:firstLine="0" w:firstLineChars="0"/>
              <w:jc w:val="center"/>
              <w:rPr>
                <w:rFonts w:hint="eastAsia" w:ascii="宋体" w:hAnsi="宋体"/>
                <w:sz w:val="24"/>
              </w:rPr>
            </w:pPr>
            <w:r>
              <w:rPr>
                <w:rFonts w:hint="eastAsia" w:ascii="宋体" w:hAnsi="宋体"/>
                <w:sz w:val="24"/>
              </w:rPr>
              <w:t>用于施工部位</w:t>
            </w:r>
          </w:p>
        </w:tc>
        <w:tc>
          <w:tcPr>
            <w:tcW w:w="720" w:type="dxa"/>
            <w:noWrap w:val="0"/>
            <w:vAlign w:val="center"/>
          </w:tcPr>
          <w:p>
            <w:pPr>
              <w:pageBreakBefore w:val="0"/>
              <w:kinsoku/>
              <w:bidi w:val="0"/>
              <w:spacing w:line="360" w:lineRule="auto"/>
              <w:ind w:left="0" w:leftChars="0" w:firstLine="0" w:firstLineChars="0"/>
              <w:jc w:val="both"/>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ind w:firstLine="480" w:firstLineChars="200"/>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17" w:type="dxa"/>
            <w:noWrap w:val="0"/>
            <w:vAlign w:val="top"/>
          </w:tcPr>
          <w:p>
            <w:pPr>
              <w:pageBreakBefore w:val="0"/>
              <w:kinsoku/>
              <w:bidi w:val="0"/>
              <w:spacing w:line="360" w:lineRule="auto"/>
              <w:rPr>
                <w:rFonts w:hint="eastAsia" w:ascii="宋体" w:hAnsi="宋体"/>
                <w:sz w:val="24"/>
              </w:rPr>
            </w:pPr>
          </w:p>
        </w:tc>
        <w:tc>
          <w:tcPr>
            <w:tcW w:w="1176" w:type="dxa"/>
            <w:noWrap w:val="0"/>
            <w:vAlign w:val="top"/>
          </w:tcPr>
          <w:p>
            <w:pPr>
              <w:pageBreakBefore w:val="0"/>
              <w:kinsoku/>
              <w:bidi w:val="0"/>
              <w:spacing w:line="360" w:lineRule="auto"/>
              <w:rPr>
                <w:rFonts w:hint="eastAsia" w:ascii="宋体" w:hAnsi="宋体"/>
                <w:sz w:val="24"/>
              </w:rPr>
            </w:pPr>
          </w:p>
        </w:tc>
        <w:tc>
          <w:tcPr>
            <w:tcW w:w="791"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812" w:type="dxa"/>
            <w:noWrap w:val="0"/>
            <w:vAlign w:val="top"/>
          </w:tcPr>
          <w:p>
            <w:pPr>
              <w:pageBreakBefore w:val="0"/>
              <w:kinsoku/>
              <w:bidi w:val="0"/>
              <w:spacing w:line="360" w:lineRule="auto"/>
              <w:rPr>
                <w:rFonts w:hint="eastAsia" w:ascii="宋体" w:hAnsi="宋体"/>
                <w:sz w:val="24"/>
              </w:rPr>
            </w:pPr>
          </w:p>
        </w:tc>
        <w:tc>
          <w:tcPr>
            <w:tcW w:w="1072" w:type="dxa"/>
            <w:noWrap w:val="0"/>
            <w:vAlign w:val="top"/>
          </w:tcPr>
          <w:p>
            <w:pPr>
              <w:pageBreakBefore w:val="0"/>
              <w:kinsoku/>
              <w:bidi w:val="0"/>
              <w:spacing w:line="360" w:lineRule="auto"/>
              <w:rPr>
                <w:rFonts w:hint="eastAsia" w:ascii="宋体" w:hAnsi="宋体"/>
                <w:sz w:val="24"/>
              </w:rPr>
            </w:pPr>
          </w:p>
        </w:tc>
        <w:tc>
          <w:tcPr>
            <w:tcW w:w="1311"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c>
          <w:tcPr>
            <w:tcW w:w="1080" w:type="dxa"/>
            <w:noWrap w:val="0"/>
            <w:vAlign w:val="top"/>
          </w:tcPr>
          <w:p>
            <w:pPr>
              <w:pageBreakBefore w:val="0"/>
              <w:kinsoku/>
              <w:bidi w:val="0"/>
              <w:spacing w:line="360" w:lineRule="auto"/>
              <w:rPr>
                <w:rFonts w:hint="eastAsia" w:ascii="宋体" w:hAnsi="宋体"/>
                <w:sz w:val="24"/>
              </w:rPr>
            </w:pPr>
          </w:p>
        </w:tc>
        <w:tc>
          <w:tcPr>
            <w:tcW w:w="720" w:type="dxa"/>
            <w:noWrap w:val="0"/>
            <w:vAlign w:val="top"/>
          </w:tcPr>
          <w:p>
            <w:pPr>
              <w:pageBreakBefore w:val="0"/>
              <w:kinsoku/>
              <w:bidi w:val="0"/>
              <w:spacing w:line="360" w:lineRule="auto"/>
              <w:rPr>
                <w:rFonts w:hint="eastAsia" w:ascii="宋体" w:hAnsi="宋体"/>
                <w:sz w:val="24"/>
              </w:rPr>
            </w:pPr>
          </w:p>
        </w:tc>
      </w:tr>
    </w:tbl>
    <w:p>
      <w:pPr>
        <w:pStyle w:val="7"/>
        <w:pageBreakBefore w:val="0"/>
        <w:kinsoku/>
        <w:bidi w:val="0"/>
        <w:spacing w:before="0" w:after="0" w:line="360" w:lineRule="auto"/>
        <w:ind w:left="0" w:leftChars="0" w:firstLine="0" w:firstLineChars="0"/>
        <w:rPr>
          <w:rFonts w:hint="eastAsia" w:ascii="宋体" w:hAnsi="宋体" w:eastAsia="宋体"/>
          <w:b w:val="0"/>
          <w:sz w:val="28"/>
          <w:szCs w:val="28"/>
        </w:rPr>
      </w:pPr>
      <w:r>
        <w:rPr>
          <w:rFonts w:hint="eastAsia" w:ascii="宋体" w:hAnsi="宋体" w:eastAsia="宋体"/>
          <w:sz w:val="28"/>
          <w:szCs w:val="28"/>
        </w:rPr>
        <w:t>附表</w:t>
      </w:r>
      <w:r>
        <w:rPr>
          <w:rFonts w:hint="eastAsia" w:ascii="宋体" w:hAnsi="宋体" w:eastAsia="宋体"/>
          <w:sz w:val="28"/>
          <w:szCs w:val="28"/>
          <w:lang w:val="en-US" w:eastAsia="zh-CN"/>
        </w:rPr>
        <w:t>2</w:t>
      </w:r>
      <w:r>
        <w:rPr>
          <w:rFonts w:hint="eastAsia" w:ascii="宋体" w:hAnsi="宋体" w:eastAsia="宋体"/>
          <w:sz w:val="28"/>
          <w:szCs w:val="28"/>
        </w:rPr>
        <w:t>：劳动力计划表</w:t>
      </w:r>
    </w:p>
    <w:p>
      <w:pPr>
        <w:pStyle w:val="7"/>
        <w:pageBreakBefore w:val="0"/>
        <w:kinsoku/>
        <w:bidi w:val="0"/>
        <w:spacing w:before="0" w:after="0" w:line="360" w:lineRule="auto"/>
        <w:ind w:firstLine="3840" w:firstLineChars="1600"/>
        <w:rPr>
          <w:rFonts w:hint="eastAsia" w:ascii="宋体" w:hAnsi="宋体" w:eastAsia="宋体"/>
          <w:b w:val="0"/>
          <w:sz w:val="24"/>
          <w:szCs w:val="24"/>
          <w:lang w:eastAsia="zh-CN"/>
        </w:rPr>
      </w:pPr>
      <w:r>
        <w:rPr>
          <w:rFonts w:hint="eastAsia" w:ascii="宋体" w:hAnsi="宋体" w:eastAsia="宋体"/>
          <w:b w:val="0"/>
          <w:sz w:val="24"/>
          <w:szCs w:val="24"/>
        </w:rPr>
        <w:t xml:space="preserve">                          </w:t>
      </w:r>
      <w:r>
        <w:rPr>
          <w:rFonts w:hint="eastAsia" w:ascii="宋体" w:hAnsi="宋体" w:eastAsia="宋体"/>
          <w:b w:val="0"/>
          <w:sz w:val="24"/>
          <w:szCs w:val="24"/>
          <w:lang w:val="en-US" w:eastAsia="zh-CN"/>
        </w:rPr>
        <w:t xml:space="preserve">       </w:t>
      </w:r>
      <w:r>
        <w:rPr>
          <w:rFonts w:hint="eastAsia" w:ascii="宋体" w:hAnsi="宋体" w:eastAsia="宋体"/>
          <w:b w:val="0"/>
          <w:sz w:val="24"/>
          <w:szCs w:val="24"/>
        </w:rPr>
        <w:t>单位：</w:t>
      </w:r>
      <w:r>
        <w:rPr>
          <w:rFonts w:hint="eastAsia" w:ascii="宋体" w:hAnsi="宋体" w:eastAsia="宋体"/>
          <w:b w:val="0"/>
          <w:sz w:val="24"/>
          <w:szCs w:val="24"/>
          <w:lang w:eastAsia="zh-CN"/>
        </w:rPr>
        <w:t>人</w:t>
      </w:r>
    </w:p>
    <w:tbl>
      <w:tblPr>
        <w:tblStyle w:val="16"/>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140"/>
        <w:gridCol w:w="1140"/>
        <w:gridCol w:w="1140"/>
        <w:gridCol w:w="1140"/>
        <w:gridCol w:w="1140"/>
        <w:gridCol w:w="1140"/>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left="0" w:leftChars="0" w:firstLine="0" w:firstLineChars="0"/>
              <w:jc w:val="center"/>
              <w:rPr>
                <w:rFonts w:ascii="宋体" w:hAnsi="宋体"/>
                <w:sz w:val="24"/>
              </w:rPr>
            </w:pPr>
            <w:r>
              <w:rPr>
                <w:rFonts w:hint="eastAsia" w:ascii="宋体" w:hAnsi="宋体"/>
                <w:sz w:val="24"/>
              </w:rPr>
              <w:t>工种</w:t>
            </w:r>
          </w:p>
        </w:tc>
        <w:tc>
          <w:tcPr>
            <w:tcW w:w="7983" w:type="dxa"/>
            <w:gridSpan w:val="7"/>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jc w:val="center"/>
              <w:rPr>
                <w:rFonts w:ascii="宋体" w:hAnsi="宋体"/>
                <w:sz w:val="24"/>
              </w:rPr>
            </w:pPr>
            <w:r>
              <w:rPr>
                <w:rFonts w:hint="eastAsia" w:ascii="宋体" w:hAnsi="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4"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0"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c>
          <w:tcPr>
            <w:tcW w:w="1143" w:type="dxa"/>
            <w:tcBorders>
              <w:top w:val="outset" w:color="auto" w:sz="6" w:space="0"/>
              <w:left w:val="outset" w:color="auto" w:sz="6" w:space="0"/>
              <w:bottom w:val="outset" w:color="auto" w:sz="6" w:space="0"/>
              <w:right w:val="outset" w:color="auto" w:sz="6" w:space="0"/>
            </w:tcBorders>
            <w:noWrap w:val="0"/>
            <w:vAlign w:val="center"/>
          </w:tcPr>
          <w:p>
            <w:pPr>
              <w:pageBreakBefore w:val="0"/>
              <w:kinsoku/>
              <w:bidi w:val="0"/>
              <w:spacing w:line="360" w:lineRule="auto"/>
              <w:ind w:firstLine="480" w:firstLineChars="200"/>
              <w:rPr>
                <w:rFonts w:ascii="宋体" w:hAnsi="宋体"/>
                <w:sz w:val="24"/>
              </w:rPr>
            </w:pPr>
          </w:p>
        </w:tc>
      </w:tr>
    </w:tbl>
    <w:p>
      <w:pPr>
        <w:pStyle w:val="2"/>
        <w:pageBreakBefore w:val="0"/>
        <w:kinsoku/>
        <w:bidi w:val="0"/>
        <w:spacing w:line="360" w:lineRule="auto"/>
        <w:ind w:left="0" w:leftChars="0" w:firstLine="0" w:firstLineChars="0"/>
        <w:rPr>
          <w:rFonts w:hint="eastAsia"/>
        </w:rPr>
      </w:pPr>
    </w:p>
    <w:p>
      <w:pPr>
        <w:pStyle w:val="7"/>
        <w:pageBreakBefore w:val="0"/>
        <w:kinsoku/>
        <w:bidi w:val="0"/>
        <w:spacing w:line="360" w:lineRule="auto"/>
        <w:ind w:left="0" w:leftChars="0" w:firstLine="0" w:firstLineChars="0"/>
        <w:rPr>
          <w:rFonts w:ascii="宋体" w:hAnsi="宋体" w:eastAsia="宋体"/>
          <w:sz w:val="28"/>
          <w:szCs w:val="28"/>
        </w:rPr>
      </w:pPr>
      <w:r>
        <w:rPr>
          <w:rFonts w:hint="eastAsia" w:ascii="宋体" w:hAnsi="宋体" w:eastAsia="宋体"/>
          <w:sz w:val="28"/>
          <w:szCs w:val="28"/>
        </w:rPr>
        <w:t>附表</w:t>
      </w:r>
      <w:r>
        <w:rPr>
          <w:rFonts w:hint="eastAsia" w:ascii="宋体" w:hAnsi="宋体" w:eastAsia="宋体"/>
          <w:sz w:val="28"/>
          <w:szCs w:val="28"/>
          <w:lang w:val="en-US" w:eastAsia="zh-CN"/>
        </w:rPr>
        <w:t>3</w:t>
      </w:r>
      <w:r>
        <w:rPr>
          <w:rFonts w:hint="eastAsia" w:ascii="宋体" w:hAnsi="宋体" w:eastAsia="宋体"/>
          <w:sz w:val="28"/>
          <w:szCs w:val="28"/>
        </w:rPr>
        <w:t>：施工进度计划表</w:t>
      </w:r>
    </w:p>
    <w:p>
      <w:pPr>
        <w:pageBreakBefore w:val="0"/>
        <w:kinsoku/>
        <w:bidi w:val="0"/>
        <w:spacing w:line="360" w:lineRule="auto"/>
        <w:ind w:left="0" w:leftChars="0" w:firstLine="480" w:firstLineChars="200"/>
        <w:rPr>
          <w:rFonts w:hint="eastAsia" w:ascii="宋体" w:hAnsi="宋体"/>
          <w:sz w:val="24"/>
        </w:rPr>
      </w:pPr>
      <w:r>
        <w:rPr>
          <w:rFonts w:hint="eastAsia" w:ascii="宋体" w:hAnsi="宋体"/>
          <w:sz w:val="24"/>
        </w:rPr>
        <w:t>1．</w:t>
      </w:r>
      <w:r>
        <w:rPr>
          <w:rFonts w:hint="eastAsia" w:ascii="宋体" w:hAnsi="宋体"/>
          <w:sz w:val="24"/>
          <w:highlight w:val="none"/>
          <w:lang w:eastAsia="zh-CN"/>
        </w:rPr>
        <w:t>供应商</w:t>
      </w:r>
      <w:r>
        <w:rPr>
          <w:rFonts w:hint="eastAsia" w:ascii="宋体" w:hAnsi="宋体"/>
          <w:sz w:val="24"/>
        </w:rPr>
        <w:t>应递交施工进度网络图或施工进度表，说明按</w:t>
      </w:r>
      <w:r>
        <w:rPr>
          <w:rFonts w:hint="eastAsia" w:ascii="宋体" w:hAnsi="宋体"/>
          <w:sz w:val="24"/>
          <w:highlight w:val="none"/>
          <w:lang w:eastAsia="zh-CN"/>
        </w:rPr>
        <w:t>磋商文件</w:t>
      </w:r>
      <w:r>
        <w:rPr>
          <w:rFonts w:hint="eastAsia" w:ascii="宋体" w:hAnsi="宋体"/>
          <w:sz w:val="24"/>
        </w:rPr>
        <w:t>要求的计划工期进行施工的各个关键日期。</w:t>
      </w:r>
    </w:p>
    <w:p>
      <w:pPr>
        <w:pageBreakBefore w:val="0"/>
        <w:kinsoku/>
        <w:bidi w:val="0"/>
        <w:spacing w:line="360" w:lineRule="auto"/>
        <w:ind w:left="0" w:leftChars="0" w:firstLine="480" w:firstLineChars="200"/>
        <w:rPr>
          <w:rFonts w:hint="eastAsia" w:ascii="宋体" w:hAnsi="宋体"/>
          <w:sz w:val="24"/>
        </w:rPr>
      </w:pPr>
      <w:r>
        <w:rPr>
          <w:rFonts w:hint="eastAsia" w:ascii="宋体" w:hAnsi="宋体"/>
          <w:sz w:val="24"/>
        </w:rPr>
        <w:t>2．施工进度表可采用网络图或横道图表示。</w:t>
      </w:r>
    </w:p>
    <w:p>
      <w:pPr>
        <w:pageBreakBefore w:val="0"/>
        <w:numPr>
          <w:ilvl w:val="0"/>
          <w:numId w:val="0"/>
        </w:numPr>
        <w:kinsoku/>
        <w:bidi w:val="0"/>
        <w:spacing w:line="360" w:lineRule="auto"/>
        <w:ind w:leftChars="0"/>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Style w:val="2"/>
        <w:pageBreakBefore w:val="0"/>
        <w:kinsoku/>
        <w:bidi w:val="0"/>
        <w:spacing w:line="360" w:lineRule="auto"/>
        <w:rPr>
          <w:rFonts w:hint="default"/>
          <w:lang w:val="en-US" w:eastAsia="zh-CN"/>
        </w:rPr>
      </w:pPr>
    </w:p>
    <w:p>
      <w:pPr>
        <w:pageBreakBefore w:val="0"/>
        <w:kinsoku/>
        <w:bidi w:val="0"/>
        <w:spacing w:line="360" w:lineRule="auto"/>
        <w:rPr>
          <w:rFonts w:hint="default"/>
          <w:lang w:val="en-US" w:eastAsia="zh-CN"/>
        </w:rPr>
      </w:pPr>
    </w:p>
    <w:p>
      <w:pPr>
        <w:pageBreakBefore w:val="0"/>
        <w:numPr>
          <w:ilvl w:val="0"/>
          <w:numId w:val="0"/>
        </w:numPr>
        <w:kinsoku/>
        <w:topLinePunct w:val="0"/>
        <w:bidi w:val="0"/>
        <w:snapToGrid w:val="0"/>
        <w:spacing w:line="360" w:lineRule="auto"/>
        <w:jc w:val="both"/>
        <w:rPr>
          <w:rFonts w:hint="eastAsia" w:hAnsi="宋体" w:cs="宋体"/>
          <w:b/>
          <w:bCs/>
          <w:sz w:val="40"/>
          <w:szCs w:val="40"/>
          <w:highlight w:val="none"/>
          <w:lang w:val="en-US" w:eastAsia="zh-CN"/>
        </w:rPr>
      </w:pPr>
    </w:p>
    <w:p>
      <w:pPr>
        <w:pageBreakBefore w:val="0"/>
        <w:numPr>
          <w:ilvl w:val="0"/>
          <w:numId w:val="0"/>
        </w:numPr>
        <w:kinsoku/>
        <w:topLinePunct w:val="0"/>
        <w:bidi w:val="0"/>
        <w:snapToGrid w:val="0"/>
        <w:spacing w:line="360" w:lineRule="auto"/>
        <w:jc w:val="center"/>
        <w:rPr>
          <w:rFonts w:hint="eastAsia" w:asciiTheme="minorEastAsia" w:hAnsiTheme="minorEastAsia" w:eastAsiaTheme="minorEastAsia" w:cstheme="minorEastAsia"/>
          <w:sz w:val="24"/>
          <w:szCs w:val="24"/>
          <w:lang w:val="en-US" w:eastAsia="zh-CN"/>
        </w:rPr>
      </w:pPr>
      <w:r>
        <w:rPr>
          <w:rFonts w:hint="eastAsia" w:hAnsi="宋体" w:cs="宋体"/>
          <w:b/>
          <w:bCs/>
          <w:sz w:val="40"/>
          <w:szCs w:val="40"/>
          <w:highlight w:val="none"/>
          <w:lang w:val="en-US" w:eastAsia="zh-CN"/>
        </w:rPr>
        <w:t>六、近年完成的类似项目情况表</w:t>
      </w:r>
    </w:p>
    <w:tbl>
      <w:tblPr>
        <w:tblStyle w:val="16"/>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3"/>
        <w:gridCol w:w="6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项目名称</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项目所在地</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发包人名称</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发包人地址</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发包人电话</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合同价格</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开工日期</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hint="eastAsia" w:ascii="宋体" w:hAnsi="宋体"/>
                <w:sz w:val="24"/>
                <w:szCs w:val="24"/>
              </w:rPr>
              <w:t>竣工</w:t>
            </w:r>
            <w:r>
              <w:rPr>
                <w:rFonts w:ascii="宋体" w:hAnsi="宋体"/>
                <w:sz w:val="24"/>
                <w:szCs w:val="24"/>
              </w:rPr>
              <w:t>日期</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承担的工作</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工程质量</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项目经理</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技术负责人</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总监理工程师及电话</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2623" w:type="dxa"/>
            <w:noWrap w:val="0"/>
            <w:vAlign w:val="center"/>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项目描述</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textAlignment w:val="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23" w:type="dxa"/>
            <w:noWrap w:val="0"/>
            <w:vAlign w:val="center"/>
          </w:tcPr>
          <w:p>
            <w:pPr>
              <w:keepNext w:val="0"/>
              <w:keepLines w:val="0"/>
              <w:pageBreakBefore w:val="0"/>
              <w:widowControl w:val="0"/>
              <w:kinsoku/>
              <w:wordWrap/>
              <w:overflowPunct/>
              <w:autoSpaceDE/>
              <w:autoSpaceDN/>
              <w:bidi w:val="0"/>
              <w:adjustRightInd/>
              <w:snapToGrid/>
              <w:spacing w:line="240" w:lineRule="auto"/>
              <w:ind w:left="0" w:leftChars="0" w:firstLine="0" w:firstLineChars="0"/>
              <w:jc w:val="center"/>
              <w:textAlignment w:val="auto"/>
              <w:rPr>
                <w:rFonts w:ascii="宋体" w:hAnsi="宋体"/>
                <w:sz w:val="24"/>
                <w:szCs w:val="24"/>
              </w:rPr>
            </w:pPr>
            <w:r>
              <w:rPr>
                <w:rFonts w:ascii="宋体" w:hAnsi="宋体"/>
                <w:sz w:val="24"/>
                <w:szCs w:val="24"/>
              </w:rPr>
              <w:t>备注</w:t>
            </w:r>
          </w:p>
        </w:tc>
        <w:tc>
          <w:tcPr>
            <w:tcW w:w="6129" w:type="dxa"/>
            <w:noWrap w:val="0"/>
            <w:vAlign w:val="top"/>
          </w:tcPr>
          <w:p>
            <w:pPr>
              <w:keepNext w:val="0"/>
              <w:keepLines w:val="0"/>
              <w:pageBreakBefore w:val="0"/>
              <w:widowControl w:val="0"/>
              <w:kinsoku/>
              <w:wordWrap/>
              <w:overflowPunct/>
              <w:topLinePunct/>
              <w:autoSpaceDE/>
              <w:autoSpaceDN/>
              <w:bidi w:val="0"/>
              <w:adjustRightInd/>
              <w:snapToGrid/>
              <w:spacing w:line="240" w:lineRule="auto"/>
              <w:textAlignment w:val="auto"/>
              <w:rPr>
                <w:rFonts w:ascii="宋体" w:hAnsi="宋体"/>
                <w:sz w:val="24"/>
                <w:szCs w:val="24"/>
              </w:rPr>
            </w:pPr>
          </w:p>
        </w:tc>
      </w:tr>
    </w:tbl>
    <w:p>
      <w:pPr>
        <w:keepNext w:val="0"/>
        <w:keepLines w:val="0"/>
        <w:pageBreakBefore w:val="0"/>
        <w:widowControl w:val="0"/>
        <w:kinsoku/>
        <w:wordWrap/>
        <w:overflowPunct/>
        <w:topLinePunct w:val="0"/>
        <w:autoSpaceDE w:val="0"/>
        <w:autoSpaceDN w:val="0"/>
        <w:bidi w:val="0"/>
        <w:adjustRightInd/>
        <w:snapToGrid/>
        <w:spacing w:before="0" w:beforeLines="0" w:after="0" w:afterLines="0" w:line="460" w:lineRule="exact"/>
        <w:ind w:left="0" w:leftChars="0" w:firstLine="0" w:firstLineChars="0"/>
        <w:textAlignment w:val="auto"/>
        <w:outlineLvl w:val="2"/>
        <w:rPr>
          <w:rFonts w:hint="eastAsia" w:ascii="宋体" w:hAnsi="宋体"/>
          <w:sz w:val="21"/>
          <w:szCs w:val="21"/>
        </w:rPr>
      </w:pPr>
      <w:r>
        <w:rPr>
          <w:rFonts w:hint="eastAsia" w:ascii="宋体" w:hAnsi="宋体"/>
          <w:b/>
          <w:bCs/>
          <w:sz w:val="21"/>
          <w:szCs w:val="21"/>
        </w:rPr>
        <w:t>注：</w:t>
      </w:r>
      <w:r>
        <w:rPr>
          <w:rFonts w:hint="eastAsia" w:ascii="宋体" w:hAnsi="宋体"/>
          <w:sz w:val="21"/>
          <w:szCs w:val="21"/>
        </w:rPr>
        <w:t>1.每张表格只填写一个工程项目，并标明表序。</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460" w:lineRule="exact"/>
        <w:ind w:firstLine="420" w:firstLineChars="200"/>
        <w:textAlignment w:val="auto"/>
        <w:outlineLvl w:val="2"/>
        <w:rPr>
          <w:rFonts w:hint="eastAsia" w:ascii="宋体" w:hAnsi="宋体"/>
          <w:sz w:val="21"/>
          <w:szCs w:val="21"/>
          <w:highlight w:val="none"/>
        </w:rPr>
      </w:pPr>
      <w:r>
        <w:rPr>
          <w:rFonts w:hint="eastAsia" w:ascii="宋体" w:hAnsi="宋体"/>
          <w:sz w:val="21"/>
          <w:szCs w:val="21"/>
          <w:highlight w:val="none"/>
          <w:lang w:val="en-US" w:eastAsia="zh-CN"/>
        </w:rPr>
        <w:t>2.</w:t>
      </w:r>
      <w:r>
        <w:rPr>
          <w:rFonts w:hint="eastAsia" w:ascii="宋体" w:hAnsi="宋体"/>
          <w:sz w:val="21"/>
          <w:szCs w:val="21"/>
          <w:highlight w:val="none"/>
        </w:rPr>
        <w:t>类似项目业绩须附</w:t>
      </w:r>
      <w:r>
        <w:rPr>
          <w:rFonts w:hint="eastAsia" w:ascii="宋体" w:hAnsi="宋体"/>
          <w:sz w:val="21"/>
          <w:szCs w:val="21"/>
          <w:highlight w:val="none"/>
          <w:lang w:eastAsia="zh-CN"/>
        </w:rPr>
        <w:t>成交（中标）通知书或</w:t>
      </w:r>
      <w:r>
        <w:rPr>
          <w:rFonts w:hint="eastAsia" w:ascii="宋体" w:hAnsi="宋体"/>
          <w:sz w:val="21"/>
          <w:szCs w:val="21"/>
          <w:highlight w:val="none"/>
        </w:rPr>
        <w:t>合同</w:t>
      </w:r>
      <w:r>
        <w:rPr>
          <w:rFonts w:hint="eastAsia" w:ascii="宋体" w:hAnsi="宋体"/>
          <w:sz w:val="21"/>
          <w:szCs w:val="21"/>
          <w:highlight w:val="none"/>
          <w:lang w:eastAsia="zh-CN"/>
        </w:rPr>
        <w:t>或</w:t>
      </w:r>
      <w:r>
        <w:rPr>
          <w:rFonts w:hint="eastAsia" w:ascii="宋体" w:hAnsi="宋体"/>
          <w:sz w:val="21"/>
          <w:szCs w:val="21"/>
          <w:highlight w:val="none"/>
        </w:rPr>
        <w:t>工程竣工证明材料的</w:t>
      </w:r>
      <w:r>
        <w:rPr>
          <w:rFonts w:hint="eastAsia" w:ascii="宋体" w:hAnsi="宋体"/>
          <w:sz w:val="21"/>
          <w:szCs w:val="21"/>
          <w:highlight w:val="none"/>
          <w:lang w:eastAsia="zh-CN"/>
        </w:rPr>
        <w:t>复印件或扫描件并加盖公章</w:t>
      </w:r>
      <w:r>
        <w:rPr>
          <w:rFonts w:hint="eastAsia" w:ascii="宋体" w:hAnsi="宋体"/>
          <w:sz w:val="21"/>
          <w:szCs w:val="21"/>
          <w:highlight w:val="none"/>
        </w:rPr>
        <w:t>。</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460" w:lineRule="exact"/>
        <w:ind w:firstLine="420" w:firstLineChars="200"/>
        <w:textAlignment w:val="auto"/>
        <w:outlineLvl w:val="2"/>
        <w:rPr>
          <w:rFonts w:hint="eastAsia" w:hAnsi="宋体" w:cs="宋体"/>
          <w:b/>
          <w:bCs/>
          <w:sz w:val="40"/>
          <w:szCs w:val="40"/>
          <w:highlight w:val="none"/>
          <w:lang w:val="en-US" w:eastAsia="zh-CN"/>
        </w:rPr>
      </w:pPr>
      <w:r>
        <w:rPr>
          <w:rFonts w:hint="eastAsia" w:ascii="宋体" w:hAnsi="宋体" w:cs="宋体"/>
          <w:sz w:val="21"/>
          <w:szCs w:val="21"/>
          <w:lang w:val="en-US" w:eastAsia="zh-CN"/>
        </w:rPr>
        <w:t>3.</w:t>
      </w:r>
      <w:r>
        <w:rPr>
          <w:rFonts w:hint="eastAsia" w:ascii="宋体" w:hAnsi="宋体" w:cs="宋体"/>
          <w:sz w:val="21"/>
          <w:szCs w:val="21"/>
        </w:rPr>
        <w:t>如近年来，</w:t>
      </w:r>
      <w:r>
        <w:rPr>
          <w:rFonts w:hint="eastAsia" w:ascii="宋体" w:hAnsi="宋体" w:cs="宋体"/>
          <w:sz w:val="21"/>
          <w:szCs w:val="21"/>
          <w:lang w:eastAsia="zh-CN"/>
        </w:rPr>
        <w:t>供应商</w:t>
      </w:r>
      <w:r>
        <w:rPr>
          <w:rFonts w:hint="eastAsia" w:ascii="宋体" w:hAnsi="宋体" w:cs="宋体"/>
          <w:sz w:val="21"/>
          <w:szCs w:val="21"/>
        </w:rPr>
        <w:t>法人机构发生合法变更或重组或法人名称变更时，应提供相关部门的合法批件或其他相关证明材料来证明其所附业绩的继承性</w:t>
      </w:r>
      <w:r>
        <w:rPr>
          <w:rFonts w:hint="eastAsia" w:ascii="宋体" w:hAnsi="宋体" w:cs="宋体"/>
          <w:sz w:val="24"/>
          <w:szCs w:val="24"/>
        </w:rPr>
        <w:t>。</w:t>
      </w:r>
    </w:p>
    <w:p>
      <w:pPr>
        <w:pageBreakBefore w:val="0"/>
        <w:numPr>
          <w:ilvl w:val="0"/>
          <w:numId w:val="0"/>
        </w:numPr>
        <w:kinsoku/>
        <w:topLinePunct w:val="0"/>
        <w:bidi w:val="0"/>
        <w:snapToGrid w:val="0"/>
        <w:spacing w:line="360" w:lineRule="auto"/>
        <w:ind w:leftChars="0"/>
        <w:jc w:val="center"/>
        <w:rPr>
          <w:rFonts w:hint="eastAsia" w:hAnsi="宋体" w:cs="宋体"/>
          <w:b/>
          <w:bCs/>
          <w:sz w:val="40"/>
          <w:szCs w:val="40"/>
          <w:highlight w:val="none"/>
          <w:lang w:val="en-US" w:eastAsia="zh-CN"/>
        </w:rPr>
      </w:pPr>
      <w:r>
        <w:rPr>
          <w:rFonts w:hint="eastAsia" w:hAnsi="宋体" w:cs="宋体"/>
          <w:b/>
          <w:bCs/>
          <w:sz w:val="40"/>
          <w:szCs w:val="40"/>
          <w:highlight w:val="none"/>
          <w:lang w:val="en-US" w:eastAsia="zh-CN"/>
        </w:rPr>
        <w:t>七、承诺书（格式自拟）</w:t>
      </w:r>
    </w:p>
    <w:p>
      <w:pPr>
        <w:pageBreakBefore w:val="0"/>
        <w:kinsoku/>
        <w:bidi w:val="0"/>
        <w:spacing w:line="360" w:lineRule="auto"/>
        <w:rPr>
          <w:rFonts w:hint="eastAsia" w:ascii="宋体" w:hAnsi="宋体" w:cs="宋体"/>
          <w:b/>
          <w:bCs/>
          <w:sz w:val="28"/>
          <w:szCs w:val="21"/>
        </w:rPr>
      </w:pPr>
      <w:r>
        <w:rPr>
          <w:rFonts w:hint="eastAsia" w:ascii="宋体" w:hAnsi="宋体" w:cs="宋体"/>
          <w:b/>
          <w:bCs/>
          <w:sz w:val="28"/>
          <w:szCs w:val="21"/>
        </w:rPr>
        <w:t>承诺：</w:t>
      </w:r>
    </w:p>
    <w:p>
      <w:pPr>
        <w:pageBreakBefore w:val="0"/>
        <w:kinsoku/>
        <w:bidi w:val="0"/>
        <w:spacing w:line="360" w:lineRule="auto"/>
        <w:ind w:firstLine="480" w:firstLineChars="200"/>
        <w:rPr>
          <w:rFonts w:hint="eastAsia" w:ascii="宋体" w:hAnsi="宋体" w:cs="宋体"/>
          <w:sz w:val="24"/>
        </w:rPr>
      </w:pPr>
      <w:r>
        <w:rPr>
          <w:rFonts w:hint="eastAsia" w:ascii="宋体" w:hAnsi="宋体" w:cs="宋体"/>
          <w:sz w:val="24"/>
        </w:rPr>
        <w:t>（1）</w:t>
      </w:r>
      <w:r>
        <w:rPr>
          <w:rFonts w:hint="eastAsia" w:ascii="宋体" w:hAnsi="宋体" w:eastAsia="宋体" w:cs="宋体"/>
          <w:b w:val="0"/>
          <w:bCs/>
          <w:color w:val="auto"/>
          <w:sz w:val="24"/>
          <w:highlight w:val="none"/>
        </w:rPr>
        <w:t>对竞争性磋商文件的承诺</w:t>
      </w:r>
      <w:r>
        <w:rPr>
          <w:rFonts w:hint="eastAsia" w:ascii="宋体" w:hAnsi="宋体" w:eastAsia="宋体" w:cs="宋体"/>
          <w:b w:val="0"/>
          <w:bCs/>
          <w:color w:val="auto"/>
          <w:sz w:val="24"/>
        </w:rPr>
        <w:t>；</w:t>
      </w:r>
    </w:p>
    <w:p>
      <w:pPr>
        <w:pageBreakBefore w:val="0"/>
        <w:kinsoku/>
        <w:bidi w:val="0"/>
        <w:spacing w:line="360" w:lineRule="auto"/>
        <w:ind w:firstLine="480" w:firstLineChars="200"/>
        <w:rPr>
          <w:rFonts w:hint="eastAsia" w:ascii="宋体" w:hAnsi="宋体" w:cs="宋体"/>
          <w:sz w:val="24"/>
        </w:rPr>
      </w:pPr>
      <w:r>
        <w:rPr>
          <w:rFonts w:hint="eastAsia" w:ascii="宋体" w:hAnsi="宋体" w:cs="宋体"/>
          <w:sz w:val="24"/>
        </w:rPr>
        <w:t>（2）近三年无诉讼案件和重大合同纠纷；</w:t>
      </w:r>
    </w:p>
    <w:p>
      <w:pPr>
        <w:pageBreakBefore w:val="0"/>
        <w:kinsoku/>
        <w:bidi w:val="0"/>
        <w:spacing w:line="360" w:lineRule="auto"/>
        <w:ind w:firstLine="480" w:firstLineChars="200"/>
        <w:rPr>
          <w:rFonts w:hint="eastAsia" w:ascii="宋体" w:hAnsi="宋体" w:cs="宋体"/>
          <w:sz w:val="24"/>
        </w:rPr>
      </w:pPr>
      <w:r>
        <w:rPr>
          <w:rFonts w:hint="eastAsia" w:ascii="宋体" w:hAnsi="宋体" w:cs="宋体"/>
          <w:sz w:val="24"/>
        </w:rPr>
        <w:t>（3）按时足额发放农民工工资；</w:t>
      </w:r>
    </w:p>
    <w:p>
      <w:pPr>
        <w:pageBreakBefore w:val="0"/>
        <w:kinsoku/>
        <w:bidi w:val="0"/>
        <w:spacing w:line="360" w:lineRule="auto"/>
        <w:ind w:firstLine="480" w:firstLineChars="200"/>
        <w:rPr>
          <w:rFonts w:hint="eastAsia" w:ascii="宋体" w:hAnsi="宋体" w:cs="宋体"/>
          <w:sz w:val="24"/>
        </w:rPr>
      </w:pPr>
      <w:r>
        <w:rPr>
          <w:rFonts w:hint="eastAsia" w:ascii="宋体" w:hAnsi="宋体" w:cs="宋体"/>
          <w:sz w:val="24"/>
        </w:rPr>
        <w:t>（4）</w:t>
      </w:r>
      <w:r>
        <w:rPr>
          <w:rFonts w:hint="eastAsia" w:ascii="宋体" w:hAnsi="宋体" w:cs="宋体"/>
          <w:sz w:val="24"/>
          <w:highlight w:val="none"/>
        </w:rPr>
        <w:t>不转包、</w:t>
      </w:r>
      <w:r>
        <w:rPr>
          <w:rFonts w:hint="eastAsia" w:ascii="宋体" w:hAnsi="宋体" w:cs="宋体"/>
          <w:sz w:val="24"/>
          <w:highlight w:val="none"/>
          <w:lang w:eastAsia="zh-CN"/>
        </w:rPr>
        <w:t>不</w:t>
      </w:r>
      <w:r>
        <w:rPr>
          <w:rFonts w:hint="eastAsia" w:ascii="宋体" w:hAnsi="宋体" w:cs="宋体"/>
          <w:sz w:val="24"/>
          <w:highlight w:val="none"/>
        </w:rPr>
        <w:t>分包</w:t>
      </w:r>
      <w:r>
        <w:rPr>
          <w:rFonts w:hint="eastAsia" w:ascii="宋体" w:hAnsi="宋体" w:cs="宋体"/>
          <w:sz w:val="24"/>
        </w:rPr>
        <w:t>；</w:t>
      </w:r>
    </w:p>
    <w:p>
      <w:pPr>
        <w:pageBreakBefore w:val="0"/>
        <w:kinsoku/>
        <w:bidi w:val="0"/>
        <w:spacing w:line="360" w:lineRule="auto"/>
        <w:ind w:firstLine="480" w:firstLineChars="200"/>
        <w:rPr>
          <w:rFonts w:hint="eastAsia" w:ascii="宋体" w:hAnsi="宋体" w:cs="宋体"/>
          <w:sz w:val="24"/>
          <w:lang w:eastAsia="zh-CN"/>
        </w:rPr>
      </w:pPr>
      <w:r>
        <w:rPr>
          <w:rFonts w:hint="eastAsia" w:ascii="宋体" w:hAnsi="宋体" w:cs="宋体"/>
          <w:sz w:val="24"/>
          <w:lang w:eastAsia="zh-CN"/>
        </w:rPr>
        <w:t>（</w:t>
      </w:r>
      <w:r>
        <w:rPr>
          <w:rFonts w:hint="eastAsia" w:ascii="宋体" w:hAnsi="宋体" w:cs="宋体"/>
          <w:sz w:val="24"/>
          <w:lang w:val="en-US" w:eastAsia="zh-CN"/>
        </w:rPr>
        <w:t>5</w:t>
      </w:r>
      <w:r>
        <w:rPr>
          <w:rFonts w:hint="eastAsia" w:ascii="宋体" w:hAnsi="宋体" w:cs="宋体"/>
          <w:sz w:val="24"/>
          <w:lang w:eastAsia="zh-CN"/>
        </w:rPr>
        <w:t>）</w:t>
      </w:r>
      <w:r>
        <w:rPr>
          <w:rFonts w:hint="eastAsia" w:ascii="宋体" w:hAnsi="宋体" w:eastAsia="宋体" w:cs="宋体"/>
          <w:b w:val="0"/>
          <w:bCs/>
          <w:sz w:val="24"/>
          <w:highlight w:val="none"/>
          <w:lang w:val="en-US" w:eastAsia="zh-CN"/>
        </w:rPr>
        <w:t>对付款方式、工期、磋商响应文件有效期的承诺</w:t>
      </w:r>
      <w:r>
        <w:rPr>
          <w:rFonts w:hint="eastAsia" w:ascii="宋体" w:hAnsi="宋体" w:cs="宋体"/>
          <w:sz w:val="24"/>
          <w:lang w:eastAsia="zh-CN"/>
        </w:rPr>
        <w:t>；</w:t>
      </w:r>
    </w:p>
    <w:p>
      <w:pPr>
        <w:pStyle w:val="2"/>
        <w:pageBreakBefore w:val="0"/>
        <w:kinsoku/>
        <w:bidi w:val="0"/>
        <w:spacing w:line="360" w:lineRule="auto"/>
        <w:rPr>
          <w:rFonts w:hint="eastAsia"/>
          <w:lang w:eastAsia="zh-CN"/>
        </w:rPr>
      </w:pPr>
      <w:r>
        <w:rPr>
          <w:rFonts w:hint="eastAsia" w:ascii="宋体" w:hAnsi="宋体" w:cs="宋体"/>
          <w:sz w:val="24"/>
          <w:lang w:eastAsia="zh-CN"/>
        </w:rPr>
        <w:t>（</w:t>
      </w:r>
      <w:r>
        <w:rPr>
          <w:rFonts w:hint="eastAsia" w:ascii="宋体" w:hAnsi="宋体" w:cs="宋体"/>
          <w:sz w:val="24"/>
          <w:lang w:val="en-US" w:eastAsia="zh-CN"/>
        </w:rPr>
        <w:t>6</w:t>
      </w:r>
      <w:r>
        <w:rPr>
          <w:rFonts w:hint="eastAsia" w:ascii="宋体" w:hAnsi="宋体" w:cs="宋体"/>
          <w:sz w:val="24"/>
          <w:lang w:eastAsia="zh-CN"/>
        </w:rPr>
        <w:t>）</w:t>
      </w:r>
      <w:r>
        <w:rPr>
          <w:rFonts w:hint="eastAsia" w:ascii="宋体" w:hAnsi="宋体" w:eastAsia="宋体" w:cs="宋体"/>
          <w:b w:val="0"/>
          <w:bCs/>
          <w:sz w:val="24"/>
          <w:highlight w:val="none"/>
          <w:lang w:val="en-US" w:eastAsia="zh-CN"/>
        </w:rPr>
        <w:t>其他补充意见。</w:t>
      </w:r>
    </w:p>
    <w:p>
      <w:pPr>
        <w:pStyle w:val="2"/>
        <w:pageBreakBefore w:val="0"/>
        <w:numPr>
          <w:ilvl w:val="0"/>
          <w:numId w:val="0"/>
        </w:numPr>
        <w:kinsoku/>
        <w:bidi w:val="0"/>
        <w:spacing w:line="360" w:lineRule="auto"/>
        <w:ind w:leftChars="0" w:firstLine="562" w:firstLineChars="200"/>
        <w:rPr>
          <w:rFonts w:hint="eastAsia"/>
          <w:b/>
          <w:bCs/>
          <w:lang w:val="en-US" w:eastAsia="zh-CN"/>
        </w:rPr>
      </w:pPr>
      <w:r>
        <w:rPr>
          <w:rFonts w:hint="eastAsia"/>
          <w:b/>
          <w:bCs/>
          <w:lang w:val="en-US" w:eastAsia="zh-CN"/>
        </w:rPr>
        <w:t>注：以上承诺格式均自拟。</w:t>
      </w:r>
    </w:p>
    <w:p>
      <w:pPr>
        <w:pageBreakBefore w:val="0"/>
        <w:kinsoku/>
        <w:bidi w:val="0"/>
        <w:spacing w:line="360" w:lineRule="auto"/>
        <w:rPr>
          <w:rFonts w:hint="eastAsia"/>
          <w:lang w:val="en-US" w:eastAsia="zh-CN"/>
        </w:rPr>
      </w:pPr>
    </w:p>
    <w:p>
      <w:pPr>
        <w:pStyle w:val="2"/>
        <w:pageBreakBefore w:val="0"/>
        <w:kinsoku/>
        <w:bidi w:val="0"/>
        <w:spacing w:line="360" w:lineRule="auto"/>
        <w:rPr>
          <w:rFonts w:hint="eastAsia"/>
          <w:lang w:val="en-US" w:eastAsia="zh-CN"/>
        </w:rPr>
      </w:pPr>
    </w:p>
    <w:p>
      <w:pPr>
        <w:pageBreakBefore w:val="0"/>
        <w:kinsoku/>
        <w:bidi w:val="0"/>
        <w:spacing w:line="360" w:lineRule="auto"/>
        <w:rPr>
          <w:rFonts w:hint="eastAsia"/>
          <w:lang w:val="en-US" w:eastAsia="zh-CN"/>
        </w:rPr>
      </w:pPr>
    </w:p>
    <w:p>
      <w:pPr>
        <w:pStyle w:val="2"/>
        <w:pageBreakBefore w:val="0"/>
        <w:kinsoku/>
        <w:bidi w:val="0"/>
        <w:spacing w:line="360" w:lineRule="auto"/>
        <w:rPr>
          <w:rFonts w:hint="eastAsia"/>
          <w:lang w:val="en-US" w:eastAsia="zh-CN"/>
        </w:rPr>
      </w:pPr>
    </w:p>
    <w:p>
      <w:pPr>
        <w:pageBreakBefore w:val="0"/>
        <w:kinsoku/>
        <w:bidi w:val="0"/>
        <w:spacing w:line="360" w:lineRule="auto"/>
        <w:rPr>
          <w:rFonts w:hint="eastAsia"/>
          <w:lang w:val="en-US" w:eastAsia="zh-CN"/>
        </w:rPr>
      </w:pPr>
    </w:p>
    <w:p>
      <w:pPr>
        <w:pStyle w:val="2"/>
        <w:pageBreakBefore w:val="0"/>
        <w:kinsoku/>
        <w:bidi w:val="0"/>
        <w:spacing w:line="360" w:lineRule="auto"/>
        <w:rPr>
          <w:rFonts w:hint="eastAsia"/>
          <w:lang w:val="en-US" w:eastAsia="zh-CN"/>
        </w:rPr>
      </w:pPr>
    </w:p>
    <w:p>
      <w:pPr>
        <w:pageBreakBefore w:val="0"/>
        <w:kinsoku/>
        <w:bidi w:val="0"/>
        <w:spacing w:line="360" w:lineRule="auto"/>
        <w:rPr>
          <w:rFonts w:hint="eastAsia"/>
          <w:lang w:val="en-US" w:eastAsia="zh-CN"/>
        </w:rPr>
      </w:pPr>
    </w:p>
    <w:p>
      <w:pPr>
        <w:pStyle w:val="2"/>
        <w:rPr>
          <w:rFonts w:hint="eastAsia"/>
          <w:lang w:val="en-US" w:eastAsia="zh-CN"/>
        </w:rPr>
      </w:pPr>
    </w:p>
    <w:p>
      <w:pPr>
        <w:topLinePunct w:val="0"/>
        <w:bidi w:val="0"/>
        <w:snapToGrid w:val="0"/>
        <w:spacing w:line="360" w:lineRule="auto"/>
        <w:ind w:left="0" w:leftChars="0" w:firstLine="0" w:firstLineChars="0"/>
        <w:jc w:val="both"/>
        <w:rPr>
          <w:rFonts w:hint="eastAsia" w:hAnsi="宋体" w:cs="宋体"/>
          <w:b/>
          <w:bCs/>
          <w:sz w:val="40"/>
          <w:szCs w:val="40"/>
          <w:highlight w:val="none"/>
          <w:lang w:val="en-US" w:eastAsia="zh-CN"/>
        </w:rPr>
      </w:pPr>
    </w:p>
    <w:p>
      <w:pPr>
        <w:topLinePunct w:val="0"/>
        <w:bidi w:val="0"/>
        <w:snapToGrid w:val="0"/>
        <w:spacing w:line="360" w:lineRule="auto"/>
        <w:ind w:left="0" w:leftChars="0" w:firstLine="0" w:firstLineChars="0"/>
        <w:jc w:val="center"/>
        <w:rPr>
          <w:rFonts w:hint="eastAsia" w:hAnsi="宋体" w:cs="宋体"/>
          <w:b/>
          <w:bCs/>
          <w:sz w:val="40"/>
          <w:szCs w:val="40"/>
          <w:highlight w:val="none"/>
          <w:lang w:val="en-US" w:eastAsia="zh-CN"/>
        </w:rPr>
      </w:pPr>
      <w:r>
        <w:rPr>
          <w:rFonts w:hint="eastAsia" w:hAnsi="宋体" w:cs="宋体"/>
          <w:b/>
          <w:bCs/>
          <w:sz w:val="40"/>
          <w:szCs w:val="40"/>
          <w:highlight w:val="none"/>
          <w:lang w:val="en-US" w:eastAsia="zh-CN"/>
        </w:rPr>
        <w:t>八、项目组织机构</w:t>
      </w:r>
    </w:p>
    <w:tbl>
      <w:tblPr>
        <w:tblStyle w:val="16"/>
        <w:tblW w:w="9412" w:type="dxa"/>
        <w:tblInd w:w="-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945"/>
        <w:gridCol w:w="735"/>
        <w:gridCol w:w="1260"/>
        <w:gridCol w:w="735"/>
        <w:gridCol w:w="945"/>
        <w:gridCol w:w="1260"/>
        <w:gridCol w:w="1260"/>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327" w:type="dxa"/>
            <w:vMerge w:val="restart"/>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职务</w:t>
            </w:r>
          </w:p>
        </w:tc>
        <w:tc>
          <w:tcPr>
            <w:tcW w:w="945" w:type="dxa"/>
            <w:vMerge w:val="restart"/>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姓名</w:t>
            </w:r>
          </w:p>
        </w:tc>
        <w:tc>
          <w:tcPr>
            <w:tcW w:w="735" w:type="dxa"/>
            <w:vMerge w:val="restart"/>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职称</w:t>
            </w:r>
          </w:p>
        </w:tc>
        <w:tc>
          <w:tcPr>
            <w:tcW w:w="5460" w:type="dxa"/>
            <w:gridSpan w:val="5"/>
            <w:noWrap w:val="0"/>
            <w:vAlign w:val="center"/>
          </w:tcPr>
          <w:p>
            <w:pPr>
              <w:spacing w:line="360" w:lineRule="auto"/>
              <w:jc w:val="center"/>
              <w:rPr>
                <w:rFonts w:hint="eastAsia" w:ascii="宋体" w:hAnsi="宋体"/>
                <w:sz w:val="24"/>
              </w:rPr>
            </w:pPr>
            <w:r>
              <w:rPr>
                <w:rFonts w:hint="eastAsia" w:ascii="宋体" w:hAnsi="宋体"/>
                <w:sz w:val="24"/>
              </w:rPr>
              <w:t>执业或职业资格证明</w:t>
            </w:r>
          </w:p>
        </w:tc>
        <w:tc>
          <w:tcPr>
            <w:tcW w:w="945" w:type="dxa"/>
            <w:vMerge w:val="restart"/>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327" w:type="dxa"/>
            <w:vMerge w:val="continue"/>
            <w:noWrap w:val="0"/>
            <w:vAlign w:val="top"/>
          </w:tcPr>
          <w:p>
            <w:pPr>
              <w:spacing w:line="360" w:lineRule="auto"/>
              <w:jc w:val="center"/>
              <w:rPr>
                <w:rFonts w:hint="eastAsia" w:ascii="宋体" w:hAnsi="宋体"/>
                <w:sz w:val="24"/>
              </w:rPr>
            </w:pPr>
          </w:p>
        </w:tc>
        <w:tc>
          <w:tcPr>
            <w:tcW w:w="945" w:type="dxa"/>
            <w:vMerge w:val="continue"/>
            <w:noWrap w:val="0"/>
            <w:vAlign w:val="top"/>
          </w:tcPr>
          <w:p>
            <w:pPr>
              <w:spacing w:line="360" w:lineRule="auto"/>
              <w:jc w:val="center"/>
              <w:rPr>
                <w:rFonts w:hint="eastAsia" w:ascii="宋体" w:hAnsi="宋体"/>
                <w:sz w:val="24"/>
              </w:rPr>
            </w:pPr>
          </w:p>
        </w:tc>
        <w:tc>
          <w:tcPr>
            <w:tcW w:w="735" w:type="dxa"/>
            <w:vMerge w:val="continue"/>
            <w:noWrap w:val="0"/>
            <w:vAlign w:val="top"/>
          </w:tcPr>
          <w:p>
            <w:pPr>
              <w:spacing w:line="360" w:lineRule="auto"/>
              <w:jc w:val="center"/>
              <w:rPr>
                <w:rFonts w:hint="eastAsia" w:ascii="宋体" w:hAnsi="宋体"/>
                <w:sz w:val="24"/>
              </w:rPr>
            </w:pPr>
          </w:p>
        </w:tc>
        <w:tc>
          <w:tcPr>
            <w:tcW w:w="1260" w:type="dxa"/>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证书名称</w:t>
            </w:r>
          </w:p>
        </w:tc>
        <w:tc>
          <w:tcPr>
            <w:tcW w:w="735" w:type="dxa"/>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级别</w:t>
            </w:r>
          </w:p>
        </w:tc>
        <w:tc>
          <w:tcPr>
            <w:tcW w:w="945" w:type="dxa"/>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证号</w:t>
            </w:r>
          </w:p>
        </w:tc>
        <w:tc>
          <w:tcPr>
            <w:tcW w:w="1260" w:type="dxa"/>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专业</w:t>
            </w:r>
          </w:p>
        </w:tc>
        <w:tc>
          <w:tcPr>
            <w:tcW w:w="1260" w:type="dxa"/>
            <w:noWrap w:val="0"/>
            <w:vAlign w:val="center"/>
          </w:tcPr>
          <w:p>
            <w:pPr>
              <w:spacing w:line="360" w:lineRule="auto"/>
              <w:ind w:left="0" w:leftChars="0" w:firstLine="0" w:firstLineChars="0"/>
              <w:jc w:val="center"/>
              <w:rPr>
                <w:rFonts w:hint="eastAsia" w:ascii="宋体" w:hAnsi="宋体"/>
                <w:sz w:val="24"/>
              </w:rPr>
            </w:pPr>
            <w:r>
              <w:rPr>
                <w:rFonts w:hint="eastAsia" w:ascii="宋体" w:hAnsi="宋体"/>
                <w:sz w:val="24"/>
              </w:rPr>
              <w:t>养老保险</w:t>
            </w:r>
          </w:p>
        </w:tc>
        <w:tc>
          <w:tcPr>
            <w:tcW w:w="945" w:type="dxa"/>
            <w:vMerge w:val="continue"/>
            <w:noWrap w:val="0"/>
            <w:vAlign w:val="top"/>
          </w:tcPr>
          <w:p>
            <w:pPr>
              <w:spacing w:line="360" w:lineRule="auto"/>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27" w:type="dxa"/>
            <w:noWrap w:val="0"/>
            <w:vAlign w:val="top"/>
          </w:tcPr>
          <w:p>
            <w:pPr>
              <w:spacing w:line="360" w:lineRule="auto"/>
              <w:jc w:val="center"/>
              <w:rPr>
                <w:rFonts w:hint="eastAsia" w:ascii="宋体" w:hAnsi="宋体"/>
                <w:sz w:val="24"/>
              </w:rPr>
            </w:pPr>
          </w:p>
        </w:tc>
        <w:tc>
          <w:tcPr>
            <w:tcW w:w="945" w:type="dxa"/>
            <w:noWrap w:val="0"/>
            <w:vAlign w:val="top"/>
          </w:tcPr>
          <w:p>
            <w:pPr>
              <w:spacing w:line="360" w:lineRule="auto"/>
              <w:jc w:val="center"/>
              <w:rPr>
                <w:rFonts w:hint="eastAsia" w:ascii="宋体" w:hAnsi="宋体"/>
                <w:sz w:val="24"/>
              </w:rPr>
            </w:pPr>
          </w:p>
        </w:tc>
        <w:tc>
          <w:tcPr>
            <w:tcW w:w="735" w:type="dxa"/>
            <w:noWrap w:val="0"/>
            <w:vAlign w:val="top"/>
          </w:tcPr>
          <w:p>
            <w:pPr>
              <w:spacing w:line="360" w:lineRule="auto"/>
              <w:jc w:val="center"/>
              <w:rPr>
                <w:rFonts w:hint="eastAsia" w:ascii="宋体" w:hAnsi="宋体"/>
                <w:sz w:val="24"/>
              </w:rPr>
            </w:pPr>
          </w:p>
        </w:tc>
        <w:tc>
          <w:tcPr>
            <w:tcW w:w="1260" w:type="dxa"/>
            <w:noWrap w:val="0"/>
            <w:vAlign w:val="top"/>
          </w:tcPr>
          <w:p>
            <w:pPr>
              <w:spacing w:line="360" w:lineRule="auto"/>
              <w:jc w:val="center"/>
              <w:rPr>
                <w:rFonts w:hint="eastAsia" w:ascii="宋体" w:hAnsi="宋体"/>
                <w:sz w:val="24"/>
              </w:rPr>
            </w:pPr>
          </w:p>
        </w:tc>
        <w:tc>
          <w:tcPr>
            <w:tcW w:w="735" w:type="dxa"/>
            <w:noWrap w:val="0"/>
            <w:vAlign w:val="top"/>
          </w:tcPr>
          <w:p>
            <w:pPr>
              <w:spacing w:line="360" w:lineRule="auto"/>
              <w:jc w:val="center"/>
              <w:rPr>
                <w:rFonts w:hint="eastAsia" w:ascii="宋体" w:hAnsi="宋体"/>
                <w:sz w:val="24"/>
              </w:rPr>
            </w:pPr>
          </w:p>
        </w:tc>
        <w:tc>
          <w:tcPr>
            <w:tcW w:w="945" w:type="dxa"/>
            <w:noWrap w:val="0"/>
            <w:vAlign w:val="top"/>
          </w:tcPr>
          <w:p>
            <w:pPr>
              <w:spacing w:line="360" w:lineRule="auto"/>
              <w:jc w:val="center"/>
              <w:rPr>
                <w:rFonts w:hint="eastAsia" w:ascii="宋体" w:hAnsi="宋体"/>
                <w:sz w:val="24"/>
              </w:rPr>
            </w:pPr>
          </w:p>
        </w:tc>
        <w:tc>
          <w:tcPr>
            <w:tcW w:w="1260" w:type="dxa"/>
            <w:noWrap w:val="0"/>
            <w:vAlign w:val="top"/>
          </w:tcPr>
          <w:p>
            <w:pPr>
              <w:spacing w:line="360" w:lineRule="auto"/>
              <w:jc w:val="center"/>
              <w:rPr>
                <w:rFonts w:hint="eastAsia" w:ascii="宋体" w:hAnsi="宋体"/>
                <w:sz w:val="24"/>
              </w:rPr>
            </w:pPr>
          </w:p>
        </w:tc>
        <w:tc>
          <w:tcPr>
            <w:tcW w:w="1260" w:type="dxa"/>
            <w:noWrap w:val="0"/>
            <w:vAlign w:val="top"/>
          </w:tcPr>
          <w:p>
            <w:pPr>
              <w:spacing w:line="360" w:lineRule="auto"/>
              <w:ind w:firstLine="480" w:firstLineChars="200"/>
              <w:jc w:val="center"/>
              <w:rPr>
                <w:rFonts w:hint="eastAsia" w:ascii="宋体" w:hAnsi="宋体"/>
                <w:sz w:val="24"/>
              </w:rPr>
            </w:pPr>
          </w:p>
        </w:tc>
        <w:tc>
          <w:tcPr>
            <w:tcW w:w="945" w:type="dxa"/>
            <w:noWrap w:val="0"/>
            <w:vAlign w:val="top"/>
          </w:tcPr>
          <w:p>
            <w:pPr>
              <w:spacing w:line="360" w:lineRule="auto"/>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327"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735"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1260" w:type="dxa"/>
            <w:noWrap w:val="0"/>
            <w:vAlign w:val="top"/>
          </w:tcPr>
          <w:p>
            <w:pPr>
              <w:spacing w:line="360" w:lineRule="auto"/>
              <w:rPr>
                <w:rFonts w:hint="eastAsia" w:ascii="宋体" w:hAnsi="宋体"/>
                <w:sz w:val="24"/>
              </w:rPr>
            </w:pPr>
          </w:p>
        </w:tc>
        <w:tc>
          <w:tcPr>
            <w:tcW w:w="945" w:type="dxa"/>
            <w:noWrap w:val="0"/>
            <w:vAlign w:val="top"/>
          </w:tcPr>
          <w:p>
            <w:pPr>
              <w:spacing w:line="360" w:lineRule="auto"/>
              <w:rPr>
                <w:rFonts w:hint="eastAsia" w:ascii="宋体" w:hAnsi="宋体"/>
                <w:sz w:val="24"/>
              </w:rPr>
            </w:pPr>
          </w:p>
        </w:tc>
      </w:tr>
    </w:tbl>
    <w:p>
      <w:pPr>
        <w:spacing w:line="400" w:lineRule="exact"/>
        <w:ind w:left="0" w:leftChars="0" w:firstLine="0" w:firstLineChars="0"/>
        <w:rPr>
          <w:rFonts w:hint="eastAsia" w:ascii="宋体" w:hAnsi="宋体"/>
          <w:b/>
          <w:bCs/>
          <w:sz w:val="24"/>
          <w:lang w:eastAsia="zh-CN"/>
        </w:rPr>
      </w:pPr>
      <w:r>
        <w:rPr>
          <w:rFonts w:hint="eastAsia" w:hAnsi="宋体" w:cs="宋体"/>
          <w:b w:val="0"/>
          <w:bCs w:val="0"/>
          <w:sz w:val="21"/>
          <w:szCs w:val="21"/>
          <w:highlight w:val="none"/>
          <w:lang w:val="en-US" w:eastAsia="zh-CN"/>
        </w:rPr>
        <w:t>注：后附各岗位上岗证书等相关证件的</w:t>
      </w:r>
      <w:r>
        <w:rPr>
          <w:rFonts w:hint="eastAsia" w:ascii="宋体" w:hAnsi="宋体"/>
          <w:sz w:val="21"/>
          <w:szCs w:val="21"/>
        </w:rPr>
        <w:t>复印件或</w:t>
      </w:r>
      <w:r>
        <w:rPr>
          <w:rFonts w:hint="eastAsia" w:ascii="宋体" w:hAnsi="宋体"/>
          <w:sz w:val="21"/>
          <w:szCs w:val="21"/>
          <w:highlight w:val="none"/>
        </w:rPr>
        <w:t>扫描件。</w:t>
      </w:r>
      <w:r>
        <w:rPr>
          <w:rFonts w:hint="eastAsia" w:ascii="宋体" w:hAnsi="宋体"/>
          <w:b/>
          <w:bCs/>
          <w:sz w:val="21"/>
          <w:szCs w:val="21"/>
          <w:highlight w:val="none"/>
          <w:lang w:eastAsia="zh-CN"/>
        </w:rPr>
        <w:t>（</w:t>
      </w:r>
      <w:r>
        <w:rPr>
          <w:rFonts w:hint="eastAsia" w:ascii="宋体" w:hAnsi="宋体"/>
          <w:b/>
          <w:bCs/>
          <w:sz w:val="21"/>
          <w:szCs w:val="21"/>
          <w:highlight w:val="none"/>
        </w:rPr>
        <w:t>所有复印</w:t>
      </w:r>
      <w:r>
        <w:rPr>
          <w:rFonts w:hint="eastAsia" w:ascii="宋体" w:hAnsi="宋体"/>
          <w:b/>
          <w:bCs/>
          <w:sz w:val="21"/>
          <w:szCs w:val="21"/>
        </w:rPr>
        <w:t>件</w:t>
      </w:r>
      <w:r>
        <w:rPr>
          <w:rFonts w:hint="eastAsia" w:ascii="宋体" w:hAnsi="宋体"/>
          <w:b/>
          <w:bCs/>
          <w:sz w:val="21"/>
          <w:szCs w:val="21"/>
          <w:lang w:eastAsia="zh-CN"/>
        </w:rPr>
        <w:t>或扫描件</w:t>
      </w:r>
      <w:r>
        <w:rPr>
          <w:rFonts w:hint="eastAsia" w:ascii="宋体" w:hAnsi="宋体"/>
          <w:b/>
          <w:bCs/>
          <w:sz w:val="21"/>
          <w:szCs w:val="21"/>
        </w:rPr>
        <w:t>加盖</w:t>
      </w:r>
      <w:r>
        <w:rPr>
          <w:rFonts w:hint="eastAsia" w:ascii="宋体" w:hAnsi="宋体"/>
          <w:b/>
          <w:bCs/>
          <w:sz w:val="21"/>
          <w:szCs w:val="21"/>
          <w:lang w:eastAsia="zh-CN"/>
        </w:rPr>
        <w:t>公章）</w:t>
      </w:r>
    </w:p>
    <w:p>
      <w:pPr>
        <w:spacing w:line="400" w:lineRule="exact"/>
        <w:ind w:left="0" w:leftChars="0" w:firstLine="0" w:firstLineChars="0"/>
        <w:rPr>
          <w:rFonts w:hint="eastAsia" w:ascii="宋体" w:hAnsi="宋体"/>
          <w:b/>
          <w:bCs/>
          <w:sz w:val="24"/>
          <w:lang w:eastAsia="zh-CN"/>
        </w:rPr>
      </w:pPr>
    </w:p>
    <w:p>
      <w:pPr>
        <w:spacing w:line="400" w:lineRule="exact"/>
        <w:ind w:left="0" w:leftChars="0" w:firstLine="0" w:firstLineChars="0"/>
        <w:rPr>
          <w:rFonts w:hint="eastAsia" w:ascii="宋体" w:hAnsi="宋体" w:eastAsia="宋体" w:cs="宋体"/>
          <w:b/>
          <w:bCs w:val="0"/>
          <w:lang w:eastAsia="zh-CN"/>
        </w:rPr>
      </w:pPr>
      <w:r>
        <w:rPr>
          <w:rFonts w:hint="eastAsia" w:ascii="宋体" w:hAnsi="宋体" w:eastAsia="宋体" w:cs="宋体"/>
          <w:b/>
          <w:bCs w:val="0"/>
          <w:lang w:eastAsia="zh-CN"/>
        </w:rPr>
        <w:t>附件</w:t>
      </w:r>
      <w:r>
        <w:rPr>
          <w:rFonts w:hint="eastAsia" w:ascii="宋体" w:hAnsi="宋体" w:eastAsia="宋体" w:cs="宋体"/>
          <w:b/>
          <w:bCs w:val="0"/>
          <w:lang w:val="en-US" w:eastAsia="zh-CN"/>
        </w:rPr>
        <w:t>1：</w:t>
      </w:r>
      <w:r>
        <w:rPr>
          <w:rFonts w:hint="eastAsia" w:ascii="宋体" w:hAnsi="宋体" w:eastAsia="宋体" w:cs="宋体"/>
          <w:b/>
          <w:bCs w:val="0"/>
          <w:lang w:eastAsia="zh-CN"/>
        </w:rPr>
        <w:t>拟投入项目经理简历表</w:t>
      </w:r>
    </w:p>
    <w:p>
      <w:pPr>
        <w:spacing w:line="400" w:lineRule="exact"/>
        <w:ind w:firstLine="480" w:firstLineChars="200"/>
        <w:rPr>
          <w:rFonts w:hint="eastAsia" w:ascii="宋体" w:hAnsi="宋体" w:eastAsia="宋体"/>
          <w:b/>
          <w:sz w:val="24"/>
          <w:lang w:eastAsia="zh-CN"/>
        </w:rPr>
      </w:pPr>
      <w:r>
        <w:rPr>
          <w:rFonts w:hint="eastAsia" w:ascii="宋体" w:hAnsi="宋体"/>
          <w:sz w:val="24"/>
        </w:rPr>
        <w:t>项目经理附建造师注册证书、安全生产考核合格证书</w:t>
      </w:r>
      <w:r>
        <w:rPr>
          <w:rFonts w:hint="eastAsia" w:ascii="宋体" w:hAnsi="宋体"/>
          <w:sz w:val="24"/>
          <w:lang w:eastAsia="zh-CN"/>
        </w:rPr>
        <w:t>等相关证件的</w:t>
      </w:r>
      <w:r>
        <w:rPr>
          <w:rFonts w:hint="eastAsia" w:ascii="宋体" w:hAnsi="宋体"/>
          <w:sz w:val="24"/>
        </w:rPr>
        <w:t>复印件或扫描件。管理过的类似项目业绩须附</w:t>
      </w:r>
      <w:r>
        <w:rPr>
          <w:rFonts w:hint="eastAsia" w:ascii="宋体" w:hAnsi="宋体"/>
          <w:sz w:val="24"/>
          <w:lang w:eastAsia="zh-CN"/>
        </w:rPr>
        <w:t>成交（中标）通知书</w:t>
      </w:r>
      <w:r>
        <w:rPr>
          <w:rFonts w:hint="eastAsia" w:ascii="宋体" w:hAnsi="宋体"/>
          <w:sz w:val="24"/>
        </w:rPr>
        <w:t>或合同</w:t>
      </w:r>
      <w:r>
        <w:rPr>
          <w:rFonts w:hint="eastAsia" w:ascii="宋体" w:hAnsi="宋体"/>
          <w:sz w:val="24"/>
          <w:lang w:eastAsia="zh-CN"/>
        </w:rPr>
        <w:t>或</w:t>
      </w:r>
      <w:r>
        <w:rPr>
          <w:rFonts w:hint="eastAsia" w:ascii="宋体" w:hAnsi="宋体"/>
          <w:sz w:val="24"/>
        </w:rPr>
        <w:t>竣工证明材料复印件或扫描件</w:t>
      </w:r>
      <w:r>
        <w:rPr>
          <w:rFonts w:hint="eastAsia" w:ascii="宋体" w:hAnsi="宋体"/>
          <w:sz w:val="24"/>
          <w:lang w:eastAsia="zh-CN"/>
        </w:rPr>
        <w:t>。</w:t>
      </w:r>
      <w:r>
        <w:rPr>
          <w:rFonts w:hint="eastAsia" w:ascii="宋体" w:hAnsi="宋体"/>
          <w:b/>
          <w:bCs/>
          <w:sz w:val="24"/>
          <w:lang w:eastAsia="zh-CN"/>
        </w:rPr>
        <w:t>（</w:t>
      </w:r>
      <w:r>
        <w:rPr>
          <w:rFonts w:hint="eastAsia" w:ascii="宋体" w:hAnsi="宋体"/>
          <w:b/>
          <w:bCs/>
          <w:sz w:val="24"/>
        </w:rPr>
        <w:t>所有复印件</w:t>
      </w:r>
      <w:r>
        <w:rPr>
          <w:rFonts w:hint="eastAsia" w:ascii="宋体" w:hAnsi="宋体"/>
          <w:b/>
          <w:bCs/>
          <w:sz w:val="24"/>
          <w:lang w:eastAsia="zh-CN"/>
        </w:rPr>
        <w:t>或扫描件</w:t>
      </w:r>
      <w:r>
        <w:rPr>
          <w:rFonts w:hint="eastAsia" w:ascii="宋体" w:hAnsi="宋体"/>
          <w:b/>
          <w:bCs/>
          <w:sz w:val="24"/>
        </w:rPr>
        <w:t>加盖</w:t>
      </w:r>
      <w:r>
        <w:rPr>
          <w:rFonts w:hint="eastAsia" w:ascii="宋体" w:hAnsi="宋体"/>
          <w:b/>
          <w:bCs/>
          <w:sz w:val="24"/>
          <w:lang w:eastAsia="zh-CN"/>
        </w:rPr>
        <w:t>公章）</w:t>
      </w:r>
    </w:p>
    <w:tbl>
      <w:tblPr>
        <w:tblStyle w:val="16"/>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186"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姓  名</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年 龄</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ind w:firstLine="720" w:firstLineChars="300"/>
              <w:jc w:val="both"/>
              <w:rPr>
                <w:rFonts w:ascii="宋体" w:hAnsi="宋体"/>
                <w:sz w:val="24"/>
                <w:szCs w:val="24"/>
              </w:rPr>
            </w:pPr>
            <w:r>
              <w:rPr>
                <w:rFonts w:ascii="宋体" w:hAnsi="宋体"/>
                <w:sz w:val="24"/>
                <w:szCs w:val="24"/>
              </w:rPr>
              <w:t>学</w:t>
            </w:r>
            <w:r>
              <w:rPr>
                <w:rFonts w:hint="eastAsia" w:ascii="宋体" w:hAnsi="宋体"/>
                <w:sz w:val="24"/>
                <w:szCs w:val="24"/>
              </w:rPr>
              <w:t xml:space="preserve"> </w:t>
            </w:r>
            <w:r>
              <w:rPr>
                <w:rFonts w:ascii="宋体" w:hAnsi="宋体"/>
                <w:sz w:val="24"/>
                <w:szCs w:val="24"/>
              </w:rPr>
              <w:t>历</w:t>
            </w:r>
          </w:p>
        </w:tc>
        <w:tc>
          <w:tcPr>
            <w:tcW w:w="2697"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职  称</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职 务</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拟在本合同任职</w:t>
            </w:r>
          </w:p>
        </w:tc>
        <w:tc>
          <w:tcPr>
            <w:tcW w:w="2697"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ind w:left="0" w:leftChars="0" w:firstLine="0" w:firstLineChars="0"/>
              <w:jc w:val="both"/>
              <w:rPr>
                <w:rFonts w:ascii="宋体" w:hAnsi="宋体"/>
                <w:sz w:val="24"/>
                <w:szCs w:val="24"/>
              </w:rPr>
            </w:pPr>
            <w:r>
              <w:rPr>
                <w:rFonts w:ascii="宋体" w:hAnsi="宋体"/>
                <w:sz w:val="24"/>
                <w:szCs w:val="24"/>
              </w:rPr>
              <w:t>毕业学校</w:t>
            </w:r>
          </w:p>
        </w:tc>
        <w:tc>
          <w:tcPr>
            <w:tcW w:w="7898" w:type="dxa"/>
            <w:gridSpan w:val="8"/>
            <w:noWrap w:val="0"/>
            <w:vAlign w:val="top"/>
          </w:tcPr>
          <w:p>
            <w:pPr>
              <w:spacing w:line="440" w:lineRule="exact"/>
              <w:ind w:left="0" w:leftChars="0" w:firstLine="0" w:firstLineChars="0"/>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lang w:val="en-US" w:eastAsia="zh-CN"/>
              </w:rPr>
              <w:t xml:space="preserve">   </w:t>
            </w:r>
            <w:r>
              <w:rPr>
                <w:rFonts w:ascii="宋体" w:hAnsi="宋体"/>
                <w:sz w:val="24"/>
                <w:szCs w:val="24"/>
                <w:u w:val="single"/>
              </w:rPr>
              <w:t xml:space="preserve">    </w:t>
            </w:r>
            <w:r>
              <w:rPr>
                <w:rFonts w:ascii="宋体" w:hAnsi="宋体"/>
                <w:sz w:val="24"/>
                <w:szCs w:val="24"/>
              </w:rPr>
              <w:t>年毕业于</w:t>
            </w:r>
            <w:r>
              <w:rPr>
                <w:rFonts w:ascii="宋体" w:hAnsi="宋体"/>
                <w:sz w:val="24"/>
                <w:szCs w:val="24"/>
                <w:u w:val="single"/>
              </w:rPr>
              <w:t xml:space="preserve">         </w:t>
            </w:r>
            <w:r>
              <w:rPr>
                <w:rFonts w:hint="eastAsia" w:ascii="宋体" w:hAnsi="宋体"/>
                <w:sz w:val="24"/>
                <w:szCs w:val="24"/>
                <w:u w:val="single"/>
                <w:lang w:val="en-US" w:eastAsia="zh-CN"/>
              </w:rPr>
              <w:t xml:space="preserve"> </w:t>
            </w:r>
            <w:r>
              <w:rPr>
                <w:rFonts w:ascii="宋体" w:hAnsi="宋体"/>
                <w:sz w:val="24"/>
                <w:szCs w:val="24"/>
                <w:u w:val="single"/>
              </w:rPr>
              <w:t xml:space="preserve">   </w:t>
            </w:r>
            <w:r>
              <w:rPr>
                <w:rFonts w:hint="eastAsia" w:ascii="宋体" w:hAnsi="宋体"/>
                <w:sz w:val="24"/>
                <w:szCs w:val="24"/>
                <w:u w:val="none"/>
                <w:lang w:eastAsia="zh-CN"/>
              </w:rPr>
              <w:t>（</w:t>
            </w:r>
            <w:r>
              <w:rPr>
                <w:rFonts w:ascii="宋体" w:hAnsi="宋体"/>
                <w:sz w:val="24"/>
                <w:szCs w:val="24"/>
              </w:rPr>
              <w:t>学校</w:t>
            </w:r>
            <w:r>
              <w:rPr>
                <w:rFonts w:hint="eastAsia" w:ascii="宋体" w:hAnsi="宋体"/>
                <w:sz w:val="24"/>
                <w:szCs w:val="24"/>
                <w:lang w:val="en-US" w:eastAsia="zh-CN"/>
              </w:rPr>
              <w:t>/学院/大学</w:t>
            </w:r>
            <w:r>
              <w:rPr>
                <w:rFonts w:hint="eastAsia" w:ascii="宋体" w:hAnsi="宋体"/>
                <w:sz w:val="24"/>
                <w:szCs w:val="24"/>
                <w:u w:val="none"/>
                <w:lang w:eastAsia="zh-CN"/>
              </w:rPr>
              <w:t>）</w:t>
            </w:r>
            <w:r>
              <w:rPr>
                <w:rFonts w:ascii="宋体" w:hAnsi="宋体"/>
                <w:sz w:val="24"/>
                <w:szCs w:val="24"/>
                <w:u w:val="single"/>
              </w:rPr>
              <w:t xml:space="preserve">        </w:t>
            </w:r>
            <w:r>
              <w:rPr>
                <w:rFonts w:ascii="宋体" w:hAnsi="宋体"/>
                <w:sz w:val="24"/>
                <w:szCs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4" w:type="dxa"/>
            <w:gridSpan w:val="9"/>
            <w:noWrap w:val="0"/>
            <w:vAlign w:val="center"/>
          </w:tcPr>
          <w:p>
            <w:pPr>
              <w:spacing w:line="440" w:lineRule="exact"/>
              <w:jc w:val="center"/>
              <w:rPr>
                <w:rFonts w:ascii="宋体" w:hAnsi="宋体"/>
                <w:sz w:val="24"/>
                <w:szCs w:val="24"/>
              </w:rPr>
            </w:pPr>
            <w:r>
              <w:rPr>
                <w:rFonts w:ascii="宋体" w:hAnsi="宋体"/>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时  间</w:t>
            </w:r>
          </w:p>
        </w:tc>
        <w:tc>
          <w:tcPr>
            <w:tcW w:w="3420" w:type="dxa"/>
            <w:gridSpan w:val="4"/>
            <w:noWrap w:val="0"/>
            <w:vAlign w:val="center"/>
          </w:tcPr>
          <w:p>
            <w:pPr>
              <w:spacing w:line="440" w:lineRule="exact"/>
              <w:jc w:val="center"/>
              <w:rPr>
                <w:rFonts w:ascii="宋体" w:hAnsi="宋体"/>
                <w:sz w:val="24"/>
                <w:szCs w:val="24"/>
              </w:rPr>
            </w:pPr>
            <w:r>
              <w:rPr>
                <w:rFonts w:ascii="宋体" w:hAnsi="宋体"/>
                <w:sz w:val="24"/>
                <w:szCs w:val="24"/>
              </w:rPr>
              <w:t>参加过的类似项目</w:t>
            </w:r>
          </w:p>
        </w:tc>
        <w:tc>
          <w:tcPr>
            <w:tcW w:w="1261"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担任职务</w:t>
            </w:r>
          </w:p>
        </w:tc>
        <w:tc>
          <w:tcPr>
            <w:tcW w:w="2858" w:type="dxa"/>
            <w:gridSpan w:val="2"/>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Cs w:val="21"/>
              </w:rPr>
            </w:pPr>
          </w:p>
        </w:tc>
        <w:tc>
          <w:tcPr>
            <w:tcW w:w="3420" w:type="dxa"/>
            <w:gridSpan w:val="4"/>
            <w:noWrap w:val="0"/>
            <w:vAlign w:val="top"/>
          </w:tcPr>
          <w:p>
            <w:pPr>
              <w:spacing w:line="440" w:lineRule="exact"/>
              <w:rPr>
                <w:rFonts w:ascii="宋体" w:hAnsi="宋体"/>
                <w:szCs w:val="21"/>
              </w:rPr>
            </w:pPr>
          </w:p>
        </w:tc>
        <w:tc>
          <w:tcPr>
            <w:tcW w:w="1261" w:type="dxa"/>
            <w:noWrap w:val="0"/>
            <w:vAlign w:val="top"/>
          </w:tcPr>
          <w:p>
            <w:pPr>
              <w:spacing w:line="440" w:lineRule="exact"/>
              <w:rPr>
                <w:rFonts w:ascii="宋体" w:hAnsi="宋体"/>
                <w:szCs w:val="21"/>
              </w:rPr>
            </w:pPr>
          </w:p>
        </w:tc>
        <w:tc>
          <w:tcPr>
            <w:tcW w:w="2858" w:type="dxa"/>
            <w:gridSpan w:val="2"/>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Cs w:val="21"/>
              </w:rPr>
            </w:pPr>
          </w:p>
        </w:tc>
        <w:tc>
          <w:tcPr>
            <w:tcW w:w="3420" w:type="dxa"/>
            <w:gridSpan w:val="4"/>
            <w:noWrap w:val="0"/>
            <w:vAlign w:val="top"/>
          </w:tcPr>
          <w:p>
            <w:pPr>
              <w:spacing w:line="440" w:lineRule="exact"/>
              <w:rPr>
                <w:rFonts w:ascii="宋体" w:hAnsi="宋体"/>
                <w:szCs w:val="21"/>
              </w:rPr>
            </w:pPr>
          </w:p>
        </w:tc>
        <w:tc>
          <w:tcPr>
            <w:tcW w:w="1261" w:type="dxa"/>
            <w:noWrap w:val="0"/>
            <w:vAlign w:val="top"/>
          </w:tcPr>
          <w:p>
            <w:pPr>
              <w:spacing w:line="440" w:lineRule="exact"/>
              <w:rPr>
                <w:rFonts w:ascii="宋体" w:hAnsi="宋体"/>
                <w:szCs w:val="21"/>
              </w:rPr>
            </w:pPr>
          </w:p>
        </w:tc>
        <w:tc>
          <w:tcPr>
            <w:tcW w:w="2858" w:type="dxa"/>
            <w:gridSpan w:val="2"/>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Cs w:val="21"/>
              </w:rPr>
            </w:pPr>
          </w:p>
        </w:tc>
        <w:tc>
          <w:tcPr>
            <w:tcW w:w="3420" w:type="dxa"/>
            <w:gridSpan w:val="4"/>
            <w:noWrap w:val="0"/>
            <w:vAlign w:val="top"/>
          </w:tcPr>
          <w:p>
            <w:pPr>
              <w:spacing w:line="440" w:lineRule="exact"/>
              <w:rPr>
                <w:rFonts w:ascii="宋体" w:hAnsi="宋体"/>
                <w:szCs w:val="21"/>
              </w:rPr>
            </w:pPr>
          </w:p>
        </w:tc>
        <w:tc>
          <w:tcPr>
            <w:tcW w:w="1261" w:type="dxa"/>
            <w:noWrap w:val="0"/>
            <w:vAlign w:val="top"/>
          </w:tcPr>
          <w:p>
            <w:pPr>
              <w:spacing w:line="440" w:lineRule="exact"/>
              <w:rPr>
                <w:rFonts w:ascii="宋体" w:hAnsi="宋体"/>
                <w:szCs w:val="21"/>
              </w:rPr>
            </w:pPr>
          </w:p>
        </w:tc>
        <w:tc>
          <w:tcPr>
            <w:tcW w:w="2858" w:type="dxa"/>
            <w:gridSpan w:val="2"/>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58" w:type="dxa"/>
            <w:gridSpan w:val="2"/>
            <w:noWrap w:val="0"/>
            <w:vAlign w:val="center"/>
          </w:tcPr>
          <w:p>
            <w:pPr>
              <w:spacing w:line="440" w:lineRule="exact"/>
              <w:rPr>
                <w:rFonts w:ascii="宋体" w:hAnsi="宋体"/>
                <w:szCs w:val="21"/>
              </w:rPr>
            </w:pPr>
          </w:p>
        </w:tc>
      </w:tr>
    </w:tbl>
    <w:p>
      <w:pPr>
        <w:pStyle w:val="2"/>
        <w:ind w:left="0" w:leftChars="0" w:firstLine="0" w:firstLineChars="0"/>
        <w:rPr>
          <w:rFonts w:hint="eastAsia" w:ascii="宋体" w:hAnsi="宋体" w:eastAsia="宋体" w:cs="宋体"/>
          <w:b/>
          <w:bCs w:val="0"/>
          <w:lang w:eastAsia="zh-CN"/>
        </w:rPr>
      </w:pPr>
      <w:r>
        <w:rPr>
          <w:rFonts w:hint="eastAsia" w:ascii="宋体" w:hAnsi="宋体" w:eastAsia="宋体" w:cs="宋体"/>
          <w:b/>
          <w:bCs w:val="0"/>
          <w:lang w:eastAsia="zh-CN"/>
        </w:rPr>
        <w:t>附件</w:t>
      </w:r>
      <w:r>
        <w:rPr>
          <w:rFonts w:hint="eastAsia" w:ascii="宋体" w:hAnsi="宋体" w:eastAsia="宋体" w:cs="宋体"/>
          <w:b/>
          <w:bCs w:val="0"/>
          <w:lang w:val="en-US" w:eastAsia="zh-CN"/>
        </w:rPr>
        <w:t>2：</w:t>
      </w:r>
      <w:r>
        <w:rPr>
          <w:rFonts w:hint="eastAsia" w:ascii="宋体" w:hAnsi="宋体" w:eastAsia="宋体" w:cs="宋体"/>
          <w:b/>
          <w:bCs w:val="0"/>
          <w:lang w:eastAsia="zh-CN"/>
        </w:rPr>
        <w:t>拟投入技术负责人简历表</w:t>
      </w:r>
    </w:p>
    <w:p>
      <w:pPr>
        <w:spacing w:line="400" w:lineRule="exact"/>
        <w:ind w:left="0" w:leftChars="0" w:firstLine="480" w:firstLineChars="200"/>
        <w:rPr>
          <w:rFonts w:hint="eastAsia" w:ascii="宋体" w:hAnsi="宋体" w:eastAsia="宋体"/>
          <w:b/>
          <w:bCs/>
          <w:sz w:val="24"/>
          <w:lang w:eastAsia="zh-CN"/>
        </w:rPr>
      </w:pPr>
      <w:r>
        <w:rPr>
          <w:rFonts w:hint="eastAsia" w:ascii="宋体" w:hAnsi="宋体"/>
          <w:sz w:val="24"/>
          <w:lang w:eastAsia="zh-CN"/>
        </w:rPr>
        <w:t>技术负责人</w:t>
      </w:r>
      <w:r>
        <w:rPr>
          <w:rFonts w:hint="eastAsia" w:ascii="宋体" w:hAnsi="宋体"/>
          <w:sz w:val="24"/>
        </w:rPr>
        <w:t>附职称证</w:t>
      </w:r>
      <w:r>
        <w:rPr>
          <w:rFonts w:hint="eastAsia" w:ascii="宋体" w:hAnsi="宋体"/>
          <w:sz w:val="24"/>
          <w:lang w:eastAsia="zh-CN"/>
        </w:rPr>
        <w:t>等相关证件的</w:t>
      </w:r>
      <w:r>
        <w:rPr>
          <w:rFonts w:hint="eastAsia" w:ascii="宋体" w:hAnsi="宋体"/>
          <w:sz w:val="24"/>
        </w:rPr>
        <w:t>复印件或扫描件</w:t>
      </w:r>
      <w:r>
        <w:rPr>
          <w:rFonts w:hint="eastAsia" w:ascii="宋体" w:hAnsi="宋体"/>
          <w:sz w:val="24"/>
          <w:lang w:eastAsia="zh-CN"/>
        </w:rPr>
        <w:t>。</w:t>
      </w:r>
      <w:r>
        <w:rPr>
          <w:rFonts w:hint="eastAsia" w:ascii="宋体" w:hAnsi="宋体"/>
          <w:sz w:val="24"/>
        </w:rPr>
        <w:t>管理过的类似项目业绩须附</w:t>
      </w:r>
      <w:r>
        <w:rPr>
          <w:rFonts w:hint="eastAsia" w:ascii="宋体" w:hAnsi="宋体"/>
          <w:sz w:val="24"/>
          <w:lang w:eastAsia="zh-CN"/>
        </w:rPr>
        <w:t>成交（中标）通知书</w:t>
      </w:r>
      <w:r>
        <w:rPr>
          <w:rFonts w:hint="eastAsia" w:ascii="宋体" w:hAnsi="宋体"/>
          <w:sz w:val="24"/>
        </w:rPr>
        <w:t>或合同</w:t>
      </w:r>
      <w:r>
        <w:rPr>
          <w:rFonts w:hint="eastAsia" w:ascii="宋体" w:hAnsi="宋体"/>
          <w:sz w:val="24"/>
          <w:lang w:eastAsia="zh-CN"/>
        </w:rPr>
        <w:t>或</w:t>
      </w:r>
      <w:r>
        <w:rPr>
          <w:rFonts w:hint="eastAsia" w:ascii="宋体" w:hAnsi="宋体"/>
          <w:sz w:val="24"/>
        </w:rPr>
        <w:t>竣工证明材料复印件或扫描件</w:t>
      </w:r>
      <w:r>
        <w:rPr>
          <w:rFonts w:hint="eastAsia" w:ascii="宋体" w:hAnsi="宋体"/>
          <w:sz w:val="24"/>
          <w:lang w:eastAsia="zh-CN"/>
        </w:rPr>
        <w:t>。</w:t>
      </w:r>
      <w:r>
        <w:rPr>
          <w:rFonts w:hint="eastAsia" w:ascii="宋体" w:hAnsi="宋体"/>
          <w:b/>
          <w:bCs/>
          <w:sz w:val="24"/>
          <w:lang w:eastAsia="zh-CN"/>
        </w:rPr>
        <w:t>（</w:t>
      </w:r>
      <w:r>
        <w:rPr>
          <w:rFonts w:hint="eastAsia" w:ascii="宋体" w:hAnsi="宋体"/>
          <w:b/>
          <w:bCs/>
          <w:sz w:val="24"/>
        </w:rPr>
        <w:t>所有复印件</w:t>
      </w:r>
      <w:r>
        <w:rPr>
          <w:rFonts w:hint="eastAsia" w:ascii="宋体" w:hAnsi="宋体"/>
          <w:b/>
          <w:bCs/>
          <w:sz w:val="24"/>
          <w:lang w:eastAsia="zh-CN"/>
        </w:rPr>
        <w:t>或扫描件</w:t>
      </w:r>
      <w:r>
        <w:rPr>
          <w:rFonts w:hint="eastAsia" w:ascii="宋体" w:hAnsi="宋体"/>
          <w:b/>
          <w:bCs/>
          <w:sz w:val="24"/>
        </w:rPr>
        <w:t>加盖</w:t>
      </w:r>
      <w:r>
        <w:rPr>
          <w:rFonts w:hint="eastAsia" w:ascii="宋体" w:hAnsi="宋体"/>
          <w:b/>
          <w:bCs/>
          <w:sz w:val="24"/>
          <w:lang w:eastAsia="zh-CN"/>
        </w:rPr>
        <w:t>公章）</w:t>
      </w:r>
    </w:p>
    <w:tbl>
      <w:tblPr>
        <w:tblStyle w:val="16"/>
        <w:tblW w:w="91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姓  名</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年 龄</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ind w:firstLine="720" w:firstLineChars="300"/>
              <w:jc w:val="both"/>
              <w:rPr>
                <w:rFonts w:ascii="宋体" w:hAnsi="宋体"/>
                <w:sz w:val="24"/>
                <w:szCs w:val="24"/>
              </w:rPr>
            </w:pPr>
            <w:r>
              <w:rPr>
                <w:rFonts w:ascii="宋体" w:hAnsi="宋体"/>
                <w:sz w:val="24"/>
                <w:szCs w:val="24"/>
              </w:rPr>
              <w:t>学</w:t>
            </w:r>
            <w:r>
              <w:rPr>
                <w:rFonts w:hint="eastAsia" w:ascii="宋体" w:hAnsi="宋体"/>
                <w:sz w:val="24"/>
                <w:szCs w:val="24"/>
              </w:rPr>
              <w:t xml:space="preserve"> </w:t>
            </w:r>
            <w:r>
              <w:rPr>
                <w:rFonts w:ascii="宋体" w:hAnsi="宋体"/>
                <w:sz w:val="24"/>
                <w:szCs w:val="24"/>
              </w:rPr>
              <w:t>历</w:t>
            </w:r>
          </w:p>
        </w:tc>
        <w:tc>
          <w:tcPr>
            <w:tcW w:w="2722"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职  称</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职 务</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拟在本合同任职</w:t>
            </w:r>
          </w:p>
        </w:tc>
        <w:tc>
          <w:tcPr>
            <w:tcW w:w="2722"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ind w:left="0" w:leftChars="0" w:firstLine="0" w:firstLineChars="0"/>
              <w:jc w:val="both"/>
              <w:rPr>
                <w:rFonts w:ascii="宋体" w:hAnsi="宋体"/>
                <w:sz w:val="24"/>
                <w:szCs w:val="24"/>
              </w:rPr>
            </w:pPr>
            <w:r>
              <w:rPr>
                <w:rFonts w:ascii="宋体" w:hAnsi="宋体"/>
                <w:sz w:val="24"/>
                <w:szCs w:val="24"/>
              </w:rPr>
              <w:t>毕业学校</w:t>
            </w:r>
          </w:p>
        </w:tc>
        <w:tc>
          <w:tcPr>
            <w:tcW w:w="7923" w:type="dxa"/>
            <w:gridSpan w:val="8"/>
            <w:noWrap w:val="0"/>
            <w:vAlign w:val="top"/>
          </w:tcPr>
          <w:p>
            <w:pPr>
              <w:spacing w:line="440" w:lineRule="exact"/>
              <w:ind w:left="0" w:leftChars="0" w:firstLine="0" w:firstLineChars="0"/>
              <w:rPr>
                <w:rFonts w:ascii="宋体" w:hAnsi="宋体"/>
                <w:sz w:val="24"/>
                <w:szCs w:val="24"/>
              </w:rPr>
            </w:pPr>
            <w:r>
              <w:rPr>
                <w:rFonts w:hint="eastAsia" w:ascii="宋体" w:hAnsi="宋体"/>
                <w:sz w:val="24"/>
                <w:szCs w:val="24"/>
                <w:u w:val="single"/>
                <w:lang w:val="en-US" w:eastAsia="zh-CN"/>
              </w:rPr>
              <w:t xml:space="preserve">         </w:t>
            </w:r>
            <w:r>
              <w:rPr>
                <w:rFonts w:ascii="宋体" w:hAnsi="宋体"/>
                <w:sz w:val="24"/>
                <w:szCs w:val="24"/>
              </w:rPr>
              <w:t>年毕业于</w:t>
            </w:r>
            <w:r>
              <w:rPr>
                <w:rFonts w:ascii="宋体" w:hAnsi="宋体"/>
                <w:sz w:val="24"/>
                <w:szCs w:val="24"/>
                <w:u w:val="single"/>
              </w:rPr>
              <w:t xml:space="preserve">         </w:t>
            </w:r>
            <w:r>
              <w:rPr>
                <w:rFonts w:hint="eastAsia" w:ascii="宋体" w:hAnsi="宋体"/>
                <w:sz w:val="24"/>
                <w:szCs w:val="24"/>
                <w:u w:val="single"/>
                <w:lang w:val="en-US" w:eastAsia="zh-CN"/>
              </w:rPr>
              <w:t xml:space="preserve"> </w:t>
            </w:r>
            <w:r>
              <w:rPr>
                <w:rFonts w:ascii="宋体" w:hAnsi="宋体"/>
                <w:sz w:val="24"/>
                <w:szCs w:val="24"/>
                <w:u w:val="single"/>
              </w:rPr>
              <w:t xml:space="preserve">  </w:t>
            </w:r>
            <w:r>
              <w:rPr>
                <w:rFonts w:hint="eastAsia" w:ascii="宋体" w:hAnsi="宋体"/>
                <w:sz w:val="24"/>
                <w:szCs w:val="24"/>
                <w:u w:val="none"/>
                <w:lang w:eastAsia="zh-CN"/>
              </w:rPr>
              <w:t>（</w:t>
            </w:r>
            <w:r>
              <w:rPr>
                <w:rFonts w:ascii="宋体" w:hAnsi="宋体"/>
                <w:sz w:val="24"/>
                <w:szCs w:val="24"/>
              </w:rPr>
              <w:t>学校</w:t>
            </w:r>
            <w:r>
              <w:rPr>
                <w:rFonts w:hint="eastAsia" w:ascii="宋体" w:hAnsi="宋体"/>
                <w:sz w:val="24"/>
                <w:szCs w:val="24"/>
                <w:lang w:val="en-US" w:eastAsia="zh-CN"/>
              </w:rPr>
              <w:t>/学院/大学</w:t>
            </w:r>
            <w:r>
              <w:rPr>
                <w:rFonts w:hint="eastAsia" w:ascii="宋体" w:hAnsi="宋体"/>
                <w:sz w:val="24"/>
                <w:szCs w:val="24"/>
                <w:u w:val="none"/>
                <w:lang w:eastAsia="zh-CN"/>
              </w:rPr>
              <w:t>）</w:t>
            </w:r>
            <w:r>
              <w:rPr>
                <w:rFonts w:ascii="宋体" w:hAnsi="宋体"/>
                <w:sz w:val="24"/>
                <w:szCs w:val="24"/>
                <w:u w:val="single"/>
              </w:rPr>
              <w:t xml:space="preserve">     </w:t>
            </w:r>
            <w:r>
              <w:rPr>
                <w:rFonts w:hint="eastAsia" w:ascii="宋体" w:hAnsi="宋体"/>
                <w:sz w:val="24"/>
                <w:szCs w:val="24"/>
                <w:u w:val="single"/>
                <w:lang w:val="en-US" w:eastAsia="zh-CN"/>
              </w:rPr>
              <w:t xml:space="preserve">  </w:t>
            </w:r>
            <w:r>
              <w:rPr>
                <w:rFonts w:ascii="宋体" w:hAnsi="宋体"/>
                <w:sz w:val="24"/>
                <w:szCs w:val="24"/>
                <w:u w:val="single"/>
              </w:rPr>
              <w:t xml:space="preserve">  </w:t>
            </w:r>
            <w:r>
              <w:rPr>
                <w:rFonts w:ascii="宋体" w:hAnsi="宋体"/>
                <w:sz w:val="24"/>
                <w:szCs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09" w:type="dxa"/>
            <w:gridSpan w:val="9"/>
            <w:noWrap w:val="0"/>
            <w:vAlign w:val="center"/>
          </w:tcPr>
          <w:p>
            <w:pPr>
              <w:spacing w:line="440" w:lineRule="exact"/>
              <w:jc w:val="center"/>
              <w:rPr>
                <w:rFonts w:ascii="宋体" w:hAnsi="宋体"/>
                <w:sz w:val="24"/>
                <w:szCs w:val="24"/>
              </w:rPr>
            </w:pPr>
            <w:r>
              <w:rPr>
                <w:rFonts w:ascii="宋体" w:hAnsi="宋体"/>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时  间</w:t>
            </w:r>
          </w:p>
        </w:tc>
        <w:tc>
          <w:tcPr>
            <w:tcW w:w="3420" w:type="dxa"/>
            <w:gridSpan w:val="4"/>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参加过的类似项目</w:t>
            </w:r>
          </w:p>
        </w:tc>
        <w:tc>
          <w:tcPr>
            <w:tcW w:w="1261" w:type="dxa"/>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担任职务</w:t>
            </w:r>
          </w:p>
        </w:tc>
        <w:tc>
          <w:tcPr>
            <w:tcW w:w="2883" w:type="dxa"/>
            <w:gridSpan w:val="2"/>
            <w:noWrap w:val="0"/>
            <w:vAlign w:val="center"/>
          </w:tcPr>
          <w:p>
            <w:pPr>
              <w:spacing w:line="440" w:lineRule="exact"/>
              <w:ind w:left="0" w:leftChars="0" w:firstLine="0" w:firstLineChars="0"/>
              <w:jc w:val="center"/>
              <w:rPr>
                <w:rFonts w:ascii="宋体" w:hAnsi="宋体"/>
                <w:sz w:val="24"/>
                <w:szCs w:val="24"/>
              </w:rPr>
            </w:pPr>
            <w:r>
              <w:rPr>
                <w:rFonts w:ascii="宋体" w:hAnsi="宋体"/>
                <w:sz w:val="24"/>
                <w:szCs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Cs w:val="21"/>
              </w:rPr>
            </w:pPr>
          </w:p>
        </w:tc>
        <w:tc>
          <w:tcPr>
            <w:tcW w:w="3420" w:type="dxa"/>
            <w:gridSpan w:val="4"/>
            <w:noWrap w:val="0"/>
            <w:vAlign w:val="top"/>
          </w:tcPr>
          <w:p>
            <w:pPr>
              <w:spacing w:line="440" w:lineRule="exact"/>
              <w:rPr>
                <w:rFonts w:ascii="宋体" w:hAnsi="宋体"/>
                <w:szCs w:val="21"/>
              </w:rPr>
            </w:pPr>
          </w:p>
        </w:tc>
        <w:tc>
          <w:tcPr>
            <w:tcW w:w="1261" w:type="dxa"/>
            <w:noWrap w:val="0"/>
            <w:vAlign w:val="top"/>
          </w:tcPr>
          <w:p>
            <w:pPr>
              <w:spacing w:line="440" w:lineRule="exact"/>
              <w:rPr>
                <w:rFonts w:ascii="宋体" w:hAnsi="宋体"/>
                <w:szCs w:val="21"/>
              </w:rPr>
            </w:pPr>
          </w:p>
        </w:tc>
        <w:tc>
          <w:tcPr>
            <w:tcW w:w="2883" w:type="dxa"/>
            <w:gridSpan w:val="2"/>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Cs w:val="21"/>
              </w:rPr>
            </w:pPr>
          </w:p>
        </w:tc>
        <w:tc>
          <w:tcPr>
            <w:tcW w:w="3420" w:type="dxa"/>
            <w:gridSpan w:val="4"/>
            <w:noWrap w:val="0"/>
            <w:vAlign w:val="top"/>
          </w:tcPr>
          <w:p>
            <w:pPr>
              <w:spacing w:line="440" w:lineRule="exact"/>
              <w:rPr>
                <w:rFonts w:ascii="宋体" w:hAnsi="宋体"/>
                <w:szCs w:val="21"/>
              </w:rPr>
            </w:pPr>
          </w:p>
        </w:tc>
        <w:tc>
          <w:tcPr>
            <w:tcW w:w="1261" w:type="dxa"/>
            <w:noWrap w:val="0"/>
            <w:vAlign w:val="top"/>
          </w:tcPr>
          <w:p>
            <w:pPr>
              <w:spacing w:line="440" w:lineRule="exact"/>
              <w:rPr>
                <w:rFonts w:ascii="宋体" w:hAnsi="宋体"/>
                <w:szCs w:val="21"/>
              </w:rPr>
            </w:pPr>
          </w:p>
        </w:tc>
        <w:tc>
          <w:tcPr>
            <w:tcW w:w="2883" w:type="dxa"/>
            <w:gridSpan w:val="2"/>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Cs w:val="21"/>
              </w:rPr>
            </w:pPr>
          </w:p>
        </w:tc>
        <w:tc>
          <w:tcPr>
            <w:tcW w:w="3420" w:type="dxa"/>
            <w:gridSpan w:val="4"/>
            <w:noWrap w:val="0"/>
            <w:vAlign w:val="top"/>
          </w:tcPr>
          <w:p>
            <w:pPr>
              <w:spacing w:line="440" w:lineRule="exact"/>
              <w:rPr>
                <w:rFonts w:ascii="宋体" w:hAnsi="宋体"/>
                <w:szCs w:val="21"/>
              </w:rPr>
            </w:pPr>
          </w:p>
        </w:tc>
        <w:tc>
          <w:tcPr>
            <w:tcW w:w="1261" w:type="dxa"/>
            <w:noWrap w:val="0"/>
            <w:vAlign w:val="top"/>
          </w:tcPr>
          <w:p>
            <w:pPr>
              <w:spacing w:line="440" w:lineRule="exact"/>
              <w:rPr>
                <w:rFonts w:ascii="宋体" w:hAnsi="宋体"/>
                <w:szCs w:val="21"/>
              </w:rPr>
            </w:pPr>
          </w:p>
        </w:tc>
        <w:tc>
          <w:tcPr>
            <w:tcW w:w="2883" w:type="dxa"/>
            <w:gridSpan w:val="2"/>
            <w:noWrap w:val="0"/>
            <w:vAlign w:val="top"/>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83"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83"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83"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83"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83" w:type="dxa"/>
            <w:gridSpan w:val="2"/>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Cs w:val="21"/>
              </w:rPr>
            </w:pPr>
          </w:p>
        </w:tc>
        <w:tc>
          <w:tcPr>
            <w:tcW w:w="3420" w:type="dxa"/>
            <w:gridSpan w:val="4"/>
            <w:noWrap w:val="0"/>
            <w:vAlign w:val="center"/>
          </w:tcPr>
          <w:p>
            <w:pPr>
              <w:spacing w:line="440" w:lineRule="exact"/>
              <w:rPr>
                <w:rFonts w:ascii="宋体" w:hAnsi="宋体"/>
                <w:szCs w:val="21"/>
              </w:rPr>
            </w:pPr>
          </w:p>
        </w:tc>
        <w:tc>
          <w:tcPr>
            <w:tcW w:w="1261" w:type="dxa"/>
            <w:noWrap w:val="0"/>
            <w:vAlign w:val="center"/>
          </w:tcPr>
          <w:p>
            <w:pPr>
              <w:spacing w:line="440" w:lineRule="exact"/>
              <w:rPr>
                <w:rFonts w:ascii="宋体" w:hAnsi="宋体"/>
                <w:szCs w:val="21"/>
              </w:rPr>
            </w:pPr>
          </w:p>
        </w:tc>
        <w:tc>
          <w:tcPr>
            <w:tcW w:w="2883" w:type="dxa"/>
            <w:gridSpan w:val="2"/>
            <w:noWrap w:val="0"/>
            <w:vAlign w:val="center"/>
          </w:tcPr>
          <w:p>
            <w:pPr>
              <w:spacing w:line="440" w:lineRule="exact"/>
              <w:rPr>
                <w:rFonts w:ascii="宋体" w:hAnsi="宋体"/>
                <w:szCs w:val="21"/>
              </w:rPr>
            </w:pPr>
          </w:p>
        </w:tc>
      </w:tr>
    </w:tbl>
    <w:p>
      <w:pPr>
        <w:pageBreakBefore w:val="0"/>
        <w:numPr>
          <w:ilvl w:val="0"/>
          <w:numId w:val="0"/>
        </w:numPr>
        <w:kinsoku/>
        <w:topLinePunct w:val="0"/>
        <w:bidi w:val="0"/>
        <w:snapToGrid w:val="0"/>
        <w:spacing w:line="360" w:lineRule="auto"/>
        <w:ind w:leftChars="0"/>
        <w:jc w:val="center"/>
        <w:rPr>
          <w:rFonts w:hint="eastAsia" w:hAnsi="宋体" w:cs="宋体"/>
          <w:b/>
          <w:bCs/>
          <w:sz w:val="40"/>
          <w:szCs w:val="40"/>
          <w:highlight w:val="none"/>
          <w:lang w:val="en-US" w:eastAsia="zh-CN"/>
        </w:rPr>
      </w:pPr>
    </w:p>
    <w:p>
      <w:pPr>
        <w:pageBreakBefore w:val="0"/>
        <w:numPr>
          <w:ilvl w:val="0"/>
          <w:numId w:val="0"/>
        </w:numPr>
        <w:kinsoku/>
        <w:topLinePunct w:val="0"/>
        <w:bidi w:val="0"/>
        <w:snapToGrid w:val="0"/>
        <w:spacing w:line="360" w:lineRule="auto"/>
        <w:ind w:leftChars="0"/>
        <w:jc w:val="center"/>
        <w:rPr>
          <w:rFonts w:hint="eastAsia" w:hAnsi="宋体" w:cs="宋体"/>
          <w:b/>
          <w:bCs/>
          <w:sz w:val="40"/>
          <w:szCs w:val="40"/>
          <w:highlight w:val="none"/>
          <w:lang w:val="en-US" w:eastAsia="zh-CN"/>
        </w:rPr>
      </w:pPr>
      <w:r>
        <w:rPr>
          <w:rFonts w:hint="eastAsia" w:hAnsi="宋体" w:cs="宋体"/>
          <w:b/>
          <w:bCs/>
          <w:sz w:val="40"/>
          <w:szCs w:val="40"/>
          <w:highlight w:val="none"/>
          <w:lang w:val="en-US" w:eastAsia="zh-CN"/>
        </w:rPr>
        <w:t>九、供应商资格要求</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50" w:lineRule="exact"/>
        <w:ind w:left="0" w:leftChars="0" w:right="0" w:firstLine="480" w:firstLineChars="200"/>
        <w:textAlignment w:val="auto"/>
        <w:outlineLvl w:val="2"/>
        <w:rPr>
          <w:rFonts w:hint="eastAsia" w:ascii="宋体" w:hAnsi="宋体" w:cs="宋体"/>
          <w:sz w:val="24"/>
          <w:szCs w:val="24"/>
          <w:highlight w:val="none"/>
          <w:lang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cs="宋体"/>
          <w:kern w:val="0"/>
          <w:sz w:val="24"/>
          <w:szCs w:val="24"/>
          <w:lang w:val="en-US" w:eastAsia="zh-CN"/>
        </w:rPr>
        <w:t>合法注册的</w:t>
      </w:r>
      <w:r>
        <w:rPr>
          <w:rFonts w:hint="eastAsia" w:ascii="宋体" w:hAnsi="宋体" w:eastAsia="宋体" w:cs="宋体"/>
          <w:kern w:val="0"/>
          <w:sz w:val="24"/>
          <w:szCs w:val="24"/>
          <w:lang w:val="en-US" w:eastAsia="zh-CN"/>
        </w:rPr>
        <w:t>企业提供</w:t>
      </w:r>
      <w:r>
        <w:rPr>
          <w:rFonts w:hint="eastAsia" w:ascii="宋体" w:hAnsi="宋体" w:cs="宋体"/>
          <w:kern w:val="0"/>
          <w:sz w:val="24"/>
          <w:szCs w:val="24"/>
          <w:lang w:val="en-US" w:eastAsia="zh-CN"/>
        </w:rPr>
        <w:t>合法有效经年检合格的</w:t>
      </w:r>
      <w:r>
        <w:rPr>
          <w:rFonts w:hint="eastAsia" w:ascii="宋体" w:hAnsi="宋体" w:eastAsia="宋体" w:cs="宋体"/>
          <w:kern w:val="0"/>
          <w:sz w:val="24"/>
          <w:szCs w:val="24"/>
          <w:lang w:val="en-US" w:eastAsia="zh-CN"/>
        </w:rPr>
        <w:t>营业执照（有统一社会信用代码）</w:t>
      </w:r>
      <w:r>
        <w:rPr>
          <w:rFonts w:hint="eastAsia" w:ascii="宋体" w:hAnsi="宋体" w:cs="宋体"/>
          <w:kern w:val="0"/>
          <w:sz w:val="24"/>
          <w:szCs w:val="24"/>
          <w:lang w:val="en-US" w:eastAsia="zh-CN"/>
        </w:rPr>
        <w:t>；</w:t>
      </w:r>
      <w:r>
        <w:rPr>
          <w:rFonts w:hint="eastAsia" w:ascii="宋体" w:hAnsi="宋体" w:eastAsia="宋体" w:cs="宋体"/>
          <w:kern w:val="0"/>
          <w:sz w:val="24"/>
          <w:szCs w:val="24"/>
          <w:lang w:val="en-US" w:eastAsia="zh-CN"/>
        </w:rPr>
        <w:t>事业法人提供事业单位法人证</w:t>
      </w:r>
      <w:r>
        <w:rPr>
          <w:rFonts w:hint="eastAsia" w:ascii="宋体" w:hAnsi="宋体" w:cs="宋体"/>
          <w:kern w:val="0"/>
          <w:sz w:val="24"/>
          <w:szCs w:val="24"/>
          <w:lang w:val="en-US" w:eastAsia="zh-CN"/>
        </w:rPr>
        <w:t>书</w:t>
      </w:r>
      <w:r>
        <w:rPr>
          <w:rFonts w:hint="eastAsia" w:ascii="宋体" w:hAnsi="宋体" w:eastAsia="宋体" w:cs="宋体"/>
          <w:kern w:val="0"/>
          <w:sz w:val="24"/>
          <w:szCs w:val="24"/>
          <w:lang w:val="en-US" w:eastAsia="zh-CN"/>
        </w:rPr>
        <w:t>、组织机构代码证</w:t>
      </w:r>
      <w:r>
        <w:rPr>
          <w:rFonts w:hint="eastAsia" w:ascii="宋体" w:hAnsi="宋体" w:cs="宋体"/>
          <w:kern w:val="0"/>
          <w:sz w:val="24"/>
          <w:szCs w:val="24"/>
          <w:lang w:val="en-US" w:eastAsia="zh-CN"/>
        </w:rPr>
        <w:t>书；</w:t>
      </w:r>
      <w:r>
        <w:rPr>
          <w:rFonts w:hint="eastAsia" w:ascii="宋体" w:hAnsi="宋体" w:eastAsia="宋体" w:cs="宋体"/>
          <w:kern w:val="0"/>
          <w:sz w:val="24"/>
          <w:szCs w:val="24"/>
          <w:lang w:val="en-US" w:eastAsia="zh-CN"/>
        </w:rPr>
        <w:t>其他组织应提供合法证明文件</w:t>
      </w:r>
      <w:r>
        <w:rPr>
          <w:rFonts w:hint="eastAsia" w:ascii="宋体" w:hAnsi="宋体" w:cs="宋体"/>
          <w:kern w:val="0"/>
          <w:sz w:val="24"/>
          <w:szCs w:val="24"/>
          <w:lang w:val="en-US" w:eastAsia="zh-CN"/>
        </w:rPr>
        <w:t>；</w:t>
      </w:r>
      <w:r>
        <w:rPr>
          <w:rFonts w:hint="eastAsia" w:ascii="宋体" w:hAnsi="宋体" w:eastAsia="宋体" w:cs="宋体"/>
          <w:kern w:val="0"/>
          <w:sz w:val="24"/>
          <w:szCs w:val="24"/>
          <w:lang w:val="en-US" w:eastAsia="zh-CN"/>
        </w:rPr>
        <w:t>自然人提供身份证</w:t>
      </w:r>
      <w:r>
        <w:rPr>
          <w:rFonts w:hint="eastAsia" w:ascii="宋体" w:hAnsi="宋体" w:cs="宋体"/>
          <w:sz w:val="24"/>
          <w:szCs w:val="24"/>
          <w:highlight w:val="none"/>
          <w:lang w:eastAsia="zh-CN"/>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宋体" w:hAnsi="宋体" w:eastAsia="宋体" w:cs="宋体"/>
          <w:sz w:val="24"/>
          <w:szCs w:val="24"/>
          <w:highlight w:val="none"/>
          <w:lang w:val="en-US" w:eastAsia="zh-CN"/>
        </w:rPr>
      </w:pP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eastAsia="宋体" w:cs="宋体"/>
          <w:kern w:val="0"/>
          <w:sz w:val="24"/>
          <w:szCs w:val="24"/>
          <w:lang w:val="en-US" w:eastAsia="zh-CN"/>
        </w:rPr>
        <w:t>法定代表人授权委托书原件（附法定代表人、被授权人身份证复印件并加盖公章）</w:t>
      </w:r>
      <w:r>
        <w:rPr>
          <w:rFonts w:hint="eastAsia" w:ascii="宋体" w:hAnsi="宋体" w:cs="宋体"/>
          <w:kern w:val="0"/>
          <w:sz w:val="24"/>
          <w:szCs w:val="24"/>
          <w:lang w:val="en-US" w:eastAsia="zh-CN"/>
        </w:rPr>
        <w:t>和</w:t>
      </w:r>
      <w:r>
        <w:rPr>
          <w:rFonts w:hint="eastAsia" w:ascii="宋体" w:hAnsi="宋体" w:eastAsia="宋体" w:cs="宋体"/>
          <w:kern w:val="0"/>
          <w:sz w:val="24"/>
          <w:szCs w:val="24"/>
          <w:lang w:val="en-US" w:eastAsia="zh-CN"/>
        </w:rPr>
        <w:t>被授权人身份证原件</w:t>
      </w:r>
      <w:r>
        <w:rPr>
          <w:rFonts w:hint="eastAsia" w:ascii="宋体" w:hAnsi="宋体" w:cs="宋体"/>
          <w:kern w:val="0"/>
          <w:sz w:val="24"/>
          <w:szCs w:val="24"/>
          <w:lang w:val="en-US" w:eastAsia="zh-CN"/>
        </w:rPr>
        <w:t>。</w:t>
      </w:r>
      <w:r>
        <w:rPr>
          <w:rFonts w:hint="eastAsia" w:ascii="宋体" w:hAnsi="宋体" w:eastAsia="宋体" w:cs="宋体"/>
          <w:kern w:val="0"/>
          <w:sz w:val="24"/>
          <w:szCs w:val="24"/>
          <w:lang w:val="en-US" w:eastAsia="zh-CN"/>
        </w:rPr>
        <w:t>（法定代表人参加投标</w:t>
      </w:r>
      <w:r>
        <w:rPr>
          <w:rFonts w:hint="eastAsia" w:ascii="宋体" w:hAnsi="宋体" w:cs="宋体"/>
          <w:kern w:val="0"/>
          <w:sz w:val="24"/>
          <w:szCs w:val="24"/>
          <w:lang w:val="en-US" w:eastAsia="zh-CN"/>
        </w:rPr>
        <w:t>只须</w:t>
      </w:r>
      <w:r>
        <w:rPr>
          <w:rFonts w:hint="eastAsia" w:ascii="宋体" w:hAnsi="宋体" w:eastAsia="宋体" w:cs="宋体"/>
          <w:kern w:val="0"/>
          <w:sz w:val="24"/>
          <w:szCs w:val="24"/>
          <w:lang w:val="en-US" w:eastAsia="zh-CN"/>
        </w:rPr>
        <w:t xml:space="preserve">提供法定代表人身份证原件）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50" w:lineRule="exact"/>
        <w:ind w:left="0" w:leftChars="0" w:right="0" w:firstLine="480" w:firstLineChars="200"/>
        <w:textAlignment w:val="auto"/>
        <w:outlineLvl w:val="2"/>
        <w:rPr>
          <w:rFonts w:hint="eastAsia" w:ascii="宋体" w:hAnsi="宋体" w:cs="宋体"/>
          <w:sz w:val="24"/>
          <w:szCs w:val="24"/>
          <w:highlight w:val="none"/>
          <w:lang w:eastAsia="zh-CN"/>
        </w:rPr>
      </w:pPr>
      <w:r>
        <w:rPr>
          <w:rFonts w:hint="eastAsia" w:ascii="宋体" w:hAnsi="宋体" w:cs="宋体"/>
          <w:sz w:val="24"/>
          <w:szCs w:val="24"/>
          <w:lang w:val="en-US" w:eastAsia="zh-CN"/>
        </w:rPr>
        <w:t>3</w:t>
      </w:r>
      <w:r>
        <w:rPr>
          <w:rFonts w:hint="eastAsia" w:ascii="宋体" w:hAnsi="宋体" w:cs="宋体"/>
          <w:sz w:val="24"/>
          <w:szCs w:val="24"/>
          <w:lang w:eastAsia="zh-CN"/>
        </w:rPr>
        <w:t>、</w:t>
      </w:r>
      <w:r>
        <w:rPr>
          <w:rFonts w:hint="eastAsia" w:ascii="宋体" w:hAnsi="宋体" w:cs="宋体"/>
          <w:sz w:val="24"/>
          <w:szCs w:val="24"/>
        </w:rPr>
        <w:t>须</w:t>
      </w:r>
      <w:r>
        <w:rPr>
          <w:rFonts w:hint="eastAsia" w:ascii="宋体" w:hAnsi="宋体" w:eastAsia="宋体" w:cs="宋体"/>
          <w:sz w:val="24"/>
          <w:szCs w:val="24"/>
          <w:highlight w:val="none"/>
        </w:rPr>
        <w:t>具备</w:t>
      </w:r>
      <w:r>
        <w:rPr>
          <w:rFonts w:hint="eastAsia" w:asciiTheme="minorEastAsia" w:hAnsiTheme="minorEastAsia" w:eastAsiaTheme="minorEastAsia" w:cstheme="minorEastAsia"/>
          <w:color w:val="000000"/>
          <w:kern w:val="0"/>
          <w:sz w:val="24"/>
          <w:szCs w:val="18"/>
        </w:rPr>
        <w:t>建筑工程</w:t>
      </w:r>
      <w:r>
        <w:rPr>
          <w:rFonts w:hint="eastAsia" w:asciiTheme="minorEastAsia" w:hAnsiTheme="minorEastAsia" w:eastAsiaTheme="minorEastAsia" w:cstheme="minorEastAsia"/>
          <w:color w:val="000000"/>
          <w:kern w:val="0"/>
          <w:sz w:val="24"/>
          <w:szCs w:val="18"/>
          <w:lang w:eastAsia="zh-CN"/>
        </w:rPr>
        <w:t>施工总承包三</w:t>
      </w:r>
      <w:r>
        <w:rPr>
          <w:rFonts w:hint="eastAsia" w:asciiTheme="minorEastAsia" w:hAnsiTheme="minorEastAsia" w:eastAsiaTheme="minorEastAsia" w:cstheme="minorEastAsia"/>
          <w:color w:val="000000"/>
          <w:kern w:val="0"/>
          <w:sz w:val="24"/>
          <w:szCs w:val="18"/>
        </w:rPr>
        <w:t>级及以上资质</w:t>
      </w:r>
      <w:r>
        <w:rPr>
          <w:rFonts w:hint="eastAsia" w:ascii="宋体" w:hAnsi="宋体" w:cs="宋体"/>
          <w:sz w:val="24"/>
          <w:szCs w:val="24"/>
        </w:rPr>
        <w:t>（此项可提供复印件，须有可识别的二维码并加盖公章）</w:t>
      </w:r>
      <w:r>
        <w:rPr>
          <w:rFonts w:hint="eastAsia" w:ascii="宋体" w:hAnsi="宋体" w:cs="宋体"/>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50" w:lineRule="exact"/>
        <w:ind w:left="0" w:leftChars="0" w:right="0" w:firstLine="480" w:firstLineChars="200"/>
        <w:textAlignment w:val="auto"/>
        <w:outlineLvl w:val="2"/>
        <w:rPr>
          <w:rFonts w:hint="eastAsia" w:ascii="宋体" w:hAnsi="宋体" w:cs="宋体"/>
          <w:sz w:val="24"/>
          <w:szCs w:val="24"/>
          <w:highlight w:val="none"/>
          <w:lang w:eastAsia="zh-CN"/>
        </w:rPr>
      </w:pPr>
      <w:r>
        <w:rPr>
          <w:rFonts w:hint="eastAsia" w:ascii="宋体" w:hAnsi="宋体" w:cs="宋体"/>
          <w:sz w:val="24"/>
          <w:szCs w:val="24"/>
          <w:lang w:val="en-US" w:eastAsia="zh-CN"/>
        </w:rPr>
        <w:t>4</w:t>
      </w:r>
      <w:r>
        <w:rPr>
          <w:rFonts w:hint="eastAsia" w:ascii="宋体" w:hAnsi="宋体" w:cs="宋体"/>
          <w:sz w:val="24"/>
          <w:szCs w:val="24"/>
          <w:lang w:eastAsia="zh-CN"/>
        </w:rPr>
        <w:t>、</w:t>
      </w:r>
      <w:r>
        <w:rPr>
          <w:rFonts w:hint="eastAsia" w:ascii="宋体" w:hAnsi="宋体" w:cs="宋体"/>
          <w:sz w:val="24"/>
          <w:szCs w:val="24"/>
        </w:rPr>
        <w:t>须具有建设行政主管部门核发</w:t>
      </w:r>
      <w:r>
        <w:rPr>
          <w:rFonts w:hint="eastAsia" w:ascii="宋体" w:hAnsi="宋体" w:cs="宋体"/>
          <w:sz w:val="24"/>
          <w:szCs w:val="24"/>
          <w:lang w:eastAsia="zh-CN"/>
        </w:rPr>
        <w:t>的</w:t>
      </w:r>
      <w:r>
        <w:rPr>
          <w:rFonts w:hint="eastAsia" w:ascii="宋体" w:hAnsi="宋体" w:cs="宋体"/>
          <w:sz w:val="24"/>
          <w:szCs w:val="24"/>
        </w:rPr>
        <w:t>有效的安全生产许可证（此项可提供复印件，须有可识别的二维码并加盖公章）</w:t>
      </w:r>
      <w:r>
        <w:rPr>
          <w:rFonts w:hint="eastAsia" w:ascii="宋体" w:hAnsi="宋体" w:cs="宋体"/>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50" w:lineRule="exact"/>
        <w:ind w:left="0" w:leftChars="0" w:right="0" w:firstLine="480" w:firstLineChars="200"/>
        <w:textAlignment w:val="auto"/>
        <w:outlineLvl w:val="2"/>
        <w:rPr>
          <w:rFonts w:hint="eastAsia" w:ascii="宋体" w:hAnsi="宋体" w:eastAsia="宋体" w:cs="宋体"/>
          <w:sz w:val="24"/>
          <w:szCs w:val="24"/>
          <w:highlight w:val="none"/>
          <w:lang w:val="en-US" w:eastAsia="zh-CN"/>
        </w:rPr>
      </w:pPr>
      <w:r>
        <w:rPr>
          <w:rFonts w:hint="eastAsia" w:ascii="宋体" w:hAnsi="宋体" w:cs="宋体"/>
          <w:sz w:val="24"/>
          <w:szCs w:val="24"/>
          <w:lang w:val="en-US" w:eastAsia="zh-CN"/>
        </w:rPr>
        <w:t>5</w:t>
      </w:r>
      <w:r>
        <w:rPr>
          <w:rFonts w:hint="eastAsia" w:asciiTheme="minorEastAsia" w:hAnsiTheme="minorEastAsia" w:eastAsiaTheme="minorEastAsia" w:cstheme="minorEastAsia"/>
          <w:color w:val="000000"/>
          <w:kern w:val="0"/>
          <w:sz w:val="24"/>
          <w:szCs w:val="18"/>
          <w:lang w:eastAsia="zh-CN"/>
        </w:rPr>
        <w:t>、拟派项目经理须具</w:t>
      </w:r>
      <w:r>
        <w:rPr>
          <w:rFonts w:hint="eastAsia" w:asciiTheme="minorEastAsia" w:hAnsiTheme="minorEastAsia" w:eastAsiaTheme="minorEastAsia" w:cstheme="minorEastAsia"/>
          <w:color w:val="000000"/>
          <w:kern w:val="0"/>
          <w:sz w:val="24"/>
          <w:szCs w:val="18"/>
          <w:lang w:val="en-US" w:eastAsia="zh-CN"/>
        </w:rPr>
        <w:t>备</w:t>
      </w:r>
      <w:r>
        <w:rPr>
          <w:rFonts w:hint="eastAsia" w:asciiTheme="minorEastAsia" w:hAnsiTheme="minorEastAsia" w:eastAsiaTheme="minorEastAsia" w:cstheme="minorEastAsia"/>
          <w:color w:val="000000"/>
          <w:kern w:val="0"/>
          <w:sz w:val="24"/>
          <w:szCs w:val="18"/>
          <w:lang w:eastAsia="zh-CN"/>
        </w:rPr>
        <w:t>建筑工程专业二级及以上建造师注册证书，</w:t>
      </w:r>
      <w:r>
        <w:rPr>
          <w:rFonts w:hint="eastAsia" w:ascii="宋体" w:hAnsi="宋体" w:cs="宋体" w:eastAsiaTheme="minorEastAsia"/>
          <w:sz w:val="24"/>
          <w:szCs w:val="24"/>
          <w:lang w:eastAsia="zh-CN"/>
        </w:rPr>
        <w:t>并具有</w:t>
      </w:r>
      <w:r>
        <w:rPr>
          <w:rFonts w:hint="eastAsia" w:ascii="宋体" w:hAnsi="宋体" w:cs="宋体"/>
          <w:sz w:val="24"/>
          <w:szCs w:val="24"/>
        </w:rPr>
        <w:t>有效的安全生产考核</w:t>
      </w:r>
      <w:r>
        <w:rPr>
          <w:rFonts w:hint="eastAsia" w:ascii="宋体" w:hAnsi="宋体" w:cs="宋体"/>
          <w:sz w:val="24"/>
          <w:szCs w:val="24"/>
          <w:lang w:eastAsia="zh-CN"/>
        </w:rPr>
        <w:t>合格</w:t>
      </w:r>
      <w:r>
        <w:rPr>
          <w:rFonts w:hint="eastAsia" w:ascii="宋体" w:hAnsi="宋体" w:cs="宋体"/>
          <w:sz w:val="24"/>
          <w:szCs w:val="24"/>
        </w:rPr>
        <w:t>证书（此项可提供复印件，须有可识别的二维码并加盖公章），且未</w:t>
      </w:r>
      <w:r>
        <w:rPr>
          <w:rFonts w:hint="eastAsia" w:ascii="宋体" w:hAnsi="宋体" w:cs="宋体"/>
          <w:sz w:val="24"/>
          <w:szCs w:val="24"/>
          <w:lang w:eastAsia="zh-CN"/>
        </w:rPr>
        <w:t>担任</w:t>
      </w:r>
      <w:r>
        <w:rPr>
          <w:rFonts w:hint="eastAsia" w:ascii="宋体" w:hAnsi="宋体" w:cs="宋体"/>
          <w:sz w:val="24"/>
          <w:szCs w:val="24"/>
        </w:rPr>
        <w:t>其他在建</w:t>
      </w:r>
      <w:r>
        <w:rPr>
          <w:rFonts w:hint="eastAsia" w:ascii="宋体" w:hAnsi="宋体" w:cs="宋体"/>
          <w:sz w:val="24"/>
          <w:szCs w:val="24"/>
          <w:lang w:eastAsia="zh-CN"/>
        </w:rPr>
        <w:t>项目的项目经理</w:t>
      </w:r>
      <w:r>
        <w:rPr>
          <w:rFonts w:hint="eastAsia" w:ascii="宋体" w:hAnsi="宋体" w:cs="宋体"/>
          <w:sz w:val="24"/>
          <w:szCs w:val="24"/>
          <w:highlight w:val="none"/>
        </w:rPr>
        <w:t>（</w:t>
      </w:r>
      <w:r>
        <w:rPr>
          <w:sz w:val="24"/>
          <w:szCs w:val="24"/>
          <w:highlight w:val="none"/>
        </w:rPr>
        <w:t>须提供无在建</w:t>
      </w:r>
      <w:r>
        <w:rPr>
          <w:rFonts w:hint="eastAsia"/>
          <w:sz w:val="24"/>
          <w:szCs w:val="24"/>
          <w:highlight w:val="none"/>
          <w:lang w:eastAsia="zh-CN"/>
        </w:rPr>
        <w:t>项目</w:t>
      </w:r>
      <w:r>
        <w:rPr>
          <w:sz w:val="24"/>
          <w:szCs w:val="24"/>
          <w:highlight w:val="none"/>
        </w:rPr>
        <w:t>的</w:t>
      </w:r>
      <w:r>
        <w:rPr>
          <w:rFonts w:hint="eastAsia"/>
          <w:sz w:val="24"/>
          <w:szCs w:val="24"/>
          <w:highlight w:val="none"/>
          <w:lang w:val="en-US" w:eastAsia="zh-CN"/>
        </w:rPr>
        <w:t>相关证明材料</w:t>
      </w:r>
      <w:r>
        <w:rPr>
          <w:sz w:val="24"/>
          <w:szCs w:val="24"/>
          <w:highlight w:val="none"/>
        </w:rPr>
        <w:t>或承诺书</w:t>
      </w:r>
      <w:r>
        <w:rPr>
          <w:rFonts w:hint="eastAsia" w:ascii="宋体" w:hAnsi="宋体" w:cs="宋体"/>
          <w:sz w:val="24"/>
          <w:szCs w:val="24"/>
          <w:highlight w:val="none"/>
        </w:rPr>
        <w:t>）</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450" w:lineRule="exact"/>
        <w:ind w:left="0" w:leftChars="0" w:right="0" w:firstLine="480" w:firstLineChars="200"/>
        <w:textAlignment w:val="auto"/>
        <w:outlineLvl w:val="2"/>
        <w:rPr>
          <w:rFonts w:hint="eastAsia" w:ascii="宋体" w:hAnsi="宋体" w:eastAsia="宋体" w:cs="宋体"/>
          <w:sz w:val="24"/>
          <w:szCs w:val="24"/>
          <w:highlight w:val="none"/>
        </w:rPr>
      </w:pPr>
      <w:r>
        <w:rPr>
          <w:rFonts w:hint="eastAsia" w:ascii="宋体" w:hAnsi="宋体" w:cs="宋体"/>
          <w:sz w:val="24"/>
          <w:szCs w:val="24"/>
          <w:lang w:val="en-US" w:eastAsia="zh-CN"/>
        </w:rPr>
        <w:t>6、</w:t>
      </w:r>
      <w:r>
        <w:rPr>
          <w:rFonts w:hint="eastAsia" w:ascii="宋体" w:hAnsi="宋体" w:eastAsia="宋体" w:cs="宋体"/>
          <w:sz w:val="24"/>
          <w:szCs w:val="24"/>
          <w:highlight w:val="none"/>
        </w:rPr>
        <w:t>省外企业需在陕西建设网“陕西建筑市场监管与诚信信息一体化平台”可查询到企业基本信息（附网站截图</w:t>
      </w:r>
      <w:r>
        <w:rPr>
          <w:rFonts w:hint="eastAsia" w:ascii="宋体" w:hAnsi="宋体" w:cs="宋体"/>
          <w:sz w:val="24"/>
          <w:szCs w:val="24"/>
          <w:highlight w:val="none"/>
          <w:lang w:eastAsia="zh-CN"/>
        </w:rPr>
        <w:t>并加盖公章</w:t>
      </w:r>
      <w:r>
        <w:rPr>
          <w:rFonts w:hint="eastAsia" w:ascii="宋体" w:hAnsi="宋体" w:eastAsia="宋体" w:cs="宋体"/>
          <w:sz w:val="24"/>
          <w:szCs w:val="24"/>
          <w:highlight w:val="none"/>
        </w:rPr>
        <w:t>）</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 xml:space="preserve"> </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lang w:eastAsia="zh-CN"/>
        </w:rPr>
      </w:pPr>
      <w:r>
        <w:rPr>
          <w:rFonts w:hint="eastAsia" w:asciiTheme="minorEastAsia" w:hAnsiTheme="minorEastAsia" w:eastAsiaTheme="minorEastAsia" w:cstheme="minorEastAsia"/>
          <w:color w:val="000000"/>
          <w:kern w:val="0"/>
          <w:sz w:val="24"/>
          <w:szCs w:val="18"/>
        </w:rPr>
        <w:t>7</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须提供（201</w:t>
      </w:r>
      <w:r>
        <w:rPr>
          <w:rFonts w:hint="eastAsia" w:asciiTheme="minorEastAsia" w:hAnsiTheme="minorEastAsia" w:eastAsiaTheme="minorEastAsia" w:cstheme="minorEastAsia"/>
          <w:color w:val="000000"/>
          <w:kern w:val="0"/>
          <w:sz w:val="24"/>
          <w:szCs w:val="18"/>
          <w:lang w:val="en-US" w:eastAsia="zh-CN"/>
        </w:rPr>
        <w:t>8</w:t>
      </w:r>
      <w:r>
        <w:rPr>
          <w:rFonts w:hint="eastAsia" w:asciiTheme="minorEastAsia" w:hAnsiTheme="minorEastAsia" w:eastAsiaTheme="minorEastAsia" w:cstheme="minorEastAsia"/>
          <w:color w:val="000000"/>
          <w:kern w:val="0"/>
          <w:sz w:val="24"/>
          <w:szCs w:val="18"/>
        </w:rPr>
        <w:t>年或201</w:t>
      </w:r>
      <w:r>
        <w:rPr>
          <w:rFonts w:hint="eastAsia" w:asciiTheme="minorEastAsia" w:hAnsiTheme="minorEastAsia" w:eastAsiaTheme="minorEastAsia" w:cstheme="minorEastAsia"/>
          <w:color w:val="000000"/>
          <w:kern w:val="0"/>
          <w:sz w:val="24"/>
          <w:szCs w:val="18"/>
          <w:lang w:val="en-US" w:eastAsia="zh-CN"/>
        </w:rPr>
        <w:t>9</w:t>
      </w:r>
      <w:r>
        <w:rPr>
          <w:rFonts w:hint="eastAsia" w:asciiTheme="minorEastAsia" w:hAnsiTheme="minorEastAsia" w:eastAsiaTheme="minorEastAsia" w:cstheme="minorEastAsia"/>
          <w:color w:val="000000"/>
          <w:kern w:val="0"/>
          <w:sz w:val="24"/>
          <w:szCs w:val="18"/>
        </w:rPr>
        <w:t>年）经审计的财务报告</w:t>
      </w:r>
      <w:r>
        <w:rPr>
          <w:rFonts w:hint="eastAsia" w:asciiTheme="minorEastAsia" w:hAnsiTheme="minorEastAsia" w:eastAsiaTheme="minorEastAsia" w:cstheme="minorEastAsia"/>
          <w:color w:val="000000"/>
          <w:kern w:val="0"/>
          <w:sz w:val="24"/>
          <w:szCs w:val="18"/>
          <w:lang w:eastAsia="zh-CN"/>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lang w:eastAsia="zh-CN"/>
        </w:rPr>
      </w:pPr>
      <w:r>
        <w:rPr>
          <w:rFonts w:hint="eastAsia" w:asciiTheme="minorEastAsia" w:hAnsiTheme="minorEastAsia" w:eastAsiaTheme="minorEastAsia" w:cstheme="minorEastAsia"/>
          <w:color w:val="000000"/>
          <w:kern w:val="0"/>
          <w:sz w:val="24"/>
          <w:szCs w:val="18"/>
        </w:rPr>
        <w:t>8</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须提供依法缴纳税收的良好记录（提供</w:t>
      </w:r>
      <w:r>
        <w:rPr>
          <w:rFonts w:hint="eastAsia" w:asciiTheme="minorEastAsia" w:hAnsiTheme="minorEastAsia" w:eastAsiaTheme="minorEastAsia" w:cstheme="minorEastAsia"/>
          <w:color w:val="000000"/>
          <w:kern w:val="0"/>
          <w:sz w:val="24"/>
          <w:szCs w:val="18"/>
          <w:lang w:eastAsia="zh-CN"/>
        </w:rPr>
        <w:t>投标截止时间前</w:t>
      </w:r>
      <w:r>
        <w:rPr>
          <w:rFonts w:hint="eastAsia" w:asciiTheme="minorEastAsia" w:hAnsiTheme="minorEastAsia" w:eastAsiaTheme="minorEastAsia" w:cstheme="minorEastAsia"/>
          <w:color w:val="000000"/>
          <w:kern w:val="0"/>
          <w:sz w:val="24"/>
          <w:szCs w:val="18"/>
        </w:rPr>
        <w:t>六个月内任意一个月份的缴费凭据复印件并加盖公章或其他相关证明资料）</w:t>
      </w:r>
      <w:r>
        <w:rPr>
          <w:rFonts w:hint="eastAsia" w:asciiTheme="minorEastAsia" w:hAnsiTheme="minorEastAsia" w:eastAsiaTheme="minorEastAsia" w:cstheme="minorEastAsia"/>
          <w:color w:val="000000"/>
          <w:kern w:val="0"/>
          <w:sz w:val="24"/>
          <w:szCs w:val="18"/>
          <w:lang w:eastAsia="zh-CN"/>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lang w:eastAsia="zh-CN"/>
        </w:rPr>
      </w:pPr>
      <w:r>
        <w:rPr>
          <w:rFonts w:hint="eastAsia" w:asciiTheme="minorEastAsia" w:hAnsiTheme="minorEastAsia" w:eastAsiaTheme="minorEastAsia" w:cstheme="minorEastAsia"/>
          <w:color w:val="000000"/>
          <w:kern w:val="0"/>
          <w:sz w:val="24"/>
          <w:szCs w:val="18"/>
          <w:lang w:val="en-US" w:eastAsia="zh-CN"/>
        </w:rPr>
        <w:t>9、</w:t>
      </w:r>
      <w:r>
        <w:rPr>
          <w:rFonts w:hint="eastAsia" w:asciiTheme="minorEastAsia" w:hAnsiTheme="minorEastAsia" w:eastAsiaTheme="minorEastAsia" w:cstheme="minorEastAsia"/>
          <w:color w:val="000000"/>
          <w:kern w:val="0"/>
          <w:sz w:val="24"/>
          <w:szCs w:val="18"/>
        </w:rPr>
        <w:t>须提供依法缴纳社会保障资金的良好记录（提供</w:t>
      </w:r>
      <w:r>
        <w:rPr>
          <w:rFonts w:hint="eastAsia" w:asciiTheme="minorEastAsia" w:hAnsiTheme="minorEastAsia" w:eastAsiaTheme="minorEastAsia" w:cstheme="minorEastAsia"/>
          <w:color w:val="000000"/>
          <w:kern w:val="0"/>
          <w:sz w:val="24"/>
          <w:szCs w:val="18"/>
          <w:lang w:eastAsia="zh-CN"/>
        </w:rPr>
        <w:t>投标截止时间前</w:t>
      </w:r>
      <w:r>
        <w:rPr>
          <w:rFonts w:hint="eastAsia" w:asciiTheme="minorEastAsia" w:hAnsiTheme="minorEastAsia" w:eastAsiaTheme="minorEastAsia" w:cstheme="minorEastAsia"/>
          <w:color w:val="000000"/>
          <w:kern w:val="0"/>
          <w:sz w:val="24"/>
          <w:szCs w:val="18"/>
        </w:rPr>
        <w:t>六个月内任意一个月份的缴费凭据复印件并加盖公章或其他相关证明资料）</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 xml:space="preserve"> </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rPr>
      </w:pPr>
      <w:r>
        <w:rPr>
          <w:rFonts w:hint="eastAsia" w:asciiTheme="minorEastAsia" w:hAnsiTheme="minorEastAsia" w:eastAsiaTheme="minorEastAsia" w:cstheme="minorEastAsia"/>
          <w:color w:val="000000"/>
          <w:kern w:val="0"/>
          <w:sz w:val="24"/>
          <w:szCs w:val="18"/>
          <w:lang w:val="en-US" w:eastAsia="zh-CN"/>
        </w:rPr>
        <w:t>10、</w:t>
      </w:r>
      <w:r>
        <w:rPr>
          <w:rFonts w:hint="eastAsia" w:asciiTheme="minorEastAsia" w:hAnsiTheme="minorEastAsia" w:eastAsiaTheme="minorEastAsia" w:cstheme="minorEastAsia"/>
          <w:b w:val="0"/>
          <w:bCs w:val="0"/>
          <w:color w:val="000000"/>
          <w:kern w:val="0"/>
          <w:sz w:val="24"/>
          <w:szCs w:val="18"/>
          <w:lang w:val="en-US" w:eastAsia="zh-CN"/>
        </w:rPr>
        <w:t>a.须</w:t>
      </w:r>
      <w:r>
        <w:rPr>
          <w:rFonts w:hint="eastAsia" w:asciiTheme="minorEastAsia" w:hAnsiTheme="minorEastAsia" w:eastAsiaTheme="minorEastAsia" w:cstheme="minorEastAsia"/>
          <w:color w:val="000000"/>
          <w:kern w:val="0"/>
          <w:sz w:val="24"/>
          <w:szCs w:val="18"/>
          <w:lang w:val="en-US" w:eastAsia="zh-CN"/>
        </w:rPr>
        <w:t>提供</w:t>
      </w:r>
      <w:r>
        <w:rPr>
          <w:rFonts w:hint="eastAsia" w:asciiTheme="minorEastAsia" w:hAnsiTheme="minorEastAsia" w:eastAsiaTheme="minorEastAsia" w:cstheme="minorEastAsia"/>
          <w:color w:val="000000"/>
          <w:kern w:val="0"/>
          <w:sz w:val="24"/>
          <w:szCs w:val="18"/>
        </w:rPr>
        <w:t>“信用中国”网站www.creditchina.gov.cn</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投标截止日前未被列入失信被执行人、重大税收违法案件当事人名单、政府采购严重违法失信名单网站截图并加盖公章</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b w:val="0"/>
          <w:bCs w:val="0"/>
          <w:color w:val="000000"/>
          <w:kern w:val="0"/>
          <w:sz w:val="24"/>
          <w:szCs w:val="18"/>
          <w:lang w:val="en-US" w:eastAsia="zh-CN"/>
        </w:rPr>
        <w:t>b.须</w:t>
      </w:r>
      <w:r>
        <w:rPr>
          <w:rFonts w:hint="eastAsia" w:asciiTheme="minorEastAsia" w:hAnsiTheme="minorEastAsia" w:eastAsiaTheme="minorEastAsia" w:cstheme="minorEastAsia"/>
          <w:color w:val="000000"/>
          <w:kern w:val="0"/>
          <w:sz w:val="24"/>
          <w:szCs w:val="18"/>
          <w:lang w:val="en-US" w:eastAsia="zh-CN"/>
        </w:rPr>
        <w:t>提供“</w:t>
      </w:r>
      <w:r>
        <w:rPr>
          <w:rFonts w:hint="eastAsia" w:asciiTheme="minorEastAsia" w:hAnsiTheme="minorEastAsia" w:eastAsiaTheme="minorEastAsia" w:cstheme="minorEastAsia"/>
          <w:color w:val="000000"/>
          <w:kern w:val="0"/>
          <w:sz w:val="24"/>
          <w:szCs w:val="18"/>
        </w:rPr>
        <w:t>中国政府采购</w:t>
      </w:r>
      <w:r>
        <w:rPr>
          <w:rFonts w:hint="eastAsia" w:asciiTheme="minorEastAsia" w:hAnsiTheme="minorEastAsia" w:eastAsiaTheme="minorEastAsia" w:cstheme="minorEastAsia"/>
          <w:color w:val="000000"/>
          <w:kern w:val="0"/>
          <w:sz w:val="24"/>
          <w:szCs w:val="18"/>
          <w:lang w:eastAsia="zh-CN"/>
        </w:rPr>
        <w:t>网</w:t>
      </w:r>
      <w:r>
        <w:rPr>
          <w:rFonts w:hint="eastAsia" w:asciiTheme="minorEastAsia" w:hAnsiTheme="minorEastAsia" w:eastAsiaTheme="minorEastAsia" w:cstheme="minorEastAsia"/>
          <w:color w:val="000000"/>
          <w:kern w:val="0"/>
          <w:sz w:val="24"/>
          <w:szCs w:val="18"/>
          <w:lang w:val="en-US" w:eastAsia="zh-CN"/>
        </w:rPr>
        <w:t>”</w:t>
      </w:r>
      <w:r>
        <w:rPr>
          <w:rFonts w:hint="eastAsia" w:asciiTheme="minorEastAsia" w:hAnsiTheme="minorEastAsia" w:eastAsiaTheme="minorEastAsia" w:cstheme="minorEastAsia"/>
          <w:color w:val="000000"/>
          <w:kern w:val="0"/>
          <w:sz w:val="24"/>
          <w:szCs w:val="18"/>
        </w:rPr>
        <w:t>www.ccgp.gov.cn</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投标截止日前未被列入政府采购严重违法失信行为记录名单网站截图并加盖公章</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b w:val="0"/>
          <w:bCs w:val="0"/>
          <w:color w:val="000000"/>
          <w:kern w:val="0"/>
          <w:sz w:val="24"/>
          <w:szCs w:val="18"/>
          <w:lang w:val="en-US" w:eastAsia="zh-CN"/>
        </w:rPr>
        <w:t>注：</w:t>
      </w:r>
      <w:r>
        <w:rPr>
          <w:rFonts w:hint="eastAsia" w:asciiTheme="minorEastAsia" w:hAnsiTheme="minorEastAsia" w:eastAsiaTheme="minorEastAsia" w:cstheme="minorEastAsia"/>
          <w:color w:val="000000"/>
          <w:kern w:val="0"/>
          <w:sz w:val="24"/>
          <w:szCs w:val="18"/>
        </w:rPr>
        <w:t>处罚期限届满的除外</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lang w:val="en-US" w:eastAsia="zh-CN"/>
        </w:rPr>
        <w:t>最终以采购代理机构评审现场查询结果为准</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 xml:space="preserve"> </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lang w:eastAsia="zh-CN"/>
        </w:rPr>
      </w:pPr>
      <w:r>
        <w:rPr>
          <w:rFonts w:hint="eastAsia" w:asciiTheme="minorEastAsia" w:hAnsiTheme="minorEastAsia" w:eastAsiaTheme="minorEastAsia" w:cstheme="minorEastAsia"/>
          <w:color w:val="000000"/>
          <w:kern w:val="0"/>
          <w:sz w:val="24"/>
          <w:szCs w:val="18"/>
          <w:lang w:val="en-US" w:eastAsia="zh-CN"/>
        </w:rPr>
        <w:t>11</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提供近三年内在经营活动中</w:t>
      </w:r>
      <w:r>
        <w:rPr>
          <w:rFonts w:hint="eastAsia" w:asciiTheme="minorEastAsia" w:hAnsiTheme="minorEastAsia" w:eastAsiaTheme="minorEastAsia" w:cstheme="minorEastAsia"/>
          <w:color w:val="000000"/>
          <w:kern w:val="0"/>
          <w:sz w:val="24"/>
          <w:szCs w:val="18"/>
          <w:lang w:val="en-US" w:eastAsia="zh-CN"/>
        </w:rPr>
        <w:t>无</w:t>
      </w:r>
      <w:r>
        <w:rPr>
          <w:rFonts w:hint="eastAsia" w:asciiTheme="minorEastAsia" w:hAnsiTheme="minorEastAsia" w:eastAsiaTheme="minorEastAsia" w:cstheme="minorEastAsia"/>
          <w:color w:val="000000"/>
          <w:kern w:val="0"/>
          <w:sz w:val="24"/>
          <w:szCs w:val="18"/>
        </w:rPr>
        <w:t>重大违法记录的书面声明</w:t>
      </w:r>
      <w:r>
        <w:rPr>
          <w:rFonts w:hint="eastAsia" w:asciiTheme="minorEastAsia" w:hAnsiTheme="minorEastAsia" w:eastAsiaTheme="minorEastAsia" w:cstheme="minorEastAsia"/>
          <w:color w:val="000000"/>
          <w:kern w:val="0"/>
          <w:sz w:val="24"/>
          <w:szCs w:val="18"/>
          <w:lang w:eastAsia="zh-CN"/>
        </w:rPr>
        <w:t>或承诺书（格式自拟）。</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rPr>
      </w:pPr>
      <w:r>
        <w:rPr>
          <w:rFonts w:hint="eastAsia" w:asciiTheme="minorEastAsia" w:hAnsiTheme="minorEastAsia" w:eastAsiaTheme="minorEastAsia" w:cstheme="minorEastAsia"/>
          <w:color w:val="000000"/>
          <w:kern w:val="0"/>
          <w:sz w:val="24"/>
          <w:szCs w:val="18"/>
          <w:lang w:val="en-US" w:eastAsia="zh-CN"/>
        </w:rPr>
        <w:t>12、</w:t>
      </w:r>
      <w:r>
        <w:rPr>
          <w:rFonts w:hint="eastAsia" w:asciiTheme="minorEastAsia" w:hAnsiTheme="minorEastAsia" w:eastAsiaTheme="minorEastAsia" w:cstheme="minorEastAsia"/>
          <w:color w:val="000000"/>
          <w:kern w:val="0"/>
          <w:sz w:val="24"/>
          <w:szCs w:val="18"/>
        </w:rPr>
        <w:t>提供</w:t>
      </w:r>
      <w:r>
        <w:rPr>
          <w:rFonts w:hint="eastAsia" w:asciiTheme="minorEastAsia" w:hAnsiTheme="minorEastAsia" w:eastAsiaTheme="minorEastAsia" w:cstheme="minorEastAsia"/>
          <w:color w:val="000000"/>
          <w:kern w:val="0"/>
          <w:sz w:val="24"/>
          <w:szCs w:val="18"/>
          <w:lang w:eastAsia="zh-CN"/>
        </w:rPr>
        <w:t>磋商保证金</w:t>
      </w:r>
      <w:r>
        <w:rPr>
          <w:rFonts w:hint="eastAsia" w:asciiTheme="minorEastAsia" w:hAnsiTheme="minorEastAsia" w:eastAsiaTheme="minorEastAsia" w:cstheme="minorEastAsia"/>
          <w:color w:val="000000"/>
          <w:kern w:val="0"/>
          <w:sz w:val="24"/>
          <w:szCs w:val="18"/>
        </w:rPr>
        <w:t>转账凭证</w:t>
      </w:r>
      <w:r>
        <w:rPr>
          <w:rFonts w:hint="eastAsia" w:asciiTheme="minorEastAsia" w:hAnsiTheme="minorEastAsia" w:eastAsiaTheme="minorEastAsia" w:cstheme="minorEastAsia"/>
          <w:color w:val="000000"/>
          <w:kern w:val="0"/>
          <w:sz w:val="24"/>
          <w:szCs w:val="18"/>
          <w:lang w:eastAsia="zh-CN"/>
        </w:rPr>
        <w:t>和开户许可证（或基本账户信息）复印件并加盖公章、磋商保证金收据原件。</w:t>
      </w:r>
      <w:r>
        <w:rPr>
          <w:rFonts w:hint="eastAsia" w:asciiTheme="minorEastAsia" w:hAnsiTheme="minorEastAsia" w:eastAsiaTheme="minorEastAsia" w:cstheme="minorEastAsia"/>
          <w:color w:val="000000"/>
          <w:kern w:val="0"/>
          <w:sz w:val="24"/>
          <w:szCs w:val="18"/>
        </w:rPr>
        <w:t xml:space="preserve"> </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480" w:firstLineChars="200"/>
        <w:jc w:val="both"/>
        <w:textAlignment w:val="auto"/>
        <w:outlineLvl w:val="2"/>
        <w:rPr>
          <w:rFonts w:hint="eastAsia" w:asciiTheme="minorEastAsia" w:hAnsiTheme="minorEastAsia" w:eastAsiaTheme="minorEastAsia" w:cstheme="minorEastAsia"/>
          <w:color w:val="000000"/>
          <w:kern w:val="0"/>
          <w:sz w:val="24"/>
          <w:szCs w:val="18"/>
        </w:rPr>
      </w:pPr>
      <w:r>
        <w:rPr>
          <w:rFonts w:hint="eastAsia" w:asciiTheme="minorEastAsia" w:hAnsiTheme="minorEastAsia" w:eastAsiaTheme="minorEastAsia" w:cstheme="minorEastAsia"/>
          <w:color w:val="000000"/>
          <w:kern w:val="0"/>
          <w:sz w:val="24"/>
          <w:szCs w:val="18"/>
          <w:lang w:val="en-US" w:eastAsia="zh-CN"/>
        </w:rPr>
        <w:t>13、</w:t>
      </w:r>
      <w:r>
        <w:rPr>
          <w:rFonts w:hint="eastAsia" w:asciiTheme="minorEastAsia" w:hAnsiTheme="minorEastAsia" w:eastAsiaTheme="minorEastAsia" w:cstheme="minorEastAsia"/>
          <w:color w:val="000000"/>
          <w:kern w:val="0"/>
          <w:sz w:val="24"/>
          <w:szCs w:val="18"/>
          <w:highlight w:val="none"/>
        </w:rPr>
        <w:t>单位负责人为同一人或者存在</w:t>
      </w:r>
      <w:r>
        <w:rPr>
          <w:rFonts w:hint="eastAsia" w:asciiTheme="minorEastAsia" w:hAnsiTheme="minorEastAsia" w:eastAsiaTheme="minorEastAsia" w:cstheme="minorEastAsia"/>
          <w:color w:val="000000"/>
          <w:kern w:val="0"/>
          <w:sz w:val="24"/>
          <w:szCs w:val="18"/>
          <w:highlight w:val="none"/>
          <w:lang w:eastAsia="zh-CN"/>
        </w:rPr>
        <w:t>直接</w:t>
      </w:r>
      <w:r>
        <w:rPr>
          <w:rFonts w:hint="eastAsia" w:asciiTheme="minorEastAsia" w:hAnsiTheme="minorEastAsia" w:eastAsiaTheme="minorEastAsia" w:cstheme="minorEastAsia"/>
          <w:color w:val="000000"/>
          <w:kern w:val="0"/>
          <w:sz w:val="24"/>
          <w:szCs w:val="18"/>
          <w:highlight w:val="none"/>
        </w:rPr>
        <w:t>控股、管理关系的不同</w:t>
      </w:r>
      <w:r>
        <w:rPr>
          <w:rFonts w:hint="eastAsia" w:asciiTheme="minorEastAsia" w:hAnsiTheme="minorEastAsia" w:eastAsiaTheme="minorEastAsia" w:cstheme="minorEastAsia"/>
          <w:color w:val="000000"/>
          <w:kern w:val="0"/>
          <w:sz w:val="24"/>
          <w:szCs w:val="18"/>
          <w:highlight w:val="none"/>
          <w:lang w:eastAsia="zh-CN"/>
        </w:rPr>
        <w:t>供应商，不得参加同</w:t>
      </w:r>
      <w:r>
        <w:rPr>
          <w:rFonts w:hint="eastAsia" w:asciiTheme="minorEastAsia" w:hAnsiTheme="minorEastAsia" w:eastAsiaTheme="minorEastAsia" w:cstheme="minorEastAsia"/>
          <w:color w:val="000000"/>
          <w:kern w:val="0"/>
          <w:sz w:val="24"/>
          <w:szCs w:val="18"/>
          <w:lang w:eastAsia="zh-CN"/>
        </w:rPr>
        <w:t>一合同项下的政府采购活动的书面说明（格式自拟）</w:t>
      </w:r>
      <w:r>
        <w:rPr>
          <w:rFonts w:hint="eastAsia" w:asciiTheme="minorEastAsia" w:hAnsiTheme="minorEastAsia" w:eastAsiaTheme="minorEastAsia" w:cstheme="minorEastAsia"/>
          <w:color w:val="000000"/>
          <w:kern w:val="0"/>
          <w:sz w:val="24"/>
          <w:szCs w:val="18"/>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476" w:leftChars="170" w:right="0" w:firstLine="0" w:firstLineChars="0"/>
        <w:jc w:val="both"/>
        <w:textAlignment w:val="auto"/>
        <w:outlineLvl w:val="2"/>
        <w:rPr>
          <w:rFonts w:hint="eastAsia" w:asciiTheme="minorEastAsia" w:hAnsiTheme="minorEastAsia" w:eastAsiaTheme="minorEastAsia" w:cstheme="minorEastAsia"/>
          <w:b/>
          <w:bCs/>
          <w:color w:val="000000"/>
          <w:kern w:val="0"/>
          <w:sz w:val="24"/>
          <w:szCs w:val="18"/>
          <w:highlight w:val="none"/>
        </w:rPr>
      </w:pPr>
      <w:r>
        <w:rPr>
          <w:rFonts w:hint="eastAsia" w:asciiTheme="minorEastAsia" w:hAnsiTheme="minorEastAsia" w:eastAsiaTheme="minorEastAsia" w:cstheme="minorEastAsia"/>
          <w:color w:val="000000"/>
          <w:kern w:val="0"/>
          <w:sz w:val="24"/>
          <w:szCs w:val="18"/>
          <w:lang w:val="en-US" w:eastAsia="zh-CN"/>
        </w:rPr>
        <w:t>14、提供具有履行本合同所必需的设备和专业技术能力的说明或承诺</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lang w:val="en-US" w:eastAsia="zh-CN"/>
        </w:rPr>
        <w:t>格式自拟</w:t>
      </w:r>
      <w:r>
        <w:rPr>
          <w:rFonts w:hint="eastAsia" w:asciiTheme="minorEastAsia" w:hAnsiTheme="minorEastAsia" w:eastAsiaTheme="minorEastAsia" w:cstheme="minorEastAsia"/>
          <w:color w:val="000000"/>
          <w:kern w:val="0"/>
          <w:sz w:val="24"/>
          <w:szCs w:val="18"/>
          <w:lang w:eastAsia="zh-CN"/>
        </w:rPr>
        <w:t>）</w:t>
      </w:r>
      <w:r>
        <w:rPr>
          <w:rFonts w:hint="eastAsia" w:asciiTheme="minorEastAsia" w:hAnsiTheme="minorEastAsia" w:eastAsiaTheme="minorEastAsia" w:cstheme="minorEastAsia"/>
          <w:color w:val="000000"/>
          <w:kern w:val="0"/>
          <w:sz w:val="24"/>
          <w:szCs w:val="18"/>
        </w:rPr>
        <w:t xml:space="preserve"> 。 </w:t>
      </w:r>
      <w:r>
        <w:rPr>
          <w:rFonts w:hint="eastAsia" w:asciiTheme="minorEastAsia" w:hAnsiTheme="minorEastAsia" w:eastAsiaTheme="minorEastAsia" w:cstheme="minorEastAsia"/>
          <w:b/>
          <w:bCs/>
          <w:color w:val="000000"/>
          <w:kern w:val="0"/>
          <w:sz w:val="24"/>
          <w:szCs w:val="18"/>
          <w:highlight w:val="none"/>
        </w:rPr>
        <w:t>备注：本项目不接受联合体投标</w:t>
      </w:r>
      <w:r>
        <w:rPr>
          <w:rFonts w:hint="eastAsia" w:asciiTheme="minorEastAsia" w:hAnsiTheme="minorEastAsia" w:eastAsiaTheme="minorEastAsia" w:cstheme="minorEastAsia"/>
          <w:b/>
          <w:bCs/>
          <w:color w:val="000000"/>
          <w:kern w:val="0"/>
          <w:sz w:val="24"/>
          <w:szCs w:val="18"/>
          <w:highlight w:val="none"/>
          <w:lang w:eastAsia="zh-CN"/>
        </w:rPr>
        <w:t>；</w:t>
      </w:r>
      <w:r>
        <w:rPr>
          <w:rFonts w:hint="eastAsia" w:asciiTheme="minorEastAsia" w:hAnsiTheme="minorEastAsia" w:eastAsiaTheme="minorEastAsia" w:cstheme="minorEastAsia"/>
          <w:b/>
          <w:bCs/>
          <w:color w:val="000000"/>
          <w:kern w:val="0"/>
          <w:sz w:val="24"/>
          <w:szCs w:val="18"/>
          <w:highlight w:val="none"/>
        </w:rPr>
        <w:t>依法免税、不需要缴纳社会保障资金或成立时间</w:t>
      </w:r>
    </w:p>
    <w:p>
      <w:pPr>
        <w:keepNext w:val="0"/>
        <w:keepLines w:val="0"/>
        <w:pageBreakBefore w:val="0"/>
        <w:widowControl w:val="0"/>
        <w:suppressLineNumbers w:val="0"/>
        <w:kinsoku/>
        <w:wordWrap/>
        <w:overflowPunct/>
        <w:topLinePunct w:val="0"/>
        <w:autoSpaceDE w:val="0"/>
        <w:autoSpaceDN w:val="0"/>
        <w:bidi w:val="0"/>
        <w:adjustRightInd/>
        <w:snapToGrid/>
        <w:spacing w:before="0" w:beforeLines="0" w:after="0" w:afterLines="0" w:line="500" w:lineRule="exact"/>
        <w:ind w:left="0" w:leftChars="0" w:right="0" w:firstLine="0" w:firstLineChars="0"/>
        <w:jc w:val="both"/>
        <w:textAlignment w:val="auto"/>
        <w:outlineLvl w:val="2"/>
        <w:rPr>
          <w:rFonts w:hint="eastAsia" w:ascii="宋体" w:hAnsi="宋体" w:eastAsia="宋体" w:cs="宋体"/>
          <w:kern w:val="0"/>
          <w:sz w:val="24"/>
          <w:szCs w:val="24"/>
        </w:rPr>
      </w:pPr>
      <w:r>
        <w:rPr>
          <w:rFonts w:hint="eastAsia" w:ascii="宋体" w:hAnsi="宋体" w:eastAsia="宋体" w:cs="宋体"/>
          <w:b/>
          <w:bCs/>
          <w:kern w:val="0"/>
          <w:sz w:val="24"/>
          <w:szCs w:val="24"/>
        </w:rPr>
        <w:t>不满三个月的</w:t>
      </w:r>
      <w:r>
        <w:rPr>
          <w:rFonts w:hint="eastAsia" w:ascii="宋体" w:hAnsi="宋体" w:cs="宋体"/>
          <w:b/>
          <w:bCs/>
          <w:kern w:val="0"/>
          <w:sz w:val="24"/>
          <w:szCs w:val="24"/>
          <w:lang w:eastAsia="zh-CN"/>
        </w:rPr>
        <w:t>供应商</w:t>
      </w:r>
      <w:r>
        <w:rPr>
          <w:rFonts w:hint="eastAsia" w:ascii="宋体" w:hAnsi="宋体" w:eastAsia="宋体" w:cs="宋体"/>
          <w:b/>
          <w:bCs/>
          <w:kern w:val="0"/>
          <w:sz w:val="24"/>
          <w:szCs w:val="24"/>
        </w:rPr>
        <w:t>，应提供其依法免税、不需要缴纳社会保障资金的证明文件，成立不满一年或开标前一年内零申报的</w:t>
      </w:r>
      <w:r>
        <w:rPr>
          <w:rFonts w:hint="eastAsia" w:ascii="宋体" w:hAnsi="宋体" w:cs="宋体"/>
          <w:b/>
          <w:bCs/>
          <w:kern w:val="0"/>
          <w:sz w:val="24"/>
          <w:szCs w:val="24"/>
          <w:lang w:val="en-US" w:eastAsia="zh-CN"/>
        </w:rPr>
        <w:t>供应商提供零申报纳税申报表及财务报表复印件并加盖公章</w:t>
      </w:r>
      <w:r>
        <w:rPr>
          <w:rFonts w:hint="eastAsia" w:ascii="宋体" w:hAnsi="宋体" w:eastAsia="宋体" w:cs="宋体"/>
          <w:b/>
          <w:bCs/>
          <w:kern w:val="0"/>
          <w:sz w:val="24"/>
          <w:szCs w:val="24"/>
        </w:rPr>
        <w:t>。</w:t>
      </w:r>
    </w:p>
    <w:p>
      <w:pPr>
        <w:rPr>
          <w:rFonts w:hint="eastAsia" w:ascii="宋体" w:hAnsi="宋体" w:eastAsia="宋体" w:cs="宋体"/>
          <w:kern w:val="0"/>
          <w:sz w:val="24"/>
          <w:szCs w:val="24"/>
        </w:rPr>
      </w:pPr>
    </w:p>
    <w:p>
      <w:pPr>
        <w:pStyle w:val="2"/>
        <w:rPr>
          <w:rFonts w:hint="eastAsia" w:ascii="宋体" w:hAnsi="宋体" w:eastAsia="宋体" w:cs="宋体"/>
          <w:kern w:val="0"/>
          <w:sz w:val="24"/>
          <w:szCs w:val="24"/>
        </w:rPr>
      </w:pPr>
    </w:p>
    <w:p>
      <w:pPr>
        <w:rPr>
          <w:rFonts w:hint="eastAsia" w:ascii="宋体" w:hAnsi="宋体" w:eastAsia="宋体" w:cs="宋体"/>
          <w:kern w:val="0"/>
          <w:sz w:val="24"/>
          <w:szCs w:val="24"/>
        </w:rPr>
      </w:pPr>
    </w:p>
    <w:p>
      <w:pPr>
        <w:pStyle w:val="2"/>
        <w:rPr>
          <w:rFonts w:hint="eastAsia" w:ascii="宋体" w:hAnsi="宋体" w:eastAsia="宋体" w:cs="宋体"/>
          <w:kern w:val="0"/>
          <w:sz w:val="24"/>
          <w:szCs w:val="24"/>
        </w:rPr>
      </w:pPr>
    </w:p>
    <w:p>
      <w:pPr>
        <w:rPr>
          <w:rFonts w:hint="eastAsia" w:ascii="宋体" w:hAnsi="宋体" w:eastAsia="宋体" w:cs="宋体"/>
          <w:kern w:val="0"/>
          <w:sz w:val="24"/>
          <w:szCs w:val="24"/>
        </w:rPr>
      </w:pPr>
    </w:p>
    <w:p>
      <w:pPr>
        <w:pStyle w:val="2"/>
        <w:rPr>
          <w:rFonts w:hint="eastAsia" w:ascii="宋体" w:hAnsi="宋体" w:eastAsia="宋体" w:cs="宋体"/>
          <w:kern w:val="0"/>
          <w:sz w:val="24"/>
          <w:szCs w:val="24"/>
        </w:rPr>
      </w:pPr>
    </w:p>
    <w:p>
      <w:pPr>
        <w:rPr>
          <w:rFonts w:hint="eastAsia" w:ascii="宋体" w:hAnsi="宋体" w:eastAsia="宋体" w:cs="宋体"/>
          <w:kern w:val="0"/>
          <w:sz w:val="24"/>
          <w:szCs w:val="24"/>
        </w:rPr>
      </w:pPr>
    </w:p>
    <w:p>
      <w:pPr>
        <w:pStyle w:val="2"/>
        <w:rPr>
          <w:rFonts w:hint="eastAsia" w:ascii="宋体" w:hAnsi="宋体" w:eastAsia="宋体" w:cs="宋体"/>
          <w:kern w:val="0"/>
          <w:sz w:val="24"/>
          <w:szCs w:val="24"/>
        </w:rPr>
      </w:pPr>
    </w:p>
    <w:p>
      <w:pPr>
        <w:rPr>
          <w:rFonts w:hint="eastAsia"/>
        </w:rPr>
      </w:pPr>
    </w:p>
    <w:p>
      <w:pPr>
        <w:pStyle w:val="2"/>
        <w:rPr>
          <w:rFonts w:hint="eastAsia"/>
        </w:rPr>
      </w:pPr>
    </w:p>
    <w:p>
      <w:pPr>
        <w:ind w:left="0" w:leftChars="0" w:firstLine="0" w:firstLineChars="0"/>
        <w:rPr>
          <w:rFonts w:hint="eastAsia"/>
          <w:lang w:val="en-US" w:eastAsia="zh-CN"/>
        </w:rPr>
      </w:pPr>
    </w:p>
    <w:p>
      <w:pPr>
        <w:pageBreakBefore w:val="0"/>
        <w:numPr>
          <w:ilvl w:val="0"/>
          <w:numId w:val="0"/>
        </w:numPr>
        <w:kinsoku/>
        <w:topLinePunct w:val="0"/>
        <w:bidi w:val="0"/>
        <w:snapToGrid w:val="0"/>
        <w:spacing w:line="360" w:lineRule="auto"/>
        <w:jc w:val="center"/>
        <w:rPr>
          <w:rFonts w:hint="eastAsia" w:hAnsi="宋体" w:cs="宋体"/>
          <w:b/>
          <w:bCs/>
          <w:sz w:val="40"/>
          <w:szCs w:val="40"/>
          <w:highlight w:val="none"/>
          <w:lang w:val="en-US" w:eastAsia="zh-CN"/>
        </w:rPr>
      </w:pPr>
    </w:p>
    <w:p>
      <w:pPr>
        <w:pageBreakBefore w:val="0"/>
        <w:numPr>
          <w:ilvl w:val="0"/>
          <w:numId w:val="0"/>
        </w:numPr>
        <w:kinsoku/>
        <w:topLinePunct w:val="0"/>
        <w:bidi w:val="0"/>
        <w:snapToGrid w:val="0"/>
        <w:spacing w:line="360" w:lineRule="auto"/>
        <w:jc w:val="center"/>
        <w:rPr>
          <w:rFonts w:hint="eastAsia" w:hAnsi="宋体" w:cs="宋体"/>
          <w:b/>
          <w:bCs/>
          <w:sz w:val="40"/>
          <w:szCs w:val="40"/>
          <w:highlight w:val="none"/>
          <w:lang w:val="en-US" w:eastAsia="zh-CN"/>
        </w:rPr>
      </w:pPr>
    </w:p>
    <w:p>
      <w:pPr>
        <w:pageBreakBefore w:val="0"/>
        <w:numPr>
          <w:ilvl w:val="0"/>
          <w:numId w:val="0"/>
        </w:numPr>
        <w:kinsoku/>
        <w:topLinePunct w:val="0"/>
        <w:bidi w:val="0"/>
        <w:snapToGrid w:val="0"/>
        <w:spacing w:line="360" w:lineRule="auto"/>
        <w:jc w:val="center"/>
        <w:rPr>
          <w:rFonts w:hint="eastAsia" w:hAnsi="宋体" w:cs="宋体"/>
          <w:b/>
          <w:bCs/>
          <w:sz w:val="40"/>
          <w:szCs w:val="40"/>
          <w:highlight w:val="none"/>
          <w:lang w:val="en-US" w:eastAsia="zh-CN"/>
        </w:rPr>
      </w:pPr>
      <w:r>
        <w:rPr>
          <w:rFonts w:hint="eastAsia" w:hAnsi="宋体" w:cs="宋体"/>
          <w:b/>
          <w:bCs/>
          <w:sz w:val="40"/>
          <w:szCs w:val="40"/>
          <w:highlight w:val="none"/>
          <w:lang w:val="en-US" w:eastAsia="zh-CN"/>
        </w:rPr>
        <w:t>十、陕西省政府采购供货商拒绝政府采购领</w:t>
      </w:r>
    </w:p>
    <w:p>
      <w:pPr>
        <w:pageBreakBefore w:val="0"/>
        <w:numPr>
          <w:ilvl w:val="0"/>
          <w:numId w:val="0"/>
        </w:numPr>
        <w:kinsoku/>
        <w:topLinePunct w:val="0"/>
        <w:bidi w:val="0"/>
        <w:snapToGrid w:val="0"/>
        <w:spacing w:line="360" w:lineRule="auto"/>
        <w:jc w:val="center"/>
        <w:rPr>
          <w:rFonts w:hint="eastAsia" w:hAnsi="宋体" w:cs="宋体"/>
          <w:b/>
          <w:bCs/>
          <w:sz w:val="40"/>
          <w:szCs w:val="40"/>
          <w:highlight w:val="none"/>
        </w:rPr>
      </w:pPr>
      <w:r>
        <w:rPr>
          <w:rFonts w:hint="eastAsia" w:hAnsi="宋体" w:cs="宋体"/>
          <w:b/>
          <w:bCs/>
          <w:sz w:val="40"/>
          <w:szCs w:val="40"/>
          <w:highlight w:val="none"/>
          <w:lang w:val="en-US" w:eastAsia="zh-CN"/>
        </w:rPr>
        <w:t>域商业</w:t>
      </w:r>
      <w:r>
        <w:rPr>
          <w:rFonts w:hint="eastAsia" w:hAnsi="宋体" w:cs="宋体"/>
          <w:b/>
          <w:bCs/>
          <w:sz w:val="40"/>
          <w:szCs w:val="40"/>
          <w:highlight w:val="none"/>
        </w:rPr>
        <w:t>贿赂承诺书</w:t>
      </w:r>
    </w:p>
    <w:p>
      <w:pPr>
        <w:spacing w:line="360" w:lineRule="auto"/>
        <w:rPr>
          <w:rFonts w:hint="eastAsia" w:ascii="宋体" w:hAnsi="宋体" w:eastAsia="宋体" w:cs="宋体"/>
          <w:sz w:val="24"/>
          <w:szCs w:val="18"/>
          <w:lang w:val="en-US" w:eastAsia="zh-CN"/>
        </w:rPr>
      </w:pPr>
      <w:r>
        <w:rPr>
          <w:rFonts w:hint="eastAsia" w:ascii="宋体" w:hAnsi="宋体" w:eastAsia="宋体" w:cs="宋体"/>
          <w:sz w:val="24"/>
          <w:szCs w:val="18"/>
          <w:lang w:val="en-US" w:eastAsia="zh-CN"/>
        </w:rPr>
        <w:t>为响应党中央、国务院关于治理政府采购领域商业贿赂行为的号召，我公司在此庄严承诺：</w:t>
      </w:r>
    </w:p>
    <w:p>
      <w:pPr>
        <w:spacing w:line="360" w:lineRule="auto"/>
        <w:rPr>
          <w:rFonts w:hint="eastAsia" w:ascii="宋体" w:hAnsi="宋体" w:eastAsia="宋体" w:cs="宋体"/>
          <w:sz w:val="24"/>
          <w:szCs w:val="18"/>
          <w:lang w:val="en-US" w:eastAsia="zh-CN"/>
        </w:rPr>
      </w:pPr>
      <w:r>
        <w:rPr>
          <w:rFonts w:hint="eastAsia" w:ascii="宋体" w:hAnsi="宋体" w:eastAsia="宋体" w:cs="宋体"/>
          <w:sz w:val="24"/>
          <w:szCs w:val="18"/>
          <w:lang w:val="en-US" w:eastAsia="zh-CN"/>
        </w:rPr>
        <w:t>1、在参与政府采购活动中遵纪守法、诚信经营、公平竞标。</w:t>
      </w:r>
    </w:p>
    <w:p>
      <w:pPr>
        <w:spacing w:line="360" w:lineRule="auto"/>
        <w:rPr>
          <w:rFonts w:hint="eastAsia" w:ascii="宋体" w:hAnsi="宋体" w:eastAsia="宋体" w:cs="宋体"/>
          <w:sz w:val="24"/>
          <w:highlight w:val="none"/>
        </w:rPr>
      </w:pPr>
      <w:r>
        <w:rPr>
          <w:rFonts w:hint="eastAsia" w:ascii="宋体" w:hAnsi="宋体" w:eastAsia="宋体" w:cs="宋体"/>
          <w:sz w:val="24"/>
          <w:szCs w:val="18"/>
          <w:lang w:val="en-US" w:eastAsia="zh-CN"/>
        </w:rPr>
        <w:t>2、不向政府采购人、采购代理机构和政府采购评审专家进行任何形式的商业贿赂以谋取交易机会。</w:t>
      </w:r>
      <w:r>
        <w:rPr>
          <w:rFonts w:hint="eastAsia" w:ascii="宋体" w:hAnsi="宋体" w:eastAsia="宋体" w:cs="宋体"/>
          <w:sz w:val="24"/>
          <w:szCs w:val="18"/>
          <w:lang w:val="en-US" w:eastAsia="zh-CN"/>
        </w:rPr>
        <w:br w:type="textWrapping"/>
      </w:r>
      <w:r>
        <w:rPr>
          <w:rFonts w:hint="eastAsia" w:ascii="宋体" w:hAnsi="宋体" w:eastAsia="宋体" w:cs="宋体"/>
          <w:sz w:val="24"/>
          <w:szCs w:val="18"/>
          <w:lang w:val="en-US" w:eastAsia="zh-CN"/>
        </w:rPr>
        <w:t xml:space="preserve">    3、不向政府采购代理机构和采购人提供虚假资质文件或采用虚假磋</w:t>
      </w:r>
      <w:r>
        <w:rPr>
          <w:rFonts w:hint="eastAsia" w:ascii="宋体" w:hAnsi="宋体" w:eastAsia="宋体" w:cs="宋体"/>
          <w:sz w:val="24"/>
          <w:szCs w:val="18"/>
        </w:rPr>
        <w:t>商方式参与政府采购市场竞争并谋取成交。</w:t>
      </w:r>
      <w:r>
        <w:rPr>
          <w:rFonts w:hint="eastAsia" w:ascii="宋体" w:hAnsi="宋体" w:eastAsia="宋体" w:cs="宋体"/>
          <w:sz w:val="24"/>
          <w:szCs w:val="18"/>
        </w:rPr>
        <w:br w:type="textWrapping"/>
      </w:r>
      <w:r>
        <w:rPr>
          <w:rFonts w:hint="eastAsia" w:ascii="宋体" w:hAnsi="宋体" w:eastAsia="宋体" w:cs="宋体"/>
          <w:sz w:val="24"/>
          <w:szCs w:val="18"/>
          <w:lang w:val="en-US" w:eastAsia="zh-CN"/>
        </w:rPr>
        <w:t xml:space="preserve">    </w:t>
      </w:r>
      <w:r>
        <w:rPr>
          <w:rFonts w:hint="eastAsia" w:ascii="宋体" w:hAnsi="宋体" w:eastAsia="宋体" w:cs="宋体"/>
          <w:sz w:val="24"/>
          <w:szCs w:val="18"/>
        </w:rPr>
        <w:t>4、不采取“围、陪”等商业欺诈手段获得政府采购定单。</w:t>
      </w:r>
      <w:r>
        <w:rPr>
          <w:rFonts w:hint="eastAsia" w:ascii="宋体" w:hAnsi="宋体" w:eastAsia="宋体" w:cs="宋体"/>
          <w:sz w:val="24"/>
          <w:szCs w:val="18"/>
        </w:rPr>
        <w:br w:type="textWrapping"/>
      </w:r>
      <w:r>
        <w:rPr>
          <w:rFonts w:hint="eastAsia" w:ascii="宋体" w:hAnsi="宋体" w:eastAsia="宋体" w:cs="宋体"/>
          <w:sz w:val="24"/>
          <w:szCs w:val="18"/>
          <w:lang w:val="en-US" w:eastAsia="zh-CN"/>
        </w:rPr>
        <w:t xml:space="preserve">    </w:t>
      </w:r>
      <w:r>
        <w:rPr>
          <w:rFonts w:hint="eastAsia" w:ascii="宋体" w:hAnsi="宋体" w:eastAsia="宋体" w:cs="宋体"/>
          <w:sz w:val="24"/>
          <w:szCs w:val="18"/>
        </w:rPr>
        <w:t>5、不采取不正当手段诋毁、排挤其他供应商。</w:t>
      </w:r>
      <w:r>
        <w:rPr>
          <w:rFonts w:hint="eastAsia" w:ascii="宋体" w:hAnsi="宋体" w:eastAsia="宋体" w:cs="宋体"/>
          <w:sz w:val="24"/>
          <w:szCs w:val="18"/>
        </w:rPr>
        <w:br w:type="textWrapping"/>
      </w:r>
      <w:r>
        <w:rPr>
          <w:rFonts w:hint="eastAsia" w:ascii="宋体" w:hAnsi="宋体" w:eastAsia="宋体" w:cs="宋体"/>
          <w:sz w:val="24"/>
          <w:szCs w:val="18"/>
          <w:lang w:val="en-US" w:eastAsia="zh-CN"/>
        </w:rPr>
        <w:t xml:space="preserve">    </w:t>
      </w:r>
      <w:r>
        <w:rPr>
          <w:rFonts w:hint="eastAsia" w:ascii="宋体" w:hAnsi="宋体" w:eastAsia="宋体" w:cs="宋体"/>
          <w:sz w:val="24"/>
          <w:szCs w:val="18"/>
        </w:rPr>
        <w:t>6、不在提供商品和服务时“偷梁换柱、以次充好”损害采购人的合法权益。</w:t>
      </w:r>
      <w:r>
        <w:rPr>
          <w:rFonts w:hint="eastAsia" w:ascii="宋体" w:hAnsi="宋体" w:eastAsia="宋体" w:cs="宋体"/>
          <w:sz w:val="24"/>
          <w:szCs w:val="18"/>
        </w:rPr>
        <w:br w:type="textWrapping"/>
      </w:r>
      <w:r>
        <w:rPr>
          <w:rFonts w:hint="eastAsia" w:ascii="宋体" w:hAnsi="宋体" w:eastAsia="宋体" w:cs="宋体"/>
          <w:sz w:val="24"/>
          <w:szCs w:val="18"/>
          <w:lang w:val="en-US" w:eastAsia="zh-CN"/>
        </w:rPr>
        <w:t xml:space="preserve">    </w:t>
      </w:r>
      <w:r>
        <w:rPr>
          <w:rFonts w:hint="eastAsia" w:ascii="宋体" w:hAnsi="宋体" w:eastAsia="宋体" w:cs="宋体"/>
          <w:sz w:val="24"/>
          <w:szCs w:val="18"/>
        </w:rPr>
        <w:t>7、不与采购人、采购代理机</w:t>
      </w:r>
      <w:r>
        <w:rPr>
          <w:rFonts w:hint="eastAsia" w:ascii="宋体" w:hAnsi="宋体" w:eastAsia="宋体" w:cs="宋体"/>
          <w:sz w:val="24"/>
          <w:szCs w:val="18"/>
          <w:highlight w:val="none"/>
        </w:rPr>
        <w:t>构</w:t>
      </w:r>
      <w:r>
        <w:rPr>
          <w:rFonts w:hint="eastAsia" w:ascii="宋体" w:hAnsi="宋体" w:cs="宋体"/>
          <w:sz w:val="24"/>
          <w:szCs w:val="18"/>
          <w:highlight w:val="none"/>
          <w:lang w:eastAsia="zh-CN"/>
        </w:rPr>
        <w:t>和</w:t>
      </w:r>
      <w:r>
        <w:rPr>
          <w:rFonts w:hint="eastAsia" w:ascii="宋体" w:hAnsi="宋体" w:eastAsia="宋体" w:cs="宋体"/>
          <w:sz w:val="24"/>
          <w:szCs w:val="18"/>
          <w:highlight w:val="none"/>
        </w:rPr>
        <w:t>政</w:t>
      </w:r>
      <w:r>
        <w:rPr>
          <w:rFonts w:hint="eastAsia" w:ascii="宋体" w:hAnsi="宋体" w:eastAsia="宋体" w:cs="宋体"/>
          <w:sz w:val="24"/>
          <w:szCs w:val="18"/>
        </w:rPr>
        <w:t>府采购评审专家或其它供应商恶意串通，进行质疑和投诉，维护政府采购市场秩序。</w:t>
      </w:r>
      <w:r>
        <w:rPr>
          <w:rFonts w:hint="eastAsia" w:ascii="宋体" w:hAnsi="宋体" w:eastAsia="宋体" w:cs="宋体"/>
          <w:sz w:val="24"/>
          <w:szCs w:val="18"/>
        </w:rPr>
        <w:br w:type="textWrapping"/>
      </w:r>
      <w:r>
        <w:rPr>
          <w:rFonts w:hint="eastAsia" w:ascii="宋体" w:hAnsi="宋体" w:eastAsia="宋体" w:cs="宋体"/>
          <w:sz w:val="24"/>
          <w:szCs w:val="18"/>
          <w:lang w:val="en-US" w:eastAsia="zh-CN"/>
        </w:rPr>
        <w:t xml:space="preserve">    </w:t>
      </w:r>
      <w:r>
        <w:rPr>
          <w:rFonts w:hint="eastAsia" w:ascii="宋体" w:hAnsi="宋体" w:eastAsia="宋体" w:cs="宋体"/>
          <w:sz w:val="24"/>
          <w:szCs w:val="18"/>
        </w:rPr>
        <w:t>8、尊重和接受政府采购监督管理部门的监督和政府采购代理机构采购要求，承担因违约行为给采购人造成的损失。</w:t>
      </w:r>
      <w:r>
        <w:rPr>
          <w:rFonts w:hint="eastAsia" w:ascii="宋体" w:hAnsi="宋体" w:eastAsia="宋体" w:cs="宋体"/>
          <w:sz w:val="24"/>
          <w:szCs w:val="18"/>
        </w:rPr>
        <w:br w:type="textWrapping"/>
      </w:r>
      <w:r>
        <w:rPr>
          <w:rFonts w:hint="eastAsia" w:ascii="宋体" w:hAnsi="宋体" w:eastAsia="宋体" w:cs="宋体"/>
          <w:sz w:val="24"/>
          <w:szCs w:val="18"/>
          <w:lang w:val="en-US" w:eastAsia="zh-CN"/>
        </w:rPr>
        <w:t xml:space="preserve">    </w:t>
      </w:r>
      <w:r>
        <w:rPr>
          <w:rFonts w:hint="eastAsia" w:ascii="宋体" w:hAnsi="宋体" w:eastAsia="宋体" w:cs="宋体"/>
          <w:sz w:val="24"/>
          <w:szCs w:val="18"/>
        </w:rPr>
        <w:t>9、不发生其他有悖于政府采购公开、公平、公正和诚信原则的行为。</w:t>
      </w:r>
      <w:r>
        <w:rPr>
          <w:rFonts w:hint="eastAsia" w:ascii="宋体" w:hAnsi="宋体" w:eastAsia="宋体" w:cs="宋体"/>
          <w:sz w:val="24"/>
          <w:szCs w:val="18"/>
        </w:rPr>
        <w:br w:type="textWrapping"/>
      </w:r>
      <w:r>
        <w:rPr>
          <w:rFonts w:hint="eastAsia" w:ascii="宋体" w:hAnsi="宋体" w:eastAsia="宋体" w:cs="宋体"/>
          <w:sz w:val="24"/>
          <w:highlight w:val="none"/>
        </w:rPr>
        <w:t>  </w:t>
      </w:r>
    </w:p>
    <w:p>
      <w:pPr>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right="-161" w:firstLine="2400" w:firstLineChars="1000"/>
        <w:jc w:val="both"/>
        <w:textAlignment w:val="auto"/>
        <w:rPr>
          <w:rFonts w:hint="eastAsia" w:ascii="宋体" w:hAnsi="宋体" w:cs="仿宋"/>
          <w:sz w:val="28"/>
          <w:szCs w:val="28"/>
        </w:rPr>
      </w:pPr>
      <w:r>
        <w:rPr>
          <w:rFonts w:hint="eastAsia" w:ascii="宋体" w:hAnsi="宋体" w:cs="仿宋"/>
          <w:sz w:val="24"/>
        </w:rPr>
        <w:t>供</w:t>
      </w:r>
      <w:r>
        <w:rPr>
          <w:rFonts w:hint="eastAsia" w:ascii="宋体" w:hAnsi="宋体" w:cs="仿宋"/>
          <w:sz w:val="24"/>
          <w:lang w:val="en-US" w:eastAsia="zh-CN"/>
        </w:rPr>
        <w:t xml:space="preserve">  </w:t>
      </w:r>
      <w:r>
        <w:rPr>
          <w:rFonts w:hint="eastAsia" w:ascii="宋体" w:hAnsi="宋体" w:cs="仿宋"/>
          <w:sz w:val="24"/>
        </w:rPr>
        <w:t>应</w:t>
      </w:r>
      <w:r>
        <w:rPr>
          <w:rFonts w:hint="eastAsia" w:ascii="宋体" w:hAnsi="宋体" w:cs="仿宋"/>
          <w:sz w:val="24"/>
          <w:lang w:val="en-US" w:eastAsia="zh-CN"/>
        </w:rPr>
        <w:t xml:space="preserve">  </w:t>
      </w:r>
      <w:r>
        <w:rPr>
          <w:rFonts w:hint="eastAsia" w:ascii="宋体" w:hAnsi="宋体" w:cs="仿宋"/>
          <w:sz w:val="24"/>
        </w:rPr>
        <w:t>商：</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（盖</w:t>
      </w:r>
      <w:r>
        <w:rPr>
          <w:rFonts w:hint="eastAsia" w:ascii="宋体" w:hAnsi="宋体" w:cs="仿宋"/>
          <w:sz w:val="24"/>
          <w:u w:val="single"/>
          <w:lang w:eastAsia="zh-CN"/>
        </w:rPr>
        <w:t>公</w:t>
      </w:r>
      <w:r>
        <w:rPr>
          <w:rFonts w:hint="eastAsia" w:ascii="宋体" w:hAnsi="宋体" w:cs="仿宋"/>
          <w:sz w:val="24"/>
          <w:u w:val="single"/>
        </w:rPr>
        <w:t>章</w:t>
      </w:r>
      <w:r>
        <w:rPr>
          <w:rFonts w:hint="eastAsia" w:ascii="宋体" w:hAnsi="宋体" w:cs="仿宋"/>
          <w:sz w:val="24"/>
          <w:u w:val="singl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both"/>
        <w:textAlignment w:val="auto"/>
        <w:rPr>
          <w:rFonts w:hint="eastAsia"/>
        </w:rPr>
      </w:pPr>
      <w:r>
        <w:rPr>
          <w:rFonts w:hint="eastAsia" w:ascii="宋体" w:hAnsi="宋体" w:cs="仿宋"/>
          <w:sz w:val="28"/>
          <w:szCs w:val="28"/>
        </w:rPr>
        <w:t xml:space="preserve"> </w:t>
      </w:r>
      <w:r>
        <w:rPr>
          <w:rFonts w:hint="eastAsia" w:ascii="宋体" w:hAnsi="宋体" w:eastAsia="宋体" w:cs="仿宋"/>
          <w:sz w:val="28"/>
          <w:szCs w:val="28"/>
          <w:lang w:val="en-US" w:eastAsia="zh-CN"/>
        </w:rPr>
        <w:t xml:space="preserve">     </w:t>
      </w:r>
      <w:r>
        <w:rPr>
          <w:rFonts w:hint="eastAsia" w:ascii="宋体" w:hAnsi="宋体" w:cs="仿宋"/>
          <w:sz w:val="28"/>
          <w:szCs w:val="28"/>
          <w:lang w:val="en-US" w:eastAsia="zh-CN"/>
        </w:rPr>
        <w:t xml:space="preserve">     </w:t>
      </w:r>
      <w:r>
        <w:rPr>
          <w:rFonts w:hint="eastAsia" w:ascii="宋体" w:hAnsi="宋体" w:eastAsia="宋体" w:cs="宋体"/>
          <w:kern w:val="1"/>
          <w:sz w:val="24"/>
          <w:szCs w:val="36"/>
        </w:rPr>
        <w:t>法定代表人或</w:t>
      </w:r>
      <w:r>
        <w:rPr>
          <w:rFonts w:hint="eastAsia" w:ascii="宋体" w:hAnsi="宋体" w:cs="宋体"/>
          <w:kern w:val="1"/>
          <w:sz w:val="24"/>
          <w:szCs w:val="36"/>
          <w:lang w:val="en-US" w:eastAsia="zh-CN"/>
        </w:rPr>
        <w:t>被</w:t>
      </w:r>
      <w:r>
        <w:rPr>
          <w:rFonts w:hint="eastAsia" w:ascii="宋体" w:hAnsi="宋体" w:eastAsia="宋体" w:cs="宋体"/>
          <w:sz w:val="24"/>
        </w:rPr>
        <w:t>授权</w:t>
      </w:r>
      <w:r>
        <w:rPr>
          <w:rFonts w:hint="eastAsia" w:ascii="宋体" w:hAnsi="宋体" w:cs="宋体"/>
          <w:sz w:val="24"/>
          <w:lang w:val="en-US" w:eastAsia="zh-CN"/>
        </w:rPr>
        <w:t>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single"/>
        </w:rPr>
        <w:t>（签字或盖章）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仿宋"/>
          <w:sz w:val="24"/>
        </w:rPr>
      </w:pPr>
      <w:r>
        <w:rPr>
          <w:rFonts w:hint="eastAsia" w:ascii="宋体" w:hAnsi="宋体" w:cs="仿宋"/>
          <w:sz w:val="24"/>
        </w:rPr>
        <w:t xml:space="preserve">                </w:t>
      </w:r>
      <w:r>
        <w:rPr>
          <w:rFonts w:hint="eastAsia" w:ascii="宋体" w:hAnsi="宋体" w:cs="仿宋"/>
          <w:sz w:val="24"/>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jc w:val="center"/>
        <w:textAlignment w:val="auto"/>
        <w:outlineLvl w:val="2"/>
        <w:rPr>
          <w:rFonts w:hint="eastAsia" w:hAnsi="宋体" w:cs="宋体"/>
          <w:b/>
          <w:bCs/>
          <w:sz w:val="40"/>
          <w:szCs w:val="40"/>
          <w:highlight w:val="none"/>
          <w:lang w:val="en-US" w:eastAsia="zh-CN"/>
        </w:rPr>
      </w:pPr>
      <w:r>
        <w:rPr>
          <w:rFonts w:hint="eastAsia" w:hAnsi="宋体" w:cs="宋体"/>
          <w:b/>
          <w:bCs/>
          <w:sz w:val="40"/>
          <w:szCs w:val="40"/>
          <w:highlight w:val="none"/>
          <w:lang w:val="en-US" w:eastAsia="zh-CN"/>
        </w:rPr>
        <w:t>十一、中小企业声明函</w:t>
      </w:r>
    </w:p>
    <w:p>
      <w:pPr>
        <w:pStyle w:val="2"/>
        <w:rPr>
          <w:rFonts w:hint="eastAsia"/>
          <w:lang w:val="en-US" w:eastAsia="zh-CN"/>
        </w:rPr>
      </w:pP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ascii="宋体" w:hAnsi="宋体"/>
          <w:sz w:val="24"/>
        </w:rPr>
      </w:pPr>
      <w:r>
        <w:rPr>
          <w:rFonts w:hint="eastAsia" w:ascii="宋体" w:hAnsi="宋体"/>
          <w:sz w:val="24"/>
        </w:rPr>
        <w:t>本公司郑重声明，根据《政府采购促进中小企业发展暂行办法》（财库[2011]181号）的规定，本公司为</w:t>
      </w:r>
      <w:r>
        <w:rPr>
          <w:rFonts w:hint="eastAsia" w:ascii="宋体" w:hAnsi="宋体"/>
          <w:sz w:val="24"/>
          <w:u w:val="single"/>
        </w:rPr>
        <w:t>　</w:t>
      </w:r>
      <w:r>
        <w:rPr>
          <w:rFonts w:hint="eastAsia" w:ascii="宋体" w:hAnsi="宋体"/>
          <w:sz w:val="24"/>
          <w:u w:val="single"/>
          <w:lang w:val="en-US" w:eastAsia="zh-CN"/>
        </w:rPr>
        <w:t xml:space="preserve">            </w:t>
      </w:r>
      <w:r>
        <w:rPr>
          <w:rFonts w:hint="eastAsia" w:ascii="宋体" w:hAnsi="宋体"/>
          <w:sz w:val="24"/>
          <w:u w:val="single"/>
        </w:rPr>
        <w:t>（请填写：</w:t>
      </w:r>
      <w:r>
        <w:rPr>
          <w:rFonts w:hint="eastAsia" w:ascii="宋体" w:hAnsi="宋体"/>
          <w:sz w:val="24"/>
          <w:u w:val="single"/>
          <w:lang w:eastAsia="zh-CN"/>
        </w:rPr>
        <w:t>中型、</w:t>
      </w:r>
      <w:r>
        <w:rPr>
          <w:rFonts w:hint="eastAsia" w:ascii="宋体" w:hAnsi="宋体"/>
          <w:sz w:val="24"/>
          <w:u w:val="single"/>
        </w:rPr>
        <w:t>小型、微型）</w:t>
      </w:r>
      <w:r>
        <w:rPr>
          <w:rFonts w:hint="eastAsia" w:ascii="宋体" w:hAnsi="宋体"/>
          <w:sz w:val="24"/>
        </w:rPr>
        <w:t>企业。即，本公司同时满足以下条件：</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ascii="宋体" w:hAnsi="宋体"/>
          <w:sz w:val="24"/>
        </w:rPr>
      </w:pPr>
      <w:r>
        <w:rPr>
          <w:rFonts w:hint="eastAsia" w:ascii="宋体" w:hAnsi="宋体"/>
          <w:sz w:val="24"/>
        </w:rPr>
        <w:t>1、根据《工业和信息化部、国家统计局、国家发展和改革委员会、财政部关于印发中小企业划型标准规定的通知》（工信部联企业[2011]300号）规定的划分标准，本公司为</w:t>
      </w:r>
      <w:r>
        <w:rPr>
          <w:rFonts w:hint="eastAsia" w:ascii="宋体" w:hAnsi="宋体"/>
          <w:sz w:val="24"/>
          <w:u w:val="single"/>
        </w:rPr>
        <w:t>　</w:t>
      </w:r>
      <w:r>
        <w:rPr>
          <w:rFonts w:hint="eastAsia" w:ascii="宋体" w:hAnsi="宋体"/>
          <w:sz w:val="24"/>
          <w:u w:val="single"/>
          <w:lang w:val="en-US" w:eastAsia="zh-CN"/>
        </w:rPr>
        <w:t xml:space="preserve">         </w:t>
      </w:r>
      <w:r>
        <w:rPr>
          <w:rFonts w:hint="eastAsia" w:ascii="宋体" w:hAnsi="宋体"/>
          <w:sz w:val="24"/>
          <w:u w:val="single"/>
        </w:rPr>
        <w:t>（请填写</w:t>
      </w:r>
      <w:r>
        <w:rPr>
          <w:rFonts w:hint="eastAsia" w:ascii="宋体" w:hAnsi="宋体"/>
          <w:sz w:val="24"/>
          <w:highlight w:val="none"/>
          <w:u w:val="single"/>
        </w:rPr>
        <w:t>：</w:t>
      </w:r>
      <w:r>
        <w:rPr>
          <w:rFonts w:hint="eastAsia" w:ascii="宋体" w:hAnsi="宋体"/>
          <w:sz w:val="24"/>
          <w:highlight w:val="none"/>
          <w:u w:val="single"/>
          <w:lang w:eastAsia="zh-CN"/>
        </w:rPr>
        <w:t>中型</w:t>
      </w:r>
      <w:r>
        <w:rPr>
          <w:rFonts w:hint="eastAsia" w:ascii="宋体" w:hAnsi="宋体"/>
          <w:sz w:val="24"/>
          <w:u w:val="single"/>
          <w:lang w:eastAsia="zh-CN"/>
        </w:rPr>
        <w:t>、</w:t>
      </w:r>
      <w:r>
        <w:rPr>
          <w:rFonts w:hint="eastAsia" w:ascii="宋体" w:hAnsi="宋体"/>
          <w:sz w:val="24"/>
          <w:u w:val="single"/>
        </w:rPr>
        <w:t>小型、微型）</w:t>
      </w:r>
      <w:r>
        <w:rPr>
          <w:rFonts w:hint="eastAsia" w:ascii="宋体" w:hAnsi="宋体"/>
          <w:sz w:val="24"/>
        </w:rPr>
        <w:t>企业。</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ascii="宋体" w:hAnsi="宋体"/>
          <w:sz w:val="24"/>
        </w:rPr>
      </w:pPr>
      <w:r>
        <w:rPr>
          <w:rFonts w:hint="eastAsia" w:ascii="宋体" w:hAnsi="宋体"/>
          <w:sz w:val="24"/>
        </w:rPr>
        <w:t>2、本公司参加</w:t>
      </w:r>
      <w:r>
        <w:rPr>
          <w:rFonts w:hint="eastAsia" w:ascii="宋体" w:hAnsi="宋体"/>
          <w:sz w:val="24"/>
          <w:u w:val="single"/>
        </w:rPr>
        <w:t>　　</w:t>
      </w:r>
      <w:r>
        <w:rPr>
          <w:rFonts w:hint="eastAsia" w:ascii="宋体" w:hAnsi="宋体"/>
          <w:sz w:val="24"/>
          <w:u w:val="single"/>
          <w:lang w:val="en-US" w:eastAsia="zh-CN"/>
        </w:rPr>
        <w:t xml:space="preserve">         </w:t>
      </w:r>
      <w:r>
        <w:rPr>
          <w:rFonts w:hint="eastAsia" w:ascii="宋体" w:hAnsi="宋体"/>
          <w:sz w:val="24"/>
          <w:u w:val="single"/>
        </w:rPr>
        <w:t>（采购人）</w:t>
      </w:r>
      <w:r>
        <w:rPr>
          <w:rFonts w:hint="eastAsia" w:ascii="宋体" w:hAnsi="宋体"/>
          <w:sz w:val="24"/>
        </w:rPr>
        <w:t>的</w:t>
      </w:r>
      <w:r>
        <w:rPr>
          <w:rFonts w:hint="eastAsia" w:ascii="宋体" w:hAnsi="宋体"/>
          <w:sz w:val="24"/>
          <w:u w:val="single"/>
        </w:rPr>
        <w:t>　</w:t>
      </w:r>
      <w:r>
        <w:rPr>
          <w:rFonts w:hint="eastAsia" w:ascii="宋体" w:hAnsi="宋体"/>
          <w:sz w:val="24"/>
          <w:u w:val="single"/>
          <w:lang w:val="en-US" w:eastAsia="zh-CN"/>
        </w:rPr>
        <w:t xml:space="preserve">        </w:t>
      </w:r>
      <w:r>
        <w:rPr>
          <w:rFonts w:hint="eastAsia" w:ascii="宋体" w:hAnsi="宋体"/>
          <w:sz w:val="24"/>
          <w:u w:val="single"/>
        </w:rPr>
        <w:t>　（采购项目）</w:t>
      </w:r>
      <w:r>
        <w:rPr>
          <w:rFonts w:hint="eastAsia" w:ascii="宋体" w:hAnsi="宋体"/>
          <w:sz w:val="24"/>
        </w:rPr>
        <w:t>采购活动提供本企业制造的货物，由本企业承担工程、提供服务，或者提供其他</w:t>
      </w:r>
      <w:r>
        <w:rPr>
          <w:rFonts w:hint="eastAsia" w:ascii="宋体" w:hAnsi="宋体"/>
          <w:sz w:val="24"/>
          <w:u w:val="single"/>
        </w:rPr>
        <w:t>　</w:t>
      </w:r>
      <w:r>
        <w:rPr>
          <w:rFonts w:hint="eastAsia" w:ascii="宋体" w:hAnsi="宋体"/>
          <w:sz w:val="24"/>
          <w:u w:val="single"/>
          <w:lang w:val="en-US" w:eastAsia="zh-CN"/>
        </w:rPr>
        <w:t xml:space="preserve">     </w:t>
      </w:r>
      <w:r>
        <w:rPr>
          <w:rFonts w:hint="eastAsia" w:ascii="宋体" w:hAnsi="宋体"/>
          <w:sz w:val="24"/>
          <w:u w:val="single"/>
        </w:rPr>
        <w:t>（请填写：</w:t>
      </w:r>
      <w:r>
        <w:rPr>
          <w:rFonts w:hint="eastAsia" w:ascii="宋体" w:hAnsi="宋体"/>
          <w:sz w:val="24"/>
          <w:u w:val="single"/>
          <w:lang w:val="en-US" w:eastAsia="zh-CN"/>
        </w:rPr>
        <w:t>中型、</w:t>
      </w:r>
      <w:r>
        <w:rPr>
          <w:rFonts w:hint="eastAsia" w:ascii="宋体" w:hAnsi="宋体"/>
          <w:sz w:val="24"/>
          <w:u w:val="single"/>
        </w:rPr>
        <w:t>小型、微型）</w:t>
      </w:r>
      <w:r>
        <w:rPr>
          <w:rFonts w:hint="eastAsia" w:ascii="宋体" w:hAnsi="宋体"/>
          <w:sz w:val="24"/>
        </w:rPr>
        <w:t>企业制造的货物。本条所称货物不包括使用大型企业注册商标的货物。</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sz w:val="24"/>
        </w:rPr>
      </w:pPr>
      <w:r>
        <w:rPr>
          <w:rFonts w:hint="eastAsia" w:ascii="宋体" w:hAnsi="宋体"/>
          <w:sz w:val="24"/>
        </w:rPr>
        <w:t xml:space="preserve">本公司对上述声明的真实性负责。如有虚假，将依法承担相应责任。    </w:t>
      </w:r>
    </w:p>
    <w:p>
      <w:pPr>
        <w:keepNext w:val="0"/>
        <w:keepLines w:val="0"/>
        <w:pageBreakBefore w:val="0"/>
        <w:widowControl w:val="0"/>
        <w:kinsoku/>
        <w:wordWrap/>
        <w:overflowPunct/>
        <w:topLinePunct w:val="0"/>
        <w:autoSpaceDE w:val="0"/>
        <w:autoSpaceDN w:val="0"/>
        <w:bidi w:val="0"/>
        <w:adjustRightInd/>
        <w:snapToGrid/>
        <w:spacing w:before="0" w:beforeLines="0" w:after="0" w:afterLines="0" w:line="500" w:lineRule="exact"/>
        <w:ind w:left="0" w:leftChars="0" w:firstLine="723" w:firstLineChars="200"/>
        <w:jc w:val="both"/>
        <w:textAlignment w:val="auto"/>
        <w:outlineLvl w:val="9"/>
        <w:rPr>
          <w:rFonts w:hint="eastAsia" w:ascii="宋体" w:hAnsi="宋体" w:cs="宋体"/>
          <w:b/>
          <w:bCs/>
          <w:sz w:val="36"/>
          <w:szCs w:val="20"/>
        </w:rPr>
      </w:pPr>
    </w:p>
    <w:p>
      <w:pPr>
        <w:keepNext w:val="0"/>
        <w:keepLines w:val="0"/>
        <w:pageBreakBefore w:val="0"/>
        <w:widowControl w:val="0"/>
        <w:tabs>
          <w:tab w:val="left" w:pos="465"/>
          <w:tab w:val="left" w:pos="780"/>
        </w:tabs>
        <w:kinsoku/>
        <w:wordWrap/>
        <w:overflowPunct/>
        <w:topLinePunct w:val="0"/>
        <w:autoSpaceDE w:val="0"/>
        <w:autoSpaceDN w:val="0"/>
        <w:bidi w:val="0"/>
        <w:adjustRightInd/>
        <w:snapToGrid/>
        <w:spacing w:before="0" w:beforeLines="0" w:after="0" w:afterLines="0" w:line="500" w:lineRule="exact"/>
        <w:ind w:left="0" w:leftChars="0" w:firstLine="480" w:firstLineChars="200"/>
        <w:jc w:val="both"/>
        <w:textAlignment w:val="auto"/>
        <w:outlineLvl w:val="2"/>
        <w:rPr>
          <w:rFonts w:hint="eastAsia" w:ascii="宋体" w:hAnsi="宋体"/>
          <w:sz w:val="24"/>
        </w:rPr>
      </w:pPr>
      <w:r>
        <w:rPr>
          <w:rFonts w:hint="eastAsia" w:ascii="宋体" w:hAnsi="宋体"/>
          <w:sz w:val="24"/>
        </w:rPr>
        <w:t>注：非小型或微型企业</w:t>
      </w:r>
      <w:r>
        <w:rPr>
          <w:rFonts w:hint="eastAsia" w:ascii="宋体" w:hAnsi="宋体"/>
          <w:sz w:val="24"/>
          <w:highlight w:val="none"/>
        </w:rPr>
        <w:t>投标时</w:t>
      </w:r>
      <w:r>
        <w:rPr>
          <w:rFonts w:hint="eastAsia" w:ascii="宋体" w:hAnsi="宋体"/>
          <w:sz w:val="24"/>
        </w:rPr>
        <w:t>不需要填写此声明函，但不得改动</w:t>
      </w:r>
      <w:r>
        <w:rPr>
          <w:rFonts w:hint="eastAsia" w:ascii="宋体" w:hAnsi="宋体"/>
          <w:sz w:val="24"/>
          <w:highlight w:val="none"/>
          <w:lang w:eastAsia="zh-CN"/>
        </w:rPr>
        <w:t>磋商响应文件</w:t>
      </w:r>
      <w:r>
        <w:rPr>
          <w:rFonts w:hint="eastAsia" w:ascii="宋体" w:hAnsi="宋体"/>
          <w:sz w:val="24"/>
        </w:rPr>
        <w:t>格式。</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beforeLines="0" w:after="0" w:afterLines="0" w:line="500" w:lineRule="exact"/>
        <w:ind w:left="0" w:leftChars="0" w:firstLine="560" w:firstLineChars="200"/>
        <w:jc w:val="both"/>
        <w:textAlignment w:val="auto"/>
        <w:outlineLvl w:val="9"/>
      </w:pPr>
    </w:p>
    <w:p/>
    <w:p>
      <w:pPr>
        <w:pageBreakBefore w:val="0"/>
        <w:kinsoku/>
        <w:topLinePunct/>
        <w:bidi w:val="0"/>
        <w:spacing w:line="360" w:lineRule="auto"/>
        <w:rPr>
          <w:rFonts w:ascii="宋体" w:hAnsi="宋体"/>
          <w:bCs/>
          <w:sz w:val="24"/>
        </w:rPr>
      </w:pPr>
      <w:r>
        <w:rPr>
          <w:rFonts w:hint="eastAsia" w:ascii="宋体" w:hAnsi="宋体"/>
          <w:sz w:val="24"/>
          <w:lang w:val="en-US" w:eastAsia="zh-CN"/>
        </w:rPr>
        <w:t xml:space="preserve">   </w:t>
      </w:r>
      <w:r>
        <w:rPr>
          <w:rFonts w:hint="eastAsia" w:ascii="宋体" w:hAnsi="宋体"/>
          <w:sz w:val="24"/>
          <w:highlight w:val="none"/>
          <w:lang w:val="en-US" w:eastAsia="zh-CN"/>
        </w:rPr>
        <w:t xml:space="preserve">                      </w:t>
      </w:r>
      <w:r>
        <w:rPr>
          <w:rFonts w:hint="eastAsia" w:ascii="宋体" w:hAnsi="宋体"/>
          <w:bCs/>
          <w:sz w:val="24"/>
          <w:highlight w:val="none"/>
          <w:lang w:eastAsia="zh-CN"/>
        </w:rPr>
        <w:t>供应商</w:t>
      </w:r>
      <w:r>
        <w:rPr>
          <w:rFonts w:ascii="宋体" w:hAnsi="宋体"/>
          <w:bCs/>
          <w:sz w:val="24"/>
        </w:rPr>
        <w:t>：</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ascii="宋体" w:hAnsi="宋体"/>
          <w:bCs/>
          <w:sz w:val="24"/>
        </w:rPr>
        <w:t>（盖</w:t>
      </w:r>
      <w:r>
        <w:rPr>
          <w:rFonts w:hint="eastAsia" w:ascii="宋体" w:hAnsi="宋体"/>
          <w:bCs/>
          <w:sz w:val="24"/>
          <w:lang w:eastAsia="zh-CN"/>
        </w:rPr>
        <w:t>公</w:t>
      </w:r>
      <w:r>
        <w:rPr>
          <w:rFonts w:ascii="宋体" w:hAnsi="宋体"/>
          <w:bCs/>
          <w:sz w:val="24"/>
        </w:rPr>
        <w:t>章）</w:t>
      </w:r>
    </w:p>
    <w:p>
      <w:pPr>
        <w:pStyle w:val="2"/>
        <w:rPr>
          <w:rFonts w:hint="default" w:eastAsia="宋体"/>
          <w:lang w:val="en-US" w:eastAsia="zh-CN"/>
        </w:rPr>
      </w:pPr>
      <w:r>
        <w:rPr>
          <w:rFonts w:hint="eastAsia" w:ascii="宋体" w:hAnsi="宋体"/>
          <w:bCs/>
          <w:sz w:val="24"/>
          <w:lang w:val="en-US" w:eastAsia="zh-CN"/>
        </w:rPr>
        <w:t xml:space="preserve">                         </w:t>
      </w:r>
      <w:r>
        <w:rPr>
          <w:rFonts w:hint="eastAsia" w:ascii="宋体" w:hAnsi="宋体" w:cs="仿宋"/>
          <w:sz w:val="24"/>
        </w:rPr>
        <w:t>法定代表人或被授权</w:t>
      </w:r>
      <w:r>
        <w:rPr>
          <w:rFonts w:hint="eastAsia" w:ascii="宋体" w:hAnsi="宋体" w:cs="仿宋"/>
          <w:sz w:val="24"/>
          <w:lang w:val="en-US" w:eastAsia="zh-CN"/>
        </w:rPr>
        <w:t>人</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none"/>
          <w:lang w:eastAsia="zh-CN"/>
        </w:rPr>
        <w:t>（</w:t>
      </w:r>
      <w:r>
        <w:rPr>
          <w:rFonts w:hint="eastAsia" w:ascii="宋体" w:hAnsi="宋体" w:cs="仿宋"/>
          <w:sz w:val="24"/>
        </w:rPr>
        <w:t>签字或盖章</w:t>
      </w:r>
      <w:r>
        <w:rPr>
          <w:rFonts w:hint="eastAsia" w:ascii="宋体" w:hAnsi="宋体" w:cs="仿宋"/>
          <w:sz w:val="24"/>
          <w:u w:val="none"/>
          <w:lang w:eastAsia="zh-CN"/>
        </w:rPr>
        <w:t>）</w:t>
      </w:r>
      <w:r>
        <w:rPr>
          <w:rFonts w:hint="eastAsia" w:ascii="宋体" w:hAnsi="宋体" w:cs="仿宋"/>
          <w:sz w:val="24"/>
        </w:rPr>
        <w:t xml:space="preserve"> </w:t>
      </w:r>
    </w:p>
    <w:p>
      <w:pPr>
        <w:pageBreakBefore w:val="0"/>
        <w:kinsoku/>
        <w:topLinePunct/>
        <w:bidi w:val="0"/>
        <w:spacing w:line="360" w:lineRule="auto"/>
        <w:rPr>
          <w:rFonts w:hint="eastAsia" w:ascii="宋体" w:hAnsi="宋体" w:eastAsia="宋体"/>
          <w:bCs/>
          <w:sz w:val="24"/>
          <w:lang w:eastAsia="zh-CN"/>
        </w:rPr>
      </w:pPr>
      <w:r>
        <w:rPr>
          <w:rFonts w:ascii="宋体" w:hAnsi="宋体"/>
          <w:bCs/>
          <w:sz w:val="24"/>
        </w:rPr>
        <w:t xml:space="preserve">          </w:t>
      </w:r>
      <w:r>
        <w:rPr>
          <w:rFonts w:hint="eastAsia" w:ascii="宋体" w:hAnsi="宋体"/>
          <w:bCs/>
          <w:sz w:val="24"/>
        </w:rPr>
        <w:t xml:space="preserve">                      </w:t>
      </w:r>
      <w:r>
        <w:rPr>
          <w:rFonts w:hint="eastAsia" w:ascii="宋体" w:hAnsi="宋体"/>
          <w:bCs/>
          <w:sz w:val="24"/>
          <w:lang w:val="en-US" w:eastAsia="zh-CN"/>
        </w:rPr>
        <w:t xml:space="preserve">    </w:t>
      </w:r>
      <w:r>
        <w:rPr>
          <w:rFonts w:ascii="宋体" w:hAnsi="宋体"/>
          <w:bCs/>
          <w:sz w:val="24"/>
          <w:u w:val="single"/>
        </w:rPr>
        <w:t xml:space="preserve">        </w:t>
      </w:r>
      <w:r>
        <w:rPr>
          <w:rFonts w:ascii="宋体" w:hAnsi="宋体"/>
          <w:bCs/>
          <w:sz w:val="24"/>
        </w:rPr>
        <w:t>年</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ascii="宋体" w:hAnsi="宋体"/>
          <w:bCs/>
          <w:sz w:val="24"/>
        </w:rPr>
        <w:t>月</w:t>
      </w:r>
      <w:r>
        <w:rPr>
          <w:rFonts w:ascii="宋体" w:hAnsi="宋体"/>
          <w:bCs/>
          <w:sz w:val="24"/>
          <w:u w:val="single"/>
        </w:rPr>
        <w:t xml:space="preserve">  </w:t>
      </w:r>
      <w:r>
        <w:rPr>
          <w:rFonts w:hint="eastAsia" w:ascii="宋体" w:hAnsi="宋体"/>
          <w:bCs/>
          <w:sz w:val="24"/>
          <w:u w:val="single"/>
          <w:lang w:val="en-US" w:eastAsia="zh-CN"/>
        </w:rPr>
        <w:t xml:space="preserve">   </w:t>
      </w:r>
      <w:r>
        <w:rPr>
          <w:rFonts w:ascii="宋体" w:hAnsi="宋体"/>
          <w:bCs/>
          <w:sz w:val="24"/>
          <w:u w:val="single"/>
        </w:rPr>
        <w:t xml:space="preserve"> </w:t>
      </w:r>
      <w:r>
        <w:rPr>
          <w:rFonts w:hint="eastAsia" w:ascii="宋体" w:hAnsi="宋体"/>
          <w:bCs/>
          <w:sz w:val="24"/>
          <w:u w:val="none"/>
          <w:lang w:eastAsia="zh-CN"/>
        </w:rPr>
        <w:t>日</w:t>
      </w:r>
    </w:p>
    <w:p>
      <w:pPr>
        <w:pStyle w:val="2"/>
        <w:rPr>
          <w:rFonts w:hint="eastAsia"/>
          <w:lang w:val="en-US" w:eastAsia="zh-CN"/>
        </w:rPr>
      </w:pPr>
    </w:p>
    <w:p>
      <w:pPr>
        <w:pStyle w:val="2"/>
        <w:ind w:left="0" w:leftChars="0" w:firstLine="0" w:firstLineChars="0"/>
        <w:rPr>
          <w:rFonts w:hint="eastAsia"/>
          <w:lang w:val="en-US" w:eastAsia="zh-CN"/>
        </w:rPr>
      </w:pPr>
    </w:p>
    <w:p>
      <w:pPr>
        <w:pStyle w:val="2"/>
        <w:ind w:left="0" w:leftChars="0" w:firstLine="0" w:firstLineChars="0"/>
        <w:rPr>
          <w:rFonts w:hint="eastAsia"/>
          <w:lang w:val="en-US" w:eastAsia="zh-CN"/>
        </w:rPr>
      </w:pPr>
    </w:p>
    <w:p>
      <w:pPr>
        <w:pageBreakBefore w:val="0"/>
        <w:kinsoku/>
        <w:topLinePunct w:val="0"/>
        <w:bidi w:val="0"/>
        <w:snapToGrid w:val="0"/>
        <w:spacing w:line="360" w:lineRule="auto"/>
        <w:ind w:left="0" w:leftChars="0" w:firstLine="0" w:firstLineChars="0"/>
        <w:jc w:val="center"/>
        <w:rPr>
          <w:rFonts w:hint="eastAsia"/>
          <w:sz w:val="40"/>
          <w:szCs w:val="40"/>
          <w:lang w:val="en-US" w:eastAsia="zh-CN"/>
        </w:rPr>
      </w:pPr>
      <w:r>
        <w:rPr>
          <w:rFonts w:hint="eastAsia" w:hAnsi="宋体" w:cs="宋体"/>
          <w:b/>
          <w:bCs/>
          <w:sz w:val="40"/>
          <w:szCs w:val="40"/>
          <w:highlight w:val="none"/>
          <w:lang w:val="en-US" w:eastAsia="zh-CN"/>
        </w:rPr>
        <w:t>十二、供应商认为有必要说明的其他问题</w:t>
      </w:r>
    </w:p>
    <w:p>
      <w:pPr>
        <w:pageBreakBefore w:val="0"/>
        <w:kinsoku/>
        <w:topLinePunct w:val="0"/>
        <w:bidi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供应商根据竞争性磋商文件规定和要求提供的其他相关资料及</w:t>
      </w:r>
      <w:r>
        <w:rPr>
          <w:rFonts w:hint="eastAsia" w:ascii="宋体" w:hAnsi="宋体" w:cs="宋体"/>
          <w:sz w:val="24"/>
          <w:szCs w:val="24"/>
          <w:highlight w:val="none"/>
          <w:lang w:eastAsia="zh-CN"/>
        </w:rPr>
        <w:t>评审办法</w:t>
      </w:r>
      <w:r>
        <w:rPr>
          <w:rFonts w:hint="eastAsia" w:ascii="宋体" w:hAnsi="宋体" w:cs="宋体"/>
          <w:sz w:val="24"/>
          <w:szCs w:val="24"/>
          <w:highlight w:val="none"/>
        </w:rPr>
        <w:t>中其他相关加分、计分证明等。</w:t>
      </w:r>
    </w:p>
    <w:p>
      <w:pPr>
        <w:pageBreakBefore w:val="0"/>
        <w:kinsoku/>
        <w:topLinePunct w:val="0"/>
        <w:bidi w:val="0"/>
        <w:snapToGrid w:val="0"/>
        <w:spacing w:line="360" w:lineRule="auto"/>
        <w:ind w:left="0" w:leftChars="0" w:firstLine="0" w:firstLineChars="0"/>
        <w:jc w:val="both"/>
        <w:rPr>
          <w:rFonts w:hint="eastAsia" w:hAnsi="宋体" w:cs="宋体"/>
          <w:b/>
          <w:bCs/>
          <w:sz w:val="40"/>
          <w:szCs w:val="40"/>
          <w:highlight w:val="none"/>
          <w:lang w:val="en-US" w:eastAsia="zh-CN"/>
        </w:rPr>
      </w:pPr>
    </w:p>
    <w:p>
      <w:pPr>
        <w:pStyle w:val="2"/>
        <w:pageBreakBefore w:val="0"/>
        <w:kinsoku/>
        <w:bidi w:val="0"/>
        <w:spacing w:line="360" w:lineRule="auto"/>
        <w:rPr>
          <w:rFonts w:hint="eastAsia" w:hAnsi="宋体" w:cs="宋体"/>
          <w:b/>
          <w:bCs/>
          <w:sz w:val="40"/>
          <w:szCs w:val="40"/>
          <w:highlight w:val="none"/>
          <w:lang w:val="en-US" w:eastAsia="zh-CN"/>
        </w:rPr>
      </w:pPr>
    </w:p>
    <w:p>
      <w:pPr>
        <w:pageBreakBefore w:val="0"/>
        <w:kinsoku/>
        <w:bidi w:val="0"/>
        <w:spacing w:line="360" w:lineRule="auto"/>
        <w:rPr>
          <w:rFonts w:hint="eastAsia" w:hAnsi="宋体" w:cs="宋体"/>
          <w:b/>
          <w:bCs/>
          <w:sz w:val="40"/>
          <w:szCs w:val="40"/>
          <w:highlight w:val="none"/>
          <w:lang w:val="en-US" w:eastAsia="zh-CN"/>
        </w:rPr>
      </w:pPr>
    </w:p>
    <w:p>
      <w:pPr>
        <w:pStyle w:val="2"/>
        <w:pageBreakBefore w:val="0"/>
        <w:kinsoku/>
        <w:bidi w:val="0"/>
        <w:spacing w:line="360" w:lineRule="auto"/>
        <w:rPr>
          <w:rFonts w:hint="eastAsia" w:hAnsi="宋体" w:cs="宋体"/>
          <w:b/>
          <w:bCs/>
          <w:sz w:val="40"/>
          <w:szCs w:val="40"/>
          <w:highlight w:val="none"/>
          <w:lang w:val="en-US" w:eastAsia="zh-CN"/>
        </w:rPr>
      </w:pPr>
    </w:p>
    <w:p>
      <w:pPr>
        <w:pageBreakBefore w:val="0"/>
        <w:kinsoku/>
        <w:bidi w:val="0"/>
        <w:spacing w:line="360" w:lineRule="auto"/>
        <w:rPr>
          <w:rFonts w:hint="eastAsia" w:hAnsi="宋体" w:cs="宋体"/>
          <w:b/>
          <w:bCs/>
          <w:sz w:val="40"/>
          <w:szCs w:val="40"/>
          <w:highlight w:val="none"/>
          <w:lang w:val="en-US" w:eastAsia="zh-CN"/>
        </w:rPr>
      </w:pPr>
    </w:p>
    <w:p>
      <w:pPr>
        <w:pStyle w:val="2"/>
        <w:pageBreakBefore w:val="0"/>
        <w:kinsoku/>
        <w:bidi w:val="0"/>
        <w:spacing w:line="360" w:lineRule="auto"/>
        <w:rPr>
          <w:rFonts w:hint="eastAsia" w:hAnsi="宋体" w:cs="宋体"/>
          <w:b/>
          <w:bCs/>
          <w:sz w:val="40"/>
          <w:szCs w:val="40"/>
          <w:highlight w:val="none"/>
          <w:lang w:val="en-US" w:eastAsia="zh-CN"/>
        </w:rPr>
      </w:pPr>
    </w:p>
    <w:p>
      <w:pPr>
        <w:pageBreakBefore w:val="0"/>
        <w:kinsoku/>
        <w:bidi w:val="0"/>
        <w:spacing w:line="360" w:lineRule="auto"/>
        <w:rPr>
          <w:rFonts w:hint="eastAsia" w:hAnsi="宋体" w:cs="宋体"/>
          <w:b/>
          <w:bCs/>
          <w:sz w:val="40"/>
          <w:szCs w:val="40"/>
          <w:highlight w:val="none"/>
          <w:lang w:val="en-US" w:eastAsia="zh-CN"/>
        </w:rPr>
      </w:pPr>
    </w:p>
    <w:p>
      <w:pPr>
        <w:pStyle w:val="2"/>
        <w:pageBreakBefore w:val="0"/>
        <w:kinsoku/>
        <w:bidi w:val="0"/>
        <w:spacing w:line="360" w:lineRule="auto"/>
        <w:rPr>
          <w:rFonts w:hint="eastAsia" w:hAnsi="宋体" w:cs="宋体"/>
          <w:b/>
          <w:bCs/>
          <w:sz w:val="40"/>
          <w:szCs w:val="40"/>
          <w:highlight w:val="none"/>
          <w:lang w:val="en-US" w:eastAsia="zh-CN"/>
        </w:rPr>
      </w:pPr>
    </w:p>
    <w:p>
      <w:pPr>
        <w:pageBreakBefore w:val="0"/>
        <w:kinsoku/>
        <w:bidi w:val="0"/>
        <w:spacing w:line="360" w:lineRule="auto"/>
        <w:rPr>
          <w:rFonts w:hint="eastAsia" w:hAnsi="宋体" w:cs="宋体"/>
          <w:b/>
          <w:bCs/>
          <w:sz w:val="40"/>
          <w:szCs w:val="40"/>
          <w:highlight w:val="none"/>
          <w:lang w:val="en-US" w:eastAsia="zh-CN"/>
        </w:rPr>
      </w:pPr>
    </w:p>
    <w:p>
      <w:pPr>
        <w:pStyle w:val="2"/>
        <w:pageBreakBefore w:val="0"/>
        <w:kinsoku/>
        <w:bidi w:val="0"/>
        <w:spacing w:line="360" w:lineRule="auto"/>
        <w:rPr>
          <w:rFonts w:hint="eastAsia" w:hAnsi="宋体" w:cs="宋体"/>
          <w:b/>
          <w:bCs/>
          <w:sz w:val="40"/>
          <w:szCs w:val="40"/>
          <w:highlight w:val="none"/>
          <w:lang w:val="en-US" w:eastAsia="zh-CN"/>
        </w:rPr>
      </w:pPr>
    </w:p>
    <w:p>
      <w:pPr>
        <w:pageBreakBefore w:val="0"/>
        <w:kinsoku/>
        <w:bidi w:val="0"/>
        <w:spacing w:line="360" w:lineRule="auto"/>
        <w:rPr>
          <w:rFonts w:hint="eastAsia" w:hAnsi="宋体" w:cs="宋体"/>
          <w:b/>
          <w:bCs/>
          <w:sz w:val="40"/>
          <w:szCs w:val="40"/>
          <w:highlight w:val="none"/>
          <w:lang w:val="en-US" w:eastAsia="zh-CN"/>
        </w:rPr>
      </w:pPr>
    </w:p>
    <w:p>
      <w:pPr>
        <w:pStyle w:val="2"/>
        <w:pageBreakBefore w:val="0"/>
        <w:kinsoku/>
        <w:bidi w:val="0"/>
        <w:spacing w:line="360" w:lineRule="auto"/>
        <w:rPr>
          <w:rFonts w:hint="eastAsia" w:hAnsi="宋体" w:cs="宋体"/>
          <w:b/>
          <w:bCs/>
          <w:sz w:val="40"/>
          <w:szCs w:val="40"/>
          <w:highlight w:val="none"/>
          <w:lang w:val="en-US" w:eastAsia="zh-CN"/>
        </w:rPr>
      </w:pPr>
    </w:p>
    <w:p>
      <w:pPr>
        <w:pageBreakBefore w:val="0"/>
        <w:kinsoku/>
        <w:bidi w:val="0"/>
        <w:spacing w:line="360" w:lineRule="auto"/>
        <w:rPr>
          <w:rFonts w:hint="eastAsia" w:hAnsi="宋体" w:cs="宋体"/>
          <w:b/>
          <w:bCs/>
          <w:sz w:val="40"/>
          <w:szCs w:val="40"/>
          <w:highlight w:val="none"/>
          <w:lang w:val="en-US" w:eastAsia="zh-CN"/>
        </w:rPr>
      </w:pPr>
    </w:p>
    <w:p>
      <w:pPr>
        <w:pStyle w:val="2"/>
        <w:pageBreakBefore w:val="0"/>
        <w:kinsoku/>
        <w:bidi w:val="0"/>
        <w:spacing w:line="360" w:lineRule="auto"/>
        <w:rPr>
          <w:rFonts w:hint="eastAsia"/>
          <w:lang w:val="en-US" w:eastAsia="zh-CN"/>
        </w:rPr>
      </w:pPr>
    </w:p>
    <w:p>
      <w:pPr>
        <w:pageBreakBefore w:val="0"/>
        <w:kinsoku/>
        <w:topLinePunct w:val="0"/>
        <w:bidi w:val="0"/>
        <w:snapToGrid w:val="0"/>
        <w:spacing w:line="360" w:lineRule="auto"/>
        <w:ind w:left="0" w:leftChars="0" w:firstLine="0" w:firstLineChars="0"/>
        <w:jc w:val="center"/>
        <w:rPr>
          <w:rFonts w:hint="eastAsia" w:hAnsi="宋体" w:cs="宋体"/>
          <w:b/>
          <w:bCs/>
          <w:sz w:val="40"/>
          <w:szCs w:val="40"/>
          <w:highlight w:val="none"/>
          <w:lang w:val="en-US" w:eastAsia="zh-CN"/>
        </w:rPr>
      </w:pPr>
    </w:p>
    <w:p>
      <w:pPr>
        <w:pageBreakBefore w:val="0"/>
        <w:numPr>
          <w:ilvl w:val="0"/>
          <w:numId w:val="0"/>
        </w:numPr>
        <w:kinsoku/>
        <w:topLinePunct w:val="0"/>
        <w:bidi w:val="0"/>
        <w:snapToGrid w:val="0"/>
        <w:spacing w:line="360" w:lineRule="auto"/>
        <w:ind w:leftChars="0"/>
        <w:jc w:val="center"/>
        <w:rPr>
          <w:rFonts w:hint="eastAsia" w:hAnsi="宋体" w:cs="宋体"/>
          <w:b/>
          <w:bCs/>
          <w:sz w:val="40"/>
          <w:szCs w:val="40"/>
          <w:highlight w:val="none"/>
          <w:lang w:val="en-US" w:eastAsia="zh-CN"/>
        </w:rPr>
      </w:pPr>
      <w:r>
        <w:rPr>
          <w:rFonts w:hint="eastAsia" w:hAnsi="宋体" w:cs="宋体"/>
          <w:b/>
          <w:bCs/>
          <w:sz w:val="40"/>
          <w:szCs w:val="40"/>
          <w:highlight w:val="none"/>
          <w:lang w:val="en-US" w:eastAsia="zh-CN"/>
        </w:rPr>
        <w:t>十三、已标价工程量清单</w:t>
      </w:r>
    </w:p>
    <w:p>
      <w:pPr>
        <w:pStyle w:val="15"/>
        <w:pageBreakBefore w:val="0"/>
        <w:numPr>
          <w:ilvl w:val="0"/>
          <w:numId w:val="0"/>
        </w:numPr>
        <w:kinsoku/>
        <w:bidi w:val="0"/>
        <w:spacing w:line="360" w:lineRule="auto"/>
        <w:ind w:leftChars="0"/>
        <w:rPr>
          <w:rFonts w:hint="eastAsia"/>
          <w:lang w:val="en-US" w:eastAsia="zh-CN"/>
        </w:rPr>
      </w:pPr>
    </w:p>
    <w:p>
      <w:pPr>
        <w:pStyle w:val="15"/>
        <w:pageBreakBefore w:val="0"/>
        <w:numPr>
          <w:ilvl w:val="0"/>
          <w:numId w:val="0"/>
        </w:numPr>
        <w:kinsoku/>
        <w:bidi w:val="0"/>
        <w:spacing w:line="360" w:lineRule="auto"/>
        <w:ind w:leftChars="0"/>
        <w:rPr>
          <w:rFonts w:hint="eastAsia"/>
          <w:lang w:val="en-US" w:eastAsia="zh-CN"/>
        </w:rPr>
      </w:pPr>
    </w:p>
    <w:p>
      <w:pPr>
        <w:pageBreakBefore w:val="0"/>
        <w:kinsoku/>
        <w:bidi w:val="0"/>
        <w:spacing w:line="360" w:lineRule="auto"/>
        <w:jc w:val="both"/>
        <w:rPr>
          <w:rFonts w:hint="eastAsia" w:ascii="宋体" w:hAnsi="宋体" w:eastAsia="宋体" w:cs="宋体"/>
          <w:b w:val="0"/>
          <w:bCs/>
          <w:sz w:val="30"/>
          <w:szCs w:val="30"/>
          <w:lang w:eastAsia="zh-CN"/>
        </w:rPr>
      </w:pPr>
      <w:r>
        <w:rPr>
          <w:rFonts w:hint="eastAsia" w:ascii="宋体" w:hAnsi="宋体" w:eastAsia="宋体" w:cs="宋体"/>
          <w:b w:val="0"/>
          <w:bCs/>
          <w:sz w:val="30"/>
          <w:szCs w:val="30"/>
          <w:u w:val="single"/>
        </w:rPr>
        <w:t xml:space="preserve">      </w:t>
      </w:r>
      <w:r>
        <w:rPr>
          <w:rFonts w:hint="eastAsia" w:ascii="宋体" w:hAnsi="宋体" w:cs="宋体"/>
          <w:b w:val="0"/>
          <w:bCs/>
          <w:sz w:val="30"/>
          <w:szCs w:val="30"/>
          <w:u w:val="single"/>
          <w:lang w:val="en-US" w:eastAsia="zh-CN"/>
        </w:rPr>
        <w:t xml:space="preserve">      </w:t>
      </w:r>
      <w:r>
        <w:rPr>
          <w:rFonts w:hint="eastAsia" w:ascii="宋体" w:hAnsi="宋体" w:eastAsia="宋体" w:cs="宋体"/>
          <w:b w:val="0"/>
          <w:bCs/>
          <w:sz w:val="30"/>
          <w:szCs w:val="30"/>
          <w:u w:val="single"/>
        </w:rPr>
        <w:t xml:space="preserve">                           </w:t>
      </w:r>
      <w:r>
        <w:rPr>
          <w:rFonts w:hint="eastAsia" w:ascii="宋体" w:hAnsi="宋体" w:cs="宋体"/>
          <w:b w:val="0"/>
          <w:bCs/>
          <w:sz w:val="30"/>
          <w:szCs w:val="30"/>
          <w:u w:val="none"/>
          <w:lang w:eastAsia="zh-CN"/>
        </w:rPr>
        <w:t>（项目名称）</w:t>
      </w:r>
    </w:p>
    <w:p>
      <w:pPr>
        <w:pageBreakBefore w:val="0"/>
        <w:kinsoku/>
        <w:bidi w:val="0"/>
        <w:spacing w:line="360" w:lineRule="auto"/>
        <w:rPr>
          <w:rFonts w:hint="eastAsia" w:ascii="宋体" w:hAnsi="宋体" w:eastAsia="宋体" w:cs="宋体"/>
          <w:b w:val="0"/>
          <w:bCs/>
        </w:rPr>
      </w:pPr>
    </w:p>
    <w:p>
      <w:pPr>
        <w:pageBreakBefore w:val="0"/>
        <w:kinsoku/>
        <w:bidi w:val="0"/>
        <w:spacing w:line="360" w:lineRule="auto"/>
        <w:ind w:left="0" w:leftChars="0" w:firstLine="0" w:firstLineChars="0"/>
        <w:rPr>
          <w:rFonts w:hint="eastAsia" w:ascii="宋体" w:hAnsi="宋体" w:eastAsia="宋体" w:cs="宋体"/>
          <w:b w:val="0"/>
          <w:bCs/>
        </w:rPr>
      </w:pPr>
    </w:p>
    <w:p>
      <w:pPr>
        <w:pageBreakBefore w:val="0"/>
        <w:kinsoku/>
        <w:bidi w:val="0"/>
        <w:spacing w:line="360" w:lineRule="auto"/>
        <w:ind w:left="0" w:leftChars="0" w:firstLine="0" w:firstLineChars="0"/>
        <w:jc w:val="center"/>
        <w:rPr>
          <w:rFonts w:hint="eastAsia" w:ascii="宋体" w:hAnsi="宋体" w:eastAsia="宋体" w:cs="宋体"/>
          <w:b w:val="0"/>
          <w:bCs/>
          <w:spacing w:val="117"/>
          <w:sz w:val="52"/>
          <w:szCs w:val="52"/>
        </w:rPr>
      </w:pPr>
      <w:r>
        <w:rPr>
          <w:rFonts w:hint="eastAsia" w:ascii="宋体" w:hAnsi="宋体" w:eastAsia="宋体" w:cs="宋体"/>
          <w:b/>
          <w:bCs w:val="0"/>
          <w:spacing w:val="117"/>
          <w:sz w:val="52"/>
          <w:szCs w:val="52"/>
        </w:rPr>
        <w:t>工程量清单计价表</w:t>
      </w:r>
    </w:p>
    <w:p>
      <w:pPr>
        <w:pageBreakBefore w:val="0"/>
        <w:kinsoku/>
        <w:bidi w:val="0"/>
        <w:spacing w:line="360" w:lineRule="auto"/>
        <w:ind w:left="0" w:leftChars="0" w:firstLine="0" w:firstLineChars="0"/>
        <w:rPr>
          <w:rFonts w:hint="eastAsia" w:ascii="宋体" w:hAnsi="宋体" w:eastAsia="宋体" w:cs="宋体"/>
          <w:b w:val="0"/>
          <w:bCs/>
        </w:rPr>
      </w:pPr>
    </w:p>
    <w:p>
      <w:pPr>
        <w:pageBreakBefore w:val="0"/>
        <w:kinsoku/>
        <w:bidi w:val="0"/>
        <w:spacing w:line="360" w:lineRule="auto"/>
        <w:rPr>
          <w:rFonts w:hint="eastAsia" w:ascii="宋体" w:hAnsi="宋体" w:eastAsia="宋体" w:cs="宋体"/>
          <w:b w:val="0"/>
          <w:bCs/>
        </w:rPr>
      </w:pPr>
    </w:p>
    <w:p>
      <w:pPr>
        <w:pageBreakBefore w:val="0"/>
        <w:kinsoku/>
        <w:bidi w:val="0"/>
        <w:spacing w:line="360" w:lineRule="auto"/>
        <w:ind w:left="0" w:leftChars="0" w:firstLine="0" w:firstLineChars="0"/>
        <w:rPr>
          <w:rFonts w:hint="eastAsia" w:ascii="宋体" w:hAnsi="宋体" w:eastAsia="宋体" w:cs="宋体"/>
          <w:b w:val="0"/>
          <w:bCs/>
          <w:sz w:val="24"/>
        </w:rPr>
      </w:pPr>
      <w:r>
        <w:rPr>
          <w:rFonts w:hint="eastAsia" w:ascii="宋体" w:hAnsi="宋体" w:eastAsia="宋体" w:cs="宋体"/>
          <w:b w:val="0"/>
          <w:bCs/>
          <w:sz w:val="24"/>
        </w:rPr>
        <w:t>编</w:t>
      </w:r>
      <w:r>
        <w:rPr>
          <w:rFonts w:hint="eastAsia" w:ascii="宋体" w:hAnsi="宋体" w:cs="宋体"/>
          <w:b w:val="0"/>
          <w:bCs/>
          <w:sz w:val="24"/>
          <w:lang w:val="en-US" w:eastAsia="zh-CN"/>
        </w:rPr>
        <w:t xml:space="preserve"> </w:t>
      </w:r>
      <w:r>
        <w:rPr>
          <w:rFonts w:hint="eastAsia" w:ascii="宋体" w:hAnsi="宋体" w:eastAsia="宋体" w:cs="宋体"/>
          <w:b w:val="0"/>
          <w:bCs/>
          <w:sz w:val="24"/>
        </w:rPr>
        <w:t>制</w:t>
      </w:r>
      <w:r>
        <w:rPr>
          <w:rFonts w:hint="eastAsia" w:ascii="宋体" w:hAnsi="宋体" w:cs="宋体"/>
          <w:b w:val="0"/>
          <w:bCs/>
          <w:sz w:val="24"/>
          <w:lang w:val="en-US" w:eastAsia="zh-CN"/>
        </w:rPr>
        <w:t xml:space="preserve"> </w:t>
      </w:r>
      <w:r>
        <w:rPr>
          <w:rFonts w:hint="eastAsia" w:ascii="宋体" w:hAnsi="宋体" w:eastAsia="宋体" w:cs="宋体"/>
          <w:b w:val="0"/>
          <w:bCs/>
          <w:sz w:val="24"/>
        </w:rPr>
        <w:t>单</w:t>
      </w:r>
      <w:r>
        <w:rPr>
          <w:rFonts w:hint="eastAsia" w:ascii="宋体" w:hAnsi="宋体" w:cs="宋体"/>
          <w:b w:val="0"/>
          <w:bCs/>
          <w:sz w:val="24"/>
          <w:lang w:val="en-US" w:eastAsia="zh-CN"/>
        </w:rPr>
        <w:t xml:space="preserve"> </w:t>
      </w:r>
      <w:r>
        <w:rPr>
          <w:rFonts w:hint="eastAsia" w:ascii="宋体" w:hAnsi="宋体" w:eastAsia="宋体" w:cs="宋体"/>
          <w:b w:val="0"/>
          <w:bCs/>
          <w:sz w:val="24"/>
        </w:rPr>
        <w:t>位：</w:t>
      </w:r>
      <w:r>
        <w:rPr>
          <w:rFonts w:hint="eastAsia" w:ascii="宋体" w:hAnsi="宋体" w:eastAsia="宋体" w:cs="宋体"/>
          <w:b w:val="0"/>
          <w:bCs/>
          <w:sz w:val="24"/>
          <w:u w:val="single"/>
        </w:rPr>
        <w:t xml:space="preserve">                                              </w:t>
      </w:r>
      <w:r>
        <w:rPr>
          <w:rFonts w:hint="eastAsia" w:ascii="宋体" w:hAnsi="宋体" w:eastAsia="宋体" w:cs="宋体"/>
          <w:b w:val="0"/>
          <w:bCs/>
          <w:sz w:val="24"/>
        </w:rPr>
        <w:t>（盖   章）</w:t>
      </w:r>
    </w:p>
    <w:p>
      <w:pPr>
        <w:pageBreakBefore w:val="0"/>
        <w:kinsoku/>
        <w:bidi w:val="0"/>
        <w:spacing w:line="360" w:lineRule="auto"/>
        <w:rPr>
          <w:rFonts w:hint="eastAsia" w:ascii="宋体" w:hAnsi="宋体" w:eastAsia="宋体" w:cs="宋体"/>
          <w:b w:val="0"/>
          <w:bCs/>
          <w:sz w:val="24"/>
        </w:rPr>
      </w:pPr>
    </w:p>
    <w:p>
      <w:pPr>
        <w:pageBreakBefore w:val="0"/>
        <w:kinsoku/>
        <w:bidi w:val="0"/>
        <w:spacing w:line="360" w:lineRule="auto"/>
        <w:ind w:left="0" w:leftChars="0" w:firstLine="0" w:firstLineChars="0"/>
        <w:rPr>
          <w:rFonts w:hint="eastAsia" w:ascii="宋体" w:hAnsi="宋体" w:eastAsia="宋体" w:cs="宋体"/>
          <w:b w:val="0"/>
          <w:bCs/>
          <w:sz w:val="24"/>
        </w:rPr>
      </w:pPr>
      <w:r>
        <w:rPr>
          <w:rFonts w:hint="eastAsia" w:ascii="宋体" w:hAnsi="宋体" w:eastAsia="宋体" w:cs="宋体"/>
          <w:b w:val="0"/>
          <w:bCs/>
          <w:sz w:val="24"/>
        </w:rPr>
        <w:t>法定代表人：</w:t>
      </w:r>
      <w:r>
        <w:rPr>
          <w:rFonts w:hint="eastAsia" w:ascii="宋体" w:hAnsi="宋体" w:eastAsia="宋体" w:cs="宋体"/>
          <w:b w:val="0"/>
          <w:bCs/>
          <w:sz w:val="24"/>
          <w:u w:val="single"/>
        </w:rPr>
        <w:t xml:space="preserve">                                             </w:t>
      </w:r>
      <w:r>
        <w:rPr>
          <w:rFonts w:hint="eastAsia" w:ascii="宋体" w:hAnsi="宋体" w:eastAsia="宋体" w:cs="宋体"/>
          <w:b w:val="0"/>
          <w:bCs/>
          <w:sz w:val="24"/>
        </w:rPr>
        <w:t>（签字或盖章）</w:t>
      </w:r>
    </w:p>
    <w:p>
      <w:pPr>
        <w:pageBreakBefore w:val="0"/>
        <w:kinsoku/>
        <w:bidi w:val="0"/>
        <w:spacing w:line="360" w:lineRule="auto"/>
        <w:rPr>
          <w:rFonts w:hint="eastAsia" w:ascii="宋体" w:hAnsi="宋体" w:eastAsia="宋体" w:cs="宋体"/>
          <w:b w:val="0"/>
          <w:bCs/>
          <w:sz w:val="24"/>
        </w:rPr>
      </w:pPr>
    </w:p>
    <w:p>
      <w:pPr>
        <w:pageBreakBefore w:val="0"/>
        <w:kinsoku/>
        <w:bidi w:val="0"/>
        <w:spacing w:line="360" w:lineRule="auto"/>
        <w:ind w:left="0" w:leftChars="0" w:firstLine="0" w:firstLineChars="0"/>
        <w:rPr>
          <w:rFonts w:hint="eastAsia" w:ascii="宋体" w:hAnsi="宋体" w:eastAsia="宋体" w:cs="宋体"/>
          <w:b w:val="0"/>
          <w:bCs/>
          <w:sz w:val="24"/>
        </w:rPr>
      </w:pPr>
      <w:r>
        <w:rPr>
          <w:rFonts w:hint="eastAsia" w:ascii="宋体" w:hAnsi="宋体" w:eastAsia="宋体" w:cs="宋体"/>
          <w:b w:val="0"/>
          <w:bCs/>
          <w:spacing w:val="-10"/>
          <w:sz w:val="24"/>
        </w:rPr>
        <w:t>造价师(员)及注册号</w:t>
      </w:r>
      <w:r>
        <w:rPr>
          <w:rFonts w:hint="eastAsia" w:ascii="宋体" w:hAnsi="宋体" w:eastAsia="宋体" w:cs="宋体"/>
          <w:b w:val="0"/>
          <w:bCs/>
          <w:sz w:val="24"/>
        </w:rPr>
        <w:t>：</w:t>
      </w:r>
      <w:r>
        <w:rPr>
          <w:rFonts w:hint="eastAsia" w:ascii="宋体" w:hAnsi="宋体" w:eastAsia="宋体" w:cs="宋体"/>
          <w:b w:val="0"/>
          <w:bCs/>
          <w:sz w:val="24"/>
          <w:u w:val="single"/>
        </w:rPr>
        <w:t xml:space="preserve">                                 </w:t>
      </w:r>
      <w:r>
        <w:rPr>
          <w:rFonts w:hint="eastAsia" w:ascii="宋体" w:hAnsi="宋体" w:eastAsia="宋体" w:cs="宋体"/>
          <w:b w:val="0"/>
          <w:bCs/>
          <w:sz w:val="24"/>
        </w:rPr>
        <w:t>（签字</w:t>
      </w:r>
      <w:r>
        <w:rPr>
          <w:rFonts w:hint="eastAsia" w:ascii="宋体" w:hAnsi="宋体" w:eastAsia="宋体" w:cs="宋体"/>
          <w:b w:val="0"/>
          <w:bCs/>
          <w:sz w:val="24"/>
          <w:lang w:val="en-US" w:eastAsia="zh-CN"/>
        </w:rPr>
        <w:t>并</w:t>
      </w:r>
      <w:r>
        <w:rPr>
          <w:rFonts w:hint="eastAsia" w:ascii="宋体" w:hAnsi="宋体" w:eastAsia="宋体" w:cs="宋体"/>
          <w:b w:val="0"/>
          <w:bCs/>
          <w:sz w:val="24"/>
        </w:rPr>
        <w:t>盖执业印章）</w:t>
      </w:r>
    </w:p>
    <w:p>
      <w:pPr>
        <w:pageBreakBefore w:val="0"/>
        <w:kinsoku/>
        <w:bidi w:val="0"/>
        <w:spacing w:line="360" w:lineRule="auto"/>
        <w:rPr>
          <w:rFonts w:hint="eastAsia" w:ascii="宋体" w:hAnsi="宋体" w:eastAsia="宋体" w:cs="宋体"/>
          <w:b w:val="0"/>
          <w:bCs/>
          <w:sz w:val="24"/>
        </w:rPr>
      </w:pPr>
    </w:p>
    <w:p>
      <w:pPr>
        <w:pStyle w:val="2"/>
        <w:pageBreakBefore w:val="0"/>
        <w:kinsoku/>
        <w:bidi w:val="0"/>
        <w:spacing w:line="360" w:lineRule="auto"/>
        <w:ind w:left="0" w:leftChars="0" w:firstLine="0" w:firstLineChars="0"/>
        <w:rPr>
          <w:rFonts w:hint="eastAsia" w:ascii="宋体" w:hAnsi="宋体" w:eastAsia="宋体" w:cs="宋体"/>
          <w:b w:val="0"/>
          <w:bCs/>
          <w:sz w:val="24"/>
          <w:u w:val="single"/>
        </w:rPr>
      </w:pPr>
      <w:r>
        <w:rPr>
          <w:rFonts w:hint="eastAsia" w:ascii="宋体" w:hAnsi="宋体" w:eastAsia="宋体" w:cs="宋体"/>
          <w:b w:val="0"/>
          <w:bCs/>
          <w:sz w:val="24"/>
        </w:rPr>
        <w:t>编 制  时 间：</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p>
    <w:p>
      <w:pPr>
        <w:pStyle w:val="15"/>
        <w:pageBreakBefore w:val="0"/>
        <w:kinsoku/>
        <w:bidi w:val="0"/>
        <w:spacing w:line="360" w:lineRule="auto"/>
        <w:rPr>
          <w:rFonts w:hint="eastAsia" w:ascii="宋体" w:hAnsi="宋体" w:eastAsia="宋体" w:cs="宋体"/>
          <w:b w:val="0"/>
          <w:bCs/>
          <w:sz w:val="24"/>
          <w:u w:val="single"/>
        </w:rPr>
      </w:pPr>
    </w:p>
    <w:p>
      <w:pPr>
        <w:pageBreakBefore w:val="0"/>
        <w:kinsoku/>
        <w:bidi w:val="0"/>
        <w:spacing w:line="360" w:lineRule="auto"/>
        <w:jc w:val="center"/>
        <w:rPr>
          <w:rFonts w:hint="eastAsia" w:ascii="宋体" w:hAnsi="宋体" w:eastAsia="宋体" w:cs="宋体"/>
          <w:b w:val="0"/>
          <w:bCs/>
          <w:sz w:val="30"/>
          <w:szCs w:val="30"/>
        </w:rPr>
      </w:pPr>
    </w:p>
    <w:p>
      <w:pPr>
        <w:pageBreakBefore w:val="0"/>
        <w:kinsoku/>
        <w:bidi w:val="0"/>
        <w:spacing w:line="360" w:lineRule="auto"/>
        <w:jc w:val="center"/>
        <w:rPr>
          <w:rFonts w:hint="eastAsia" w:ascii="宋体" w:hAnsi="宋体" w:eastAsia="宋体" w:cs="宋体"/>
          <w:b/>
          <w:bCs w:val="0"/>
          <w:spacing w:val="1"/>
          <w:sz w:val="32"/>
          <w:szCs w:val="22"/>
        </w:rPr>
      </w:pPr>
      <w:r>
        <w:rPr>
          <w:rFonts w:hint="eastAsia" w:ascii="宋体" w:hAnsi="宋体" w:eastAsia="宋体" w:cs="宋体"/>
          <w:b/>
          <w:bCs w:val="0"/>
          <w:sz w:val="36"/>
          <w:szCs w:val="36"/>
        </w:rPr>
        <w:t>已标价工程量清单</w:t>
      </w:r>
    </w:p>
    <w:p>
      <w:pPr>
        <w:pageBreakBefore w:val="0"/>
        <w:kinsoku/>
        <w:bidi w:val="0"/>
        <w:spacing w:line="360" w:lineRule="auto"/>
        <w:jc w:val="center"/>
        <w:rPr>
          <w:rFonts w:hint="eastAsia" w:ascii="宋体" w:hAnsi="宋体" w:eastAsia="宋体" w:cs="宋体"/>
          <w:b w:val="0"/>
          <w:bCs/>
          <w:sz w:val="24"/>
        </w:rPr>
      </w:pPr>
      <w:r>
        <w:rPr>
          <w:rFonts w:hint="eastAsia" w:ascii="宋体" w:hAnsi="宋体" w:eastAsia="宋体" w:cs="宋体"/>
          <w:b w:val="0"/>
          <w:bCs/>
          <w:sz w:val="30"/>
          <w:szCs w:val="30"/>
        </w:rPr>
        <w:t>（表格格式以软件生成为准）</w:t>
      </w:r>
    </w:p>
    <w:p>
      <w:pPr>
        <w:spacing w:line="360" w:lineRule="auto"/>
        <w:ind w:firstLine="480"/>
        <w:rPr>
          <w:rFonts w:hint="eastAsia" w:ascii="宋体" w:hAnsi="宋体" w:cs="宋体"/>
          <w:bCs/>
          <w:sz w:val="24"/>
        </w:rPr>
      </w:pPr>
      <w:r>
        <w:rPr>
          <w:rFonts w:hint="eastAsia" w:ascii="宋体" w:hAnsi="宋体" w:cs="宋体"/>
          <w:bCs/>
          <w:sz w:val="24"/>
        </w:rPr>
        <w:t>（1）投标报价说明；</w:t>
      </w:r>
    </w:p>
    <w:p>
      <w:pPr>
        <w:spacing w:line="360" w:lineRule="auto"/>
        <w:ind w:firstLine="480"/>
        <w:rPr>
          <w:rFonts w:hint="eastAsia" w:ascii="宋体" w:hAnsi="宋体" w:cs="宋体"/>
          <w:bCs/>
          <w:sz w:val="24"/>
        </w:rPr>
      </w:pPr>
      <w:r>
        <w:rPr>
          <w:rFonts w:hint="eastAsia" w:ascii="宋体" w:hAnsi="宋体" w:cs="宋体"/>
          <w:bCs/>
          <w:sz w:val="24"/>
        </w:rPr>
        <w:t>（2）投标主要指标汇总表；</w:t>
      </w:r>
    </w:p>
    <w:p>
      <w:pPr>
        <w:spacing w:line="360" w:lineRule="auto"/>
        <w:ind w:firstLine="480"/>
        <w:rPr>
          <w:rFonts w:hint="eastAsia" w:ascii="宋体" w:hAnsi="宋体" w:cs="宋体"/>
          <w:bCs/>
          <w:sz w:val="24"/>
        </w:rPr>
      </w:pPr>
      <w:r>
        <w:rPr>
          <w:rFonts w:hint="eastAsia" w:ascii="宋体" w:hAnsi="宋体" w:cs="宋体"/>
          <w:bCs/>
          <w:sz w:val="24"/>
        </w:rPr>
        <w:t>（3）工程项目总造价表；</w:t>
      </w:r>
    </w:p>
    <w:p>
      <w:pPr>
        <w:spacing w:line="360" w:lineRule="auto"/>
        <w:ind w:firstLine="480"/>
        <w:rPr>
          <w:rFonts w:hint="eastAsia" w:ascii="宋体" w:hAnsi="宋体" w:cs="宋体"/>
          <w:bCs/>
          <w:sz w:val="24"/>
        </w:rPr>
      </w:pPr>
      <w:r>
        <w:rPr>
          <w:rFonts w:hint="eastAsia" w:ascii="宋体" w:hAnsi="宋体" w:cs="宋体"/>
          <w:bCs/>
          <w:sz w:val="24"/>
        </w:rPr>
        <w:t>（4）单位工程造价汇总表；</w:t>
      </w:r>
    </w:p>
    <w:p>
      <w:pPr>
        <w:spacing w:line="360" w:lineRule="auto"/>
        <w:ind w:firstLine="480"/>
        <w:rPr>
          <w:rFonts w:hint="eastAsia" w:ascii="宋体" w:hAnsi="宋体" w:cs="宋体"/>
          <w:bCs/>
          <w:sz w:val="24"/>
        </w:rPr>
      </w:pPr>
      <w:r>
        <w:rPr>
          <w:rFonts w:hint="eastAsia" w:ascii="宋体" w:hAnsi="宋体" w:cs="宋体"/>
          <w:bCs/>
          <w:sz w:val="24"/>
        </w:rPr>
        <w:t>（5）分部分项工程量清单计价表；</w:t>
      </w:r>
    </w:p>
    <w:p>
      <w:pPr>
        <w:spacing w:line="360" w:lineRule="auto"/>
        <w:ind w:firstLine="480"/>
        <w:rPr>
          <w:rFonts w:hint="eastAsia" w:ascii="宋体" w:hAnsi="宋体" w:cs="宋体"/>
          <w:bCs/>
          <w:sz w:val="24"/>
        </w:rPr>
      </w:pPr>
      <w:r>
        <w:rPr>
          <w:rFonts w:hint="eastAsia" w:ascii="宋体" w:hAnsi="宋体" w:cs="宋体"/>
          <w:bCs/>
          <w:sz w:val="24"/>
        </w:rPr>
        <w:t>（6）措施项目清单计价表；</w:t>
      </w:r>
    </w:p>
    <w:p>
      <w:pPr>
        <w:spacing w:line="360" w:lineRule="auto"/>
        <w:ind w:firstLine="480"/>
        <w:rPr>
          <w:rFonts w:hint="eastAsia" w:ascii="宋体" w:hAnsi="宋体" w:cs="宋体"/>
          <w:bCs/>
          <w:sz w:val="24"/>
        </w:rPr>
      </w:pPr>
      <w:r>
        <w:rPr>
          <w:rFonts w:hint="eastAsia" w:ascii="宋体" w:hAnsi="宋体" w:cs="宋体"/>
          <w:bCs/>
          <w:sz w:val="24"/>
        </w:rPr>
        <w:t>（7）其他项目清单计价表；</w:t>
      </w:r>
    </w:p>
    <w:p>
      <w:pPr>
        <w:spacing w:line="360" w:lineRule="auto"/>
        <w:ind w:firstLine="480"/>
        <w:rPr>
          <w:rFonts w:hint="eastAsia" w:ascii="宋体" w:hAnsi="宋体" w:cs="宋体"/>
          <w:bCs/>
          <w:sz w:val="24"/>
        </w:rPr>
      </w:pPr>
      <w:r>
        <w:rPr>
          <w:rFonts w:hint="eastAsia" w:ascii="宋体" w:hAnsi="宋体" w:cs="宋体"/>
          <w:bCs/>
          <w:sz w:val="24"/>
        </w:rPr>
        <w:t>（8）规费、税金项目清单计价表；</w:t>
      </w:r>
    </w:p>
    <w:p>
      <w:pPr>
        <w:spacing w:line="360" w:lineRule="auto"/>
        <w:ind w:firstLine="480"/>
        <w:rPr>
          <w:rFonts w:hint="eastAsia" w:ascii="宋体" w:hAnsi="宋体" w:cs="宋体"/>
          <w:bCs/>
          <w:sz w:val="24"/>
        </w:rPr>
      </w:pPr>
      <w:r>
        <w:rPr>
          <w:rFonts w:hint="eastAsia" w:ascii="宋体" w:hAnsi="宋体" w:cs="宋体"/>
          <w:bCs/>
          <w:sz w:val="24"/>
        </w:rPr>
        <w:t>（9）分部分项工程量清单综合单价分析表；</w:t>
      </w:r>
    </w:p>
    <w:p>
      <w:pPr>
        <w:spacing w:line="360" w:lineRule="auto"/>
        <w:ind w:firstLine="480"/>
        <w:rPr>
          <w:rFonts w:hint="eastAsia" w:ascii="宋体" w:hAnsi="宋体" w:cs="宋体"/>
          <w:bCs/>
          <w:sz w:val="24"/>
        </w:rPr>
      </w:pPr>
      <w:r>
        <w:rPr>
          <w:rFonts w:hint="eastAsia" w:ascii="宋体" w:hAnsi="宋体" w:cs="宋体"/>
          <w:bCs/>
          <w:sz w:val="24"/>
        </w:rPr>
        <w:t>（10）措施项目费（综合单价）分析表；</w:t>
      </w:r>
    </w:p>
    <w:p>
      <w:pPr>
        <w:spacing w:line="360" w:lineRule="auto"/>
        <w:ind w:firstLine="480"/>
        <w:rPr>
          <w:rFonts w:hint="eastAsia" w:ascii="宋体" w:hAnsi="宋体" w:cs="宋体"/>
          <w:bCs/>
          <w:sz w:val="24"/>
        </w:rPr>
      </w:pPr>
      <w:r>
        <w:rPr>
          <w:rFonts w:hint="eastAsia" w:ascii="宋体" w:hAnsi="宋体" w:cs="宋体"/>
          <w:bCs/>
          <w:sz w:val="24"/>
        </w:rPr>
        <w:t>（11）单位工程材料价差表；</w:t>
      </w:r>
    </w:p>
    <w:p>
      <w:pPr>
        <w:spacing w:line="360" w:lineRule="auto"/>
        <w:ind w:firstLine="480"/>
        <w:rPr>
          <w:rFonts w:hint="eastAsia" w:ascii="宋体" w:hAnsi="宋体" w:cs="宋体"/>
          <w:bCs/>
          <w:sz w:val="24"/>
        </w:rPr>
      </w:pPr>
      <w:r>
        <w:rPr>
          <w:rFonts w:hint="eastAsia" w:ascii="宋体" w:hAnsi="宋体" w:cs="宋体"/>
          <w:bCs/>
          <w:sz w:val="24"/>
        </w:rPr>
        <w:t>（12）单位工程主材表；</w:t>
      </w:r>
    </w:p>
    <w:p>
      <w:pPr>
        <w:spacing w:line="360" w:lineRule="auto"/>
        <w:ind w:firstLine="480"/>
        <w:rPr>
          <w:rFonts w:hint="eastAsia" w:ascii="宋体" w:hAnsi="宋体" w:eastAsia="宋体" w:cs="宋体"/>
          <w:bCs/>
          <w:sz w:val="24"/>
          <w:lang w:eastAsia="zh-CN"/>
        </w:rPr>
      </w:pPr>
      <w:r>
        <w:rPr>
          <w:rFonts w:hint="eastAsia" w:ascii="宋体" w:hAnsi="宋体" w:cs="宋体"/>
          <w:bCs/>
          <w:sz w:val="24"/>
        </w:rPr>
        <w:t>（13）其他需要的表格</w:t>
      </w:r>
      <w:r>
        <w:rPr>
          <w:rFonts w:hint="eastAsia" w:ascii="宋体" w:hAnsi="宋体" w:cs="宋体"/>
          <w:bCs/>
          <w:sz w:val="24"/>
          <w:lang w:eastAsia="zh-CN"/>
        </w:rPr>
        <w:t>。</w:t>
      </w:r>
    </w:p>
    <w:p>
      <w:pPr>
        <w:pStyle w:val="15"/>
        <w:pageBreakBefore w:val="0"/>
        <w:kinsoku/>
        <w:bidi w:val="0"/>
        <w:spacing w:line="360" w:lineRule="auto"/>
        <w:ind w:left="0" w:leftChars="0" w:firstLine="0" w:firstLineChars="0"/>
        <w:rPr>
          <w:rFonts w:hint="default" w:ascii="宋体" w:hAnsi="宋体" w:eastAsia="宋体" w:cs="宋体"/>
          <w:b w:val="0"/>
          <w:bCs/>
          <w:sz w:val="24"/>
          <w:u w:val="single"/>
          <w:lang w:val="en-US" w:eastAsia="zh-CN"/>
        </w:rPr>
      </w:pPr>
    </w:p>
    <w:p>
      <w:pPr>
        <w:pageBreakBefore w:val="0"/>
        <w:kinsoku/>
        <w:bidi w:val="0"/>
        <w:spacing w:line="360" w:lineRule="auto"/>
        <w:jc w:val="center"/>
        <w:rPr>
          <w:rFonts w:hint="eastAsia" w:ascii="宋体" w:hAnsi="宋体" w:eastAsia="宋体" w:cs="宋体"/>
          <w:b w:val="0"/>
          <w:bCs/>
          <w:sz w:val="28"/>
          <w:szCs w:val="28"/>
        </w:rPr>
      </w:pPr>
    </w:p>
    <w:p>
      <w:pPr>
        <w:pageBreakBefore w:val="0"/>
        <w:kinsoku/>
        <w:bidi w:val="0"/>
        <w:spacing w:line="360" w:lineRule="auto"/>
        <w:ind w:left="0" w:leftChars="0" w:firstLine="0" w:firstLineChars="0"/>
        <w:jc w:val="both"/>
        <w:rPr>
          <w:rFonts w:hint="eastAsia" w:ascii="宋体" w:hAnsi="宋体" w:eastAsia="宋体" w:cs="宋体"/>
          <w:b/>
          <w:bCs w:val="0"/>
          <w:sz w:val="36"/>
          <w:szCs w:val="36"/>
        </w:rPr>
        <w:sectPr>
          <w:pgSz w:w="11906" w:h="16838"/>
          <w:pgMar w:top="1440" w:right="1247"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kinsoku/>
        <w:bidi w:val="0"/>
        <w:spacing w:line="360" w:lineRule="auto"/>
        <w:ind w:left="0" w:leftChars="0" w:firstLine="0" w:firstLineChars="0"/>
        <w:jc w:val="center"/>
        <w:rPr>
          <w:rFonts w:hint="eastAsia" w:ascii="宋体" w:hAnsi="宋体" w:eastAsia="宋体" w:cs="宋体"/>
          <w:b/>
          <w:bCs w:val="0"/>
          <w:sz w:val="36"/>
          <w:szCs w:val="36"/>
        </w:rPr>
      </w:pPr>
      <w:r>
        <w:rPr>
          <w:rFonts w:hint="eastAsia" w:ascii="宋体" w:hAnsi="宋体" w:eastAsia="宋体" w:cs="宋体"/>
          <w:b/>
          <w:bCs w:val="0"/>
          <w:sz w:val="36"/>
          <w:szCs w:val="36"/>
        </w:rPr>
        <w:t>投标报价说明</w:t>
      </w:r>
    </w:p>
    <w:p>
      <w:pPr>
        <w:spacing w:line="560" w:lineRule="exact"/>
        <w:ind w:firstLine="480"/>
        <w:rPr>
          <w:rFonts w:hint="eastAsia" w:ascii="宋体" w:hAnsi="宋体" w:eastAsia="宋体" w:cs="宋体"/>
          <w:b w:val="0"/>
          <w:bCs/>
          <w:sz w:val="24"/>
        </w:rPr>
      </w:pPr>
      <w:r>
        <w:rPr>
          <w:rFonts w:hint="eastAsia" w:ascii="宋体" w:hAnsi="宋体" w:eastAsia="宋体" w:cs="宋体"/>
          <w:b w:val="0"/>
          <w:bCs/>
          <w:sz w:val="24"/>
        </w:rPr>
        <w:t>1.本报价依据了本工程</w:t>
      </w:r>
      <w:r>
        <w:rPr>
          <w:rFonts w:hint="eastAsia" w:ascii="宋体" w:hAnsi="宋体" w:eastAsia="宋体" w:cs="宋体"/>
          <w:b w:val="0"/>
          <w:bCs/>
          <w:sz w:val="24"/>
          <w:highlight w:val="none"/>
        </w:rPr>
        <w:t>投标</w:t>
      </w:r>
      <w:r>
        <w:rPr>
          <w:rFonts w:hint="eastAsia" w:ascii="宋体" w:hAnsi="宋体" w:eastAsia="宋体" w:cs="宋体"/>
          <w:b w:val="0"/>
          <w:bCs/>
          <w:sz w:val="24"/>
        </w:rPr>
        <w:t>须知和合同文件的有关条款进行编制。</w:t>
      </w:r>
    </w:p>
    <w:p>
      <w:pPr>
        <w:spacing w:line="560" w:lineRule="exact"/>
        <w:ind w:firstLine="480"/>
        <w:rPr>
          <w:rFonts w:hint="eastAsia" w:ascii="宋体" w:hAnsi="宋体" w:eastAsia="宋体" w:cs="宋体"/>
          <w:b w:val="0"/>
          <w:bCs/>
          <w:sz w:val="24"/>
        </w:rPr>
      </w:pPr>
      <w:r>
        <w:rPr>
          <w:rFonts w:hint="eastAsia" w:ascii="宋体" w:hAnsi="宋体" w:eastAsia="宋体" w:cs="宋体"/>
          <w:b w:val="0"/>
          <w:bCs/>
          <w:sz w:val="24"/>
        </w:rPr>
        <w:t>2.工程量清单报价表中所填入的综合单价和合价均包括人工费、材料费、机械费、管理费、利润以及采用固定价格的工程所测算的风险金等全部费用。</w:t>
      </w:r>
    </w:p>
    <w:p>
      <w:pPr>
        <w:spacing w:line="560" w:lineRule="exact"/>
        <w:ind w:firstLine="480"/>
        <w:rPr>
          <w:rFonts w:hint="eastAsia" w:ascii="宋体" w:hAnsi="宋体" w:eastAsia="宋体" w:cs="宋体"/>
          <w:b w:val="0"/>
          <w:bCs/>
          <w:sz w:val="24"/>
        </w:rPr>
      </w:pPr>
      <w:r>
        <w:rPr>
          <w:rFonts w:hint="eastAsia" w:ascii="宋体" w:hAnsi="宋体" w:eastAsia="宋体" w:cs="宋体"/>
          <w:b w:val="0"/>
          <w:bCs/>
          <w:sz w:val="24"/>
        </w:rPr>
        <w:t>3.措施项目报价表中所填入的措施项目报价，包括为完成本工程项目必须采取的措施所发生的费用。</w:t>
      </w:r>
    </w:p>
    <w:p>
      <w:pPr>
        <w:spacing w:line="560" w:lineRule="exact"/>
        <w:ind w:firstLine="480"/>
        <w:rPr>
          <w:rFonts w:hint="eastAsia" w:ascii="宋体" w:hAnsi="宋体" w:eastAsia="宋体" w:cs="宋体"/>
          <w:b w:val="0"/>
          <w:bCs/>
          <w:sz w:val="24"/>
        </w:rPr>
      </w:pPr>
      <w:r>
        <w:rPr>
          <w:rFonts w:hint="eastAsia" w:ascii="宋体" w:hAnsi="宋体" w:eastAsia="宋体" w:cs="宋体"/>
          <w:b w:val="0"/>
          <w:bCs/>
          <w:sz w:val="24"/>
        </w:rPr>
        <w:t>4.其他项目报价表中所填入的其他项目报价，包括工程量清单报价表和措施项目报价表以外，为完成本工程项目施工可能发生的其他费用。</w:t>
      </w:r>
    </w:p>
    <w:p>
      <w:pPr>
        <w:spacing w:line="560" w:lineRule="exact"/>
        <w:ind w:firstLine="480"/>
        <w:rPr>
          <w:rFonts w:hint="eastAsia" w:ascii="宋体" w:hAnsi="宋体" w:eastAsia="宋体" w:cs="宋体"/>
          <w:b w:val="0"/>
          <w:bCs/>
          <w:sz w:val="24"/>
        </w:rPr>
      </w:pPr>
      <w:r>
        <w:rPr>
          <w:rFonts w:hint="eastAsia" w:ascii="宋体" w:hAnsi="宋体" w:eastAsia="宋体" w:cs="宋体"/>
          <w:b w:val="0"/>
          <w:bCs/>
          <w:sz w:val="24"/>
        </w:rPr>
        <w:t>5.本工程量清单报价表中的每一单项均应填写单价和合价，对没有填写单价和合价的项目费用，视为已包括在工程量清单的其他单价或合价之中。</w:t>
      </w:r>
    </w:p>
    <w:p>
      <w:pPr>
        <w:spacing w:line="560" w:lineRule="exact"/>
        <w:ind w:firstLine="480"/>
        <w:rPr>
          <w:rFonts w:hint="eastAsia" w:ascii="宋体" w:hAnsi="宋体" w:eastAsia="宋体" w:cs="宋体"/>
          <w:b w:val="0"/>
          <w:bCs/>
          <w:sz w:val="24"/>
        </w:rPr>
      </w:pPr>
      <w:r>
        <w:rPr>
          <w:rFonts w:hint="eastAsia" w:ascii="宋体" w:hAnsi="宋体" w:eastAsia="宋体" w:cs="宋体"/>
          <w:b w:val="0"/>
          <w:bCs/>
          <w:sz w:val="24"/>
        </w:rPr>
        <w:t>6.本报价的币种为</w:t>
      </w:r>
      <w:r>
        <w:rPr>
          <w:rFonts w:hint="eastAsia" w:ascii="宋体" w:hAnsi="宋体" w:eastAsia="宋体" w:cs="宋体"/>
          <w:b w:val="0"/>
          <w:bCs/>
          <w:sz w:val="24"/>
          <w:u w:val="single"/>
        </w:rPr>
        <w:t xml:space="preserve">  人民币  </w:t>
      </w:r>
      <w:r>
        <w:rPr>
          <w:rFonts w:hint="eastAsia" w:ascii="宋体" w:hAnsi="宋体" w:eastAsia="宋体" w:cs="宋体"/>
          <w:b w:val="0"/>
          <w:bCs/>
          <w:sz w:val="24"/>
        </w:rPr>
        <w:t>。</w:t>
      </w:r>
    </w:p>
    <w:p>
      <w:pPr>
        <w:spacing w:line="560" w:lineRule="exact"/>
        <w:ind w:firstLine="480"/>
        <w:rPr>
          <w:rFonts w:hint="eastAsia" w:ascii="宋体" w:hAnsi="宋体" w:eastAsia="宋体" w:cs="宋体"/>
          <w:b w:val="0"/>
          <w:bCs/>
          <w:sz w:val="24"/>
          <w:highlight w:val="none"/>
        </w:rPr>
      </w:pPr>
      <w:r>
        <w:rPr>
          <w:rFonts w:hint="eastAsia" w:ascii="宋体" w:hAnsi="宋体" w:eastAsia="宋体" w:cs="宋体"/>
          <w:b w:val="0"/>
          <w:bCs/>
          <w:sz w:val="24"/>
        </w:rPr>
        <w:t>7.供应商应将</w:t>
      </w:r>
      <w:r>
        <w:rPr>
          <w:rFonts w:hint="eastAsia" w:ascii="宋体" w:hAnsi="宋体" w:eastAsia="宋体" w:cs="宋体"/>
          <w:b w:val="0"/>
          <w:bCs/>
          <w:sz w:val="24"/>
          <w:highlight w:val="none"/>
        </w:rPr>
        <w:t>投标报价需要说明的事项，用文字书写与投标报价表一并报送。</w:t>
      </w:r>
    </w:p>
    <w:p>
      <w:pPr>
        <w:pStyle w:val="15"/>
        <w:pageBreakBefore w:val="0"/>
        <w:kinsoku/>
        <w:bidi w:val="0"/>
        <w:spacing w:line="360" w:lineRule="auto"/>
        <w:ind w:left="0" w:leftChars="0" w:firstLine="480" w:firstLineChars="200"/>
        <w:rPr>
          <w:rFonts w:hint="eastAsia" w:ascii="宋体" w:hAnsi="宋体" w:eastAsia="宋体" w:cs="宋体"/>
          <w:b w:val="0"/>
          <w:bCs/>
          <w:sz w:val="24"/>
        </w:rPr>
      </w:pPr>
    </w:p>
    <w:p>
      <w:pPr>
        <w:pStyle w:val="15"/>
        <w:pageBreakBefore w:val="0"/>
        <w:kinsoku/>
        <w:bidi w:val="0"/>
        <w:spacing w:line="360" w:lineRule="auto"/>
        <w:ind w:left="0" w:leftChars="0" w:firstLine="480" w:firstLineChars="200"/>
        <w:rPr>
          <w:rFonts w:hint="eastAsia" w:ascii="宋体" w:hAnsi="宋体" w:eastAsia="宋体" w:cs="宋体"/>
          <w:b w:val="0"/>
          <w:bCs/>
          <w:sz w:val="24"/>
        </w:rPr>
      </w:pPr>
    </w:p>
    <w:p>
      <w:pPr>
        <w:pStyle w:val="15"/>
        <w:pageBreakBefore w:val="0"/>
        <w:kinsoku/>
        <w:bidi w:val="0"/>
        <w:spacing w:line="360" w:lineRule="auto"/>
        <w:ind w:left="0" w:leftChars="0" w:firstLine="480" w:firstLineChars="200"/>
        <w:rPr>
          <w:rFonts w:hint="eastAsia" w:ascii="宋体" w:hAnsi="宋体" w:eastAsia="宋体" w:cs="宋体"/>
          <w:b w:val="0"/>
          <w:bCs/>
          <w:sz w:val="24"/>
        </w:rPr>
      </w:pPr>
    </w:p>
    <w:p>
      <w:pPr>
        <w:pStyle w:val="15"/>
        <w:pageBreakBefore w:val="0"/>
        <w:kinsoku/>
        <w:bidi w:val="0"/>
        <w:spacing w:line="360" w:lineRule="auto"/>
        <w:ind w:left="0" w:leftChars="0" w:firstLine="480" w:firstLineChars="200"/>
        <w:rPr>
          <w:rFonts w:hint="eastAsia" w:ascii="宋体" w:hAnsi="宋体" w:eastAsia="宋体" w:cs="宋体"/>
          <w:b w:val="0"/>
          <w:bCs/>
          <w:sz w:val="24"/>
        </w:rPr>
      </w:pPr>
    </w:p>
    <w:p>
      <w:pPr>
        <w:pStyle w:val="15"/>
        <w:pageBreakBefore w:val="0"/>
        <w:kinsoku/>
        <w:bidi w:val="0"/>
        <w:spacing w:line="360" w:lineRule="auto"/>
        <w:ind w:left="0" w:leftChars="0" w:firstLine="480" w:firstLineChars="200"/>
        <w:rPr>
          <w:rFonts w:hint="eastAsia" w:ascii="宋体" w:hAnsi="宋体" w:eastAsia="宋体" w:cs="宋体"/>
          <w:b w:val="0"/>
          <w:bCs/>
          <w:sz w:val="24"/>
        </w:rPr>
      </w:pPr>
    </w:p>
    <w:p>
      <w:pPr>
        <w:pStyle w:val="15"/>
        <w:pageBreakBefore w:val="0"/>
        <w:kinsoku/>
        <w:bidi w:val="0"/>
        <w:spacing w:line="360" w:lineRule="auto"/>
        <w:ind w:left="0" w:leftChars="0" w:firstLine="480" w:firstLineChars="200"/>
        <w:rPr>
          <w:rFonts w:hint="eastAsia" w:ascii="宋体" w:hAnsi="宋体" w:eastAsia="宋体" w:cs="宋体"/>
          <w:b w:val="0"/>
          <w:bCs/>
          <w:sz w:val="24"/>
        </w:rPr>
      </w:pPr>
    </w:p>
    <w:p>
      <w:pPr>
        <w:pageBreakBefore w:val="0"/>
        <w:kinsoku/>
        <w:bidi w:val="0"/>
        <w:spacing w:line="360" w:lineRule="auto"/>
        <w:ind w:left="0" w:leftChars="0" w:firstLine="0" w:firstLineChars="0"/>
        <w:jc w:val="both"/>
        <w:rPr>
          <w:rFonts w:hint="eastAsia" w:ascii="宋体" w:hAnsi="宋体" w:eastAsia="宋体" w:cs="宋体"/>
          <w:b w:val="0"/>
          <w:bCs/>
          <w:sz w:val="28"/>
          <w:szCs w:val="28"/>
        </w:rPr>
      </w:pPr>
    </w:p>
    <w:p>
      <w:pPr>
        <w:pStyle w:val="2"/>
        <w:rPr>
          <w:rFonts w:hint="eastAsia"/>
        </w:rPr>
      </w:pPr>
    </w:p>
    <w:p>
      <w:pPr>
        <w:pageBreakBefore w:val="0"/>
        <w:kinsoku/>
        <w:bidi w:val="0"/>
        <w:spacing w:line="360" w:lineRule="auto"/>
        <w:jc w:val="center"/>
        <w:rPr>
          <w:rFonts w:hint="eastAsia" w:ascii="宋体" w:hAnsi="宋体" w:eastAsia="宋体" w:cs="宋体"/>
          <w:b/>
          <w:bCs w:val="0"/>
          <w:sz w:val="36"/>
          <w:szCs w:val="36"/>
          <w:highlight w:val="none"/>
        </w:rPr>
      </w:pPr>
      <w:r>
        <w:rPr>
          <w:rFonts w:hint="eastAsia" w:ascii="宋体" w:hAnsi="宋体" w:eastAsia="宋体" w:cs="宋体"/>
          <w:b/>
          <w:bCs w:val="0"/>
          <w:sz w:val="36"/>
          <w:szCs w:val="36"/>
          <w:highlight w:val="none"/>
        </w:rPr>
        <w:t>投标主要指标汇总表</w:t>
      </w:r>
    </w:p>
    <w:p>
      <w:pPr>
        <w:pageBreakBefore w:val="0"/>
        <w:kinsoku/>
        <w:bidi w:val="0"/>
        <w:spacing w:line="360" w:lineRule="auto"/>
        <w:ind w:left="0" w:leftChars="0" w:firstLine="0" w:firstLineChars="0"/>
        <w:rPr>
          <w:rFonts w:hint="eastAsia" w:ascii="宋体" w:hAnsi="宋体" w:eastAsia="宋体" w:cs="宋体"/>
          <w:b w:val="0"/>
          <w:bCs/>
          <w:sz w:val="24"/>
          <w:highlight w:val="none"/>
        </w:rPr>
      </w:pPr>
      <w:r>
        <w:rPr>
          <w:rFonts w:hint="eastAsia" w:ascii="宋体" w:hAnsi="宋体" w:cs="宋体"/>
          <w:b w:val="0"/>
          <w:bCs/>
          <w:sz w:val="24"/>
          <w:highlight w:val="none"/>
          <w:lang w:eastAsia="zh-CN"/>
        </w:rPr>
        <w:t>项目</w:t>
      </w:r>
      <w:r>
        <w:rPr>
          <w:rFonts w:hint="eastAsia" w:ascii="宋体" w:hAnsi="宋体" w:eastAsia="宋体" w:cs="宋体"/>
          <w:b w:val="0"/>
          <w:bCs/>
          <w:sz w:val="24"/>
          <w:highlight w:val="none"/>
        </w:rPr>
        <w:t>名称：</w:t>
      </w:r>
    </w:p>
    <w:tbl>
      <w:tblPr>
        <w:tblStyle w:val="16"/>
        <w:tblW w:w="8885" w:type="dxa"/>
        <w:jc w:val="center"/>
        <w:tblLayout w:type="fixed"/>
        <w:tblCellMar>
          <w:top w:w="0" w:type="dxa"/>
          <w:left w:w="0" w:type="dxa"/>
          <w:bottom w:w="0" w:type="dxa"/>
          <w:right w:w="0" w:type="dxa"/>
        </w:tblCellMar>
      </w:tblPr>
      <w:tblGrid>
        <w:gridCol w:w="2961"/>
        <w:gridCol w:w="1305"/>
        <w:gridCol w:w="4619"/>
      </w:tblGrid>
      <w:tr>
        <w:tblPrEx>
          <w:tblCellMar>
            <w:top w:w="0" w:type="dxa"/>
            <w:left w:w="0" w:type="dxa"/>
            <w:bottom w:w="0" w:type="dxa"/>
            <w:right w:w="0" w:type="dxa"/>
          </w:tblCellMar>
        </w:tblPrEx>
        <w:trPr>
          <w:trHeight w:val="567"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项目名称</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单位</w:t>
            </w:r>
          </w:p>
        </w:tc>
        <w:tc>
          <w:tcPr>
            <w:tcW w:w="4619"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投标指标</w:t>
            </w:r>
          </w:p>
        </w:tc>
      </w:tr>
      <w:tr>
        <w:tblPrEx>
          <w:tblCellMar>
            <w:top w:w="0" w:type="dxa"/>
            <w:left w:w="0" w:type="dxa"/>
            <w:bottom w:w="0" w:type="dxa"/>
            <w:right w:w="0" w:type="dxa"/>
          </w:tblCellMar>
        </w:tblPrEx>
        <w:trPr>
          <w:trHeight w:val="567"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投标报价</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元</w:t>
            </w:r>
          </w:p>
        </w:tc>
        <w:tc>
          <w:tcPr>
            <w:tcW w:w="4619"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p>
        </w:tc>
      </w:tr>
      <w:tr>
        <w:tblPrEx>
          <w:tblCellMar>
            <w:top w:w="0" w:type="dxa"/>
            <w:left w:w="0" w:type="dxa"/>
            <w:bottom w:w="0" w:type="dxa"/>
            <w:right w:w="0" w:type="dxa"/>
          </w:tblCellMar>
        </w:tblPrEx>
        <w:trPr>
          <w:trHeight w:val="567"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措施项目费</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元</w:t>
            </w:r>
          </w:p>
        </w:tc>
        <w:tc>
          <w:tcPr>
            <w:tcW w:w="4619"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p>
        </w:tc>
      </w:tr>
      <w:tr>
        <w:tblPrEx>
          <w:tblCellMar>
            <w:top w:w="0" w:type="dxa"/>
            <w:left w:w="0" w:type="dxa"/>
            <w:bottom w:w="0" w:type="dxa"/>
            <w:right w:w="0" w:type="dxa"/>
          </w:tblCellMar>
        </w:tblPrEx>
        <w:trPr>
          <w:trHeight w:val="567"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安全文明施工措施费</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元</w:t>
            </w:r>
          </w:p>
        </w:tc>
        <w:tc>
          <w:tcPr>
            <w:tcW w:w="4619"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p>
        </w:tc>
      </w:tr>
      <w:tr>
        <w:tblPrEx>
          <w:tblCellMar>
            <w:top w:w="0" w:type="dxa"/>
            <w:left w:w="0" w:type="dxa"/>
            <w:bottom w:w="0" w:type="dxa"/>
            <w:right w:w="0" w:type="dxa"/>
          </w:tblCellMar>
        </w:tblPrEx>
        <w:trPr>
          <w:trHeight w:val="567"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投标工期</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日历天</w:t>
            </w:r>
          </w:p>
        </w:tc>
        <w:tc>
          <w:tcPr>
            <w:tcW w:w="4619"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p>
        </w:tc>
      </w:tr>
      <w:tr>
        <w:tblPrEx>
          <w:tblCellMar>
            <w:top w:w="0" w:type="dxa"/>
            <w:left w:w="0" w:type="dxa"/>
            <w:bottom w:w="0" w:type="dxa"/>
            <w:right w:w="0" w:type="dxa"/>
          </w:tblCellMar>
        </w:tblPrEx>
        <w:trPr>
          <w:trHeight w:val="800"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工程质量</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标准</w:t>
            </w:r>
          </w:p>
        </w:tc>
        <w:tc>
          <w:tcPr>
            <w:tcW w:w="4619"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p>
        </w:tc>
      </w:tr>
      <w:tr>
        <w:tblPrEx>
          <w:tblCellMar>
            <w:top w:w="0" w:type="dxa"/>
            <w:left w:w="0" w:type="dxa"/>
            <w:bottom w:w="0" w:type="dxa"/>
            <w:right w:w="0" w:type="dxa"/>
          </w:tblCellMar>
        </w:tblPrEx>
        <w:trPr>
          <w:trHeight w:val="567" w:hRule="atLeast"/>
          <w:jc w:val="center"/>
        </w:trPr>
        <w:tc>
          <w:tcPr>
            <w:tcW w:w="2961" w:type="dxa"/>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r>
              <w:rPr>
                <w:rFonts w:hint="eastAsia"/>
                <w:sz w:val="24"/>
                <w:szCs w:val="24"/>
                <w:vertAlign w:val="baseline"/>
                <w:lang w:val="en-US" w:eastAsia="zh-CN"/>
              </w:rPr>
              <w:t>项目经理</w:t>
            </w:r>
          </w:p>
        </w:tc>
        <w:tc>
          <w:tcPr>
            <w:tcW w:w="5924" w:type="dxa"/>
            <w:gridSpan w:val="2"/>
            <w:tcBorders>
              <w:top w:val="single" w:color="000000" w:sz="4" w:space="0"/>
              <w:left w:val="single" w:color="000000" w:sz="4" w:space="0"/>
              <w:bottom w:val="single" w:color="000000" w:sz="4" w:space="0"/>
              <w:right w:val="single" w:color="000000" w:sz="4" w:space="0"/>
            </w:tcBorders>
            <w:noWrap w:val="0"/>
            <w:vAlign w:val="center"/>
          </w:tcPr>
          <w:p>
            <w:pPr>
              <w:pageBreakBefore w:val="0"/>
              <w:numPr>
                <w:ilvl w:val="0"/>
                <w:numId w:val="0"/>
              </w:numPr>
              <w:kinsoku/>
              <w:bidi w:val="0"/>
              <w:spacing w:line="360" w:lineRule="auto"/>
              <w:jc w:val="center"/>
              <w:rPr>
                <w:rFonts w:hint="eastAsia"/>
                <w:sz w:val="24"/>
                <w:szCs w:val="24"/>
                <w:vertAlign w:val="baseline"/>
                <w:lang w:val="en-US" w:eastAsia="zh-CN"/>
              </w:rPr>
            </w:pPr>
          </w:p>
        </w:tc>
      </w:tr>
    </w:tbl>
    <w:p>
      <w:pPr>
        <w:pageBreakBefore w:val="0"/>
        <w:kinsoku/>
        <w:bidi w:val="0"/>
        <w:spacing w:line="360" w:lineRule="auto"/>
        <w:rPr>
          <w:rFonts w:hint="eastAsia" w:ascii="宋体" w:hAnsi="宋体" w:eastAsia="宋体" w:cs="宋体"/>
          <w:b w:val="0"/>
          <w:bCs/>
          <w:sz w:val="24"/>
        </w:rPr>
      </w:pPr>
    </w:p>
    <w:p>
      <w:pPr>
        <w:pageBreakBefore w:val="0"/>
        <w:tabs>
          <w:tab w:val="left" w:pos="7517"/>
        </w:tabs>
        <w:kinsoku/>
        <w:bidi w:val="0"/>
        <w:spacing w:line="360" w:lineRule="auto"/>
        <w:ind w:left="0" w:leftChars="0" w:firstLine="0" w:firstLineChars="0"/>
        <w:rPr>
          <w:rFonts w:hint="eastAsia" w:ascii="宋体" w:hAnsi="宋体" w:eastAsia="宋体" w:cs="宋体"/>
          <w:b w:val="0"/>
          <w:bCs/>
          <w:sz w:val="24"/>
        </w:rPr>
      </w:pPr>
    </w:p>
    <w:p>
      <w:pPr>
        <w:pageBreakBefore w:val="0"/>
        <w:kinsoku/>
        <w:bidi w:val="0"/>
        <w:spacing w:line="360" w:lineRule="auto"/>
        <w:ind w:firstLine="2640" w:firstLineChars="1100"/>
        <w:rPr>
          <w:rFonts w:hint="eastAsia" w:ascii="宋体" w:hAnsi="宋体" w:eastAsia="宋体" w:cs="宋体"/>
          <w:b w:val="0"/>
          <w:bCs/>
          <w:sz w:val="24"/>
        </w:rPr>
      </w:pPr>
      <w:r>
        <w:rPr>
          <w:rFonts w:hint="eastAsia" w:ascii="宋体" w:hAnsi="宋体" w:eastAsia="宋体" w:cs="宋体"/>
          <w:b w:val="0"/>
          <w:bCs/>
          <w:sz w:val="24"/>
        </w:rPr>
        <w:t>供应商：</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u w:val="none"/>
        </w:rPr>
        <w:t>（盖</w:t>
      </w:r>
      <w:r>
        <w:rPr>
          <w:rFonts w:hint="eastAsia" w:ascii="宋体" w:hAnsi="宋体" w:cs="宋体"/>
          <w:b w:val="0"/>
          <w:bCs/>
          <w:sz w:val="24"/>
          <w:u w:val="none"/>
          <w:lang w:eastAsia="zh-CN"/>
        </w:rPr>
        <w:t>公</w:t>
      </w:r>
      <w:r>
        <w:rPr>
          <w:rFonts w:hint="eastAsia" w:ascii="宋体" w:hAnsi="宋体" w:eastAsia="宋体" w:cs="宋体"/>
          <w:b w:val="0"/>
          <w:bCs/>
          <w:sz w:val="24"/>
          <w:u w:val="none"/>
        </w:rPr>
        <w:t>章）</w:t>
      </w:r>
    </w:p>
    <w:p>
      <w:pPr>
        <w:pageBreakBefore w:val="0"/>
        <w:kinsoku/>
        <w:bidi w:val="0"/>
        <w:spacing w:line="360" w:lineRule="auto"/>
        <w:ind w:firstLine="2640" w:firstLineChars="1100"/>
        <w:rPr>
          <w:rFonts w:hint="eastAsia" w:ascii="宋体" w:hAnsi="宋体" w:eastAsia="宋体" w:cs="宋体"/>
          <w:b w:val="0"/>
          <w:bCs/>
          <w:sz w:val="24"/>
        </w:rPr>
      </w:pPr>
      <w:r>
        <w:rPr>
          <w:rFonts w:hint="eastAsia" w:ascii="宋体" w:hAnsi="宋体" w:eastAsia="宋体" w:cs="宋体"/>
          <w:b w:val="0"/>
          <w:bCs/>
          <w:sz w:val="24"/>
        </w:rPr>
        <w:t>法定代表人或</w:t>
      </w:r>
      <w:r>
        <w:rPr>
          <w:rFonts w:hint="eastAsia" w:ascii="宋体" w:hAnsi="宋体" w:cs="仿宋"/>
          <w:sz w:val="24"/>
        </w:rPr>
        <w:t>被授权</w:t>
      </w:r>
      <w:r>
        <w:rPr>
          <w:rFonts w:hint="eastAsia" w:ascii="宋体" w:hAnsi="宋体" w:cs="仿宋"/>
          <w:sz w:val="24"/>
          <w:lang w:eastAsia="zh-CN"/>
        </w:rPr>
        <w:t>人</w:t>
      </w:r>
      <w:r>
        <w:rPr>
          <w:rFonts w:hint="eastAsia" w:ascii="宋体" w:hAnsi="宋体" w:eastAsia="宋体" w:cs="宋体"/>
          <w:b w:val="0"/>
          <w:bCs/>
          <w:sz w:val="24"/>
        </w:rPr>
        <w:t>：</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u w:val="none"/>
        </w:rPr>
        <w:t>（签字或盖章）</w:t>
      </w:r>
    </w:p>
    <w:p>
      <w:pPr>
        <w:pageBreakBefore w:val="0"/>
        <w:kinsoku/>
        <w:bidi w:val="0"/>
        <w:spacing w:line="360" w:lineRule="auto"/>
        <w:ind w:firstLine="2640" w:firstLineChars="1100"/>
        <w:rPr>
          <w:rFonts w:hint="eastAsia" w:ascii="宋体" w:hAnsi="宋体" w:eastAsia="宋体" w:cs="宋体"/>
          <w:b w:val="0"/>
          <w:bCs/>
          <w:color w:val="FFFFFF"/>
          <w:sz w:val="24"/>
          <w:u w:val="single"/>
        </w:rPr>
      </w:pPr>
      <w:r>
        <w:rPr>
          <w:rFonts w:hint="eastAsia" w:ascii="宋体" w:hAnsi="宋体" w:eastAsia="宋体" w:cs="宋体"/>
          <w:b w:val="0"/>
          <w:bCs/>
          <w:sz w:val="24"/>
        </w:rPr>
        <w:t>地址：</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color w:val="FFFFFF"/>
          <w:sz w:val="24"/>
          <w:u w:val="single"/>
        </w:rPr>
        <w:t>.</w:t>
      </w:r>
    </w:p>
    <w:p>
      <w:pPr>
        <w:pStyle w:val="2"/>
        <w:ind w:firstLine="2640" w:firstLineChars="1100"/>
        <w:rPr>
          <w:rFonts w:hint="default" w:ascii="宋体" w:hAnsi="宋体" w:eastAsia="宋体" w:cs="宋体"/>
          <w:b w:val="0"/>
          <w:bCs/>
          <w:sz w:val="24"/>
          <w:u w:val="single"/>
          <w:lang w:val="en-US" w:eastAsia="zh-CN"/>
        </w:rPr>
      </w:pPr>
      <w:r>
        <w:rPr>
          <w:rFonts w:hint="eastAsia" w:ascii="宋体" w:hAnsi="宋体" w:eastAsia="宋体" w:cs="宋体"/>
          <w:b w:val="0"/>
          <w:bCs/>
          <w:sz w:val="24"/>
        </w:rPr>
        <w:t>电话：</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p>
    <w:p>
      <w:pPr>
        <w:pStyle w:val="2"/>
        <w:ind w:firstLine="2640" w:firstLineChars="1100"/>
        <w:rPr>
          <w:rFonts w:hint="eastAsia"/>
        </w:rPr>
      </w:pPr>
      <w:r>
        <w:rPr>
          <w:rFonts w:hint="eastAsia" w:ascii="宋体" w:hAnsi="宋体" w:eastAsia="宋体" w:cs="宋体"/>
          <w:b w:val="0"/>
          <w:bCs/>
          <w:sz w:val="24"/>
        </w:rPr>
        <w:t>传真：</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color w:val="FFFFFF"/>
          <w:sz w:val="24"/>
          <w:u w:val="single"/>
        </w:rPr>
        <w:t>.</w:t>
      </w:r>
    </w:p>
    <w:p>
      <w:pPr>
        <w:pageBreakBefore w:val="0"/>
        <w:kinsoku/>
        <w:bidi w:val="0"/>
        <w:spacing w:line="360" w:lineRule="auto"/>
        <w:ind w:firstLine="2640" w:firstLineChars="1100"/>
        <w:rPr>
          <w:rFonts w:hint="eastAsia" w:ascii="宋体" w:hAnsi="宋体" w:eastAsia="宋体" w:cs="宋体"/>
          <w:b w:val="0"/>
          <w:bCs/>
          <w:sz w:val="24"/>
        </w:rPr>
      </w:pPr>
      <w:r>
        <w:rPr>
          <w:rFonts w:hint="eastAsia" w:ascii="宋体" w:hAnsi="宋体" w:eastAsia="宋体" w:cs="宋体"/>
          <w:b w:val="0"/>
          <w:bCs/>
          <w:sz w:val="24"/>
        </w:rPr>
        <w:t>邮编：</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color w:val="FFFFFF"/>
          <w:sz w:val="24"/>
          <w:u w:val="single"/>
        </w:rPr>
        <w:t>.</w:t>
      </w:r>
    </w:p>
    <w:p>
      <w:pPr>
        <w:pageBreakBefore w:val="0"/>
        <w:kinsoku/>
        <w:bidi w:val="0"/>
        <w:spacing w:line="360" w:lineRule="auto"/>
        <w:ind w:firstLine="3120" w:firstLineChars="1300"/>
        <w:rPr>
          <w:rFonts w:hint="eastAsia" w:ascii="宋体" w:hAnsi="宋体" w:eastAsia="宋体" w:cs="宋体"/>
          <w:b w:val="0"/>
          <w:bCs/>
          <w:sz w:val="24"/>
        </w:rPr>
      </w:pPr>
      <w:r>
        <w:rPr>
          <w:rFonts w:hint="eastAsia" w:ascii="宋体" w:hAnsi="宋体" w:cs="宋体"/>
          <w:b w:val="0"/>
          <w:bCs/>
          <w:sz w:val="24"/>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年</w:t>
      </w:r>
      <w:r>
        <w:rPr>
          <w:rFonts w:hint="eastAsia" w:ascii="宋体" w:hAnsi="宋体" w:eastAsia="宋体" w:cs="宋体"/>
          <w:b w:val="0"/>
          <w:bCs/>
          <w:sz w:val="24"/>
          <w:u w:val="single"/>
        </w:rPr>
        <w:t xml:space="preserve">  </w:t>
      </w:r>
      <w:r>
        <w:rPr>
          <w:rFonts w:hint="eastAsia" w:ascii="宋体" w:hAnsi="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月</w:t>
      </w:r>
      <w:r>
        <w:rPr>
          <w:rFonts w:hint="eastAsia" w:ascii="宋体" w:hAnsi="宋体" w:eastAsia="宋体" w:cs="宋体"/>
          <w:b w:val="0"/>
          <w:bCs/>
          <w:sz w:val="24"/>
          <w:u w:val="single"/>
        </w:rPr>
        <w:t xml:space="preserve">        </w:t>
      </w:r>
      <w:r>
        <w:rPr>
          <w:rFonts w:hint="eastAsia" w:ascii="宋体" w:hAnsi="宋体" w:eastAsia="宋体" w:cs="宋体"/>
          <w:b w:val="0"/>
          <w:bCs/>
          <w:sz w:val="24"/>
        </w:rPr>
        <w:t>日</w:t>
      </w:r>
    </w:p>
    <w:p>
      <w:pPr>
        <w:pStyle w:val="15"/>
        <w:pageBreakBefore w:val="0"/>
        <w:kinsoku/>
        <w:bidi w:val="0"/>
        <w:spacing w:line="360" w:lineRule="auto"/>
        <w:ind w:left="0" w:leftChars="0" w:firstLine="0" w:firstLineChars="0"/>
        <w:rPr>
          <w:rFonts w:hint="default" w:ascii="宋体" w:hAnsi="宋体" w:eastAsia="宋体" w:cs="宋体"/>
          <w:b w:val="0"/>
          <w:bCs/>
          <w:sz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szCs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szCs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szCs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szCs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szCs w:val="24"/>
          <w:lang w:val="en-US" w:eastAsia="zh-CN"/>
        </w:rPr>
      </w:pPr>
    </w:p>
    <w:p>
      <w:pPr>
        <w:pStyle w:val="15"/>
        <w:pageBreakBefore w:val="0"/>
        <w:kinsoku/>
        <w:bidi w:val="0"/>
        <w:spacing w:line="360" w:lineRule="auto"/>
        <w:ind w:left="0" w:leftChars="0" w:firstLine="0" w:firstLineChars="0"/>
        <w:rPr>
          <w:rFonts w:hint="default" w:ascii="宋体" w:hAnsi="宋体" w:eastAsia="宋体" w:cs="宋体"/>
          <w:b w:val="0"/>
          <w:bCs/>
          <w:sz w:val="24"/>
          <w:szCs w:val="24"/>
          <w:lang w:val="en-US" w:eastAsia="zh-CN"/>
        </w:rPr>
      </w:pPr>
    </w:p>
    <w:p>
      <w:pPr>
        <w:pageBreakBefore w:val="0"/>
        <w:kinsoku/>
        <w:bidi w:val="0"/>
        <w:spacing w:line="360" w:lineRule="auto"/>
        <w:ind w:left="0" w:leftChars="0" w:firstLine="0" w:firstLineChars="0"/>
        <w:jc w:val="both"/>
        <w:outlineLvl w:val="9"/>
        <w:rPr>
          <w:rFonts w:hint="eastAsia" w:ascii="宋体" w:hAnsi="宋体"/>
          <w:b/>
          <w:sz w:val="44"/>
          <w:szCs w:val="44"/>
        </w:rPr>
      </w:pPr>
    </w:p>
    <w:p>
      <w:pPr>
        <w:pageBreakBefore w:val="0"/>
        <w:kinsoku/>
        <w:bidi w:val="0"/>
        <w:spacing w:line="360" w:lineRule="auto"/>
        <w:ind w:left="0" w:leftChars="0" w:firstLine="0" w:firstLineChars="0"/>
        <w:jc w:val="both"/>
        <w:outlineLvl w:val="9"/>
        <w:rPr>
          <w:rFonts w:hint="eastAsia" w:ascii="宋体" w:hAnsi="宋体"/>
          <w:b/>
          <w:sz w:val="44"/>
          <w:szCs w:val="44"/>
        </w:rPr>
      </w:pPr>
    </w:p>
    <w:p>
      <w:pPr>
        <w:pStyle w:val="2"/>
        <w:jc w:val="center"/>
        <w:outlineLvl w:val="0"/>
        <w:rPr>
          <w:rFonts w:hint="eastAsia" w:ascii="宋体" w:hAnsi="宋体" w:eastAsia="宋体" w:cs="Times New Roman"/>
          <w:b/>
          <w:kern w:val="2"/>
          <w:sz w:val="44"/>
          <w:szCs w:val="44"/>
          <w:lang w:val="en-US" w:eastAsia="zh-CN" w:bidi="ar-SA"/>
        </w:rPr>
      </w:pPr>
      <w:bookmarkStart w:id="767" w:name="_Toc9163"/>
      <w:r>
        <w:rPr>
          <w:rFonts w:hint="eastAsia" w:ascii="宋体" w:hAnsi="宋体" w:eastAsia="宋体" w:cs="Times New Roman"/>
          <w:b/>
          <w:kern w:val="2"/>
          <w:sz w:val="44"/>
          <w:szCs w:val="44"/>
          <w:lang w:val="en-US" w:eastAsia="zh-CN" w:bidi="ar-SA"/>
        </w:rPr>
        <w:t>第七章 图纸（另册）</w:t>
      </w:r>
      <w:bookmarkEnd w:id="767"/>
    </w:p>
    <w:p>
      <w:pPr>
        <w:rPr>
          <w:rFonts w:hint="eastAsia"/>
        </w:rPr>
      </w:pPr>
    </w:p>
    <w:p>
      <w:pPr>
        <w:pStyle w:val="2"/>
        <w:widowControl w:val="0"/>
        <w:numPr>
          <w:ilvl w:val="0"/>
          <w:numId w:val="0"/>
        </w:numPr>
        <w:spacing w:before="50" w:beforeLines="50" w:after="50" w:afterLines="50" w:line="360" w:lineRule="auto"/>
        <w:jc w:val="both"/>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ageBreakBefore w:val="0"/>
        <w:tabs>
          <w:tab w:val="left" w:pos="4620"/>
        </w:tabs>
        <w:kinsoku/>
        <w:bidi w:val="0"/>
        <w:spacing w:line="360" w:lineRule="auto"/>
        <w:ind w:firstLine="361" w:firstLineChars="150"/>
        <w:rPr>
          <w:rFonts w:hint="eastAsia" w:ascii="宋体" w:hAnsi="宋体"/>
          <w:b/>
          <w:sz w:val="24"/>
        </w:rPr>
      </w:pPr>
    </w:p>
    <w:p>
      <w:pPr>
        <w:pStyle w:val="15"/>
        <w:pageBreakBefore w:val="0"/>
        <w:kinsoku/>
        <w:bidi w:val="0"/>
        <w:spacing w:line="360" w:lineRule="auto"/>
        <w:ind w:left="0" w:leftChars="0" w:firstLine="0" w:firstLine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 xml:space="preserve"> </w:t>
      </w:r>
    </w:p>
    <w:p>
      <w:pPr>
        <w:bidi w:val="0"/>
        <w:rPr>
          <w:rFonts w:hint="default"/>
          <w:lang w:val="en-US" w:eastAsia="zh-CN"/>
        </w:rPr>
      </w:pPr>
    </w:p>
    <w:p>
      <w:pPr>
        <w:bidi w:val="0"/>
        <w:rPr>
          <w:rFonts w:hint="default"/>
          <w:lang w:val="en-US" w:eastAsia="zh-CN"/>
        </w:rPr>
      </w:pPr>
    </w:p>
    <w:p>
      <w:pPr>
        <w:bidi w:val="0"/>
        <w:rPr>
          <w:rFonts w:hint="default"/>
          <w:lang w:val="en-US" w:eastAsia="zh-CN"/>
        </w:rPr>
      </w:pPr>
    </w:p>
    <w:p>
      <w:pPr>
        <w:pageBreakBefore w:val="0"/>
        <w:numPr>
          <w:ilvl w:val="0"/>
          <w:numId w:val="0"/>
        </w:numPr>
        <w:kinsoku/>
        <w:bidi w:val="0"/>
        <w:spacing w:line="360" w:lineRule="auto"/>
        <w:ind w:leftChars="0"/>
        <w:jc w:val="center"/>
        <w:outlineLvl w:val="9"/>
        <w:rPr>
          <w:rFonts w:hint="eastAsia" w:ascii="宋体" w:hAnsi="宋体"/>
          <w:b/>
          <w:sz w:val="44"/>
          <w:szCs w:val="44"/>
          <w:lang w:val="en-US" w:eastAsia="zh-CN"/>
        </w:rPr>
      </w:pPr>
    </w:p>
    <w:p>
      <w:pPr>
        <w:pageBreakBefore w:val="0"/>
        <w:numPr>
          <w:ilvl w:val="0"/>
          <w:numId w:val="0"/>
        </w:numPr>
        <w:kinsoku/>
        <w:bidi w:val="0"/>
        <w:spacing w:line="360" w:lineRule="auto"/>
        <w:ind w:leftChars="0"/>
        <w:jc w:val="center"/>
        <w:outlineLvl w:val="9"/>
        <w:rPr>
          <w:rFonts w:hint="eastAsia" w:ascii="宋体" w:hAnsi="宋体"/>
          <w:b/>
          <w:sz w:val="44"/>
          <w:szCs w:val="44"/>
          <w:lang w:val="en-US" w:eastAsia="zh-CN"/>
        </w:rPr>
      </w:pPr>
    </w:p>
    <w:p>
      <w:pPr>
        <w:pageBreakBefore w:val="0"/>
        <w:numPr>
          <w:ilvl w:val="0"/>
          <w:numId w:val="0"/>
        </w:numPr>
        <w:kinsoku/>
        <w:bidi w:val="0"/>
        <w:spacing w:line="360" w:lineRule="auto"/>
        <w:ind w:leftChars="0"/>
        <w:jc w:val="center"/>
        <w:outlineLvl w:val="0"/>
        <w:rPr>
          <w:rFonts w:hint="default" w:ascii="宋体" w:hAnsi="宋体"/>
          <w:b/>
          <w:sz w:val="44"/>
          <w:szCs w:val="44"/>
          <w:lang w:val="en-US"/>
        </w:rPr>
      </w:pPr>
      <w:bookmarkStart w:id="768" w:name="_Toc8565"/>
      <w:r>
        <w:rPr>
          <w:rFonts w:hint="eastAsia" w:ascii="宋体" w:hAnsi="宋体"/>
          <w:b/>
          <w:sz w:val="44"/>
          <w:szCs w:val="44"/>
          <w:lang w:val="en-US" w:eastAsia="zh-CN"/>
        </w:rPr>
        <w:t>第八章 工程量清单</w:t>
      </w:r>
      <w:bookmarkEnd w:id="768"/>
      <w:r>
        <w:rPr>
          <w:rFonts w:hint="eastAsia" w:ascii="宋体" w:hAnsi="宋体"/>
          <w:b/>
          <w:sz w:val="44"/>
          <w:szCs w:val="44"/>
          <w:lang w:val="en-US" w:eastAsia="zh-CN"/>
        </w:rPr>
        <w:t>（另册）</w:t>
      </w:r>
    </w:p>
    <w:p>
      <w:pPr>
        <w:tabs>
          <w:tab w:val="left" w:pos="3987"/>
        </w:tabs>
        <w:bidi w:val="0"/>
        <w:jc w:val="left"/>
        <w:rPr>
          <w:rFonts w:hint="default"/>
          <w:lang w:val="en-US" w:eastAsia="zh-CN"/>
        </w:rPr>
      </w:pPr>
    </w:p>
    <w:sectPr>
      <w:footerReference r:id="rId6" w:type="default"/>
      <w:pgSz w:w="11906" w:h="16838"/>
      <w:pgMar w:top="1440" w:right="1247" w:bottom="1440" w:left="153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inion">
    <w:altName w:val="新宋体"/>
    <w:panose1 w:val="00000000000000000000"/>
    <w:charset w:val="00"/>
    <w:family w:val="auto"/>
    <w:pitch w:val="default"/>
    <w:sig w:usb0="00000000" w:usb1="00000000" w:usb2="00000000" w:usb3="00000000" w:csb0="00000001" w:csb1="00000000"/>
  </w:font>
  <w:font w:name="Bodoni MT">
    <w:altName w:val="Segoe Print"/>
    <w:panose1 w:val="02070603080606020203"/>
    <w:charset w:val="00"/>
    <w:family w:val="roman"/>
    <w:pitch w:val="default"/>
    <w:sig w:usb0="00000000" w:usb1="00000000" w:usb2="00000000" w:usb3="00000000" w:csb0="2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rPr>
        <w:rFonts w:hint="eastAsia"/>
        <w:lang w:eastAsia="zh-CN"/>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AZk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j4BmRQCAAAVBAAADgAAAAAAAAAB&#10;ACAAAAAfAQAAZHJzL2Uyb0RvYy54bWxQSwUGAAAAAAYABgBZAQAApQU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1"/>
                      <w:pBdr>
                        <w:top w:val="none" w:color="auto" w:sz="0" w:space="1"/>
                        <w:left w:val="none" w:color="auto" w:sz="0" w:space="0"/>
                        <w:bottom w:val="none" w:color="auto" w:sz="0" w:space="0"/>
                        <w:right w:val="none" w:color="auto" w:sz="0" w:space="0"/>
                        <w:between w:val="none" w:color="auto" w:sz="0" w:space="0"/>
                      </w:pBd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eastAsia="宋体"/>
        <w:lang w:eastAsia="zh-CN"/>
      </w:rPr>
    </w:pPr>
    <w:r>
      <w:rPr>
        <w:sz w:val="18"/>
      </w:rPr>
      <w:drawing>
        <wp:anchor distT="0" distB="0" distL="114300" distR="114300" simplePos="0" relativeHeight="251663360" behindDoc="1" locked="0" layoutInCell="1" allowOverlap="1">
          <wp:simplePos x="0" y="0"/>
          <wp:positionH relativeFrom="margin">
            <wp:align>center</wp:align>
          </wp:positionH>
          <wp:positionV relativeFrom="margin">
            <wp:align>center</wp:align>
          </wp:positionV>
          <wp:extent cx="5274310" cy="3731895"/>
          <wp:effectExtent l="0" t="0" r="2540" b="1905"/>
          <wp:wrapNone/>
          <wp:docPr id="2" name="WordPictureWatermark188990" descr="华夏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8990" descr="华夏LOGO"/>
                  <pic:cNvPicPr>
                    <a:picLocks noChangeAspect="1"/>
                  </pic:cNvPicPr>
                </pic:nvPicPr>
                <pic:blipFill>
                  <a:blip r:embed="rId1">
                    <a:lum bright="69998" contrast="-70001"/>
                  </a:blip>
                  <a:stretch>
                    <a:fillRect/>
                  </a:stretch>
                </pic:blipFill>
                <pic:spPr>
                  <a:xfrm>
                    <a:off x="0" y="0"/>
                    <a:ext cx="5274310" cy="3731895"/>
                  </a:xfrm>
                  <a:prstGeom prst="rect">
                    <a:avLst/>
                  </a:prstGeom>
                  <a:noFill/>
                  <a:ln>
                    <a:noFill/>
                  </a:ln>
                </pic:spPr>
              </pic:pic>
            </a:graphicData>
          </a:graphic>
        </wp:anchor>
      </w:drawing>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79B7D6"/>
    <w:multiLevelType w:val="singleLevel"/>
    <w:tmpl w:val="A679B7D6"/>
    <w:lvl w:ilvl="0" w:tentative="0">
      <w:start w:val="6"/>
      <w:numFmt w:val="chineseCounting"/>
      <w:suff w:val="nothing"/>
      <w:lvlText w:val="%1、"/>
      <w:lvlJc w:val="left"/>
      <w:rPr>
        <w:rFonts w:hint="eastAsia"/>
      </w:rPr>
    </w:lvl>
  </w:abstractNum>
  <w:abstractNum w:abstractNumId="1">
    <w:nsid w:val="58C0AD6D"/>
    <w:multiLevelType w:val="singleLevel"/>
    <w:tmpl w:val="58C0AD6D"/>
    <w:lvl w:ilvl="0" w:tentative="0">
      <w:start w:val="1"/>
      <w:numFmt w:val="decimal"/>
      <w:suff w:val="nothing"/>
      <w:lvlText w:val="（%1）"/>
      <w:lvlJc w:val="left"/>
      <w:pPr>
        <w:ind w:firstLine="420"/>
      </w:pPr>
      <w:rPr>
        <w:rFonts w:hint="default" w:cs="Times New Roman"/>
      </w:rPr>
    </w:lvl>
  </w:abstractNum>
  <w:abstractNum w:abstractNumId="2">
    <w:nsid w:val="59F08E6A"/>
    <w:multiLevelType w:val="singleLevel"/>
    <w:tmpl w:val="59F08E6A"/>
    <w:lvl w:ilvl="0" w:tentative="0">
      <w:start w:val="1"/>
      <w:numFmt w:val="decimal"/>
      <w:suff w:val="nothing"/>
      <w:lvlText w:val="（%1）"/>
      <w:lvlJc w:val="left"/>
      <w:pPr>
        <w:ind w:left="0" w:firstLine="420"/>
      </w:pPr>
      <w:rPr>
        <w:rFonts w:hint="default"/>
      </w:rPr>
    </w:lvl>
  </w:abstractNum>
  <w:abstractNum w:abstractNumId="3">
    <w:nsid w:val="59F08EA7"/>
    <w:multiLevelType w:val="singleLevel"/>
    <w:tmpl w:val="59F08EA7"/>
    <w:lvl w:ilvl="0" w:tentative="0">
      <w:start w:val="1"/>
      <w:numFmt w:val="decimal"/>
      <w:suff w:val="nothing"/>
      <w:lvlText w:val="（%1）"/>
      <w:lvlJc w:val="left"/>
      <w:pPr>
        <w:ind w:left="0" w:firstLine="420"/>
      </w:pPr>
      <w:rPr>
        <w:rFonts w:hint="default"/>
      </w:rPr>
    </w:lvl>
  </w:abstractNum>
  <w:abstractNum w:abstractNumId="4">
    <w:nsid w:val="59F099C9"/>
    <w:multiLevelType w:val="singleLevel"/>
    <w:tmpl w:val="59F099C9"/>
    <w:lvl w:ilvl="0" w:tentative="0">
      <w:start w:val="1"/>
      <w:numFmt w:val="decimal"/>
      <w:suff w:val="nothing"/>
      <w:lvlText w:val="（%1）"/>
      <w:lvlJc w:val="left"/>
      <w:pPr>
        <w:ind w:left="0" w:firstLine="420"/>
      </w:pPr>
      <w:rPr>
        <w:rFonts w:hint="default"/>
      </w:rPr>
    </w:lvl>
  </w:abstractNum>
  <w:abstractNum w:abstractNumId="5">
    <w:nsid w:val="59F09AA5"/>
    <w:multiLevelType w:val="singleLevel"/>
    <w:tmpl w:val="59F09AA5"/>
    <w:lvl w:ilvl="0" w:tentative="0">
      <w:start w:val="1"/>
      <w:numFmt w:val="decimal"/>
      <w:suff w:val="nothing"/>
      <w:lvlText w:val="（%1）"/>
      <w:lvlJc w:val="left"/>
      <w:pPr>
        <w:ind w:left="0" w:firstLine="420"/>
      </w:pPr>
      <w:rPr>
        <w:rFonts w:hint="default"/>
      </w:rPr>
    </w:lvl>
  </w:abstractNum>
  <w:abstractNum w:abstractNumId="6">
    <w:nsid w:val="5A825990"/>
    <w:multiLevelType w:val="singleLevel"/>
    <w:tmpl w:val="5A825990"/>
    <w:lvl w:ilvl="0" w:tentative="0">
      <w:start w:val="1"/>
      <w:numFmt w:val="decimal"/>
      <w:suff w:val="nothing"/>
      <w:lvlText w:val="%1、"/>
      <w:lvlJc w:val="left"/>
    </w:lvl>
  </w:abstractNum>
  <w:num w:numId="1">
    <w:abstractNumId w:val="0"/>
  </w:num>
  <w:num w:numId="2">
    <w:abstractNumId w:val="1"/>
  </w:num>
  <w:num w:numId="3">
    <w:abstractNumId w:val="4"/>
  </w:num>
  <w:num w:numId="4">
    <w:abstractNumId w:val="2"/>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4DE5"/>
    <w:rsid w:val="001B59BD"/>
    <w:rsid w:val="00200987"/>
    <w:rsid w:val="0022770E"/>
    <w:rsid w:val="00375AE6"/>
    <w:rsid w:val="006B0AB7"/>
    <w:rsid w:val="00893E09"/>
    <w:rsid w:val="00897D12"/>
    <w:rsid w:val="0093788B"/>
    <w:rsid w:val="00D65F15"/>
    <w:rsid w:val="0110519C"/>
    <w:rsid w:val="01464694"/>
    <w:rsid w:val="018250C4"/>
    <w:rsid w:val="01AD5B88"/>
    <w:rsid w:val="01E220BB"/>
    <w:rsid w:val="01E356C2"/>
    <w:rsid w:val="01F324E5"/>
    <w:rsid w:val="020629A1"/>
    <w:rsid w:val="02212080"/>
    <w:rsid w:val="022357AE"/>
    <w:rsid w:val="0265259A"/>
    <w:rsid w:val="02691619"/>
    <w:rsid w:val="028114A4"/>
    <w:rsid w:val="02AC2A86"/>
    <w:rsid w:val="02CF579B"/>
    <w:rsid w:val="02D464EC"/>
    <w:rsid w:val="02E3296A"/>
    <w:rsid w:val="02E865F8"/>
    <w:rsid w:val="02F93AAE"/>
    <w:rsid w:val="030A3617"/>
    <w:rsid w:val="03464032"/>
    <w:rsid w:val="036E31F8"/>
    <w:rsid w:val="0378191B"/>
    <w:rsid w:val="03A6014E"/>
    <w:rsid w:val="03B27817"/>
    <w:rsid w:val="03D55FB0"/>
    <w:rsid w:val="03E111B7"/>
    <w:rsid w:val="03F22EF5"/>
    <w:rsid w:val="03F50471"/>
    <w:rsid w:val="04074E45"/>
    <w:rsid w:val="041A29A1"/>
    <w:rsid w:val="042E190F"/>
    <w:rsid w:val="04323CFE"/>
    <w:rsid w:val="045F2526"/>
    <w:rsid w:val="047C6834"/>
    <w:rsid w:val="04853E7F"/>
    <w:rsid w:val="04887D8B"/>
    <w:rsid w:val="04943353"/>
    <w:rsid w:val="04B43BBB"/>
    <w:rsid w:val="04B731EE"/>
    <w:rsid w:val="04FC6177"/>
    <w:rsid w:val="055B1ECF"/>
    <w:rsid w:val="0561233D"/>
    <w:rsid w:val="05743C6F"/>
    <w:rsid w:val="05805CFD"/>
    <w:rsid w:val="058B3DA7"/>
    <w:rsid w:val="058C5916"/>
    <w:rsid w:val="05D32E74"/>
    <w:rsid w:val="05FA4996"/>
    <w:rsid w:val="06080ED3"/>
    <w:rsid w:val="06201D77"/>
    <w:rsid w:val="068065B9"/>
    <w:rsid w:val="07073B2A"/>
    <w:rsid w:val="07165CEC"/>
    <w:rsid w:val="07186FE6"/>
    <w:rsid w:val="07384115"/>
    <w:rsid w:val="073B104B"/>
    <w:rsid w:val="076170F6"/>
    <w:rsid w:val="07705891"/>
    <w:rsid w:val="079D727D"/>
    <w:rsid w:val="07A672D9"/>
    <w:rsid w:val="07AA40C4"/>
    <w:rsid w:val="07C8148A"/>
    <w:rsid w:val="07DF5960"/>
    <w:rsid w:val="08041F6D"/>
    <w:rsid w:val="08264453"/>
    <w:rsid w:val="0831739C"/>
    <w:rsid w:val="08380108"/>
    <w:rsid w:val="08B62179"/>
    <w:rsid w:val="08D703B4"/>
    <w:rsid w:val="090057FF"/>
    <w:rsid w:val="091D4B33"/>
    <w:rsid w:val="09410EA9"/>
    <w:rsid w:val="09705C96"/>
    <w:rsid w:val="098A637F"/>
    <w:rsid w:val="098B53C1"/>
    <w:rsid w:val="099076BB"/>
    <w:rsid w:val="099A4986"/>
    <w:rsid w:val="09B23004"/>
    <w:rsid w:val="0A25576E"/>
    <w:rsid w:val="0A2A7187"/>
    <w:rsid w:val="0A6B1F9A"/>
    <w:rsid w:val="0AB71F17"/>
    <w:rsid w:val="0AB80156"/>
    <w:rsid w:val="0AC47063"/>
    <w:rsid w:val="0AD7366E"/>
    <w:rsid w:val="0B4C3E1A"/>
    <w:rsid w:val="0B6C5FEB"/>
    <w:rsid w:val="0B7401D1"/>
    <w:rsid w:val="0BA14464"/>
    <w:rsid w:val="0BA23559"/>
    <w:rsid w:val="0BB74523"/>
    <w:rsid w:val="0BBF3560"/>
    <w:rsid w:val="0BC63913"/>
    <w:rsid w:val="0BCF00A7"/>
    <w:rsid w:val="0C026EEC"/>
    <w:rsid w:val="0C3149E6"/>
    <w:rsid w:val="0CAE07C2"/>
    <w:rsid w:val="0CBF549A"/>
    <w:rsid w:val="0CDA40E8"/>
    <w:rsid w:val="0CDA7ED1"/>
    <w:rsid w:val="0CDE1455"/>
    <w:rsid w:val="0CED636B"/>
    <w:rsid w:val="0D106CA1"/>
    <w:rsid w:val="0D2808EE"/>
    <w:rsid w:val="0D3A6300"/>
    <w:rsid w:val="0D507EC5"/>
    <w:rsid w:val="0D56619C"/>
    <w:rsid w:val="0D772142"/>
    <w:rsid w:val="0D815B3F"/>
    <w:rsid w:val="0DA2723E"/>
    <w:rsid w:val="0DAC6C79"/>
    <w:rsid w:val="0DE03650"/>
    <w:rsid w:val="0DEC07A0"/>
    <w:rsid w:val="0DF87778"/>
    <w:rsid w:val="0E174CD5"/>
    <w:rsid w:val="0E5F2F77"/>
    <w:rsid w:val="0E6A24D4"/>
    <w:rsid w:val="0E6E7FEB"/>
    <w:rsid w:val="0E713BB5"/>
    <w:rsid w:val="0E8A6C9D"/>
    <w:rsid w:val="0EAC0B45"/>
    <w:rsid w:val="0EB93030"/>
    <w:rsid w:val="0ECB5621"/>
    <w:rsid w:val="0ED90F04"/>
    <w:rsid w:val="0EDD2743"/>
    <w:rsid w:val="0EEE6A06"/>
    <w:rsid w:val="0EF824BB"/>
    <w:rsid w:val="0F112663"/>
    <w:rsid w:val="0F123819"/>
    <w:rsid w:val="0F40315A"/>
    <w:rsid w:val="0F4E5604"/>
    <w:rsid w:val="0F5E153A"/>
    <w:rsid w:val="0F8B3A1F"/>
    <w:rsid w:val="0F8E410B"/>
    <w:rsid w:val="0F9C11A2"/>
    <w:rsid w:val="0FA959D8"/>
    <w:rsid w:val="0FBA6ADB"/>
    <w:rsid w:val="0FC31AE2"/>
    <w:rsid w:val="100C1AA0"/>
    <w:rsid w:val="103D11D9"/>
    <w:rsid w:val="105B4CE1"/>
    <w:rsid w:val="10877F8B"/>
    <w:rsid w:val="109D05F2"/>
    <w:rsid w:val="10A941BE"/>
    <w:rsid w:val="10B86AD6"/>
    <w:rsid w:val="10DF57E4"/>
    <w:rsid w:val="10EB7D2D"/>
    <w:rsid w:val="1104177D"/>
    <w:rsid w:val="11136F0C"/>
    <w:rsid w:val="11144B21"/>
    <w:rsid w:val="112A3F36"/>
    <w:rsid w:val="112D0A8D"/>
    <w:rsid w:val="118B0EDD"/>
    <w:rsid w:val="11A102FB"/>
    <w:rsid w:val="11A275C8"/>
    <w:rsid w:val="11AA7D8B"/>
    <w:rsid w:val="11C934B9"/>
    <w:rsid w:val="11CB50CD"/>
    <w:rsid w:val="11E01369"/>
    <w:rsid w:val="11E909AF"/>
    <w:rsid w:val="11ED38D5"/>
    <w:rsid w:val="121C770B"/>
    <w:rsid w:val="12342A54"/>
    <w:rsid w:val="12622C32"/>
    <w:rsid w:val="12720E4C"/>
    <w:rsid w:val="1292634E"/>
    <w:rsid w:val="12E45C17"/>
    <w:rsid w:val="12F276DB"/>
    <w:rsid w:val="12F571C7"/>
    <w:rsid w:val="13087C87"/>
    <w:rsid w:val="130E25F8"/>
    <w:rsid w:val="13413DE3"/>
    <w:rsid w:val="1385311D"/>
    <w:rsid w:val="13AD56C3"/>
    <w:rsid w:val="13DF25CB"/>
    <w:rsid w:val="13E717F2"/>
    <w:rsid w:val="14086F16"/>
    <w:rsid w:val="14121299"/>
    <w:rsid w:val="146E5FD2"/>
    <w:rsid w:val="148529A1"/>
    <w:rsid w:val="14896AB1"/>
    <w:rsid w:val="14B21855"/>
    <w:rsid w:val="14ED6CED"/>
    <w:rsid w:val="15055F97"/>
    <w:rsid w:val="15062141"/>
    <w:rsid w:val="150C4AFF"/>
    <w:rsid w:val="15420379"/>
    <w:rsid w:val="155F518F"/>
    <w:rsid w:val="15A25E80"/>
    <w:rsid w:val="15A56475"/>
    <w:rsid w:val="15A90DB4"/>
    <w:rsid w:val="15E82EDD"/>
    <w:rsid w:val="15EE043A"/>
    <w:rsid w:val="161A0960"/>
    <w:rsid w:val="161F7E38"/>
    <w:rsid w:val="163C7160"/>
    <w:rsid w:val="16437034"/>
    <w:rsid w:val="165F2B27"/>
    <w:rsid w:val="16AD5A28"/>
    <w:rsid w:val="16BD327F"/>
    <w:rsid w:val="16D93CF3"/>
    <w:rsid w:val="16F42A62"/>
    <w:rsid w:val="17331846"/>
    <w:rsid w:val="17382FD3"/>
    <w:rsid w:val="17563A30"/>
    <w:rsid w:val="175F5281"/>
    <w:rsid w:val="17691613"/>
    <w:rsid w:val="17823F7A"/>
    <w:rsid w:val="1788018A"/>
    <w:rsid w:val="17A65EC3"/>
    <w:rsid w:val="17AB3E7D"/>
    <w:rsid w:val="17C07C70"/>
    <w:rsid w:val="17D341B9"/>
    <w:rsid w:val="17DF3ED3"/>
    <w:rsid w:val="182C6689"/>
    <w:rsid w:val="184C6652"/>
    <w:rsid w:val="188E3EBE"/>
    <w:rsid w:val="188E5FD4"/>
    <w:rsid w:val="189453F6"/>
    <w:rsid w:val="18B54643"/>
    <w:rsid w:val="18C33A16"/>
    <w:rsid w:val="18D91D7C"/>
    <w:rsid w:val="19493736"/>
    <w:rsid w:val="196346B8"/>
    <w:rsid w:val="197C71B6"/>
    <w:rsid w:val="1983572D"/>
    <w:rsid w:val="19AB21DF"/>
    <w:rsid w:val="19AC5CBB"/>
    <w:rsid w:val="19BD6A42"/>
    <w:rsid w:val="19DA333B"/>
    <w:rsid w:val="19DF4EBB"/>
    <w:rsid w:val="19E517B3"/>
    <w:rsid w:val="19E74886"/>
    <w:rsid w:val="19F328BF"/>
    <w:rsid w:val="1A161A02"/>
    <w:rsid w:val="1A2C6F16"/>
    <w:rsid w:val="1A3E1F2D"/>
    <w:rsid w:val="1A643BF4"/>
    <w:rsid w:val="1A6458C3"/>
    <w:rsid w:val="1A66372B"/>
    <w:rsid w:val="1A9A723B"/>
    <w:rsid w:val="1A9B2D40"/>
    <w:rsid w:val="1AAC7545"/>
    <w:rsid w:val="1AAF075C"/>
    <w:rsid w:val="1AB60EEB"/>
    <w:rsid w:val="1AD463BD"/>
    <w:rsid w:val="1AE60F22"/>
    <w:rsid w:val="1AFD635A"/>
    <w:rsid w:val="1B001395"/>
    <w:rsid w:val="1B423CA9"/>
    <w:rsid w:val="1B561725"/>
    <w:rsid w:val="1B7F5000"/>
    <w:rsid w:val="1B9A3592"/>
    <w:rsid w:val="1BEE3135"/>
    <w:rsid w:val="1BF15861"/>
    <w:rsid w:val="1C087095"/>
    <w:rsid w:val="1C1771CE"/>
    <w:rsid w:val="1C3C3A80"/>
    <w:rsid w:val="1C476A5E"/>
    <w:rsid w:val="1C487421"/>
    <w:rsid w:val="1C4B615C"/>
    <w:rsid w:val="1C671596"/>
    <w:rsid w:val="1C8C386C"/>
    <w:rsid w:val="1CA919E2"/>
    <w:rsid w:val="1CAF53AE"/>
    <w:rsid w:val="1CB8210D"/>
    <w:rsid w:val="1CFC2363"/>
    <w:rsid w:val="1D1F7FD8"/>
    <w:rsid w:val="1D6D5065"/>
    <w:rsid w:val="1D831410"/>
    <w:rsid w:val="1D841201"/>
    <w:rsid w:val="1DA03783"/>
    <w:rsid w:val="1DAA1054"/>
    <w:rsid w:val="1DB260A3"/>
    <w:rsid w:val="1DB45D0C"/>
    <w:rsid w:val="1DB707A2"/>
    <w:rsid w:val="1DC25DE6"/>
    <w:rsid w:val="1E0F31CF"/>
    <w:rsid w:val="1E7B794D"/>
    <w:rsid w:val="1E9C01BD"/>
    <w:rsid w:val="1EF002DC"/>
    <w:rsid w:val="1F295CB2"/>
    <w:rsid w:val="1F5D1895"/>
    <w:rsid w:val="1F701AE5"/>
    <w:rsid w:val="1F825EAF"/>
    <w:rsid w:val="1FB7743A"/>
    <w:rsid w:val="200772AB"/>
    <w:rsid w:val="2035221F"/>
    <w:rsid w:val="205A7498"/>
    <w:rsid w:val="205B534E"/>
    <w:rsid w:val="20AB28B5"/>
    <w:rsid w:val="20BB25F6"/>
    <w:rsid w:val="20EE3B1F"/>
    <w:rsid w:val="213526EB"/>
    <w:rsid w:val="21476473"/>
    <w:rsid w:val="214F7E95"/>
    <w:rsid w:val="216A1C3D"/>
    <w:rsid w:val="219527C6"/>
    <w:rsid w:val="21DE1ABF"/>
    <w:rsid w:val="22271DF0"/>
    <w:rsid w:val="22A97B2B"/>
    <w:rsid w:val="22AF7D16"/>
    <w:rsid w:val="23136872"/>
    <w:rsid w:val="23173F1C"/>
    <w:rsid w:val="233E6492"/>
    <w:rsid w:val="233F3016"/>
    <w:rsid w:val="23555B9E"/>
    <w:rsid w:val="23B778F0"/>
    <w:rsid w:val="23CC1138"/>
    <w:rsid w:val="23EE2DD5"/>
    <w:rsid w:val="23F2332F"/>
    <w:rsid w:val="241B4E1A"/>
    <w:rsid w:val="24243106"/>
    <w:rsid w:val="243F04D8"/>
    <w:rsid w:val="24521A8A"/>
    <w:rsid w:val="24695C76"/>
    <w:rsid w:val="24A82229"/>
    <w:rsid w:val="24B5272B"/>
    <w:rsid w:val="24C41043"/>
    <w:rsid w:val="24F61A24"/>
    <w:rsid w:val="250A05DE"/>
    <w:rsid w:val="259F663D"/>
    <w:rsid w:val="25D167BB"/>
    <w:rsid w:val="25DC048A"/>
    <w:rsid w:val="25E339E0"/>
    <w:rsid w:val="265023F7"/>
    <w:rsid w:val="265E192B"/>
    <w:rsid w:val="26683658"/>
    <w:rsid w:val="26703035"/>
    <w:rsid w:val="2685097C"/>
    <w:rsid w:val="268E77E8"/>
    <w:rsid w:val="26962C30"/>
    <w:rsid w:val="26A91451"/>
    <w:rsid w:val="26CF7ADA"/>
    <w:rsid w:val="27491343"/>
    <w:rsid w:val="274B5354"/>
    <w:rsid w:val="2755456D"/>
    <w:rsid w:val="277F7F6B"/>
    <w:rsid w:val="2786587C"/>
    <w:rsid w:val="27907B82"/>
    <w:rsid w:val="2826204F"/>
    <w:rsid w:val="283E258E"/>
    <w:rsid w:val="2849006F"/>
    <w:rsid w:val="285B6063"/>
    <w:rsid w:val="287F3C3F"/>
    <w:rsid w:val="288432ED"/>
    <w:rsid w:val="28ED2720"/>
    <w:rsid w:val="293137B9"/>
    <w:rsid w:val="29A27305"/>
    <w:rsid w:val="29C81E00"/>
    <w:rsid w:val="29EB2F13"/>
    <w:rsid w:val="2A5A5564"/>
    <w:rsid w:val="2A616BC4"/>
    <w:rsid w:val="2A705FB6"/>
    <w:rsid w:val="2A7D79F4"/>
    <w:rsid w:val="2A9759DE"/>
    <w:rsid w:val="2AB65E62"/>
    <w:rsid w:val="2ACC5476"/>
    <w:rsid w:val="2AFE189E"/>
    <w:rsid w:val="2B1675F4"/>
    <w:rsid w:val="2B3732BF"/>
    <w:rsid w:val="2B405899"/>
    <w:rsid w:val="2B5A6B01"/>
    <w:rsid w:val="2B5E1338"/>
    <w:rsid w:val="2B697DE2"/>
    <w:rsid w:val="2B797A62"/>
    <w:rsid w:val="2BE63A10"/>
    <w:rsid w:val="2C0F3057"/>
    <w:rsid w:val="2C24518B"/>
    <w:rsid w:val="2C271B9F"/>
    <w:rsid w:val="2C970365"/>
    <w:rsid w:val="2C9D7EA8"/>
    <w:rsid w:val="2CC31403"/>
    <w:rsid w:val="2CD9563E"/>
    <w:rsid w:val="2CDB3A35"/>
    <w:rsid w:val="2CF0750B"/>
    <w:rsid w:val="2D461711"/>
    <w:rsid w:val="2D7857A2"/>
    <w:rsid w:val="2D841B5F"/>
    <w:rsid w:val="2D90719E"/>
    <w:rsid w:val="2DB9571D"/>
    <w:rsid w:val="2DC3317E"/>
    <w:rsid w:val="2DEA09F3"/>
    <w:rsid w:val="2E15472F"/>
    <w:rsid w:val="2E2B3AB0"/>
    <w:rsid w:val="2E4D7F32"/>
    <w:rsid w:val="2E501700"/>
    <w:rsid w:val="2E5F1015"/>
    <w:rsid w:val="2E7F0B1C"/>
    <w:rsid w:val="2E811BAA"/>
    <w:rsid w:val="2E9A4AF0"/>
    <w:rsid w:val="2EE61B19"/>
    <w:rsid w:val="2EEC5AAA"/>
    <w:rsid w:val="2F1B2D3B"/>
    <w:rsid w:val="2F1F04F7"/>
    <w:rsid w:val="2F6E221C"/>
    <w:rsid w:val="2F9616A9"/>
    <w:rsid w:val="2FA47771"/>
    <w:rsid w:val="2FE93B87"/>
    <w:rsid w:val="2FFC2854"/>
    <w:rsid w:val="30103349"/>
    <w:rsid w:val="307870F7"/>
    <w:rsid w:val="307E69BE"/>
    <w:rsid w:val="30BF6BCB"/>
    <w:rsid w:val="30CB0BA4"/>
    <w:rsid w:val="30E061C0"/>
    <w:rsid w:val="30E16B0A"/>
    <w:rsid w:val="3120001B"/>
    <w:rsid w:val="31277822"/>
    <w:rsid w:val="312C09AA"/>
    <w:rsid w:val="315B3CFD"/>
    <w:rsid w:val="31670235"/>
    <w:rsid w:val="317400FA"/>
    <w:rsid w:val="317A310A"/>
    <w:rsid w:val="319C57B5"/>
    <w:rsid w:val="31A84B3D"/>
    <w:rsid w:val="31CA3240"/>
    <w:rsid w:val="32087609"/>
    <w:rsid w:val="3214063A"/>
    <w:rsid w:val="32231D45"/>
    <w:rsid w:val="32247E4C"/>
    <w:rsid w:val="323719EF"/>
    <w:rsid w:val="323C3E04"/>
    <w:rsid w:val="32674759"/>
    <w:rsid w:val="326A385C"/>
    <w:rsid w:val="329526D9"/>
    <w:rsid w:val="32E72A3F"/>
    <w:rsid w:val="330E33BD"/>
    <w:rsid w:val="33107B8B"/>
    <w:rsid w:val="332B6FEA"/>
    <w:rsid w:val="333B2A1E"/>
    <w:rsid w:val="33597AF0"/>
    <w:rsid w:val="336E7CAA"/>
    <w:rsid w:val="33915E83"/>
    <w:rsid w:val="33942E26"/>
    <w:rsid w:val="339C6EF9"/>
    <w:rsid w:val="33E20A50"/>
    <w:rsid w:val="33EE0F92"/>
    <w:rsid w:val="340B7B0A"/>
    <w:rsid w:val="34120BF5"/>
    <w:rsid w:val="341D09FE"/>
    <w:rsid w:val="34423811"/>
    <w:rsid w:val="347F3891"/>
    <w:rsid w:val="34B64E88"/>
    <w:rsid w:val="3504088E"/>
    <w:rsid w:val="35165C77"/>
    <w:rsid w:val="352A6DEF"/>
    <w:rsid w:val="353C5144"/>
    <w:rsid w:val="35AF275A"/>
    <w:rsid w:val="35AF3C4E"/>
    <w:rsid w:val="35DE131B"/>
    <w:rsid w:val="363867E1"/>
    <w:rsid w:val="365A36F0"/>
    <w:rsid w:val="368B62C8"/>
    <w:rsid w:val="368D3FCB"/>
    <w:rsid w:val="36D7235F"/>
    <w:rsid w:val="36D74766"/>
    <w:rsid w:val="36FB3392"/>
    <w:rsid w:val="370D51BC"/>
    <w:rsid w:val="37155B11"/>
    <w:rsid w:val="374F0234"/>
    <w:rsid w:val="37520870"/>
    <w:rsid w:val="376A706B"/>
    <w:rsid w:val="379715D9"/>
    <w:rsid w:val="37B4197D"/>
    <w:rsid w:val="37C818FC"/>
    <w:rsid w:val="37DB72D3"/>
    <w:rsid w:val="37E0632E"/>
    <w:rsid w:val="37E9460A"/>
    <w:rsid w:val="37EC2559"/>
    <w:rsid w:val="385F4EB9"/>
    <w:rsid w:val="38827A71"/>
    <w:rsid w:val="38A439A1"/>
    <w:rsid w:val="38B97414"/>
    <w:rsid w:val="38CA33DE"/>
    <w:rsid w:val="38E861BC"/>
    <w:rsid w:val="38F33EF4"/>
    <w:rsid w:val="392B70DF"/>
    <w:rsid w:val="39320551"/>
    <w:rsid w:val="396A2D1F"/>
    <w:rsid w:val="39736FFC"/>
    <w:rsid w:val="39986A05"/>
    <w:rsid w:val="39C857E3"/>
    <w:rsid w:val="3A045031"/>
    <w:rsid w:val="3A1C5C41"/>
    <w:rsid w:val="3A204F22"/>
    <w:rsid w:val="3A3C72FD"/>
    <w:rsid w:val="3A5624A4"/>
    <w:rsid w:val="3A821B02"/>
    <w:rsid w:val="3A85439C"/>
    <w:rsid w:val="3AC14322"/>
    <w:rsid w:val="3AEE258E"/>
    <w:rsid w:val="3B1542E3"/>
    <w:rsid w:val="3B533681"/>
    <w:rsid w:val="3B645D6A"/>
    <w:rsid w:val="3B8B60C7"/>
    <w:rsid w:val="3BA630D9"/>
    <w:rsid w:val="3BE53118"/>
    <w:rsid w:val="3BE831FF"/>
    <w:rsid w:val="3BEA387C"/>
    <w:rsid w:val="3BEB6106"/>
    <w:rsid w:val="3C027020"/>
    <w:rsid w:val="3C30134C"/>
    <w:rsid w:val="3C453091"/>
    <w:rsid w:val="3C6B6CCB"/>
    <w:rsid w:val="3C891E19"/>
    <w:rsid w:val="3CB25544"/>
    <w:rsid w:val="3D197B84"/>
    <w:rsid w:val="3D3A07E9"/>
    <w:rsid w:val="3D5C7B82"/>
    <w:rsid w:val="3D850CD1"/>
    <w:rsid w:val="3DBE7E2F"/>
    <w:rsid w:val="3DD04455"/>
    <w:rsid w:val="3DD0796E"/>
    <w:rsid w:val="3E012701"/>
    <w:rsid w:val="3E07737B"/>
    <w:rsid w:val="3E355201"/>
    <w:rsid w:val="3E382690"/>
    <w:rsid w:val="3E43617C"/>
    <w:rsid w:val="3E4D70F1"/>
    <w:rsid w:val="3E89169C"/>
    <w:rsid w:val="3E9778EA"/>
    <w:rsid w:val="3E9C16A4"/>
    <w:rsid w:val="3EA702F8"/>
    <w:rsid w:val="3EB022D2"/>
    <w:rsid w:val="3EB5009D"/>
    <w:rsid w:val="3EBD7A12"/>
    <w:rsid w:val="3ECE4CA1"/>
    <w:rsid w:val="3EF12D52"/>
    <w:rsid w:val="3F0D3F19"/>
    <w:rsid w:val="3F3B6F51"/>
    <w:rsid w:val="3F5A3834"/>
    <w:rsid w:val="3F683310"/>
    <w:rsid w:val="3FC827D8"/>
    <w:rsid w:val="3FCF12C6"/>
    <w:rsid w:val="3FE84BDB"/>
    <w:rsid w:val="3FF441CC"/>
    <w:rsid w:val="4008232B"/>
    <w:rsid w:val="400B292B"/>
    <w:rsid w:val="401523C2"/>
    <w:rsid w:val="40B54F54"/>
    <w:rsid w:val="40C41694"/>
    <w:rsid w:val="40E432C9"/>
    <w:rsid w:val="40E77B19"/>
    <w:rsid w:val="40F7088F"/>
    <w:rsid w:val="41267039"/>
    <w:rsid w:val="41325868"/>
    <w:rsid w:val="41770F8A"/>
    <w:rsid w:val="418876BA"/>
    <w:rsid w:val="419D52CA"/>
    <w:rsid w:val="41B22F5C"/>
    <w:rsid w:val="41CB1FFA"/>
    <w:rsid w:val="41F90B4D"/>
    <w:rsid w:val="4252461F"/>
    <w:rsid w:val="425C6C94"/>
    <w:rsid w:val="42731885"/>
    <w:rsid w:val="42BC2BC2"/>
    <w:rsid w:val="431B24AB"/>
    <w:rsid w:val="432C6352"/>
    <w:rsid w:val="433725DA"/>
    <w:rsid w:val="4339133D"/>
    <w:rsid w:val="435A21B7"/>
    <w:rsid w:val="436D1A6D"/>
    <w:rsid w:val="43756B90"/>
    <w:rsid w:val="43B21F69"/>
    <w:rsid w:val="43C771CE"/>
    <w:rsid w:val="43D06EAA"/>
    <w:rsid w:val="43F4287F"/>
    <w:rsid w:val="44425415"/>
    <w:rsid w:val="444E4E31"/>
    <w:rsid w:val="446679AA"/>
    <w:rsid w:val="446A5EA5"/>
    <w:rsid w:val="44AF0746"/>
    <w:rsid w:val="44CC2F94"/>
    <w:rsid w:val="45240991"/>
    <w:rsid w:val="45257DF0"/>
    <w:rsid w:val="456C129F"/>
    <w:rsid w:val="45750ADC"/>
    <w:rsid w:val="45CF0FED"/>
    <w:rsid w:val="45D34C11"/>
    <w:rsid w:val="46002510"/>
    <w:rsid w:val="46154EC6"/>
    <w:rsid w:val="4671705C"/>
    <w:rsid w:val="46722341"/>
    <w:rsid w:val="46753DE3"/>
    <w:rsid w:val="46850E48"/>
    <w:rsid w:val="46BA752F"/>
    <w:rsid w:val="46D62D15"/>
    <w:rsid w:val="470B272B"/>
    <w:rsid w:val="47102D84"/>
    <w:rsid w:val="472F1FDE"/>
    <w:rsid w:val="47604368"/>
    <w:rsid w:val="477A30A1"/>
    <w:rsid w:val="47A35476"/>
    <w:rsid w:val="47C75722"/>
    <w:rsid w:val="47CB1DA4"/>
    <w:rsid w:val="481131B2"/>
    <w:rsid w:val="483C5103"/>
    <w:rsid w:val="486E128C"/>
    <w:rsid w:val="48844C06"/>
    <w:rsid w:val="48896DF1"/>
    <w:rsid w:val="491801A0"/>
    <w:rsid w:val="491A7CA7"/>
    <w:rsid w:val="492E3E61"/>
    <w:rsid w:val="49362982"/>
    <w:rsid w:val="49617DAE"/>
    <w:rsid w:val="497E01FC"/>
    <w:rsid w:val="497F3712"/>
    <w:rsid w:val="4993641E"/>
    <w:rsid w:val="49965770"/>
    <w:rsid w:val="49986775"/>
    <w:rsid w:val="49CC1B56"/>
    <w:rsid w:val="49CF156C"/>
    <w:rsid w:val="4A131503"/>
    <w:rsid w:val="4A3A265B"/>
    <w:rsid w:val="4A52650A"/>
    <w:rsid w:val="4A5C2149"/>
    <w:rsid w:val="4A730AA3"/>
    <w:rsid w:val="4A826E7E"/>
    <w:rsid w:val="4A861C75"/>
    <w:rsid w:val="4AA51B62"/>
    <w:rsid w:val="4AB336D6"/>
    <w:rsid w:val="4ABD4406"/>
    <w:rsid w:val="4ACE5771"/>
    <w:rsid w:val="4AD66F1B"/>
    <w:rsid w:val="4AEB0EEF"/>
    <w:rsid w:val="4B205614"/>
    <w:rsid w:val="4B2935FC"/>
    <w:rsid w:val="4B547DC8"/>
    <w:rsid w:val="4B800541"/>
    <w:rsid w:val="4BA26E84"/>
    <w:rsid w:val="4BB65BC3"/>
    <w:rsid w:val="4BBA053F"/>
    <w:rsid w:val="4BBD13B2"/>
    <w:rsid w:val="4BBD4F9F"/>
    <w:rsid w:val="4C0D2FBA"/>
    <w:rsid w:val="4C287260"/>
    <w:rsid w:val="4C461C30"/>
    <w:rsid w:val="4C853B9E"/>
    <w:rsid w:val="4D014C81"/>
    <w:rsid w:val="4D273ACF"/>
    <w:rsid w:val="4D300ABA"/>
    <w:rsid w:val="4D386D28"/>
    <w:rsid w:val="4D434D72"/>
    <w:rsid w:val="4D8734A9"/>
    <w:rsid w:val="4DAF649A"/>
    <w:rsid w:val="4DF228CF"/>
    <w:rsid w:val="4E077419"/>
    <w:rsid w:val="4E0B30ED"/>
    <w:rsid w:val="4E4C4BFA"/>
    <w:rsid w:val="4E594875"/>
    <w:rsid w:val="4E5E5536"/>
    <w:rsid w:val="4E7446DA"/>
    <w:rsid w:val="4EA473A1"/>
    <w:rsid w:val="4EB96920"/>
    <w:rsid w:val="4EDD6166"/>
    <w:rsid w:val="4EE207A7"/>
    <w:rsid w:val="4EFE3DE4"/>
    <w:rsid w:val="4F701229"/>
    <w:rsid w:val="4F9B3AF2"/>
    <w:rsid w:val="4FC20370"/>
    <w:rsid w:val="4FF64077"/>
    <w:rsid w:val="4FFB237E"/>
    <w:rsid w:val="50061DBA"/>
    <w:rsid w:val="504223D4"/>
    <w:rsid w:val="50465B43"/>
    <w:rsid w:val="50566485"/>
    <w:rsid w:val="50C9421E"/>
    <w:rsid w:val="50E237CA"/>
    <w:rsid w:val="513457DE"/>
    <w:rsid w:val="51783021"/>
    <w:rsid w:val="51A515BB"/>
    <w:rsid w:val="51C70378"/>
    <w:rsid w:val="51DB6480"/>
    <w:rsid w:val="52274E64"/>
    <w:rsid w:val="52290180"/>
    <w:rsid w:val="523C4CFD"/>
    <w:rsid w:val="52407C68"/>
    <w:rsid w:val="527E5A16"/>
    <w:rsid w:val="529C6880"/>
    <w:rsid w:val="52B76D11"/>
    <w:rsid w:val="53630C11"/>
    <w:rsid w:val="537259C2"/>
    <w:rsid w:val="53D5359A"/>
    <w:rsid w:val="53F84972"/>
    <w:rsid w:val="540A4346"/>
    <w:rsid w:val="5452776C"/>
    <w:rsid w:val="54840CD3"/>
    <w:rsid w:val="54AE3FC0"/>
    <w:rsid w:val="54DB5F1D"/>
    <w:rsid w:val="550A1700"/>
    <w:rsid w:val="555D02FF"/>
    <w:rsid w:val="556B59DE"/>
    <w:rsid w:val="556D355F"/>
    <w:rsid w:val="55720B8E"/>
    <w:rsid w:val="557365D7"/>
    <w:rsid w:val="55802FD8"/>
    <w:rsid w:val="55897D77"/>
    <w:rsid w:val="559C6BEB"/>
    <w:rsid w:val="559D3D42"/>
    <w:rsid w:val="55A75E87"/>
    <w:rsid w:val="55B17EA2"/>
    <w:rsid w:val="55BC7FDE"/>
    <w:rsid w:val="55C634D5"/>
    <w:rsid w:val="55E37927"/>
    <w:rsid w:val="561927AC"/>
    <w:rsid w:val="562A5C98"/>
    <w:rsid w:val="562A6274"/>
    <w:rsid w:val="563158DC"/>
    <w:rsid w:val="564132E4"/>
    <w:rsid w:val="564433D2"/>
    <w:rsid w:val="56580225"/>
    <w:rsid w:val="5668349A"/>
    <w:rsid w:val="56711334"/>
    <w:rsid w:val="56935515"/>
    <w:rsid w:val="56C767B6"/>
    <w:rsid w:val="572C743D"/>
    <w:rsid w:val="573A54A1"/>
    <w:rsid w:val="57522994"/>
    <w:rsid w:val="57567C6B"/>
    <w:rsid w:val="575D7032"/>
    <w:rsid w:val="576D1FE6"/>
    <w:rsid w:val="578B38B4"/>
    <w:rsid w:val="57BD794A"/>
    <w:rsid w:val="57CF5110"/>
    <w:rsid w:val="57F1095C"/>
    <w:rsid w:val="57FC2E01"/>
    <w:rsid w:val="5807289A"/>
    <w:rsid w:val="58540453"/>
    <w:rsid w:val="58920D15"/>
    <w:rsid w:val="58C97532"/>
    <w:rsid w:val="58F14751"/>
    <w:rsid w:val="58F9363F"/>
    <w:rsid w:val="59844128"/>
    <w:rsid w:val="598757C9"/>
    <w:rsid w:val="59A43D90"/>
    <w:rsid w:val="59AE2615"/>
    <w:rsid w:val="59C3277C"/>
    <w:rsid w:val="59CA1A52"/>
    <w:rsid w:val="59F34447"/>
    <w:rsid w:val="59F46D11"/>
    <w:rsid w:val="5A0F214F"/>
    <w:rsid w:val="5A2F3387"/>
    <w:rsid w:val="5A6561D3"/>
    <w:rsid w:val="5A7666EA"/>
    <w:rsid w:val="5AB836A2"/>
    <w:rsid w:val="5AD06C24"/>
    <w:rsid w:val="5AD83DC7"/>
    <w:rsid w:val="5AD932DD"/>
    <w:rsid w:val="5ADC263A"/>
    <w:rsid w:val="5AF468CF"/>
    <w:rsid w:val="5B1842F8"/>
    <w:rsid w:val="5B622CB5"/>
    <w:rsid w:val="5B6D3FC7"/>
    <w:rsid w:val="5B7D0292"/>
    <w:rsid w:val="5BAE14B5"/>
    <w:rsid w:val="5BBB00B8"/>
    <w:rsid w:val="5BE840A2"/>
    <w:rsid w:val="5BE9351E"/>
    <w:rsid w:val="5C2E4587"/>
    <w:rsid w:val="5C5F031F"/>
    <w:rsid w:val="5C6059BF"/>
    <w:rsid w:val="5CCE3E0A"/>
    <w:rsid w:val="5CD451E3"/>
    <w:rsid w:val="5CD86660"/>
    <w:rsid w:val="5D013A77"/>
    <w:rsid w:val="5D0C2666"/>
    <w:rsid w:val="5D2A67D7"/>
    <w:rsid w:val="5D3C489C"/>
    <w:rsid w:val="5D5136E4"/>
    <w:rsid w:val="5D5711E5"/>
    <w:rsid w:val="5D871F90"/>
    <w:rsid w:val="5D952813"/>
    <w:rsid w:val="5DA2568D"/>
    <w:rsid w:val="5DAB4CE0"/>
    <w:rsid w:val="5DAC5598"/>
    <w:rsid w:val="5DB6675E"/>
    <w:rsid w:val="5DBB40B1"/>
    <w:rsid w:val="5DCA067F"/>
    <w:rsid w:val="5E131EBA"/>
    <w:rsid w:val="5E156AFA"/>
    <w:rsid w:val="5E376E41"/>
    <w:rsid w:val="5E377B45"/>
    <w:rsid w:val="5E5A7879"/>
    <w:rsid w:val="5E6A42EF"/>
    <w:rsid w:val="5EAF7019"/>
    <w:rsid w:val="5EC51E3B"/>
    <w:rsid w:val="5ED90B2E"/>
    <w:rsid w:val="5EF27D2B"/>
    <w:rsid w:val="5EFC691D"/>
    <w:rsid w:val="5F005A91"/>
    <w:rsid w:val="5F0B4A7E"/>
    <w:rsid w:val="5F31548C"/>
    <w:rsid w:val="5F425757"/>
    <w:rsid w:val="5F605552"/>
    <w:rsid w:val="5F675EE0"/>
    <w:rsid w:val="5F6B2969"/>
    <w:rsid w:val="5F7E2F9A"/>
    <w:rsid w:val="5F833E61"/>
    <w:rsid w:val="5F8D2C29"/>
    <w:rsid w:val="5FBC56CB"/>
    <w:rsid w:val="5FDC7931"/>
    <w:rsid w:val="60083B99"/>
    <w:rsid w:val="606C55AF"/>
    <w:rsid w:val="607306BD"/>
    <w:rsid w:val="607508FC"/>
    <w:rsid w:val="6088410D"/>
    <w:rsid w:val="60976090"/>
    <w:rsid w:val="609D300D"/>
    <w:rsid w:val="609E33B5"/>
    <w:rsid w:val="60B4221C"/>
    <w:rsid w:val="60E85AB1"/>
    <w:rsid w:val="60F064C6"/>
    <w:rsid w:val="61313CE4"/>
    <w:rsid w:val="617A6A14"/>
    <w:rsid w:val="61A22632"/>
    <w:rsid w:val="61BE3167"/>
    <w:rsid w:val="61BE4764"/>
    <w:rsid w:val="61C4250B"/>
    <w:rsid w:val="61D209AD"/>
    <w:rsid w:val="61D73CA3"/>
    <w:rsid w:val="61E942E2"/>
    <w:rsid w:val="61F04BAA"/>
    <w:rsid w:val="61F927E1"/>
    <w:rsid w:val="61F96BE2"/>
    <w:rsid w:val="62080E06"/>
    <w:rsid w:val="625E24B3"/>
    <w:rsid w:val="62652CDF"/>
    <w:rsid w:val="62736D38"/>
    <w:rsid w:val="62B80D2F"/>
    <w:rsid w:val="62C20BEF"/>
    <w:rsid w:val="62CA136B"/>
    <w:rsid w:val="62CD7C42"/>
    <w:rsid w:val="62D54B1B"/>
    <w:rsid w:val="63337D64"/>
    <w:rsid w:val="633B7DCF"/>
    <w:rsid w:val="634F515C"/>
    <w:rsid w:val="635201BA"/>
    <w:rsid w:val="635736E6"/>
    <w:rsid w:val="63AD179F"/>
    <w:rsid w:val="63B958AC"/>
    <w:rsid w:val="63C055C1"/>
    <w:rsid w:val="63DD63C7"/>
    <w:rsid w:val="63F143B5"/>
    <w:rsid w:val="64117798"/>
    <w:rsid w:val="64156B12"/>
    <w:rsid w:val="64333A73"/>
    <w:rsid w:val="644761EB"/>
    <w:rsid w:val="644C2405"/>
    <w:rsid w:val="645D5D4F"/>
    <w:rsid w:val="64683E1E"/>
    <w:rsid w:val="646B5668"/>
    <w:rsid w:val="647E2F0B"/>
    <w:rsid w:val="64896C66"/>
    <w:rsid w:val="648D5CAF"/>
    <w:rsid w:val="64B8447F"/>
    <w:rsid w:val="64EC7633"/>
    <w:rsid w:val="64F12D56"/>
    <w:rsid w:val="651A561A"/>
    <w:rsid w:val="65231673"/>
    <w:rsid w:val="657D693E"/>
    <w:rsid w:val="65855612"/>
    <w:rsid w:val="65D60FC5"/>
    <w:rsid w:val="65F077B3"/>
    <w:rsid w:val="660C1E1C"/>
    <w:rsid w:val="66263174"/>
    <w:rsid w:val="66385CA4"/>
    <w:rsid w:val="663E4F3D"/>
    <w:rsid w:val="664C64F3"/>
    <w:rsid w:val="6677662F"/>
    <w:rsid w:val="667A7729"/>
    <w:rsid w:val="668339F8"/>
    <w:rsid w:val="66B8180F"/>
    <w:rsid w:val="66C41C0A"/>
    <w:rsid w:val="66E33201"/>
    <w:rsid w:val="66E34083"/>
    <w:rsid w:val="66F878A5"/>
    <w:rsid w:val="66FF3FFD"/>
    <w:rsid w:val="67144259"/>
    <w:rsid w:val="671A5B36"/>
    <w:rsid w:val="6741747A"/>
    <w:rsid w:val="67475D20"/>
    <w:rsid w:val="675A511C"/>
    <w:rsid w:val="67C67AAE"/>
    <w:rsid w:val="67D50120"/>
    <w:rsid w:val="67E41B3D"/>
    <w:rsid w:val="680534CF"/>
    <w:rsid w:val="680933F0"/>
    <w:rsid w:val="681C5ADA"/>
    <w:rsid w:val="682C4E96"/>
    <w:rsid w:val="683C2075"/>
    <w:rsid w:val="6847754E"/>
    <w:rsid w:val="688B2479"/>
    <w:rsid w:val="689C21E8"/>
    <w:rsid w:val="689F0155"/>
    <w:rsid w:val="68C24563"/>
    <w:rsid w:val="69211D66"/>
    <w:rsid w:val="6933650A"/>
    <w:rsid w:val="69463E37"/>
    <w:rsid w:val="694B6340"/>
    <w:rsid w:val="698752EA"/>
    <w:rsid w:val="698D32CE"/>
    <w:rsid w:val="699A1C0C"/>
    <w:rsid w:val="6A196C1E"/>
    <w:rsid w:val="6A372404"/>
    <w:rsid w:val="6A664E71"/>
    <w:rsid w:val="6ABB3F84"/>
    <w:rsid w:val="6AC90068"/>
    <w:rsid w:val="6ACA6855"/>
    <w:rsid w:val="6ACE384A"/>
    <w:rsid w:val="6B0A42F5"/>
    <w:rsid w:val="6B14358B"/>
    <w:rsid w:val="6B195A8B"/>
    <w:rsid w:val="6B1A4DC8"/>
    <w:rsid w:val="6B245AD5"/>
    <w:rsid w:val="6B365FA5"/>
    <w:rsid w:val="6B3D67DD"/>
    <w:rsid w:val="6B422F7B"/>
    <w:rsid w:val="6B475DCD"/>
    <w:rsid w:val="6B5C3644"/>
    <w:rsid w:val="6B633409"/>
    <w:rsid w:val="6B6B3B00"/>
    <w:rsid w:val="6B8B5E3D"/>
    <w:rsid w:val="6B8D2692"/>
    <w:rsid w:val="6B931166"/>
    <w:rsid w:val="6BAD10B5"/>
    <w:rsid w:val="6C1068AA"/>
    <w:rsid w:val="6C145A79"/>
    <w:rsid w:val="6C151C1D"/>
    <w:rsid w:val="6C1A3EAF"/>
    <w:rsid w:val="6C4545AB"/>
    <w:rsid w:val="6C515007"/>
    <w:rsid w:val="6CB30E7A"/>
    <w:rsid w:val="6CB3460F"/>
    <w:rsid w:val="6CB85149"/>
    <w:rsid w:val="6CF90728"/>
    <w:rsid w:val="6D1C0BDD"/>
    <w:rsid w:val="6D6C06BF"/>
    <w:rsid w:val="6D8741C1"/>
    <w:rsid w:val="6D8900A8"/>
    <w:rsid w:val="6D8D0BA3"/>
    <w:rsid w:val="6D9A5451"/>
    <w:rsid w:val="6DCC385F"/>
    <w:rsid w:val="6DDB7897"/>
    <w:rsid w:val="6DE61941"/>
    <w:rsid w:val="6DE71DD6"/>
    <w:rsid w:val="6DEE60F1"/>
    <w:rsid w:val="6DFB3077"/>
    <w:rsid w:val="6E0A2AB1"/>
    <w:rsid w:val="6E243A19"/>
    <w:rsid w:val="6E2623D9"/>
    <w:rsid w:val="6E2B7379"/>
    <w:rsid w:val="6E2C743F"/>
    <w:rsid w:val="6E5965D9"/>
    <w:rsid w:val="6EF22285"/>
    <w:rsid w:val="6EFA5CD6"/>
    <w:rsid w:val="6EFA78F2"/>
    <w:rsid w:val="6F046FBB"/>
    <w:rsid w:val="6F301FD6"/>
    <w:rsid w:val="6F4B74BF"/>
    <w:rsid w:val="6F674CC4"/>
    <w:rsid w:val="6F6C0BF7"/>
    <w:rsid w:val="6F6C60D6"/>
    <w:rsid w:val="6F77025D"/>
    <w:rsid w:val="6F881DF9"/>
    <w:rsid w:val="6F8F0F74"/>
    <w:rsid w:val="6FC659BA"/>
    <w:rsid w:val="6FCC2EA9"/>
    <w:rsid w:val="6FEB48A2"/>
    <w:rsid w:val="701D797B"/>
    <w:rsid w:val="70207698"/>
    <w:rsid w:val="704F27B4"/>
    <w:rsid w:val="70597827"/>
    <w:rsid w:val="708618DA"/>
    <w:rsid w:val="709630E5"/>
    <w:rsid w:val="70D01C8E"/>
    <w:rsid w:val="70EA6486"/>
    <w:rsid w:val="71170809"/>
    <w:rsid w:val="711A7A04"/>
    <w:rsid w:val="7141606B"/>
    <w:rsid w:val="714A161B"/>
    <w:rsid w:val="714D32A2"/>
    <w:rsid w:val="716540B8"/>
    <w:rsid w:val="718F4770"/>
    <w:rsid w:val="7198240A"/>
    <w:rsid w:val="71B84D10"/>
    <w:rsid w:val="722A1DE7"/>
    <w:rsid w:val="72401491"/>
    <w:rsid w:val="726354E6"/>
    <w:rsid w:val="726C0D13"/>
    <w:rsid w:val="72765B00"/>
    <w:rsid w:val="72824AD4"/>
    <w:rsid w:val="72CC0564"/>
    <w:rsid w:val="72D81D27"/>
    <w:rsid w:val="732829F7"/>
    <w:rsid w:val="73344417"/>
    <w:rsid w:val="73640DAB"/>
    <w:rsid w:val="737C6919"/>
    <w:rsid w:val="737E52B8"/>
    <w:rsid w:val="7394708A"/>
    <w:rsid w:val="741753CB"/>
    <w:rsid w:val="742727D3"/>
    <w:rsid w:val="74444FD4"/>
    <w:rsid w:val="74574C5B"/>
    <w:rsid w:val="746663E6"/>
    <w:rsid w:val="747E6259"/>
    <w:rsid w:val="74B123D5"/>
    <w:rsid w:val="74B73AB4"/>
    <w:rsid w:val="751303EB"/>
    <w:rsid w:val="752824BF"/>
    <w:rsid w:val="754E748E"/>
    <w:rsid w:val="756645B0"/>
    <w:rsid w:val="756F57C3"/>
    <w:rsid w:val="758D2451"/>
    <w:rsid w:val="758D5C3E"/>
    <w:rsid w:val="75994CEE"/>
    <w:rsid w:val="75E22EAD"/>
    <w:rsid w:val="75E60152"/>
    <w:rsid w:val="75F876A2"/>
    <w:rsid w:val="76153845"/>
    <w:rsid w:val="76222FCD"/>
    <w:rsid w:val="76677018"/>
    <w:rsid w:val="76900C1C"/>
    <w:rsid w:val="76930DC8"/>
    <w:rsid w:val="76C02E6F"/>
    <w:rsid w:val="76CB2517"/>
    <w:rsid w:val="76D4725D"/>
    <w:rsid w:val="76DF2BAC"/>
    <w:rsid w:val="76E0164E"/>
    <w:rsid w:val="76F2417F"/>
    <w:rsid w:val="7785089E"/>
    <w:rsid w:val="77B92646"/>
    <w:rsid w:val="77D66720"/>
    <w:rsid w:val="783B387F"/>
    <w:rsid w:val="785A4C09"/>
    <w:rsid w:val="78BA0673"/>
    <w:rsid w:val="78EE384C"/>
    <w:rsid w:val="78F2702A"/>
    <w:rsid w:val="791D3A80"/>
    <w:rsid w:val="792460F1"/>
    <w:rsid w:val="792A32D3"/>
    <w:rsid w:val="7943103A"/>
    <w:rsid w:val="795B5432"/>
    <w:rsid w:val="795F053C"/>
    <w:rsid w:val="796C1FF9"/>
    <w:rsid w:val="79715B87"/>
    <w:rsid w:val="799C5172"/>
    <w:rsid w:val="79D042DE"/>
    <w:rsid w:val="7A0E50AA"/>
    <w:rsid w:val="7A1E181F"/>
    <w:rsid w:val="7A241FB2"/>
    <w:rsid w:val="7A3278B8"/>
    <w:rsid w:val="7A5D23A4"/>
    <w:rsid w:val="7A7D7B7D"/>
    <w:rsid w:val="7A956185"/>
    <w:rsid w:val="7ABE326E"/>
    <w:rsid w:val="7AFF0A61"/>
    <w:rsid w:val="7B0E507D"/>
    <w:rsid w:val="7B537BF6"/>
    <w:rsid w:val="7B574E9E"/>
    <w:rsid w:val="7BA82C89"/>
    <w:rsid w:val="7C035E98"/>
    <w:rsid w:val="7C2F150E"/>
    <w:rsid w:val="7C340E35"/>
    <w:rsid w:val="7C4E501D"/>
    <w:rsid w:val="7CC90F54"/>
    <w:rsid w:val="7CDA7BFA"/>
    <w:rsid w:val="7CDB6257"/>
    <w:rsid w:val="7CE00D26"/>
    <w:rsid w:val="7CFA1140"/>
    <w:rsid w:val="7D0308A0"/>
    <w:rsid w:val="7D7D7140"/>
    <w:rsid w:val="7D7F129C"/>
    <w:rsid w:val="7D8A6229"/>
    <w:rsid w:val="7DA77FFE"/>
    <w:rsid w:val="7DC7008D"/>
    <w:rsid w:val="7DCF1BAA"/>
    <w:rsid w:val="7DF638EC"/>
    <w:rsid w:val="7E14612F"/>
    <w:rsid w:val="7E2731BF"/>
    <w:rsid w:val="7E470293"/>
    <w:rsid w:val="7E602325"/>
    <w:rsid w:val="7E6579D0"/>
    <w:rsid w:val="7EA56652"/>
    <w:rsid w:val="7EAC415B"/>
    <w:rsid w:val="7EB63D1A"/>
    <w:rsid w:val="7EB90DEC"/>
    <w:rsid w:val="7ECB0D2B"/>
    <w:rsid w:val="7F021466"/>
    <w:rsid w:val="7F056AFB"/>
    <w:rsid w:val="7F155E86"/>
    <w:rsid w:val="7F411CB3"/>
    <w:rsid w:val="7F6251E6"/>
    <w:rsid w:val="7F6D6F7A"/>
    <w:rsid w:val="7F8079B9"/>
    <w:rsid w:val="7F9E3168"/>
    <w:rsid w:val="7FA26EE3"/>
    <w:rsid w:val="7FA91160"/>
    <w:rsid w:val="7FAB2FDD"/>
    <w:rsid w:val="7FAE7CC0"/>
    <w:rsid w:val="7FBB7F68"/>
    <w:rsid w:val="7FDE2507"/>
    <w:rsid w:val="7FE86E57"/>
    <w:rsid w:val="7FE95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50" w:beforeLines="50" w:after="50" w:afterLines="50" w:line="360" w:lineRule="auto"/>
      <w:ind w:left="2" w:leftChars="2" w:firstLine="200" w:firstLineChars="20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99"/>
    <w:pPr>
      <w:keepNext/>
      <w:keepLines/>
      <w:spacing w:line="576" w:lineRule="auto"/>
      <w:jc w:val="center"/>
      <w:outlineLvl w:val="0"/>
    </w:pPr>
    <w:rPr>
      <w:rFonts w:ascii="Times New Roman" w:hAnsi="Times New Roman"/>
      <w:b/>
      <w:kern w:val="44"/>
      <w:sz w:val="32"/>
    </w:rPr>
  </w:style>
  <w:style w:type="paragraph" w:styleId="4">
    <w:name w:val="heading 2"/>
    <w:basedOn w:val="1"/>
    <w:next w:val="5"/>
    <w:qFormat/>
    <w:uiPriority w:val="99"/>
    <w:pPr>
      <w:keepNext/>
      <w:keepLines/>
      <w:spacing w:line="413" w:lineRule="auto"/>
      <w:jc w:val="center"/>
      <w:outlineLvl w:val="1"/>
    </w:pPr>
    <w:rPr>
      <w:rFonts w:ascii="Arial" w:hAnsi="Arial"/>
      <w:b/>
      <w:sz w:val="28"/>
    </w:rPr>
  </w:style>
  <w:style w:type="paragraph" w:styleId="6">
    <w:name w:val="heading 3"/>
    <w:basedOn w:val="1"/>
    <w:next w:val="1"/>
    <w:qFormat/>
    <w:uiPriority w:val="99"/>
    <w:pPr>
      <w:keepNext/>
      <w:keepLines/>
      <w:spacing w:line="413" w:lineRule="auto"/>
      <w:outlineLvl w:val="2"/>
    </w:pPr>
    <w:rPr>
      <w:b/>
      <w:sz w:val="28"/>
    </w:rPr>
  </w:style>
  <w:style w:type="paragraph" w:styleId="7">
    <w:name w:val="heading 4"/>
    <w:basedOn w:val="1"/>
    <w:next w:val="1"/>
    <w:qFormat/>
    <w:uiPriority w:val="0"/>
    <w:pPr>
      <w:keepNext/>
      <w:keepLines/>
      <w:widowControl/>
      <w:spacing w:before="280" w:after="290" w:line="376" w:lineRule="auto"/>
      <w:jc w:val="left"/>
      <w:outlineLvl w:val="3"/>
    </w:pPr>
    <w:rPr>
      <w:rFonts w:ascii="Arial" w:hAnsi="Arial" w:eastAsia="黑体"/>
      <w:b/>
      <w:bCs/>
      <w:kern w:val="0"/>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8"/>
    </w:rPr>
  </w:style>
  <w:style w:type="paragraph" w:styleId="5">
    <w:name w:val="Normal Indent"/>
    <w:basedOn w:val="1"/>
    <w:qFormat/>
    <w:uiPriority w:val="99"/>
    <w:pPr>
      <w:ind w:firstLine="420"/>
    </w:pPr>
    <w:rPr>
      <w:szCs w:val="20"/>
    </w:rPr>
  </w:style>
  <w:style w:type="paragraph" w:styleId="8">
    <w:name w:val="annotation text"/>
    <w:basedOn w:val="1"/>
    <w:semiHidden/>
    <w:qFormat/>
    <w:uiPriority w:val="0"/>
    <w:pPr>
      <w:adjustRightInd w:val="0"/>
      <w:spacing w:line="360" w:lineRule="atLeast"/>
      <w:jc w:val="left"/>
    </w:pPr>
    <w:rPr>
      <w:kern w:val="0"/>
      <w:sz w:val="24"/>
      <w:szCs w:val="20"/>
    </w:rPr>
  </w:style>
  <w:style w:type="paragraph" w:styleId="9">
    <w:name w:val="Body Text Indent"/>
    <w:basedOn w:val="1"/>
    <w:qFormat/>
    <w:uiPriority w:val="0"/>
    <w:pPr>
      <w:spacing w:after="120"/>
      <w:ind w:left="420"/>
    </w:pPr>
    <w:rPr>
      <w:kern w:val="1"/>
    </w:rPr>
  </w:style>
  <w:style w:type="paragraph" w:styleId="10">
    <w:name w:val="Plain Text"/>
    <w:basedOn w:val="1"/>
    <w:link w:val="34"/>
    <w:qFormat/>
    <w:uiPriority w:val="99"/>
    <w:pPr>
      <w:spacing w:line="324" w:lineRule="auto"/>
    </w:pPr>
    <w:rPr>
      <w:rFonts w:ascii="宋体" w:hAnsi="Courier New" w:cs="Courier New"/>
      <w:szCs w:val="21"/>
    </w:rPr>
  </w:style>
  <w:style w:type="paragraph" w:styleId="11">
    <w:name w:val="footer"/>
    <w:basedOn w:val="1"/>
    <w:qFormat/>
    <w:uiPriority w:val="99"/>
    <w:pPr>
      <w:pBdr>
        <w:top w:val="single" w:color="auto" w:sz="4" w:space="1"/>
      </w:pBd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qFormat/>
    <w:uiPriority w:val="0"/>
  </w:style>
  <w:style w:type="paragraph" w:styleId="14">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5">
    <w:name w:val="Body Text First Indent 2"/>
    <w:basedOn w:val="9"/>
    <w:qFormat/>
    <w:uiPriority w:val="0"/>
    <w:pPr>
      <w:ind w:firstLine="420" w:firstLineChars="2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0"/>
    <w:rPr>
      <w:b/>
    </w:rPr>
  </w:style>
  <w:style w:type="character" w:styleId="20">
    <w:name w:val="page number"/>
    <w:basedOn w:val="18"/>
    <w:qFormat/>
    <w:uiPriority w:val="0"/>
  </w:style>
  <w:style w:type="character" w:styleId="21">
    <w:name w:val="Hyperlink"/>
    <w:basedOn w:val="18"/>
    <w:qFormat/>
    <w:uiPriority w:val="0"/>
    <w:rPr>
      <w:color w:val="0000FF"/>
      <w:u w:val="single"/>
    </w:rPr>
  </w:style>
  <w:style w:type="paragraph" w:customStyle="1" w:styleId="22">
    <w:name w:val="title1"/>
    <w:basedOn w:val="1"/>
    <w:qFormat/>
    <w:uiPriority w:val="0"/>
    <w:pPr>
      <w:spacing w:before="150" w:beforeAutospacing="0" w:after="0" w:afterAutospacing="0"/>
      <w:ind w:left="0" w:right="0" w:firstLine="0"/>
      <w:jc w:val="left"/>
    </w:pPr>
    <w:rPr>
      <w:rFonts w:hint="eastAsia" w:ascii="宋体" w:hAnsi="宋体" w:eastAsia="宋体" w:cs="宋体"/>
      <w:b/>
      <w:kern w:val="0"/>
      <w:sz w:val="22"/>
      <w:szCs w:val="22"/>
      <w:lang w:val="en-US" w:eastAsia="zh-CN" w:bidi="ar"/>
    </w:rPr>
  </w:style>
  <w:style w:type="character" w:customStyle="1" w:styleId="23">
    <w:name w:val="15"/>
    <w:qFormat/>
    <w:uiPriority w:val="0"/>
    <w:rPr>
      <w:rFonts w:hint="default" w:ascii="Times New Roman" w:hAnsi="Times New Roman" w:cs="Times New Roman"/>
      <w:b/>
    </w:rPr>
  </w:style>
  <w:style w:type="paragraph" w:customStyle="1" w:styleId="24">
    <w:name w:val="xl31"/>
    <w:basedOn w:val="1"/>
    <w:qFormat/>
    <w:uiPriority w:val="0"/>
    <w:pPr>
      <w:widowControl/>
      <w:spacing w:before="100" w:beforeAutospacing="1" w:after="100" w:afterAutospacing="1"/>
      <w:jc w:val="center"/>
    </w:pPr>
    <w:rPr>
      <w:rFonts w:ascii="宋体" w:hAnsi="宋体" w:eastAsia="仿宋_GB2312"/>
      <w:b/>
      <w:bCs/>
      <w:kern w:val="0"/>
      <w:sz w:val="28"/>
      <w:szCs w:val="28"/>
    </w:rPr>
  </w:style>
  <w:style w:type="paragraph" w:styleId="25">
    <w:name w:val="List Paragraph"/>
    <w:basedOn w:val="1"/>
    <w:unhideWhenUsed/>
    <w:qFormat/>
    <w:uiPriority w:val="99"/>
    <w:pPr>
      <w:ind w:firstLine="420" w:firstLineChars="200"/>
    </w:pPr>
  </w:style>
  <w:style w:type="paragraph" w:customStyle="1" w:styleId="26">
    <w:name w:val="_Style 5"/>
    <w:basedOn w:val="3"/>
    <w:next w:val="1"/>
    <w:qFormat/>
    <w:uiPriority w:val="0"/>
    <w:pPr>
      <w:outlineLvl w:val="9"/>
    </w:pPr>
  </w:style>
  <w:style w:type="paragraph" w:customStyle="1" w:styleId="27">
    <w:name w:val="列出段落1"/>
    <w:basedOn w:val="1"/>
    <w:qFormat/>
    <w:uiPriority w:val="99"/>
    <w:pPr>
      <w:ind w:firstLine="420" w:firstLineChars="200"/>
    </w:pPr>
  </w:style>
  <w:style w:type="paragraph" w:customStyle="1" w:styleId="28">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sz w:val="28"/>
      <w:szCs w:val="20"/>
    </w:rPr>
  </w:style>
  <w:style w:type="paragraph" w:customStyle="1" w:styleId="29">
    <w:name w:val="Default"/>
    <w:qFormat/>
    <w:uiPriority w:val="0"/>
    <w:pPr>
      <w:widowControl w:val="0"/>
      <w:autoSpaceDE w:val="0"/>
      <w:autoSpaceDN w:val="0"/>
      <w:adjustRightInd w:val="0"/>
    </w:pPr>
    <w:rPr>
      <w:rFonts w:ascii="Minion" w:hAnsi="Times New Roman" w:eastAsia="Minion" w:cs="Times New Roman"/>
      <w:color w:val="000000"/>
      <w:sz w:val="24"/>
      <w:lang w:val="en-US" w:eastAsia="zh-CN" w:bidi="ar-SA"/>
    </w:rPr>
  </w:style>
  <w:style w:type="paragraph" w:customStyle="1" w:styleId="30">
    <w:name w:val="样式 标题 3 + (中文) 黑体 小四 非加粗 段前: 7.8 磅 段后: 0 磅 行距: 固定值 20 磅"/>
    <w:basedOn w:val="6"/>
    <w:next w:val="1"/>
    <w:qFormat/>
    <w:uiPriority w:val="99"/>
    <w:pPr>
      <w:spacing w:before="0" w:after="0" w:line="400" w:lineRule="exact"/>
    </w:pPr>
    <w:rPr>
      <w:rFonts w:hAnsi="Calibri" w:eastAsia="黑体" w:cs="宋体"/>
      <w:b w:val="0"/>
      <w:sz w:val="24"/>
    </w:rPr>
  </w:style>
  <w:style w:type="paragraph" w:customStyle="1" w:styleId="31">
    <w:name w:val="p0"/>
    <w:basedOn w:val="1"/>
    <w:qFormat/>
    <w:uiPriority w:val="0"/>
    <w:pPr>
      <w:widowControl/>
    </w:pPr>
    <w:rPr>
      <w:kern w:val="0"/>
      <w:szCs w:val="21"/>
    </w:rPr>
  </w:style>
  <w:style w:type="paragraph" w:customStyle="1" w:styleId="32">
    <w:name w:val="目录"/>
    <w:basedOn w:val="1"/>
    <w:qFormat/>
    <w:uiPriority w:val="0"/>
    <w:pPr>
      <w:widowControl/>
      <w:jc w:val="center"/>
    </w:pPr>
    <w:rPr>
      <w:rFonts w:ascii="宋体"/>
      <w:b/>
      <w:kern w:val="0"/>
      <w:sz w:val="36"/>
      <w:szCs w:val="20"/>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character" w:customStyle="1" w:styleId="34">
    <w:name w:val="纯文本 Char"/>
    <w:link w:val="10"/>
    <w:qFormat/>
    <w:uiPriority w:val="99"/>
    <w:rPr>
      <w:rFonts w:ascii="宋体" w:hAnsi="Courier New" w:cs="Courier New"/>
      <w:szCs w:val="21"/>
    </w:rPr>
  </w:style>
  <w:style w:type="paragraph" w:customStyle="1" w:styleId="35">
    <w:name w:val="正文格式"/>
    <w:qFormat/>
    <w:uiPriority w:val="99"/>
    <w:pPr>
      <w:spacing w:line="360" w:lineRule="auto"/>
      <w:ind w:firstLine="200" w:firstLineChars="200"/>
    </w:pPr>
    <w:rPr>
      <w:rFonts w:ascii="宋体" w:hAnsi="宋体" w:eastAsia="宋体"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^_^</cp:lastModifiedBy>
  <cp:lastPrinted>2020-10-14T09:42:45Z</cp:lastPrinted>
  <dcterms:modified xsi:type="dcterms:W3CDTF">2020-10-14T10:33:04Z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