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4"/>
        <w:ind w:left="0" w:leftChars="0"/>
        <w:rPr>
          <w:rFonts w:hint="eastAsia" w:ascii="仿宋" w:hAnsi="仿宋" w:eastAsia="仿宋" w:cs="仿宋"/>
          <w:kern w:val="0"/>
          <w:sz w:val="30"/>
          <w:szCs w:val="30"/>
          <w:lang w:eastAsia="zh-CN"/>
        </w:rPr>
      </w:pPr>
      <w:r>
        <w:rPr>
          <w:rFonts w:hint="eastAsia" w:ascii="仿宋" w:hAnsi="仿宋" w:eastAsia="仿宋" w:cs="仿宋"/>
          <w:kern w:val="0"/>
          <w:sz w:val="30"/>
          <w:szCs w:val="30"/>
        </w:rPr>
        <w:t>项目编号：</w:t>
      </w:r>
      <w:r>
        <w:rPr>
          <w:rFonts w:hint="eastAsia" w:ascii="仿宋" w:hAnsi="仿宋" w:eastAsia="仿宋"/>
          <w:color w:val="FF0000"/>
          <w:sz w:val="28"/>
          <w:szCs w:val="28"/>
          <w:lang w:eastAsia="zh-CN"/>
        </w:rPr>
        <w:t>ZFCG-延川县-2019-00045</w:t>
      </w:r>
    </w:p>
    <w:p>
      <w:pPr>
        <w:rPr>
          <w:b/>
          <w:bCs/>
          <w:sz w:val="40"/>
          <w:szCs w:val="40"/>
        </w:rPr>
      </w:pPr>
    </w:p>
    <w:p>
      <w:pPr>
        <w:spacing w:line="360" w:lineRule="auto"/>
        <w:jc w:val="center"/>
        <w:rPr>
          <w:rFonts w:ascii="宋体" w:hAnsi="宋体" w:cs="宋体"/>
          <w:b/>
          <w:bCs/>
          <w:color w:val="auto"/>
          <w:sz w:val="36"/>
          <w:szCs w:val="36"/>
        </w:rPr>
      </w:pPr>
      <w:r>
        <w:rPr>
          <w:rFonts w:hint="eastAsia" w:ascii="宋体" w:hAnsi="宋体" w:cs="宋体"/>
          <w:b/>
          <w:bCs/>
          <w:color w:val="auto"/>
          <w:sz w:val="36"/>
          <w:szCs w:val="36"/>
        </w:rPr>
        <w:t>延川县北大街改造及秀延南路断面、地形测绘项目</w:t>
      </w:r>
    </w:p>
    <w:p>
      <w:pPr>
        <w:pStyle w:val="166"/>
        <w:ind w:firstLine="964"/>
        <w:rPr>
          <w:rFonts w:ascii="宋体" w:hAnsi="宋体" w:cs="宋体"/>
          <w:b/>
          <w:bCs/>
          <w:sz w:val="48"/>
          <w:szCs w:val="48"/>
        </w:rPr>
      </w:pPr>
    </w:p>
    <w:p>
      <w:pPr>
        <w:pStyle w:val="166"/>
        <w:ind w:firstLine="964"/>
        <w:rPr>
          <w:rFonts w:ascii="宋体" w:hAnsi="宋体" w:cs="宋体"/>
          <w:b/>
          <w:bCs/>
          <w:sz w:val="48"/>
          <w:szCs w:val="48"/>
        </w:rPr>
      </w:pPr>
    </w:p>
    <w:p>
      <w:pPr>
        <w:jc w:val="center"/>
        <w:rPr>
          <w:rFonts w:ascii="黑体" w:eastAsia="黑体"/>
          <w:sz w:val="52"/>
          <w:szCs w:val="52"/>
        </w:rPr>
      </w:pPr>
    </w:p>
    <w:p>
      <w:pPr>
        <w:jc w:val="center"/>
        <w:rPr>
          <w:rFonts w:ascii="宋体" w:hAnsi="宋体" w:cs="宋体"/>
          <w:sz w:val="72"/>
          <w:szCs w:val="72"/>
        </w:rPr>
      </w:pPr>
      <w:r>
        <w:rPr>
          <w:rFonts w:hint="eastAsia" w:ascii="宋体" w:hAnsi="宋体" w:cs="宋体"/>
          <w:sz w:val="72"/>
          <w:szCs w:val="72"/>
        </w:rPr>
        <w:t>磋商文件</w:t>
      </w:r>
    </w:p>
    <w:p>
      <w:pPr>
        <w:jc w:val="center"/>
        <w:rPr>
          <w:rFonts w:ascii="黑体" w:eastAsia="黑体"/>
          <w:sz w:val="52"/>
          <w:szCs w:val="52"/>
        </w:rPr>
      </w:pPr>
    </w:p>
    <w:p>
      <w:pPr>
        <w:jc w:val="center"/>
        <w:rPr>
          <w:rFonts w:ascii="黑体" w:eastAsia="黑体"/>
          <w:sz w:val="52"/>
          <w:szCs w:val="52"/>
        </w:rPr>
      </w:pPr>
    </w:p>
    <w:p>
      <w:pPr>
        <w:rPr>
          <w:rFonts w:ascii="仿宋" w:hAnsi="仿宋" w:eastAsia="仿宋" w:cs="仿宋"/>
          <w:b/>
          <w:bCs/>
          <w:sz w:val="36"/>
          <w:szCs w:val="44"/>
        </w:rPr>
      </w:pPr>
    </w:p>
    <w:p>
      <w:pPr>
        <w:ind w:firstLine="361" w:firstLineChars="100"/>
        <w:jc w:val="center"/>
        <w:rPr>
          <w:rFonts w:ascii="仿宋" w:hAnsi="仿宋" w:eastAsia="仿宋" w:cs="仿宋"/>
          <w:b/>
          <w:bCs/>
          <w:sz w:val="36"/>
          <w:szCs w:val="44"/>
        </w:rPr>
      </w:pPr>
    </w:p>
    <w:p>
      <w:pPr>
        <w:ind w:firstLine="361" w:firstLineChars="100"/>
        <w:jc w:val="center"/>
        <w:rPr>
          <w:rFonts w:ascii="仿宋" w:hAnsi="仿宋" w:eastAsia="仿宋" w:cs="仿宋"/>
          <w:b/>
          <w:bCs/>
          <w:color w:val="auto"/>
          <w:sz w:val="36"/>
          <w:szCs w:val="44"/>
        </w:rPr>
      </w:pPr>
    </w:p>
    <w:p>
      <w:pPr>
        <w:ind w:firstLine="321" w:firstLineChars="100"/>
        <w:rPr>
          <w:rFonts w:ascii="仿宋" w:hAnsi="仿宋" w:eastAsia="仿宋" w:cs="仿宋"/>
          <w:b/>
          <w:bCs/>
          <w:color w:val="auto"/>
          <w:sz w:val="32"/>
          <w:szCs w:val="44"/>
        </w:rPr>
      </w:pPr>
      <w:r>
        <w:rPr>
          <w:rFonts w:hint="eastAsia" w:ascii="仿宋" w:hAnsi="仿宋" w:eastAsia="仿宋" w:cs="仿宋"/>
          <w:b/>
          <w:bCs/>
          <w:color w:val="auto"/>
          <w:sz w:val="32"/>
          <w:szCs w:val="44"/>
        </w:rPr>
        <w:t>采购人：延川县住房和城乡建设规划局</w:t>
      </w:r>
    </w:p>
    <w:p>
      <w:pPr>
        <w:ind w:firstLine="321" w:firstLineChars="100"/>
        <w:rPr>
          <w:rFonts w:eastAsia="仿宋"/>
          <w:color w:val="auto"/>
          <w:sz w:val="20"/>
        </w:rPr>
      </w:pPr>
      <w:r>
        <w:rPr>
          <w:rFonts w:hint="eastAsia" w:ascii="仿宋" w:hAnsi="仿宋" w:eastAsia="仿宋" w:cs="仿宋"/>
          <w:b/>
          <w:bCs/>
          <w:color w:val="auto"/>
          <w:sz w:val="32"/>
          <w:szCs w:val="44"/>
        </w:rPr>
        <w:t>采购代理机构：延川县政府采购中心</w:t>
      </w:r>
    </w:p>
    <w:p>
      <w:pPr>
        <w:rPr>
          <w:rFonts w:ascii="宋体" w:hAnsi="宋体"/>
          <w:b/>
          <w:sz w:val="28"/>
        </w:rPr>
      </w:pPr>
    </w:p>
    <w:p>
      <w:pPr>
        <w:rPr>
          <w:rFonts w:ascii="宋体" w:hAnsi="宋体"/>
          <w:b/>
          <w:sz w:val="36"/>
        </w:rPr>
      </w:pPr>
    </w:p>
    <w:p>
      <w:pPr>
        <w:tabs>
          <w:tab w:val="left" w:pos="4545"/>
        </w:tabs>
        <w:jc w:val="left"/>
        <w:rPr>
          <w:rFonts w:ascii="宋体" w:hAnsi="宋体"/>
          <w:b/>
          <w:sz w:val="32"/>
          <w:szCs w:val="32"/>
        </w:rPr>
      </w:pPr>
      <w:r>
        <w:rPr>
          <w:rFonts w:hint="eastAsia" w:ascii="宋体" w:hAnsi="宋体"/>
          <w:b/>
          <w:sz w:val="36"/>
        </w:rPr>
        <w:tab/>
      </w:r>
      <w:r>
        <w:rPr>
          <w:rFonts w:hint="eastAsia" w:ascii="宋体" w:hAnsi="宋体"/>
          <w:b/>
          <w:sz w:val="32"/>
          <w:szCs w:val="32"/>
        </w:rPr>
        <w:t>二〇一九年十二月</w:t>
      </w:r>
    </w:p>
    <w:p>
      <w:pPr>
        <w:pStyle w:val="24"/>
      </w:pPr>
    </w:p>
    <w:p>
      <w:pPr>
        <w:pStyle w:val="3"/>
        <w:ind w:firstLine="964" w:firstLineChars="300"/>
        <w:jc w:val="both"/>
        <w:rPr>
          <w:rFonts w:ascii="宋体" w:hAnsi="宋体"/>
          <w:sz w:val="32"/>
          <w:szCs w:val="32"/>
        </w:rPr>
      </w:pPr>
      <w:r>
        <w:rPr>
          <w:rFonts w:hint="eastAsia" w:ascii="宋体" w:hAnsi="宋体"/>
          <w:sz w:val="32"/>
          <w:szCs w:val="32"/>
        </w:rPr>
        <w:t xml:space="preserve">                  目  录</w:t>
      </w:r>
    </w:p>
    <w:p>
      <w:pPr>
        <w:ind w:firstLine="420"/>
        <w:rPr>
          <w:rFonts w:ascii="宋体" w:hAnsi="宋体"/>
        </w:rPr>
      </w:pPr>
    </w:p>
    <w:p>
      <w:pPr>
        <w:ind w:firstLine="420"/>
        <w:rPr>
          <w:rFonts w:ascii="宋体" w:hAnsi="宋体"/>
        </w:rPr>
      </w:pPr>
    </w:p>
    <w:p>
      <w:pPr>
        <w:ind w:firstLine="420"/>
        <w:rPr>
          <w:rFonts w:ascii="宋体" w:hAnsi="宋体"/>
        </w:rPr>
      </w:pPr>
    </w:p>
    <w:p>
      <w:pPr>
        <w:ind w:firstLine="420"/>
        <w:rPr>
          <w:rFonts w:ascii="宋体" w:hAnsi="宋体"/>
        </w:rPr>
      </w:pPr>
    </w:p>
    <w:p>
      <w:pPr>
        <w:spacing w:line="480" w:lineRule="auto"/>
        <w:ind w:firstLine="643" w:firstLineChars="200"/>
        <w:rPr>
          <w:rFonts w:ascii="宋体" w:hAnsi="宋体"/>
          <w:b/>
          <w:sz w:val="32"/>
          <w:szCs w:val="32"/>
        </w:rPr>
      </w:pPr>
      <w:r>
        <w:rPr>
          <w:rFonts w:hint="eastAsia" w:ascii="宋体" w:hAnsi="宋体"/>
          <w:b/>
          <w:sz w:val="32"/>
          <w:szCs w:val="32"/>
        </w:rPr>
        <w:t xml:space="preserve">第一部分  磋商邀请 </w:t>
      </w:r>
    </w:p>
    <w:p>
      <w:pPr>
        <w:spacing w:line="480" w:lineRule="auto"/>
        <w:ind w:firstLine="643" w:firstLineChars="200"/>
        <w:rPr>
          <w:rFonts w:ascii="宋体" w:hAnsi="宋体"/>
          <w:b/>
          <w:sz w:val="32"/>
          <w:szCs w:val="32"/>
        </w:rPr>
      </w:pPr>
    </w:p>
    <w:p>
      <w:pPr>
        <w:spacing w:line="480" w:lineRule="auto"/>
        <w:ind w:firstLine="643" w:firstLineChars="200"/>
        <w:rPr>
          <w:rFonts w:ascii="宋体" w:hAnsi="宋体"/>
          <w:b/>
          <w:sz w:val="32"/>
          <w:szCs w:val="32"/>
        </w:rPr>
      </w:pPr>
      <w:r>
        <w:rPr>
          <w:rFonts w:hint="eastAsia" w:ascii="宋体" w:hAnsi="宋体"/>
          <w:b/>
          <w:sz w:val="32"/>
          <w:szCs w:val="32"/>
        </w:rPr>
        <w:t>第二部分  供应商须知</w:t>
      </w:r>
    </w:p>
    <w:p>
      <w:pPr>
        <w:spacing w:line="480" w:lineRule="auto"/>
        <w:ind w:firstLine="643" w:firstLineChars="200"/>
        <w:rPr>
          <w:rFonts w:ascii="宋体" w:hAnsi="宋体"/>
          <w:b/>
          <w:sz w:val="32"/>
          <w:szCs w:val="32"/>
        </w:rPr>
      </w:pPr>
    </w:p>
    <w:p>
      <w:pPr>
        <w:spacing w:line="480" w:lineRule="auto"/>
        <w:ind w:firstLine="643" w:firstLineChars="200"/>
        <w:rPr>
          <w:rFonts w:ascii="宋体" w:hAnsi="宋体"/>
          <w:b/>
          <w:color w:val="FF0000"/>
          <w:sz w:val="32"/>
          <w:szCs w:val="32"/>
        </w:rPr>
      </w:pPr>
      <w:r>
        <w:rPr>
          <w:rFonts w:hint="eastAsia" w:ascii="宋体" w:hAnsi="宋体"/>
          <w:b/>
          <w:sz w:val="32"/>
          <w:szCs w:val="32"/>
        </w:rPr>
        <w:t xml:space="preserve">第三部分  磋商内容及要求 </w:t>
      </w:r>
    </w:p>
    <w:p>
      <w:pPr>
        <w:spacing w:line="480" w:lineRule="auto"/>
        <w:ind w:firstLine="643" w:firstLineChars="200"/>
        <w:rPr>
          <w:rFonts w:ascii="宋体" w:hAnsi="宋体"/>
          <w:b/>
          <w:sz w:val="32"/>
          <w:szCs w:val="32"/>
        </w:rPr>
      </w:pPr>
    </w:p>
    <w:p>
      <w:pPr>
        <w:spacing w:line="480" w:lineRule="auto"/>
        <w:ind w:firstLine="643" w:firstLineChars="200"/>
        <w:rPr>
          <w:rFonts w:ascii="宋体" w:hAnsi="宋体"/>
          <w:sz w:val="32"/>
          <w:szCs w:val="32"/>
        </w:rPr>
      </w:pPr>
      <w:r>
        <w:rPr>
          <w:rFonts w:hint="eastAsia" w:ascii="宋体" w:hAnsi="宋体"/>
          <w:b/>
          <w:sz w:val="32"/>
          <w:szCs w:val="32"/>
        </w:rPr>
        <w:t>第四部分  商务及合同主要条款</w:t>
      </w:r>
    </w:p>
    <w:p>
      <w:pPr>
        <w:spacing w:line="480" w:lineRule="auto"/>
        <w:ind w:firstLine="643" w:firstLineChars="200"/>
        <w:rPr>
          <w:rFonts w:ascii="宋体" w:hAnsi="宋体"/>
          <w:b/>
          <w:sz w:val="32"/>
          <w:szCs w:val="32"/>
        </w:rPr>
      </w:pPr>
    </w:p>
    <w:p>
      <w:pPr>
        <w:spacing w:line="480" w:lineRule="auto"/>
        <w:ind w:firstLine="643" w:firstLineChars="200"/>
        <w:rPr>
          <w:rFonts w:ascii="宋体" w:hAnsi="宋体"/>
          <w:b/>
          <w:sz w:val="30"/>
          <w:szCs w:val="30"/>
        </w:rPr>
      </w:pPr>
      <w:r>
        <w:rPr>
          <w:rFonts w:hint="eastAsia" w:ascii="宋体" w:hAnsi="宋体"/>
          <w:b/>
          <w:sz w:val="32"/>
          <w:szCs w:val="32"/>
        </w:rPr>
        <w:t xml:space="preserve">第五部分  响应文件格式 </w:t>
      </w:r>
    </w:p>
    <w:p>
      <w:pPr>
        <w:spacing w:line="480" w:lineRule="auto"/>
        <w:ind w:firstLine="602" w:firstLineChars="200"/>
        <w:rPr>
          <w:rFonts w:ascii="宋体" w:hAnsi="宋体"/>
          <w:b/>
          <w:sz w:val="30"/>
          <w:szCs w:val="30"/>
        </w:rPr>
      </w:pPr>
    </w:p>
    <w:p>
      <w:pPr>
        <w:spacing w:line="480" w:lineRule="auto"/>
        <w:ind w:firstLine="643" w:firstLineChars="200"/>
        <w:rPr>
          <w:rFonts w:ascii="宋体" w:hAnsi="宋体"/>
          <w:b/>
          <w:sz w:val="32"/>
          <w:szCs w:val="32"/>
        </w:rPr>
        <w:sectPr>
          <w:footerReference r:id="rId4" w:type="first"/>
          <w:footerReference r:id="rId3" w:type="default"/>
          <w:pgSz w:w="11906" w:h="16838"/>
          <w:pgMar w:top="1418" w:right="986" w:bottom="1418" w:left="1440" w:header="851" w:footer="992" w:gutter="0"/>
          <w:pgNumType w:fmt="numberInDash" w:start="1"/>
          <w:cols w:space="720" w:num="1"/>
          <w:docGrid w:linePitch="326" w:charSpace="0"/>
        </w:sectPr>
      </w:pPr>
    </w:p>
    <w:p>
      <w:pPr>
        <w:pStyle w:val="3"/>
        <w:spacing w:line="400" w:lineRule="exact"/>
        <w:rPr>
          <w:rFonts w:ascii="宋体" w:hAnsi="宋体"/>
          <w:sz w:val="32"/>
          <w:szCs w:val="32"/>
        </w:rPr>
      </w:pPr>
      <w:r>
        <w:rPr>
          <w:rFonts w:hint="eastAsia" w:ascii="宋体" w:hAnsi="宋体"/>
          <w:sz w:val="32"/>
          <w:szCs w:val="32"/>
        </w:rPr>
        <w:t>第一部分  磋商邀请</w:t>
      </w:r>
    </w:p>
    <w:p>
      <w:pPr>
        <w:pStyle w:val="3"/>
        <w:keepNext w:val="0"/>
        <w:keepLines w:val="0"/>
        <w:widowControl/>
        <w:suppressLineNumbers w:val="0"/>
      </w:pPr>
      <w:r>
        <w:t>延川县北大街改造及秀延南路断面、地形测绘项目竞争性磋商公告</w:t>
      </w:r>
      <w:bookmarkStart w:id="4" w:name="_GoBack"/>
      <w:bookmarkEnd w:id="4"/>
    </w:p>
    <w:p>
      <w:pPr>
        <w:pStyle w:val="37"/>
        <w:keepNext w:val="0"/>
        <w:keepLines w:val="0"/>
        <w:widowControl/>
        <w:suppressLineNumbers w:val="0"/>
      </w:pPr>
      <w:r>
        <w:t xml:space="preserve">延川县政府采购中心受 延川县住房和城乡建设规划局 的委托，按照政府采购程序， 对延川县北大街改造及秀延南路断面、地形测绘项目 采购项目进行竞争性磋商 采购，欢迎符合资格条件的、有能力提供本项目所需货物和服务的供应商参加投标。 </w:t>
      </w:r>
    </w:p>
    <w:p>
      <w:pPr>
        <w:pStyle w:val="37"/>
        <w:keepNext w:val="0"/>
        <w:keepLines w:val="0"/>
        <w:widowControl/>
        <w:suppressLineNumbers w:val="0"/>
        <w:spacing w:before="0" w:beforeAutospacing="1" w:after="0" w:afterAutospacing="1"/>
        <w:ind w:left="0" w:right="0"/>
      </w:pPr>
      <w:r>
        <w:t>一、采购项目名称：延川县北大街改造及秀延南路断面、地形测绘项目</w:t>
      </w:r>
    </w:p>
    <w:p>
      <w:pPr>
        <w:pStyle w:val="37"/>
        <w:keepNext w:val="0"/>
        <w:keepLines w:val="0"/>
        <w:widowControl/>
        <w:suppressLineNumbers w:val="0"/>
        <w:spacing w:before="0" w:beforeAutospacing="1" w:after="0" w:afterAutospacing="1"/>
        <w:ind w:left="0" w:right="0"/>
      </w:pPr>
      <w:r>
        <w:t>二、采购项目编号：ZFCG-延川县-2019-00045</w:t>
      </w:r>
    </w:p>
    <w:p>
      <w:pPr>
        <w:pStyle w:val="37"/>
        <w:keepNext w:val="0"/>
        <w:keepLines w:val="0"/>
        <w:widowControl/>
        <w:suppressLineNumbers w:val="0"/>
        <w:spacing w:before="0" w:beforeAutospacing="1" w:after="0" w:afterAutospacing="1"/>
        <w:ind w:left="0" w:right="0"/>
      </w:pPr>
      <w:r>
        <w:t>三、采购人名称： 延川县住房和城乡建设规划局</w:t>
      </w:r>
    </w:p>
    <w:p>
      <w:pPr>
        <w:pStyle w:val="37"/>
        <w:keepNext w:val="0"/>
        <w:keepLines w:val="0"/>
        <w:widowControl/>
        <w:suppressLineNumbers w:val="0"/>
      </w:pPr>
      <w:r>
        <w:t>地址：延川县南大街</w:t>
      </w:r>
    </w:p>
    <w:p>
      <w:pPr>
        <w:pStyle w:val="37"/>
        <w:keepNext w:val="0"/>
        <w:keepLines w:val="0"/>
        <w:widowControl/>
        <w:suppressLineNumbers w:val="0"/>
      </w:pPr>
      <w:r>
        <w:t>联系人：马峰</w:t>
      </w:r>
    </w:p>
    <w:p>
      <w:pPr>
        <w:pStyle w:val="37"/>
        <w:keepNext w:val="0"/>
        <w:keepLines w:val="0"/>
        <w:widowControl/>
        <w:suppressLineNumbers w:val="0"/>
      </w:pPr>
      <w:r>
        <w:t>电话：0911-8112173</w:t>
      </w:r>
    </w:p>
    <w:p>
      <w:pPr>
        <w:pStyle w:val="37"/>
        <w:keepNext w:val="0"/>
        <w:keepLines w:val="0"/>
        <w:widowControl/>
        <w:suppressLineNumbers w:val="0"/>
        <w:spacing w:before="0" w:beforeAutospacing="1" w:after="0" w:afterAutospacing="1"/>
        <w:ind w:left="0" w:right="0"/>
      </w:pPr>
      <w:r>
        <w:t>四、采购代理机构名称：延川县政府采购中心</w:t>
      </w:r>
    </w:p>
    <w:p>
      <w:pPr>
        <w:pStyle w:val="37"/>
        <w:keepNext w:val="0"/>
        <w:keepLines w:val="0"/>
        <w:widowControl/>
        <w:suppressLineNumbers w:val="0"/>
      </w:pPr>
      <w:r>
        <w:t>地址：延川县财政局办公楼一楼</w:t>
      </w:r>
    </w:p>
    <w:p>
      <w:pPr>
        <w:pStyle w:val="37"/>
        <w:keepNext w:val="0"/>
        <w:keepLines w:val="0"/>
        <w:widowControl/>
        <w:suppressLineNumbers w:val="0"/>
      </w:pPr>
      <w:r>
        <w:t>联系人：景工</w:t>
      </w:r>
    </w:p>
    <w:p>
      <w:pPr>
        <w:pStyle w:val="37"/>
        <w:keepNext w:val="0"/>
        <w:keepLines w:val="0"/>
        <w:widowControl/>
        <w:suppressLineNumbers w:val="0"/>
      </w:pPr>
      <w:r>
        <w:t>电话：0911-8331531</w:t>
      </w:r>
    </w:p>
    <w:p>
      <w:pPr>
        <w:pStyle w:val="37"/>
        <w:keepNext w:val="0"/>
        <w:keepLines w:val="0"/>
        <w:widowControl/>
        <w:suppressLineNumbers w:val="0"/>
      </w:pPr>
      <w:r>
        <w:t>传真：\</w:t>
      </w:r>
    </w:p>
    <w:p>
      <w:pPr>
        <w:pStyle w:val="37"/>
        <w:keepNext w:val="0"/>
        <w:keepLines w:val="0"/>
        <w:widowControl/>
        <w:suppressLineNumbers w:val="0"/>
        <w:spacing w:before="0" w:beforeAutospacing="1" w:after="0" w:afterAutospacing="1"/>
        <w:ind w:left="0" w:right="0"/>
      </w:pPr>
      <w:r>
        <w:t xml:space="preserve">五、采购内容和需求： 延川县北大街改造及秀延南路断面、地形测绘项目1批 </w:t>
      </w:r>
    </w:p>
    <w:p>
      <w:pPr>
        <w:pStyle w:val="37"/>
        <w:keepNext w:val="0"/>
        <w:keepLines w:val="0"/>
        <w:widowControl/>
        <w:suppressLineNumbers w:val="0"/>
      </w:pPr>
      <w:r>
        <w:t>项目概况： 延川县城主街道改造工程（即北大街或中心街的管线改造），起于中央环岛，止于北大街现状终点；改造长度约1.62km</w:t>
      </w:r>
    </w:p>
    <w:p>
      <w:pPr>
        <w:pStyle w:val="37"/>
        <w:keepNext w:val="0"/>
        <w:keepLines w:val="0"/>
        <w:widowControl/>
        <w:suppressLineNumbers w:val="0"/>
      </w:pPr>
      <w:r>
        <w:t>项目用途： 延川县北大街改造及秀延南路断面、地形测绘项目</w:t>
      </w:r>
    </w:p>
    <w:p>
      <w:pPr>
        <w:pStyle w:val="37"/>
        <w:keepNext w:val="0"/>
        <w:keepLines w:val="0"/>
        <w:widowControl/>
        <w:suppressLineNumbers w:val="0"/>
      </w:pPr>
      <w:r>
        <w:t>采购预算： 260000.00元</w:t>
      </w:r>
    </w:p>
    <w:p>
      <w:pPr>
        <w:pStyle w:val="37"/>
        <w:keepNext w:val="0"/>
        <w:keepLines w:val="0"/>
        <w:widowControl/>
        <w:suppressLineNumbers w:val="0"/>
        <w:spacing w:before="0" w:beforeAutospacing="1" w:after="0" w:afterAutospacing="1"/>
        <w:ind w:left="0" w:right="0"/>
      </w:pPr>
      <w:r>
        <w:t>六、投标供应商资格要求：</w:t>
      </w:r>
    </w:p>
    <w:p>
      <w:pPr>
        <w:pStyle w:val="37"/>
        <w:keepNext w:val="0"/>
        <w:keepLines w:val="0"/>
        <w:widowControl/>
        <w:suppressLineNumbers w:val="0"/>
      </w:pPr>
      <w:r>
        <w:t>（1）基本资格条件：符合《中华人民共和国政府采购法》第二十二条的规定；</w:t>
      </w:r>
    </w:p>
    <w:p>
      <w:pPr>
        <w:pStyle w:val="37"/>
        <w:keepNext w:val="0"/>
        <w:keepLines w:val="0"/>
        <w:widowControl/>
        <w:suppressLineNumbers w:val="0"/>
      </w:pPr>
      <w:r>
        <w:t>（2）特定资格条件：1.符合《中华人民共和国政府采购法》第二十二条规定； 2.具有独立承担民事责任能力的法人或其他组织，提供合法有效的统一社会信用代码的营业执照； 3.法定代表人授权书（附法定代表人身份证复印件）及被授权人身份证（法定代表人直接参加投标只须提供法定代表人身份证）； 4.供应商应出具参加政府采购活动前3年内在经营活动中没有重大违法记录的书面声明; 5.供应商须具备测绘行业丙级（含丙级）及以上资质，且项目负责人须具备相关专业中级及以上职称证或国家注册执业资格证； 6.通过“信用中国”网站(www.creditchina.gov.cn)、中国政府采购网(www.ccgp.gov.cn) 查询相关主体信用记录，未被列入失信被执行人、重大税收违法案件当事人名单、政府采购严重违法失信行为记录名单（提供查询结果网页截图并加盖供应商公章）. 7.本次磋商项目不接受联合体磋商。</w:t>
      </w:r>
    </w:p>
    <w:p>
      <w:pPr>
        <w:pStyle w:val="37"/>
        <w:keepNext w:val="0"/>
        <w:keepLines w:val="0"/>
        <w:widowControl/>
        <w:suppressLineNumbers w:val="0"/>
        <w:spacing w:before="0" w:beforeAutospacing="1" w:after="0" w:afterAutospacing="1"/>
        <w:ind w:left="0" w:right="0"/>
      </w:pPr>
      <w:r>
        <w:t>七、采购项目需要落实的政府采购政策</w:t>
      </w:r>
    </w:p>
    <w:p>
      <w:pPr>
        <w:pStyle w:val="37"/>
        <w:keepNext w:val="0"/>
        <w:keepLines w:val="0"/>
        <w:widowControl/>
        <w:suppressLineNumbers w:val="0"/>
      </w:pPr>
      <w:r>
        <w:t>1、《政府采购促进中小企业发展暂行办法》（财库〔2011〕181号）； 2、《财政部、司法部关于政府采购支持监狱企业发展有关问题的通知》（财库〔2014〕68号）； 3、《国务院办公厅关于建立政府强制采购节能产品制度的通知》（国办发〔2007〕51号）； 4、《财政部、国家环保总局关于环境标志产品政府采购实施的意见》（财库[2006]90号）； 5、《财政部办公厅关于政府采购进口产品管理有关问题的通知》（财办库[2008]248号）； 6、《民政部 财政部 中国残疾人联合会关于促进残疾人就业政府采购政策的通知》（财库〔2017〕141号）。</w:t>
      </w:r>
    </w:p>
    <w:p>
      <w:pPr>
        <w:pStyle w:val="37"/>
        <w:keepNext w:val="0"/>
        <w:keepLines w:val="0"/>
        <w:widowControl/>
        <w:suppressLineNumbers w:val="0"/>
        <w:spacing w:before="0" w:beforeAutospacing="1" w:after="0" w:afterAutospacing="1"/>
        <w:ind w:left="0" w:right="0"/>
      </w:pPr>
      <w:r>
        <w:t>八、磋商文件 发售时间、地点</w:t>
      </w:r>
    </w:p>
    <w:p>
      <w:pPr>
        <w:pStyle w:val="37"/>
        <w:keepNext w:val="0"/>
        <w:keepLines w:val="0"/>
        <w:widowControl/>
        <w:suppressLineNumbers w:val="0"/>
        <w:rPr>
          <w:color w:val="FF0000"/>
        </w:rPr>
      </w:pPr>
      <w:r>
        <w:rPr>
          <w:color w:val="FF0000"/>
        </w:rPr>
        <w:t>1、发售时间：2019-12-10 08:00:00至2019-12-16 17:00:00（双休日及法定节假日除外）</w:t>
      </w:r>
    </w:p>
    <w:p>
      <w:pPr>
        <w:pStyle w:val="37"/>
        <w:keepNext w:val="0"/>
        <w:keepLines w:val="0"/>
        <w:widowControl/>
        <w:suppressLineNumbers w:val="0"/>
      </w:pPr>
      <w:r>
        <w:t>2、发售地点：陕西省延安市延川县财政局一楼</w:t>
      </w:r>
    </w:p>
    <w:p>
      <w:pPr>
        <w:pStyle w:val="37"/>
        <w:keepNext w:val="0"/>
        <w:keepLines w:val="0"/>
        <w:widowControl/>
        <w:suppressLineNumbers w:val="0"/>
      </w:pPr>
      <w:r>
        <w:t>3、文件售价：</w:t>
      </w:r>
    </w:p>
    <w:p>
      <w:pPr>
        <w:pStyle w:val="37"/>
        <w:keepNext w:val="0"/>
        <w:keepLines w:val="0"/>
        <w:widowControl/>
        <w:suppressLineNumbers w:val="0"/>
      </w:pPr>
      <w:r>
        <w:t>每套0.00元（人民币），售后不退</w:t>
      </w:r>
    </w:p>
    <w:p>
      <w:pPr>
        <w:pStyle w:val="37"/>
        <w:keepNext w:val="0"/>
        <w:keepLines w:val="0"/>
        <w:widowControl/>
        <w:suppressLineNumbers w:val="0"/>
        <w:rPr>
          <w:color w:val="FF0000"/>
        </w:rPr>
      </w:pPr>
      <w:r>
        <w:rPr>
          <w:rStyle w:val="44"/>
          <w:color w:val="FF0000"/>
        </w:rPr>
        <w:t>注：供应商在报名时持投标单位介绍信原件（见附件），公告第六项要求的所有供应商资格证明文件原件及加盖公章（鲜章）的复印件壹套（不接受扫描件）所提供的资质复印件概不退还。</w:t>
      </w:r>
    </w:p>
    <w:p>
      <w:pPr>
        <w:pStyle w:val="37"/>
        <w:keepNext w:val="0"/>
        <w:keepLines w:val="0"/>
        <w:widowControl/>
        <w:suppressLineNumbers w:val="0"/>
        <w:spacing w:before="0" w:beforeAutospacing="1" w:after="0" w:afterAutospacing="1"/>
        <w:ind w:left="0" w:right="0"/>
        <w:rPr>
          <w:color w:val="FF0000"/>
        </w:rPr>
      </w:pPr>
      <w:r>
        <w:rPr>
          <w:color w:val="FF0000"/>
        </w:rPr>
        <w:t>九、磋商文件 递交截止时间及开标时间和地点</w:t>
      </w:r>
    </w:p>
    <w:p>
      <w:pPr>
        <w:pStyle w:val="37"/>
        <w:keepNext w:val="0"/>
        <w:keepLines w:val="0"/>
        <w:widowControl/>
        <w:suppressLineNumbers w:val="0"/>
        <w:rPr>
          <w:color w:val="FF0000"/>
        </w:rPr>
      </w:pPr>
      <w:r>
        <w:rPr>
          <w:color w:val="FF0000"/>
        </w:rPr>
        <w:t>1、文件递交截止时间：2019-12-24 10:00:00</w:t>
      </w:r>
    </w:p>
    <w:p>
      <w:pPr>
        <w:pStyle w:val="37"/>
        <w:keepNext w:val="0"/>
        <w:keepLines w:val="0"/>
        <w:widowControl/>
        <w:suppressLineNumbers w:val="0"/>
        <w:rPr>
          <w:color w:val="FF0000"/>
        </w:rPr>
      </w:pPr>
      <w:r>
        <w:rPr>
          <w:color w:val="FF0000"/>
        </w:rPr>
        <w:t>2、投标地点：陕西省延安市延川县财政局一楼会议室</w:t>
      </w:r>
    </w:p>
    <w:p>
      <w:pPr>
        <w:pStyle w:val="37"/>
        <w:keepNext w:val="0"/>
        <w:keepLines w:val="0"/>
        <w:widowControl/>
        <w:suppressLineNumbers w:val="0"/>
        <w:rPr>
          <w:color w:val="FF0000"/>
        </w:rPr>
      </w:pPr>
      <w:r>
        <w:rPr>
          <w:color w:val="FF0000"/>
        </w:rPr>
        <w:t>3、开标时间：2019-12-24 10:00:00</w:t>
      </w:r>
    </w:p>
    <w:p>
      <w:pPr>
        <w:pStyle w:val="37"/>
        <w:keepNext w:val="0"/>
        <w:keepLines w:val="0"/>
        <w:widowControl/>
        <w:suppressLineNumbers w:val="0"/>
        <w:rPr>
          <w:color w:val="FF0000"/>
        </w:rPr>
      </w:pPr>
      <w:r>
        <w:rPr>
          <w:color w:val="FF0000"/>
        </w:rPr>
        <w:t>4、开标地点：陕西省延安市延川县财政局一楼开标室</w:t>
      </w:r>
    </w:p>
    <w:p>
      <w:pPr>
        <w:pStyle w:val="37"/>
        <w:keepNext w:val="0"/>
        <w:keepLines w:val="0"/>
        <w:widowControl/>
        <w:suppressLineNumbers w:val="0"/>
        <w:spacing w:before="0" w:beforeAutospacing="1" w:after="0" w:afterAutospacing="1"/>
        <w:ind w:left="0" w:right="0"/>
      </w:pPr>
      <w:r>
        <w:t>十、其他应说明的事项</w:t>
      </w:r>
    </w:p>
    <w:p>
      <w:pPr>
        <w:pStyle w:val="37"/>
        <w:keepNext w:val="0"/>
        <w:keepLines w:val="0"/>
        <w:widowControl/>
        <w:suppressLineNumbers w:val="0"/>
      </w:pPr>
      <w:r>
        <w:t>1、采购代理机构联系方式：0911-8331531</w:t>
      </w:r>
    </w:p>
    <w:p>
      <w:pPr>
        <w:pStyle w:val="37"/>
        <w:keepNext w:val="0"/>
        <w:keepLines w:val="0"/>
        <w:widowControl/>
        <w:suppressLineNumbers w:val="0"/>
      </w:pPr>
      <w:r>
        <w:t>2、开户名称：延川县政府采购中心保证金账户</w:t>
      </w:r>
    </w:p>
    <w:p>
      <w:pPr>
        <w:pStyle w:val="37"/>
        <w:keepNext w:val="0"/>
        <w:keepLines w:val="0"/>
        <w:widowControl/>
        <w:suppressLineNumbers w:val="0"/>
      </w:pPr>
      <w:r>
        <w:t>3、开户银行：延川县农村信用合作联社中心街分社</w:t>
      </w:r>
    </w:p>
    <w:p>
      <w:pPr>
        <w:pStyle w:val="37"/>
        <w:keepNext w:val="0"/>
        <w:keepLines w:val="0"/>
        <w:widowControl/>
        <w:suppressLineNumbers w:val="0"/>
      </w:pPr>
      <w:r>
        <w:t>4、账 号：2709041401201000024247</w:t>
      </w:r>
    </w:p>
    <w:p>
      <w:pPr>
        <w:pStyle w:val="37"/>
        <w:keepNext w:val="0"/>
        <w:keepLines w:val="0"/>
        <w:widowControl/>
        <w:suppressLineNumbers w:val="0"/>
        <w:spacing w:before="0" w:beforeAutospacing="1" w:after="0" w:afterAutospacing="1"/>
        <w:ind w:left="0" w:right="0"/>
      </w:pPr>
      <w:r>
        <w:t>十一、本竞争性磋商公告期限为自发布之日起3个工作日。</w:t>
      </w:r>
    </w:p>
    <w:p/>
    <w:p>
      <w:pPr>
        <w:rPr>
          <w:rFonts w:ascii="微软雅黑" w:hAnsi="微软雅黑" w:eastAsia="微软雅黑"/>
          <w:b/>
          <w:bCs/>
          <w:color w:val="333333"/>
          <w:sz w:val="23"/>
          <w:szCs w:val="23"/>
        </w:rPr>
      </w:pPr>
      <w:r>
        <w:rPr>
          <w:rFonts w:ascii="微软雅黑" w:hAnsi="微软雅黑" w:eastAsia="微软雅黑"/>
          <w:b/>
          <w:bCs/>
          <w:color w:val="333333"/>
          <w:sz w:val="23"/>
          <w:szCs w:val="23"/>
        </w:rPr>
        <w:br w:type="page"/>
      </w:r>
    </w:p>
    <w:p>
      <w:pPr>
        <w:pStyle w:val="3"/>
        <w:spacing w:line="400" w:lineRule="exact"/>
        <w:rPr>
          <w:rFonts w:ascii="宋体" w:hAnsi="宋体"/>
          <w:sz w:val="32"/>
          <w:szCs w:val="32"/>
        </w:rPr>
      </w:pPr>
      <w:r>
        <w:rPr>
          <w:rFonts w:hint="eastAsia" w:ascii="宋体" w:hAnsi="宋体"/>
          <w:sz w:val="32"/>
          <w:szCs w:val="32"/>
        </w:rPr>
        <w:t>第二部分 供应商须知</w:t>
      </w:r>
    </w:p>
    <w:p>
      <w:pPr>
        <w:pStyle w:val="4"/>
        <w:ind w:firstLine="3635" w:firstLineChars="1207"/>
        <w:jc w:val="both"/>
        <w:rPr>
          <w:rFonts w:ascii="宋体" w:hAnsi="宋体"/>
          <w:sz w:val="30"/>
          <w:szCs w:val="30"/>
        </w:rPr>
      </w:pPr>
      <w:r>
        <w:rPr>
          <w:rFonts w:hint="eastAsia" w:ascii="宋体" w:hAnsi="宋体"/>
          <w:sz w:val="30"/>
          <w:szCs w:val="30"/>
        </w:rPr>
        <w:t>一．名词解释</w:t>
      </w:r>
    </w:p>
    <w:p>
      <w:pPr>
        <w:numPr>
          <w:ilvl w:val="0"/>
          <w:numId w:val="1"/>
        </w:numPr>
        <w:tabs>
          <w:tab w:val="left" w:pos="600"/>
        </w:tabs>
        <w:spacing w:line="360" w:lineRule="auto"/>
        <w:ind w:left="239" w:leftChars="114" w:firstLine="0"/>
        <w:rPr>
          <w:rFonts w:ascii="宋体" w:hAnsi="宋体"/>
          <w:bCs/>
          <w:color w:val="FF0000"/>
          <w:sz w:val="24"/>
        </w:rPr>
      </w:pPr>
      <w:r>
        <w:rPr>
          <w:rFonts w:hint="eastAsia" w:ascii="宋体" w:hAnsi="宋体"/>
          <w:b/>
          <w:bCs/>
          <w:sz w:val="24"/>
        </w:rPr>
        <w:t>采购人</w:t>
      </w:r>
      <w:r>
        <w:rPr>
          <w:rFonts w:hint="eastAsia" w:ascii="宋体" w:hAnsi="宋体"/>
          <w:b/>
          <w:bCs/>
          <w:color w:val="1F497D" w:themeColor="text2"/>
          <w:sz w:val="24"/>
        </w:rPr>
        <w:t>：</w:t>
      </w:r>
      <w:r>
        <w:rPr>
          <w:rFonts w:hint="eastAsia" w:ascii="宋体" w:hAnsi="宋体"/>
          <w:bCs/>
          <w:color w:val="1F497D" w:themeColor="text2"/>
          <w:sz w:val="24"/>
        </w:rPr>
        <w:t>延川县住房和城乡建设规划局</w:t>
      </w:r>
    </w:p>
    <w:p>
      <w:pPr>
        <w:numPr>
          <w:ilvl w:val="0"/>
          <w:numId w:val="1"/>
        </w:numPr>
        <w:tabs>
          <w:tab w:val="left" w:pos="600"/>
        </w:tabs>
        <w:spacing w:line="360" w:lineRule="auto"/>
        <w:ind w:left="239" w:leftChars="114" w:firstLine="0"/>
        <w:rPr>
          <w:rFonts w:ascii="宋体" w:hAnsi="宋体"/>
          <w:bCs/>
          <w:sz w:val="24"/>
        </w:rPr>
      </w:pPr>
      <w:r>
        <w:rPr>
          <w:rFonts w:hint="eastAsia" w:ascii="宋体" w:hAnsi="宋体"/>
          <w:b/>
          <w:bCs/>
          <w:sz w:val="24"/>
        </w:rPr>
        <w:t>采购代理机构</w:t>
      </w:r>
      <w:r>
        <w:rPr>
          <w:rFonts w:hint="eastAsia" w:ascii="宋体" w:hAnsi="宋体"/>
          <w:bCs/>
          <w:sz w:val="24"/>
        </w:rPr>
        <w:t>：延川县政府采购中心</w:t>
      </w:r>
    </w:p>
    <w:p>
      <w:pPr>
        <w:numPr>
          <w:ilvl w:val="0"/>
          <w:numId w:val="1"/>
        </w:numPr>
        <w:tabs>
          <w:tab w:val="left" w:pos="600"/>
        </w:tabs>
        <w:spacing w:line="360" w:lineRule="auto"/>
        <w:ind w:left="239" w:leftChars="114" w:firstLine="0"/>
        <w:rPr>
          <w:rFonts w:ascii="宋体" w:hAnsi="宋体"/>
          <w:bCs/>
          <w:sz w:val="24"/>
        </w:rPr>
      </w:pPr>
      <w:r>
        <w:rPr>
          <w:rFonts w:hint="eastAsia" w:ascii="宋体" w:hAnsi="宋体"/>
          <w:b/>
          <w:bCs/>
          <w:sz w:val="24"/>
        </w:rPr>
        <w:t>供应商</w:t>
      </w:r>
      <w:r>
        <w:rPr>
          <w:rFonts w:hint="eastAsia" w:ascii="宋体" w:hAnsi="宋体"/>
          <w:bCs/>
          <w:sz w:val="24"/>
        </w:rPr>
        <w:t>：满足本次磋商要求、具有相应资质和完成项目能力的供应商</w:t>
      </w:r>
    </w:p>
    <w:p>
      <w:pPr>
        <w:numPr>
          <w:ilvl w:val="0"/>
          <w:numId w:val="1"/>
        </w:numPr>
        <w:tabs>
          <w:tab w:val="left" w:pos="600"/>
        </w:tabs>
        <w:spacing w:line="360" w:lineRule="auto"/>
        <w:ind w:left="239" w:leftChars="114" w:firstLine="0"/>
        <w:rPr>
          <w:rFonts w:ascii="宋体" w:hAnsi="宋体"/>
          <w:bCs/>
          <w:sz w:val="24"/>
        </w:rPr>
      </w:pPr>
      <w:r>
        <w:rPr>
          <w:rFonts w:hint="eastAsia" w:ascii="宋体" w:hAnsi="宋体"/>
          <w:b/>
          <w:bCs/>
          <w:sz w:val="24"/>
        </w:rPr>
        <w:t>标书</w:t>
      </w:r>
      <w:r>
        <w:rPr>
          <w:rFonts w:hint="eastAsia" w:ascii="宋体" w:hAnsi="宋体"/>
          <w:bCs/>
          <w:sz w:val="24"/>
        </w:rPr>
        <w:t>：磋商文件与响应文件的统称</w:t>
      </w:r>
    </w:p>
    <w:p>
      <w:pPr>
        <w:numPr>
          <w:ilvl w:val="0"/>
          <w:numId w:val="1"/>
        </w:numPr>
        <w:tabs>
          <w:tab w:val="left" w:pos="600"/>
        </w:tabs>
        <w:spacing w:line="360" w:lineRule="auto"/>
        <w:ind w:left="239" w:leftChars="114" w:firstLine="0"/>
        <w:rPr>
          <w:rFonts w:ascii="宋体" w:hAnsi="宋体"/>
          <w:b/>
          <w:bCs/>
          <w:sz w:val="24"/>
        </w:rPr>
      </w:pPr>
      <w:r>
        <w:rPr>
          <w:rFonts w:hint="eastAsia" w:ascii="宋体" w:hAnsi="宋体"/>
          <w:b/>
          <w:bCs/>
          <w:sz w:val="24"/>
        </w:rPr>
        <w:t>成交供应商</w:t>
      </w:r>
      <w:r>
        <w:rPr>
          <w:rFonts w:hint="eastAsia" w:ascii="宋体" w:hAnsi="宋体"/>
          <w:bCs/>
          <w:sz w:val="24"/>
        </w:rPr>
        <w:t>：磋商小组推荐的供应商</w:t>
      </w:r>
    </w:p>
    <w:p>
      <w:pPr>
        <w:pStyle w:val="4"/>
        <w:ind w:firstLine="3635" w:firstLineChars="1207"/>
        <w:jc w:val="both"/>
        <w:rPr>
          <w:rFonts w:ascii="宋体" w:hAnsi="宋体"/>
          <w:sz w:val="30"/>
          <w:szCs w:val="30"/>
        </w:rPr>
      </w:pPr>
      <w:r>
        <w:rPr>
          <w:rFonts w:hint="eastAsia" w:ascii="宋体" w:hAnsi="宋体"/>
          <w:sz w:val="30"/>
          <w:szCs w:val="30"/>
        </w:rPr>
        <w:t>二．供应商</w:t>
      </w:r>
    </w:p>
    <w:p>
      <w:pPr>
        <w:pStyle w:val="5"/>
        <w:ind w:firstLine="482"/>
        <w:rPr>
          <w:rFonts w:ascii="宋体" w:hAnsi="宋体" w:eastAsia="宋体"/>
          <w:sz w:val="24"/>
          <w:szCs w:val="24"/>
        </w:rPr>
      </w:pPr>
      <w:r>
        <w:rPr>
          <w:rFonts w:hint="eastAsia" w:ascii="宋体" w:hAnsi="宋体" w:eastAsia="宋体"/>
          <w:sz w:val="24"/>
          <w:szCs w:val="24"/>
        </w:rPr>
        <w:t>1、合格供应商</w:t>
      </w:r>
    </w:p>
    <w:p>
      <w:pPr>
        <w:numPr>
          <w:ilvl w:val="0"/>
          <w:numId w:val="1"/>
        </w:numPr>
        <w:tabs>
          <w:tab w:val="left" w:pos="840"/>
          <w:tab w:val="clear" w:pos="1140"/>
        </w:tabs>
        <w:spacing w:line="360" w:lineRule="auto"/>
        <w:ind w:left="0" w:firstLine="480" w:firstLineChars="200"/>
        <w:contextualSpacing/>
        <w:rPr>
          <w:rFonts w:ascii="宋体" w:hAnsi="宋体"/>
          <w:sz w:val="24"/>
        </w:rPr>
      </w:pPr>
      <w:r>
        <w:rPr>
          <w:rFonts w:hint="eastAsia" w:ascii="宋体" w:hAnsi="宋体"/>
          <w:color w:val="000000"/>
          <w:sz w:val="24"/>
        </w:rPr>
        <w:t>（1）凡具有法人资格，</w:t>
      </w:r>
      <w:r>
        <w:rPr>
          <w:rFonts w:hint="eastAsia" w:ascii="宋体" w:hAnsi="宋体"/>
          <w:sz w:val="24"/>
        </w:rPr>
        <w:t>满足本次磋商要求具有</w:t>
      </w:r>
      <w:r>
        <w:rPr>
          <w:rFonts w:hint="eastAsia" w:ascii="宋体" w:hAnsi="宋体"/>
          <w:spacing w:val="-6"/>
          <w:sz w:val="24"/>
        </w:rPr>
        <w:t>相应资质和完成项目能力的供应商</w:t>
      </w:r>
      <w:r>
        <w:rPr>
          <w:rFonts w:hint="eastAsia" w:ascii="宋体" w:hAnsi="宋体"/>
          <w:sz w:val="24"/>
        </w:rPr>
        <w:t>。</w:t>
      </w:r>
    </w:p>
    <w:p>
      <w:pPr>
        <w:spacing w:line="360" w:lineRule="auto"/>
        <w:ind w:left="-122" w:leftChars="-58" w:firstLine="480" w:firstLineChars="200"/>
        <w:rPr>
          <w:rFonts w:ascii="宋体" w:hAnsi="宋体"/>
          <w:color w:val="000000"/>
          <w:sz w:val="24"/>
        </w:rPr>
      </w:pPr>
      <w:r>
        <w:rPr>
          <w:rFonts w:hint="eastAsia" w:ascii="宋体" w:hAnsi="宋体"/>
          <w:color w:val="000000"/>
          <w:sz w:val="24"/>
        </w:rPr>
        <w:t>（2）具有独立承担民事责任能力和履行合同所必需的专业技术能力；具有可靠的质量保障和售后服务；</w:t>
      </w:r>
    </w:p>
    <w:p>
      <w:pPr>
        <w:spacing w:line="360" w:lineRule="auto"/>
        <w:ind w:left="1078" w:leftChars="172" w:hanging="717" w:hangingChars="299"/>
        <w:rPr>
          <w:rFonts w:ascii="宋体" w:hAnsi="宋体"/>
          <w:color w:val="000000"/>
          <w:sz w:val="24"/>
        </w:rPr>
      </w:pPr>
      <w:r>
        <w:rPr>
          <w:rFonts w:hint="eastAsia" w:ascii="宋体" w:hAnsi="宋体"/>
          <w:color w:val="000000"/>
          <w:sz w:val="24"/>
        </w:rPr>
        <w:t>（3）参加政府采购活动前三年内，在经营活动中没有重大违法记录；</w:t>
      </w:r>
    </w:p>
    <w:p>
      <w:pPr>
        <w:spacing w:line="360" w:lineRule="auto"/>
        <w:ind w:left="1078" w:leftChars="172" w:hanging="717" w:hangingChars="299"/>
        <w:rPr>
          <w:rFonts w:ascii="宋体" w:hAnsi="宋体"/>
          <w:color w:val="000000"/>
          <w:sz w:val="24"/>
        </w:rPr>
      </w:pPr>
      <w:r>
        <w:rPr>
          <w:rFonts w:hint="eastAsia" w:ascii="宋体" w:hAnsi="宋体"/>
          <w:color w:val="000000"/>
          <w:sz w:val="24"/>
        </w:rPr>
        <w:t>（4）没有重大经济纠纷；</w:t>
      </w:r>
    </w:p>
    <w:p>
      <w:pPr>
        <w:spacing w:line="360" w:lineRule="auto"/>
        <w:ind w:left="1078" w:leftChars="172" w:hanging="717" w:hangingChars="299"/>
        <w:rPr>
          <w:rFonts w:ascii="宋体" w:hAnsi="宋体"/>
          <w:color w:val="000000"/>
          <w:sz w:val="24"/>
        </w:rPr>
      </w:pPr>
      <w:r>
        <w:rPr>
          <w:rFonts w:hint="eastAsia" w:ascii="宋体" w:hAnsi="宋体"/>
          <w:color w:val="000000"/>
          <w:sz w:val="24"/>
        </w:rPr>
        <w:t>（5）法律、行政法规规定的其他条件；</w:t>
      </w:r>
    </w:p>
    <w:p>
      <w:pPr>
        <w:spacing w:line="360" w:lineRule="auto"/>
        <w:ind w:left="1078" w:leftChars="172" w:hanging="717" w:hangingChars="299"/>
        <w:rPr>
          <w:rFonts w:ascii="宋体" w:hAnsi="宋体"/>
          <w:color w:val="000000"/>
          <w:sz w:val="24"/>
        </w:rPr>
      </w:pPr>
      <w:r>
        <w:rPr>
          <w:rFonts w:hint="eastAsia" w:ascii="宋体" w:hAnsi="宋体"/>
          <w:color w:val="000000"/>
          <w:sz w:val="24"/>
        </w:rPr>
        <w:t>（6）完全同意并愿意自觉遵守本磋商文件中的所有规定和要求；</w:t>
      </w:r>
    </w:p>
    <w:p>
      <w:pPr>
        <w:spacing w:line="312" w:lineRule="auto"/>
        <w:ind w:firstLine="360" w:firstLineChars="150"/>
        <w:rPr>
          <w:rFonts w:ascii="宋体" w:hAnsi="宋体"/>
          <w:sz w:val="24"/>
        </w:rPr>
      </w:pPr>
      <w:r>
        <w:rPr>
          <w:rFonts w:hint="eastAsia" w:ascii="宋体" w:hAnsi="宋体"/>
          <w:sz w:val="24"/>
        </w:rPr>
        <w:t>（7）单位负责人为同一人或者存在直接控股、管理关系的不同供应商，不得参加同一合同项下的政府采购活动。</w:t>
      </w:r>
    </w:p>
    <w:p>
      <w:pPr>
        <w:spacing w:line="312" w:lineRule="auto"/>
        <w:ind w:firstLine="480" w:firstLineChars="200"/>
        <w:rPr>
          <w:rFonts w:ascii="宋体" w:hAnsi="宋体"/>
          <w:sz w:val="24"/>
        </w:rPr>
      </w:pPr>
      <w:r>
        <w:rPr>
          <w:rFonts w:hint="eastAsia" w:ascii="宋体" w:hAnsi="宋体"/>
          <w:sz w:val="24"/>
        </w:rPr>
        <w:t>除单一来源采购项目外，为磋商项目提供整体设计、规范编制或者项目管理、监理、检测等服务的供应商，不得再参加该采购项目的其他活动。</w:t>
      </w:r>
    </w:p>
    <w:p>
      <w:pPr>
        <w:pStyle w:val="5"/>
        <w:ind w:firstLine="482"/>
        <w:rPr>
          <w:rFonts w:ascii="宋体" w:hAnsi="宋体" w:eastAsia="宋体"/>
          <w:sz w:val="24"/>
          <w:szCs w:val="24"/>
        </w:rPr>
      </w:pPr>
      <w:r>
        <w:rPr>
          <w:rFonts w:hint="eastAsia" w:ascii="宋体" w:hAnsi="宋体" w:eastAsia="宋体"/>
          <w:sz w:val="24"/>
          <w:szCs w:val="24"/>
        </w:rPr>
        <w:t>2、磋商委托</w:t>
      </w:r>
    </w:p>
    <w:p>
      <w:pPr>
        <w:spacing w:line="360" w:lineRule="auto"/>
        <w:ind w:firstLine="480" w:firstLineChars="200"/>
        <w:rPr>
          <w:rFonts w:ascii="宋体" w:hAnsi="宋体"/>
          <w:sz w:val="24"/>
        </w:rPr>
      </w:pPr>
      <w:r>
        <w:rPr>
          <w:rFonts w:hint="eastAsia" w:ascii="宋体" w:hAnsi="宋体"/>
          <w:sz w:val="24"/>
        </w:rPr>
        <w:t>如供应商代表不是法定代表人，须持有《法定代表人授权书》（原件）。</w:t>
      </w:r>
    </w:p>
    <w:p>
      <w:pPr>
        <w:pStyle w:val="5"/>
        <w:ind w:firstLine="482"/>
        <w:rPr>
          <w:rFonts w:ascii="宋体" w:hAnsi="宋体" w:eastAsia="宋体"/>
          <w:sz w:val="24"/>
          <w:szCs w:val="24"/>
        </w:rPr>
      </w:pPr>
      <w:r>
        <w:rPr>
          <w:rFonts w:hint="eastAsia" w:ascii="宋体" w:hAnsi="宋体" w:eastAsia="宋体"/>
          <w:sz w:val="24"/>
          <w:szCs w:val="24"/>
        </w:rPr>
        <w:t>3、投标费用</w:t>
      </w:r>
    </w:p>
    <w:p>
      <w:pPr>
        <w:spacing w:line="360" w:lineRule="auto"/>
        <w:ind w:firstLine="480" w:firstLineChars="200"/>
        <w:rPr>
          <w:rFonts w:ascii="宋体" w:hAnsi="宋体"/>
          <w:sz w:val="24"/>
        </w:rPr>
      </w:pPr>
      <w:r>
        <w:rPr>
          <w:rFonts w:hint="eastAsia" w:ascii="宋体" w:hAnsi="宋体"/>
          <w:sz w:val="24"/>
        </w:rPr>
        <w:t>供应商自行承担参加磋商相关的全部费用，无论磋商的结果如何。</w:t>
      </w:r>
    </w:p>
    <w:p>
      <w:pPr>
        <w:pStyle w:val="4"/>
        <w:ind w:firstLine="602" w:firstLineChars="200"/>
        <w:rPr>
          <w:rFonts w:ascii="宋体" w:hAnsi="宋体"/>
          <w:sz w:val="30"/>
          <w:szCs w:val="30"/>
        </w:rPr>
      </w:pPr>
      <w:r>
        <w:rPr>
          <w:rFonts w:hint="eastAsia" w:ascii="宋体" w:hAnsi="宋体"/>
          <w:sz w:val="30"/>
          <w:szCs w:val="30"/>
        </w:rPr>
        <w:t>三．磋商文件</w:t>
      </w:r>
    </w:p>
    <w:p>
      <w:pPr>
        <w:pStyle w:val="5"/>
        <w:ind w:firstLine="482"/>
        <w:rPr>
          <w:rFonts w:ascii="宋体" w:hAnsi="宋体" w:eastAsia="宋体"/>
          <w:sz w:val="24"/>
          <w:szCs w:val="24"/>
        </w:rPr>
      </w:pPr>
      <w:r>
        <w:rPr>
          <w:rFonts w:hint="eastAsia" w:ascii="宋体" w:hAnsi="宋体" w:eastAsia="宋体"/>
          <w:sz w:val="24"/>
          <w:szCs w:val="24"/>
        </w:rPr>
        <w:t>1、磋商文件</w:t>
      </w:r>
    </w:p>
    <w:p>
      <w:pPr>
        <w:spacing w:line="360" w:lineRule="auto"/>
        <w:ind w:firstLine="360" w:firstLineChars="150"/>
        <w:rPr>
          <w:rFonts w:ascii="宋体" w:hAnsi="宋体"/>
          <w:sz w:val="24"/>
        </w:rPr>
      </w:pPr>
      <w:r>
        <w:rPr>
          <w:rFonts w:hint="eastAsia" w:ascii="宋体" w:hAnsi="宋体"/>
          <w:sz w:val="24"/>
        </w:rPr>
        <w:t xml:space="preserve"> 磋商文件由磋商文件总目录所列内容组成；供应商应详细阅读磋商文件中所有的事项、格式、条款和规范要求,在响应文件中对磋商文件的各方面都应做出实质性的响应，按照磋商文件的要求提交全部资料。</w:t>
      </w:r>
    </w:p>
    <w:p>
      <w:pPr>
        <w:pStyle w:val="5"/>
        <w:ind w:firstLine="482"/>
        <w:rPr>
          <w:rFonts w:ascii="宋体" w:hAnsi="宋体" w:eastAsia="宋体"/>
          <w:sz w:val="24"/>
          <w:szCs w:val="24"/>
        </w:rPr>
      </w:pPr>
      <w:r>
        <w:rPr>
          <w:rFonts w:hint="eastAsia" w:ascii="宋体" w:hAnsi="宋体" w:eastAsia="宋体"/>
          <w:sz w:val="24"/>
          <w:szCs w:val="24"/>
        </w:rPr>
        <w:t>2、磋商文件的澄清</w:t>
      </w:r>
    </w:p>
    <w:p>
      <w:pPr>
        <w:spacing w:line="360" w:lineRule="auto"/>
        <w:ind w:firstLine="480" w:firstLineChars="200"/>
        <w:rPr>
          <w:rFonts w:ascii="宋体" w:hAnsi="宋体"/>
          <w:sz w:val="24"/>
        </w:rPr>
      </w:pPr>
      <w:r>
        <w:rPr>
          <w:rFonts w:hint="eastAsia" w:ascii="宋体" w:hAnsi="宋体"/>
          <w:sz w:val="24"/>
        </w:rPr>
        <w:t>任何要求对磋商文件进行澄清的供应商，均应在磋商截止期十日前按磋商文件中的通讯地址以书面形式通知采购代理机构，采购代理机构对收到的书面澄清将以书面形式在磋商截止期五日前予以答复，并通知其它领取标书的投标人。对文件中有关表述不准确或难以理解或有疑义的内容，各供应商应及时与有关部门人员联系；否则，因此带来的一切不利后果由各供应商自负。</w:t>
      </w:r>
    </w:p>
    <w:p>
      <w:pPr>
        <w:pStyle w:val="5"/>
        <w:ind w:firstLine="482"/>
        <w:rPr>
          <w:rFonts w:ascii="宋体" w:hAnsi="宋体" w:eastAsia="宋体"/>
          <w:sz w:val="24"/>
          <w:szCs w:val="24"/>
        </w:rPr>
      </w:pPr>
      <w:r>
        <w:rPr>
          <w:rFonts w:hint="eastAsia" w:ascii="宋体" w:hAnsi="宋体" w:eastAsia="宋体"/>
          <w:sz w:val="24"/>
          <w:szCs w:val="24"/>
        </w:rPr>
        <w:t>3、磋商文件的修改</w:t>
      </w:r>
    </w:p>
    <w:p>
      <w:pPr>
        <w:spacing w:line="360" w:lineRule="auto"/>
        <w:ind w:firstLine="360" w:firstLineChars="150"/>
        <w:rPr>
          <w:rFonts w:ascii="宋体" w:hAnsi="宋体"/>
          <w:sz w:val="24"/>
        </w:rPr>
      </w:pPr>
      <w:r>
        <w:rPr>
          <w:rFonts w:hint="eastAsia" w:ascii="宋体" w:hAnsi="宋体"/>
          <w:sz w:val="24"/>
        </w:rPr>
        <w:t>（1）采购代理机构对已发出的磋商文件进行必要澄清或者修改的，在磋商文件要求提交响应文件截止时间五日前，以书面形式通知所有领取标书的供应商，该澄清或者修改的内容作为磋商文件的组成部分，与其具有同等法律效力；</w:t>
      </w:r>
    </w:p>
    <w:p>
      <w:pPr>
        <w:spacing w:line="360" w:lineRule="auto"/>
        <w:ind w:firstLine="360" w:firstLineChars="150"/>
        <w:rPr>
          <w:rFonts w:ascii="宋体" w:hAnsi="宋体"/>
          <w:sz w:val="24"/>
        </w:rPr>
      </w:pPr>
      <w:r>
        <w:rPr>
          <w:rFonts w:hint="eastAsia" w:ascii="宋体" w:hAnsi="宋体"/>
          <w:sz w:val="24"/>
        </w:rPr>
        <w:t>（2）为方便供应商对磋商文件修改或澄清内容有充分的时间进行补充修改，采购代理机构可延长磋商截止时间和开标时间，采购代理机构应在磋商文件要求提交响应文件的截止时间五日前，将变更时间书面通知所有领取标书的供应商。</w:t>
      </w:r>
    </w:p>
    <w:p>
      <w:pPr>
        <w:pStyle w:val="5"/>
        <w:ind w:firstLine="482"/>
        <w:rPr>
          <w:rFonts w:ascii="宋体" w:hAnsi="宋体" w:eastAsia="宋体"/>
          <w:sz w:val="24"/>
          <w:szCs w:val="24"/>
        </w:rPr>
      </w:pPr>
      <w:r>
        <w:rPr>
          <w:rFonts w:hint="eastAsia" w:ascii="宋体" w:hAnsi="宋体" w:eastAsia="宋体"/>
          <w:sz w:val="24"/>
          <w:szCs w:val="24"/>
        </w:rPr>
        <w:t>4、磋商文件的领取</w:t>
      </w:r>
    </w:p>
    <w:p>
      <w:pPr>
        <w:spacing w:line="360" w:lineRule="auto"/>
        <w:ind w:firstLine="480" w:firstLineChars="200"/>
        <w:rPr>
          <w:rFonts w:ascii="宋体" w:hAnsi="宋体"/>
          <w:sz w:val="24"/>
        </w:rPr>
      </w:pPr>
      <w:r>
        <w:rPr>
          <w:rFonts w:hint="eastAsia" w:ascii="宋体" w:hAnsi="宋体"/>
          <w:sz w:val="24"/>
        </w:rPr>
        <w:t>供应商必须从采购代理机构领取磋商文件，供应商自行转让或复制的磋商文件视为无效文件；磋商文件一经发放，一律不退，仅作为本次磋商使用。</w:t>
      </w:r>
    </w:p>
    <w:p>
      <w:pPr>
        <w:pStyle w:val="5"/>
        <w:ind w:firstLine="482"/>
        <w:rPr>
          <w:rFonts w:ascii="宋体" w:hAnsi="宋体" w:eastAsia="宋体"/>
          <w:sz w:val="24"/>
          <w:szCs w:val="24"/>
        </w:rPr>
      </w:pPr>
      <w:r>
        <w:rPr>
          <w:rFonts w:hint="eastAsia" w:ascii="宋体" w:hAnsi="宋体" w:eastAsia="宋体"/>
          <w:sz w:val="24"/>
          <w:szCs w:val="24"/>
        </w:rPr>
        <w:t>5、磋商的处理依据</w:t>
      </w:r>
    </w:p>
    <w:p>
      <w:pPr>
        <w:spacing w:line="360" w:lineRule="auto"/>
        <w:ind w:firstLine="480" w:firstLineChars="200"/>
        <w:rPr>
          <w:rFonts w:ascii="宋体" w:hAnsi="宋体"/>
          <w:sz w:val="24"/>
        </w:rPr>
      </w:pPr>
      <w:r>
        <w:rPr>
          <w:rFonts w:hint="eastAsia" w:ascii="宋体" w:hAnsi="宋体"/>
          <w:sz w:val="24"/>
        </w:rPr>
        <w:t>磋商小组有权对在磋商过程中出现的一切问题，根据《中华人民共和国政府采购法》、《政府采购竞争性磋商采购方式管理暂行办法》、《中华人民共和国政府采购法实施条例》和陕财办采资[2014]143号《关于进一步规范政府采购活动的通知》有关规定，本着公开、公平、公正的原则进行处理。</w:t>
      </w:r>
    </w:p>
    <w:p>
      <w:pPr>
        <w:pStyle w:val="5"/>
        <w:ind w:firstLine="482"/>
        <w:rPr>
          <w:rFonts w:ascii="宋体" w:hAnsi="宋体" w:eastAsia="宋体"/>
          <w:sz w:val="24"/>
          <w:szCs w:val="24"/>
        </w:rPr>
      </w:pPr>
      <w:r>
        <w:rPr>
          <w:rFonts w:hint="eastAsia" w:ascii="宋体" w:hAnsi="宋体" w:eastAsia="宋体"/>
          <w:sz w:val="24"/>
          <w:szCs w:val="24"/>
        </w:rPr>
        <w:t>6、解释权归属</w:t>
      </w:r>
    </w:p>
    <w:p>
      <w:pPr>
        <w:spacing w:line="360" w:lineRule="auto"/>
        <w:ind w:firstLine="480" w:firstLineChars="200"/>
        <w:rPr>
          <w:rFonts w:ascii="宋体" w:hAnsi="宋体"/>
          <w:sz w:val="24"/>
        </w:rPr>
      </w:pPr>
      <w:r>
        <w:rPr>
          <w:rFonts w:hint="eastAsia" w:ascii="宋体" w:hAnsi="宋体"/>
          <w:sz w:val="24"/>
        </w:rPr>
        <w:t>本磋商文件的解释权归采购代理机构。</w:t>
      </w:r>
    </w:p>
    <w:p>
      <w:pPr>
        <w:pStyle w:val="4"/>
        <w:ind w:firstLine="602" w:firstLineChars="200"/>
        <w:rPr>
          <w:rFonts w:ascii="宋体" w:hAnsi="宋体"/>
          <w:sz w:val="30"/>
          <w:szCs w:val="30"/>
        </w:rPr>
      </w:pPr>
      <w:r>
        <w:rPr>
          <w:rFonts w:hint="eastAsia" w:ascii="宋体" w:hAnsi="宋体"/>
          <w:sz w:val="30"/>
          <w:szCs w:val="30"/>
        </w:rPr>
        <w:t>四．磋商要求</w:t>
      </w:r>
    </w:p>
    <w:p>
      <w:pPr>
        <w:pStyle w:val="5"/>
        <w:ind w:firstLine="482"/>
        <w:rPr>
          <w:rFonts w:ascii="宋体" w:hAnsi="宋体" w:eastAsia="宋体"/>
          <w:sz w:val="24"/>
          <w:szCs w:val="24"/>
        </w:rPr>
      </w:pPr>
      <w:r>
        <w:rPr>
          <w:rFonts w:hint="eastAsia" w:ascii="宋体" w:hAnsi="宋体" w:eastAsia="宋体"/>
          <w:sz w:val="24"/>
          <w:szCs w:val="24"/>
        </w:rPr>
        <w:t>1、磋商文件内容</w:t>
      </w:r>
    </w:p>
    <w:p>
      <w:pPr>
        <w:kinsoku w:val="0"/>
        <w:spacing w:line="360" w:lineRule="auto"/>
        <w:ind w:firstLine="480" w:firstLineChars="200"/>
        <w:rPr>
          <w:rFonts w:ascii="宋体" w:hAnsi="宋体"/>
          <w:spacing w:val="-6"/>
          <w:sz w:val="24"/>
        </w:rPr>
      </w:pPr>
      <w:r>
        <w:rPr>
          <w:rFonts w:hint="eastAsia" w:ascii="宋体" w:hAnsi="宋体"/>
          <w:sz w:val="24"/>
        </w:rPr>
        <w:t>本次竞争性磋商项目供应商不得将其子目再行分解或只投其中的一部分内容，否则响应无效；磋商、定标、签订合同均以标段为单位进行。</w:t>
      </w:r>
    </w:p>
    <w:p>
      <w:pPr>
        <w:pStyle w:val="5"/>
        <w:ind w:firstLine="482"/>
        <w:rPr>
          <w:rFonts w:ascii="宋体" w:hAnsi="宋体" w:eastAsia="宋体"/>
          <w:sz w:val="24"/>
          <w:szCs w:val="24"/>
        </w:rPr>
      </w:pPr>
      <w:r>
        <w:rPr>
          <w:rFonts w:hint="eastAsia" w:ascii="宋体" w:hAnsi="宋体" w:eastAsia="宋体"/>
          <w:sz w:val="24"/>
          <w:szCs w:val="24"/>
        </w:rPr>
        <w:t>2、供应商须提交以下资质文件（提供原件或加盖公章的复印件）</w:t>
      </w:r>
    </w:p>
    <w:p>
      <w:pPr>
        <w:kinsoku w:val="0"/>
        <w:spacing w:line="360" w:lineRule="auto"/>
        <w:rPr>
          <w:sz w:val="24"/>
        </w:rPr>
      </w:pPr>
      <w:r>
        <w:rPr>
          <w:rFonts w:hint="eastAsia"/>
          <w:sz w:val="24"/>
        </w:rPr>
        <w:t xml:space="preserve">   （1）符合《中华人民共和国政府采购法》第二十二条规定；</w:t>
      </w:r>
    </w:p>
    <w:p>
      <w:pPr>
        <w:spacing w:line="360" w:lineRule="auto"/>
        <w:ind w:left="-122" w:leftChars="-58" w:firstLine="480" w:firstLineChars="200"/>
        <w:rPr>
          <w:rFonts w:ascii="宋体" w:hAnsi="宋体" w:cs="宋体"/>
          <w:sz w:val="24"/>
        </w:rPr>
      </w:pPr>
      <w:r>
        <w:rPr>
          <w:rFonts w:hint="eastAsia"/>
          <w:sz w:val="24"/>
        </w:rPr>
        <w:t>（2）</w:t>
      </w:r>
      <w:r>
        <w:rPr>
          <w:rFonts w:hint="eastAsia" w:ascii="宋体" w:hAnsi="宋体" w:cs="宋体"/>
          <w:sz w:val="24"/>
        </w:rPr>
        <w:t>具有独立承担民事责任能力的法人或其他组织，提供合法有效的统一社会信用代码的营业执照；</w:t>
      </w:r>
    </w:p>
    <w:p>
      <w:pPr>
        <w:spacing w:line="360" w:lineRule="auto"/>
        <w:ind w:left="-122" w:leftChars="-58" w:firstLine="480" w:firstLineChars="200"/>
        <w:rPr>
          <w:rFonts w:ascii="宋体" w:hAnsi="宋体" w:cs="宋体"/>
          <w:sz w:val="24"/>
        </w:rPr>
      </w:pPr>
      <w:r>
        <w:rPr>
          <w:rFonts w:hint="eastAsia" w:ascii="宋体" w:hAnsi="宋体" w:cs="宋体"/>
          <w:sz w:val="24"/>
        </w:rPr>
        <w:t>（3）</w:t>
      </w:r>
      <w:r>
        <w:rPr>
          <w:rFonts w:hint="eastAsia" w:ascii="宋体" w:hAnsi="宋体" w:cs="宋体"/>
          <w:color w:val="000000" w:themeColor="text1"/>
          <w:sz w:val="24"/>
        </w:rPr>
        <w:t>法定代表人授权书（附法定代表人身份证复印件）</w:t>
      </w:r>
      <w:r>
        <w:rPr>
          <w:rFonts w:hint="eastAsia" w:ascii="宋体" w:hAnsi="宋体" w:cs="宋体"/>
          <w:sz w:val="24"/>
        </w:rPr>
        <w:t>及被授权人身份证（法定代表人直接参加投标只须提供法定代表人身份证）；</w:t>
      </w:r>
    </w:p>
    <w:p>
      <w:pPr>
        <w:spacing w:line="360" w:lineRule="auto"/>
        <w:ind w:left="-122" w:leftChars="-58" w:firstLine="480" w:firstLineChars="200"/>
        <w:rPr>
          <w:rFonts w:ascii="宋体" w:hAnsi="宋体" w:cs="宋体"/>
          <w:sz w:val="24"/>
        </w:rPr>
      </w:pPr>
      <w:r>
        <w:rPr>
          <w:rFonts w:hint="eastAsia" w:ascii="宋体" w:hAnsi="宋体" w:cs="宋体"/>
          <w:sz w:val="24"/>
        </w:rPr>
        <w:t>（4）供应商应出具参加政府采购活动前3年内在经营活动中没有重大违法记录的书面声明;</w:t>
      </w:r>
    </w:p>
    <w:p>
      <w:pPr>
        <w:spacing w:line="360" w:lineRule="auto"/>
        <w:ind w:left="-122" w:leftChars="-58" w:firstLine="480" w:firstLineChars="200"/>
        <w:rPr>
          <w:rFonts w:ascii="宋体" w:hAnsi="宋体" w:cs="宋体"/>
          <w:sz w:val="24"/>
        </w:rPr>
      </w:pPr>
      <w:r>
        <w:rPr>
          <w:rFonts w:hint="eastAsia" w:ascii="宋体" w:hAnsi="宋体" w:cs="宋体"/>
          <w:sz w:val="24"/>
        </w:rPr>
        <w:t>（5）供应商须具备测绘行业丙级（含丙级）及以上资质，且项目负责人须具备相关专业中级及以上职称证或国家注册执业资格证；</w:t>
      </w:r>
    </w:p>
    <w:p>
      <w:pPr>
        <w:spacing w:line="360" w:lineRule="auto"/>
        <w:ind w:left="-122" w:leftChars="-58" w:firstLine="480" w:firstLineChars="200"/>
        <w:rPr>
          <w:rFonts w:ascii="宋体" w:hAnsi="宋体" w:cs="宋体"/>
          <w:sz w:val="24"/>
        </w:rPr>
      </w:pPr>
      <w:r>
        <w:rPr>
          <w:rFonts w:hint="eastAsia" w:ascii="宋体" w:hAnsi="宋体" w:cs="宋体"/>
          <w:sz w:val="24"/>
        </w:rPr>
        <w:t>（6）供应商应在磋商截止日前未被列入失信被执行人、重大税收违法案件当事人名单、政府采购严重违法失信行为记录名单（处罚期限届满的除外）（以“信用中国”网站（www.creditchina.gov.cn）及中国政府采购网（www.ccgp.gov.cn）查询结果为准，提供网站截图（查询日期为从磋商文件发售之日起至磋商截止日前）并加盖供应商公章；</w:t>
      </w:r>
    </w:p>
    <w:p>
      <w:pPr>
        <w:pStyle w:val="239"/>
        <w:spacing w:line="360" w:lineRule="auto"/>
        <w:ind w:left="420" w:firstLine="0" w:firstLineChars="0"/>
        <w:jc w:val="left"/>
      </w:pPr>
      <w:r>
        <w:rPr>
          <w:rFonts w:hint="eastAsia" w:ascii="宋体" w:hAnsi="宋体" w:cs="仿宋"/>
          <w:sz w:val="24"/>
        </w:rPr>
        <w:t>（7）提供磋商保证金打款凭证</w:t>
      </w:r>
      <w:r>
        <w:rPr>
          <w:rFonts w:hint="eastAsia" w:ascii="宋体" w:hAnsi="宋体" w:cs="仿宋"/>
          <w:color w:val="C0504D" w:themeColor="accent2"/>
          <w:sz w:val="24"/>
        </w:rPr>
        <w:t>。</w:t>
      </w:r>
    </w:p>
    <w:p>
      <w:pPr>
        <w:kinsoku w:val="0"/>
        <w:spacing w:line="360" w:lineRule="auto"/>
        <w:ind w:firstLine="480" w:firstLineChars="200"/>
        <w:rPr>
          <w:rFonts w:ascii="宋体" w:hAnsi="宋体"/>
          <w:sz w:val="24"/>
        </w:rPr>
      </w:pPr>
      <w:r>
        <w:rPr>
          <w:rFonts w:hint="eastAsia"/>
          <w:color w:val="383838"/>
          <w:sz w:val="24"/>
        </w:rPr>
        <w:t>（8）</w:t>
      </w:r>
      <w:r>
        <w:rPr>
          <w:rFonts w:hint="eastAsia"/>
          <w:sz w:val="24"/>
        </w:rPr>
        <w:t>本项目不接受联合体磋商。</w:t>
      </w:r>
    </w:p>
    <w:p>
      <w:pPr>
        <w:pStyle w:val="37"/>
        <w:spacing w:before="0" w:beforeAutospacing="0" w:after="0" w:afterAutospacing="0" w:line="460" w:lineRule="exact"/>
        <w:ind w:firstLine="480" w:firstLineChars="200"/>
        <w:rPr>
          <w:bCs/>
          <w:color w:val="000000" w:themeColor="text1"/>
        </w:rPr>
      </w:pPr>
      <w:r>
        <w:rPr>
          <w:rFonts w:hint="eastAsia"/>
          <w:bCs/>
          <w:color w:val="000000" w:themeColor="text1"/>
        </w:rPr>
        <w:t>以上资格证明文件中</w:t>
      </w:r>
      <w:r>
        <w:rPr>
          <w:rFonts w:hint="eastAsia"/>
          <w:bCs/>
          <w:color w:val="000000" w:themeColor="text1"/>
          <w:szCs w:val="22"/>
        </w:rPr>
        <w:t>（2）-（7）</w:t>
      </w:r>
      <w:r>
        <w:rPr>
          <w:rFonts w:hint="eastAsia"/>
          <w:bCs/>
          <w:color w:val="000000" w:themeColor="text1"/>
        </w:rPr>
        <w:t>项为必备资质，缺少一项或某项达不到要求，其磋商均无效。若证件的有效期已过，且发证机关未统一换证，须提供相关证明文件，否则按无效证明对待。（5）项为非必备资质。缺少作相应扣分处理。</w:t>
      </w:r>
    </w:p>
    <w:p>
      <w:pPr>
        <w:widowControl/>
        <w:spacing w:line="360" w:lineRule="auto"/>
        <w:ind w:firstLine="480" w:firstLineChars="200"/>
        <w:rPr>
          <w:rFonts w:ascii="宋体" w:hAnsi="宋体"/>
          <w:kern w:val="0"/>
          <w:sz w:val="24"/>
        </w:rPr>
      </w:pPr>
      <w:r>
        <w:rPr>
          <w:rFonts w:hint="eastAsia" w:ascii="宋体" w:hAnsi="宋体"/>
          <w:sz w:val="24"/>
        </w:rPr>
        <w:t>3、响应文件的编制</w:t>
      </w:r>
    </w:p>
    <w:p>
      <w:pPr>
        <w:spacing w:line="360" w:lineRule="auto"/>
        <w:ind w:firstLine="480" w:firstLineChars="200"/>
        <w:rPr>
          <w:rFonts w:ascii="宋体" w:hAnsi="宋体"/>
          <w:sz w:val="24"/>
        </w:rPr>
      </w:pPr>
      <w:r>
        <w:rPr>
          <w:rFonts w:hint="eastAsia" w:ascii="宋体" w:hAnsi="宋体"/>
          <w:sz w:val="24"/>
        </w:rPr>
        <w:t>响应文件必须根据磋商文件提供的内容及格式编制，并对磋商文件做出实质性响应；具体内容包括：</w:t>
      </w:r>
    </w:p>
    <w:p>
      <w:pPr>
        <w:tabs>
          <w:tab w:val="left" w:pos="1080"/>
        </w:tabs>
        <w:spacing w:line="460" w:lineRule="exact"/>
        <w:ind w:firstLine="360" w:firstLineChars="150"/>
        <w:rPr>
          <w:rFonts w:ascii="宋体" w:hAnsi="宋体"/>
          <w:sz w:val="24"/>
        </w:rPr>
      </w:pPr>
      <w:r>
        <w:rPr>
          <w:rFonts w:hint="eastAsia" w:ascii="宋体" w:hAnsi="宋体"/>
          <w:sz w:val="24"/>
        </w:rPr>
        <w:t>（1）按照格式要求填写的响应函；</w:t>
      </w:r>
    </w:p>
    <w:p>
      <w:pPr>
        <w:spacing w:line="460" w:lineRule="exact"/>
        <w:ind w:firstLine="360" w:firstLineChars="150"/>
        <w:rPr>
          <w:rFonts w:ascii="宋体" w:hAnsi="宋体"/>
          <w:sz w:val="24"/>
        </w:rPr>
      </w:pPr>
      <w:r>
        <w:rPr>
          <w:rFonts w:hint="eastAsia" w:ascii="宋体" w:hAnsi="宋体"/>
          <w:sz w:val="24"/>
        </w:rPr>
        <w:t>（2）响应一览表；</w:t>
      </w:r>
    </w:p>
    <w:p>
      <w:pPr>
        <w:spacing w:line="460" w:lineRule="exact"/>
        <w:ind w:firstLine="360" w:firstLineChars="150"/>
        <w:rPr>
          <w:rFonts w:ascii="宋体" w:hAnsi="宋体"/>
          <w:sz w:val="24"/>
        </w:rPr>
      </w:pPr>
      <w:r>
        <w:rPr>
          <w:rFonts w:hint="eastAsia" w:ascii="宋体" w:hAnsi="宋体"/>
          <w:sz w:val="24"/>
        </w:rPr>
        <w:t>（3）法定代表人证明及法定代表人授权委托书；</w:t>
      </w:r>
    </w:p>
    <w:p>
      <w:pPr>
        <w:tabs>
          <w:tab w:val="left" w:pos="1080"/>
        </w:tabs>
        <w:spacing w:line="460" w:lineRule="exact"/>
        <w:ind w:firstLine="360" w:firstLineChars="150"/>
        <w:rPr>
          <w:rFonts w:ascii="宋体" w:hAnsi="宋体"/>
          <w:sz w:val="24"/>
        </w:rPr>
      </w:pPr>
      <w:r>
        <w:rPr>
          <w:rFonts w:hint="eastAsia" w:ascii="宋体" w:hAnsi="宋体"/>
          <w:sz w:val="24"/>
        </w:rPr>
        <w:t>（4）按要求出具的资质文件；</w:t>
      </w:r>
    </w:p>
    <w:p>
      <w:pPr>
        <w:tabs>
          <w:tab w:val="left" w:pos="1080"/>
        </w:tabs>
        <w:spacing w:line="460" w:lineRule="exact"/>
        <w:ind w:firstLine="360" w:firstLineChars="150"/>
        <w:rPr>
          <w:rFonts w:ascii="宋体" w:hAnsi="宋体"/>
          <w:sz w:val="24"/>
        </w:rPr>
      </w:pPr>
      <w:r>
        <w:rPr>
          <w:rFonts w:hint="eastAsia" w:ascii="宋体" w:hAnsi="宋体"/>
          <w:sz w:val="24"/>
        </w:rPr>
        <w:t>（5）供应商的磋商响应方案</w:t>
      </w:r>
    </w:p>
    <w:p>
      <w:pPr>
        <w:tabs>
          <w:tab w:val="left" w:pos="1080"/>
        </w:tabs>
        <w:spacing w:line="460" w:lineRule="exact"/>
        <w:ind w:firstLine="360" w:firstLineChars="150"/>
        <w:rPr>
          <w:rFonts w:ascii="宋体" w:hAnsi="宋体"/>
          <w:sz w:val="24"/>
        </w:rPr>
      </w:pPr>
      <w:r>
        <w:rPr>
          <w:rFonts w:hint="eastAsia" w:ascii="宋体" w:hAnsi="宋体"/>
          <w:sz w:val="24"/>
        </w:rPr>
        <w:t>（6）供应商承诺书。</w:t>
      </w:r>
    </w:p>
    <w:p>
      <w:pPr>
        <w:pStyle w:val="5"/>
        <w:ind w:firstLine="482"/>
        <w:rPr>
          <w:rFonts w:ascii="宋体" w:hAnsi="宋体" w:eastAsia="宋体"/>
          <w:sz w:val="24"/>
          <w:szCs w:val="24"/>
        </w:rPr>
      </w:pPr>
      <w:r>
        <w:rPr>
          <w:rFonts w:hint="eastAsia" w:ascii="宋体" w:hAnsi="宋体" w:eastAsia="宋体"/>
          <w:sz w:val="24"/>
          <w:szCs w:val="24"/>
        </w:rPr>
        <w:t>4、投标报价</w:t>
      </w:r>
    </w:p>
    <w:p>
      <w:pPr>
        <w:spacing w:line="360" w:lineRule="auto"/>
        <w:ind w:firstLine="360" w:firstLineChars="150"/>
        <w:rPr>
          <w:rFonts w:ascii="宋体" w:hAnsi="宋体"/>
          <w:sz w:val="24"/>
        </w:rPr>
      </w:pPr>
      <w:r>
        <w:rPr>
          <w:rFonts w:hint="eastAsia" w:ascii="宋体" w:hAnsi="宋体"/>
          <w:sz w:val="24"/>
        </w:rPr>
        <w:t>（1）响应报价是指全面完成本次磋商的服务项目的价格，以磋商文件的内容和要求作为响应依据；</w:t>
      </w:r>
    </w:p>
    <w:p>
      <w:pPr>
        <w:spacing w:line="360" w:lineRule="auto"/>
        <w:ind w:firstLine="360" w:firstLineChars="150"/>
        <w:rPr>
          <w:rFonts w:ascii="宋体" w:hAnsi="宋体"/>
          <w:sz w:val="24"/>
        </w:rPr>
      </w:pPr>
      <w:r>
        <w:rPr>
          <w:rFonts w:hint="eastAsia" w:ascii="宋体" w:hAnsi="宋体"/>
          <w:sz w:val="24"/>
        </w:rPr>
        <w:t>（2）供应商应在响应文件中的响应一览表上，</w:t>
      </w:r>
      <w:r>
        <w:rPr>
          <w:rFonts w:hint="eastAsia" w:ascii="宋体" w:hAnsi="宋体"/>
          <w:color w:val="000000"/>
          <w:sz w:val="24"/>
        </w:rPr>
        <w:t>标明所投服务的报价、其它费用</w:t>
      </w:r>
      <w:r>
        <w:rPr>
          <w:rFonts w:hint="eastAsia" w:ascii="宋体" w:hAnsi="宋体"/>
          <w:sz w:val="24"/>
        </w:rPr>
        <w:t>；任何有选择的报价不予接受；</w:t>
      </w:r>
    </w:p>
    <w:p>
      <w:pPr>
        <w:spacing w:line="360" w:lineRule="auto"/>
        <w:ind w:firstLine="360" w:firstLineChars="150"/>
        <w:rPr>
          <w:rFonts w:ascii="宋体" w:hAnsi="宋体"/>
          <w:sz w:val="24"/>
        </w:rPr>
      </w:pPr>
      <w:r>
        <w:rPr>
          <w:rFonts w:hint="eastAsia" w:ascii="宋体" w:hAnsi="宋体"/>
          <w:sz w:val="24"/>
        </w:rPr>
        <w:t>（3）投标货币：人民币；单位：元；</w:t>
      </w:r>
    </w:p>
    <w:p>
      <w:pPr>
        <w:spacing w:line="360" w:lineRule="auto"/>
        <w:ind w:firstLine="360" w:firstLineChars="150"/>
        <w:rPr>
          <w:rFonts w:ascii="宋体" w:hAnsi="宋体"/>
          <w:sz w:val="24"/>
        </w:rPr>
      </w:pPr>
      <w:r>
        <w:rPr>
          <w:rFonts w:hint="eastAsia" w:ascii="宋体" w:hAnsi="宋体"/>
          <w:sz w:val="24"/>
        </w:rPr>
        <w:t>（4）响应一览表应有供应商公章及法定代表人或被授权人的签字；</w:t>
      </w:r>
    </w:p>
    <w:p>
      <w:pPr>
        <w:spacing w:line="360" w:lineRule="auto"/>
        <w:ind w:firstLine="360" w:firstLineChars="150"/>
        <w:rPr>
          <w:rFonts w:ascii="宋体" w:hAnsi="宋体"/>
          <w:sz w:val="24"/>
        </w:rPr>
      </w:pPr>
      <w:r>
        <w:rPr>
          <w:rFonts w:hint="eastAsia" w:ascii="宋体" w:hAnsi="宋体"/>
          <w:sz w:val="24"/>
        </w:rPr>
        <w:t>（5）响应报价表中标明的价格，在合同执行过程中，不得以任何理由变更；</w:t>
      </w:r>
    </w:p>
    <w:p>
      <w:pPr>
        <w:spacing w:line="360" w:lineRule="auto"/>
        <w:ind w:firstLine="360" w:firstLineChars="150"/>
        <w:rPr>
          <w:rFonts w:ascii="宋体" w:hAnsi="宋体"/>
          <w:sz w:val="24"/>
        </w:rPr>
      </w:pPr>
      <w:r>
        <w:rPr>
          <w:rFonts w:hint="eastAsia" w:ascii="宋体" w:hAnsi="宋体"/>
          <w:sz w:val="24"/>
        </w:rPr>
        <w:t>（6）凡因供应商对磋商文件阅读不深、理解不透、误解、疏漏、或因市场行情了解不清造成的后果和风险均由供应商自负；</w:t>
      </w:r>
    </w:p>
    <w:p>
      <w:pPr>
        <w:spacing w:line="360" w:lineRule="auto"/>
        <w:ind w:firstLine="360" w:firstLineChars="150"/>
        <w:rPr>
          <w:rFonts w:ascii="宋体" w:hAnsi="宋体"/>
          <w:sz w:val="24"/>
        </w:rPr>
      </w:pPr>
      <w:r>
        <w:rPr>
          <w:rFonts w:hint="eastAsia" w:ascii="宋体" w:hAnsi="宋体"/>
          <w:sz w:val="24"/>
        </w:rPr>
        <w:t>（7）最低报价不是中标的唯一依据。</w:t>
      </w:r>
    </w:p>
    <w:p>
      <w:pPr>
        <w:pStyle w:val="5"/>
        <w:ind w:firstLine="482"/>
        <w:rPr>
          <w:rFonts w:ascii="宋体" w:hAnsi="宋体" w:eastAsia="宋体"/>
          <w:color w:val="000000" w:themeColor="text1"/>
          <w:sz w:val="24"/>
          <w:szCs w:val="24"/>
        </w:rPr>
      </w:pPr>
      <w:r>
        <w:rPr>
          <w:rFonts w:hint="eastAsia" w:ascii="宋体" w:hAnsi="宋体" w:eastAsia="宋体"/>
          <w:color w:val="000000" w:themeColor="text1"/>
          <w:sz w:val="24"/>
          <w:szCs w:val="24"/>
        </w:rPr>
        <w:t>5、磋商保证金</w:t>
      </w:r>
    </w:p>
    <w:p>
      <w:pPr>
        <w:spacing w:line="360" w:lineRule="auto"/>
        <w:ind w:firstLine="360" w:firstLineChars="150"/>
        <w:rPr>
          <w:rFonts w:ascii="宋体" w:hAnsi="宋体" w:cs="仿宋"/>
          <w:color w:val="000000" w:themeColor="text1"/>
          <w:sz w:val="24"/>
        </w:rPr>
      </w:pPr>
      <w:r>
        <w:rPr>
          <w:rFonts w:hint="eastAsia" w:ascii="宋体" w:hAnsi="宋体" w:cs="仿宋"/>
          <w:color w:val="000000" w:themeColor="text1"/>
          <w:sz w:val="24"/>
        </w:rPr>
        <w:t>（1）磋商保证金交纳形式：投标人应从其账户通过金融机构将保证金划入采购代理机构指定的账户。本次投标保证金交纳壹千元整</w:t>
      </w:r>
      <w:r>
        <w:rPr>
          <w:rFonts w:hint="eastAsia" w:ascii="宋体" w:hAnsi="宋体" w:cs="仿宋"/>
          <w:b/>
          <w:bCs/>
          <w:color w:val="000000" w:themeColor="text1"/>
          <w:sz w:val="24"/>
        </w:rPr>
        <w:t>（1000.00元）</w:t>
      </w:r>
      <w:r>
        <w:rPr>
          <w:rFonts w:hint="eastAsia" w:ascii="宋体" w:hAnsi="宋体" w:cs="仿宋"/>
          <w:color w:val="000000" w:themeColor="text1"/>
          <w:sz w:val="24"/>
        </w:rPr>
        <w:t>，保证金必须在磋商响应文件递交截止时间前交纳到采购代理机构指定的账户；</w:t>
      </w:r>
    </w:p>
    <w:p>
      <w:pPr>
        <w:spacing w:line="360" w:lineRule="auto"/>
        <w:ind w:firstLine="361" w:firstLineChars="150"/>
        <w:rPr>
          <w:rFonts w:ascii="宋体" w:hAnsi="宋体" w:cs="仿宋"/>
          <w:b/>
          <w:bCs/>
          <w:sz w:val="24"/>
        </w:rPr>
      </w:pPr>
      <w:r>
        <w:rPr>
          <w:rFonts w:hint="eastAsia" w:ascii="宋体" w:hAnsi="宋体" w:cs="仿宋"/>
          <w:b/>
          <w:bCs/>
          <w:sz w:val="24"/>
        </w:rPr>
        <w:t>1、采购代理机构联系方式：0911-8331531</w:t>
      </w:r>
    </w:p>
    <w:p>
      <w:pPr>
        <w:spacing w:line="360" w:lineRule="auto"/>
        <w:ind w:firstLine="361" w:firstLineChars="150"/>
        <w:rPr>
          <w:rFonts w:ascii="宋体" w:hAnsi="宋体" w:cs="仿宋"/>
          <w:b/>
          <w:bCs/>
          <w:sz w:val="24"/>
        </w:rPr>
      </w:pPr>
      <w:r>
        <w:rPr>
          <w:rFonts w:hint="eastAsia" w:ascii="宋体" w:hAnsi="宋体" w:cs="仿宋"/>
          <w:b/>
          <w:bCs/>
          <w:sz w:val="24"/>
        </w:rPr>
        <w:t>2、开户名称：延川县政府采购中心保证金账户</w:t>
      </w:r>
    </w:p>
    <w:p>
      <w:pPr>
        <w:spacing w:line="360" w:lineRule="auto"/>
        <w:ind w:firstLine="361" w:firstLineChars="150"/>
        <w:rPr>
          <w:rFonts w:ascii="宋体" w:hAnsi="宋体" w:cs="仿宋"/>
          <w:b/>
          <w:bCs/>
          <w:sz w:val="24"/>
        </w:rPr>
      </w:pPr>
      <w:r>
        <w:rPr>
          <w:rFonts w:hint="eastAsia" w:ascii="宋体" w:hAnsi="宋体" w:cs="仿宋"/>
          <w:b/>
          <w:bCs/>
          <w:sz w:val="24"/>
        </w:rPr>
        <w:t>3、开户银行：延川县农村信用合作联社中心街分社</w:t>
      </w:r>
    </w:p>
    <w:p>
      <w:pPr>
        <w:spacing w:line="360" w:lineRule="auto"/>
        <w:ind w:firstLine="361" w:firstLineChars="150"/>
        <w:rPr>
          <w:rFonts w:ascii="宋体" w:hAnsi="宋体" w:cs="仿宋"/>
          <w:b/>
          <w:bCs/>
          <w:sz w:val="24"/>
        </w:rPr>
      </w:pPr>
      <w:r>
        <w:rPr>
          <w:rFonts w:hint="eastAsia" w:ascii="宋体" w:hAnsi="宋体" w:cs="仿宋"/>
          <w:b/>
          <w:bCs/>
          <w:sz w:val="24"/>
        </w:rPr>
        <w:t>4、账 号：2709041401201000024247</w:t>
      </w:r>
    </w:p>
    <w:p>
      <w:pPr>
        <w:spacing w:line="360" w:lineRule="auto"/>
        <w:ind w:firstLine="361" w:firstLineChars="150"/>
        <w:rPr>
          <w:rFonts w:ascii="宋体" w:hAnsi="宋体" w:cs="仿宋"/>
          <w:b/>
          <w:bCs/>
          <w:sz w:val="24"/>
        </w:rPr>
      </w:pPr>
      <w:r>
        <w:rPr>
          <w:rFonts w:hint="eastAsia" w:ascii="宋体" w:hAnsi="宋体" w:cs="仿宋"/>
          <w:b/>
          <w:bCs/>
          <w:sz w:val="24"/>
        </w:rPr>
        <w:t>用    途：</w:t>
      </w:r>
      <w:r>
        <w:rPr>
          <w:rFonts w:hint="eastAsia" w:ascii="宋体" w:hAnsi="宋体" w:cs="仿宋"/>
          <w:b/>
          <w:sz w:val="24"/>
        </w:rPr>
        <w:t>磋商保证金（</w:t>
      </w:r>
      <w:r>
        <w:rPr>
          <w:rFonts w:hint="eastAsia" w:ascii="宋体" w:hAnsi="宋体" w:cs="仿宋"/>
          <w:b/>
          <w:bCs/>
          <w:sz w:val="24"/>
        </w:rPr>
        <w:t>转账单中须注明项目编号）</w:t>
      </w:r>
    </w:p>
    <w:p>
      <w:pPr>
        <w:spacing w:line="360" w:lineRule="auto"/>
        <w:ind w:firstLine="360" w:firstLineChars="150"/>
        <w:rPr>
          <w:rFonts w:ascii="宋体" w:hAnsi="宋体" w:cs="仿宋"/>
          <w:color w:val="000000" w:themeColor="text1"/>
          <w:sz w:val="24"/>
        </w:rPr>
      </w:pPr>
      <w:r>
        <w:rPr>
          <w:rFonts w:hint="eastAsia" w:ascii="宋体" w:hAnsi="宋体" w:cs="仿宋"/>
          <w:color w:val="000000" w:themeColor="text1"/>
          <w:sz w:val="24"/>
        </w:rPr>
        <w:t>（2）保证金有效凭据：需出具银行相关凭证（银行转帐、银行汇票、银行电汇）的原件或加盖财务章的复印件，经查验到帐后，作为有效的交纳证明；</w:t>
      </w:r>
    </w:p>
    <w:p>
      <w:pPr>
        <w:spacing w:line="360" w:lineRule="auto"/>
        <w:ind w:firstLine="360" w:firstLineChars="150"/>
        <w:rPr>
          <w:rFonts w:ascii="宋体" w:hAnsi="宋体" w:cs="仿宋"/>
          <w:color w:val="000000" w:themeColor="text1"/>
          <w:sz w:val="24"/>
        </w:rPr>
      </w:pPr>
      <w:r>
        <w:rPr>
          <w:rFonts w:hint="eastAsia" w:ascii="宋体" w:hAnsi="宋体" w:cs="仿宋"/>
          <w:color w:val="000000" w:themeColor="text1"/>
          <w:sz w:val="24"/>
        </w:rPr>
        <w:t>（3）响应供应商未交纳、未足额交纳或未按规定时间交纳保证金的，将被视为自动放弃。响应供应商在资质审查时，不能出具相关有效凭据的，其响应文件按无效文件处理；</w:t>
      </w:r>
    </w:p>
    <w:p>
      <w:pPr>
        <w:spacing w:line="360" w:lineRule="auto"/>
        <w:ind w:firstLine="241" w:firstLineChars="100"/>
        <w:rPr>
          <w:rFonts w:ascii="宋体" w:hAnsi="宋体" w:cs="仿宋"/>
          <w:color w:val="000000" w:themeColor="text1"/>
          <w:sz w:val="24"/>
        </w:rPr>
      </w:pPr>
      <w:r>
        <w:rPr>
          <w:rFonts w:hint="eastAsia" w:ascii="宋体" w:hAnsi="宋体" w:cs="仿宋"/>
          <w:b/>
          <w:color w:val="000000" w:themeColor="text1"/>
          <w:sz w:val="24"/>
        </w:rPr>
        <w:t>（4）磋商保证金的交付单位和供应商的名称必须一致，所交纳基本帐户同银行开户许可证一致，且标明所投项目名称；否则将视为磋商响应无效；</w:t>
      </w:r>
    </w:p>
    <w:p>
      <w:pPr>
        <w:spacing w:line="360" w:lineRule="auto"/>
        <w:ind w:firstLine="240" w:firstLineChars="100"/>
        <w:rPr>
          <w:rFonts w:ascii="宋体" w:hAnsi="宋体" w:cs="仿宋"/>
          <w:color w:val="000000" w:themeColor="text1"/>
          <w:sz w:val="24"/>
        </w:rPr>
      </w:pPr>
      <w:r>
        <w:rPr>
          <w:rFonts w:hint="eastAsia" w:ascii="宋体" w:hAnsi="宋体" w:cs="仿宋"/>
          <w:color w:val="000000" w:themeColor="text1"/>
          <w:sz w:val="24"/>
        </w:rPr>
        <w:t>（5）成交供应商的保证金在与采购人签订了合同后五个工作日内无息退还；未中标供应商的保证金，自中标通知书发出之日起五个工作日内退还；</w:t>
      </w:r>
    </w:p>
    <w:p>
      <w:pPr>
        <w:spacing w:line="360" w:lineRule="auto"/>
        <w:ind w:firstLine="240" w:firstLineChars="100"/>
        <w:rPr>
          <w:rFonts w:ascii="宋体" w:hAnsi="宋体" w:cs="仿宋"/>
          <w:color w:val="000000" w:themeColor="text1"/>
          <w:sz w:val="24"/>
        </w:rPr>
      </w:pPr>
      <w:r>
        <w:rPr>
          <w:rFonts w:hint="eastAsia" w:ascii="宋体" w:hAnsi="宋体" w:cs="仿宋"/>
          <w:color w:val="000000" w:themeColor="text1"/>
          <w:sz w:val="24"/>
        </w:rPr>
        <w:t>（6）发生下列情况之一，投标保证金将被没收；</w:t>
      </w:r>
    </w:p>
    <w:p>
      <w:pPr>
        <w:spacing w:line="360" w:lineRule="auto"/>
        <w:ind w:firstLine="480" w:firstLineChars="200"/>
        <w:rPr>
          <w:rFonts w:ascii="宋体" w:hAnsi="宋体" w:cs="仿宋"/>
          <w:color w:val="000000" w:themeColor="text1"/>
          <w:sz w:val="24"/>
        </w:rPr>
      </w:pPr>
      <w:r>
        <w:rPr>
          <w:rFonts w:hint="eastAsia" w:ascii="宋体" w:hAnsi="宋体" w:cs="仿宋"/>
          <w:color w:val="000000" w:themeColor="text1"/>
          <w:sz w:val="24"/>
        </w:rPr>
        <w:t>A．开标后在投标有效期间，投标人撤回其所投标书；</w:t>
      </w:r>
    </w:p>
    <w:p>
      <w:pPr>
        <w:spacing w:line="360" w:lineRule="auto"/>
        <w:ind w:firstLine="480" w:firstLineChars="200"/>
        <w:rPr>
          <w:rFonts w:ascii="宋体" w:hAnsi="宋体" w:cs="仿宋"/>
          <w:color w:val="000000" w:themeColor="text1"/>
          <w:sz w:val="24"/>
        </w:rPr>
      </w:pPr>
      <w:r>
        <w:rPr>
          <w:rFonts w:hint="eastAsia" w:ascii="宋体" w:hAnsi="宋体" w:cs="仿宋"/>
          <w:color w:val="000000" w:themeColor="text1"/>
          <w:sz w:val="24"/>
        </w:rPr>
        <w:t>B．中标供应商在规定的时间内未能签订合同；</w:t>
      </w:r>
    </w:p>
    <w:p>
      <w:pPr>
        <w:spacing w:line="360" w:lineRule="auto"/>
        <w:ind w:firstLine="480" w:firstLineChars="200"/>
        <w:rPr>
          <w:color w:val="000000" w:themeColor="text1"/>
        </w:rPr>
      </w:pPr>
      <w:r>
        <w:rPr>
          <w:rFonts w:hint="eastAsia" w:ascii="宋体" w:hAnsi="宋体" w:cs="仿宋"/>
          <w:color w:val="000000" w:themeColor="text1"/>
          <w:sz w:val="24"/>
        </w:rPr>
        <w:t>C．由于投标人的原因导致中标无效的。</w:t>
      </w:r>
    </w:p>
    <w:p>
      <w:pPr>
        <w:pStyle w:val="5"/>
        <w:ind w:firstLine="482"/>
        <w:rPr>
          <w:rFonts w:ascii="宋体" w:hAnsi="宋体" w:eastAsia="宋体"/>
          <w:sz w:val="24"/>
          <w:szCs w:val="24"/>
        </w:rPr>
      </w:pPr>
      <w:r>
        <w:rPr>
          <w:rFonts w:hint="eastAsia" w:ascii="宋体" w:hAnsi="宋体" w:eastAsia="宋体"/>
          <w:sz w:val="24"/>
          <w:szCs w:val="24"/>
        </w:rPr>
        <w:t>6、投标文件的有效期</w:t>
      </w:r>
    </w:p>
    <w:p>
      <w:pPr>
        <w:pStyle w:val="102"/>
        <w:spacing w:line="360" w:lineRule="auto"/>
        <w:ind w:firstLine="480"/>
        <w:rPr>
          <w:rFonts w:ascii="宋体" w:hAnsi="宋体"/>
          <w:kern w:val="2"/>
          <w:sz w:val="24"/>
          <w:szCs w:val="24"/>
        </w:rPr>
      </w:pPr>
      <w:r>
        <w:rPr>
          <w:rFonts w:hint="eastAsia" w:ascii="宋体" w:hAnsi="宋体"/>
          <w:sz w:val="24"/>
          <w:szCs w:val="24"/>
        </w:rPr>
        <w:t>响应文件有效期为</w:t>
      </w:r>
      <w:r>
        <w:rPr>
          <w:rFonts w:hint="eastAsia" w:ascii="宋体" w:hAnsi="宋体"/>
          <w:kern w:val="2"/>
          <w:sz w:val="24"/>
          <w:szCs w:val="24"/>
        </w:rPr>
        <w:t>自开标之日起算九十（90）个日历日；</w:t>
      </w:r>
      <w:r>
        <w:rPr>
          <w:rFonts w:hint="eastAsia" w:ascii="宋体" w:hAnsi="宋体"/>
          <w:color w:val="000000"/>
          <w:kern w:val="2"/>
          <w:sz w:val="24"/>
          <w:szCs w:val="24"/>
        </w:rPr>
        <w:t>响应文件</w:t>
      </w:r>
      <w:r>
        <w:rPr>
          <w:rFonts w:hint="eastAsia" w:ascii="宋体" w:hAnsi="宋体"/>
          <w:kern w:val="2"/>
          <w:sz w:val="24"/>
          <w:szCs w:val="24"/>
        </w:rPr>
        <w:t>有效期短于规定的响应有效期，</w:t>
      </w:r>
      <w:r>
        <w:rPr>
          <w:rFonts w:hint="eastAsia" w:ascii="宋体" w:hAnsi="宋体"/>
          <w:color w:val="000000"/>
          <w:kern w:val="2"/>
          <w:sz w:val="24"/>
          <w:szCs w:val="24"/>
        </w:rPr>
        <w:t>按无效文件处理。</w:t>
      </w:r>
      <w:r>
        <w:rPr>
          <w:rFonts w:hint="eastAsia" w:ascii="宋体" w:hAnsi="宋体"/>
          <w:kern w:val="2"/>
          <w:sz w:val="24"/>
          <w:szCs w:val="24"/>
        </w:rPr>
        <w:t>成交供应商的响应文件有效期延长至合同执行完毕。</w:t>
      </w:r>
    </w:p>
    <w:p>
      <w:pPr>
        <w:pStyle w:val="5"/>
        <w:ind w:firstLine="482"/>
        <w:rPr>
          <w:rFonts w:ascii="宋体" w:hAnsi="宋体" w:eastAsia="宋体"/>
          <w:sz w:val="24"/>
          <w:szCs w:val="24"/>
        </w:rPr>
      </w:pPr>
      <w:r>
        <w:rPr>
          <w:rFonts w:hint="eastAsia" w:ascii="宋体" w:hAnsi="宋体" w:eastAsia="宋体"/>
          <w:sz w:val="24"/>
          <w:szCs w:val="24"/>
        </w:rPr>
        <w:t>7、响应文件的签署及规定</w:t>
      </w:r>
    </w:p>
    <w:p>
      <w:pPr>
        <w:spacing w:line="360" w:lineRule="auto"/>
        <w:ind w:firstLine="360" w:firstLineChars="150"/>
        <w:rPr>
          <w:rFonts w:ascii="宋体" w:hAnsi="宋体"/>
          <w:sz w:val="24"/>
        </w:rPr>
      </w:pPr>
      <w:r>
        <w:rPr>
          <w:rFonts w:hint="eastAsia" w:ascii="宋体" w:hAnsi="宋体"/>
          <w:sz w:val="24"/>
        </w:rPr>
        <w:t>（1）供应商须依据磋商文件内容和响应文件格式的要求编制响应文件；</w:t>
      </w:r>
    </w:p>
    <w:p>
      <w:pPr>
        <w:spacing w:line="360" w:lineRule="auto"/>
        <w:rPr>
          <w:rFonts w:ascii="宋体" w:hAnsi="宋体"/>
          <w:sz w:val="24"/>
        </w:rPr>
      </w:pPr>
      <w:r>
        <w:rPr>
          <w:rFonts w:hint="eastAsia" w:ascii="宋体" w:hAnsi="宋体"/>
          <w:sz w:val="24"/>
        </w:rPr>
        <w:t xml:space="preserve">   （2）响应文件的正本和所有的副本均需打印或用不褪色的蓝（黑）墨水填写，注明“正本”、“副本”、“资质证明文件”字样。统一装订、编码，在每一页的正下方清楚标明第几页、共几页等字样；</w:t>
      </w:r>
    </w:p>
    <w:p>
      <w:pPr>
        <w:pStyle w:val="102"/>
        <w:spacing w:line="360" w:lineRule="auto"/>
        <w:ind w:firstLine="0" w:firstLineChars="0"/>
        <w:rPr>
          <w:rFonts w:ascii="宋体" w:hAnsi="宋体"/>
          <w:kern w:val="2"/>
          <w:sz w:val="24"/>
          <w:szCs w:val="24"/>
          <w:highlight w:val="yellow"/>
        </w:rPr>
      </w:pPr>
      <w:r>
        <w:rPr>
          <w:rFonts w:hint="eastAsia" w:ascii="宋体" w:hAnsi="宋体"/>
          <w:kern w:val="2"/>
          <w:sz w:val="24"/>
          <w:szCs w:val="24"/>
        </w:rPr>
        <w:t xml:space="preserve"> </w:t>
      </w:r>
      <w:r>
        <w:rPr>
          <w:rFonts w:hint="eastAsia" w:ascii="宋体" w:hAnsi="宋体"/>
          <w:color w:val="FF0000"/>
          <w:kern w:val="2"/>
          <w:sz w:val="24"/>
          <w:szCs w:val="24"/>
        </w:rPr>
        <w:t xml:space="preserve">  </w:t>
      </w:r>
      <w:r>
        <w:rPr>
          <w:rFonts w:hint="eastAsia" w:ascii="宋体" w:hAnsi="宋体"/>
          <w:kern w:val="2"/>
          <w:sz w:val="24"/>
          <w:szCs w:val="24"/>
        </w:rPr>
        <w:t>（3）响应文件份数，本次磋商需提交响应文件三份（其中正本壹份，副本贰份）、资质证明文件一份、并在封面标明“正本”、“副本”、“资质证明文件”字样；</w:t>
      </w:r>
    </w:p>
    <w:p>
      <w:pPr>
        <w:spacing w:line="360" w:lineRule="auto"/>
        <w:ind w:left="476" w:leftChars="172" w:hanging="115" w:hangingChars="48"/>
        <w:rPr>
          <w:rFonts w:ascii="宋体" w:hAnsi="宋体"/>
          <w:color w:val="000000"/>
          <w:sz w:val="24"/>
        </w:rPr>
      </w:pPr>
      <w:r>
        <w:rPr>
          <w:rFonts w:hint="eastAsia" w:ascii="宋体" w:hAnsi="宋体"/>
          <w:sz w:val="24"/>
        </w:rPr>
        <w:t>（4）供应商在响应文件中指定页面的落款处，</w:t>
      </w:r>
      <w:r>
        <w:rPr>
          <w:rFonts w:hint="eastAsia" w:ascii="宋体" w:hAnsi="宋体"/>
          <w:color w:val="000000"/>
          <w:sz w:val="24"/>
        </w:rPr>
        <w:t>按磋商文件要求加盖公章或签字；</w:t>
      </w:r>
    </w:p>
    <w:p>
      <w:pPr>
        <w:spacing w:line="360" w:lineRule="auto"/>
        <w:ind w:left="476" w:leftChars="172" w:hanging="115" w:hangingChars="48"/>
        <w:rPr>
          <w:rFonts w:ascii="宋体" w:hAnsi="宋体"/>
          <w:sz w:val="24"/>
        </w:rPr>
      </w:pPr>
      <w:r>
        <w:rPr>
          <w:rFonts w:hint="eastAsia" w:ascii="宋体" w:hAnsi="宋体"/>
          <w:sz w:val="24"/>
        </w:rPr>
        <w:t>（5）供应商名称应填写全称，同时加盖公章；</w:t>
      </w:r>
    </w:p>
    <w:p>
      <w:pPr>
        <w:spacing w:line="360" w:lineRule="auto"/>
        <w:ind w:firstLine="360" w:firstLineChars="150"/>
        <w:rPr>
          <w:rFonts w:ascii="宋体" w:hAnsi="宋体"/>
          <w:sz w:val="24"/>
        </w:rPr>
      </w:pPr>
      <w:r>
        <w:rPr>
          <w:rFonts w:hint="eastAsia" w:ascii="宋体" w:hAnsi="宋体"/>
          <w:sz w:val="24"/>
        </w:rPr>
        <w:t>（6）响应文件的任何行间插字、涂改和增删，必须由法定代表人或被授权人在改动处旁签字方为有效；</w:t>
      </w:r>
    </w:p>
    <w:p>
      <w:pPr>
        <w:spacing w:line="360" w:lineRule="auto"/>
        <w:ind w:firstLine="360" w:firstLineChars="150"/>
        <w:rPr>
          <w:rFonts w:ascii="宋体" w:hAnsi="宋体"/>
          <w:sz w:val="24"/>
        </w:rPr>
      </w:pPr>
      <w:r>
        <w:rPr>
          <w:rFonts w:hint="eastAsia" w:ascii="宋体" w:hAnsi="宋体"/>
          <w:sz w:val="24"/>
        </w:rPr>
        <w:t>（7）响应文件因字迹潦草或表达不清所引起的后果由供应商负责。</w:t>
      </w:r>
    </w:p>
    <w:p>
      <w:pPr>
        <w:spacing w:line="360" w:lineRule="auto"/>
        <w:ind w:firstLine="482" w:firstLineChars="200"/>
        <w:rPr>
          <w:rFonts w:ascii="宋体" w:hAnsi="宋体"/>
          <w:b/>
          <w:sz w:val="24"/>
        </w:rPr>
      </w:pPr>
      <w:r>
        <w:rPr>
          <w:rFonts w:hint="eastAsia" w:ascii="宋体" w:hAnsi="宋体"/>
          <w:b/>
          <w:sz w:val="24"/>
        </w:rPr>
        <w:t>8、文字要求</w:t>
      </w:r>
    </w:p>
    <w:p>
      <w:pPr>
        <w:spacing w:line="360" w:lineRule="auto"/>
        <w:ind w:firstLine="480" w:firstLineChars="200"/>
        <w:rPr>
          <w:rFonts w:ascii="宋体" w:hAnsi="宋体"/>
          <w:sz w:val="24"/>
        </w:rPr>
      </w:pPr>
      <w:r>
        <w:rPr>
          <w:rFonts w:hint="eastAsia" w:ascii="宋体" w:hAnsi="宋体"/>
          <w:sz w:val="24"/>
        </w:rPr>
        <w:t>本次磋商只接受简体中文文字的响应文件。</w:t>
      </w:r>
    </w:p>
    <w:p>
      <w:pPr>
        <w:pStyle w:val="4"/>
        <w:rPr>
          <w:rFonts w:ascii="宋体" w:hAnsi="宋体"/>
          <w:sz w:val="30"/>
          <w:szCs w:val="30"/>
        </w:rPr>
      </w:pPr>
      <w:r>
        <w:rPr>
          <w:rFonts w:hint="eastAsia" w:ascii="宋体" w:hAnsi="宋体"/>
          <w:sz w:val="30"/>
          <w:szCs w:val="30"/>
        </w:rPr>
        <w:t>五．响应文件密封、递交</w:t>
      </w:r>
    </w:p>
    <w:p>
      <w:pPr>
        <w:pStyle w:val="5"/>
        <w:ind w:firstLine="482"/>
        <w:rPr>
          <w:rFonts w:ascii="宋体" w:hAnsi="宋体" w:eastAsia="宋体"/>
          <w:sz w:val="24"/>
          <w:szCs w:val="24"/>
        </w:rPr>
      </w:pPr>
      <w:r>
        <w:rPr>
          <w:rFonts w:hint="eastAsia" w:ascii="宋体" w:hAnsi="宋体" w:eastAsia="宋体"/>
          <w:sz w:val="24"/>
          <w:szCs w:val="24"/>
        </w:rPr>
        <w:t>1、响应文件的密封及标记</w:t>
      </w:r>
    </w:p>
    <w:p>
      <w:pPr>
        <w:spacing w:line="360" w:lineRule="auto"/>
        <w:ind w:firstLine="360" w:firstLineChars="150"/>
        <w:rPr>
          <w:rFonts w:ascii="宋体" w:hAnsi="宋体"/>
          <w:sz w:val="24"/>
        </w:rPr>
      </w:pPr>
      <w:r>
        <w:rPr>
          <w:rFonts w:hint="eastAsia" w:ascii="宋体" w:hAnsi="宋体"/>
          <w:sz w:val="24"/>
        </w:rPr>
        <w:t>（1）</w:t>
      </w:r>
      <w:r>
        <w:rPr>
          <w:rFonts w:hint="eastAsia" w:ascii="宋体" w:hAnsi="宋体"/>
          <w:spacing w:val="6"/>
          <w:sz w:val="24"/>
        </w:rPr>
        <w:t>响应文件</w:t>
      </w:r>
      <w:r>
        <w:rPr>
          <w:rFonts w:hint="eastAsia" w:ascii="宋体" w:hAnsi="宋体"/>
          <w:sz w:val="24"/>
        </w:rPr>
        <w:t>的封装：</w:t>
      </w:r>
    </w:p>
    <w:p>
      <w:pPr>
        <w:spacing w:line="360" w:lineRule="auto"/>
        <w:ind w:firstLine="360" w:firstLineChars="150"/>
        <w:rPr>
          <w:rFonts w:ascii="宋体" w:hAnsi="宋体"/>
          <w:sz w:val="24"/>
        </w:rPr>
      </w:pPr>
      <w:r>
        <w:rPr>
          <w:rFonts w:hint="eastAsia" w:ascii="宋体" w:hAnsi="宋体"/>
          <w:sz w:val="24"/>
        </w:rPr>
        <w:t>A．响应供应商应将响应文件的正本、副本、资质证明文件分别用单独的封袋密封（封袋不得有破损），在封袋上标明“正本”、“副本”或“资质证明文件”字样，封袋应加贴封条，并在封线处加盖供应商公章，封袋正面要粘贴标识；</w:t>
      </w:r>
    </w:p>
    <w:p>
      <w:pPr>
        <w:spacing w:line="360" w:lineRule="auto"/>
        <w:ind w:firstLine="360" w:firstLineChars="150"/>
        <w:rPr>
          <w:rFonts w:ascii="宋体" w:hAnsi="宋体"/>
          <w:sz w:val="24"/>
        </w:rPr>
      </w:pPr>
      <w:r>
        <w:rPr>
          <w:rFonts w:hint="eastAsia" w:ascii="宋体" w:hAnsi="宋体"/>
          <w:sz w:val="24"/>
        </w:rPr>
        <w:t>B. 响应时，将所有必备资质和证明文件封装壹套(身份证各投标人可随身携带), 封袋上标明“资质证明文件”字样，封袋应加贴封条，并在封线处加盖供应商公章。</w:t>
      </w:r>
    </w:p>
    <w:p>
      <w:pPr>
        <w:spacing w:line="360" w:lineRule="auto"/>
        <w:ind w:firstLine="360" w:firstLineChars="150"/>
        <w:rPr>
          <w:rFonts w:ascii="宋体" w:hAnsi="宋体"/>
          <w:sz w:val="24"/>
        </w:rPr>
      </w:pPr>
      <w:r>
        <w:rPr>
          <w:rFonts w:hint="eastAsia" w:ascii="宋体" w:hAnsi="宋体"/>
          <w:sz w:val="24"/>
        </w:rPr>
        <w:t>C.封袋正面标识式样（参见格式A、B）。</w:t>
      </w:r>
    </w:p>
    <w:p>
      <w:pPr>
        <w:spacing w:line="360" w:lineRule="auto"/>
        <w:ind w:firstLine="360" w:firstLineChars="150"/>
        <w:rPr>
          <w:rFonts w:ascii="宋体" w:hAnsi="宋体"/>
          <w:sz w:val="24"/>
        </w:rPr>
      </w:pPr>
      <w:r>
        <w:rPr>
          <w:rFonts w:hint="eastAsia" w:ascii="宋体" w:hAnsi="宋体"/>
          <w:sz w:val="24"/>
        </w:rPr>
        <w:t>（2）如果供应商未按上述要求密封及加写标记，误投或过早启封的投标文件，出现此类情况的响应文件，采购代理机构将拒绝接收，并退回供应商。采购代理机构对响应文件的误投和提前启封概不负责。</w:t>
      </w:r>
    </w:p>
    <w:p>
      <w:pPr>
        <w:pStyle w:val="5"/>
        <w:ind w:firstLine="482"/>
        <w:rPr>
          <w:rFonts w:ascii="宋体" w:hAnsi="宋体" w:eastAsia="宋体"/>
          <w:sz w:val="24"/>
          <w:szCs w:val="24"/>
        </w:rPr>
      </w:pPr>
      <w:r>
        <w:rPr>
          <w:rFonts w:hint="eastAsia" w:ascii="宋体" w:hAnsi="宋体" w:eastAsia="宋体"/>
          <w:sz w:val="24"/>
          <w:szCs w:val="24"/>
        </w:rPr>
        <w:t>2．</w:t>
      </w:r>
      <w:r>
        <w:rPr>
          <w:rFonts w:hint="eastAsia" w:ascii="宋体" w:hAnsi="宋体" w:eastAsia="宋体"/>
          <w:bCs w:val="0"/>
          <w:spacing w:val="6"/>
          <w:sz w:val="24"/>
          <w:szCs w:val="24"/>
        </w:rPr>
        <w:t>响应文件递交</w:t>
      </w:r>
    </w:p>
    <w:p>
      <w:pPr>
        <w:spacing w:line="360" w:lineRule="auto"/>
        <w:ind w:firstLine="360" w:firstLineChars="150"/>
        <w:rPr>
          <w:rFonts w:ascii="宋体" w:hAnsi="宋体"/>
          <w:sz w:val="24"/>
        </w:rPr>
      </w:pPr>
      <w:r>
        <w:rPr>
          <w:rFonts w:hint="eastAsia" w:ascii="宋体" w:hAnsi="宋体"/>
          <w:sz w:val="24"/>
        </w:rPr>
        <w:t>（1）供应商必须在磋商文件规定的开标时间和地点，将全部响应文件递交至采购代理机构项目承办人；</w:t>
      </w:r>
    </w:p>
    <w:p>
      <w:pPr>
        <w:spacing w:line="360" w:lineRule="auto"/>
        <w:ind w:firstLine="360" w:firstLineChars="150"/>
        <w:rPr>
          <w:rFonts w:ascii="宋体" w:hAnsi="宋体"/>
          <w:sz w:val="24"/>
        </w:rPr>
      </w:pPr>
      <w:r>
        <w:rPr>
          <w:rFonts w:hint="eastAsia" w:ascii="宋体" w:hAnsi="宋体"/>
          <w:sz w:val="24"/>
        </w:rPr>
        <w:t>（2）采购代理机构项目承办人在磋商文件规定的响应文件递交截止时间前，只负责响应文件的接收、清点、造册登记工作，并请递交人签字确认，对其有效性不负任何责任；</w:t>
      </w:r>
    </w:p>
    <w:p>
      <w:pPr>
        <w:spacing w:line="360" w:lineRule="auto"/>
        <w:ind w:firstLine="360" w:firstLineChars="150"/>
        <w:rPr>
          <w:rFonts w:ascii="宋体" w:hAnsi="宋体"/>
          <w:sz w:val="24"/>
        </w:rPr>
      </w:pPr>
      <w:r>
        <w:rPr>
          <w:rFonts w:hint="eastAsia" w:ascii="宋体" w:hAnsi="宋体"/>
          <w:sz w:val="24"/>
        </w:rPr>
        <w:t>（3）采购代理机构在宣布递交响应文件时间截止之后，拒绝接收任何人送达、递交的响应文件；</w:t>
      </w:r>
    </w:p>
    <w:p>
      <w:pPr>
        <w:spacing w:line="360" w:lineRule="auto"/>
        <w:ind w:firstLine="360" w:firstLineChars="150"/>
        <w:rPr>
          <w:rFonts w:ascii="宋体" w:hAnsi="宋体"/>
          <w:sz w:val="24"/>
        </w:rPr>
      </w:pPr>
      <w:r>
        <w:rPr>
          <w:rFonts w:hint="eastAsia" w:ascii="宋体" w:hAnsi="宋体"/>
          <w:sz w:val="24"/>
        </w:rPr>
        <w:t>（4）采购代理机构对响应文件在邮寄过程中的遗失或损坏不负责任；</w:t>
      </w:r>
    </w:p>
    <w:p>
      <w:pPr>
        <w:spacing w:line="360" w:lineRule="auto"/>
        <w:ind w:firstLine="360" w:firstLineChars="150"/>
        <w:rPr>
          <w:rFonts w:ascii="宋体" w:hAnsi="宋体"/>
          <w:sz w:val="24"/>
        </w:rPr>
      </w:pPr>
      <w:r>
        <w:rPr>
          <w:rFonts w:hint="eastAsia" w:ascii="宋体" w:hAnsi="宋体"/>
          <w:sz w:val="24"/>
        </w:rPr>
        <w:t>（5）无论供应商中标与否，其响应文件恕不退还。响应文件的正本由延川县政府采购中心负责保管，响应文件的副本由采购人负责妥善保管。</w:t>
      </w:r>
    </w:p>
    <w:p>
      <w:pPr>
        <w:spacing w:line="360" w:lineRule="auto"/>
        <w:ind w:firstLine="360" w:firstLineChars="150"/>
        <w:rPr>
          <w:rFonts w:ascii="宋体" w:hAnsi="宋体"/>
          <w:sz w:val="24"/>
        </w:rPr>
      </w:pPr>
      <w:r>
        <w:rPr>
          <w:rFonts w:hint="eastAsia" w:ascii="宋体" w:hAnsi="宋体"/>
          <w:sz w:val="24"/>
        </w:rPr>
        <w:t>3、响应截止时间</w:t>
      </w:r>
    </w:p>
    <w:p>
      <w:pPr>
        <w:spacing w:line="360" w:lineRule="auto"/>
        <w:ind w:firstLine="360" w:firstLineChars="150"/>
        <w:rPr>
          <w:rFonts w:ascii="宋体" w:hAnsi="宋体"/>
          <w:sz w:val="24"/>
        </w:rPr>
      </w:pPr>
      <w:r>
        <w:rPr>
          <w:rFonts w:hint="eastAsia" w:ascii="宋体" w:hAnsi="宋体"/>
          <w:sz w:val="24"/>
        </w:rPr>
        <w:t>（1）供应商必须在磋商文件规定的递交截止时间之前递交响应文件，采购代理机构在截止时间后拒绝接收任何响应文件；</w:t>
      </w:r>
    </w:p>
    <w:p>
      <w:pPr>
        <w:spacing w:line="360" w:lineRule="auto"/>
        <w:ind w:firstLine="360" w:firstLineChars="150"/>
        <w:rPr>
          <w:rFonts w:ascii="宋体" w:hAnsi="宋体"/>
          <w:sz w:val="24"/>
        </w:rPr>
      </w:pPr>
      <w:r>
        <w:rPr>
          <w:rFonts w:hint="eastAsia" w:ascii="宋体" w:hAnsi="宋体"/>
          <w:sz w:val="24"/>
        </w:rPr>
        <w:t>（2）因采购人推迟响应截止时间时，采购代理机构应以书面（或传真、电话）的形式,通知所有供应商；在这种情况下，采购代理机构和供应商的权利和义务将受到新的截止期的约束。</w:t>
      </w:r>
    </w:p>
    <w:p>
      <w:pPr>
        <w:pStyle w:val="5"/>
        <w:ind w:firstLine="482"/>
        <w:rPr>
          <w:rFonts w:ascii="宋体" w:hAnsi="宋体" w:eastAsia="宋体"/>
          <w:sz w:val="24"/>
          <w:szCs w:val="24"/>
        </w:rPr>
      </w:pPr>
      <w:r>
        <w:rPr>
          <w:rFonts w:hint="eastAsia" w:ascii="宋体" w:hAnsi="宋体" w:eastAsia="宋体"/>
          <w:sz w:val="24"/>
          <w:szCs w:val="24"/>
        </w:rPr>
        <w:t>4、响应文件的修改和撤回</w:t>
      </w:r>
    </w:p>
    <w:p>
      <w:pPr>
        <w:spacing w:line="360" w:lineRule="auto"/>
        <w:ind w:firstLine="360" w:firstLineChars="150"/>
        <w:rPr>
          <w:rFonts w:ascii="宋体" w:hAnsi="宋体"/>
          <w:sz w:val="24"/>
        </w:rPr>
      </w:pPr>
      <w:r>
        <w:rPr>
          <w:rFonts w:hint="eastAsia" w:ascii="宋体" w:hAnsi="宋体"/>
          <w:sz w:val="24"/>
        </w:rPr>
        <w:t>（1）响应文件递交后，如果供应商提出书面修改和撤回响应文件要求，在响应截止时间前以书面形式送达采购代理机构，采购代理机构可以予以接受，但不退还响应文件；</w:t>
      </w:r>
    </w:p>
    <w:p>
      <w:pPr>
        <w:spacing w:line="360" w:lineRule="auto"/>
        <w:ind w:firstLine="360" w:firstLineChars="150"/>
        <w:rPr>
          <w:rFonts w:ascii="宋体" w:hAnsi="宋体"/>
          <w:sz w:val="24"/>
        </w:rPr>
      </w:pPr>
      <w:r>
        <w:rPr>
          <w:rFonts w:hint="eastAsia" w:ascii="宋体" w:hAnsi="宋体"/>
          <w:sz w:val="24"/>
        </w:rPr>
        <w:t>（2）供应商修改响应文件的书面材料，须密封送达采购代理机构，修改或补充的内容应按磋商文件要求签署、盖章、密封、标记，并作为响应文件的组成部分；</w:t>
      </w:r>
    </w:p>
    <w:p>
      <w:pPr>
        <w:spacing w:line="360" w:lineRule="auto"/>
        <w:ind w:firstLine="360" w:firstLineChars="150"/>
        <w:rPr>
          <w:rFonts w:ascii="宋体" w:hAnsi="宋体"/>
          <w:sz w:val="24"/>
        </w:rPr>
      </w:pPr>
      <w:r>
        <w:rPr>
          <w:rFonts w:hint="eastAsia" w:ascii="宋体" w:hAnsi="宋体"/>
          <w:sz w:val="24"/>
        </w:rPr>
        <w:t>（3）撤回响应文件应以书面的形式通知采购代理机构；</w:t>
      </w:r>
    </w:p>
    <w:p>
      <w:pPr>
        <w:spacing w:line="360" w:lineRule="auto"/>
        <w:ind w:firstLine="360" w:firstLineChars="150"/>
        <w:rPr>
          <w:rFonts w:ascii="宋体" w:hAnsi="宋体"/>
          <w:sz w:val="24"/>
        </w:rPr>
      </w:pPr>
      <w:r>
        <w:rPr>
          <w:rFonts w:hint="eastAsia" w:ascii="宋体" w:hAnsi="宋体"/>
          <w:sz w:val="24"/>
        </w:rPr>
        <w:t>（4）在响应截止时间后到磋商文件规定的响应有效期满之间的这段时间内，供应商不得撤回其响应文件，如有发生，其保证金将被没收；</w:t>
      </w:r>
    </w:p>
    <w:p>
      <w:pPr>
        <w:spacing w:line="360" w:lineRule="auto"/>
        <w:ind w:firstLine="360" w:firstLineChars="150"/>
        <w:rPr>
          <w:rFonts w:ascii="宋体" w:hAnsi="宋体"/>
          <w:sz w:val="24"/>
        </w:rPr>
      </w:pPr>
      <w:r>
        <w:rPr>
          <w:rFonts w:hint="eastAsia" w:ascii="宋体" w:hAnsi="宋体"/>
          <w:sz w:val="24"/>
        </w:rPr>
        <w:t>（5）供应商在响应文件递交截止时间后，不得对其响应文件做任何修改。</w:t>
      </w:r>
    </w:p>
    <w:p>
      <w:pPr>
        <w:pStyle w:val="4"/>
        <w:ind w:firstLine="602" w:firstLineChars="200"/>
        <w:rPr>
          <w:rFonts w:ascii="宋体" w:hAnsi="宋体"/>
          <w:sz w:val="30"/>
          <w:szCs w:val="30"/>
        </w:rPr>
      </w:pPr>
      <w:r>
        <w:rPr>
          <w:rFonts w:hint="eastAsia" w:ascii="宋体" w:hAnsi="宋体"/>
          <w:sz w:val="30"/>
          <w:szCs w:val="30"/>
        </w:rPr>
        <w:t>六．磋商、定标</w:t>
      </w:r>
    </w:p>
    <w:p>
      <w:pPr>
        <w:pStyle w:val="5"/>
        <w:ind w:firstLine="482"/>
        <w:rPr>
          <w:rFonts w:ascii="宋体" w:hAnsi="宋体" w:eastAsia="宋体"/>
          <w:sz w:val="24"/>
          <w:szCs w:val="24"/>
        </w:rPr>
      </w:pPr>
      <w:r>
        <w:rPr>
          <w:rFonts w:hint="eastAsia" w:ascii="宋体" w:hAnsi="宋体" w:eastAsia="宋体"/>
          <w:sz w:val="24"/>
          <w:szCs w:val="24"/>
        </w:rPr>
        <w:t>1、磋商</w:t>
      </w:r>
    </w:p>
    <w:p>
      <w:pPr>
        <w:spacing w:line="360" w:lineRule="auto"/>
        <w:ind w:firstLine="360" w:firstLineChars="150"/>
        <w:rPr>
          <w:rFonts w:ascii="宋体" w:hAnsi="宋体"/>
          <w:sz w:val="24"/>
        </w:rPr>
      </w:pPr>
      <w:r>
        <w:rPr>
          <w:rFonts w:hint="eastAsia" w:ascii="宋体" w:hAnsi="宋体"/>
          <w:sz w:val="24"/>
        </w:rPr>
        <w:t>（1）采购代理机构按磋商文件规定的时间、地点主持磋商；磋商由采购代理机构主持，采购人代表、监督机构及有关工作人员参加，参加磋商的代表应签名报到以证明其出席；供应商派代表参加开标大会；</w:t>
      </w:r>
    </w:p>
    <w:p>
      <w:pPr>
        <w:spacing w:line="360" w:lineRule="auto"/>
        <w:ind w:firstLine="360" w:firstLineChars="150"/>
        <w:rPr>
          <w:rFonts w:ascii="宋体" w:hAnsi="宋体"/>
          <w:sz w:val="24"/>
        </w:rPr>
      </w:pPr>
      <w:r>
        <w:rPr>
          <w:rFonts w:hint="eastAsia" w:ascii="宋体" w:hAnsi="宋体"/>
          <w:sz w:val="24"/>
        </w:rPr>
        <w:t>（2）为确保磋商工作公开、公平、公正，依法成立磋商小组。磋商小组由采购人及有关专家组成，其中技术、经济等方面的专家不少于评委总数的三分之二，专家名单由有关人员在延安市政府采购专家库中随机抽取，磋商小组成员应当遵守并履行下列责任和义务：</w:t>
      </w:r>
    </w:p>
    <w:p>
      <w:pPr>
        <w:spacing w:line="360" w:lineRule="auto"/>
        <w:ind w:firstLine="360" w:firstLineChars="150"/>
        <w:rPr>
          <w:rFonts w:ascii="宋体" w:hAnsi="宋体"/>
          <w:sz w:val="24"/>
        </w:rPr>
      </w:pPr>
      <w:r>
        <w:rPr>
          <w:rFonts w:hint="eastAsia" w:ascii="宋体" w:hAnsi="宋体"/>
          <w:sz w:val="24"/>
        </w:rPr>
        <w:t>A、遵纪守法，客观、公正、认真负责地履行职责，审查响应文件是否符合磋商文件的要求，并做出评价；</w:t>
      </w:r>
    </w:p>
    <w:p>
      <w:pPr>
        <w:spacing w:line="360" w:lineRule="auto"/>
        <w:ind w:firstLine="360" w:firstLineChars="150"/>
        <w:rPr>
          <w:rFonts w:ascii="宋体" w:hAnsi="宋体"/>
          <w:sz w:val="24"/>
        </w:rPr>
      </w:pPr>
      <w:r>
        <w:rPr>
          <w:rFonts w:hint="eastAsia" w:ascii="宋体" w:hAnsi="宋体"/>
          <w:sz w:val="24"/>
        </w:rPr>
        <w:t>B、要求供应商对响应文件有关事项作出解释或澄清；</w:t>
      </w:r>
    </w:p>
    <w:p>
      <w:pPr>
        <w:spacing w:line="360" w:lineRule="auto"/>
        <w:ind w:firstLine="360" w:firstLineChars="150"/>
        <w:rPr>
          <w:rFonts w:ascii="宋体" w:hAnsi="宋体"/>
          <w:sz w:val="24"/>
        </w:rPr>
      </w:pPr>
      <w:r>
        <w:rPr>
          <w:rFonts w:hint="eastAsia" w:ascii="宋体" w:hAnsi="宋体"/>
          <w:sz w:val="24"/>
        </w:rPr>
        <w:t>C、按照磋商文件的要求和磋商标准进行评标，推荐中标候选单位名单，对评审意见承担个人责任；</w:t>
      </w:r>
    </w:p>
    <w:p>
      <w:pPr>
        <w:spacing w:line="360" w:lineRule="auto"/>
        <w:ind w:firstLine="360" w:firstLineChars="150"/>
        <w:rPr>
          <w:rFonts w:ascii="宋体" w:hAnsi="宋体"/>
          <w:sz w:val="24"/>
        </w:rPr>
      </w:pPr>
      <w:r>
        <w:rPr>
          <w:rFonts w:hint="eastAsia" w:ascii="宋体" w:hAnsi="宋体"/>
          <w:sz w:val="24"/>
        </w:rPr>
        <w:t>D、对磋商过程和结果以及供应商的商业秘密保密；</w:t>
      </w:r>
    </w:p>
    <w:p>
      <w:pPr>
        <w:spacing w:line="360" w:lineRule="auto"/>
        <w:ind w:firstLine="360" w:firstLineChars="150"/>
        <w:rPr>
          <w:rFonts w:ascii="宋体" w:hAnsi="宋体"/>
          <w:sz w:val="24"/>
        </w:rPr>
      </w:pPr>
      <w:r>
        <w:rPr>
          <w:rFonts w:hint="eastAsia" w:ascii="宋体" w:hAnsi="宋体"/>
          <w:sz w:val="24"/>
        </w:rPr>
        <w:t>（3）</w:t>
      </w:r>
      <w:r>
        <w:rPr>
          <w:rFonts w:hint="eastAsia" w:ascii="宋体" w:hAnsi="宋体"/>
          <w:color w:val="000000" w:themeColor="text1"/>
          <w:sz w:val="24"/>
        </w:rPr>
        <w:t>本次磋商磋商小组成员共3人；</w:t>
      </w:r>
    </w:p>
    <w:p>
      <w:pPr>
        <w:spacing w:line="360" w:lineRule="auto"/>
        <w:ind w:firstLine="360" w:firstLineChars="150"/>
        <w:rPr>
          <w:rFonts w:ascii="宋体" w:hAnsi="宋体"/>
          <w:sz w:val="24"/>
        </w:rPr>
      </w:pPr>
      <w:r>
        <w:rPr>
          <w:rFonts w:hint="eastAsia" w:ascii="宋体" w:hAnsi="宋体"/>
          <w:sz w:val="24"/>
        </w:rPr>
        <w:t>（4）磋商时查验响应文件密封情况，确认无误后拆封，磋商过程中采购代理机构指定专人负责将供应商的名称、响应项目名称、响应价格等需记录，并存档备案；</w:t>
      </w:r>
    </w:p>
    <w:p>
      <w:pPr>
        <w:spacing w:line="360" w:lineRule="auto"/>
        <w:ind w:firstLine="360" w:firstLineChars="150"/>
        <w:rPr>
          <w:rFonts w:ascii="宋体" w:hAnsi="宋体"/>
          <w:sz w:val="24"/>
        </w:rPr>
      </w:pPr>
      <w:r>
        <w:rPr>
          <w:rFonts w:hint="eastAsia" w:ascii="宋体" w:hAnsi="宋体"/>
          <w:sz w:val="24"/>
        </w:rPr>
        <w:t>（5）响应时，响应文件中出现下列情况，修正原则为：</w:t>
      </w:r>
    </w:p>
    <w:p>
      <w:pPr>
        <w:spacing w:line="360" w:lineRule="auto"/>
        <w:ind w:firstLine="360" w:firstLineChars="150"/>
        <w:rPr>
          <w:rFonts w:ascii="宋体" w:hAnsi="宋体"/>
          <w:sz w:val="24"/>
        </w:rPr>
      </w:pPr>
      <w:r>
        <w:rPr>
          <w:rFonts w:hint="eastAsia" w:ascii="宋体" w:hAnsi="宋体"/>
          <w:sz w:val="24"/>
        </w:rPr>
        <w:t>A、响应报价的大写金额和小写金额不一致的，以大写金额为准；</w:t>
      </w:r>
    </w:p>
    <w:p>
      <w:pPr>
        <w:spacing w:line="360" w:lineRule="auto"/>
        <w:ind w:firstLine="360" w:firstLineChars="150"/>
        <w:rPr>
          <w:rFonts w:ascii="宋体" w:hAnsi="宋体"/>
          <w:sz w:val="24"/>
        </w:rPr>
      </w:pPr>
      <w:r>
        <w:rPr>
          <w:rFonts w:hint="eastAsia" w:ascii="宋体" w:hAnsi="宋体"/>
          <w:sz w:val="24"/>
        </w:rPr>
        <w:t>B、总价金额与按单价汇总金额不一致的，以单价金额计算结果为准；</w:t>
      </w:r>
    </w:p>
    <w:p>
      <w:pPr>
        <w:spacing w:line="360" w:lineRule="auto"/>
        <w:ind w:firstLine="360" w:firstLineChars="150"/>
        <w:rPr>
          <w:rFonts w:ascii="宋体" w:hAnsi="宋体"/>
          <w:sz w:val="24"/>
        </w:rPr>
      </w:pPr>
      <w:r>
        <w:rPr>
          <w:rFonts w:hint="eastAsia" w:ascii="宋体" w:hAnsi="宋体"/>
          <w:sz w:val="24"/>
        </w:rPr>
        <w:t>C、单价金额小数点有明显错位的，以总价为准，并修改单价；</w:t>
      </w:r>
    </w:p>
    <w:p>
      <w:pPr>
        <w:spacing w:line="360" w:lineRule="auto"/>
        <w:ind w:firstLine="360" w:firstLineChars="150"/>
        <w:rPr>
          <w:rFonts w:ascii="宋体" w:hAnsi="宋体"/>
          <w:sz w:val="24"/>
        </w:rPr>
      </w:pPr>
      <w:r>
        <w:rPr>
          <w:rFonts w:hint="eastAsia" w:ascii="宋体" w:hAnsi="宋体"/>
          <w:sz w:val="24"/>
        </w:rPr>
        <w:t>D、响应文件正本与副本不一致的，以正本为准；</w:t>
      </w:r>
    </w:p>
    <w:p>
      <w:pPr>
        <w:spacing w:line="360" w:lineRule="auto"/>
        <w:ind w:firstLine="360" w:firstLineChars="150"/>
        <w:rPr>
          <w:rFonts w:ascii="宋体" w:hAnsi="宋体"/>
          <w:sz w:val="24"/>
        </w:rPr>
      </w:pPr>
      <w:r>
        <w:rPr>
          <w:rFonts w:hint="eastAsia" w:ascii="宋体" w:hAnsi="宋体"/>
          <w:sz w:val="24"/>
        </w:rPr>
        <w:t>E、多处内容交叉不符时，以评标委员会评审结果为准；</w:t>
      </w:r>
    </w:p>
    <w:p>
      <w:pPr>
        <w:spacing w:line="360" w:lineRule="auto"/>
        <w:ind w:firstLine="360" w:firstLineChars="150"/>
        <w:rPr>
          <w:rFonts w:ascii="宋体" w:hAnsi="宋体"/>
          <w:sz w:val="24"/>
        </w:rPr>
      </w:pPr>
      <w:r>
        <w:rPr>
          <w:rFonts w:hint="eastAsia" w:ascii="宋体" w:hAnsi="宋体"/>
          <w:sz w:val="24"/>
        </w:rPr>
        <w:t>F、文字与图表不符时以文字为准；</w:t>
      </w:r>
    </w:p>
    <w:p>
      <w:pPr>
        <w:spacing w:line="360" w:lineRule="auto"/>
        <w:ind w:firstLine="360" w:firstLineChars="150"/>
        <w:rPr>
          <w:rFonts w:ascii="宋体" w:hAnsi="宋体"/>
          <w:color w:val="000000" w:themeColor="text1"/>
          <w:sz w:val="24"/>
        </w:rPr>
      </w:pPr>
      <w:r>
        <w:rPr>
          <w:rFonts w:hint="eastAsia" w:ascii="宋体" w:hAnsi="宋体"/>
          <w:sz w:val="24"/>
        </w:rPr>
        <w:t>按上述修正错误的原则及方法调整或修正响应文件的报价，投标人同意后，调整后的报价对供应商起约束作用。</w:t>
      </w:r>
      <w:r>
        <w:rPr>
          <w:rFonts w:hint="eastAsia" w:ascii="宋体" w:hAnsi="宋体"/>
          <w:color w:val="000000" w:themeColor="text1"/>
          <w:sz w:val="24"/>
        </w:rPr>
        <w:t>如果供应商不接受修正后的报价，则其响应将被拒绝并且其响应保证金也将被没收。</w:t>
      </w:r>
    </w:p>
    <w:p>
      <w:pPr>
        <w:spacing w:line="360" w:lineRule="auto"/>
        <w:ind w:firstLine="360" w:firstLineChars="150"/>
        <w:rPr>
          <w:rFonts w:ascii="宋体" w:hAnsi="宋体"/>
          <w:sz w:val="24"/>
        </w:rPr>
      </w:pPr>
      <w:r>
        <w:rPr>
          <w:rFonts w:hint="eastAsia" w:ascii="宋体" w:hAnsi="宋体"/>
          <w:sz w:val="24"/>
        </w:rPr>
        <w:t xml:space="preserve">（6）磋商时，直到向中标的供应商授予合同为止，凡审查、澄清、评价和比较响应的有关资料及被授标意见等内容，磋商小组成员均不得向供应商及与磋商无关的其他人透露。 </w:t>
      </w:r>
    </w:p>
    <w:p>
      <w:pPr>
        <w:pStyle w:val="5"/>
        <w:ind w:firstLine="482"/>
        <w:rPr>
          <w:rFonts w:ascii="宋体" w:hAnsi="宋体" w:eastAsia="宋体"/>
          <w:sz w:val="24"/>
          <w:szCs w:val="24"/>
        </w:rPr>
      </w:pPr>
      <w:r>
        <w:rPr>
          <w:rFonts w:hint="eastAsia" w:ascii="宋体" w:hAnsi="宋体" w:eastAsia="宋体"/>
          <w:sz w:val="24"/>
          <w:szCs w:val="24"/>
        </w:rPr>
        <w:t>2、响应文件的初审</w:t>
      </w:r>
    </w:p>
    <w:p>
      <w:pPr>
        <w:spacing w:line="360" w:lineRule="auto"/>
        <w:ind w:firstLine="360" w:firstLineChars="150"/>
        <w:rPr>
          <w:rFonts w:ascii="宋体" w:hAnsi="宋体"/>
          <w:color w:val="000000" w:themeColor="text1"/>
          <w:sz w:val="24"/>
        </w:rPr>
      </w:pPr>
      <w:r>
        <w:rPr>
          <w:rFonts w:hint="eastAsia" w:ascii="宋体" w:hAnsi="宋体"/>
          <w:sz w:val="24"/>
        </w:rPr>
        <w:t>（</w:t>
      </w:r>
      <w:r>
        <w:rPr>
          <w:rFonts w:hint="eastAsia" w:ascii="宋体" w:hAnsi="宋体"/>
          <w:color w:val="000000" w:themeColor="text1"/>
          <w:sz w:val="24"/>
        </w:rPr>
        <w:t>1）初审内容为响应文件是否符合磋商文件的要求，对各供应商文件中的资格证明、</w:t>
      </w:r>
      <w:r>
        <w:rPr>
          <w:rFonts w:hint="eastAsia" w:ascii="宋体" w:hAnsi="宋体"/>
          <w:color w:val="FF0000"/>
          <w:sz w:val="24"/>
        </w:rPr>
        <w:t>保证金</w:t>
      </w:r>
      <w:r>
        <w:rPr>
          <w:rFonts w:hint="eastAsia" w:ascii="宋体" w:hAnsi="宋体"/>
          <w:color w:val="000000" w:themeColor="text1"/>
          <w:sz w:val="24"/>
        </w:rPr>
        <w:t>等进行审查，以确定供应商是否具备响应资格；资质文件（2）-（7）项为必备资质，缺其一项或某项达不到标书要求，均按无效处理；</w:t>
      </w:r>
    </w:p>
    <w:p>
      <w:pPr>
        <w:spacing w:line="360" w:lineRule="auto"/>
        <w:ind w:firstLine="360" w:firstLineChars="150"/>
        <w:rPr>
          <w:rFonts w:ascii="宋体" w:hAnsi="宋体"/>
          <w:sz w:val="24"/>
        </w:rPr>
      </w:pPr>
      <w:r>
        <w:rPr>
          <w:rFonts w:hint="eastAsia" w:ascii="宋体" w:hAnsi="宋体"/>
          <w:sz w:val="24"/>
        </w:rPr>
        <w:t>（2）供应商及响应文件有效性和符合性审查，出现下列情况之一者（但不限于），按无效标处理：</w:t>
      </w:r>
    </w:p>
    <w:p>
      <w:pPr>
        <w:spacing w:line="360" w:lineRule="auto"/>
        <w:ind w:firstLine="360" w:firstLineChars="150"/>
        <w:rPr>
          <w:rFonts w:ascii="宋体" w:hAnsi="宋体"/>
          <w:sz w:val="24"/>
        </w:rPr>
      </w:pPr>
      <w:r>
        <w:rPr>
          <w:rFonts w:hint="eastAsia" w:ascii="宋体" w:hAnsi="宋体"/>
          <w:sz w:val="24"/>
        </w:rPr>
        <w:t>A、供应商超出经营范围进行经营的；</w:t>
      </w:r>
    </w:p>
    <w:p>
      <w:pPr>
        <w:spacing w:line="360" w:lineRule="auto"/>
        <w:ind w:firstLine="360" w:firstLineChars="150"/>
        <w:rPr>
          <w:rFonts w:ascii="宋体" w:hAnsi="宋体"/>
          <w:sz w:val="24"/>
        </w:rPr>
      </w:pPr>
      <w:r>
        <w:rPr>
          <w:rFonts w:hint="eastAsia" w:ascii="宋体" w:hAnsi="宋体"/>
          <w:sz w:val="24"/>
        </w:rPr>
        <w:t>B、供应商未经过正常渠道领取磋商文件，或供应商名称与领取磋商文件时登记的磋商人名称不符的；</w:t>
      </w:r>
    </w:p>
    <w:p>
      <w:pPr>
        <w:spacing w:line="360" w:lineRule="auto"/>
        <w:ind w:firstLine="360" w:firstLineChars="150"/>
        <w:rPr>
          <w:rFonts w:ascii="宋体" w:hAnsi="宋体"/>
          <w:sz w:val="24"/>
        </w:rPr>
      </w:pPr>
      <w:r>
        <w:rPr>
          <w:rFonts w:hint="eastAsia" w:ascii="宋体" w:hAnsi="宋体"/>
          <w:sz w:val="24"/>
        </w:rPr>
        <w:t>C、必备资质的有效性和符合性不符合要求的；</w:t>
      </w:r>
    </w:p>
    <w:p>
      <w:pPr>
        <w:spacing w:line="360" w:lineRule="auto"/>
        <w:ind w:firstLine="360" w:firstLineChars="150"/>
        <w:rPr>
          <w:rFonts w:ascii="宋体" w:hAnsi="宋体"/>
          <w:sz w:val="24"/>
        </w:rPr>
      </w:pPr>
      <w:r>
        <w:rPr>
          <w:rFonts w:hint="eastAsia" w:ascii="宋体" w:hAnsi="宋体"/>
          <w:sz w:val="24"/>
        </w:rPr>
        <w:t>D、响应文件未按磋商文件要求密封、签署、盖章的。</w:t>
      </w:r>
    </w:p>
    <w:p>
      <w:pPr>
        <w:spacing w:line="360" w:lineRule="auto"/>
        <w:ind w:firstLine="240" w:firstLineChars="100"/>
        <w:rPr>
          <w:rFonts w:ascii="宋体" w:hAnsi="宋体"/>
          <w:sz w:val="24"/>
        </w:rPr>
      </w:pPr>
      <w:r>
        <w:rPr>
          <w:rFonts w:hint="eastAsia" w:ascii="宋体" w:hAnsi="宋体"/>
          <w:sz w:val="24"/>
        </w:rPr>
        <w:t xml:space="preserve"> E、未按磋商文件要求提交投标保证金的；</w:t>
      </w:r>
    </w:p>
    <w:p>
      <w:pPr>
        <w:spacing w:line="360" w:lineRule="auto"/>
        <w:ind w:firstLine="360" w:firstLineChars="150"/>
        <w:rPr>
          <w:rFonts w:ascii="宋体" w:hAnsi="宋体"/>
          <w:sz w:val="24"/>
        </w:rPr>
      </w:pPr>
      <w:r>
        <w:rPr>
          <w:rFonts w:hint="eastAsia" w:ascii="宋体" w:hAnsi="宋体"/>
          <w:sz w:val="24"/>
        </w:rPr>
        <w:t>F、供应商未按照磋商文件格式及内容要求填写的；</w:t>
      </w:r>
    </w:p>
    <w:p>
      <w:pPr>
        <w:spacing w:line="360" w:lineRule="auto"/>
        <w:ind w:firstLine="360" w:firstLineChars="150"/>
        <w:rPr>
          <w:rFonts w:ascii="宋体" w:hAnsi="宋体"/>
          <w:sz w:val="24"/>
        </w:rPr>
      </w:pPr>
      <w:r>
        <w:rPr>
          <w:rFonts w:hint="eastAsia" w:ascii="宋体" w:hAnsi="宋体"/>
          <w:sz w:val="24"/>
        </w:rPr>
        <w:t>G、投标人针对同一项目递交两份或多份内容不同的响应文件，未书面声明哪一份是有效的或出现选择性报价的；</w:t>
      </w:r>
    </w:p>
    <w:p>
      <w:pPr>
        <w:spacing w:line="360" w:lineRule="auto"/>
        <w:ind w:firstLine="360" w:firstLineChars="150"/>
        <w:rPr>
          <w:rFonts w:ascii="宋体" w:hAnsi="宋体"/>
          <w:sz w:val="24"/>
        </w:rPr>
      </w:pPr>
      <w:r>
        <w:rPr>
          <w:rFonts w:hint="eastAsia" w:ascii="宋体" w:hAnsi="宋体"/>
          <w:sz w:val="24"/>
        </w:rPr>
        <w:t>H、供应商未按磋商文件要求提供服务的资料及服务供货渠道不明确的；</w:t>
      </w:r>
    </w:p>
    <w:p>
      <w:pPr>
        <w:spacing w:line="360" w:lineRule="auto"/>
        <w:ind w:firstLine="360" w:firstLineChars="150"/>
        <w:rPr>
          <w:rFonts w:ascii="宋体" w:hAnsi="宋体"/>
          <w:sz w:val="24"/>
        </w:rPr>
      </w:pPr>
      <w:r>
        <w:rPr>
          <w:rFonts w:hint="eastAsia" w:ascii="宋体" w:hAnsi="宋体"/>
          <w:sz w:val="24"/>
        </w:rPr>
        <w:t>I、响应文件在商务响应方面与磋商文件要求不一致或附加了采购人难以接受的条件或条款的；</w:t>
      </w:r>
    </w:p>
    <w:p>
      <w:pPr>
        <w:spacing w:line="360" w:lineRule="auto"/>
        <w:ind w:firstLine="360" w:firstLineChars="150"/>
        <w:rPr>
          <w:rFonts w:ascii="宋体" w:hAnsi="宋体"/>
          <w:sz w:val="24"/>
        </w:rPr>
      </w:pPr>
      <w:r>
        <w:rPr>
          <w:rFonts w:hint="eastAsia" w:ascii="宋体" w:hAnsi="宋体"/>
          <w:sz w:val="24"/>
        </w:rPr>
        <w:t>J、供应商前期参与了本次磋商项目方案设计的、技术参数制定的；</w:t>
      </w:r>
    </w:p>
    <w:p>
      <w:pPr>
        <w:spacing w:line="360" w:lineRule="auto"/>
        <w:ind w:firstLine="360" w:firstLineChars="150"/>
        <w:rPr>
          <w:rFonts w:ascii="宋体" w:hAnsi="宋体"/>
          <w:sz w:val="24"/>
        </w:rPr>
      </w:pPr>
      <w:r>
        <w:rPr>
          <w:rFonts w:hint="eastAsia" w:ascii="宋体" w:hAnsi="宋体"/>
          <w:sz w:val="24"/>
        </w:rPr>
        <w:t>K、在政府采购或其它重大项目履约过程中有不良记录，不能按期履约的；</w:t>
      </w:r>
    </w:p>
    <w:p>
      <w:pPr>
        <w:spacing w:line="360" w:lineRule="auto"/>
        <w:ind w:firstLine="360" w:firstLineChars="150"/>
        <w:rPr>
          <w:rFonts w:ascii="宋体" w:hAnsi="宋体"/>
          <w:sz w:val="24"/>
        </w:rPr>
      </w:pPr>
      <w:r>
        <w:rPr>
          <w:rFonts w:hint="eastAsia" w:ascii="宋体" w:hAnsi="宋体"/>
          <w:sz w:val="24"/>
        </w:rPr>
        <w:t>L、响应报价与市场价偏离较大，低于成本，形成不正当竞争的；</w:t>
      </w:r>
    </w:p>
    <w:p>
      <w:pPr>
        <w:spacing w:line="360" w:lineRule="auto"/>
        <w:ind w:firstLine="360" w:firstLineChars="150"/>
        <w:rPr>
          <w:rFonts w:ascii="宋体" w:hAnsi="宋体"/>
          <w:sz w:val="24"/>
        </w:rPr>
      </w:pPr>
      <w:r>
        <w:rPr>
          <w:rFonts w:hint="eastAsia" w:ascii="宋体" w:hAnsi="宋体"/>
          <w:sz w:val="24"/>
        </w:rPr>
        <w:t>M、响应报价子目出现漏项或报价数量与要求不符的；</w:t>
      </w:r>
    </w:p>
    <w:p>
      <w:pPr>
        <w:spacing w:line="360" w:lineRule="auto"/>
        <w:ind w:firstLine="360" w:firstLineChars="150"/>
        <w:rPr>
          <w:rFonts w:ascii="宋体" w:hAnsi="宋体"/>
          <w:sz w:val="24"/>
        </w:rPr>
      </w:pPr>
      <w:r>
        <w:rPr>
          <w:rFonts w:hint="eastAsia" w:ascii="宋体" w:hAnsi="宋体"/>
          <w:sz w:val="24"/>
        </w:rPr>
        <w:t>N、响应服务的技术要求、性能指标与磋商文件要求出现重大负偏差的；</w:t>
      </w:r>
    </w:p>
    <w:p>
      <w:pPr>
        <w:spacing w:line="360" w:lineRule="auto"/>
        <w:ind w:firstLine="360" w:firstLineChars="150"/>
        <w:rPr>
          <w:rFonts w:ascii="宋体" w:hAnsi="宋体"/>
          <w:sz w:val="24"/>
        </w:rPr>
      </w:pPr>
      <w:r>
        <w:rPr>
          <w:rFonts w:hint="eastAsia" w:ascii="宋体" w:hAnsi="宋体"/>
          <w:sz w:val="24"/>
        </w:rPr>
        <w:t>O、提供虚假技术性能指标；</w:t>
      </w:r>
    </w:p>
    <w:p>
      <w:pPr>
        <w:pStyle w:val="5"/>
        <w:ind w:firstLine="482"/>
        <w:rPr>
          <w:rFonts w:ascii="宋体" w:hAnsi="宋体" w:eastAsia="宋体"/>
          <w:sz w:val="24"/>
          <w:szCs w:val="24"/>
        </w:rPr>
      </w:pPr>
      <w:r>
        <w:rPr>
          <w:rFonts w:hint="eastAsia" w:ascii="宋体" w:hAnsi="宋体" w:eastAsia="宋体"/>
          <w:sz w:val="24"/>
          <w:szCs w:val="24"/>
        </w:rPr>
        <w:t>3．磋商</w:t>
      </w:r>
    </w:p>
    <w:p>
      <w:pPr>
        <w:spacing w:line="360" w:lineRule="auto"/>
        <w:ind w:firstLine="480" w:firstLineChars="200"/>
        <w:rPr>
          <w:rFonts w:ascii="宋体" w:hAnsi="宋体"/>
          <w:sz w:val="24"/>
        </w:rPr>
      </w:pPr>
      <w:r>
        <w:rPr>
          <w:rFonts w:hint="eastAsia" w:ascii="宋体" w:hAnsi="宋体"/>
          <w:sz w:val="24"/>
        </w:rPr>
        <w:t>（1）磋商小组有权就响应文件中含混之处向上述步骤评审合格的供应商提出询问或澄清要求；供应商将有关磋商澄清、补正、说明的内容应以书面形式提交；</w:t>
      </w:r>
    </w:p>
    <w:p>
      <w:pPr>
        <w:spacing w:line="360" w:lineRule="auto"/>
        <w:ind w:firstLine="480" w:firstLineChars="200"/>
        <w:rPr>
          <w:rFonts w:ascii="宋体" w:hAnsi="宋体"/>
          <w:sz w:val="24"/>
        </w:rPr>
      </w:pPr>
      <w:r>
        <w:rPr>
          <w:rFonts w:hint="eastAsia" w:ascii="宋体" w:hAnsi="宋体"/>
          <w:sz w:val="24"/>
        </w:rPr>
        <w:t>（2）磋商文件、响应文件作为磋商的依据，澄清、补正、说明的内容只作为磋商参考。磋商澄清时供应商只作说明和解释，不得借此对响应报价、供货期、实质性内容做任何修改；如澄清、补正、说明的内容与响应文件内容有重大相悖或矛盾，将被认定为无效响应；</w:t>
      </w:r>
    </w:p>
    <w:p>
      <w:pPr>
        <w:spacing w:line="360" w:lineRule="auto"/>
        <w:ind w:firstLine="480" w:firstLineChars="200"/>
        <w:rPr>
          <w:rFonts w:ascii="宋体" w:hAnsi="宋体"/>
          <w:sz w:val="24"/>
        </w:rPr>
      </w:pPr>
      <w:r>
        <w:rPr>
          <w:rFonts w:hint="eastAsia" w:ascii="宋体" w:hAnsi="宋体"/>
          <w:sz w:val="24"/>
        </w:rPr>
        <w:t>（3）供应商对响应文件的澄清不得改变响应价格及实质内容；</w:t>
      </w:r>
    </w:p>
    <w:p>
      <w:pPr>
        <w:spacing w:line="360" w:lineRule="auto"/>
        <w:ind w:firstLine="480" w:firstLineChars="200"/>
        <w:rPr>
          <w:rFonts w:ascii="宋体" w:hAnsi="宋体"/>
          <w:color w:val="000000" w:themeColor="text1"/>
          <w:sz w:val="24"/>
        </w:rPr>
      </w:pPr>
      <w:r>
        <w:rPr>
          <w:rFonts w:hint="eastAsia" w:ascii="宋体" w:hAnsi="宋体"/>
          <w:sz w:val="24"/>
        </w:rPr>
        <w:t>（</w:t>
      </w:r>
      <w:r>
        <w:rPr>
          <w:rFonts w:hint="eastAsia" w:ascii="宋体" w:hAnsi="宋体"/>
          <w:color w:val="000000" w:themeColor="text1"/>
          <w:sz w:val="24"/>
        </w:rPr>
        <w:t>4）采用综合评分法：磋商小组按照磋商文件中规定的各项因素与供应商分别进行磋商确定合格供应商，合格供应商第二次报价后，磋商小组以磋商总得分最高的供应商作为中标候选单位或者中标供应商的磋商方法。若有两个或两个以上最高得分相同，推荐其中报价最低的磋商人为中标候选人。</w:t>
      </w:r>
    </w:p>
    <w:p>
      <w:pPr>
        <w:spacing w:line="360" w:lineRule="auto"/>
        <w:ind w:firstLine="482" w:firstLineChars="200"/>
        <w:rPr>
          <w:rFonts w:ascii="宋体" w:hAnsi="宋体"/>
          <w:sz w:val="24"/>
        </w:rPr>
      </w:pPr>
      <w:r>
        <w:rPr>
          <w:rFonts w:hint="eastAsia" w:ascii="宋体" w:hAnsi="宋体"/>
          <w:b/>
          <w:bCs/>
          <w:sz w:val="24"/>
        </w:rPr>
        <w:t>4、评定内容及打分标准</w:t>
      </w:r>
      <w:r>
        <w:rPr>
          <w:rFonts w:hint="eastAsia" w:ascii="宋体" w:hAnsi="宋体"/>
          <w:kern w:val="0"/>
          <w:sz w:val="24"/>
        </w:rPr>
        <w:t>：</w:t>
      </w:r>
    </w:p>
    <w:p>
      <w:pPr>
        <w:spacing w:line="360" w:lineRule="auto"/>
        <w:ind w:firstLine="480" w:firstLineChars="200"/>
        <w:rPr>
          <w:rFonts w:ascii="宋体" w:hAnsi="宋体"/>
          <w:sz w:val="24"/>
        </w:rPr>
      </w:pPr>
      <w:r>
        <w:rPr>
          <w:rFonts w:hint="eastAsia" w:ascii="宋体" w:hAnsi="宋体"/>
          <w:sz w:val="24"/>
        </w:rPr>
        <w:t>（1）磋商小组根据以下内容进行综合比较，自主打分，按最后得分由高到低汇总排序，以标段为单位分别推荐一至三名中标候选单位；磋商小组根据磋商结果写出磋商报告；</w:t>
      </w:r>
    </w:p>
    <w:p>
      <w:pPr>
        <w:spacing w:line="360" w:lineRule="auto"/>
        <w:ind w:firstLine="480" w:firstLineChars="200"/>
        <w:rPr>
          <w:rFonts w:ascii="宋体" w:hAnsi="宋体"/>
          <w:kern w:val="0"/>
          <w:sz w:val="24"/>
        </w:rPr>
      </w:pPr>
      <w:r>
        <w:rPr>
          <w:rFonts w:hint="eastAsia" w:ascii="宋体" w:hAnsi="宋体"/>
          <w:kern w:val="0"/>
          <w:sz w:val="24"/>
        </w:rPr>
        <w:t>（2）评定内容及打分标准：总分100分，共5项评分因素，每个供应商每项评分因素得分汇总即为最后得分，各项评分因素具体内容及打分标准如下：</w:t>
      </w:r>
    </w:p>
    <w:p>
      <w:pPr>
        <w:pStyle w:val="152"/>
      </w:pPr>
    </w:p>
    <w:p>
      <w:pPr>
        <w:pStyle w:val="152"/>
      </w:pPr>
    </w:p>
    <w:p>
      <w:pPr>
        <w:pStyle w:val="152"/>
      </w:pPr>
    </w:p>
    <w:tbl>
      <w:tblPr>
        <w:tblStyle w:val="41"/>
        <w:tblW w:w="9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970"/>
        <w:gridCol w:w="7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1261" w:type="dxa"/>
            <w:vAlign w:val="center"/>
          </w:tcPr>
          <w:p>
            <w:pPr>
              <w:spacing w:line="360" w:lineRule="auto"/>
              <w:rPr>
                <w:rFonts w:ascii="宋体" w:hAnsi="宋体"/>
                <w:kern w:val="0"/>
                <w:sz w:val="24"/>
              </w:rPr>
            </w:pPr>
            <w:r>
              <w:rPr>
                <w:rFonts w:hint="eastAsia" w:ascii="宋体" w:hAnsi="宋体"/>
                <w:kern w:val="0"/>
                <w:sz w:val="24"/>
              </w:rPr>
              <w:t>评标因素</w:t>
            </w:r>
          </w:p>
        </w:tc>
        <w:tc>
          <w:tcPr>
            <w:tcW w:w="970" w:type="dxa"/>
            <w:vAlign w:val="center"/>
          </w:tcPr>
          <w:p>
            <w:pPr>
              <w:spacing w:line="360" w:lineRule="auto"/>
              <w:jc w:val="center"/>
              <w:rPr>
                <w:rFonts w:ascii="宋体" w:hAnsi="宋体"/>
                <w:kern w:val="0"/>
                <w:sz w:val="24"/>
              </w:rPr>
            </w:pPr>
            <w:r>
              <w:rPr>
                <w:rFonts w:hint="eastAsia" w:ascii="宋体" w:hAnsi="宋体"/>
                <w:kern w:val="0"/>
                <w:sz w:val="24"/>
              </w:rPr>
              <w:t>权值%</w:t>
            </w:r>
          </w:p>
        </w:tc>
        <w:tc>
          <w:tcPr>
            <w:tcW w:w="7557" w:type="dxa"/>
            <w:vAlign w:val="center"/>
          </w:tcPr>
          <w:p>
            <w:pPr>
              <w:spacing w:line="360" w:lineRule="auto"/>
              <w:ind w:firstLine="480" w:firstLineChars="200"/>
              <w:rPr>
                <w:rFonts w:ascii="宋体" w:hAnsi="宋体"/>
                <w:kern w:val="0"/>
                <w:sz w:val="24"/>
              </w:rPr>
            </w:pPr>
            <w:r>
              <w:rPr>
                <w:rFonts w:hint="eastAsia" w:ascii="宋体" w:hAnsi="宋体"/>
                <w:kern w:val="0"/>
                <w:sz w:val="24"/>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261" w:type="dxa"/>
            <w:vAlign w:val="center"/>
          </w:tcPr>
          <w:p>
            <w:pPr>
              <w:spacing w:line="360" w:lineRule="auto"/>
              <w:ind w:firstLine="240" w:firstLineChars="100"/>
              <w:rPr>
                <w:rFonts w:ascii="宋体" w:hAnsi="宋体"/>
                <w:kern w:val="0"/>
                <w:sz w:val="24"/>
              </w:rPr>
            </w:pPr>
            <w:r>
              <w:rPr>
                <w:rFonts w:hint="eastAsia" w:ascii="宋体" w:hAnsi="宋体"/>
                <w:kern w:val="0"/>
                <w:sz w:val="24"/>
              </w:rPr>
              <w:t>磋商</w:t>
            </w:r>
          </w:p>
          <w:p>
            <w:pPr>
              <w:spacing w:line="360" w:lineRule="auto"/>
              <w:ind w:firstLine="240" w:firstLineChars="100"/>
              <w:rPr>
                <w:rFonts w:ascii="宋体" w:hAnsi="宋体"/>
                <w:kern w:val="0"/>
                <w:sz w:val="24"/>
              </w:rPr>
            </w:pPr>
            <w:r>
              <w:rPr>
                <w:rFonts w:hint="eastAsia" w:ascii="宋体" w:hAnsi="宋体"/>
                <w:kern w:val="0"/>
                <w:sz w:val="24"/>
              </w:rPr>
              <w:t>报价</w:t>
            </w:r>
          </w:p>
        </w:tc>
        <w:tc>
          <w:tcPr>
            <w:tcW w:w="970" w:type="dxa"/>
            <w:vAlign w:val="center"/>
          </w:tcPr>
          <w:p>
            <w:pPr>
              <w:spacing w:line="360" w:lineRule="auto"/>
              <w:jc w:val="center"/>
              <w:rPr>
                <w:rFonts w:ascii="宋体" w:hAnsi="宋体"/>
                <w:kern w:val="0"/>
                <w:sz w:val="24"/>
              </w:rPr>
            </w:pPr>
            <w:r>
              <w:rPr>
                <w:rFonts w:hint="eastAsia" w:ascii="宋体" w:hAnsi="宋体"/>
                <w:kern w:val="0"/>
                <w:sz w:val="24"/>
              </w:rPr>
              <w:t>40分</w:t>
            </w:r>
          </w:p>
        </w:tc>
        <w:tc>
          <w:tcPr>
            <w:tcW w:w="7557" w:type="dxa"/>
            <w:vAlign w:val="center"/>
          </w:tcPr>
          <w:p>
            <w:pPr>
              <w:spacing w:line="360" w:lineRule="auto"/>
              <w:ind w:firstLine="480" w:firstLineChars="200"/>
              <w:rPr>
                <w:rFonts w:ascii="宋体" w:hAnsi="宋体"/>
                <w:kern w:val="0"/>
                <w:sz w:val="24"/>
              </w:rPr>
            </w:pPr>
            <w:r>
              <w:rPr>
                <w:rFonts w:hint="eastAsia" w:ascii="宋体" w:hAnsi="宋体"/>
                <w:kern w:val="0"/>
                <w:sz w:val="24"/>
              </w:rPr>
              <w:t xml:space="preserve">以满足磋商文件要求的供应商报价的最低价格为评标基准价，其价格分为满分。其他供应商的价格分统一按照下列公式计算：磋商报价得分=（评标基准价/磋商报价）×价格权值 </w:t>
            </w:r>
          </w:p>
          <w:p>
            <w:pPr>
              <w:spacing w:line="360" w:lineRule="auto"/>
              <w:ind w:firstLine="480" w:firstLineChars="200"/>
              <w:rPr>
                <w:rFonts w:ascii="宋体" w:hAnsi="宋体"/>
                <w:color w:val="FF0000"/>
                <w:kern w:val="0"/>
                <w:sz w:val="24"/>
              </w:rPr>
            </w:pPr>
            <w:r>
              <w:rPr>
                <w:rFonts w:hint="eastAsia" w:ascii="宋体" w:hAnsi="宋体"/>
                <w:color w:val="auto"/>
                <w:kern w:val="0"/>
                <w:sz w:val="24"/>
              </w:rPr>
              <w:t>符合磋商文件规定的小微企业、监狱企业优惠条件的供应商，价格给予6%的扣除，用扣除后的价格参与评审。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261" w:type="dxa"/>
            <w:vAlign w:val="center"/>
          </w:tcPr>
          <w:p>
            <w:pPr>
              <w:spacing w:line="360" w:lineRule="auto"/>
              <w:rPr>
                <w:rFonts w:ascii="宋体" w:hAnsi="宋体"/>
                <w:kern w:val="0"/>
                <w:sz w:val="24"/>
              </w:rPr>
            </w:pPr>
            <w:r>
              <w:rPr>
                <w:rFonts w:hint="eastAsia" w:ascii="宋体" w:hAnsi="宋体"/>
                <w:kern w:val="0"/>
                <w:sz w:val="24"/>
              </w:rPr>
              <w:t>服务周期</w:t>
            </w:r>
          </w:p>
        </w:tc>
        <w:tc>
          <w:tcPr>
            <w:tcW w:w="970" w:type="dxa"/>
            <w:vAlign w:val="center"/>
          </w:tcPr>
          <w:p>
            <w:pPr>
              <w:spacing w:line="360" w:lineRule="auto"/>
              <w:jc w:val="center"/>
              <w:rPr>
                <w:rFonts w:ascii="宋体" w:hAnsi="宋体"/>
                <w:kern w:val="0"/>
                <w:sz w:val="24"/>
              </w:rPr>
            </w:pPr>
            <w:r>
              <w:rPr>
                <w:rFonts w:hint="eastAsia" w:ascii="宋体" w:hAnsi="宋体"/>
                <w:kern w:val="0"/>
                <w:sz w:val="24"/>
              </w:rPr>
              <w:t>10分</w:t>
            </w:r>
          </w:p>
        </w:tc>
        <w:tc>
          <w:tcPr>
            <w:tcW w:w="7557" w:type="dxa"/>
            <w:vAlign w:val="center"/>
          </w:tcPr>
          <w:p>
            <w:pPr>
              <w:spacing w:line="360" w:lineRule="auto"/>
              <w:ind w:firstLine="480" w:firstLineChars="200"/>
              <w:rPr>
                <w:rFonts w:ascii="宋体" w:hAnsi="宋体"/>
                <w:kern w:val="0"/>
                <w:sz w:val="24"/>
              </w:rPr>
            </w:pPr>
            <w:r>
              <w:rPr>
                <w:rFonts w:hint="eastAsia" w:ascii="宋体" w:hAnsi="宋体"/>
                <w:kern w:val="0"/>
                <w:sz w:val="24"/>
              </w:rPr>
              <w:t>经过资格审查合格的供应商，磋商响应文件中对服务周期进行响应说明，按其响应程度计0-10分。无响应说明的不计分。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1261" w:type="dxa"/>
            <w:vAlign w:val="center"/>
          </w:tcPr>
          <w:p>
            <w:pPr>
              <w:spacing w:line="360" w:lineRule="auto"/>
              <w:rPr>
                <w:rFonts w:ascii="宋体" w:hAnsi="宋体"/>
                <w:kern w:val="0"/>
                <w:sz w:val="24"/>
              </w:rPr>
            </w:pPr>
            <w:r>
              <w:rPr>
                <w:rFonts w:hint="eastAsia" w:ascii="宋体" w:hAnsi="宋体"/>
                <w:sz w:val="24"/>
              </w:rPr>
              <w:t>服</w:t>
            </w:r>
            <w:r>
              <w:rPr>
                <w:rFonts w:hint="eastAsia" w:ascii="宋体" w:hAnsi="宋体"/>
                <w:kern w:val="0"/>
                <w:sz w:val="24"/>
              </w:rPr>
              <w:t>务方案</w:t>
            </w:r>
          </w:p>
        </w:tc>
        <w:tc>
          <w:tcPr>
            <w:tcW w:w="970" w:type="dxa"/>
            <w:vAlign w:val="center"/>
          </w:tcPr>
          <w:p>
            <w:pPr>
              <w:spacing w:line="360" w:lineRule="auto"/>
              <w:jc w:val="center"/>
              <w:rPr>
                <w:rFonts w:ascii="宋体" w:hAnsi="宋体"/>
                <w:kern w:val="0"/>
                <w:sz w:val="24"/>
              </w:rPr>
            </w:pPr>
            <w:r>
              <w:rPr>
                <w:rFonts w:hint="eastAsia" w:ascii="宋体" w:hAnsi="宋体"/>
                <w:kern w:val="0"/>
                <w:sz w:val="24"/>
              </w:rPr>
              <w:t>30分</w:t>
            </w:r>
          </w:p>
        </w:tc>
        <w:tc>
          <w:tcPr>
            <w:tcW w:w="7557" w:type="dxa"/>
            <w:vAlign w:val="center"/>
          </w:tcPr>
          <w:p>
            <w:pPr>
              <w:spacing w:line="360" w:lineRule="auto"/>
              <w:rPr>
                <w:rFonts w:ascii="宋体" w:hAnsi="宋体"/>
                <w:kern w:val="0"/>
                <w:sz w:val="24"/>
              </w:rPr>
            </w:pPr>
            <w:r>
              <w:rPr>
                <w:rFonts w:hint="eastAsia" w:ascii="宋体" w:hAnsi="宋体"/>
                <w:kern w:val="0"/>
                <w:sz w:val="24"/>
              </w:rPr>
              <w:t>1、</w:t>
            </w:r>
            <w:r>
              <w:rPr>
                <w:rFonts w:hint="eastAsia" w:ascii="宋体" w:hAnsi="宋体"/>
                <w:sz w:val="24"/>
              </w:rPr>
              <w:t>服务工作内容及计划安排满分值为5分</w:t>
            </w:r>
            <w:r>
              <w:rPr>
                <w:rFonts w:hint="eastAsia" w:ascii="宋体" w:hAnsi="宋体"/>
                <w:kern w:val="0"/>
                <w:sz w:val="24"/>
              </w:rPr>
              <w:t>；</w:t>
            </w:r>
            <w:r>
              <w:rPr>
                <w:rFonts w:hint="eastAsia" w:ascii="宋体" w:hAnsi="宋体"/>
                <w:sz w:val="24"/>
              </w:rPr>
              <w:t>全面、合理、可行得4-5分；一般得2-4分，差得0-2分</w:t>
            </w:r>
          </w:p>
          <w:p>
            <w:pPr>
              <w:spacing w:line="360" w:lineRule="auto"/>
              <w:rPr>
                <w:rFonts w:ascii="宋体" w:hAnsi="宋体"/>
                <w:sz w:val="24"/>
              </w:rPr>
            </w:pPr>
            <w:r>
              <w:rPr>
                <w:rFonts w:hint="eastAsia" w:ascii="宋体" w:hAnsi="宋体"/>
                <w:kern w:val="0"/>
                <w:sz w:val="24"/>
              </w:rPr>
              <w:t>2、</w:t>
            </w:r>
            <w:r>
              <w:rPr>
                <w:rFonts w:hint="eastAsia" w:ascii="宋体" w:hAnsi="宋体"/>
                <w:sz w:val="24"/>
              </w:rPr>
              <w:t>各项问题的解决措施满分值为5分；措施合理、可行得4-5分，一般得2-4分，差得0-2分。</w:t>
            </w:r>
          </w:p>
          <w:p>
            <w:pPr>
              <w:pStyle w:val="24"/>
              <w:ind w:left="0" w:leftChars="0"/>
              <w:rPr>
                <w:rFonts w:ascii="宋体" w:hAnsi="宋体"/>
                <w:sz w:val="24"/>
              </w:rPr>
            </w:pPr>
            <w:r>
              <w:rPr>
                <w:rFonts w:hint="eastAsia"/>
              </w:rPr>
              <w:t>3、</w:t>
            </w:r>
            <w:r>
              <w:rPr>
                <w:rFonts w:hint="eastAsia" w:ascii="宋体" w:hAnsi="宋体"/>
                <w:sz w:val="24"/>
              </w:rPr>
              <w:t>服务的进度保证措施满分值为5分；措施合理、可行得4-5分，一般得2-4分，差得0-2分</w:t>
            </w:r>
          </w:p>
          <w:p>
            <w:pPr>
              <w:pStyle w:val="24"/>
              <w:ind w:left="0" w:leftChars="0"/>
              <w:rPr>
                <w:rFonts w:ascii="宋体" w:hAnsi="宋体"/>
                <w:sz w:val="24"/>
              </w:rPr>
            </w:pPr>
            <w:r>
              <w:rPr>
                <w:rFonts w:hint="eastAsia" w:ascii="宋体" w:hAnsi="宋体"/>
                <w:sz w:val="24"/>
              </w:rPr>
              <w:t>4、服务的质量保证措施满分值为5分；措施合理、可行得4-5分，一般得2-4分，差得0-2分</w:t>
            </w:r>
          </w:p>
          <w:p>
            <w:pPr>
              <w:pStyle w:val="24"/>
              <w:ind w:left="0" w:leftChars="0"/>
            </w:pPr>
            <w:r>
              <w:rPr>
                <w:rFonts w:hint="eastAsia" w:ascii="宋体" w:hAnsi="宋体"/>
                <w:sz w:val="24"/>
              </w:rPr>
              <w:t>5、组织机构组成满分值为10分；按配备人员得分，项目负责人、技术总工、质检各得2分，其他技术人员配备一个得0.5分，每增加一个技术人员得0.5分。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1261" w:type="dxa"/>
            <w:vAlign w:val="center"/>
          </w:tcPr>
          <w:p>
            <w:pPr>
              <w:adjustRightInd w:val="0"/>
              <w:snapToGrid w:val="0"/>
              <w:spacing w:line="240" w:lineRule="auto"/>
              <w:jc w:val="center"/>
              <w:rPr>
                <w:rFonts w:ascii="宋体" w:hAnsi="宋体"/>
                <w:kern w:val="0"/>
                <w:sz w:val="24"/>
              </w:rPr>
            </w:pPr>
            <w:r>
              <w:rPr>
                <w:rFonts w:hint="eastAsia" w:ascii="宋体" w:hAnsi="宋体" w:cs="宋体"/>
                <w:szCs w:val="21"/>
              </w:rPr>
              <w:t>业绩</w:t>
            </w:r>
          </w:p>
        </w:tc>
        <w:tc>
          <w:tcPr>
            <w:tcW w:w="970" w:type="dxa"/>
            <w:vAlign w:val="center"/>
          </w:tcPr>
          <w:p>
            <w:pPr>
              <w:spacing w:line="360" w:lineRule="auto"/>
              <w:jc w:val="center"/>
              <w:rPr>
                <w:rFonts w:ascii="宋体" w:hAnsi="宋体"/>
                <w:kern w:val="0"/>
                <w:sz w:val="24"/>
              </w:rPr>
            </w:pPr>
            <w:r>
              <w:rPr>
                <w:rFonts w:hint="eastAsia" w:ascii="宋体" w:hAnsi="宋体"/>
                <w:kern w:val="0"/>
                <w:sz w:val="24"/>
              </w:rPr>
              <w:t>10分</w:t>
            </w:r>
          </w:p>
        </w:tc>
        <w:tc>
          <w:tcPr>
            <w:tcW w:w="7557" w:type="dxa"/>
            <w:vAlign w:val="center"/>
          </w:tcPr>
          <w:p>
            <w:pPr>
              <w:adjustRightInd w:val="0"/>
              <w:snapToGrid w:val="0"/>
              <w:spacing w:line="240" w:lineRule="auto"/>
              <w:rPr>
                <w:rFonts w:ascii="宋体" w:hAnsi="宋体"/>
                <w:color w:val="000000" w:themeColor="text1"/>
                <w:kern w:val="0"/>
                <w:sz w:val="24"/>
              </w:rPr>
            </w:pPr>
            <w:r>
              <w:rPr>
                <w:rFonts w:hint="eastAsia" w:ascii="宋体" w:hAnsi="宋体"/>
                <w:color w:val="000000" w:themeColor="text1"/>
                <w:kern w:val="0"/>
                <w:sz w:val="24"/>
              </w:rPr>
              <w:t>提供2016年至今类似业绩，以中标通知书或加盖公章的合同复印件为准，成功完成一个得6分，每增加一个2分，最高得10分。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1261" w:type="dxa"/>
            <w:vAlign w:val="center"/>
          </w:tcPr>
          <w:p>
            <w:pPr>
              <w:adjustRightInd w:val="0"/>
              <w:snapToGrid w:val="0"/>
              <w:spacing w:line="340" w:lineRule="exact"/>
              <w:jc w:val="left"/>
              <w:rPr>
                <w:rFonts w:ascii="宋体" w:hAnsi="宋体" w:cs="宋体"/>
                <w:szCs w:val="21"/>
              </w:rPr>
            </w:pPr>
            <w:r>
              <w:rPr>
                <w:rFonts w:hint="eastAsia" w:ascii="宋体" w:hAnsi="宋体" w:cs="宋体"/>
                <w:kern w:val="0"/>
                <w:szCs w:val="21"/>
              </w:rPr>
              <w:t>磋商文件完整性、规范性</w:t>
            </w:r>
          </w:p>
        </w:tc>
        <w:tc>
          <w:tcPr>
            <w:tcW w:w="970" w:type="dxa"/>
            <w:vAlign w:val="center"/>
          </w:tcPr>
          <w:p>
            <w:pPr>
              <w:spacing w:line="360" w:lineRule="auto"/>
              <w:ind w:firstLine="240" w:firstLineChars="100"/>
              <w:rPr>
                <w:rFonts w:ascii="宋体" w:hAnsi="宋体"/>
                <w:kern w:val="0"/>
                <w:sz w:val="24"/>
              </w:rPr>
            </w:pPr>
            <w:r>
              <w:rPr>
                <w:rFonts w:hint="eastAsia" w:ascii="宋体" w:hAnsi="宋体"/>
                <w:kern w:val="0"/>
                <w:sz w:val="24"/>
              </w:rPr>
              <w:t>10分</w:t>
            </w:r>
          </w:p>
        </w:tc>
        <w:tc>
          <w:tcPr>
            <w:tcW w:w="7557" w:type="dxa"/>
            <w:vAlign w:val="center"/>
          </w:tcPr>
          <w:p>
            <w:pPr>
              <w:spacing w:line="360" w:lineRule="auto"/>
              <w:ind w:firstLine="480" w:firstLineChars="200"/>
              <w:rPr>
                <w:rFonts w:ascii="宋体" w:hAnsi="宋体"/>
                <w:kern w:val="0"/>
                <w:sz w:val="24"/>
              </w:rPr>
            </w:pPr>
            <w:r>
              <w:rPr>
                <w:rFonts w:hint="eastAsia" w:ascii="宋体" w:hAnsi="宋体"/>
                <w:kern w:val="0"/>
                <w:sz w:val="24"/>
              </w:rPr>
              <w:t>磋商文件制作规范，排版整洁明了，没有细微偏差情形的得满分，有一项细微偏差扣0.5分，直到该项分值扣完为止。</w:t>
            </w:r>
          </w:p>
        </w:tc>
      </w:tr>
    </w:tbl>
    <w:p>
      <w:pPr>
        <w:spacing w:line="360" w:lineRule="auto"/>
        <w:ind w:firstLine="480" w:firstLineChars="200"/>
        <w:rPr>
          <w:rFonts w:ascii="宋体" w:hAnsi="宋体"/>
          <w:sz w:val="24"/>
        </w:rPr>
      </w:pPr>
      <w:r>
        <w:rPr>
          <w:rFonts w:hint="eastAsia" w:ascii="宋体" w:hAnsi="宋体"/>
          <w:sz w:val="24"/>
        </w:rPr>
        <w:t>5．定标</w:t>
      </w:r>
    </w:p>
    <w:p>
      <w:pPr>
        <w:spacing w:line="360" w:lineRule="auto"/>
        <w:ind w:firstLine="480" w:firstLineChars="200"/>
        <w:rPr>
          <w:rFonts w:ascii="宋体" w:hAnsi="宋体"/>
          <w:sz w:val="24"/>
        </w:rPr>
      </w:pPr>
      <w:r>
        <w:rPr>
          <w:rFonts w:hint="eastAsia" w:ascii="宋体" w:hAnsi="宋体"/>
          <w:sz w:val="24"/>
        </w:rPr>
        <w:t>采购代理机构应当在磋商结束后五个工作日内将磋商报告送采购人。</w:t>
      </w:r>
    </w:p>
    <w:p>
      <w:pPr>
        <w:spacing w:line="360" w:lineRule="auto"/>
        <w:ind w:firstLine="480" w:firstLineChars="200"/>
        <w:rPr>
          <w:rFonts w:ascii="宋体" w:hAnsi="宋体"/>
          <w:sz w:val="24"/>
        </w:rPr>
      </w:pPr>
      <w:r>
        <w:rPr>
          <w:rFonts w:hint="eastAsia" w:ascii="宋体" w:hAnsi="宋体"/>
          <w:sz w:val="24"/>
        </w:rPr>
        <w:t>采购人应当在收到磋商报告后五个工作日内，按照磋商报告中推荐的中标候选供应商顺序确定成交供应商；也可以事先授权磋商小组直接确定成交供应商（具体确定方式以采购人在《政府采购项目委托代理协议书》中选择的确定成交供应商的方式为准）。</w:t>
      </w:r>
    </w:p>
    <w:p>
      <w:pPr>
        <w:spacing w:line="360" w:lineRule="auto"/>
        <w:ind w:firstLine="480" w:firstLineChars="200"/>
        <w:rPr>
          <w:rFonts w:ascii="宋体" w:hAnsi="宋体"/>
          <w:sz w:val="24"/>
        </w:rPr>
      </w:pPr>
      <w:r>
        <w:rPr>
          <w:rFonts w:hint="eastAsia" w:ascii="宋体" w:hAnsi="宋体"/>
          <w:sz w:val="24"/>
        </w:rPr>
        <w:t>由采购代理机构向成交供应商发送“成交通知书”，成交供应商按“成交通知书”规定的时间、地点和要求与采购人签订采购合同。</w:t>
      </w:r>
    </w:p>
    <w:p>
      <w:pPr>
        <w:pStyle w:val="4"/>
        <w:ind w:firstLine="602" w:firstLineChars="200"/>
        <w:rPr>
          <w:rFonts w:ascii="宋体" w:hAnsi="宋体"/>
          <w:sz w:val="30"/>
          <w:szCs w:val="30"/>
        </w:rPr>
      </w:pPr>
      <w:r>
        <w:rPr>
          <w:rFonts w:hint="eastAsia" w:ascii="宋体" w:hAnsi="宋体"/>
          <w:sz w:val="30"/>
          <w:szCs w:val="30"/>
        </w:rPr>
        <w:t>七．签订合同</w:t>
      </w:r>
    </w:p>
    <w:p>
      <w:pPr>
        <w:widowControl/>
        <w:spacing w:line="560" w:lineRule="atLeast"/>
        <w:ind w:firstLine="461"/>
        <w:rPr>
          <w:rFonts w:ascii="宋体" w:hAnsi="宋体"/>
          <w:kern w:val="0"/>
          <w:sz w:val="24"/>
        </w:rPr>
      </w:pPr>
      <w:r>
        <w:rPr>
          <w:rFonts w:hint="eastAsia" w:ascii="宋体" w:hAnsi="宋体"/>
          <w:kern w:val="0"/>
          <w:sz w:val="24"/>
        </w:rPr>
        <w:t>定标后，采购代理机构将立即组织成交供应商和采购人洽谈并签订中标合同。签订的合同需经延川县政府采购中心确认，否则无效。磋商文件及成交供应商的响应文件和澄清答复均作为签订合同的依据。</w:t>
      </w:r>
    </w:p>
    <w:p>
      <w:pPr>
        <w:pStyle w:val="4"/>
        <w:ind w:firstLine="602" w:firstLineChars="200"/>
        <w:rPr>
          <w:rFonts w:ascii="宋体" w:hAnsi="宋体"/>
          <w:sz w:val="30"/>
          <w:szCs w:val="30"/>
        </w:rPr>
      </w:pPr>
      <w:r>
        <w:rPr>
          <w:rFonts w:hint="eastAsia" w:ascii="宋体" w:hAnsi="宋体"/>
          <w:sz w:val="30"/>
          <w:szCs w:val="30"/>
        </w:rPr>
        <w:t>八．其它事项</w:t>
      </w:r>
    </w:p>
    <w:p>
      <w:pPr>
        <w:spacing w:line="360" w:lineRule="auto"/>
        <w:ind w:firstLine="600" w:firstLineChars="250"/>
        <w:rPr>
          <w:rFonts w:ascii="宋体" w:hAnsi="宋体"/>
          <w:sz w:val="24"/>
        </w:rPr>
      </w:pPr>
      <w:r>
        <w:rPr>
          <w:rFonts w:hint="eastAsia" w:ascii="宋体" w:hAnsi="宋体"/>
          <w:sz w:val="24"/>
        </w:rPr>
        <w:t>1、供应商的响应报价超过采购预算，根据《中华人民共和国政府采购法》和《政府采购竞争性磋商采购方式管理暂行办法》的有关规定报延安市政府采购管理部门批准后，进行重新磋商或变更为竞争性谈判的方式组织采购；</w:t>
      </w:r>
    </w:p>
    <w:p>
      <w:pPr>
        <w:spacing w:line="360" w:lineRule="auto"/>
        <w:ind w:firstLine="600" w:firstLineChars="250"/>
        <w:jc w:val="left"/>
        <w:rPr>
          <w:rFonts w:ascii="宋体" w:hAnsi="宋体"/>
          <w:sz w:val="24"/>
        </w:rPr>
      </w:pPr>
      <w:r>
        <w:rPr>
          <w:rFonts w:hint="eastAsia" w:ascii="宋体" w:hAnsi="宋体"/>
          <w:sz w:val="24"/>
        </w:rPr>
        <w:t>2、中华人民共和国财政部令第18号《政府采购货物和服务招标投标管理办法》第四十三条 投标截止时间结束后参加投标的供应商不足三家的，除采购任务取消情形外，招标采购单位应当报告设区的市、自治州以上人民政府财政部门，由财政部门按照以下原则处理：</w:t>
      </w:r>
    </w:p>
    <w:p>
      <w:pPr>
        <w:spacing w:line="360" w:lineRule="auto"/>
        <w:ind w:firstLine="480" w:firstLineChars="200"/>
        <w:jc w:val="left"/>
        <w:rPr>
          <w:rFonts w:ascii="宋体" w:hAnsi="宋体"/>
          <w:sz w:val="24"/>
        </w:rPr>
      </w:pPr>
      <w:r>
        <w:rPr>
          <w:rFonts w:hint="eastAsia" w:ascii="宋体" w:hAnsi="宋体"/>
          <w:sz w:val="24"/>
        </w:rPr>
        <w:t>(一)磋商文件没有不合理条款、磋商公告时间及程序符合规定的，同意采取竞争性谈判、磋商或者单一来源方式采购；</w:t>
      </w:r>
    </w:p>
    <w:p>
      <w:pPr>
        <w:spacing w:line="360" w:lineRule="auto"/>
        <w:ind w:firstLine="480" w:firstLineChars="200"/>
        <w:jc w:val="left"/>
        <w:rPr>
          <w:rFonts w:ascii="宋体" w:hAnsi="宋体"/>
          <w:sz w:val="24"/>
        </w:rPr>
      </w:pPr>
      <w:r>
        <w:rPr>
          <w:rFonts w:hint="eastAsia" w:ascii="宋体" w:hAnsi="宋体"/>
          <w:sz w:val="24"/>
        </w:rPr>
        <w:t>(二)磋商文件存在不合理条款的，磋商公告时间及程序不符合规定的，应予废标，并责成磋商采购单位依法重新磋商。</w:t>
      </w:r>
    </w:p>
    <w:p>
      <w:pPr>
        <w:spacing w:line="360" w:lineRule="auto"/>
        <w:ind w:firstLine="480" w:firstLineChars="200"/>
        <w:jc w:val="left"/>
        <w:rPr>
          <w:rFonts w:ascii="宋体" w:hAnsi="宋体"/>
          <w:sz w:val="24"/>
        </w:rPr>
      </w:pPr>
      <w:r>
        <w:rPr>
          <w:rFonts w:hint="eastAsia" w:ascii="宋体" w:hAnsi="宋体"/>
          <w:sz w:val="24"/>
        </w:rPr>
        <w:t>在评标期间，出现符合专业条件的供应商或者对招标文件作出实质响应的供应商不足三家情形的，可以比照前款规定执行。</w:t>
      </w:r>
    </w:p>
    <w:p>
      <w:pPr>
        <w:spacing w:line="360" w:lineRule="auto"/>
        <w:ind w:firstLine="600" w:firstLineChars="250"/>
        <w:rPr>
          <w:rFonts w:ascii="宋体" w:hAnsi="宋体"/>
          <w:sz w:val="24"/>
        </w:rPr>
      </w:pPr>
      <w:r>
        <w:rPr>
          <w:rFonts w:hint="eastAsia" w:ascii="宋体" w:hAnsi="宋体"/>
          <w:sz w:val="24"/>
        </w:rPr>
        <w:t>3、</w:t>
      </w:r>
      <w:r>
        <w:rPr>
          <w:rFonts w:hint="eastAsia" w:ascii="宋体" w:hAnsi="宋体"/>
          <w:kern w:val="0"/>
          <w:sz w:val="24"/>
        </w:rPr>
        <w:t>转为</w:t>
      </w:r>
      <w:r>
        <w:rPr>
          <w:rFonts w:hint="eastAsia" w:ascii="宋体" w:hAnsi="宋体"/>
          <w:sz w:val="24"/>
        </w:rPr>
        <w:t>采取竞争性谈判方式，磋商小组自行转为竞争性谈判小组，谈判文件以响应文件为基础，若有重大变动，以书面形式通知参加谈判的全体谈判响应单位；</w:t>
      </w:r>
    </w:p>
    <w:p>
      <w:pPr>
        <w:spacing w:line="360" w:lineRule="auto"/>
        <w:ind w:firstLine="600" w:firstLineChars="250"/>
        <w:rPr>
          <w:rFonts w:ascii="宋体" w:hAnsi="宋体"/>
          <w:sz w:val="24"/>
        </w:rPr>
      </w:pPr>
      <w:r>
        <w:rPr>
          <w:rFonts w:hint="eastAsia" w:ascii="宋体" w:hAnsi="宋体"/>
          <w:sz w:val="24"/>
        </w:rPr>
        <w:t>4、</w:t>
      </w:r>
      <w:r>
        <w:rPr>
          <w:rFonts w:hint="eastAsia" w:ascii="宋体" w:hAnsi="宋体"/>
          <w:kern w:val="0"/>
          <w:sz w:val="24"/>
        </w:rPr>
        <w:t>转为</w:t>
      </w:r>
      <w:r>
        <w:rPr>
          <w:rFonts w:hint="eastAsia" w:ascii="宋体" w:hAnsi="宋体"/>
          <w:sz w:val="24"/>
        </w:rPr>
        <w:t>竞争性谈判方式的，在谈判过程中采取二次报价的形式，即各投标人的开标报价为第一次报价，谈判后参与竞争性谈判的各单位进行第二次报价；</w:t>
      </w:r>
    </w:p>
    <w:p>
      <w:pPr>
        <w:spacing w:line="360" w:lineRule="auto"/>
        <w:ind w:firstLine="600" w:firstLineChars="250"/>
        <w:rPr>
          <w:rFonts w:ascii="宋体" w:hAnsi="宋体"/>
          <w:sz w:val="24"/>
        </w:rPr>
      </w:pPr>
      <w:r>
        <w:rPr>
          <w:rFonts w:hint="eastAsia" w:ascii="宋体" w:hAnsi="宋体"/>
          <w:sz w:val="24"/>
        </w:rPr>
        <w:t>5、</w:t>
      </w:r>
      <w:r>
        <w:rPr>
          <w:rFonts w:hint="eastAsia" w:ascii="宋体" w:hAnsi="宋体"/>
          <w:kern w:val="0"/>
          <w:sz w:val="24"/>
        </w:rPr>
        <w:t>转为</w:t>
      </w:r>
      <w:r>
        <w:rPr>
          <w:rFonts w:hint="eastAsia" w:ascii="宋体" w:hAnsi="宋体"/>
          <w:sz w:val="24"/>
        </w:rPr>
        <w:t>竞争性谈判方式的，当第二次报价全部超过财政预算限额或均低于公认的制作成本时，谈判小组有权决定是否谈判失败或进行第三次报价。当第三次报价若超出财政预算，且采购人又无力支付，谈判小组有权决定谈判失败；</w:t>
      </w:r>
    </w:p>
    <w:p>
      <w:pPr>
        <w:spacing w:line="360" w:lineRule="auto"/>
        <w:ind w:firstLine="600" w:firstLineChars="250"/>
        <w:rPr>
          <w:rFonts w:ascii="宋体" w:hAnsi="宋体"/>
          <w:sz w:val="24"/>
        </w:rPr>
      </w:pPr>
      <w:r>
        <w:rPr>
          <w:rFonts w:hint="eastAsia" w:ascii="宋体" w:hAnsi="宋体"/>
          <w:sz w:val="24"/>
        </w:rPr>
        <w:t>6、成交供应商确定后，成交供应商无正当理由拖延或拒签合同的，采购人有权取消其中标资格，并按评审顺序重新确定中标单位。同时报请监督机构予以通报，禁止其进入政府采购市场，并没收其保证金。</w:t>
      </w:r>
    </w:p>
    <w:p>
      <w:pPr>
        <w:spacing w:line="360" w:lineRule="auto"/>
        <w:rPr>
          <w:rFonts w:ascii="宋体" w:hAnsi="宋体"/>
          <w:b/>
          <w:sz w:val="32"/>
          <w:szCs w:val="32"/>
        </w:rPr>
      </w:pPr>
    </w:p>
    <w:p>
      <w:pPr>
        <w:spacing w:line="360" w:lineRule="auto"/>
        <w:rPr>
          <w:rFonts w:ascii="宋体" w:hAnsi="宋体"/>
          <w:b/>
          <w:sz w:val="32"/>
          <w:szCs w:val="32"/>
        </w:rPr>
      </w:pPr>
    </w:p>
    <w:p>
      <w:pPr>
        <w:spacing w:line="360" w:lineRule="auto"/>
        <w:rPr>
          <w:rFonts w:ascii="宋体" w:hAnsi="宋体"/>
          <w:b/>
          <w:sz w:val="32"/>
          <w:szCs w:val="32"/>
        </w:rPr>
      </w:pPr>
    </w:p>
    <w:p>
      <w:pPr>
        <w:pStyle w:val="24"/>
        <w:rPr>
          <w:rFonts w:ascii="宋体" w:hAnsi="宋体"/>
          <w:b/>
          <w:sz w:val="32"/>
          <w:szCs w:val="32"/>
        </w:rPr>
      </w:pPr>
    </w:p>
    <w:p>
      <w:pPr>
        <w:pStyle w:val="152"/>
        <w:rPr>
          <w:rFonts w:ascii="宋体" w:hAnsi="宋体"/>
          <w:b/>
          <w:sz w:val="32"/>
          <w:szCs w:val="32"/>
        </w:rPr>
      </w:pPr>
    </w:p>
    <w:p>
      <w:pPr>
        <w:pStyle w:val="152"/>
        <w:rPr>
          <w:rFonts w:ascii="宋体" w:hAnsi="宋体"/>
          <w:b/>
          <w:sz w:val="32"/>
          <w:szCs w:val="32"/>
        </w:rPr>
      </w:pPr>
    </w:p>
    <w:p>
      <w:pPr>
        <w:pStyle w:val="152"/>
        <w:rPr>
          <w:rFonts w:ascii="宋体" w:hAnsi="宋体"/>
          <w:b/>
          <w:sz w:val="32"/>
          <w:szCs w:val="32"/>
        </w:rPr>
      </w:pPr>
    </w:p>
    <w:p>
      <w:pPr>
        <w:pStyle w:val="152"/>
        <w:rPr>
          <w:rFonts w:ascii="宋体" w:hAnsi="宋体"/>
          <w:b/>
          <w:sz w:val="32"/>
          <w:szCs w:val="32"/>
        </w:rPr>
      </w:pPr>
    </w:p>
    <w:p>
      <w:pPr>
        <w:pStyle w:val="152"/>
        <w:rPr>
          <w:rFonts w:ascii="宋体" w:hAnsi="宋体"/>
          <w:b/>
          <w:sz w:val="32"/>
          <w:szCs w:val="32"/>
        </w:rPr>
      </w:pPr>
    </w:p>
    <w:p>
      <w:pPr>
        <w:pStyle w:val="152"/>
        <w:rPr>
          <w:rFonts w:ascii="宋体" w:hAnsi="宋体"/>
          <w:b/>
          <w:sz w:val="32"/>
          <w:szCs w:val="32"/>
        </w:rPr>
      </w:pPr>
    </w:p>
    <w:p>
      <w:pPr>
        <w:pStyle w:val="152"/>
        <w:rPr>
          <w:rFonts w:ascii="宋体" w:hAnsi="宋体"/>
          <w:b/>
          <w:sz w:val="32"/>
          <w:szCs w:val="32"/>
        </w:rPr>
      </w:pPr>
    </w:p>
    <w:p>
      <w:pPr>
        <w:numPr>
          <w:ilvl w:val="0"/>
          <w:numId w:val="2"/>
        </w:numPr>
        <w:spacing w:line="360" w:lineRule="auto"/>
        <w:jc w:val="center"/>
        <w:rPr>
          <w:rFonts w:ascii="宋体" w:hAnsi="宋体"/>
          <w:b/>
          <w:sz w:val="32"/>
          <w:szCs w:val="32"/>
        </w:rPr>
      </w:pPr>
      <w:r>
        <w:rPr>
          <w:rFonts w:hint="eastAsia" w:ascii="宋体" w:hAnsi="宋体"/>
          <w:b/>
          <w:sz w:val="32"/>
          <w:szCs w:val="32"/>
        </w:rPr>
        <w:t>磋商内容</w:t>
      </w:r>
    </w:p>
    <w:p>
      <w:pPr>
        <w:spacing w:line="360" w:lineRule="auto"/>
        <w:ind w:firstLine="482" w:firstLineChars="200"/>
        <w:jc w:val="left"/>
        <w:outlineLvl w:val="0"/>
        <w:rPr>
          <w:rFonts w:ascii="宋体" w:hAnsi="宋体" w:eastAsia="宋体" w:cs="宋体"/>
          <w:b/>
          <w:bCs/>
          <w:color w:val="FF0000"/>
          <w:sz w:val="24"/>
        </w:rPr>
      </w:pPr>
      <w:r>
        <w:rPr>
          <w:rFonts w:ascii="宋体" w:hAnsi="宋体" w:eastAsia="宋体" w:cs="宋体"/>
          <w:b/>
          <w:bCs/>
          <w:color w:val="FF0000"/>
          <w:sz w:val="24"/>
        </w:rPr>
        <w:t>一、项目概况：</w:t>
      </w:r>
    </w:p>
    <w:p>
      <w:pPr>
        <w:pStyle w:val="16"/>
        <w:ind w:firstLine="480" w:firstLineChars="200"/>
        <w:rPr>
          <w:rFonts w:eastAsia="宋体"/>
          <w:color w:val="FF0000"/>
        </w:rPr>
      </w:pPr>
      <w:r>
        <w:rPr>
          <w:rFonts w:hint="eastAsia" w:ascii="宋体" w:hAnsi="宋体" w:eastAsia="宋体" w:cs="宋体"/>
          <w:color w:val="FF0000"/>
          <w:sz w:val="24"/>
        </w:rPr>
        <w:t>延川县</w:t>
      </w:r>
      <w:r>
        <w:rPr>
          <w:rFonts w:hint="eastAsia" w:ascii="宋体" w:hAnsi="宋体" w:eastAsia="宋体" w:cs="宋体"/>
          <w:color w:val="FF0000"/>
          <w:sz w:val="24"/>
          <w:lang w:eastAsia="zh-CN"/>
        </w:rPr>
        <w:t>北大街改造及秀延南路断面、地形测绘项目</w:t>
      </w:r>
      <w:r>
        <w:rPr>
          <w:rFonts w:hint="eastAsia" w:ascii="宋体" w:hAnsi="宋体" w:eastAsia="宋体" w:cs="宋体"/>
          <w:color w:val="FF0000"/>
          <w:sz w:val="24"/>
        </w:rPr>
        <w:t>，起于中央环岛，止于北大街现状终点；改造长度约1.62km</w:t>
      </w:r>
    </w:p>
    <w:p>
      <w:pPr>
        <w:spacing w:line="360" w:lineRule="auto"/>
        <w:ind w:firstLine="482" w:firstLineChars="200"/>
        <w:jc w:val="left"/>
        <w:outlineLvl w:val="0"/>
        <w:rPr>
          <w:rFonts w:ascii="宋体" w:hAnsi="宋体" w:eastAsia="宋体" w:cs="宋体"/>
          <w:b/>
          <w:bCs/>
          <w:color w:val="FF0000"/>
          <w:sz w:val="24"/>
        </w:rPr>
      </w:pPr>
      <w:r>
        <w:rPr>
          <w:rFonts w:ascii="宋体" w:hAnsi="宋体" w:eastAsia="宋体" w:cs="宋体"/>
          <w:b/>
          <w:bCs/>
          <w:color w:val="FF0000"/>
          <w:sz w:val="24"/>
        </w:rPr>
        <w:t>二、</w:t>
      </w:r>
      <w:r>
        <w:rPr>
          <w:rFonts w:hint="eastAsia" w:ascii="宋体" w:hAnsi="宋体" w:eastAsia="宋体" w:cs="宋体"/>
          <w:b/>
          <w:bCs/>
          <w:color w:val="FF0000"/>
          <w:sz w:val="24"/>
          <w:lang w:val="en-US" w:eastAsia="zh-CN"/>
        </w:rPr>
        <w:t>测绘</w:t>
      </w:r>
      <w:r>
        <w:rPr>
          <w:rFonts w:ascii="宋体" w:hAnsi="宋体" w:eastAsia="宋体" w:cs="宋体"/>
          <w:b/>
          <w:bCs/>
          <w:color w:val="FF0000"/>
          <w:sz w:val="24"/>
        </w:rPr>
        <w:t>依据</w:t>
      </w:r>
    </w:p>
    <w:p>
      <w:pPr>
        <w:pStyle w:val="12"/>
        <w:spacing w:line="500" w:lineRule="exact"/>
        <w:ind w:firstLine="480" w:firstLineChars="200"/>
        <w:rPr>
          <w:rFonts w:ascii="宋体" w:hAnsi="宋体" w:eastAsia="宋体" w:cs="宋体"/>
          <w:color w:val="FF0000"/>
          <w:sz w:val="24"/>
          <w:szCs w:val="24"/>
        </w:rPr>
      </w:pPr>
      <w:r>
        <w:rPr>
          <w:rFonts w:hint="eastAsia" w:ascii="宋体" w:hAnsi="宋体" w:eastAsia="宋体" w:cs="宋体"/>
          <w:color w:val="FF0000"/>
          <w:sz w:val="24"/>
          <w:szCs w:val="24"/>
        </w:rPr>
        <w:t>（1）《卫星定位城市测量技术规范》（CJJ/T73-2010）；</w:t>
      </w:r>
    </w:p>
    <w:p>
      <w:pPr>
        <w:pStyle w:val="12"/>
        <w:spacing w:line="500" w:lineRule="exact"/>
        <w:ind w:firstLine="480" w:firstLineChars="200"/>
        <w:rPr>
          <w:rFonts w:ascii="宋体" w:hAnsi="宋体" w:eastAsia="宋体" w:cs="宋体"/>
          <w:color w:val="FF0000"/>
          <w:sz w:val="24"/>
          <w:szCs w:val="24"/>
        </w:rPr>
      </w:pPr>
      <w:r>
        <w:rPr>
          <w:rFonts w:hint="eastAsia" w:ascii="宋体" w:hAnsi="宋体" w:eastAsia="宋体" w:cs="宋体"/>
          <w:color w:val="FF0000"/>
          <w:sz w:val="24"/>
          <w:szCs w:val="24"/>
        </w:rPr>
        <w:t>（2）《城市测量规范》（CJJ/T8-2011）；</w:t>
      </w:r>
    </w:p>
    <w:p>
      <w:pPr>
        <w:pStyle w:val="12"/>
        <w:spacing w:line="500" w:lineRule="exact"/>
        <w:ind w:firstLine="480" w:firstLineChars="200"/>
        <w:rPr>
          <w:rFonts w:ascii="宋体" w:hAnsi="宋体" w:eastAsia="宋体" w:cs="宋体"/>
          <w:color w:val="FF0000"/>
          <w:sz w:val="24"/>
          <w:szCs w:val="24"/>
        </w:rPr>
      </w:pPr>
      <w:r>
        <w:rPr>
          <w:rFonts w:hint="eastAsia" w:ascii="宋体" w:hAnsi="宋体" w:eastAsia="宋体" w:cs="宋体"/>
          <w:color w:val="FF0000"/>
          <w:sz w:val="24"/>
          <w:szCs w:val="24"/>
        </w:rPr>
        <w:t>（3）《测绘成果质量检查与验收》（GB/T 24356-2009）；</w:t>
      </w:r>
    </w:p>
    <w:p>
      <w:pPr>
        <w:pStyle w:val="12"/>
        <w:spacing w:line="500" w:lineRule="exact"/>
        <w:ind w:firstLine="480" w:firstLineChars="200"/>
        <w:rPr>
          <w:rFonts w:ascii="宋体" w:hAnsi="宋体" w:eastAsia="宋体" w:cs="宋体"/>
          <w:color w:val="FF0000"/>
          <w:sz w:val="24"/>
          <w:szCs w:val="24"/>
        </w:rPr>
      </w:pPr>
      <w:r>
        <w:rPr>
          <w:rFonts w:hint="eastAsia" w:ascii="宋体" w:hAnsi="宋体" w:eastAsia="宋体" w:cs="宋体"/>
          <w:color w:val="FF0000"/>
          <w:sz w:val="24"/>
          <w:szCs w:val="24"/>
        </w:rPr>
        <w:t>（4）《数字产品检查验收规定和质量评定标准》（GB/T183616-2008）；</w:t>
      </w:r>
    </w:p>
    <w:p>
      <w:pPr>
        <w:pStyle w:val="12"/>
        <w:spacing w:line="500" w:lineRule="exact"/>
        <w:ind w:firstLine="480" w:firstLineChars="200"/>
        <w:rPr>
          <w:rFonts w:ascii="宋体" w:hAnsi="宋体" w:eastAsia="宋体" w:cs="宋体"/>
          <w:color w:val="FF0000"/>
          <w:sz w:val="24"/>
          <w:szCs w:val="24"/>
        </w:rPr>
      </w:pPr>
      <w:r>
        <w:rPr>
          <w:rFonts w:hint="eastAsia" w:ascii="宋体" w:hAnsi="宋体" w:eastAsia="宋体" w:cs="宋体"/>
          <w:color w:val="FF0000"/>
          <w:sz w:val="24"/>
          <w:szCs w:val="24"/>
        </w:rPr>
        <w:t>（5）《1:500 1:1000 1:2000地形图图式》（GB/T20257.1-2007）；</w:t>
      </w:r>
    </w:p>
    <w:p>
      <w:pPr>
        <w:pStyle w:val="12"/>
        <w:spacing w:line="500" w:lineRule="exact"/>
        <w:ind w:firstLine="480" w:firstLineChars="200"/>
        <w:rPr>
          <w:rFonts w:ascii="宋体" w:hAnsi="宋体" w:eastAsia="宋体" w:cs="宋体"/>
          <w:color w:val="FF0000"/>
          <w:sz w:val="24"/>
          <w:szCs w:val="24"/>
        </w:rPr>
      </w:pPr>
      <w:r>
        <w:rPr>
          <w:rFonts w:hint="eastAsia" w:ascii="宋体" w:hAnsi="宋体" w:eastAsia="宋体" w:cs="宋体"/>
          <w:color w:val="FF0000"/>
          <w:sz w:val="24"/>
          <w:szCs w:val="24"/>
        </w:rPr>
        <w:t>（6）《1:500 1:1000 1:2000外业数字测图技术规程》（GB/T14912-2005）；</w:t>
      </w:r>
    </w:p>
    <w:p>
      <w:pPr>
        <w:pStyle w:val="12"/>
        <w:spacing w:line="500" w:lineRule="exact"/>
        <w:ind w:firstLine="480" w:firstLineChars="200"/>
        <w:rPr>
          <w:rFonts w:ascii="宋体" w:hAnsi="宋体" w:eastAsia="宋体" w:cs="宋体"/>
          <w:color w:val="FF0000"/>
          <w:sz w:val="24"/>
          <w:szCs w:val="24"/>
        </w:rPr>
      </w:pPr>
      <w:r>
        <w:rPr>
          <w:rFonts w:hint="eastAsia" w:ascii="宋体" w:hAnsi="宋体" w:eastAsia="宋体" w:cs="宋体"/>
          <w:color w:val="FF0000"/>
          <w:sz w:val="24"/>
          <w:szCs w:val="24"/>
        </w:rPr>
        <w:t>（7）《工程测量规范》(GB50026—2007)；</w:t>
      </w:r>
    </w:p>
    <w:p>
      <w:pPr>
        <w:pStyle w:val="16"/>
        <w:ind w:firstLine="480" w:firstLineChars="200"/>
        <w:jc w:val="left"/>
        <w:rPr>
          <w:rFonts w:eastAsia="宋体"/>
          <w:color w:val="FF0000"/>
        </w:rPr>
      </w:pPr>
      <w:r>
        <w:rPr>
          <w:rFonts w:hint="eastAsia" w:ascii="宋体" w:hAnsi="宋体" w:eastAsia="宋体" w:cs="宋体"/>
          <w:color w:val="FF0000"/>
          <w:sz w:val="24"/>
          <w:szCs w:val="24"/>
        </w:rPr>
        <w:t>（8）《全球定位系统（GPS）测量规范》（GB/T18314－2009）。</w:t>
      </w:r>
    </w:p>
    <w:p>
      <w:pPr>
        <w:spacing w:line="360" w:lineRule="auto"/>
        <w:ind w:firstLine="482" w:firstLineChars="200"/>
        <w:jc w:val="left"/>
        <w:rPr>
          <w:rFonts w:ascii="宋体" w:hAnsi="宋体" w:eastAsia="宋体" w:cs="宋体"/>
          <w:b/>
          <w:bCs/>
          <w:color w:val="FF0000"/>
          <w:sz w:val="24"/>
        </w:rPr>
      </w:pPr>
      <w:r>
        <w:rPr>
          <w:rFonts w:ascii="宋体" w:hAnsi="宋体" w:eastAsia="宋体" w:cs="宋体"/>
          <w:b/>
          <w:bCs/>
          <w:color w:val="FF0000"/>
          <w:sz w:val="24"/>
        </w:rPr>
        <w:t>三、</w:t>
      </w:r>
      <w:r>
        <w:rPr>
          <w:rFonts w:hint="eastAsia" w:ascii="宋体" w:hAnsi="宋体" w:eastAsia="宋体" w:cs="宋体"/>
          <w:b/>
          <w:bCs/>
          <w:color w:val="FF0000"/>
          <w:sz w:val="24"/>
          <w:lang w:val="en-US" w:eastAsia="zh-CN"/>
        </w:rPr>
        <w:t>测绘</w:t>
      </w:r>
      <w:r>
        <w:rPr>
          <w:rFonts w:ascii="宋体" w:hAnsi="宋体" w:eastAsia="宋体" w:cs="宋体"/>
          <w:b/>
          <w:bCs/>
          <w:color w:val="FF0000"/>
          <w:sz w:val="24"/>
        </w:rPr>
        <w:t>范围与要求</w:t>
      </w:r>
    </w:p>
    <w:p>
      <w:pPr>
        <w:pStyle w:val="16"/>
        <w:jc w:val="left"/>
        <w:rPr>
          <w:rFonts w:eastAsia="宋体"/>
          <w:color w:val="FF0000"/>
        </w:rPr>
      </w:pPr>
    </w:p>
    <w:p>
      <w:pPr>
        <w:pStyle w:val="16"/>
        <w:ind w:firstLine="480" w:firstLineChars="200"/>
        <w:rPr>
          <w:rFonts w:hint="eastAsia" w:ascii="宋体" w:hAnsi="宋体" w:eastAsia="宋体" w:cs="宋体"/>
          <w:color w:val="FF0000"/>
          <w:sz w:val="24"/>
          <w:lang w:eastAsia="zh-CN"/>
        </w:rPr>
      </w:pPr>
      <w:r>
        <w:rPr>
          <w:rFonts w:ascii="宋体" w:hAnsi="宋体" w:eastAsia="宋体" w:cs="宋体"/>
          <w:color w:val="FF0000"/>
          <w:sz w:val="24"/>
        </w:rPr>
        <w:t>拟建项目位于</w:t>
      </w:r>
      <w:r>
        <w:rPr>
          <w:rFonts w:hint="eastAsia" w:ascii="宋体" w:hAnsi="宋体" w:eastAsia="宋体" w:cs="宋体"/>
          <w:color w:val="FF0000"/>
          <w:sz w:val="24"/>
          <w:lang w:eastAsia="zh-CN"/>
        </w:rPr>
        <w:t>北大街改造及秀延南路断面、地形测绘项目</w:t>
      </w:r>
      <w:r>
        <w:rPr>
          <w:rFonts w:hint="eastAsia" w:ascii="宋体" w:hAnsi="宋体" w:eastAsia="宋体" w:cs="宋体"/>
          <w:color w:val="FF0000"/>
          <w:sz w:val="24"/>
        </w:rPr>
        <w:t>，起于中央环岛，止于北大街现状终点；改造长度约1.62km</w:t>
      </w:r>
      <w:r>
        <w:rPr>
          <w:rFonts w:hint="eastAsia" w:ascii="宋体" w:hAnsi="宋体" w:eastAsia="宋体" w:cs="宋体"/>
          <w:color w:val="FF0000"/>
          <w:sz w:val="24"/>
          <w:lang w:eastAsia="zh-CN"/>
        </w:rPr>
        <w:t>，</w:t>
      </w:r>
      <w:r>
        <w:rPr>
          <w:rFonts w:hint="eastAsia" w:ascii="宋体" w:hAnsi="宋体" w:eastAsia="宋体" w:cs="宋体"/>
          <w:color w:val="FF0000"/>
          <w:sz w:val="24"/>
          <w:lang w:val="en-US" w:eastAsia="zh-CN"/>
        </w:rPr>
        <w:t>对</w:t>
      </w:r>
      <w:r>
        <w:rPr>
          <w:rFonts w:hint="eastAsia" w:ascii="宋体" w:hAnsi="宋体" w:eastAsia="宋体" w:cs="宋体"/>
          <w:color w:val="FF0000"/>
          <w:sz w:val="24"/>
        </w:rPr>
        <w:t>延川县北大街改造</w:t>
      </w:r>
      <w:r>
        <w:rPr>
          <w:rFonts w:hint="eastAsia" w:ascii="宋体" w:hAnsi="宋体" w:eastAsia="宋体" w:cs="宋体"/>
          <w:color w:val="FF0000"/>
          <w:sz w:val="24"/>
          <w:lang w:val="en-US" w:eastAsia="zh-CN"/>
        </w:rPr>
        <w:t>项目进行</w:t>
      </w:r>
      <w:r>
        <w:rPr>
          <w:rFonts w:hint="eastAsia" w:ascii="宋体" w:hAnsi="宋体" w:eastAsia="宋体" w:cs="宋体"/>
          <w:color w:val="FF0000"/>
          <w:sz w:val="24"/>
        </w:rPr>
        <w:t>断面，地形测绘</w:t>
      </w:r>
      <w:r>
        <w:rPr>
          <w:rFonts w:hint="eastAsia" w:ascii="宋体" w:hAnsi="宋体" w:eastAsia="宋体" w:cs="宋体"/>
          <w:color w:val="FF0000"/>
          <w:sz w:val="24"/>
          <w:lang w:eastAsia="zh-CN"/>
        </w:rPr>
        <w:t>。</w:t>
      </w:r>
    </w:p>
    <w:p>
      <w:pPr>
        <w:spacing w:line="360" w:lineRule="auto"/>
        <w:ind w:firstLine="480" w:firstLineChars="200"/>
        <w:jc w:val="left"/>
        <w:rPr>
          <w:rFonts w:ascii="宋体" w:hAnsi="宋体" w:eastAsia="宋体" w:cs="宋体"/>
          <w:color w:val="FF0000"/>
          <w:sz w:val="24"/>
        </w:rPr>
      </w:pPr>
      <w:r>
        <w:rPr>
          <w:rFonts w:ascii="宋体" w:hAnsi="宋体" w:eastAsia="宋体" w:cs="宋体"/>
          <w:color w:val="FF0000"/>
          <w:sz w:val="24"/>
        </w:rPr>
        <w:t>本次</w:t>
      </w:r>
      <w:r>
        <w:rPr>
          <w:rFonts w:hint="eastAsia" w:ascii="宋体" w:hAnsi="宋体" w:eastAsia="宋体" w:cs="宋体"/>
          <w:color w:val="FF0000"/>
          <w:sz w:val="24"/>
          <w:lang w:val="en-US" w:eastAsia="zh-CN"/>
        </w:rPr>
        <w:t>测绘</w:t>
      </w:r>
      <w:r>
        <w:rPr>
          <w:rFonts w:ascii="宋体" w:hAnsi="宋体" w:eastAsia="宋体" w:cs="宋体"/>
          <w:color w:val="FF0000"/>
          <w:sz w:val="24"/>
        </w:rPr>
        <w:t>内容主要包含以下内容：</w:t>
      </w:r>
    </w:p>
    <w:p>
      <w:pPr>
        <w:pStyle w:val="16"/>
        <w:ind w:firstLine="480" w:firstLineChars="200"/>
        <w:rPr>
          <w:rFonts w:hint="eastAsia" w:ascii="宋体" w:hAnsi="宋体" w:eastAsia="宋体" w:cs="宋体"/>
          <w:color w:val="FF0000"/>
          <w:sz w:val="24"/>
          <w:lang w:eastAsia="zh-CN"/>
        </w:rPr>
      </w:pPr>
      <w:r>
        <w:rPr>
          <w:rFonts w:ascii="宋体" w:hAnsi="宋体" w:eastAsia="宋体" w:cs="宋体"/>
          <w:color w:val="FF0000"/>
          <w:sz w:val="24"/>
        </w:rPr>
        <w:t>一：</w:t>
      </w:r>
      <w:r>
        <w:rPr>
          <w:rFonts w:hint="eastAsia" w:ascii="宋体" w:hAnsi="宋体" w:eastAsia="宋体" w:cs="宋体"/>
          <w:color w:val="FF0000"/>
          <w:sz w:val="24"/>
        </w:rPr>
        <w:t>延川县北大街改造</w:t>
      </w:r>
      <w:r>
        <w:rPr>
          <w:rFonts w:hint="eastAsia" w:ascii="宋体" w:hAnsi="宋体" w:eastAsia="宋体" w:cs="宋体"/>
          <w:color w:val="FF0000"/>
          <w:sz w:val="24"/>
          <w:lang w:val="en-US" w:eastAsia="zh-CN"/>
        </w:rPr>
        <w:t>项目进行</w:t>
      </w:r>
      <w:r>
        <w:rPr>
          <w:rFonts w:hint="eastAsia" w:ascii="宋体" w:hAnsi="宋体" w:eastAsia="宋体" w:cs="宋体"/>
          <w:color w:val="FF0000"/>
          <w:sz w:val="24"/>
        </w:rPr>
        <w:t>断面测绘</w:t>
      </w:r>
      <w:r>
        <w:rPr>
          <w:rFonts w:hint="eastAsia" w:ascii="宋体" w:hAnsi="宋体" w:eastAsia="宋体" w:cs="宋体"/>
          <w:color w:val="FF0000"/>
          <w:sz w:val="24"/>
          <w:lang w:eastAsia="zh-CN"/>
        </w:rPr>
        <w:t>。</w:t>
      </w:r>
    </w:p>
    <w:p>
      <w:pPr>
        <w:spacing w:line="360" w:lineRule="auto"/>
        <w:ind w:firstLine="480" w:firstLineChars="200"/>
        <w:jc w:val="left"/>
        <w:rPr>
          <w:rFonts w:ascii="宋体" w:hAnsi="宋体" w:eastAsia="宋体" w:cs="宋体"/>
          <w:color w:val="FF0000"/>
          <w:sz w:val="24"/>
        </w:rPr>
      </w:pPr>
      <w:r>
        <w:rPr>
          <w:rFonts w:ascii="宋体" w:hAnsi="宋体" w:eastAsia="宋体" w:cs="宋体"/>
          <w:color w:val="FF0000"/>
          <w:sz w:val="24"/>
        </w:rPr>
        <w:t>二：</w:t>
      </w:r>
      <w:r>
        <w:rPr>
          <w:rFonts w:hint="eastAsia" w:ascii="宋体" w:hAnsi="宋体" w:eastAsia="宋体" w:cs="宋体"/>
          <w:color w:val="FF0000"/>
          <w:sz w:val="24"/>
        </w:rPr>
        <w:t>延川县北大街改造</w:t>
      </w:r>
      <w:r>
        <w:rPr>
          <w:rFonts w:hint="eastAsia" w:ascii="宋体" w:hAnsi="宋体" w:eastAsia="宋体" w:cs="宋体"/>
          <w:color w:val="FF0000"/>
          <w:sz w:val="24"/>
          <w:lang w:val="en-US" w:eastAsia="zh-CN"/>
        </w:rPr>
        <w:t>项目进行地形</w:t>
      </w:r>
      <w:r>
        <w:rPr>
          <w:rFonts w:hint="eastAsia" w:ascii="宋体" w:hAnsi="宋体" w:eastAsia="宋体" w:cs="宋体"/>
          <w:color w:val="FF0000"/>
          <w:sz w:val="24"/>
        </w:rPr>
        <w:t>测绘</w:t>
      </w:r>
      <w:r>
        <w:rPr>
          <w:rFonts w:hint="eastAsia" w:ascii="宋体" w:hAnsi="宋体" w:eastAsia="宋体" w:cs="宋体"/>
          <w:color w:val="FF0000"/>
          <w:sz w:val="24"/>
          <w:lang w:eastAsia="zh-CN"/>
        </w:rPr>
        <w:t>。</w:t>
      </w:r>
      <w:r>
        <w:rPr>
          <w:rFonts w:ascii="宋体" w:hAnsi="宋体" w:eastAsia="宋体" w:cs="宋体"/>
          <w:color w:val="FF0000"/>
          <w:sz w:val="24"/>
        </w:rPr>
        <w:t>。</w:t>
      </w:r>
    </w:p>
    <w:p>
      <w:pPr>
        <w:pStyle w:val="16"/>
        <w:jc w:val="left"/>
        <w:rPr>
          <w:rFonts w:eastAsia="宋体"/>
          <w:color w:val="FF0000"/>
        </w:rPr>
      </w:pPr>
    </w:p>
    <w:p>
      <w:pPr>
        <w:numPr>
          <w:ilvl w:val="0"/>
          <w:numId w:val="3"/>
        </w:numPr>
        <w:spacing w:line="360" w:lineRule="auto"/>
        <w:ind w:firstLine="482" w:firstLineChars="200"/>
        <w:jc w:val="left"/>
        <w:rPr>
          <w:rFonts w:ascii="宋体" w:hAnsi="宋体" w:eastAsia="宋体" w:cs="宋体"/>
          <w:b/>
          <w:bCs/>
          <w:color w:val="FF0000"/>
          <w:sz w:val="24"/>
        </w:rPr>
      </w:pPr>
      <w:r>
        <w:rPr>
          <w:rFonts w:ascii="宋体" w:hAnsi="宋体" w:eastAsia="宋体" w:cs="宋体"/>
          <w:b/>
          <w:bCs/>
          <w:color w:val="FF0000"/>
          <w:sz w:val="24"/>
        </w:rPr>
        <w:t>成果说明</w:t>
      </w:r>
    </w:p>
    <w:p>
      <w:pPr>
        <w:spacing w:line="480" w:lineRule="auto"/>
        <w:rPr>
          <w:rFonts w:hint="eastAsia" w:ascii="宋体" w:hAnsi="宋体"/>
          <w:color w:val="FF0000"/>
          <w:sz w:val="24"/>
        </w:rPr>
      </w:pPr>
      <w:r>
        <w:rPr>
          <w:rFonts w:hint="eastAsia" w:ascii="宋体" w:hAnsi="宋体"/>
          <w:color w:val="FF0000"/>
          <w:sz w:val="24"/>
        </w:rPr>
        <w:t>（1）</w:t>
      </w:r>
      <w:r>
        <w:rPr>
          <w:rFonts w:hint="eastAsia" w:ascii="宋体" w:hAnsi="宋体" w:eastAsia="宋体"/>
          <w:color w:val="FF0000"/>
          <w:sz w:val="24"/>
          <w:lang w:val="en-US" w:eastAsia="zh-CN"/>
        </w:rPr>
        <w:t>地形图</w:t>
      </w:r>
      <w:r>
        <w:rPr>
          <w:rFonts w:hint="eastAsia" w:ascii="宋体" w:hAnsi="宋体"/>
          <w:color w:val="FF0000"/>
          <w:sz w:val="24"/>
        </w:rPr>
        <w:t>技术报告书</w:t>
      </w:r>
    </w:p>
    <w:p>
      <w:pPr>
        <w:spacing w:line="480" w:lineRule="auto"/>
        <w:rPr>
          <w:rFonts w:ascii="宋体" w:hAnsi="宋体" w:eastAsia="宋体" w:cs="宋体"/>
          <w:color w:val="FF0000"/>
          <w:sz w:val="24"/>
        </w:rPr>
      </w:pPr>
      <w:r>
        <w:rPr>
          <w:rFonts w:hint="eastAsia" w:ascii="宋体" w:hAnsi="宋体"/>
          <w:color w:val="FF0000"/>
          <w:sz w:val="24"/>
        </w:rPr>
        <w:t>（2）</w:t>
      </w:r>
      <w:r>
        <w:rPr>
          <w:rFonts w:hint="eastAsia" w:ascii="宋体" w:hAnsi="宋体" w:eastAsia="宋体"/>
          <w:color w:val="FF0000"/>
          <w:sz w:val="24"/>
          <w:lang w:val="en-US" w:eastAsia="zh-CN"/>
        </w:rPr>
        <w:t>断面</w:t>
      </w:r>
      <w:r>
        <w:rPr>
          <w:rFonts w:hint="eastAsia" w:ascii="宋体" w:hAnsi="宋体"/>
          <w:color w:val="FF0000"/>
          <w:sz w:val="24"/>
        </w:rPr>
        <w:t>图</w:t>
      </w:r>
    </w:p>
    <w:p>
      <w:pPr>
        <w:spacing w:line="360" w:lineRule="auto"/>
        <w:ind w:firstLine="424" w:firstLineChars="177"/>
        <w:jc w:val="left"/>
        <w:rPr>
          <w:rFonts w:ascii="宋体" w:hAnsi="宋体" w:eastAsia="宋体" w:cs="宋体"/>
          <w:color w:val="FF0000"/>
          <w:sz w:val="24"/>
        </w:rPr>
      </w:pPr>
      <w:r>
        <w:rPr>
          <w:rFonts w:ascii="宋体" w:hAnsi="宋体" w:eastAsia="宋体" w:cs="宋体"/>
          <w:color w:val="FF0000"/>
          <w:sz w:val="24"/>
        </w:rPr>
        <w:t>提供上述文件A3（420*297）文本PDF格式电子版文件。</w:t>
      </w:r>
    </w:p>
    <w:p>
      <w:pPr>
        <w:pStyle w:val="16"/>
        <w:jc w:val="left"/>
        <w:rPr>
          <w:rFonts w:eastAsia="宋体"/>
          <w:color w:val="FF0000"/>
        </w:rPr>
      </w:pPr>
    </w:p>
    <w:p>
      <w:pPr>
        <w:spacing w:line="360" w:lineRule="auto"/>
        <w:ind w:firstLine="482" w:firstLineChars="200"/>
        <w:jc w:val="left"/>
        <w:rPr>
          <w:rFonts w:ascii="宋体" w:hAnsi="宋体" w:eastAsia="宋体" w:cs="宋体"/>
          <w:b/>
          <w:bCs/>
          <w:color w:val="FF0000"/>
          <w:sz w:val="24"/>
        </w:rPr>
      </w:pPr>
      <w:r>
        <w:rPr>
          <w:rFonts w:ascii="宋体" w:hAnsi="宋体" w:eastAsia="宋体" w:cs="宋体"/>
          <w:b/>
          <w:bCs/>
          <w:color w:val="FF0000"/>
          <w:sz w:val="24"/>
        </w:rPr>
        <w:t>五、控价要求</w:t>
      </w:r>
    </w:p>
    <w:p>
      <w:pPr>
        <w:spacing w:line="360" w:lineRule="auto"/>
        <w:ind w:firstLine="480" w:firstLineChars="200"/>
        <w:jc w:val="left"/>
        <w:rPr>
          <w:rFonts w:ascii="宋体" w:hAnsi="宋体" w:eastAsia="宋体" w:cs="宋体"/>
          <w:color w:val="FF0000"/>
          <w:sz w:val="24"/>
        </w:rPr>
      </w:pPr>
      <w:r>
        <w:rPr>
          <w:rFonts w:ascii="宋体" w:hAnsi="宋体" w:eastAsia="宋体" w:cs="宋体"/>
          <w:color w:val="FF0000"/>
          <w:sz w:val="24"/>
        </w:rPr>
        <w:t>对于</w:t>
      </w:r>
      <w:r>
        <w:rPr>
          <w:rFonts w:hint="eastAsia" w:ascii="宋体" w:hAnsi="宋体" w:eastAsia="宋体" w:cs="宋体"/>
          <w:color w:val="FF0000"/>
          <w:sz w:val="24"/>
        </w:rPr>
        <w:t>延川县北大街改造及秀延南路断面，地形测绘项目</w:t>
      </w:r>
      <w:r>
        <w:rPr>
          <w:rFonts w:ascii="宋体" w:hAnsi="宋体" w:eastAsia="宋体" w:cs="宋体"/>
          <w:color w:val="FF0000"/>
          <w:sz w:val="24"/>
        </w:rPr>
        <w:t xml:space="preserve">，该项目总造价不超过人民币    </w:t>
      </w:r>
      <w:r>
        <w:rPr>
          <w:rFonts w:hint="eastAsia" w:ascii="宋体" w:hAnsi="宋体" w:eastAsia="宋体" w:cs="宋体"/>
          <w:color w:val="FF0000"/>
          <w:sz w:val="24"/>
          <w:lang w:val="en-US" w:eastAsia="zh-CN"/>
        </w:rPr>
        <w:t>26</w:t>
      </w:r>
      <w:r>
        <w:rPr>
          <w:rFonts w:ascii="宋体" w:hAnsi="宋体" w:eastAsia="宋体" w:cs="宋体"/>
          <w:color w:val="FF0000"/>
          <w:sz w:val="24"/>
        </w:rPr>
        <w:t>.00万元。</w:t>
      </w:r>
    </w:p>
    <w:p>
      <w:pPr>
        <w:pStyle w:val="16"/>
        <w:jc w:val="left"/>
        <w:rPr>
          <w:rFonts w:eastAsia="宋体"/>
          <w:color w:val="FF0000"/>
        </w:rPr>
      </w:pPr>
    </w:p>
    <w:p>
      <w:pPr>
        <w:spacing w:line="360" w:lineRule="auto"/>
        <w:ind w:firstLine="482" w:firstLineChars="200"/>
        <w:jc w:val="left"/>
        <w:rPr>
          <w:rFonts w:ascii="宋体" w:hAnsi="宋体" w:eastAsia="宋体" w:cs="宋体"/>
          <w:b/>
          <w:bCs/>
          <w:color w:val="FF0000"/>
          <w:sz w:val="24"/>
        </w:rPr>
      </w:pPr>
      <w:r>
        <w:rPr>
          <w:rFonts w:ascii="宋体" w:hAnsi="宋体" w:eastAsia="宋体" w:cs="宋体"/>
          <w:b/>
          <w:bCs/>
          <w:color w:val="FF0000"/>
          <w:sz w:val="24"/>
        </w:rPr>
        <w:t>六、踏勘现场</w:t>
      </w:r>
    </w:p>
    <w:p>
      <w:pPr>
        <w:spacing w:line="360" w:lineRule="auto"/>
        <w:ind w:firstLine="480" w:firstLineChars="200"/>
        <w:jc w:val="left"/>
        <w:rPr>
          <w:rFonts w:ascii="宋体" w:hAnsi="宋体" w:eastAsia="宋体" w:cs="宋体"/>
          <w:color w:val="FF0000"/>
          <w:sz w:val="24"/>
        </w:rPr>
      </w:pPr>
      <w:r>
        <w:rPr>
          <w:rFonts w:ascii="宋体" w:hAnsi="宋体" w:eastAsia="宋体" w:cs="宋体"/>
          <w:color w:val="FF0000"/>
          <w:sz w:val="24"/>
        </w:rPr>
        <w:t>1根据需要对工程现场及周围环境进行</w:t>
      </w:r>
      <w:r>
        <w:rPr>
          <w:rFonts w:hint="eastAsia" w:ascii="宋体" w:hAnsi="宋体" w:eastAsia="宋体" w:cs="宋体"/>
          <w:color w:val="FF0000"/>
          <w:sz w:val="24"/>
          <w:lang w:val="en-US" w:eastAsia="zh-CN"/>
        </w:rPr>
        <w:t>测量</w:t>
      </w:r>
      <w:r>
        <w:rPr>
          <w:rFonts w:ascii="宋体" w:hAnsi="宋体" w:eastAsia="宋体" w:cs="宋体"/>
          <w:color w:val="FF0000"/>
          <w:sz w:val="24"/>
        </w:rPr>
        <w:t>。</w:t>
      </w:r>
    </w:p>
    <w:p>
      <w:pPr>
        <w:pStyle w:val="16"/>
        <w:jc w:val="left"/>
        <w:rPr>
          <w:rFonts w:eastAsia="宋体"/>
          <w:color w:val="FF0000"/>
        </w:rPr>
      </w:pPr>
    </w:p>
    <w:p>
      <w:pPr>
        <w:spacing w:line="360" w:lineRule="auto"/>
        <w:ind w:firstLine="482" w:firstLineChars="200"/>
        <w:jc w:val="left"/>
        <w:rPr>
          <w:rFonts w:ascii="宋体" w:hAnsi="宋体" w:eastAsia="宋体" w:cs="宋体"/>
          <w:b/>
          <w:bCs/>
          <w:color w:val="FF0000"/>
          <w:sz w:val="24"/>
        </w:rPr>
      </w:pPr>
      <w:r>
        <w:rPr>
          <w:rFonts w:ascii="宋体" w:hAnsi="宋体" w:eastAsia="宋体" w:cs="宋体"/>
          <w:b/>
          <w:bCs/>
          <w:color w:val="FF0000"/>
          <w:sz w:val="24"/>
        </w:rPr>
        <w:t>七、补偿金：无</w:t>
      </w:r>
    </w:p>
    <w:p>
      <w:pPr>
        <w:pStyle w:val="16"/>
        <w:jc w:val="left"/>
        <w:rPr>
          <w:rFonts w:eastAsia="宋体"/>
          <w:color w:val="FF0000"/>
        </w:rPr>
      </w:pPr>
    </w:p>
    <w:p>
      <w:pPr>
        <w:spacing w:line="360" w:lineRule="auto"/>
        <w:ind w:firstLine="482" w:firstLineChars="200"/>
        <w:jc w:val="left"/>
        <w:rPr>
          <w:rFonts w:ascii="宋体" w:hAnsi="宋体" w:eastAsia="宋体" w:cs="宋体"/>
          <w:color w:val="FF0000"/>
          <w:sz w:val="24"/>
        </w:rPr>
      </w:pPr>
      <w:r>
        <w:rPr>
          <w:rFonts w:ascii="宋体" w:hAnsi="宋体" w:eastAsia="宋体" w:cs="宋体"/>
          <w:b/>
          <w:bCs/>
          <w:color w:val="FF0000"/>
          <w:sz w:val="24"/>
        </w:rPr>
        <w:t>八、售后服务承诺</w:t>
      </w:r>
    </w:p>
    <w:p>
      <w:pPr>
        <w:spacing w:line="360" w:lineRule="auto"/>
        <w:ind w:firstLine="480" w:firstLineChars="200"/>
        <w:jc w:val="left"/>
        <w:rPr>
          <w:rFonts w:ascii="宋体" w:hAnsi="宋体" w:eastAsia="宋体" w:cs="宋体"/>
          <w:color w:val="FF0000"/>
          <w:sz w:val="24"/>
        </w:rPr>
      </w:pPr>
      <w:r>
        <w:rPr>
          <w:rFonts w:ascii="宋体" w:hAnsi="宋体" w:eastAsia="宋体" w:cs="宋体"/>
          <w:color w:val="FF0000"/>
          <w:sz w:val="24"/>
        </w:rPr>
        <w:t>1.为确保服务质量，甲方与</w:t>
      </w:r>
      <w:r>
        <w:rPr>
          <w:rFonts w:hint="eastAsia" w:ascii="宋体" w:hAnsi="宋体" w:eastAsia="宋体" w:cs="宋体"/>
          <w:color w:val="FF0000"/>
          <w:sz w:val="24"/>
          <w:lang w:val="en-US" w:eastAsia="zh-CN"/>
        </w:rPr>
        <w:t>测绘</w:t>
      </w:r>
      <w:r>
        <w:rPr>
          <w:rFonts w:ascii="宋体" w:hAnsi="宋体" w:eastAsia="宋体" w:cs="宋体"/>
          <w:color w:val="FF0000"/>
          <w:sz w:val="24"/>
        </w:rPr>
        <w:t>员就</w:t>
      </w:r>
      <w:r>
        <w:rPr>
          <w:rFonts w:hint="eastAsia" w:ascii="宋体" w:hAnsi="宋体" w:eastAsia="宋体" w:cs="宋体"/>
          <w:color w:val="FF0000"/>
          <w:sz w:val="24"/>
          <w:lang w:val="en-US" w:eastAsia="zh-CN"/>
        </w:rPr>
        <w:t>测绘</w:t>
      </w:r>
      <w:r>
        <w:rPr>
          <w:rFonts w:ascii="宋体" w:hAnsi="宋体" w:eastAsia="宋体" w:cs="宋体"/>
          <w:color w:val="FF0000"/>
          <w:sz w:val="24"/>
        </w:rPr>
        <w:t>问题保持密切联系，</w:t>
      </w:r>
      <w:r>
        <w:rPr>
          <w:rFonts w:hint="eastAsia" w:ascii="宋体" w:hAnsi="宋体" w:eastAsia="宋体" w:cs="宋体"/>
          <w:color w:val="FF0000"/>
          <w:sz w:val="24"/>
          <w:lang w:val="en-US" w:eastAsia="zh-CN"/>
        </w:rPr>
        <w:t>测绘人员</w:t>
      </w:r>
      <w:r>
        <w:rPr>
          <w:rFonts w:ascii="宋体" w:hAnsi="宋体" w:eastAsia="宋体" w:cs="宋体"/>
          <w:color w:val="FF0000"/>
          <w:sz w:val="24"/>
        </w:rPr>
        <w:t>配合甲方完成报建相关事宜。</w:t>
      </w:r>
    </w:p>
    <w:p>
      <w:pPr>
        <w:spacing w:line="360" w:lineRule="auto"/>
        <w:ind w:firstLine="480" w:firstLineChars="200"/>
        <w:jc w:val="left"/>
        <w:rPr>
          <w:rFonts w:ascii="宋体" w:hAnsi="宋体" w:eastAsia="宋体" w:cs="宋体"/>
          <w:color w:val="FF0000"/>
          <w:sz w:val="24"/>
        </w:rPr>
      </w:pPr>
      <w:r>
        <w:rPr>
          <w:rFonts w:ascii="宋体" w:hAnsi="宋体" w:eastAsia="宋体" w:cs="宋体"/>
          <w:color w:val="FF0000"/>
          <w:sz w:val="24"/>
        </w:rPr>
        <w:t>2.甲方与</w:t>
      </w:r>
      <w:r>
        <w:rPr>
          <w:rFonts w:hint="eastAsia" w:ascii="宋体" w:hAnsi="宋体" w:eastAsia="宋体" w:cs="宋体"/>
          <w:color w:val="FF0000"/>
          <w:sz w:val="24"/>
          <w:lang w:val="en-US" w:eastAsia="zh-CN"/>
        </w:rPr>
        <w:t>测绘</w:t>
      </w:r>
      <w:r>
        <w:rPr>
          <w:rFonts w:ascii="宋体" w:hAnsi="宋体" w:eastAsia="宋体" w:cs="宋体"/>
          <w:color w:val="FF0000"/>
          <w:sz w:val="24"/>
        </w:rPr>
        <w:t>方保持日常工作联系，协调并处理各市政配套有关部门间的关系和矛盾，为设计工作顺利进行提供条件。</w:t>
      </w:r>
    </w:p>
    <w:p>
      <w:pPr>
        <w:pStyle w:val="16"/>
        <w:jc w:val="left"/>
        <w:rPr>
          <w:rFonts w:eastAsia="宋体"/>
          <w:color w:val="FF0000"/>
        </w:rPr>
      </w:pPr>
    </w:p>
    <w:p>
      <w:pPr>
        <w:spacing w:line="360" w:lineRule="auto"/>
        <w:ind w:firstLine="482" w:firstLineChars="200"/>
        <w:jc w:val="left"/>
        <w:outlineLvl w:val="0"/>
        <w:rPr>
          <w:rFonts w:ascii="宋体" w:hAnsi="宋体" w:eastAsia="宋体" w:cs="宋体"/>
          <w:b/>
          <w:bCs/>
          <w:color w:val="FF0000"/>
          <w:sz w:val="24"/>
        </w:rPr>
      </w:pPr>
      <w:r>
        <w:rPr>
          <w:rFonts w:ascii="宋体" w:hAnsi="宋体" w:eastAsia="宋体" w:cs="宋体"/>
          <w:b/>
          <w:bCs/>
          <w:color w:val="FF0000"/>
          <w:sz w:val="24"/>
        </w:rPr>
        <w:t>九、工期要求</w:t>
      </w:r>
    </w:p>
    <w:p>
      <w:pPr>
        <w:spacing w:line="360" w:lineRule="auto"/>
        <w:ind w:firstLine="480" w:firstLineChars="200"/>
        <w:jc w:val="left"/>
        <w:rPr>
          <w:rFonts w:ascii="宋体" w:hAnsi="宋体" w:eastAsia="宋体" w:cs="宋体"/>
          <w:color w:val="FF0000"/>
        </w:rPr>
      </w:pPr>
      <w:r>
        <w:rPr>
          <w:rFonts w:hint="eastAsia" w:ascii="宋体" w:hAnsi="宋体" w:eastAsia="宋体" w:cs="宋体"/>
          <w:color w:val="FF0000"/>
          <w:sz w:val="24"/>
          <w:lang w:val="en-US" w:eastAsia="zh-CN"/>
        </w:rPr>
        <w:t>测绘</w:t>
      </w:r>
      <w:r>
        <w:rPr>
          <w:rFonts w:ascii="宋体" w:hAnsi="宋体" w:eastAsia="宋体" w:cs="宋体"/>
          <w:color w:val="FF0000"/>
          <w:sz w:val="24"/>
        </w:rPr>
        <w:t>文件在合同签订</w:t>
      </w:r>
      <w:r>
        <w:rPr>
          <w:rFonts w:hint="eastAsia" w:ascii="宋体" w:hAnsi="宋体" w:cs="宋体"/>
          <w:color w:val="FF0000"/>
          <w:sz w:val="24"/>
          <w:lang w:val="en-US" w:eastAsia="zh-CN"/>
        </w:rPr>
        <w:t>30天</w:t>
      </w:r>
      <w:r>
        <w:rPr>
          <w:rFonts w:ascii="宋体" w:hAnsi="宋体" w:eastAsia="宋体" w:cs="宋体"/>
          <w:color w:val="FF0000"/>
          <w:sz w:val="24"/>
        </w:rPr>
        <w:t>内提供全套成果资料。</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pStyle w:val="24"/>
        <w:ind w:left="0" w:leftChars="0"/>
      </w:pPr>
    </w:p>
    <w:p>
      <w:pPr>
        <w:pStyle w:val="24"/>
        <w:ind w:left="0" w:leftChars="0"/>
      </w:pPr>
    </w:p>
    <w:p>
      <w:pPr>
        <w:pStyle w:val="24"/>
        <w:ind w:left="0" w:leftChars="0"/>
      </w:pPr>
    </w:p>
    <w:p>
      <w:pPr>
        <w:pStyle w:val="24"/>
        <w:ind w:left="0" w:leftChars="0"/>
      </w:pPr>
    </w:p>
    <w:p>
      <w:pPr>
        <w:pStyle w:val="24"/>
      </w:pPr>
    </w:p>
    <w:p>
      <w:pPr>
        <w:spacing w:line="360" w:lineRule="auto"/>
        <w:jc w:val="center"/>
        <w:rPr>
          <w:rFonts w:ascii="宋体" w:hAnsi="宋体"/>
          <w:highlight w:val="yellow"/>
        </w:rPr>
      </w:pPr>
      <w:r>
        <w:rPr>
          <w:rFonts w:hint="eastAsia" w:ascii="宋体" w:hAnsi="宋体"/>
          <w:b/>
          <w:sz w:val="32"/>
          <w:szCs w:val="32"/>
        </w:rPr>
        <w:t>第四部分  商务及合同主要条款</w:t>
      </w:r>
    </w:p>
    <w:p>
      <w:pPr>
        <w:rPr>
          <w:rFonts w:ascii="宋体" w:hAnsi="宋体" w:cs="宋体"/>
          <w:b/>
          <w:bCs/>
          <w:sz w:val="32"/>
          <w:szCs w:val="32"/>
        </w:rPr>
      </w:pPr>
    </w:p>
    <w:p>
      <w:pPr>
        <w:ind w:firstLine="5130" w:firstLineChars="1597"/>
        <w:rPr>
          <w:rFonts w:ascii="宋体" w:hAnsi="宋体" w:cs="宋体"/>
          <w:b/>
          <w:bCs/>
          <w:sz w:val="32"/>
          <w:szCs w:val="32"/>
        </w:rPr>
      </w:pPr>
      <w:r>
        <w:rPr>
          <w:rFonts w:hint="eastAsia" w:ascii="宋体" w:hAnsi="宋体" w:cs="宋体"/>
          <w:b/>
          <w:bCs/>
          <w:sz w:val="32"/>
          <w:szCs w:val="32"/>
        </w:rPr>
        <w:t>合同编号：</w:t>
      </w:r>
    </w:p>
    <w:p>
      <w:pPr>
        <w:ind w:firstLine="2088" w:firstLineChars="400"/>
        <w:rPr>
          <w:rFonts w:ascii="黑体" w:hAnsi="黑体" w:eastAsia="黑体" w:cs="黑体"/>
          <w:b/>
          <w:bCs/>
          <w:sz w:val="52"/>
        </w:rPr>
      </w:pPr>
    </w:p>
    <w:p>
      <w:pPr>
        <w:ind w:firstLine="2088" w:firstLineChars="400"/>
        <w:rPr>
          <w:rFonts w:ascii="黑体" w:hAnsi="黑体" w:eastAsia="黑体" w:cs="黑体"/>
          <w:b/>
          <w:bCs/>
          <w:sz w:val="52"/>
        </w:rPr>
      </w:pPr>
      <w:r>
        <w:rPr>
          <w:rFonts w:hint="eastAsia" w:ascii="黑体" w:hAnsi="黑体" w:eastAsia="黑体" w:cs="黑体"/>
          <w:b/>
          <w:bCs/>
          <w:sz w:val="52"/>
        </w:rPr>
        <w:t>测   绘   合   同</w:t>
      </w:r>
    </w:p>
    <w:p>
      <w:pPr>
        <w:jc w:val="center"/>
        <w:rPr>
          <w:rFonts w:ascii="黑体" w:hAnsi="黑体" w:eastAsia="黑体" w:cs="黑体"/>
          <w:b/>
          <w:bCs/>
          <w:sz w:val="52"/>
        </w:rPr>
      </w:pPr>
    </w:p>
    <w:p>
      <w:pPr>
        <w:ind w:firstLine="472" w:firstLineChars="147"/>
        <w:rPr>
          <w:rFonts w:ascii="黑体" w:hAnsi="黑体" w:eastAsia="黑体" w:cs="黑体"/>
          <w:b/>
          <w:bCs/>
          <w:sz w:val="32"/>
          <w:szCs w:val="32"/>
        </w:rPr>
      </w:pPr>
      <w:r>
        <w:rPr>
          <w:rFonts w:hint="eastAsia" w:ascii="宋体" w:hAnsi="宋体" w:cs="宋体"/>
          <w:b/>
          <w:bCs/>
          <w:sz w:val="32"/>
          <w:szCs w:val="32"/>
        </w:rPr>
        <w:t>工程名称：</w:t>
      </w:r>
    </w:p>
    <w:p>
      <w:pPr>
        <w:ind w:firstLine="2551" w:firstLineChars="794"/>
        <w:rPr>
          <w:rFonts w:ascii="黑体" w:hAnsi="黑体" w:eastAsia="黑体" w:cs="黑体"/>
          <w:b/>
          <w:bCs/>
          <w:sz w:val="32"/>
          <w:szCs w:val="32"/>
        </w:rPr>
      </w:pPr>
    </w:p>
    <w:p>
      <w:pPr>
        <w:ind w:firstLine="2551" w:firstLineChars="794"/>
        <w:rPr>
          <w:rFonts w:ascii="黑体" w:hAnsi="黑体" w:eastAsia="黑体" w:cs="黑体"/>
          <w:b/>
          <w:bCs/>
          <w:sz w:val="32"/>
          <w:szCs w:val="32"/>
        </w:rPr>
      </w:pPr>
    </w:p>
    <w:p>
      <w:pPr>
        <w:ind w:firstLine="2551" w:firstLineChars="794"/>
        <w:rPr>
          <w:rFonts w:ascii="黑体" w:hAnsi="黑体" w:eastAsia="黑体" w:cs="黑体"/>
          <w:b/>
          <w:bCs/>
          <w:sz w:val="32"/>
          <w:szCs w:val="32"/>
        </w:rPr>
      </w:pPr>
    </w:p>
    <w:p>
      <w:pPr>
        <w:ind w:firstLine="2551" w:firstLineChars="794"/>
        <w:rPr>
          <w:rFonts w:ascii="黑体" w:hAnsi="黑体" w:eastAsia="黑体" w:cs="黑体"/>
          <w:b/>
          <w:bCs/>
          <w:sz w:val="32"/>
          <w:szCs w:val="32"/>
        </w:rPr>
      </w:pPr>
    </w:p>
    <w:p>
      <w:pPr>
        <w:ind w:firstLine="2551" w:firstLineChars="794"/>
        <w:rPr>
          <w:rFonts w:ascii="黑体" w:hAnsi="黑体" w:eastAsia="黑体" w:cs="黑体"/>
          <w:b/>
          <w:bCs/>
          <w:sz w:val="32"/>
          <w:szCs w:val="32"/>
        </w:rPr>
      </w:pPr>
      <w:r>
        <w:rPr>
          <w:rFonts w:hint="eastAsia" w:ascii="黑体" w:hAnsi="黑体" w:eastAsia="黑体" w:cs="黑体"/>
          <w:b/>
          <w:bCs/>
          <w:sz w:val="32"/>
          <w:szCs w:val="32"/>
        </w:rPr>
        <w:t>国   家  测  绘  局</w:t>
      </w:r>
    </w:p>
    <w:p>
      <w:pPr>
        <w:ind w:firstLine="2551" w:firstLineChars="794"/>
        <w:rPr>
          <w:rFonts w:ascii="黑体" w:hAnsi="黑体" w:eastAsia="黑体" w:cs="黑体"/>
          <w:b/>
          <w:bCs/>
          <w:sz w:val="32"/>
          <w:szCs w:val="32"/>
        </w:rPr>
      </w:pPr>
      <w:r>
        <w:rPr>
          <w:rFonts w:hint="eastAsia" w:ascii="黑体" w:hAnsi="黑体" w:eastAsia="黑体" w:cs="黑体"/>
          <w:b/>
          <w:bCs/>
          <w:sz w:val="32"/>
          <w:szCs w:val="32"/>
        </w:rPr>
        <w:t xml:space="preserve">                    制定</w:t>
      </w:r>
    </w:p>
    <w:p>
      <w:pPr>
        <w:ind w:firstLine="2551" w:firstLineChars="794"/>
        <w:rPr>
          <w:rFonts w:ascii="黑体" w:hAnsi="黑体" w:eastAsia="黑体" w:cs="黑体"/>
          <w:b/>
          <w:bCs/>
          <w:sz w:val="32"/>
          <w:szCs w:val="32"/>
        </w:rPr>
      </w:pPr>
      <w:r>
        <w:rPr>
          <w:rFonts w:hint="eastAsia" w:ascii="黑体" w:hAnsi="黑体" w:eastAsia="黑体" w:cs="黑体"/>
          <w:b/>
          <w:bCs/>
          <w:sz w:val="32"/>
          <w:szCs w:val="32"/>
        </w:rPr>
        <w:t>国家工商行政管理局</w:t>
      </w:r>
    </w:p>
    <w:p>
      <w:pPr>
        <w:ind w:firstLine="2232" w:firstLineChars="794"/>
        <w:rPr>
          <w:rFonts w:ascii="黑体" w:hAnsi="黑体" w:eastAsia="黑体" w:cs="黑体"/>
          <w:b/>
          <w:bCs/>
          <w:sz w:val="28"/>
        </w:rPr>
      </w:pPr>
    </w:p>
    <w:p>
      <w:pPr>
        <w:ind w:firstLine="2232" w:firstLineChars="794"/>
        <w:rPr>
          <w:rFonts w:ascii="黑体" w:hAnsi="黑体" w:eastAsia="黑体" w:cs="黑体"/>
          <w:b/>
          <w:bCs/>
          <w:sz w:val="28"/>
        </w:rPr>
      </w:pPr>
    </w:p>
    <w:p>
      <w:pPr>
        <w:spacing w:line="360" w:lineRule="auto"/>
        <w:rPr>
          <w:rFonts w:ascii="黑体" w:hAnsi="黑体" w:eastAsia="黑体" w:cs="黑体"/>
          <w:color w:val="000000"/>
          <w:sz w:val="24"/>
        </w:rPr>
      </w:pPr>
    </w:p>
    <w:p>
      <w:pPr>
        <w:spacing w:line="360" w:lineRule="auto"/>
        <w:rPr>
          <w:color w:val="000000"/>
          <w:sz w:val="24"/>
        </w:rPr>
      </w:pPr>
    </w:p>
    <w:p>
      <w:pPr>
        <w:spacing w:line="500" w:lineRule="exact"/>
        <w:rPr>
          <w:rFonts w:ascii="宋体" w:hAnsi="宋体" w:cs="宋体"/>
          <w:color w:val="000000"/>
          <w:sz w:val="24"/>
        </w:rPr>
        <w:sectPr>
          <w:footerReference r:id="rId6" w:type="first"/>
          <w:footerReference r:id="rId5" w:type="default"/>
          <w:pgSz w:w="11906" w:h="16838"/>
          <w:pgMar w:top="1440" w:right="1644" w:bottom="1440" w:left="1797" w:header="0" w:footer="0" w:gutter="0"/>
          <w:cols w:space="720" w:num="1"/>
          <w:titlePg/>
          <w:docGrid w:type="lines" w:linePitch="312" w:charSpace="0"/>
        </w:sectPr>
      </w:pPr>
    </w:p>
    <w:p>
      <w:pPr>
        <w:spacing w:line="500" w:lineRule="exact"/>
        <w:rPr>
          <w:rFonts w:ascii="宋体" w:hAnsi="宋体" w:cs="宋体"/>
          <w:color w:val="000000"/>
          <w:sz w:val="24"/>
        </w:rPr>
      </w:pPr>
      <w:r>
        <w:rPr>
          <w:rFonts w:hint="eastAsia" w:ascii="宋体" w:hAnsi="宋体" w:cs="宋体"/>
          <w:color w:val="000000"/>
          <w:sz w:val="24"/>
        </w:rPr>
        <w:t>甲方：</w:t>
      </w:r>
    </w:p>
    <w:p>
      <w:pPr>
        <w:spacing w:line="500" w:lineRule="exact"/>
        <w:rPr>
          <w:rFonts w:ascii="宋体" w:hAnsi="宋体" w:cs="宋体"/>
          <w:color w:val="000000"/>
          <w:sz w:val="24"/>
        </w:rPr>
      </w:pPr>
      <w:r>
        <w:rPr>
          <w:rFonts w:hint="eastAsia" w:ascii="宋体" w:hAnsi="宋体" w:cs="宋体"/>
          <w:color w:val="000000"/>
          <w:sz w:val="24"/>
        </w:rPr>
        <w:t>乙方：</w:t>
      </w:r>
    </w:p>
    <w:p>
      <w:pPr>
        <w:spacing w:line="500" w:lineRule="exact"/>
        <w:rPr>
          <w:rFonts w:ascii="宋体" w:hAnsi="宋体" w:cs="宋体"/>
          <w:sz w:val="24"/>
        </w:rPr>
      </w:pPr>
      <w:r>
        <w:rPr>
          <w:rFonts w:hint="eastAsia" w:ascii="宋体" w:hAnsi="宋体" w:cs="宋体"/>
          <w:sz w:val="24"/>
        </w:rPr>
        <w:t>乙方测绘资质等级：</w:t>
      </w:r>
    </w:p>
    <w:p>
      <w:pPr>
        <w:spacing w:line="500" w:lineRule="exact"/>
        <w:ind w:firstLine="570"/>
        <w:rPr>
          <w:rFonts w:ascii="宋体" w:hAnsi="宋体" w:cs="宋体"/>
          <w:sz w:val="24"/>
        </w:rPr>
      </w:pPr>
      <w:r>
        <w:rPr>
          <w:rFonts w:hint="eastAsia" w:ascii="宋体" w:hAnsi="宋体" w:cs="宋体"/>
          <w:sz w:val="24"/>
        </w:rPr>
        <w:t>根据《中华人民共和国合同法》、《中华人民共和国测绘法》和有关法律法规，经双方协商一致签订本合同。</w:t>
      </w:r>
    </w:p>
    <w:p>
      <w:pPr>
        <w:spacing w:line="500" w:lineRule="exact"/>
        <w:rPr>
          <w:rFonts w:ascii="宋体" w:hAnsi="宋体" w:cs="宋体"/>
          <w:sz w:val="24"/>
        </w:rPr>
      </w:pPr>
      <w:r>
        <w:rPr>
          <w:rFonts w:hint="eastAsia" w:ascii="宋体" w:hAnsi="宋体" w:cs="宋体"/>
          <w:sz w:val="24"/>
        </w:rPr>
        <w:t>第一条  测绘范围（包括测区地理位置）</w:t>
      </w:r>
    </w:p>
    <w:p>
      <w:pPr>
        <w:spacing w:line="500" w:lineRule="exact"/>
        <w:rPr>
          <w:rFonts w:ascii="宋体" w:hAnsi="宋体" w:cs="宋体"/>
          <w:sz w:val="24"/>
        </w:rPr>
      </w:pPr>
      <w:r>
        <w:rPr>
          <w:rFonts w:hint="eastAsia" w:ascii="宋体" w:hAnsi="宋体" w:cs="宋体"/>
          <w:sz w:val="24"/>
        </w:rPr>
        <w:t>第二条  执行技术标准</w:t>
      </w:r>
    </w:p>
    <w:p>
      <w:pPr>
        <w:pStyle w:val="12"/>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（1）《卫星定位城市测量技术规范》（CJJ/T73-2010）；</w:t>
      </w:r>
    </w:p>
    <w:p>
      <w:pPr>
        <w:pStyle w:val="12"/>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（2）《城市测量规范》（CJJ/T8-2011）；</w:t>
      </w:r>
    </w:p>
    <w:p>
      <w:pPr>
        <w:pStyle w:val="12"/>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（3）《测绘成果质量检查与验收》（GB/T 24356-2009）；</w:t>
      </w:r>
    </w:p>
    <w:p>
      <w:pPr>
        <w:pStyle w:val="12"/>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（4）《数字产品检查验收规定和质量评定标准》（GB/T183616-2008）；</w:t>
      </w:r>
    </w:p>
    <w:p>
      <w:pPr>
        <w:pStyle w:val="12"/>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（5）《1:500 1:1000 1:2000地形图图式》（GB/T20257.1-2007）；</w:t>
      </w:r>
    </w:p>
    <w:p>
      <w:pPr>
        <w:pStyle w:val="12"/>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（6）《1:500 1:1000 1:2000外业数字测图技术规程》（GB/T14912-2005）；</w:t>
      </w:r>
    </w:p>
    <w:p>
      <w:pPr>
        <w:pStyle w:val="12"/>
        <w:spacing w:line="500" w:lineRule="exact"/>
        <w:ind w:firstLine="480" w:firstLineChars="200"/>
        <w:rPr>
          <w:rFonts w:ascii="宋体" w:hAnsi="宋体" w:eastAsia="宋体" w:cs="宋体"/>
          <w:sz w:val="24"/>
          <w:szCs w:val="24"/>
        </w:rPr>
      </w:pPr>
      <w:r>
        <w:rPr>
          <w:rFonts w:hint="eastAsia" w:ascii="宋体" w:hAnsi="宋体" w:eastAsia="宋体" w:cs="宋体"/>
          <w:color w:val="000000"/>
          <w:sz w:val="24"/>
          <w:szCs w:val="24"/>
        </w:rPr>
        <w:t>（7）</w:t>
      </w:r>
      <w:r>
        <w:rPr>
          <w:rFonts w:hint="eastAsia" w:ascii="宋体" w:hAnsi="宋体" w:eastAsia="宋体" w:cs="宋体"/>
          <w:sz w:val="24"/>
          <w:szCs w:val="24"/>
        </w:rPr>
        <w:t>《工程测量规范》(GB50026—2007)；</w:t>
      </w:r>
    </w:p>
    <w:p>
      <w:pPr>
        <w:pStyle w:val="12"/>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（8）《全球定位系统（GPS）测量规范》（GB/T18314－2009）。</w:t>
      </w:r>
    </w:p>
    <w:p>
      <w:pPr>
        <w:spacing w:line="500" w:lineRule="exact"/>
        <w:jc w:val="left"/>
        <w:rPr>
          <w:rFonts w:ascii="宋体" w:hAnsi="宋体" w:cs="宋体"/>
          <w:sz w:val="24"/>
        </w:rPr>
      </w:pPr>
      <w:r>
        <w:rPr>
          <w:rFonts w:hint="eastAsia" w:ascii="宋体" w:hAnsi="宋体" w:cs="宋体"/>
          <w:sz w:val="24"/>
        </w:rPr>
        <w:t xml:space="preserve">     其他技术要求：无</w:t>
      </w:r>
    </w:p>
    <w:p>
      <w:pPr>
        <w:spacing w:line="500" w:lineRule="exact"/>
        <w:jc w:val="left"/>
        <w:rPr>
          <w:rFonts w:ascii="宋体" w:hAnsi="宋体" w:cs="宋体"/>
          <w:sz w:val="24"/>
        </w:rPr>
      </w:pPr>
      <w:r>
        <w:rPr>
          <w:rFonts w:hint="eastAsia" w:ascii="宋体" w:hAnsi="宋体" w:cs="宋体"/>
          <w:sz w:val="24"/>
        </w:rPr>
        <w:t>第三条  测绘工程费</w:t>
      </w:r>
    </w:p>
    <w:p>
      <w:pPr>
        <w:spacing w:line="500" w:lineRule="exact"/>
        <w:rPr>
          <w:rFonts w:ascii="宋体" w:hAnsi="宋体" w:cs="宋体"/>
          <w:sz w:val="24"/>
        </w:rPr>
      </w:pPr>
      <w:r>
        <w:rPr>
          <w:rFonts w:hint="eastAsia" w:ascii="宋体" w:hAnsi="宋体" w:cs="宋体"/>
          <w:sz w:val="24"/>
        </w:rPr>
        <w:t xml:space="preserve">     测绘工程费根据财政部、国家测绘局2009年2月颁布的《测绘生产成本费用定额》计费：</w:t>
      </w:r>
    </w:p>
    <w:p>
      <w:pPr>
        <w:spacing w:line="460" w:lineRule="exact"/>
        <w:ind w:firstLine="480" w:firstLineChars="200"/>
        <w:rPr>
          <w:rFonts w:ascii="宋体" w:hAnsi="宋体" w:cs="宋体"/>
          <w:kern w:val="0"/>
          <w:sz w:val="24"/>
        </w:rPr>
      </w:pPr>
    </w:p>
    <w:p>
      <w:pPr>
        <w:spacing w:line="500" w:lineRule="exact"/>
        <w:ind w:firstLine="480"/>
        <w:rPr>
          <w:rFonts w:ascii="宋体" w:hAnsi="宋体" w:cs="宋体"/>
          <w:sz w:val="24"/>
        </w:rPr>
      </w:pPr>
      <w:r>
        <w:rPr>
          <w:rFonts w:hint="eastAsia" w:ascii="宋体" w:hAnsi="宋体" w:cs="宋体"/>
          <w:sz w:val="24"/>
        </w:rPr>
        <w:t>甲方支付乙方测绘工程费</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b/>
          <w:bCs/>
          <w:sz w:val="24"/>
        </w:rPr>
        <w:t>元</w:t>
      </w:r>
      <w:r>
        <w:rPr>
          <w:rFonts w:hint="eastAsia" w:ascii="宋体" w:hAnsi="宋体" w:cs="宋体"/>
          <w:sz w:val="24"/>
        </w:rPr>
        <w:t>），以上费用一次包死，不再调整，乙方不得再次提出任何费用要求。</w:t>
      </w:r>
    </w:p>
    <w:p>
      <w:pPr>
        <w:spacing w:line="500" w:lineRule="exact"/>
        <w:rPr>
          <w:rFonts w:ascii="宋体" w:hAnsi="宋体" w:cs="宋体"/>
          <w:sz w:val="24"/>
        </w:rPr>
      </w:pPr>
      <w:r>
        <w:rPr>
          <w:rFonts w:hint="eastAsia" w:ascii="宋体" w:hAnsi="宋体" w:cs="宋体"/>
          <w:sz w:val="24"/>
        </w:rPr>
        <w:t xml:space="preserve">    乙方完成全部测绘工作并向甲方提交符合要求的测绘成果之后，甲方向乙方支付该项目的全部测绘费用。</w:t>
      </w:r>
    </w:p>
    <w:p>
      <w:pPr>
        <w:spacing w:line="500" w:lineRule="exact"/>
        <w:jc w:val="left"/>
        <w:rPr>
          <w:rFonts w:ascii="宋体" w:hAnsi="宋体" w:cs="宋体"/>
          <w:sz w:val="24"/>
        </w:rPr>
      </w:pPr>
      <w:r>
        <w:rPr>
          <w:rFonts w:hint="eastAsia" w:ascii="宋体" w:hAnsi="宋体" w:cs="宋体"/>
          <w:sz w:val="24"/>
        </w:rPr>
        <w:t>第四条  甲方的义务：</w:t>
      </w:r>
    </w:p>
    <w:p>
      <w:pPr>
        <w:spacing w:line="500" w:lineRule="exact"/>
        <w:ind w:firstLine="480" w:firstLineChars="200"/>
        <w:jc w:val="left"/>
        <w:rPr>
          <w:rFonts w:ascii="宋体" w:hAnsi="宋体" w:cs="宋体"/>
          <w:sz w:val="24"/>
        </w:rPr>
      </w:pPr>
      <w:r>
        <w:rPr>
          <w:rFonts w:hint="eastAsia" w:ascii="宋体" w:hAnsi="宋体" w:cs="宋体"/>
          <w:sz w:val="24"/>
        </w:rPr>
        <w:t>1、应当保证乙方的测绘队伍顺利进入现场工作，并对乙方进场人员的工作提供必要的条件。</w:t>
      </w:r>
    </w:p>
    <w:p>
      <w:pPr>
        <w:spacing w:line="500" w:lineRule="exact"/>
        <w:ind w:firstLine="480" w:firstLineChars="200"/>
        <w:jc w:val="left"/>
        <w:rPr>
          <w:rFonts w:ascii="宋体" w:hAnsi="宋体" w:cs="宋体"/>
          <w:color w:val="000000"/>
          <w:sz w:val="24"/>
        </w:rPr>
      </w:pPr>
      <w:r>
        <w:rPr>
          <w:rFonts w:hint="eastAsia" w:ascii="宋体" w:hAnsi="宋体" w:cs="宋体"/>
          <w:color w:val="000000"/>
          <w:sz w:val="24"/>
        </w:rPr>
        <w:t>2、甲方保证工程款按照约定的时间支付，以保证工程的顺利进行。</w:t>
      </w:r>
    </w:p>
    <w:p>
      <w:pPr>
        <w:spacing w:line="500" w:lineRule="exact"/>
        <w:jc w:val="left"/>
        <w:rPr>
          <w:rFonts w:ascii="宋体" w:hAnsi="宋体" w:cs="宋体"/>
          <w:color w:val="000000"/>
          <w:sz w:val="24"/>
        </w:rPr>
      </w:pPr>
      <w:r>
        <w:rPr>
          <w:rFonts w:hint="eastAsia" w:ascii="宋体" w:hAnsi="宋体" w:cs="宋体"/>
          <w:color w:val="000000"/>
          <w:sz w:val="24"/>
        </w:rPr>
        <w:t>第五条  乙方的义务：</w:t>
      </w:r>
    </w:p>
    <w:p>
      <w:pPr>
        <w:spacing w:line="500" w:lineRule="exact"/>
        <w:ind w:firstLine="480" w:firstLineChars="200"/>
        <w:jc w:val="left"/>
        <w:rPr>
          <w:rFonts w:ascii="宋体" w:hAnsi="宋体" w:cs="宋体"/>
          <w:sz w:val="24"/>
        </w:rPr>
      </w:pPr>
      <w:r>
        <w:rPr>
          <w:rFonts w:hint="eastAsia" w:ascii="宋体" w:hAnsi="宋体" w:cs="宋体"/>
          <w:sz w:val="24"/>
        </w:rPr>
        <w:t>1、乙方应当根据合同的要求确保测绘项目如期完成。</w:t>
      </w:r>
    </w:p>
    <w:p>
      <w:pPr>
        <w:spacing w:line="500" w:lineRule="exact"/>
        <w:jc w:val="left"/>
        <w:rPr>
          <w:rFonts w:ascii="宋体" w:hAnsi="宋体" w:cs="宋体"/>
          <w:sz w:val="24"/>
        </w:rPr>
      </w:pPr>
      <w:r>
        <w:rPr>
          <w:rFonts w:hint="eastAsia" w:ascii="宋体" w:hAnsi="宋体" w:cs="宋体"/>
          <w:sz w:val="24"/>
        </w:rPr>
        <w:t>第六条  测绘项目完成工期</w:t>
      </w:r>
    </w:p>
    <w:p>
      <w:pPr>
        <w:spacing w:line="500" w:lineRule="exact"/>
        <w:rPr>
          <w:rFonts w:ascii="宋体" w:hAnsi="宋体" w:cs="宋体"/>
          <w:sz w:val="24"/>
        </w:rPr>
      </w:pPr>
      <w:r>
        <w:rPr>
          <w:rFonts w:hint="eastAsia" w:ascii="宋体" w:hAnsi="宋体" w:cs="宋体"/>
          <w:sz w:val="24"/>
        </w:rPr>
        <w:t>测绘成果按要求提交甲方。</w:t>
      </w:r>
    </w:p>
    <w:p>
      <w:pPr>
        <w:spacing w:line="500" w:lineRule="exact"/>
        <w:jc w:val="left"/>
        <w:rPr>
          <w:rFonts w:ascii="宋体" w:hAnsi="宋体" w:cs="宋体"/>
          <w:color w:val="000000"/>
          <w:sz w:val="24"/>
        </w:rPr>
      </w:pPr>
      <w:r>
        <w:rPr>
          <w:rFonts w:hint="eastAsia" w:ascii="宋体" w:hAnsi="宋体" w:cs="宋体"/>
          <w:sz w:val="24"/>
        </w:rPr>
        <w:t xml:space="preserve">第七条  </w:t>
      </w:r>
      <w:r>
        <w:rPr>
          <w:rFonts w:hint="eastAsia" w:ascii="宋体" w:hAnsi="宋体" w:cs="宋体"/>
          <w:color w:val="000000"/>
          <w:sz w:val="24"/>
        </w:rPr>
        <w:t>若甲方对乙方所提供的测绘成果的质量有争议，由测区所在地的省级测绘产品质量监督检验站裁决。以上产生的相关费用由不被支持的一方承担。</w:t>
      </w:r>
    </w:p>
    <w:p>
      <w:pPr>
        <w:spacing w:line="500" w:lineRule="exact"/>
        <w:jc w:val="left"/>
        <w:rPr>
          <w:rFonts w:ascii="宋体" w:hAnsi="宋体" w:cs="宋体"/>
          <w:sz w:val="24"/>
        </w:rPr>
      </w:pPr>
      <w:r>
        <w:rPr>
          <w:rFonts w:hint="eastAsia" w:ascii="宋体" w:hAnsi="宋体" w:cs="宋体"/>
          <w:sz w:val="24"/>
        </w:rPr>
        <w:t>第八条  测绘工程费支付日期和方式</w:t>
      </w:r>
    </w:p>
    <w:p>
      <w:pPr>
        <w:spacing w:line="500" w:lineRule="exact"/>
        <w:ind w:firstLine="480" w:firstLineChars="200"/>
        <w:jc w:val="left"/>
        <w:rPr>
          <w:rFonts w:ascii="宋体" w:hAnsi="宋体" w:cs="宋体"/>
          <w:color w:val="000000"/>
          <w:sz w:val="24"/>
        </w:rPr>
      </w:pPr>
      <w:r>
        <w:rPr>
          <w:rFonts w:hint="eastAsia" w:ascii="宋体" w:hAnsi="宋体" w:cs="宋体"/>
          <w:color w:val="000000"/>
          <w:sz w:val="24"/>
        </w:rPr>
        <w:t>甲方在验收完乙方提交的成果后一次性支付全部工程款（银行转账）。</w:t>
      </w:r>
    </w:p>
    <w:p>
      <w:pPr>
        <w:spacing w:line="500" w:lineRule="exact"/>
        <w:rPr>
          <w:rFonts w:ascii="宋体" w:hAnsi="宋体" w:cs="宋体"/>
          <w:sz w:val="24"/>
        </w:rPr>
      </w:pPr>
      <w:r>
        <w:rPr>
          <w:rFonts w:hint="eastAsia" w:ascii="宋体" w:hAnsi="宋体" w:cs="宋体"/>
          <w:sz w:val="24"/>
        </w:rPr>
        <w:t>第九条  乙方违约责任：</w:t>
      </w:r>
    </w:p>
    <w:p>
      <w:pPr>
        <w:spacing w:line="500" w:lineRule="exact"/>
        <w:rPr>
          <w:rFonts w:ascii="宋体" w:hAnsi="宋体" w:cs="宋体"/>
          <w:sz w:val="24"/>
        </w:rPr>
      </w:pPr>
      <w:r>
        <w:rPr>
          <w:rFonts w:hint="eastAsia" w:ascii="宋体" w:hAnsi="宋体" w:cs="宋体"/>
          <w:sz w:val="24"/>
        </w:rPr>
        <w:t xml:space="preserve">    1、乙方提供的测绘成果质量不合格的，乙方应负责无偿予以重测或采取补救措施，以达到质量要求。</w:t>
      </w:r>
    </w:p>
    <w:p>
      <w:pPr>
        <w:spacing w:line="500" w:lineRule="exact"/>
        <w:ind w:firstLine="480" w:firstLineChars="200"/>
        <w:jc w:val="left"/>
        <w:rPr>
          <w:rFonts w:ascii="宋体" w:hAnsi="宋体" w:cs="宋体"/>
          <w:color w:val="000000"/>
          <w:sz w:val="24"/>
        </w:rPr>
      </w:pPr>
      <w:r>
        <w:rPr>
          <w:rFonts w:hint="eastAsia" w:ascii="宋体" w:hAnsi="宋体" w:cs="宋体"/>
          <w:sz w:val="24"/>
        </w:rPr>
        <w:t>2、对于甲方提供的图纸和技术资料以及属于甲方的测绘成果，乙方有保密义务，不得向第三方转让。</w:t>
      </w:r>
    </w:p>
    <w:p>
      <w:pPr>
        <w:spacing w:line="500" w:lineRule="exact"/>
        <w:jc w:val="left"/>
        <w:rPr>
          <w:rFonts w:ascii="宋体" w:hAnsi="宋体" w:cs="宋体"/>
          <w:sz w:val="24"/>
        </w:rPr>
      </w:pPr>
      <w:r>
        <w:rPr>
          <w:rFonts w:hint="eastAsia" w:ascii="宋体" w:hAnsi="宋体" w:cs="宋体"/>
          <w:sz w:val="24"/>
        </w:rPr>
        <w:t>第十条  本合同执行过程中的未尽事宜，双方应本着实事求是，友好协商的态度加以解决。</w:t>
      </w:r>
    </w:p>
    <w:p>
      <w:pPr>
        <w:spacing w:line="500" w:lineRule="exact"/>
        <w:jc w:val="left"/>
        <w:rPr>
          <w:rFonts w:ascii="宋体" w:hAnsi="宋体" w:cs="宋体"/>
          <w:bCs/>
          <w:sz w:val="24"/>
        </w:rPr>
      </w:pPr>
      <w:r>
        <w:rPr>
          <w:rFonts w:hint="eastAsia" w:ascii="宋体" w:hAnsi="宋体" w:cs="宋体"/>
          <w:bCs/>
          <w:sz w:val="24"/>
        </w:rPr>
        <w:t>第十一条  因本合同发生争议，由双方当事人协商解决或由双方主管部门调解；协商调</w:t>
      </w:r>
      <w:r>
        <w:rPr>
          <w:rFonts w:hint="eastAsia" w:ascii="宋体" w:hAnsi="宋体" w:cs="宋体"/>
          <w:bCs/>
          <w:color w:val="000000"/>
          <w:sz w:val="24"/>
        </w:rPr>
        <w:t>解不成的，向甲方住所地人民法院起诉。</w:t>
      </w:r>
    </w:p>
    <w:p>
      <w:pPr>
        <w:spacing w:line="500" w:lineRule="exact"/>
        <w:jc w:val="left"/>
        <w:rPr>
          <w:rFonts w:ascii="宋体" w:hAnsi="宋体" w:cs="宋体"/>
          <w:bCs/>
          <w:sz w:val="24"/>
        </w:rPr>
      </w:pPr>
      <w:r>
        <w:rPr>
          <w:rFonts w:hint="eastAsia" w:ascii="宋体" w:hAnsi="宋体" w:cs="宋体"/>
          <w:bCs/>
          <w:sz w:val="24"/>
        </w:rPr>
        <w:t>第十二条  附则</w:t>
      </w:r>
    </w:p>
    <w:p>
      <w:pPr>
        <w:spacing w:line="500" w:lineRule="exact"/>
        <w:ind w:firstLine="480" w:firstLineChars="200"/>
        <w:jc w:val="left"/>
        <w:rPr>
          <w:rFonts w:ascii="宋体" w:hAnsi="宋体" w:cs="宋体"/>
          <w:sz w:val="24"/>
        </w:rPr>
      </w:pPr>
      <w:r>
        <w:rPr>
          <w:rFonts w:hint="eastAsia" w:ascii="宋体" w:hAnsi="宋体" w:cs="宋体"/>
          <w:bCs/>
          <w:sz w:val="24"/>
        </w:rPr>
        <w:t>1、本合</w:t>
      </w:r>
      <w:r>
        <w:rPr>
          <w:rFonts w:hint="eastAsia" w:ascii="宋体" w:hAnsi="宋体" w:cs="宋体"/>
          <w:sz w:val="24"/>
        </w:rPr>
        <w:t>同由双方代表签字，加盖双方公章或合同专用章即生效。全部成果交接完毕和测绘工程款结算完成后，本合同终止。</w:t>
      </w:r>
    </w:p>
    <w:p>
      <w:pPr>
        <w:spacing w:line="500" w:lineRule="exact"/>
        <w:ind w:firstLine="480" w:firstLineChars="200"/>
        <w:jc w:val="left"/>
        <w:rPr>
          <w:rFonts w:ascii="宋体" w:hAnsi="宋体" w:cs="宋体"/>
          <w:sz w:val="24"/>
        </w:rPr>
      </w:pPr>
      <w:r>
        <w:rPr>
          <w:rFonts w:hint="eastAsia" w:ascii="宋体" w:hAnsi="宋体" w:cs="宋体"/>
          <w:sz w:val="24"/>
        </w:rPr>
        <w:t>2、本合同一式陆份，甲方三份，乙方三份。</w:t>
      </w:r>
    </w:p>
    <w:p>
      <w:pPr>
        <w:spacing w:line="500" w:lineRule="exact"/>
        <w:jc w:val="left"/>
        <w:rPr>
          <w:rFonts w:ascii="宋体" w:hAnsi="宋体" w:cs="宋体"/>
          <w:sz w:val="24"/>
        </w:rPr>
      </w:pPr>
    </w:p>
    <w:p>
      <w:pPr>
        <w:spacing w:line="500" w:lineRule="exact"/>
        <w:jc w:val="left"/>
        <w:rPr>
          <w:rFonts w:ascii="宋体" w:hAnsi="宋体" w:cs="宋体"/>
          <w:sz w:val="24"/>
        </w:rPr>
      </w:pPr>
    </w:p>
    <w:p>
      <w:pPr>
        <w:spacing w:line="500" w:lineRule="exact"/>
        <w:jc w:val="left"/>
        <w:rPr>
          <w:rFonts w:ascii="宋体" w:hAnsi="宋体" w:cs="宋体"/>
          <w:sz w:val="24"/>
        </w:rPr>
      </w:pPr>
    </w:p>
    <w:p>
      <w:pPr>
        <w:spacing w:line="500" w:lineRule="exact"/>
        <w:jc w:val="left"/>
        <w:rPr>
          <w:rFonts w:ascii="宋体" w:hAnsi="宋体" w:cs="宋体"/>
          <w:sz w:val="24"/>
        </w:rPr>
      </w:pPr>
    </w:p>
    <w:p>
      <w:pPr>
        <w:spacing w:line="500" w:lineRule="exact"/>
        <w:jc w:val="left"/>
        <w:rPr>
          <w:rFonts w:ascii="宋体" w:hAnsi="宋体" w:cs="宋体"/>
          <w:sz w:val="24"/>
        </w:rPr>
      </w:pPr>
    </w:p>
    <w:p>
      <w:pPr>
        <w:spacing w:line="500" w:lineRule="exact"/>
        <w:jc w:val="left"/>
        <w:rPr>
          <w:rFonts w:ascii="宋体" w:hAnsi="宋体" w:cs="宋体"/>
          <w:sz w:val="28"/>
          <w:szCs w:val="28"/>
        </w:rPr>
      </w:pPr>
    </w:p>
    <w:tbl>
      <w:tblPr>
        <w:tblStyle w:val="42"/>
        <w:tblW w:w="8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3"/>
        <w:gridCol w:w="3058"/>
        <w:gridCol w:w="2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973" w:type="dxa"/>
          </w:tcPr>
          <w:p>
            <w:pPr>
              <w:jc w:val="center"/>
              <w:rPr>
                <w:sz w:val="28"/>
                <w:szCs w:val="28"/>
              </w:rPr>
            </w:pPr>
            <w:r>
              <w:rPr>
                <w:rFonts w:hint="eastAsia"/>
                <w:sz w:val="28"/>
                <w:szCs w:val="28"/>
              </w:rPr>
              <w:t>甲方</w:t>
            </w:r>
          </w:p>
        </w:tc>
        <w:tc>
          <w:tcPr>
            <w:tcW w:w="3058" w:type="dxa"/>
          </w:tcPr>
          <w:p>
            <w:pPr>
              <w:jc w:val="center"/>
              <w:rPr>
                <w:sz w:val="28"/>
                <w:szCs w:val="28"/>
              </w:rPr>
            </w:pPr>
            <w:r>
              <w:rPr>
                <w:rFonts w:hint="eastAsia"/>
                <w:sz w:val="28"/>
                <w:szCs w:val="28"/>
              </w:rPr>
              <w:t>乙方</w:t>
            </w:r>
          </w:p>
        </w:tc>
        <w:tc>
          <w:tcPr>
            <w:tcW w:w="2809" w:type="dxa"/>
          </w:tcPr>
          <w:p>
            <w:pPr>
              <w:jc w:val="center"/>
              <w:rPr>
                <w:sz w:val="28"/>
                <w:szCs w:val="28"/>
              </w:rPr>
            </w:pPr>
            <w:r>
              <w:rPr>
                <w:rFonts w:hint="eastAsia"/>
                <w:sz w:val="28"/>
                <w:szCs w:val="28"/>
              </w:rPr>
              <w:t>见证方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trPr>
        <w:tc>
          <w:tcPr>
            <w:tcW w:w="2973" w:type="dxa"/>
          </w:tcPr>
          <w:p>
            <w:pPr>
              <w:rPr>
                <w:sz w:val="24"/>
              </w:rPr>
            </w:pPr>
          </w:p>
          <w:p>
            <w:pPr>
              <w:rPr>
                <w:sz w:val="24"/>
              </w:rPr>
            </w:pPr>
            <w:r>
              <w:rPr>
                <w:rFonts w:hint="eastAsia"/>
                <w:sz w:val="24"/>
              </w:rPr>
              <w:t>采购人名称：</w:t>
            </w:r>
          </w:p>
          <w:p>
            <w:pPr>
              <w:rPr>
                <w:sz w:val="24"/>
              </w:rPr>
            </w:pPr>
          </w:p>
          <w:p>
            <w:pPr>
              <w:ind w:firstLine="1200" w:firstLineChars="500"/>
              <w:rPr>
                <w:sz w:val="24"/>
              </w:rPr>
            </w:pPr>
            <w:r>
              <w:rPr>
                <w:rFonts w:hint="eastAsia"/>
                <w:sz w:val="24"/>
              </w:rPr>
              <w:t>（盖章）</w:t>
            </w:r>
          </w:p>
        </w:tc>
        <w:tc>
          <w:tcPr>
            <w:tcW w:w="3058" w:type="dxa"/>
          </w:tcPr>
          <w:p>
            <w:pPr>
              <w:rPr>
                <w:sz w:val="24"/>
              </w:rPr>
            </w:pPr>
          </w:p>
          <w:p>
            <w:pPr>
              <w:rPr>
                <w:sz w:val="24"/>
              </w:rPr>
            </w:pPr>
            <w:r>
              <w:rPr>
                <w:rFonts w:hint="eastAsia"/>
                <w:sz w:val="24"/>
              </w:rPr>
              <w:t>承包单位名称：</w:t>
            </w:r>
          </w:p>
          <w:p>
            <w:pPr>
              <w:rPr>
                <w:sz w:val="24"/>
              </w:rPr>
            </w:pPr>
          </w:p>
          <w:p>
            <w:pPr>
              <w:rPr>
                <w:sz w:val="24"/>
              </w:rPr>
            </w:pPr>
          </w:p>
          <w:p>
            <w:pPr>
              <w:ind w:firstLine="960" w:firstLineChars="400"/>
              <w:rPr>
                <w:sz w:val="24"/>
              </w:rPr>
            </w:pPr>
            <w:r>
              <w:rPr>
                <w:rFonts w:hint="eastAsia"/>
                <w:sz w:val="24"/>
              </w:rPr>
              <w:t>（盖章）</w:t>
            </w:r>
          </w:p>
        </w:tc>
        <w:tc>
          <w:tcPr>
            <w:tcW w:w="2809" w:type="dxa"/>
          </w:tcPr>
          <w:p>
            <w:pPr>
              <w:rPr>
                <w:sz w:val="24"/>
              </w:rPr>
            </w:pPr>
          </w:p>
          <w:p>
            <w:pPr>
              <w:rPr>
                <w:sz w:val="24"/>
              </w:rPr>
            </w:pPr>
          </w:p>
          <w:p>
            <w:pPr>
              <w:rPr>
                <w:sz w:val="24"/>
              </w:rPr>
            </w:pPr>
          </w:p>
          <w:p>
            <w:pPr>
              <w:ind w:firstLine="1200" w:firstLineChars="500"/>
              <w:rPr>
                <w:sz w:val="24"/>
              </w:rPr>
            </w:pPr>
          </w:p>
          <w:p>
            <w:pPr>
              <w:ind w:firstLine="1200" w:firstLineChars="500"/>
              <w:rPr>
                <w:sz w:val="24"/>
              </w:rPr>
            </w:pPr>
            <w:r>
              <w:rPr>
                <w:rFonts w:hint="eastAsia"/>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2973" w:type="dxa"/>
          </w:tcPr>
          <w:p>
            <w:pPr>
              <w:rPr>
                <w:sz w:val="28"/>
                <w:szCs w:val="28"/>
              </w:rPr>
            </w:pPr>
            <w:r>
              <w:rPr>
                <w:rFonts w:hint="eastAsia"/>
                <w:sz w:val="28"/>
                <w:szCs w:val="28"/>
              </w:rPr>
              <w:t>地址：</w:t>
            </w:r>
          </w:p>
        </w:tc>
        <w:tc>
          <w:tcPr>
            <w:tcW w:w="3058" w:type="dxa"/>
          </w:tcPr>
          <w:p>
            <w:pPr>
              <w:rPr>
                <w:sz w:val="28"/>
                <w:szCs w:val="28"/>
              </w:rPr>
            </w:pPr>
            <w:r>
              <w:rPr>
                <w:rFonts w:hint="eastAsia"/>
                <w:sz w:val="28"/>
                <w:szCs w:val="28"/>
              </w:rPr>
              <w:t>地址：</w:t>
            </w:r>
          </w:p>
        </w:tc>
        <w:tc>
          <w:tcPr>
            <w:tcW w:w="2809" w:type="dxa"/>
          </w:tcPr>
          <w:p>
            <w:pPr>
              <w:rPr>
                <w:sz w:val="28"/>
                <w:szCs w:val="28"/>
              </w:rPr>
            </w:pPr>
            <w:r>
              <w:rPr>
                <w:rFonts w:hint="eastAsia"/>
                <w:sz w:val="28"/>
                <w:szCs w:val="28"/>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973" w:type="dxa"/>
          </w:tcPr>
          <w:p>
            <w:pPr>
              <w:rPr>
                <w:sz w:val="28"/>
                <w:szCs w:val="28"/>
              </w:rPr>
            </w:pPr>
            <w:r>
              <w:rPr>
                <w:rFonts w:hint="eastAsia"/>
                <w:sz w:val="28"/>
                <w:szCs w:val="28"/>
              </w:rPr>
              <w:t>邮编：</w:t>
            </w:r>
          </w:p>
        </w:tc>
        <w:tc>
          <w:tcPr>
            <w:tcW w:w="3058" w:type="dxa"/>
          </w:tcPr>
          <w:p>
            <w:pPr>
              <w:rPr>
                <w:sz w:val="28"/>
                <w:szCs w:val="28"/>
              </w:rPr>
            </w:pPr>
            <w:r>
              <w:rPr>
                <w:rFonts w:hint="eastAsia"/>
                <w:sz w:val="28"/>
                <w:szCs w:val="28"/>
              </w:rPr>
              <w:t>邮编：</w:t>
            </w:r>
          </w:p>
        </w:tc>
        <w:tc>
          <w:tcPr>
            <w:tcW w:w="2809" w:type="dxa"/>
          </w:tcPr>
          <w:p>
            <w:pPr>
              <w:rPr>
                <w:sz w:val="28"/>
                <w:szCs w:val="28"/>
              </w:rPr>
            </w:pPr>
            <w:r>
              <w:rPr>
                <w:rFonts w:hint="eastAsia"/>
                <w:sz w:val="28"/>
                <w:szCs w:val="28"/>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973" w:type="dxa"/>
          </w:tcPr>
          <w:p>
            <w:pPr>
              <w:rPr>
                <w:sz w:val="28"/>
                <w:szCs w:val="28"/>
              </w:rPr>
            </w:pPr>
            <w:r>
              <w:rPr>
                <w:rFonts w:hint="eastAsia"/>
                <w:sz w:val="28"/>
                <w:szCs w:val="28"/>
              </w:rPr>
              <w:t>法人代表</w:t>
            </w:r>
          </w:p>
          <w:p>
            <w:pPr>
              <w:rPr>
                <w:sz w:val="28"/>
                <w:szCs w:val="28"/>
              </w:rPr>
            </w:pPr>
            <w:r>
              <w:rPr>
                <w:rFonts w:hint="eastAsia"/>
                <w:sz w:val="28"/>
                <w:szCs w:val="28"/>
              </w:rPr>
              <w:t>签字：</w:t>
            </w:r>
          </w:p>
        </w:tc>
        <w:tc>
          <w:tcPr>
            <w:tcW w:w="3058" w:type="dxa"/>
          </w:tcPr>
          <w:p>
            <w:pPr>
              <w:rPr>
                <w:sz w:val="28"/>
                <w:szCs w:val="28"/>
              </w:rPr>
            </w:pPr>
            <w:r>
              <w:rPr>
                <w:rFonts w:hint="eastAsia"/>
                <w:sz w:val="28"/>
                <w:szCs w:val="28"/>
              </w:rPr>
              <w:t>法人代表</w:t>
            </w:r>
          </w:p>
          <w:p>
            <w:pPr>
              <w:rPr>
                <w:sz w:val="28"/>
                <w:szCs w:val="28"/>
              </w:rPr>
            </w:pPr>
            <w:r>
              <w:rPr>
                <w:rFonts w:hint="eastAsia"/>
                <w:sz w:val="28"/>
                <w:szCs w:val="28"/>
              </w:rPr>
              <w:t>签字：</w:t>
            </w:r>
          </w:p>
        </w:tc>
        <w:tc>
          <w:tcPr>
            <w:tcW w:w="2809" w:type="dxa"/>
          </w:tcPr>
          <w:p>
            <w:pPr>
              <w:rPr>
                <w:sz w:val="28"/>
                <w:szCs w:val="28"/>
              </w:rPr>
            </w:pPr>
            <w:r>
              <w:rPr>
                <w:rFonts w:hint="eastAsia"/>
                <w:sz w:val="28"/>
                <w:szCs w:val="28"/>
              </w:rPr>
              <w:t>法人代表</w:t>
            </w:r>
          </w:p>
          <w:p>
            <w:pPr>
              <w:rPr>
                <w:sz w:val="28"/>
                <w:szCs w:val="28"/>
              </w:rPr>
            </w:pPr>
            <w:r>
              <w:rPr>
                <w:rFonts w:hint="eastAsia"/>
                <w:sz w:val="28"/>
                <w:szCs w:val="2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973" w:type="dxa"/>
          </w:tcPr>
          <w:p>
            <w:pPr>
              <w:rPr>
                <w:sz w:val="28"/>
                <w:szCs w:val="28"/>
              </w:rPr>
            </w:pPr>
            <w:r>
              <w:rPr>
                <w:rFonts w:hint="eastAsia"/>
                <w:sz w:val="28"/>
                <w:szCs w:val="28"/>
              </w:rPr>
              <w:t>电话：</w:t>
            </w:r>
          </w:p>
        </w:tc>
        <w:tc>
          <w:tcPr>
            <w:tcW w:w="3058" w:type="dxa"/>
          </w:tcPr>
          <w:p>
            <w:pPr>
              <w:rPr>
                <w:sz w:val="28"/>
                <w:szCs w:val="28"/>
              </w:rPr>
            </w:pPr>
            <w:r>
              <w:rPr>
                <w:rFonts w:hint="eastAsia"/>
                <w:sz w:val="28"/>
                <w:szCs w:val="28"/>
              </w:rPr>
              <w:t>电话：</w:t>
            </w:r>
          </w:p>
        </w:tc>
        <w:tc>
          <w:tcPr>
            <w:tcW w:w="2809" w:type="dxa"/>
          </w:tcPr>
          <w:p>
            <w:pPr>
              <w:rPr>
                <w:sz w:val="28"/>
                <w:szCs w:val="28"/>
              </w:rPr>
            </w:pPr>
            <w:r>
              <w:rPr>
                <w:rFonts w:hint="eastAsia"/>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2973" w:type="dxa"/>
          </w:tcPr>
          <w:p>
            <w:pPr>
              <w:rPr>
                <w:sz w:val="28"/>
                <w:szCs w:val="28"/>
              </w:rPr>
            </w:pPr>
          </w:p>
        </w:tc>
        <w:tc>
          <w:tcPr>
            <w:tcW w:w="3058" w:type="dxa"/>
          </w:tcPr>
          <w:p>
            <w:pPr>
              <w:rPr>
                <w:sz w:val="24"/>
              </w:rPr>
            </w:pPr>
            <w:r>
              <w:rPr>
                <w:rFonts w:hint="eastAsia"/>
                <w:sz w:val="24"/>
              </w:rPr>
              <w:t>开户银行：</w:t>
            </w:r>
          </w:p>
        </w:tc>
        <w:tc>
          <w:tcPr>
            <w:tcW w:w="2809"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2973" w:type="dxa"/>
          </w:tcPr>
          <w:p>
            <w:pPr>
              <w:rPr>
                <w:sz w:val="28"/>
                <w:szCs w:val="28"/>
              </w:rPr>
            </w:pPr>
          </w:p>
        </w:tc>
        <w:tc>
          <w:tcPr>
            <w:tcW w:w="3058" w:type="dxa"/>
          </w:tcPr>
          <w:p>
            <w:pPr>
              <w:rPr>
                <w:sz w:val="24"/>
              </w:rPr>
            </w:pPr>
            <w:r>
              <w:rPr>
                <w:rFonts w:hint="eastAsia"/>
                <w:sz w:val="24"/>
              </w:rPr>
              <w:t>账号：</w:t>
            </w:r>
          </w:p>
        </w:tc>
        <w:tc>
          <w:tcPr>
            <w:tcW w:w="2809"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2973" w:type="dxa"/>
          </w:tcPr>
          <w:p>
            <w:pPr>
              <w:rPr>
                <w:sz w:val="28"/>
                <w:szCs w:val="28"/>
              </w:rPr>
            </w:pPr>
            <w:r>
              <w:rPr>
                <w:rFonts w:hint="eastAsia"/>
                <w:sz w:val="28"/>
                <w:szCs w:val="28"/>
              </w:rPr>
              <w:t>日期：  年   月   日</w:t>
            </w:r>
          </w:p>
        </w:tc>
        <w:tc>
          <w:tcPr>
            <w:tcW w:w="3058" w:type="dxa"/>
          </w:tcPr>
          <w:p>
            <w:pPr>
              <w:rPr>
                <w:sz w:val="28"/>
                <w:szCs w:val="28"/>
              </w:rPr>
            </w:pPr>
            <w:r>
              <w:rPr>
                <w:rFonts w:hint="eastAsia"/>
                <w:sz w:val="28"/>
                <w:szCs w:val="28"/>
              </w:rPr>
              <w:t>日期：  年   月   日</w:t>
            </w:r>
          </w:p>
        </w:tc>
        <w:tc>
          <w:tcPr>
            <w:tcW w:w="2809" w:type="dxa"/>
          </w:tcPr>
          <w:p>
            <w:pPr>
              <w:rPr>
                <w:sz w:val="28"/>
                <w:szCs w:val="28"/>
              </w:rPr>
            </w:pPr>
            <w:r>
              <w:rPr>
                <w:rFonts w:hint="eastAsia"/>
                <w:sz w:val="28"/>
                <w:szCs w:val="28"/>
              </w:rPr>
              <w:t>日期： 年   月   日</w:t>
            </w:r>
          </w:p>
        </w:tc>
      </w:tr>
    </w:tbl>
    <w:p>
      <w:pPr>
        <w:spacing w:line="500" w:lineRule="exact"/>
        <w:jc w:val="left"/>
        <w:rPr>
          <w:rFonts w:ascii="宋体" w:hAnsi="宋体" w:cs="宋体"/>
          <w:sz w:val="24"/>
        </w:rPr>
      </w:pPr>
    </w:p>
    <w:p>
      <w:pPr>
        <w:pStyle w:val="24"/>
      </w:pPr>
    </w:p>
    <w:p>
      <w:pPr>
        <w:pStyle w:val="24"/>
      </w:pPr>
    </w:p>
    <w:p>
      <w:pPr>
        <w:pStyle w:val="24"/>
      </w:pPr>
    </w:p>
    <w:p>
      <w:pPr>
        <w:pStyle w:val="24"/>
      </w:pPr>
    </w:p>
    <w:p>
      <w:pPr>
        <w:pStyle w:val="24"/>
      </w:pPr>
    </w:p>
    <w:p>
      <w:pPr>
        <w:pStyle w:val="24"/>
      </w:pPr>
    </w:p>
    <w:p>
      <w:pPr>
        <w:spacing w:line="360" w:lineRule="auto"/>
        <w:jc w:val="center"/>
        <w:rPr>
          <w:rFonts w:ascii="宋体" w:hAnsi="宋体" w:cs="仿宋"/>
          <w:b/>
          <w:sz w:val="44"/>
          <w:szCs w:val="44"/>
        </w:rPr>
      </w:pPr>
      <w:r>
        <w:rPr>
          <w:rFonts w:hint="eastAsia" w:ascii="宋体" w:hAnsi="宋体"/>
          <w:b/>
          <w:sz w:val="44"/>
          <w:szCs w:val="44"/>
        </w:rPr>
        <w:t xml:space="preserve">第 五 部 分  </w:t>
      </w:r>
      <w:r>
        <w:rPr>
          <w:rFonts w:hint="eastAsia" w:ascii="宋体" w:hAnsi="宋体" w:cs="仿宋"/>
          <w:b/>
          <w:sz w:val="44"/>
          <w:szCs w:val="44"/>
        </w:rPr>
        <w:t>响应文件格式</w:t>
      </w:r>
    </w:p>
    <w:p>
      <w:pPr>
        <w:spacing w:line="360" w:lineRule="auto"/>
        <w:rPr>
          <w:rFonts w:ascii="宋体" w:hAnsi="宋体"/>
          <w:b/>
          <w:sz w:val="28"/>
          <w:szCs w:val="28"/>
        </w:rPr>
      </w:pPr>
      <w:r>
        <w:rPr>
          <w:rFonts w:hint="eastAsia" w:ascii="宋体" w:hAnsi="宋体"/>
          <w:b/>
          <w:sz w:val="28"/>
          <w:szCs w:val="28"/>
        </w:rPr>
        <w:t>（正本或副本）</w:t>
      </w:r>
    </w:p>
    <w:p>
      <w:pPr>
        <w:pStyle w:val="166"/>
      </w:pPr>
    </w:p>
    <w:p>
      <w:pPr>
        <w:spacing w:line="360" w:lineRule="auto"/>
        <w:jc w:val="center"/>
        <w:rPr>
          <w:rFonts w:ascii="宋体" w:hAnsi="宋体" w:cs="宋体"/>
          <w:b/>
          <w:bCs/>
          <w:color w:val="FF0000"/>
          <w:sz w:val="36"/>
          <w:szCs w:val="36"/>
        </w:rPr>
      </w:pPr>
      <w:r>
        <w:rPr>
          <w:rFonts w:hint="eastAsia" w:ascii="宋体" w:hAnsi="宋体" w:cs="宋体"/>
          <w:b/>
          <w:bCs/>
          <w:color w:val="auto"/>
          <w:sz w:val="36"/>
          <w:szCs w:val="36"/>
        </w:rPr>
        <w:t>延川县北大街改造及秀延南路断面、地形测绘项目</w:t>
      </w:r>
    </w:p>
    <w:p>
      <w:pPr>
        <w:spacing w:line="360" w:lineRule="atLeast"/>
        <w:rPr>
          <w:rFonts w:ascii="宋体" w:hAnsi="宋体" w:cs="宋体"/>
          <w:b/>
          <w:bCs/>
          <w:sz w:val="24"/>
        </w:rPr>
      </w:pPr>
    </w:p>
    <w:p>
      <w:pPr>
        <w:rPr>
          <w:rFonts w:ascii="宋体" w:hAnsi="宋体"/>
          <w:sz w:val="52"/>
          <w:szCs w:val="52"/>
        </w:rPr>
      </w:pPr>
    </w:p>
    <w:p>
      <w:pPr>
        <w:rPr>
          <w:rFonts w:ascii="宋体" w:hAnsi="宋体"/>
          <w:sz w:val="52"/>
          <w:szCs w:val="52"/>
        </w:rPr>
      </w:pPr>
    </w:p>
    <w:p>
      <w:pPr>
        <w:pStyle w:val="152"/>
      </w:pPr>
    </w:p>
    <w:p>
      <w:pPr>
        <w:jc w:val="center"/>
        <w:rPr>
          <w:b/>
          <w:bCs/>
          <w:sz w:val="52"/>
          <w:szCs w:val="52"/>
        </w:rPr>
      </w:pPr>
      <w:r>
        <w:rPr>
          <w:rFonts w:hint="eastAsia" w:ascii="宋体" w:hAnsi="宋体"/>
          <w:b/>
          <w:bCs/>
          <w:sz w:val="52"/>
          <w:szCs w:val="52"/>
        </w:rPr>
        <w:t>磋商响应文件</w:t>
      </w:r>
    </w:p>
    <w:p>
      <w:pPr>
        <w:spacing w:line="570" w:lineRule="exact"/>
        <w:ind w:firstLine="2811" w:firstLineChars="1000"/>
        <w:rPr>
          <w:rFonts w:ascii="宋体" w:hAnsi="宋体" w:cs="宋体"/>
          <w:b/>
          <w:bCs/>
          <w:sz w:val="28"/>
          <w:szCs w:val="28"/>
        </w:rPr>
      </w:pPr>
    </w:p>
    <w:p>
      <w:pPr>
        <w:spacing w:line="570" w:lineRule="exact"/>
        <w:ind w:firstLine="2811" w:firstLineChars="1000"/>
        <w:rPr>
          <w:rFonts w:ascii="宋体" w:hAnsi="宋体" w:cs="宋体"/>
          <w:b/>
          <w:bCs/>
          <w:sz w:val="28"/>
          <w:szCs w:val="28"/>
        </w:rPr>
      </w:pPr>
      <w:r>
        <w:rPr>
          <w:rFonts w:hint="eastAsia" w:ascii="宋体" w:hAnsi="宋体" w:cs="宋体"/>
          <w:b/>
          <w:bCs/>
          <w:sz w:val="28"/>
          <w:szCs w:val="28"/>
        </w:rPr>
        <w:t>采购项目编号:</w:t>
      </w:r>
    </w:p>
    <w:p>
      <w:pPr>
        <w:spacing w:line="360" w:lineRule="atLeast"/>
        <w:rPr>
          <w:rFonts w:ascii="宋体" w:hAnsi="宋体"/>
          <w:sz w:val="52"/>
          <w:szCs w:val="52"/>
        </w:rPr>
      </w:pPr>
    </w:p>
    <w:p>
      <w:pPr>
        <w:pStyle w:val="152"/>
      </w:pPr>
    </w:p>
    <w:p>
      <w:pPr>
        <w:spacing w:line="360" w:lineRule="atLeast"/>
        <w:rPr>
          <w:rFonts w:ascii="宋体" w:hAnsi="宋体"/>
          <w:sz w:val="52"/>
          <w:szCs w:val="52"/>
        </w:rPr>
      </w:pPr>
    </w:p>
    <w:p>
      <w:pPr>
        <w:spacing w:line="720" w:lineRule="auto"/>
        <w:rPr>
          <w:rFonts w:ascii="宋体" w:hAnsi="宋体" w:cs="宋体"/>
          <w:b/>
          <w:bCs/>
          <w:spacing w:val="20"/>
          <w:sz w:val="30"/>
          <w:szCs w:val="30"/>
        </w:rPr>
      </w:pPr>
      <w:r>
        <w:rPr>
          <w:rFonts w:hint="eastAsia" w:ascii="宋体" w:hAnsi="宋体" w:cs="宋体"/>
          <w:b/>
          <w:bCs/>
          <w:spacing w:val="20"/>
          <w:sz w:val="30"/>
          <w:szCs w:val="30"/>
        </w:rPr>
        <w:t>供   应  商：（盖单位公章）</w:t>
      </w:r>
    </w:p>
    <w:p>
      <w:pPr>
        <w:spacing w:line="720" w:lineRule="auto"/>
      </w:pPr>
      <w:r>
        <w:rPr>
          <w:rFonts w:hint="eastAsia" w:ascii="宋体" w:hAnsi="宋体" w:cs="宋体"/>
          <w:b/>
          <w:bCs/>
          <w:spacing w:val="20"/>
          <w:sz w:val="30"/>
          <w:szCs w:val="30"/>
        </w:rPr>
        <w:t xml:space="preserve">日       期：年月日  </w:t>
      </w:r>
    </w:p>
    <w:p>
      <w:pPr>
        <w:spacing w:line="360" w:lineRule="atLeast"/>
        <w:jc w:val="center"/>
        <w:rPr>
          <w:rFonts w:ascii="宋体" w:hAnsi="宋体"/>
          <w:b/>
          <w:sz w:val="32"/>
          <w:szCs w:val="32"/>
        </w:rPr>
      </w:pPr>
    </w:p>
    <w:p>
      <w:pPr>
        <w:pStyle w:val="24"/>
      </w:pPr>
    </w:p>
    <w:p>
      <w:pPr>
        <w:pStyle w:val="24"/>
      </w:pPr>
    </w:p>
    <w:p>
      <w:pPr>
        <w:pStyle w:val="24"/>
      </w:pPr>
    </w:p>
    <w:p>
      <w:pPr>
        <w:spacing w:line="360" w:lineRule="atLeast"/>
        <w:jc w:val="center"/>
        <w:rPr>
          <w:rFonts w:ascii="宋体" w:hAnsi="宋体"/>
          <w:b/>
          <w:sz w:val="32"/>
          <w:szCs w:val="32"/>
        </w:rPr>
      </w:pPr>
      <w:r>
        <w:rPr>
          <w:rFonts w:hint="eastAsia" w:ascii="宋体" w:hAnsi="宋体"/>
          <w:b/>
          <w:sz w:val="32"/>
          <w:szCs w:val="32"/>
        </w:rPr>
        <w:t>目     录</w:t>
      </w:r>
    </w:p>
    <w:p>
      <w:pPr>
        <w:spacing w:line="360" w:lineRule="atLeast"/>
        <w:ind w:firstLine="3698" w:firstLineChars="1151"/>
        <w:rPr>
          <w:rFonts w:ascii="宋体" w:hAnsi="宋体"/>
          <w:b/>
          <w:sz w:val="32"/>
          <w:szCs w:val="32"/>
        </w:rPr>
      </w:pPr>
    </w:p>
    <w:p>
      <w:pPr>
        <w:spacing w:line="360" w:lineRule="atLeast"/>
        <w:rPr>
          <w:rFonts w:ascii="宋体" w:hAnsi="宋体"/>
        </w:rPr>
      </w:pPr>
    </w:p>
    <w:p>
      <w:pPr>
        <w:pStyle w:val="24"/>
      </w:pPr>
    </w:p>
    <w:p>
      <w:pPr>
        <w:pStyle w:val="21"/>
        <w:spacing w:line="500" w:lineRule="exact"/>
        <w:ind w:firstLine="2244" w:firstLineChars="745"/>
        <w:rPr>
          <w:rFonts w:hAnsi="宋体"/>
          <w:b/>
          <w:bCs/>
          <w:color w:val="000000"/>
          <w:sz w:val="30"/>
          <w:szCs w:val="30"/>
        </w:rPr>
      </w:pPr>
      <w:r>
        <w:rPr>
          <w:rFonts w:hint="eastAsia" w:hAnsi="宋体"/>
          <w:b/>
          <w:bCs/>
          <w:color w:val="000000"/>
          <w:sz w:val="30"/>
          <w:szCs w:val="30"/>
        </w:rPr>
        <w:t>第一部分   响应函</w:t>
      </w:r>
    </w:p>
    <w:p>
      <w:pPr>
        <w:pStyle w:val="21"/>
        <w:spacing w:line="500" w:lineRule="exact"/>
        <w:rPr>
          <w:rFonts w:hAnsi="宋体"/>
          <w:b/>
          <w:bCs/>
          <w:color w:val="000000"/>
          <w:sz w:val="30"/>
          <w:szCs w:val="30"/>
        </w:rPr>
      </w:pPr>
    </w:p>
    <w:p>
      <w:pPr>
        <w:spacing w:line="360" w:lineRule="atLeast"/>
        <w:ind w:firstLine="2259" w:firstLineChars="750"/>
        <w:rPr>
          <w:rFonts w:ascii="宋体" w:hAnsi="宋体"/>
          <w:b/>
          <w:sz w:val="30"/>
          <w:szCs w:val="30"/>
        </w:rPr>
      </w:pPr>
      <w:r>
        <w:rPr>
          <w:rFonts w:hint="eastAsia" w:ascii="宋体" w:hAnsi="宋体"/>
          <w:b/>
          <w:sz w:val="30"/>
          <w:szCs w:val="30"/>
        </w:rPr>
        <w:t>第二部分   响应一览表</w:t>
      </w:r>
    </w:p>
    <w:p>
      <w:pPr>
        <w:pStyle w:val="21"/>
        <w:spacing w:line="500" w:lineRule="exact"/>
        <w:rPr>
          <w:rFonts w:hAnsi="宋体"/>
          <w:b/>
          <w:sz w:val="30"/>
          <w:szCs w:val="30"/>
        </w:rPr>
      </w:pPr>
    </w:p>
    <w:p>
      <w:pPr>
        <w:pStyle w:val="21"/>
        <w:spacing w:line="500" w:lineRule="exact"/>
        <w:ind w:firstLine="2244" w:firstLineChars="745"/>
        <w:rPr>
          <w:rFonts w:hAnsi="宋体"/>
          <w:b/>
          <w:bCs/>
          <w:color w:val="000000"/>
          <w:sz w:val="30"/>
          <w:szCs w:val="30"/>
        </w:rPr>
      </w:pPr>
      <w:r>
        <w:rPr>
          <w:rFonts w:hint="eastAsia" w:hAnsi="宋体"/>
          <w:b/>
          <w:bCs/>
          <w:color w:val="000000"/>
          <w:sz w:val="30"/>
          <w:szCs w:val="30"/>
        </w:rPr>
        <w:t xml:space="preserve">第三部分   </w:t>
      </w:r>
      <w:r>
        <w:rPr>
          <w:rFonts w:hint="eastAsia" w:hAnsi="宋体" w:cs="Arial"/>
          <w:b/>
          <w:color w:val="000000"/>
          <w:kern w:val="0"/>
          <w:sz w:val="30"/>
          <w:szCs w:val="30"/>
        </w:rPr>
        <w:t>法定代表人证明书与授权书</w:t>
      </w:r>
    </w:p>
    <w:p>
      <w:pPr>
        <w:pStyle w:val="21"/>
        <w:spacing w:line="500" w:lineRule="exact"/>
        <w:rPr>
          <w:rFonts w:hAnsi="宋体"/>
          <w:b/>
          <w:bCs/>
          <w:color w:val="000000"/>
          <w:sz w:val="30"/>
          <w:szCs w:val="30"/>
        </w:rPr>
      </w:pPr>
    </w:p>
    <w:p>
      <w:pPr>
        <w:pStyle w:val="21"/>
        <w:spacing w:line="500" w:lineRule="exact"/>
        <w:ind w:firstLine="2244" w:firstLineChars="745"/>
        <w:rPr>
          <w:rFonts w:hAnsi="宋体"/>
          <w:b/>
          <w:bCs/>
          <w:color w:val="000000"/>
          <w:sz w:val="30"/>
          <w:szCs w:val="30"/>
        </w:rPr>
      </w:pPr>
      <w:r>
        <w:rPr>
          <w:rFonts w:hint="eastAsia" w:hAnsi="宋体"/>
          <w:b/>
          <w:bCs/>
          <w:color w:val="000000"/>
          <w:sz w:val="30"/>
          <w:szCs w:val="30"/>
        </w:rPr>
        <w:t>第四部分   供应商资质证明文件</w:t>
      </w:r>
    </w:p>
    <w:p>
      <w:pPr>
        <w:pStyle w:val="21"/>
        <w:spacing w:line="500" w:lineRule="exact"/>
        <w:rPr>
          <w:rFonts w:hAnsi="宋体"/>
          <w:b/>
          <w:bCs/>
          <w:color w:val="000000"/>
          <w:sz w:val="30"/>
          <w:szCs w:val="30"/>
        </w:rPr>
      </w:pPr>
    </w:p>
    <w:p>
      <w:pPr>
        <w:pStyle w:val="21"/>
        <w:spacing w:line="500" w:lineRule="exact"/>
        <w:ind w:firstLine="2259" w:firstLineChars="750"/>
        <w:rPr>
          <w:rFonts w:hAnsi="宋体"/>
          <w:b/>
          <w:sz w:val="30"/>
          <w:szCs w:val="30"/>
        </w:rPr>
      </w:pPr>
      <w:r>
        <w:rPr>
          <w:rFonts w:hint="eastAsia" w:hAnsi="宋体"/>
          <w:b/>
          <w:sz w:val="30"/>
          <w:szCs w:val="30"/>
        </w:rPr>
        <w:t xml:space="preserve">第五部分   </w:t>
      </w:r>
      <w:r>
        <w:rPr>
          <w:rFonts w:hint="eastAsia" w:hAnsi="宋体"/>
          <w:b/>
          <w:color w:val="FF0000"/>
          <w:sz w:val="30"/>
          <w:szCs w:val="30"/>
        </w:rPr>
        <w:t>磋商响应方案</w:t>
      </w:r>
    </w:p>
    <w:p>
      <w:pPr>
        <w:pStyle w:val="21"/>
        <w:spacing w:line="500" w:lineRule="exact"/>
        <w:rPr>
          <w:rFonts w:hAnsi="宋体"/>
          <w:b/>
          <w:bCs/>
          <w:color w:val="000000"/>
          <w:sz w:val="30"/>
          <w:szCs w:val="30"/>
        </w:rPr>
      </w:pPr>
    </w:p>
    <w:p>
      <w:pPr>
        <w:pStyle w:val="21"/>
        <w:spacing w:line="500" w:lineRule="exact"/>
        <w:ind w:firstLine="2244" w:firstLineChars="745"/>
        <w:rPr>
          <w:rFonts w:hAnsi="宋体"/>
          <w:b/>
          <w:bCs/>
          <w:color w:val="000000"/>
          <w:sz w:val="30"/>
          <w:szCs w:val="30"/>
        </w:rPr>
      </w:pPr>
      <w:r>
        <w:rPr>
          <w:rFonts w:hint="eastAsia" w:hAnsi="宋体"/>
          <w:b/>
          <w:bCs/>
          <w:color w:val="000000"/>
          <w:sz w:val="30"/>
          <w:szCs w:val="30"/>
        </w:rPr>
        <w:t>第六部分   供应商承诺书</w:t>
      </w:r>
    </w:p>
    <w:p>
      <w:pPr>
        <w:pStyle w:val="21"/>
        <w:spacing w:line="500" w:lineRule="exact"/>
        <w:rPr>
          <w:rFonts w:hAnsi="宋体"/>
          <w:b/>
          <w:bCs/>
          <w:color w:val="000000"/>
          <w:sz w:val="30"/>
          <w:szCs w:val="30"/>
        </w:rPr>
      </w:pPr>
    </w:p>
    <w:p>
      <w:pPr>
        <w:pStyle w:val="21"/>
        <w:spacing w:line="500" w:lineRule="exact"/>
        <w:ind w:firstLine="2259" w:firstLineChars="750"/>
        <w:rPr>
          <w:rFonts w:hAnsi="宋体"/>
          <w:b/>
          <w:bCs/>
          <w:color w:val="000000"/>
          <w:sz w:val="30"/>
          <w:szCs w:val="30"/>
        </w:rPr>
      </w:pPr>
      <w:r>
        <w:rPr>
          <w:rFonts w:hint="eastAsia" w:hAnsi="宋体"/>
          <w:b/>
          <w:bCs/>
          <w:color w:val="000000"/>
          <w:sz w:val="30"/>
          <w:szCs w:val="30"/>
        </w:rPr>
        <w:t>第七部分   封袋正面标识式样</w:t>
      </w:r>
    </w:p>
    <w:p>
      <w:pPr>
        <w:spacing w:line="360" w:lineRule="atLeast"/>
        <w:rPr>
          <w:rFonts w:ascii="宋体" w:hAnsi="宋体"/>
          <w:b/>
          <w:sz w:val="32"/>
        </w:rPr>
      </w:pPr>
    </w:p>
    <w:p>
      <w:pPr>
        <w:pStyle w:val="24"/>
        <w:ind w:left="0" w:leftChars="0"/>
        <w:rPr>
          <w:rFonts w:ascii="宋体" w:hAnsi="宋体"/>
          <w:b/>
          <w:sz w:val="32"/>
          <w:szCs w:val="32"/>
        </w:rPr>
      </w:pPr>
    </w:p>
    <w:p>
      <w:pPr>
        <w:pStyle w:val="24"/>
        <w:ind w:left="0" w:leftChars="0"/>
        <w:rPr>
          <w:rFonts w:ascii="宋体" w:hAnsi="宋体"/>
          <w:b/>
          <w:sz w:val="32"/>
          <w:szCs w:val="32"/>
        </w:rPr>
      </w:pPr>
    </w:p>
    <w:p>
      <w:pPr>
        <w:pStyle w:val="24"/>
        <w:ind w:left="0" w:leftChars="0"/>
        <w:rPr>
          <w:rFonts w:ascii="宋体" w:hAnsi="宋体"/>
          <w:b/>
          <w:sz w:val="32"/>
          <w:szCs w:val="32"/>
        </w:rPr>
      </w:pPr>
    </w:p>
    <w:p>
      <w:pPr>
        <w:pStyle w:val="24"/>
        <w:ind w:left="0" w:leftChars="0"/>
        <w:rPr>
          <w:rFonts w:ascii="宋体" w:hAnsi="宋体"/>
          <w:b/>
          <w:sz w:val="32"/>
          <w:szCs w:val="32"/>
        </w:rPr>
      </w:pPr>
    </w:p>
    <w:p>
      <w:pPr>
        <w:pStyle w:val="24"/>
        <w:ind w:left="0" w:leftChars="0"/>
        <w:rPr>
          <w:rFonts w:ascii="宋体" w:hAnsi="宋体"/>
          <w:b/>
          <w:sz w:val="32"/>
          <w:szCs w:val="32"/>
        </w:rPr>
      </w:pPr>
    </w:p>
    <w:p>
      <w:pPr>
        <w:spacing w:line="360" w:lineRule="atLeast"/>
        <w:jc w:val="center"/>
        <w:rPr>
          <w:rFonts w:ascii="宋体" w:hAnsi="宋体"/>
          <w:b/>
          <w:sz w:val="32"/>
          <w:szCs w:val="32"/>
        </w:rPr>
      </w:pPr>
      <w:r>
        <w:rPr>
          <w:rFonts w:hint="eastAsia" w:ascii="宋体" w:hAnsi="宋体"/>
          <w:b/>
          <w:sz w:val="32"/>
          <w:szCs w:val="32"/>
        </w:rPr>
        <w:t xml:space="preserve">第一部分   响应函 </w:t>
      </w:r>
    </w:p>
    <w:p>
      <w:pPr>
        <w:kinsoku w:val="0"/>
        <w:spacing w:line="360" w:lineRule="auto"/>
        <w:ind w:left="420" w:leftChars="200"/>
        <w:contextualSpacing/>
        <w:rPr>
          <w:rFonts w:ascii="宋体" w:hAnsi="宋体"/>
          <w:sz w:val="24"/>
        </w:rPr>
      </w:pPr>
      <w:r>
        <w:rPr>
          <w:rFonts w:hint="eastAsia" w:ascii="宋体" w:hAnsi="宋体"/>
          <w:sz w:val="24"/>
        </w:rPr>
        <w:t>延川县政府采购中心：</w:t>
      </w:r>
    </w:p>
    <w:p>
      <w:pPr>
        <w:kinsoku w:val="0"/>
        <w:spacing w:line="360" w:lineRule="auto"/>
        <w:ind w:left="420" w:leftChars="200" w:firstLine="360" w:firstLineChars="150"/>
        <w:contextualSpacing/>
        <w:rPr>
          <w:rFonts w:ascii="宋体" w:hAnsi="宋体"/>
          <w:sz w:val="24"/>
        </w:rPr>
      </w:pPr>
      <w:r>
        <w:rPr>
          <w:rFonts w:hint="eastAsia" w:ascii="宋体" w:hAnsi="宋体"/>
          <w:sz w:val="24"/>
        </w:rPr>
        <w:t>我公司收到贵单位号磋商文件，经详细研究，决定参加本次磋商活动。为此，我方郑重声明以下几点，并愿负法律责任。</w:t>
      </w:r>
    </w:p>
    <w:p>
      <w:pPr>
        <w:kinsoku w:val="0"/>
        <w:spacing w:line="360" w:lineRule="auto"/>
        <w:ind w:left="420" w:leftChars="200" w:firstLine="360" w:firstLineChars="150"/>
        <w:contextualSpacing/>
        <w:rPr>
          <w:rFonts w:ascii="宋体" w:hAnsi="宋体"/>
          <w:sz w:val="24"/>
        </w:rPr>
      </w:pPr>
      <w:r>
        <w:rPr>
          <w:rFonts w:hint="eastAsia" w:ascii="宋体" w:hAnsi="宋体"/>
          <w:sz w:val="24"/>
        </w:rPr>
        <w:t>1．按照磋商文件中的一切要求，提供完全满足采购需求的服务要求。</w:t>
      </w:r>
    </w:p>
    <w:p>
      <w:pPr>
        <w:kinsoku w:val="0"/>
        <w:spacing w:line="360" w:lineRule="auto"/>
        <w:ind w:left="420" w:leftChars="200" w:firstLine="360" w:firstLineChars="150"/>
        <w:contextualSpacing/>
        <w:rPr>
          <w:rFonts w:ascii="宋体" w:hAnsi="宋体"/>
          <w:sz w:val="24"/>
        </w:rPr>
      </w:pPr>
      <w:r>
        <w:rPr>
          <w:rFonts w:hint="eastAsia" w:ascii="宋体" w:hAnsi="宋体"/>
          <w:sz w:val="24"/>
        </w:rPr>
        <w:t>2．如若成交，将根据磋商文件的要求、磋商响应文件及承诺条件，全面签约并履行合同规定的责任和义务。</w:t>
      </w:r>
    </w:p>
    <w:p>
      <w:pPr>
        <w:kinsoku w:val="0"/>
        <w:spacing w:line="360" w:lineRule="auto"/>
        <w:ind w:left="420" w:leftChars="200" w:firstLine="360" w:firstLineChars="150"/>
        <w:contextualSpacing/>
        <w:rPr>
          <w:rFonts w:ascii="宋体" w:hAnsi="宋体"/>
          <w:sz w:val="24"/>
        </w:rPr>
      </w:pPr>
      <w:r>
        <w:rPr>
          <w:rFonts w:hint="eastAsia" w:ascii="宋体" w:hAnsi="宋体"/>
          <w:sz w:val="24"/>
        </w:rPr>
        <w:t>3．我方提交的磋商响应文件共  份，其中正本  份，副本  份。</w:t>
      </w:r>
    </w:p>
    <w:p>
      <w:pPr>
        <w:kinsoku w:val="0"/>
        <w:spacing w:line="360" w:lineRule="auto"/>
        <w:ind w:left="420" w:leftChars="200" w:firstLine="360" w:firstLineChars="150"/>
        <w:contextualSpacing/>
        <w:rPr>
          <w:rFonts w:ascii="宋体" w:hAnsi="宋体"/>
          <w:sz w:val="24"/>
        </w:rPr>
      </w:pPr>
      <w:r>
        <w:rPr>
          <w:rFonts w:hint="eastAsia" w:ascii="宋体" w:hAnsi="宋体"/>
          <w:sz w:val="24"/>
        </w:rPr>
        <w:t>4．我方已详细阅读和核实磋商文件全部内容，完全理解并同意放弃提出含糊不清和误解问题的权力。</w:t>
      </w:r>
    </w:p>
    <w:p>
      <w:pPr>
        <w:kinsoku w:val="0"/>
        <w:spacing w:line="360" w:lineRule="auto"/>
        <w:ind w:left="420" w:leftChars="200" w:firstLine="360" w:firstLineChars="150"/>
        <w:contextualSpacing/>
        <w:rPr>
          <w:rFonts w:ascii="宋体" w:hAnsi="宋体"/>
          <w:sz w:val="24"/>
        </w:rPr>
      </w:pPr>
      <w:r>
        <w:rPr>
          <w:rFonts w:hint="eastAsia" w:ascii="宋体" w:hAnsi="宋体"/>
          <w:sz w:val="24"/>
        </w:rPr>
        <w:t>5．同意提供贵方要求的与本次磋商有关的任何证明资料。</w:t>
      </w:r>
    </w:p>
    <w:p>
      <w:pPr>
        <w:kinsoku w:val="0"/>
        <w:spacing w:line="360" w:lineRule="auto"/>
        <w:ind w:left="420" w:leftChars="200" w:firstLine="360" w:firstLineChars="150"/>
        <w:contextualSpacing/>
        <w:rPr>
          <w:rFonts w:ascii="宋体" w:hAnsi="宋体"/>
          <w:sz w:val="24"/>
        </w:rPr>
      </w:pPr>
      <w:r>
        <w:rPr>
          <w:rFonts w:hint="eastAsia" w:ascii="宋体" w:hAnsi="宋体"/>
          <w:sz w:val="24"/>
        </w:rPr>
        <w:t>6．我方的磋商响应文件自磋商大会之日计算有效为90天。</w:t>
      </w:r>
    </w:p>
    <w:p>
      <w:pPr>
        <w:kinsoku w:val="0"/>
        <w:spacing w:line="360" w:lineRule="auto"/>
        <w:ind w:left="420" w:leftChars="200" w:firstLine="360" w:firstLineChars="150"/>
        <w:contextualSpacing/>
        <w:rPr>
          <w:rFonts w:ascii="宋体" w:hAnsi="宋体"/>
          <w:sz w:val="24"/>
        </w:rPr>
      </w:pPr>
      <w:r>
        <w:rPr>
          <w:rFonts w:hint="eastAsia" w:ascii="宋体" w:hAnsi="宋体"/>
          <w:sz w:val="24"/>
        </w:rPr>
        <w:t>7．所有关于本次磋商的函电，请按下列地址、方式联系：</w:t>
      </w:r>
    </w:p>
    <w:p>
      <w:pPr>
        <w:kinsoku w:val="0"/>
        <w:spacing w:line="360" w:lineRule="auto"/>
        <w:ind w:firstLine="570"/>
        <w:contextualSpacing/>
        <w:rPr>
          <w:rFonts w:ascii="宋体" w:hAnsi="宋体"/>
          <w:sz w:val="24"/>
        </w:rPr>
      </w:pPr>
      <w:r>
        <w:rPr>
          <w:rFonts w:hint="eastAsia" w:ascii="宋体" w:hAnsi="宋体"/>
          <w:sz w:val="24"/>
        </w:rPr>
        <w:t xml:space="preserve">地    址：                                     </w:t>
      </w:r>
    </w:p>
    <w:p>
      <w:pPr>
        <w:kinsoku w:val="0"/>
        <w:spacing w:line="360" w:lineRule="auto"/>
        <w:ind w:firstLine="570"/>
        <w:contextualSpacing/>
        <w:rPr>
          <w:rFonts w:ascii="宋体" w:hAnsi="宋体"/>
          <w:sz w:val="24"/>
          <w:u w:val="single"/>
        </w:rPr>
      </w:pPr>
      <w:r>
        <w:rPr>
          <w:rFonts w:hint="eastAsia" w:ascii="宋体" w:hAnsi="宋体"/>
          <w:sz w:val="24"/>
        </w:rPr>
        <w:t>电    话：</w:t>
      </w:r>
    </w:p>
    <w:p>
      <w:pPr>
        <w:kinsoku w:val="0"/>
        <w:spacing w:line="360" w:lineRule="auto"/>
        <w:ind w:firstLine="570"/>
        <w:contextualSpacing/>
        <w:rPr>
          <w:rFonts w:ascii="宋体" w:hAnsi="宋体"/>
          <w:sz w:val="24"/>
          <w:u w:val="single"/>
        </w:rPr>
      </w:pPr>
      <w:r>
        <w:rPr>
          <w:rFonts w:hint="eastAsia" w:ascii="宋体" w:hAnsi="宋体"/>
          <w:sz w:val="24"/>
        </w:rPr>
        <w:t>传    真：</w:t>
      </w:r>
    </w:p>
    <w:p>
      <w:pPr>
        <w:kinsoku w:val="0"/>
        <w:spacing w:line="360" w:lineRule="auto"/>
        <w:ind w:firstLine="570"/>
        <w:contextualSpacing/>
        <w:rPr>
          <w:rFonts w:ascii="宋体" w:hAnsi="宋体"/>
          <w:sz w:val="24"/>
          <w:u w:val="single"/>
        </w:rPr>
      </w:pPr>
      <w:r>
        <w:rPr>
          <w:rFonts w:hint="eastAsia" w:ascii="宋体" w:hAnsi="宋体"/>
          <w:sz w:val="24"/>
        </w:rPr>
        <w:t>邮    编：</w:t>
      </w:r>
    </w:p>
    <w:p>
      <w:pPr>
        <w:kinsoku w:val="0"/>
        <w:spacing w:line="360" w:lineRule="auto"/>
        <w:ind w:firstLine="570"/>
        <w:contextualSpacing/>
        <w:rPr>
          <w:rFonts w:ascii="宋体" w:hAnsi="宋体"/>
          <w:sz w:val="24"/>
          <w:u w:val="single"/>
        </w:rPr>
      </w:pPr>
    </w:p>
    <w:p>
      <w:pPr>
        <w:kinsoku w:val="0"/>
        <w:spacing w:line="360" w:lineRule="auto"/>
        <w:ind w:firstLine="570"/>
        <w:contextualSpacing/>
        <w:rPr>
          <w:rFonts w:ascii="宋体" w:hAnsi="宋体"/>
          <w:sz w:val="24"/>
        </w:rPr>
      </w:pPr>
      <w:r>
        <w:rPr>
          <w:rFonts w:hint="eastAsia" w:ascii="宋体" w:hAnsi="宋体"/>
          <w:sz w:val="24"/>
        </w:rPr>
        <w:t>磋商供应商：全称（公章）</w:t>
      </w:r>
    </w:p>
    <w:p>
      <w:pPr>
        <w:kinsoku w:val="0"/>
        <w:spacing w:line="360" w:lineRule="auto"/>
        <w:contextualSpacing/>
        <w:rPr>
          <w:rFonts w:ascii="宋体" w:hAnsi="宋体"/>
          <w:sz w:val="24"/>
        </w:rPr>
      </w:pPr>
    </w:p>
    <w:p>
      <w:pPr>
        <w:kinsoku w:val="0"/>
        <w:spacing w:line="360" w:lineRule="auto"/>
        <w:ind w:firstLine="570"/>
        <w:contextualSpacing/>
        <w:rPr>
          <w:rFonts w:ascii="宋体" w:hAnsi="宋体"/>
          <w:sz w:val="24"/>
          <w:u w:val="single"/>
        </w:rPr>
      </w:pPr>
      <w:r>
        <w:rPr>
          <w:rFonts w:hint="eastAsia" w:ascii="宋体" w:hAnsi="宋体"/>
          <w:sz w:val="24"/>
        </w:rPr>
        <w:t>法定代表人/被授权人（签字）：</w:t>
      </w:r>
    </w:p>
    <w:p>
      <w:pPr>
        <w:kinsoku w:val="0"/>
        <w:spacing w:line="360" w:lineRule="auto"/>
        <w:ind w:firstLine="570"/>
        <w:contextualSpacing/>
        <w:rPr>
          <w:rFonts w:ascii="宋体" w:hAnsi="宋体"/>
          <w:sz w:val="24"/>
          <w:u w:val="single"/>
        </w:rPr>
      </w:pPr>
    </w:p>
    <w:p>
      <w:pPr>
        <w:kinsoku w:val="0"/>
        <w:spacing w:line="360" w:lineRule="auto"/>
        <w:ind w:firstLine="570"/>
        <w:contextualSpacing/>
        <w:rPr>
          <w:rFonts w:ascii="宋体" w:hAnsi="宋体"/>
          <w:sz w:val="24"/>
        </w:rPr>
      </w:pPr>
      <w:r>
        <w:rPr>
          <w:rFonts w:hint="eastAsia" w:ascii="宋体" w:hAnsi="宋体"/>
          <w:sz w:val="24"/>
        </w:rPr>
        <w:t xml:space="preserve">                                                年   月   日</w:t>
      </w:r>
    </w:p>
    <w:p>
      <w:pPr>
        <w:spacing w:line="360" w:lineRule="atLeast"/>
        <w:rPr>
          <w:rFonts w:ascii="宋体" w:hAnsi="宋体" w:cs="仿宋"/>
          <w:sz w:val="24"/>
        </w:rPr>
        <w:sectPr>
          <w:pgSz w:w="11906" w:h="16838"/>
          <w:pgMar w:top="1559" w:right="1134" w:bottom="1020" w:left="1321" w:header="851" w:footer="992" w:gutter="0"/>
          <w:pgNumType w:fmt="numberInDash"/>
          <w:cols w:space="720" w:num="1"/>
          <w:docGrid w:type="lines" w:linePitch="312" w:charSpace="0"/>
        </w:sectPr>
      </w:pPr>
    </w:p>
    <w:p>
      <w:pPr>
        <w:spacing w:line="360" w:lineRule="atLeast"/>
        <w:jc w:val="center"/>
        <w:rPr>
          <w:rFonts w:ascii="宋体" w:hAnsi="宋体"/>
          <w:b/>
          <w:sz w:val="32"/>
          <w:szCs w:val="32"/>
        </w:rPr>
      </w:pPr>
      <w:r>
        <w:rPr>
          <w:rFonts w:hint="eastAsia" w:ascii="宋体" w:hAnsi="宋体"/>
          <w:b/>
          <w:sz w:val="32"/>
          <w:szCs w:val="32"/>
        </w:rPr>
        <w:t>第二部分 响应一览表</w:t>
      </w:r>
    </w:p>
    <w:tbl>
      <w:tblPr>
        <w:tblStyle w:val="41"/>
        <w:tblpPr w:leftFromText="181" w:rightFromText="181" w:vertAnchor="text" w:horzAnchor="page" w:tblpXSpec="center" w:tblpY="461"/>
        <w:tblOverlap w:val="never"/>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5"/>
        <w:gridCol w:w="7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1935" w:type="dxa"/>
            <w:vAlign w:val="center"/>
          </w:tcPr>
          <w:p>
            <w:pPr>
              <w:ind w:left="1320" w:hanging="1320" w:hangingChars="500"/>
              <w:rPr>
                <w:rFonts w:ascii="宋体" w:hAnsi="宋体" w:cs="宋体"/>
                <w:spacing w:val="12"/>
                <w:sz w:val="24"/>
              </w:rPr>
            </w:pPr>
            <w:r>
              <w:rPr>
                <w:rFonts w:hint="eastAsia" w:ascii="宋体" w:hAnsi="宋体" w:cs="宋体"/>
                <w:spacing w:val="12"/>
                <w:sz w:val="24"/>
              </w:rPr>
              <w:t>项目名称</w:t>
            </w:r>
          </w:p>
        </w:tc>
        <w:tc>
          <w:tcPr>
            <w:tcW w:w="706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1935" w:type="dxa"/>
            <w:vAlign w:val="center"/>
          </w:tcPr>
          <w:p>
            <w:pPr>
              <w:rPr>
                <w:rFonts w:ascii="宋体" w:hAnsi="宋体" w:cs="宋体"/>
                <w:spacing w:val="12"/>
                <w:sz w:val="24"/>
              </w:rPr>
            </w:pPr>
            <w:r>
              <w:rPr>
                <w:rFonts w:hint="eastAsia" w:ascii="宋体" w:hAnsi="宋体" w:cs="宋体"/>
                <w:spacing w:val="12"/>
                <w:sz w:val="24"/>
              </w:rPr>
              <w:t>供应商名称</w:t>
            </w:r>
          </w:p>
        </w:tc>
        <w:tc>
          <w:tcPr>
            <w:tcW w:w="7065" w:type="dxa"/>
            <w:vAlign w:val="center"/>
          </w:tcPr>
          <w:p>
            <w:pPr>
              <w:rPr>
                <w:rFonts w:ascii="宋体" w:hAnsi="宋体" w:cs="宋体"/>
                <w:spacing w:val="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1935" w:type="dxa"/>
            <w:vAlign w:val="center"/>
          </w:tcPr>
          <w:p>
            <w:pPr>
              <w:rPr>
                <w:rFonts w:ascii="宋体" w:hAnsi="宋体" w:cs="宋体"/>
                <w:spacing w:val="12"/>
                <w:sz w:val="24"/>
              </w:rPr>
            </w:pPr>
            <w:r>
              <w:rPr>
                <w:rFonts w:hint="eastAsia" w:ascii="宋体" w:hAnsi="宋体" w:cs="宋体"/>
                <w:spacing w:val="12"/>
                <w:sz w:val="24"/>
              </w:rPr>
              <w:t>报价(小写元)</w:t>
            </w:r>
          </w:p>
        </w:tc>
        <w:tc>
          <w:tcPr>
            <w:tcW w:w="7065" w:type="dxa"/>
            <w:vAlign w:val="center"/>
          </w:tcPr>
          <w:p>
            <w:pPr>
              <w:rPr>
                <w:rFonts w:ascii="宋体" w:hAnsi="宋体" w:cs="宋体"/>
                <w:spacing w:val="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1935" w:type="dxa"/>
            <w:vAlign w:val="center"/>
          </w:tcPr>
          <w:p>
            <w:pPr>
              <w:rPr>
                <w:rFonts w:ascii="宋体" w:hAnsi="宋体" w:cs="宋体"/>
                <w:spacing w:val="12"/>
                <w:sz w:val="24"/>
              </w:rPr>
            </w:pPr>
            <w:r>
              <w:rPr>
                <w:rFonts w:hint="eastAsia" w:ascii="宋体" w:hAnsi="宋体" w:cs="宋体"/>
                <w:spacing w:val="12"/>
                <w:sz w:val="24"/>
              </w:rPr>
              <w:t>报价(大写元)</w:t>
            </w:r>
          </w:p>
        </w:tc>
        <w:tc>
          <w:tcPr>
            <w:tcW w:w="7065" w:type="dxa"/>
            <w:vAlign w:val="center"/>
          </w:tcPr>
          <w:p>
            <w:pPr>
              <w:rPr>
                <w:rFonts w:ascii="宋体" w:hAnsi="宋体" w:cs="宋体"/>
                <w:spacing w:val="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1935" w:type="dxa"/>
            <w:vAlign w:val="center"/>
          </w:tcPr>
          <w:p>
            <w:pPr>
              <w:rPr>
                <w:rFonts w:ascii="宋体" w:hAnsi="宋体" w:cs="宋体"/>
                <w:spacing w:val="12"/>
                <w:sz w:val="24"/>
              </w:rPr>
            </w:pPr>
            <w:r>
              <w:rPr>
                <w:rFonts w:hint="eastAsia" w:ascii="宋体" w:hAnsi="宋体" w:cs="宋体"/>
                <w:spacing w:val="12"/>
                <w:sz w:val="24"/>
              </w:rPr>
              <w:t>服务期（天）</w:t>
            </w:r>
          </w:p>
        </w:tc>
        <w:tc>
          <w:tcPr>
            <w:tcW w:w="7065" w:type="dxa"/>
            <w:vAlign w:val="center"/>
          </w:tcPr>
          <w:p>
            <w:pPr>
              <w:rPr>
                <w:rFonts w:ascii="宋体" w:hAnsi="宋体" w:cs="宋体"/>
                <w:spacing w:val="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7" w:hRule="atLeast"/>
          <w:jc w:val="center"/>
        </w:trPr>
        <w:tc>
          <w:tcPr>
            <w:tcW w:w="1935" w:type="dxa"/>
            <w:textDirection w:val="tbRlV"/>
            <w:vAlign w:val="center"/>
          </w:tcPr>
          <w:p>
            <w:pPr>
              <w:spacing w:beforeLines="179" w:afterLines="166"/>
              <w:ind w:right="113"/>
              <w:jc w:val="center"/>
              <w:rPr>
                <w:rFonts w:ascii="宋体" w:hAnsi="宋体" w:cs="宋体"/>
                <w:spacing w:val="12"/>
                <w:sz w:val="24"/>
              </w:rPr>
            </w:pPr>
            <w:r>
              <w:rPr>
                <w:rFonts w:hint="eastAsia" w:ascii="宋体" w:hAnsi="宋体" w:cs="宋体"/>
                <w:spacing w:val="12"/>
                <w:sz w:val="24"/>
              </w:rPr>
              <w:t>说   明</w:t>
            </w:r>
          </w:p>
        </w:tc>
        <w:tc>
          <w:tcPr>
            <w:tcW w:w="7065" w:type="dxa"/>
          </w:tcPr>
          <w:p>
            <w:pPr>
              <w:pStyle w:val="23"/>
              <w:ind w:left="5250"/>
              <w:rPr>
                <w:rFonts w:hAnsi="宋体" w:cs="宋体"/>
                <w:bCs/>
                <w:spacing w:val="12"/>
              </w:rPr>
            </w:pPr>
          </w:p>
          <w:p>
            <w:pPr>
              <w:rPr>
                <w:rFonts w:ascii="宋体" w:hAnsi="宋体" w:cs="宋体"/>
                <w:spacing w:val="12"/>
                <w:sz w:val="24"/>
              </w:rPr>
            </w:pPr>
          </w:p>
          <w:p>
            <w:pPr>
              <w:rPr>
                <w:rFonts w:ascii="宋体" w:hAnsi="宋体" w:cs="宋体"/>
                <w:spacing w:val="12"/>
                <w:sz w:val="24"/>
              </w:rPr>
            </w:pPr>
          </w:p>
        </w:tc>
      </w:tr>
    </w:tbl>
    <w:p>
      <w:pPr>
        <w:kinsoku w:val="0"/>
        <w:spacing w:line="500" w:lineRule="exact"/>
        <w:rPr>
          <w:rFonts w:ascii="宋体" w:hAnsi="宋体"/>
          <w:sz w:val="24"/>
        </w:rPr>
      </w:pPr>
    </w:p>
    <w:p>
      <w:pPr>
        <w:kinsoku w:val="0"/>
        <w:spacing w:line="500" w:lineRule="exact"/>
        <w:rPr>
          <w:rFonts w:ascii="宋体" w:hAnsi="宋体"/>
          <w:sz w:val="24"/>
        </w:rPr>
      </w:pPr>
      <w:r>
        <w:rPr>
          <w:rFonts w:hint="eastAsia" w:ascii="宋体" w:hAnsi="宋体"/>
          <w:sz w:val="24"/>
        </w:rPr>
        <w:t xml:space="preserve">供应商（公章）：                      </w:t>
      </w:r>
    </w:p>
    <w:p>
      <w:pPr>
        <w:kinsoku w:val="0"/>
        <w:spacing w:line="500" w:lineRule="exact"/>
        <w:rPr>
          <w:rFonts w:ascii="宋体" w:hAnsi="宋体"/>
          <w:sz w:val="24"/>
        </w:rPr>
      </w:pPr>
    </w:p>
    <w:p>
      <w:pPr>
        <w:kinsoku w:val="0"/>
        <w:spacing w:line="500" w:lineRule="exact"/>
        <w:rPr>
          <w:rFonts w:ascii="宋体" w:hAnsi="宋体"/>
          <w:sz w:val="24"/>
        </w:rPr>
      </w:pPr>
      <w:r>
        <w:rPr>
          <w:rFonts w:hint="eastAsia" w:ascii="宋体" w:hAnsi="宋体"/>
          <w:sz w:val="24"/>
        </w:rPr>
        <w:t>法定代表人/被授权人（签字）：</w:t>
      </w:r>
    </w:p>
    <w:p>
      <w:pPr>
        <w:snapToGrid w:val="0"/>
        <w:spacing w:line="500" w:lineRule="exact"/>
        <w:ind w:left="241" w:hanging="241" w:hangingChars="100"/>
        <w:rPr>
          <w:rFonts w:ascii="宋体" w:hAnsi="宋体" w:cs="宋体"/>
          <w:b/>
          <w:bCs/>
          <w:sz w:val="24"/>
        </w:rPr>
      </w:pPr>
      <w:r>
        <w:rPr>
          <w:rFonts w:hint="eastAsia" w:ascii="宋体" w:hAnsi="宋体" w:cs="宋体"/>
          <w:b/>
          <w:bCs/>
          <w:sz w:val="24"/>
        </w:rPr>
        <w:t>注：</w:t>
      </w:r>
    </w:p>
    <w:p>
      <w:pPr>
        <w:numPr>
          <w:ilvl w:val="0"/>
          <w:numId w:val="4"/>
        </w:numPr>
        <w:snapToGrid w:val="0"/>
        <w:spacing w:line="500" w:lineRule="exact"/>
        <w:ind w:firstLine="630" w:firstLineChars="300"/>
        <w:rPr>
          <w:rFonts w:ascii="宋体" w:hAnsi="宋体" w:cs="宋体"/>
          <w:szCs w:val="21"/>
        </w:rPr>
      </w:pPr>
      <w:r>
        <w:rPr>
          <w:rFonts w:hint="eastAsia" w:ascii="宋体" w:hAnsi="宋体" w:cs="宋体"/>
          <w:szCs w:val="21"/>
        </w:rPr>
        <w:t>本表价应保证磋商响应文件的正、副本中仍有此表，且一致。</w:t>
      </w:r>
    </w:p>
    <w:p>
      <w:pPr>
        <w:numPr>
          <w:ilvl w:val="0"/>
          <w:numId w:val="4"/>
        </w:numPr>
        <w:snapToGrid w:val="0"/>
        <w:spacing w:line="500" w:lineRule="exact"/>
        <w:ind w:firstLine="630" w:firstLineChars="300"/>
        <w:rPr>
          <w:rFonts w:ascii="宋体" w:hAnsi="宋体" w:cs="宋体"/>
          <w:szCs w:val="21"/>
        </w:rPr>
      </w:pPr>
      <w:r>
        <w:rPr>
          <w:rFonts w:hint="eastAsia" w:ascii="宋体" w:hAnsi="宋体" w:cs="宋体"/>
          <w:szCs w:val="21"/>
        </w:rPr>
        <w:t>此表中任何信息与响应文件其他处不一致时以此表为准。</w:t>
      </w:r>
    </w:p>
    <w:p>
      <w:pPr>
        <w:kinsoku w:val="0"/>
        <w:spacing w:line="500" w:lineRule="exact"/>
        <w:rPr>
          <w:rFonts w:ascii="宋体" w:hAnsi="宋体"/>
        </w:rPr>
      </w:pPr>
    </w:p>
    <w:p>
      <w:pPr>
        <w:spacing w:beforeLines="100" w:afterLines="50"/>
        <w:rPr>
          <w:rFonts w:ascii="宋体" w:hAnsi="宋体"/>
          <w:b/>
          <w:bCs/>
          <w:sz w:val="32"/>
          <w:szCs w:val="32"/>
        </w:rPr>
      </w:pPr>
    </w:p>
    <w:p>
      <w:pPr>
        <w:pStyle w:val="24"/>
        <w:ind w:left="0" w:leftChars="0"/>
      </w:pPr>
    </w:p>
    <w:p>
      <w:pPr>
        <w:spacing w:line="480" w:lineRule="exact"/>
        <w:rPr>
          <w:rFonts w:ascii="宋体" w:hAnsi="宋体" w:cs="宋体"/>
          <w:b/>
          <w:bCs/>
        </w:rPr>
      </w:pPr>
    </w:p>
    <w:p>
      <w:pPr>
        <w:pStyle w:val="24"/>
      </w:pPr>
    </w:p>
    <w:p>
      <w:pPr>
        <w:spacing w:line="360" w:lineRule="atLeast"/>
        <w:jc w:val="center"/>
        <w:rPr>
          <w:rFonts w:ascii="宋体" w:hAnsi="宋体" w:cs="仿宋"/>
          <w:b/>
          <w:sz w:val="32"/>
          <w:szCs w:val="32"/>
        </w:rPr>
      </w:pPr>
      <w:r>
        <w:rPr>
          <w:rFonts w:hint="eastAsia" w:ascii="宋体" w:hAnsi="宋体" w:cs="仿宋"/>
          <w:b/>
          <w:sz w:val="32"/>
          <w:szCs w:val="32"/>
        </w:rPr>
        <w:t>第三部分   法定代表人证明书与授权书</w:t>
      </w:r>
    </w:p>
    <w:p>
      <w:pPr>
        <w:tabs>
          <w:tab w:val="left" w:pos="210"/>
        </w:tabs>
        <w:spacing w:line="320" w:lineRule="exact"/>
        <w:jc w:val="center"/>
        <w:rPr>
          <w:rFonts w:ascii="宋体" w:hAnsi="宋体" w:cs="仿宋"/>
          <w:b/>
          <w:color w:val="000000"/>
          <w:kern w:val="0"/>
          <w:sz w:val="32"/>
          <w:szCs w:val="32"/>
        </w:rPr>
      </w:pPr>
    </w:p>
    <w:p>
      <w:pPr>
        <w:tabs>
          <w:tab w:val="left" w:pos="210"/>
        </w:tabs>
        <w:spacing w:line="320" w:lineRule="exact"/>
        <w:jc w:val="center"/>
        <w:rPr>
          <w:rFonts w:ascii="宋体" w:hAnsi="宋体" w:cs="仿宋"/>
          <w:b/>
          <w:color w:val="000000"/>
          <w:kern w:val="0"/>
          <w:sz w:val="32"/>
          <w:szCs w:val="32"/>
        </w:rPr>
      </w:pPr>
      <w:r>
        <w:rPr>
          <w:rFonts w:hint="eastAsia" w:ascii="宋体" w:hAnsi="宋体" w:cs="仿宋"/>
          <w:b/>
          <w:color w:val="000000"/>
          <w:kern w:val="0"/>
          <w:sz w:val="32"/>
          <w:szCs w:val="32"/>
        </w:rPr>
        <w:t>法定代表人证明书</w:t>
      </w:r>
    </w:p>
    <w:p>
      <w:pPr>
        <w:tabs>
          <w:tab w:val="left" w:pos="210"/>
        </w:tabs>
        <w:spacing w:line="320" w:lineRule="exact"/>
        <w:jc w:val="center"/>
        <w:rPr>
          <w:rFonts w:ascii="宋体" w:hAnsi="宋体" w:cs="仿宋"/>
          <w:b/>
          <w:color w:val="000000"/>
          <w:kern w:val="0"/>
          <w:sz w:val="32"/>
          <w:szCs w:val="32"/>
        </w:rPr>
      </w:pPr>
    </w:p>
    <w:p>
      <w:pPr>
        <w:pStyle w:val="24"/>
      </w:pPr>
    </w:p>
    <w:tbl>
      <w:tblPr>
        <w:tblStyle w:val="41"/>
        <w:tblW w:w="95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168"/>
        <w:gridCol w:w="2164"/>
        <w:gridCol w:w="185"/>
        <w:gridCol w:w="2164"/>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592" w:type="dxa"/>
            <w:gridSpan w:val="6"/>
            <w:vAlign w:val="center"/>
          </w:tcPr>
          <w:p>
            <w:pPr>
              <w:tabs>
                <w:tab w:val="left" w:pos="210"/>
              </w:tabs>
              <w:spacing w:line="360" w:lineRule="auto"/>
              <w:contextualSpacing/>
              <w:rPr>
                <w:rFonts w:ascii="宋体" w:hAnsi="宋体" w:cs="Arial"/>
                <w:kern w:val="0"/>
                <w:sz w:val="24"/>
              </w:rPr>
            </w:pPr>
            <w:r>
              <w:rPr>
                <w:rFonts w:hint="eastAsia" w:ascii="宋体" w:hAnsi="宋体" w:cs="Arial"/>
                <w:kern w:val="0"/>
                <w:sz w:val="24"/>
              </w:rPr>
              <w:t>致：延川县政府采购中心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51" w:type="dxa"/>
            <w:vMerge w:val="restart"/>
            <w:vAlign w:val="center"/>
          </w:tcPr>
          <w:p>
            <w:pPr>
              <w:tabs>
                <w:tab w:val="left" w:pos="210"/>
              </w:tabs>
              <w:spacing w:line="360" w:lineRule="auto"/>
              <w:contextualSpacing/>
              <w:jc w:val="center"/>
              <w:rPr>
                <w:rFonts w:ascii="宋体" w:hAnsi="宋体" w:cs="Arial"/>
                <w:kern w:val="0"/>
                <w:sz w:val="28"/>
                <w:szCs w:val="28"/>
              </w:rPr>
            </w:pPr>
            <w:r>
              <w:rPr>
                <w:rFonts w:hint="eastAsia" w:ascii="宋体" w:hAnsi="宋体" w:cs="Arial"/>
                <w:kern w:val="0"/>
                <w:sz w:val="28"/>
                <w:szCs w:val="28"/>
              </w:rPr>
              <w:t>企</w:t>
            </w:r>
          </w:p>
          <w:p>
            <w:pPr>
              <w:tabs>
                <w:tab w:val="left" w:pos="210"/>
              </w:tabs>
              <w:spacing w:line="360" w:lineRule="auto"/>
              <w:contextualSpacing/>
              <w:jc w:val="center"/>
              <w:rPr>
                <w:rFonts w:ascii="宋体" w:hAnsi="宋体" w:cs="Arial"/>
                <w:kern w:val="0"/>
                <w:sz w:val="28"/>
                <w:szCs w:val="28"/>
              </w:rPr>
            </w:pPr>
          </w:p>
          <w:p>
            <w:pPr>
              <w:tabs>
                <w:tab w:val="left" w:pos="210"/>
              </w:tabs>
              <w:spacing w:line="360" w:lineRule="auto"/>
              <w:contextualSpacing/>
              <w:jc w:val="center"/>
              <w:rPr>
                <w:rFonts w:ascii="宋体" w:hAnsi="宋体" w:cs="Arial"/>
                <w:kern w:val="0"/>
                <w:sz w:val="28"/>
                <w:szCs w:val="28"/>
              </w:rPr>
            </w:pPr>
            <w:r>
              <w:rPr>
                <w:rFonts w:hint="eastAsia" w:ascii="宋体" w:hAnsi="宋体" w:cs="Arial"/>
                <w:kern w:val="0"/>
                <w:sz w:val="28"/>
                <w:szCs w:val="28"/>
              </w:rPr>
              <w:t>业</w:t>
            </w:r>
          </w:p>
          <w:p>
            <w:pPr>
              <w:tabs>
                <w:tab w:val="left" w:pos="210"/>
              </w:tabs>
              <w:spacing w:line="360" w:lineRule="auto"/>
              <w:contextualSpacing/>
              <w:jc w:val="center"/>
              <w:rPr>
                <w:rFonts w:ascii="宋体" w:hAnsi="宋体" w:cs="Arial"/>
                <w:kern w:val="0"/>
                <w:sz w:val="28"/>
                <w:szCs w:val="28"/>
              </w:rPr>
            </w:pPr>
          </w:p>
          <w:p>
            <w:pPr>
              <w:tabs>
                <w:tab w:val="left" w:pos="210"/>
              </w:tabs>
              <w:spacing w:line="360" w:lineRule="auto"/>
              <w:contextualSpacing/>
              <w:jc w:val="center"/>
              <w:rPr>
                <w:rFonts w:ascii="宋体" w:hAnsi="宋体" w:cs="Arial"/>
                <w:kern w:val="0"/>
                <w:sz w:val="28"/>
                <w:szCs w:val="28"/>
              </w:rPr>
            </w:pPr>
            <w:r>
              <w:rPr>
                <w:rFonts w:hint="eastAsia" w:ascii="宋体" w:hAnsi="宋体" w:cs="Arial"/>
                <w:kern w:val="0"/>
                <w:sz w:val="28"/>
                <w:szCs w:val="28"/>
              </w:rPr>
              <w:t>法</w:t>
            </w:r>
          </w:p>
          <w:p>
            <w:pPr>
              <w:tabs>
                <w:tab w:val="left" w:pos="210"/>
              </w:tabs>
              <w:spacing w:line="360" w:lineRule="auto"/>
              <w:contextualSpacing/>
              <w:jc w:val="center"/>
              <w:rPr>
                <w:rFonts w:ascii="宋体" w:hAnsi="宋体" w:cs="Arial"/>
                <w:kern w:val="0"/>
                <w:sz w:val="28"/>
                <w:szCs w:val="28"/>
              </w:rPr>
            </w:pPr>
          </w:p>
          <w:p>
            <w:pPr>
              <w:tabs>
                <w:tab w:val="left" w:pos="210"/>
              </w:tabs>
              <w:spacing w:line="360" w:lineRule="auto"/>
              <w:contextualSpacing/>
              <w:jc w:val="center"/>
              <w:rPr>
                <w:rFonts w:ascii="宋体" w:hAnsi="宋体" w:cs="Arial"/>
                <w:kern w:val="0"/>
                <w:sz w:val="28"/>
                <w:szCs w:val="28"/>
              </w:rPr>
            </w:pPr>
            <w:r>
              <w:rPr>
                <w:rFonts w:hint="eastAsia" w:ascii="宋体" w:hAnsi="宋体" w:cs="Arial"/>
                <w:kern w:val="0"/>
                <w:sz w:val="28"/>
                <w:szCs w:val="28"/>
              </w:rPr>
              <w:t>人</w:t>
            </w:r>
          </w:p>
        </w:tc>
        <w:tc>
          <w:tcPr>
            <w:tcW w:w="2168"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企业名称</w:t>
            </w:r>
          </w:p>
        </w:tc>
        <w:tc>
          <w:tcPr>
            <w:tcW w:w="6673" w:type="dxa"/>
            <w:gridSpan w:val="4"/>
            <w:vAlign w:val="center"/>
          </w:tcPr>
          <w:p>
            <w:pPr>
              <w:tabs>
                <w:tab w:val="left" w:pos="210"/>
              </w:tabs>
              <w:spacing w:line="360" w:lineRule="auto"/>
              <w:contextualSpacing/>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2168"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法定地址</w:t>
            </w:r>
          </w:p>
        </w:tc>
        <w:tc>
          <w:tcPr>
            <w:tcW w:w="6673" w:type="dxa"/>
            <w:gridSpan w:val="4"/>
            <w:vAlign w:val="center"/>
          </w:tcPr>
          <w:p>
            <w:pPr>
              <w:tabs>
                <w:tab w:val="left" w:pos="210"/>
              </w:tabs>
              <w:spacing w:line="360" w:lineRule="auto"/>
              <w:contextualSpacing/>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2168"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邮政编码</w:t>
            </w:r>
          </w:p>
        </w:tc>
        <w:tc>
          <w:tcPr>
            <w:tcW w:w="6673" w:type="dxa"/>
            <w:gridSpan w:val="4"/>
            <w:vAlign w:val="center"/>
          </w:tcPr>
          <w:p>
            <w:pPr>
              <w:tabs>
                <w:tab w:val="left" w:pos="210"/>
              </w:tabs>
              <w:spacing w:line="360" w:lineRule="auto"/>
              <w:contextualSpacing/>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2168"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工商登记机关</w:t>
            </w:r>
          </w:p>
        </w:tc>
        <w:tc>
          <w:tcPr>
            <w:tcW w:w="6673" w:type="dxa"/>
            <w:gridSpan w:val="4"/>
            <w:vAlign w:val="center"/>
          </w:tcPr>
          <w:p>
            <w:pPr>
              <w:tabs>
                <w:tab w:val="left" w:pos="210"/>
              </w:tabs>
              <w:spacing w:line="360" w:lineRule="auto"/>
              <w:contextualSpacing/>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2168" w:type="dxa"/>
            <w:vMerge w:val="restart"/>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税务登记机关</w:t>
            </w:r>
          </w:p>
        </w:tc>
        <w:tc>
          <w:tcPr>
            <w:tcW w:w="6673" w:type="dxa"/>
            <w:gridSpan w:val="4"/>
            <w:vAlign w:val="center"/>
          </w:tcPr>
          <w:p>
            <w:pPr>
              <w:tabs>
                <w:tab w:val="left" w:pos="210"/>
              </w:tabs>
              <w:spacing w:line="360" w:lineRule="auto"/>
              <w:contextualSpacing/>
              <w:rPr>
                <w:rFonts w:ascii="宋体" w:hAnsi="宋体" w:cs="Arial"/>
                <w:kern w:val="0"/>
                <w:sz w:val="24"/>
              </w:rPr>
            </w:pPr>
            <w:r>
              <w:rPr>
                <w:rFonts w:hint="eastAsia" w:ascii="宋体" w:hAnsi="宋体" w:cs="Arial"/>
                <w:kern w:val="0"/>
                <w:sz w:val="24"/>
              </w:rPr>
              <w:t>（国税）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2168" w:type="dxa"/>
            <w:vMerge w:val="continue"/>
            <w:vAlign w:val="center"/>
          </w:tcPr>
          <w:p>
            <w:pPr>
              <w:tabs>
                <w:tab w:val="left" w:pos="210"/>
              </w:tabs>
              <w:spacing w:line="360" w:lineRule="auto"/>
              <w:contextualSpacing/>
              <w:jc w:val="center"/>
              <w:rPr>
                <w:rFonts w:ascii="宋体" w:hAnsi="宋体" w:cs="Arial"/>
                <w:kern w:val="0"/>
                <w:sz w:val="24"/>
              </w:rPr>
            </w:pPr>
          </w:p>
        </w:tc>
        <w:tc>
          <w:tcPr>
            <w:tcW w:w="6673" w:type="dxa"/>
            <w:gridSpan w:val="4"/>
            <w:vAlign w:val="center"/>
          </w:tcPr>
          <w:p>
            <w:pPr>
              <w:tabs>
                <w:tab w:val="left" w:pos="210"/>
              </w:tabs>
              <w:spacing w:line="360" w:lineRule="auto"/>
              <w:contextualSpacing/>
              <w:rPr>
                <w:rFonts w:ascii="宋体" w:hAnsi="宋体" w:cs="Arial"/>
                <w:kern w:val="0"/>
                <w:sz w:val="24"/>
              </w:rPr>
            </w:pPr>
            <w:r>
              <w:rPr>
                <w:rFonts w:hint="eastAsia" w:ascii="宋体" w:hAnsi="宋体" w:cs="Arial"/>
                <w:kern w:val="0"/>
                <w:sz w:val="24"/>
              </w:rPr>
              <w:t>（地税）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2168"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机构代码证号</w:t>
            </w:r>
          </w:p>
        </w:tc>
        <w:tc>
          <w:tcPr>
            <w:tcW w:w="6673" w:type="dxa"/>
            <w:gridSpan w:val="4"/>
            <w:vAlign w:val="center"/>
          </w:tcPr>
          <w:p>
            <w:pPr>
              <w:tabs>
                <w:tab w:val="left" w:pos="210"/>
              </w:tabs>
              <w:spacing w:line="360" w:lineRule="auto"/>
              <w:contextualSpacing/>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51" w:type="dxa"/>
            <w:vMerge w:val="restart"/>
            <w:vAlign w:val="center"/>
          </w:tcPr>
          <w:p>
            <w:pPr>
              <w:tabs>
                <w:tab w:val="left" w:pos="210"/>
              </w:tabs>
              <w:spacing w:line="360" w:lineRule="auto"/>
              <w:contextualSpacing/>
              <w:jc w:val="center"/>
              <w:rPr>
                <w:rFonts w:ascii="宋体" w:hAnsi="宋体" w:cs="Arial"/>
                <w:kern w:val="0"/>
                <w:sz w:val="28"/>
                <w:szCs w:val="28"/>
              </w:rPr>
            </w:pPr>
            <w:r>
              <w:rPr>
                <w:rFonts w:hint="eastAsia" w:ascii="宋体" w:hAnsi="宋体" w:cs="Arial"/>
                <w:kern w:val="0"/>
                <w:sz w:val="28"/>
                <w:szCs w:val="28"/>
              </w:rPr>
              <w:t>法定代表人</w:t>
            </w:r>
          </w:p>
        </w:tc>
        <w:tc>
          <w:tcPr>
            <w:tcW w:w="2168"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姓名</w:t>
            </w:r>
          </w:p>
        </w:tc>
        <w:tc>
          <w:tcPr>
            <w:tcW w:w="2349" w:type="dxa"/>
            <w:gridSpan w:val="2"/>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（签名）</w:t>
            </w:r>
          </w:p>
        </w:tc>
        <w:tc>
          <w:tcPr>
            <w:tcW w:w="2164"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性别</w:t>
            </w:r>
          </w:p>
        </w:tc>
        <w:tc>
          <w:tcPr>
            <w:tcW w:w="2160" w:type="dxa"/>
            <w:vAlign w:val="center"/>
          </w:tcPr>
          <w:p>
            <w:pPr>
              <w:tabs>
                <w:tab w:val="left" w:pos="210"/>
              </w:tabs>
              <w:spacing w:line="360" w:lineRule="auto"/>
              <w:contextualSpacing/>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2168"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职务</w:t>
            </w:r>
          </w:p>
        </w:tc>
        <w:tc>
          <w:tcPr>
            <w:tcW w:w="2349" w:type="dxa"/>
            <w:gridSpan w:val="2"/>
            <w:vAlign w:val="center"/>
          </w:tcPr>
          <w:p>
            <w:pPr>
              <w:tabs>
                <w:tab w:val="left" w:pos="210"/>
              </w:tabs>
              <w:spacing w:line="360" w:lineRule="auto"/>
              <w:contextualSpacing/>
              <w:jc w:val="center"/>
              <w:rPr>
                <w:rFonts w:ascii="宋体" w:hAnsi="宋体" w:cs="Arial"/>
                <w:kern w:val="0"/>
                <w:sz w:val="24"/>
              </w:rPr>
            </w:pPr>
          </w:p>
        </w:tc>
        <w:tc>
          <w:tcPr>
            <w:tcW w:w="2164"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联系电话</w:t>
            </w:r>
          </w:p>
        </w:tc>
        <w:tc>
          <w:tcPr>
            <w:tcW w:w="2160" w:type="dxa"/>
            <w:vAlign w:val="center"/>
          </w:tcPr>
          <w:p>
            <w:pPr>
              <w:tabs>
                <w:tab w:val="left" w:pos="210"/>
              </w:tabs>
              <w:spacing w:line="360" w:lineRule="auto"/>
              <w:contextualSpacing/>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2168" w:type="dxa"/>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传真</w:t>
            </w:r>
          </w:p>
        </w:tc>
        <w:tc>
          <w:tcPr>
            <w:tcW w:w="6673" w:type="dxa"/>
            <w:gridSpan w:val="4"/>
            <w:vAlign w:val="center"/>
          </w:tcPr>
          <w:p>
            <w:pPr>
              <w:tabs>
                <w:tab w:val="left" w:pos="210"/>
              </w:tabs>
              <w:spacing w:line="360" w:lineRule="auto"/>
              <w:contextualSpacing/>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751" w:type="dxa"/>
            <w:vMerge w:val="restart"/>
            <w:vAlign w:val="center"/>
          </w:tcPr>
          <w:p>
            <w:pPr>
              <w:tabs>
                <w:tab w:val="left" w:pos="210"/>
              </w:tabs>
              <w:spacing w:line="360" w:lineRule="auto"/>
              <w:contextualSpacing/>
              <w:jc w:val="center"/>
              <w:rPr>
                <w:rFonts w:ascii="宋体" w:hAnsi="宋体" w:cs="Arial"/>
                <w:kern w:val="0"/>
                <w:sz w:val="28"/>
                <w:szCs w:val="28"/>
              </w:rPr>
            </w:pPr>
            <w:r>
              <w:rPr>
                <w:rFonts w:hint="eastAsia" w:ascii="宋体" w:hAnsi="宋体" w:cs="Arial"/>
                <w:kern w:val="0"/>
                <w:sz w:val="28"/>
                <w:szCs w:val="28"/>
              </w:rPr>
              <w:t>法定代表人身份证复印件</w:t>
            </w:r>
          </w:p>
        </w:tc>
        <w:tc>
          <w:tcPr>
            <w:tcW w:w="4332" w:type="dxa"/>
            <w:gridSpan w:val="2"/>
            <w:vMerge w:val="restart"/>
            <w:vAlign w:val="center"/>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（粘贴处）</w:t>
            </w:r>
          </w:p>
        </w:tc>
        <w:tc>
          <w:tcPr>
            <w:tcW w:w="4509" w:type="dxa"/>
            <w:gridSpan w:val="3"/>
            <w:vAlign w:val="center"/>
          </w:tcPr>
          <w:p>
            <w:pPr>
              <w:tabs>
                <w:tab w:val="left" w:pos="210"/>
              </w:tabs>
              <w:spacing w:line="360" w:lineRule="auto"/>
              <w:contextualSpacing/>
              <w:jc w:val="center"/>
              <w:rPr>
                <w:rFonts w:ascii="宋体" w:hAnsi="宋体" w:cs="Arial"/>
                <w:kern w:val="0"/>
                <w:sz w:val="24"/>
              </w:rPr>
            </w:pPr>
          </w:p>
          <w:p>
            <w:pPr>
              <w:tabs>
                <w:tab w:val="left" w:pos="210"/>
              </w:tabs>
              <w:spacing w:line="360" w:lineRule="auto"/>
              <w:contextualSpacing/>
              <w:jc w:val="center"/>
              <w:rPr>
                <w:rFonts w:ascii="宋体" w:hAnsi="宋体" w:cs="Arial"/>
                <w:kern w:val="0"/>
                <w:sz w:val="24"/>
              </w:rPr>
            </w:pPr>
          </w:p>
          <w:p>
            <w:pPr>
              <w:tabs>
                <w:tab w:val="left" w:pos="210"/>
              </w:tabs>
              <w:spacing w:line="360" w:lineRule="auto"/>
              <w:contextualSpacing/>
              <w:jc w:val="center"/>
              <w:rPr>
                <w:rFonts w:ascii="宋体" w:hAnsi="宋体" w:cs="Arial"/>
                <w:kern w:val="0"/>
                <w:sz w:val="24"/>
              </w:rPr>
            </w:pPr>
          </w:p>
          <w:p>
            <w:pPr>
              <w:tabs>
                <w:tab w:val="left" w:pos="210"/>
              </w:tabs>
              <w:spacing w:line="360" w:lineRule="auto"/>
              <w:contextualSpacing/>
              <w:jc w:val="center"/>
              <w:rPr>
                <w:rFonts w:ascii="宋体" w:hAnsi="宋体" w:cs="Arial"/>
                <w:kern w:val="0"/>
                <w:sz w:val="24"/>
              </w:rPr>
            </w:pPr>
          </w:p>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法定代表人签字</w:t>
            </w:r>
          </w:p>
          <w:p>
            <w:pPr>
              <w:pStyle w:val="24"/>
              <w:jc w:val="center"/>
            </w:pPr>
          </w:p>
          <w:p>
            <w:pPr>
              <w:pStyle w:val="24"/>
              <w:ind w:left="0" w:left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751" w:type="dxa"/>
            <w:vMerge w:val="continue"/>
            <w:vAlign w:val="center"/>
          </w:tcPr>
          <w:p>
            <w:pPr>
              <w:tabs>
                <w:tab w:val="left" w:pos="210"/>
              </w:tabs>
              <w:spacing w:line="360" w:lineRule="auto"/>
              <w:contextualSpacing/>
              <w:jc w:val="center"/>
              <w:rPr>
                <w:rFonts w:ascii="宋体" w:hAnsi="宋体" w:cs="Arial"/>
                <w:kern w:val="0"/>
                <w:sz w:val="28"/>
                <w:szCs w:val="28"/>
              </w:rPr>
            </w:pPr>
          </w:p>
        </w:tc>
        <w:tc>
          <w:tcPr>
            <w:tcW w:w="4332" w:type="dxa"/>
            <w:gridSpan w:val="2"/>
            <w:vMerge w:val="continue"/>
            <w:vAlign w:val="center"/>
          </w:tcPr>
          <w:p>
            <w:pPr>
              <w:tabs>
                <w:tab w:val="left" w:pos="210"/>
              </w:tabs>
              <w:spacing w:line="360" w:lineRule="auto"/>
              <w:contextualSpacing/>
              <w:jc w:val="center"/>
              <w:rPr>
                <w:rFonts w:ascii="宋体" w:hAnsi="宋体" w:cs="Arial"/>
                <w:kern w:val="0"/>
                <w:sz w:val="24"/>
              </w:rPr>
            </w:pPr>
          </w:p>
        </w:tc>
        <w:tc>
          <w:tcPr>
            <w:tcW w:w="4509" w:type="dxa"/>
            <w:gridSpan w:val="3"/>
            <w:vAlign w:val="bottom"/>
          </w:tcPr>
          <w:p>
            <w:pPr>
              <w:tabs>
                <w:tab w:val="left" w:pos="210"/>
              </w:tabs>
              <w:spacing w:line="360" w:lineRule="auto"/>
              <w:contextualSpacing/>
              <w:jc w:val="center"/>
              <w:rPr>
                <w:rFonts w:ascii="宋体" w:hAnsi="宋体" w:cs="Arial"/>
                <w:kern w:val="0"/>
                <w:sz w:val="24"/>
              </w:rPr>
            </w:pPr>
            <w:r>
              <w:rPr>
                <w:rFonts w:hint="eastAsia" w:ascii="宋体" w:hAnsi="宋体" w:cs="Arial"/>
                <w:kern w:val="0"/>
                <w:sz w:val="24"/>
              </w:rPr>
              <w:t>（公章）</w:t>
            </w:r>
          </w:p>
          <w:p>
            <w:pPr>
              <w:tabs>
                <w:tab w:val="left" w:pos="210"/>
              </w:tabs>
              <w:spacing w:line="360" w:lineRule="auto"/>
              <w:contextualSpacing/>
              <w:jc w:val="center"/>
              <w:rPr>
                <w:rFonts w:ascii="宋体" w:hAnsi="宋体" w:cs="Arial"/>
                <w:kern w:val="0"/>
                <w:sz w:val="24"/>
              </w:rPr>
            </w:pPr>
          </w:p>
          <w:p>
            <w:pPr>
              <w:tabs>
                <w:tab w:val="left" w:pos="210"/>
              </w:tabs>
              <w:spacing w:line="360" w:lineRule="auto"/>
              <w:contextualSpacing/>
              <w:jc w:val="center"/>
              <w:rPr>
                <w:rFonts w:ascii="宋体" w:hAnsi="宋体" w:cs="Arial"/>
                <w:kern w:val="0"/>
                <w:sz w:val="24"/>
              </w:rPr>
            </w:pPr>
          </w:p>
          <w:p>
            <w:pPr>
              <w:tabs>
                <w:tab w:val="left" w:pos="210"/>
              </w:tabs>
              <w:spacing w:line="360" w:lineRule="auto"/>
              <w:contextualSpacing/>
              <w:jc w:val="center"/>
              <w:rPr>
                <w:rFonts w:ascii="宋体" w:hAnsi="宋体" w:cs="Arial"/>
                <w:kern w:val="0"/>
                <w:sz w:val="24"/>
              </w:rPr>
            </w:pPr>
          </w:p>
          <w:p>
            <w:pPr>
              <w:tabs>
                <w:tab w:val="left" w:pos="210"/>
              </w:tabs>
              <w:spacing w:line="360" w:lineRule="auto"/>
              <w:contextualSpacing/>
              <w:jc w:val="right"/>
              <w:rPr>
                <w:rFonts w:ascii="宋体" w:hAnsi="宋体" w:cs="Arial"/>
                <w:kern w:val="0"/>
                <w:sz w:val="24"/>
              </w:rPr>
            </w:pPr>
            <w:r>
              <w:rPr>
                <w:rFonts w:hint="eastAsia" w:ascii="宋体" w:hAnsi="宋体" w:cs="Arial"/>
                <w:kern w:val="0"/>
                <w:sz w:val="24"/>
              </w:rPr>
              <w:t xml:space="preserve">年  月  日 </w:t>
            </w:r>
          </w:p>
        </w:tc>
      </w:tr>
    </w:tbl>
    <w:p>
      <w:pPr>
        <w:tabs>
          <w:tab w:val="left" w:pos="210"/>
        </w:tabs>
        <w:spacing w:line="360" w:lineRule="auto"/>
        <w:contextualSpacing/>
        <w:jc w:val="center"/>
        <w:rPr>
          <w:rFonts w:ascii="宋体" w:hAnsi="宋体" w:cs="Arial"/>
          <w:b/>
          <w:color w:val="000000"/>
          <w:kern w:val="0"/>
          <w:sz w:val="24"/>
        </w:rPr>
      </w:pPr>
    </w:p>
    <w:p>
      <w:pPr>
        <w:tabs>
          <w:tab w:val="left" w:pos="210"/>
        </w:tabs>
        <w:spacing w:line="360" w:lineRule="auto"/>
        <w:contextualSpacing/>
        <w:jc w:val="center"/>
        <w:rPr>
          <w:rFonts w:ascii="宋体" w:hAnsi="宋体" w:cs="Arial"/>
          <w:b/>
          <w:color w:val="000000"/>
          <w:kern w:val="0"/>
          <w:sz w:val="24"/>
        </w:rPr>
      </w:pPr>
      <w:r>
        <w:rPr>
          <w:rFonts w:hint="eastAsia" w:ascii="宋体" w:hAnsi="宋体" w:cs="Arial"/>
          <w:b/>
          <w:color w:val="000000"/>
          <w:kern w:val="0"/>
          <w:sz w:val="24"/>
        </w:rPr>
        <w:t>注：供应商持三证合一营业执照时，本表不填写“税务登记机关”和“机构代码证号”栏目</w:t>
      </w: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tabs>
          <w:tab w:val="left" w:pos="210"/>
        </w:tabs>
        <w:spacing w:line="320" w:lineRule="exact"/>
        <w:jc w:val="left"/>
        <w:rPr>
          <w:rFonts w:ascii="宋体" w:hAnsi="宋体" w:cs="仿宋"/>
          <w:b/>
          <w:color w:val="000000"/>
          <w:kern w:val="0"/>
          <w:sz w:val="24"/>
        </w:rPr>
      </w:pPr>
    </w:p>
    <w:p>
      <w:pPr>
        <w:tabs>
          <w:tab w:val="left" w:pos="210"/>
        </w:tabs>
        <w:spacing w:line="320" w:lineRule="exact"/>
        <w:jc w:val="center"/>
        <w:rPr>
          <w:rFonts w:ascii="宋体" w:hAnsi="宋体" w:cs="仿宋"/>
          <w:b/>
          <w:kern w:val="0"/>
          <w:sz w:val="32"/>
          <w:szCs w:val="32"/>
        </w:rPr>
      </w:pPr>
      <w:r>
        <w:rPr>
          <w:rFonts w:hint="eastAsia" w:ascii="宋体" w:hAnsi="宋体" w:cs="仿宋"/>
          <w:b/>
          <w:kern w:val="0"/>
          <w:sz w:val="32"/>
          <w:szCs w:val="32"/>
        </w:rPr>
        <w:t>法定代表人授权委托书</w:t>
      </w:r>
    </w:p>
    <w:p>
      <w:pPr>
        <w:pStyle w:val="24"/>
      </w:pPr>
    </w:p>
    <w:p>
      <w:pPr>
        <w:pStyle w:val="21"/>
        <w:spacing w:line="360" w:lineRule="auto"/>
        <w:ind w:firstLine="480" w:firstLineChars="200"/>
        <w:contextualSpacing/>
        <w:rPr>
          <w:rFonts w:hAnsi="宋体"/>
          <w:b/>
          <w:bCs/>
          <w:sz w:val="24"/>
          <w:szCs w:val="24"/>
        </w:rPr>
      </w:pPr>
      <w:r>
        <w:rPr>
          <w:rFonts w:hint="eastAsia" w:hAnsi="宋体"/>
          <w:sz w:val="24"/>
          <w:szCs w:val="24"/>
        </w:rPr>
        <w:t>延川县政府采购中心：</w:t>
      </w:r>
    </w:p>
    <w:p>
      <w:pPr>
        <w:pStyle w:val="21"/>
        <w:spacing w:line="360" w:lineRule="auto"/>
        <w:ind w:firstLine="420"/>
        <w:contextualSpacing/>
        <w:rPr>
          <w:rFonts w:hAnsi="宋体"/>
          <w:sz w:val="24"/>
          <w:szCs w:val="24"/>
        </w:rPr>
      </w:pPr>
      <w:r>
        <w:rPr>
          <w:rFonts w:hint="eastAsia" w:hAnsi="宋体"/>
          <w:sz w:val="24"/>
          <w:szCs w:val="24"/>
        </w:rPr>
        <w:t>本授权书声明：注册于（</w:t>
      </w:r>
      <w:r>
        <w:rPr>
          <w:rFonts w:hint="eastAsia" w:hAnsi="宋体"/>
          <w:sz w:val="24"/>
          <w:szCs w:val="24"/>
          <w:u w:val="single"/>
        </w:rPr>
        <w:t xml:space="preserve"> 工商行政管理局名称）之（委托单位全称） </w:t>
      </w:r>
      <w:r>
        <w:rPr>
          <w:rFonts w:hint="eastAsia" w:hAnsi="宋体"/>
          <w:sz w:val="24"/>
          <w:szCs w:val="24"/>
        </w:rPr>
        <w:t>的法定代表人</w:t>
      </w:r>
      <w:r>
        <w:rPr>
          <w:rFonts w:hint="eastAsia" w:hAnsi="宋体"/>
          <w:sz w:val="24"/>
          <w:szCs w:val="24"/>
          <w:u w:val="single"/>
        </w:rPr>
        <w:t>（姓名、性别、职务）</w:t>
      </w:r>
      <w:r>
        <w:rPr>
          <w:rFonts w:hint="eastAsia" w:hAnsi="宋体"/>
          <w:sz w:val="24"/>
          <w:szCs w:val="24"/>
        </w:rPr>
        <w:t>授权</w:t>
      </w:r>
      <w:r>
        <w:rPr>
          <w:rFonts w:hint="eastAsia" w:hAnsi="宋体"/>
          <w:sz w:val="24"/>
          <w:szCs w:val="24"/>
          <w:u w:val="single"/>
        </w:rPr>
        <w:t>（被授权人姓名、性别、职务）</w:t>
      </w:r>
      <w:r>
        <w:rPr>
          <w:rFonts w:hint="eastAsia" w:hAnsi="宋体"/>
          <w:sz w:val="24"/>
          <w:szCs w:val="24"/>
        </w:rPr>
        <w:t>为本公司合法代理人，就贵方组织的有关</w:t>
      </w:r>
      <w:r>
        <w:rPr>
          <w:rFonts w:hint="eastAsia" w:hAnsi="宋体"/>
          <w:sz w:val="24"/>
          <w:szCs w:val="24"/>
          <w:u w:val="single"/>
        </w:rPr>
        <w:t>（磋商项目名称及标段）</w:t>
      </w:r>
      <w:r>
        <w:rPr>
          <w:rFonts w:hint="eastAsia" w:hAnsi="宋体"/>
          <w:sz w:val="24"/>
          <w:szCs w:val="24"/>
        </w:rPr>
        <w:t>的磋商、洽谈、执行等具体事务，签署全部有关文件、文书、协议、合同，本公司对被授权人在本项目中的签名承担全部法律责任。本授权书自磋商大会之日起计算有效期为    天。</w:t>
      </w:r>
    </w:p>
    <w:p>
      <w:pPr>
        <w:pStyle w:val="21"/>
        <w:spacing w:line="360" w:lineRule="auto"/>
        <w:ind w:firstLine="420"/>
        <w:contextualSpacing/>
        <w:rPr>
          <w:rFonts w:hAnsi="宋体"/>
          <w:sz w:val="24"/>
          <w:szCs w:val="24"/>
        </w:rPr>
      </w:pPr>
    </w:p>
    <w:p>
      <w:pPr>
        <w:pStyle w:val="21"/>
        <w:spacing w:line="360" w:lineRule="auto"/>
        <w:ind w:firstLine="480" w:firstLineChars="200"/>
        <w:contextualSpacing/>
        <w:rPr>
          <w:rFonts w:hAnsi="宋体"/>
          <w:sz w:val="24"/>
          <w:szCs w:val="24"/>
        </w:rPr>
      </w:pPr>
      <w:r>
        <w:rPr>
          <w:rFonts w:hint="eastAsia" w:hAnsi="宋体"/>
          <w:sz w:val="24"/>
          <w:szCs w:val="24"/>
        </w:rPr>
        <w:t>委托单位：    （公章）                  法定代表人（签字）：</w:t>
      </w:r>
    </w:p>
    <w:p>
      <w:pPr>
        <w:pStyle w:val="21"/>
        <w:spacing w:line="360" w:lineRule="auto"/>
        <w:ind w:firstLine="480" w:firstLineChars="200"/>
        <w:contextualSpacing/>
        <w:rPr>
          <w:rFonts w:hAnsi="宋体"/>
          <w:sz w:val="24"/>
          <w:szCs w:val="24"/>
        </w:rPr>
      </w:pPr>
    </w:p>
    <w:p>
      <w:pPr>
        <w:spacing w:line="360" w:lineRule="auto"/>
        <w:ind w:right="960" w:firstLine="480" w:firstLineChars="200"/>
        <w:contextualSpacing/>
        <w:rPr>
          <w:rFonts w:ascii="宋体" w:hAnsi="宋体" w:cs="Courier New"/>
          <w:sz w:val="24"/>
        </w:rPr>
      </w:pPr>
      <w:r>
        <w:rPr>
          <w:rFonts w:hint="eastAsia" w:ascii="宋体" w:hAnsi="宋体" w:cs="Courier New"/>
          <w:sz w:val="24"/>
        </w:rPr>
        <w:t>本授权有效期      年　　月　　日至      年　    月　  日</w:t>
      </w:r>
    </w:p>
    <w:p>
      <w:pPr>
        <w:pStyle w:val="21"/>
        <w:spacing w:line="360" w:lineRule="auto"/>
        <w:ind w:firstLine="480" w:firstLineChars="200"/>
        <w:contextualSpacing/>
        <w:rPr>
          <w:rFonts w:hAnsi="宋体"/>
          <w:sz w:val="24"/>
          <w:szCs w:val="24"/>
        </w:rPr>
      </w:pPr>
    </w:p>
    <w:p>
      <w:pPr>
        <w:pStyle w:val="21"/>
        <w:spacing w:line="360" w:lineRule="auto"/>
        <w:ind w:firstLine="480" w:firstLineChars="200"/>
        <w:contextualSpacing/>
        <w:rPr>
          <w:rFonts w:hAnsi="宋体"/>
          <w:sz w:val="24"/>
          <w:szCs w:val="24"/>
        </w:rPr>
      </w:pPr>
      <w:r>
        <w:rPr>
          <w:rFonts w:hint="eastAsia" w:hAnsi="宋体"/>
          <w:sz w:val="24"/>
          <w:szCs w:val="24"/>
        </w:rPr>
        <w:t>附：被授权人姓名：性别：职务：</w:t>
      </w:r>
    </w:p>
    <w:p>
      <w:pPr>
        <w:pStyle w:val="21"/>
        <w:spacing w:line="360" w:lineRule="auto"/>
        <w:ind w:firstLine="960" w:firstLineChars="400"/>
        <w:contextualSpacing/>
        <w:rPr>
          <w:rFonts w:hAnsi="宋体"/>
          <w:sz w:val="24"/>
          <w:szCs w:val="24"/>
          <w:u w:val="single"/>
        </w:rPr>
      </w:pPr>
      <w:r>
        <w:rPr>
          <w:rFonts w:hint="eastAsia" w:hAnsi="宋体"/>
          <w:sz w:val="24"/>
          <w:szCs w:val="24"/>
        </w:rPr>
        <w:t xml:space="preserve">联系地址：  </w:t>
      </w:r>
    </w:p>
    <w:p>
      <w:pPr>
        <w:pStyle w:val="21"/>
        <w:spacing w:line="360" w:lineRule="auto"/>
        <w:ind w:firstLine="960" w:firstLineChars="400"/>
        <w:contextualSpacing/>
        <w:rPr>
          <w:rFonts w:hAnsi="宋体"/>
          <w:sz w:val="24"/>
          <w:szCs w:val="24"/>
          <w:u w:val="single"/>
        </w:rPr>
      </w:pPr>
      <w:r>
        <w:rPr>
          <w:rFonts w:hint="eastAsia" w:hAnsi="宋体"/>
          <w:sz w:val="24"/>
          <w:szCs w:val="24"/>
        </w:rPr>
        <w:t>联系电话：传真：</w:t>
      </w:r>
    </w:p>
    <w:p>
      <w:pPr>
        <w:pStyle w:val="21"/>
        <w:spacing w:line="360" w:lineRule="auto"/>
        <w:ind w:firstLine="2760" w:firstLineChars="1150"/>
        <w:contextualSpacing/>
        <w:rPr>
          <w:rFonts w:hAnsi="宋体"/>
          <w:sz w:val="24"/>
          <w:szCs w:val="24"/>
        </w:rPr>
      </w:pPr>
      <w:r>
        <w:rPr>
          <w:rFonts w:hint="eastAsia" w:hAnsi="宋体"/>
          <w:sz w:val="24"/>
          <w:szCs w:val="24"/>
        </w:rPr>
        <w:t>法定代表人/被授权人身份证复印件</w:t>
      </w:r>
    </w:p>
    <w:tbl>
      <w:tblPr>
        <w:tblStyle w:val="41"/>
        <w:tblW w:w="83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3"/>
        <w:gridCol w:w="4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8" w:hRule="atLeast"/>
          <w:jc w:val="center"/>
        </w:trPr>
        <w:tc>
          <w:tcPr>
            <w:tcW w:w="4193" w:type="dxa"/>
            <w:tcBorders>
              <w:top w:val="single" w:color="auto" w:sz="4" w:space="0"/>
              <w:left w:val="single" w:color="auto" w:sz="4" w:space="0"/>
              <w:bottom w:val="single" w:color="auto" w:sz="4" w:space="0"/>
              <w:right w:val="single" w:color="auto" w:sz="4" w:space="0"/>
            </w:tcBorders>
            <w:shd w:val="clear" w:color="auto" w:fill="D9D9D9"/>
            <w:vAlign w:val="center"/>
          </w:tcPr>
          <w:p>
            <w:pPr>
              <w:pStyle w:val="21"/>
              <w:spacing w:line="360" w:lineRule="auto"/>
              <w:contextualSpacing/>
              <w:jc w:val="center"/>
              <w:rPr>
                <w:rFonts w:hAnsi="宋体"/>
                <w:sz w:val="24"/>
                <w:szCs w:val="24"/>
                <w:shd w:val="pct10" w:color="auto" w:fill="FFFFFF"/>
              </w:rPr>
            </w:pPr>
            <w:r>
              <w:rPr>
                <w:rFonts w:hint="eastAsia" w:hAnsi="宋体"/>
                <w:sz w:val="24"/>
                <w:szCs w:val="24"/>
                <w:shd w:val="pct10" w:color="auto" w:fill="FFFFFF"/>
              </w:rPr>
              <w:t>法定代表人身份证复印件</w:t>
            </w:r>
          </w:p>
        </w:tc>
        <w:tc>
          <w:tcPr>
            <w:tcW w:w="4193" w:type="dxa"/>
            <w:tcBorders>
              <w:top w:val="single" w:color="auto" w:sz="4" w:space="0"/>
              <w:left w:val="single" w:color="auto" w:sz="4" w:space="0"/>
              <w:bottom w:val="single" w:color="auto" w:sz="4" w:space="0"/>
              <w:right w:val="single" w:color="auto" w:sz="4" w:space="0"/>
            </w:tcBorders>
            <w:shd w:val="clear" w:color="auto" w:fill="D9D9D9"/>
            <w:vAlign w:val="center"/>
          </w:tcPr>
          <w:p>
            <w:pPr>
              <w:pStyle w:val="21"/>
              <w:spacing w:line="360" w:lineRule="auto"/>
              <w:contextualSpacing/>
              <w:jc w:val="center"/>
              <w:rPr>
                <w:rFonts w:hAnsi="宋体"/>
                <w:sz w:val="24"/>
                <w:szCs w:val="24"/>
                <w:shd w:val="pct10" w:color="auto" w:fill="FFFFFF"/>
              </w:rPr>
            </w:pPr>
            <w:r>
              <w:rPr>
                <w:rFonts w:hint="eastAsia" w:hAnsi="宋体"/>
                <w:sz w:val="24"/>
                <w:szCs w:val="24"/>
                <w:shd w:val="pct10" w:color="auto" w:fill="FFFFFF"/>
              </w:rPr>
              <w:t>被授权人身份证复印件</w:t>
            </w:r>
          </w:p>
        </w:tc>
      </w:tr>
    </w:tbl>
    <w:p>
      <w:pPr>
        <w:pStyle w:val="21"/>
        <w:spacing w:line="360" w:lineRule="auto"/>
        <w:ind w:firstLine="480" w:firstLineChars="200"/>
        <w:contextualSpacing/>
        <w:rPr>
          <w:rFonts w:hAnsi="宋体"/>
          <w:sz w:val="24"/>
          <w:szCs w:val="24"/>
        </w:rPr>
      </w:pPr>
      <w:r>
        <w:rPr>
          <w:rFonts w:hint="eastAsia" w:hAnsi="宋体"/>
          <w:sz w:val="24"/>
          <w:szCs w:val="24"/>
        </w:rPr>
        <w:t>说明：</w:t>
      </w:r>
    </w:p>
    <w:p>
      <w:pPr>
        <w:pStyle w:val="21"/>
        <w:spacing w:line="360" w:lineRule="auto"/>
        <w:ind w:firstLine="480" w:firstLineChars="200"/>
        <w:contextualSpacing/>
        <w:rPr>
          <w:rFonts w:hAnsi="宋体"/>
          <w:sz w:val="24"/>
          <w:szCs w:val="24"/>
        </w:rPr>
      </w:pPr>
      <w:r>
        <w:rPr>
          <w:rFonts w:hint="eastAsia" w:hAnsi="宋体"/>
          <w:sz w:val="24"/>
          <w:szCs w:val="24"/>
        </w:rPr>
        <w:t>1．本授权书有效期自磋商大会之日计算不得少于九十天。</w:t>
      </w:r>
    </w:p>
    <w:p>
      <w:pPr>
        <w:pStyle w:val="21"/>
        <w:spacing w:line="360" w:lineRule="auto"/>
        <w:ind w:firstLine="480" w:firstLineChars="200"/>
        <w:contextualSpacing/>
        <w:rPr>
          <w:rFonts w:hAnsi="宋体"/>
          <w:sz w:val="24"/>
          <w:szCs w:val="24"/>
        </w:rPr>
      </w:pPr>
      <w:r>
        <w:rPr>
          <w:rFonts w:hint="eastAsia" w:hAnsi="宋体"/>
          <w:sz w:val="24"/>
          <w:szCs w:val="24"/>
        </w:rPr>
        <w:t>2．授权书内容填写要明确，文字要工整清楚，涂改无效。</w:t>
      </w:r>
    </w:p>
    <w:p>
      <w:pPr>
        <w:spacing w:line="560" w:lineRule="exact"/>
        <w:ind w:firstLine="600" w:firstLineChars="250"/>
        <w:rPr>
          <w:rFonts w:ascii="宋体" w:hAnsi="宋体" w:cs="宋体"/>
          <w:b/>
          <w:sz w:val="32"/>
          <w:szCs w:val="32"/>
        </w:rPr>
      </w:pPr>
      <w:r>
        <w:rPr>
          <w:rFonts w:hint="eastAsia" w:ascii="宋体" w:hAnsi="宋体" w:cs="宋体"/>
          <w:color w:val="000000"/>
          <w:sz w:val="24"/>
        </w:rPr>
        <w:t>日      期：年月日</w:t>
      </w:r>
    </w:p>
    <w:p>
      <w:pPr>
        <w:spacing w:line="360" w:lineRule="atLeast"/>
        <w:jc w:val="center"/>
        <w:rPr>
          <w:rFonts w:ascii="宋体" w:hAnsi="宋体"/>
          <w:b/>
          <w:sz w:val="32"/>
          <w:szCs w:val="32"/>
        </w:rPr>
      </w:pPr>
      <w:r>
        <w:rPr>
          <w:rFonts w:hint="eastAsia" w:ascii="宋体" w:hAnsi="宋体"/>
          <w:b/>
          <w:sz w:val="32"/>
          <w:szCs w:val="32"/>
        </w:rPr>
        <w:t>第四部分  供应商资质证明文件</w:t>
      </w:r>
    </w:p>
    <w:p>
      <w:pPr>
        <w:spacing w:line="360" w:lineRule="auto"/>
        <w:ind w:left="-122" w:leftChars="-58" w:firstLine="480" w:firstLineChars="200"/>
        <w:rPr>
          <w:rFonts w:ascii="宋体" w:hAnsi="宋体" w:cs="宋体"/>
          <w:sz w:val="24"/>
        </w:rPr>
      </w:pPr>
      <w:r>
        <w:rPr>
          <w:rFonts w:hint="eastAsia" w:ascii="宋体" w:hAnsi="宋体" w:cs="宋体"/>
          <w:sz w:val="24"/>
        </w:rPr>
        <w:t>（1）具有独立承担民事责任能力的法人或其他组织，提供合法有效的统一社会信用代码的营业执照；</w:t>
      </w:r>
    </w:p>
    <w:p>
      <w:pPr>
        <w:spacing w:line="360" w:lineRule="auto"/>
        <w:ind w:left="-122" w:leftChars="-58" w:firstLine="480" w:firstLineChars="200"/>
        <w:rPr>
          <w:rFonts w:ascii="宋体" w:hAnsi="宋体" w:cs="宋体"/>
          <w:sz w:val="24"/>
        </w:rPr>
      </w:pPr>
      <w:r>
        <w:rPr>
          <w:rFonts w:hint="eastAsia" w:ascii="宋体" w:hAnsi="宋体" w:cs="宋体"/>
          <w:sz w:val="24"/>
        </w:rPr>
        <w:t>（2）法定代表人授权书（附法定代表人身份证复印件）及被授权人身份证（法定代表人直接参加投标只须提供法定代表人身份证）；</w:t>
      </w:r>
    </w:p>
    <w:p>
      <w:pPr>
        <w:spacing w:line="360" w:lineRule="auto"/>
        <w:ind w:left="-122" w:leftChars="-58" w:firstLine="480" w:firstLineChars="200"/>
        <w:rPr>
          <w:rFonts w:ascii="宋体" w:hAnsi="宋体" w:cs="宋体"/>
          <w:sz w:val="24"/>
        </w:rPr>
      </w:pPr>
      <w:r>
        <w:rPr>
          <w:rFonts w:hint="eastAsia" w:ascii="宋体" w:hAnsi="宋体" w:cs="宋体"/>
          <w:sz w:val="24"/>
        </w:rPr>
        <w:t>（3）供应商应出具参加政府采购活动前3年内在经营活动中没有重大违法记录的书面声明;</w:t>
      </w:r>
    </w:p>
    <w:p>
      <w:pPr>
        <w:spacing w:line="360" w:lineRule="auto"/>
        <w:ind w:left="-122" w:leftChars="-58" w:firstLine="480" w:firstLineChars="200"/>
        <w:rPr>
          <w:rFonts w:ascii="宋体" w:hAnsi="宋体" w:cs="宋体"/>
          <w:sz w:val="24"/>
        </w:rPr>
      </w:pPr>
      <w:r>
        <w:rPr>
          <w:rFonts w:hint="eastAsia" w:ascii="宋体" w:hAnsi="宋体" w:cs="宋体"/>
          <w:sz w:val="24"/>
        </w:rPr>
        <w:t>（4）供应商须具备测绘行业丙级（含丙级）及以上资质，且项目负责人须具备相关专业中级及以上职称证或国家注册执业资格证；</w:t>
      </w:r>
    </w:p>
    <w:p>
      <w:pPr>
        <w:spacing w:line="360" w:lineRule="auto"/>
        <w:ind w:left="-122" w:leftChars="-58" w:firstLine="480" w:firstLineChars="200"/>
        <w:rPr>
          <w:rFonts w:ascii="宋体" w:hAnsi="宋体" w:cs="宋体"/>
          <w:sz w:val="24"/>
        </w:rPr>
      </w:pPr>
      <w:r>
        <w:rPr>
          <w:rFonts w:hint="eastAsia" w:ascii="宋体" w:hAnsi="宋体" w:cs="宋体"/>
          <w:sz w:val="24"/>
        </w:rPr>
        <w:t>（5）供应商应在磋商截止日前未被列入失信被执行人、重大税收违法案件当事人名单、政府采购严重违法失信行为记录名单（处罚期限届满的除外）（以“信用中国”网站（www.creditchina.gov.cn）及中国政府采购网（www.ccgp.gov.cn）查询结果为准，提供网站截图（查询日期为从磋商文件发售之日起至磋商截止日前）并加盖供应商公章；</w:t>
      </w:r>
    </w:p>
    <w:p>
      <w:pPr>
        <w:pStyle w:val="239"/>
        <w:spacing w:line="360" w:lineRule="auto"/>
        <w:ind w:left="420" w:firstLine="0" w:firstLineChars="0"/>
        <w:jc w:val="left"/>
        <w:rPr>
          <w:color w:val="C00000"/>
        </w:rPr>
      </w:pPr>
      <w:r>
        <w:rPr>
          <w:rFonts w:hint="eastAsia" w:ascii="宋体" w:hAnsi="宋体" w:cs="仿宋"/>
          <w:color w:val="C00000"/>
          <w:sz w:val="24"/>
        </w:rPr>
        <w:t>（6）提供磋商保证金打款凭证；</w:t>
      </w:r>
    </w:p>
    <w:p>
      <w:pPr>
        <w:autoSpaceDE w:val="0"/>
        <w:autoSpaceDN w:val="0"/>
        <w:adjustRightInd w:val="0"/>
        <w:spacing w:line="560" w:lineRule="exact"/>
        <w:jc w:val="center"/>
        <w:rPr>
          <w:rFonts w:ascii="黑体" w:hAnsi="宋体" w:eastAsia="黑体"/>
          <w:sz w:val="44"/>
        </w:rPr>
      </w:pPr>
      <w:r>
        <w:rPr>
          <w:rFonts w:hint="eastAsia" w:ascii="宋体" w:hAnsi="宋体" w:cs="宋体"/>
          <w:color w:val="222222"/>
          <w:sz w:val="28"/>
          <w:szCs w:val="28"/>
        </w:rPr>
        <w:br w:type="page"/>
      </w:r>
      <w:r>
        <w:rPr>
          <w:rFonts w:hint="eastAsia"/>
          <w:b/>
          <w:sz w:val="32"/>
          <w:szCs w:val="32"/>
        </w:rPr>
        <w:t>第五部分磋商响应方案</w:t>
      </w:r>
    </w:p>
    <w:p>
      <w:pPr>
        <w:autoSpaceDE w:val="0"/>
        <w:autoSpaceDN w:val="0"/>
        <w:adjustRightInd w:val="0"/>
        <w:spacing w:line="560" w:lineRule="exact"/>
        <w:jc w:val="left"/>
        <w:rPr>
          <w:rFonts w:ascii="宋体" w:hAnsi="宋体"/>
          <w:sz w:val="24"/>
        </w:rPr>
      </w:pPr>
    </w:p>
    <w:p>
      <w:pPr>
        <w:spacing w:line="360" w:lineRule="auto"/>
        <w:rPr>
          <w:rFonts w:ascii="宋体" w:hAnsi="宋体"/>
          <w:sz w:val="24"/>
        </w:rPr>
      </w:pPr>
      <w:r>
        <w:rPr>
          <w:rFonts w:hint="eastAsia" w:ascii="宋体" w:hAnsi="宋体"/>
          <w:sz w:val="24"/>
        </w:rPr>
        <w:t>（1）服务工作内容及计划安排</w:t>
      </w:r>
    </w:p>
    <w:p>
      <w:pPr>
        <w:spacing w:line="360" w:lineRule="auto"/>
        <w:rPr>
          <w:rFonts w:ascii="宋体" w:hAnsi="宋体"/>
          <w:sz w:val="24"/>
        </w:rPr>
      </w:pPr>
      <w:r>
        <w:rPr>
          <w:rFonts w:hint="eastAsia" w:ascii="宋体" w:hAnsi="宋体"/>
          <w:sz w:val="24"/>
        </w:rPr>
        <w:t>（2）各项问题的解决措施</w:t>
      </w:r>
    </w:p>
    <w:p>
      <w:pPr>
        <w:spacing w:line="360" w:lineRule="auto"/>
        <w:rPr>
          <w:rFonts w:ascii="宋体" w:hAnsi="宋体"/>
          <w:sz w:val="24"/>
        </w:rPr>
      </w:pPr>
      <w:r>
        <w:rPr>
          <w:rFonts w:hint="eastAsia" w:ascii="宋体" w:hAnsi="宋体"/>
          <w:sz w:val="24"/>
        </w:rPr>
        <w:t>（3）服务的进度保证措施</w:t>
      </w:r>
    </w:p>
    <w:p>
      <w:pPr>
        <w:spacing w:line="360" w:lineRule="auto"/>
        <w:rPr>
          <w:rFonts w:ascii="宋体" w:hAnsi="宋体"/>
          <w:sz w:val="24"/>
        </w:rPr>
      </w:pPr>
      <w:r>
        <w:rPr>
          <w:rFonts w:hint="eastAsia" w:ascii="宋体" w:hAnsi="宋体"/>
          <w:sz w:val="24"/>
        </w:rPr>
        <w:t>（4）服务的质量保证措施</w:t>
      </w:r>
    </w:p>
    <w:p>
      <w:pPr>
        <w:spacing w:line="360" w:lineRule="auto"/>
        <w:rPr>
          <w:rFonts w:ascii="宋体" w:hAnsi="宋体"/>
          <w:sz w:val="24"/>
        </w:rPr>
      </w:pPr>
      <w:r>
        <w:rPr>
          <w:rFonts w:hint="eastAsia" w:ascii="宋体" w:hAnsi="宋体"/>
          <w:sz w:val="24"/>
        </w:rPr>
        <w:t>（5）组织机构组成</w:t>
      </w:r>
    </w:p>
    <w:p>
      <w:pPr>
        <w:spacing w:line="360" w:lineRule="auto"/>
        <w:contextualSpacing/>
        <w:rPr>
          <w:rFonts w:ascii="宋体" w:hAnsi="宋体"/>
          <w:sz w:val="24"/>
        </w:rPr>
      </w:pPr>
      <w:r>
        <w:rPr>
          <w:rFonts w:hint="eastAsia" w:ascii="宋体" w:hAnsi="宋体"/>
          <w:sz w:val="24"/>
        </w:rPr>
        <w:t>（6）供应商认为必要的说明</w:t>
      </w:r>
    </w:p>
    <w:p>
      <w:pPr>
        <w:autoSpaceDE w:val="0"/>
        <w:autoSpaceDN w:val="0"/>
        <w:adjustRightInd w:val="0"/>
        <w:spacing w:line="560" w:lineRule="exact"/>
        <w:jc w:val="left"/>
        <w:rPr>
          <w:rFonts w:ascii="宋体" w:hAnsi="宋体"/>
          <w:b/>
          <w:bCs/>
          <w:sz w:val="24"/>
        </w:rPr>
      </w:pPr>
      <w:r>
        <w:rPr>
          <w:rFonts w:hint="eastAsia" w:ascii="宋体" w:hAnsi="宋体"/>
          <w:b/>
          <w:bCs/>
          <w:sz w:val="24"/>
        </w:rPr>
        <w:t>注：详细方案编制参见评分办法相关内容。</w:t>
      </w:r>
    </w:p>
    <w:p>
      <w:pPr>
        <w:autoSpaceDE w:val="0"/>
        <w:autoSpaceDN w:val="0"/>
        <w:adjustRightInd w:val="0"/>
        <w:spacing w:line="560" w:lineRule="exact"/>
        <w:ind w:firstLine="480" w:firstLineChars="200"/>
        <w:jc w:val="left"/>
        <w:rPr>
          <w:rFonts w:ascii="宋体" w:hAnsi="宋体"/>
          <w:sz w:val="24"/>
        </w:rPr>
      </w:pPr>
    </w:p>
    <w:p>
      <w:pPr>
        <w:kinsoku w:val="0"/>
        <w:spacing w:line="500" w:lineRule="exact"/>
        <w:ind w:firstLine="480" w:firstLineChars="200"/>
        <w:rPr>
          <w:rFonts w:ascii="宋体" w:hAnsi="宋体"/>
          <w:color w:val="000000"/>
          <w:sz w:val="24"/>
        </w:rPr>
      </w:pPr>
    </w:p>
    <w:p>
      <w:pPr>
        <w:kinsoku w:val="0"/>
        <w:spacing w:line="500" w:lineRule="exact"/>
        <w:ind w:firstLine="480" w:firstLineChars="200"/>
        <w:rPr>
          <w:rFonts w:ascii="宋体" w:hAnsi="宋体"/>
          <w:sz w:val="24"/>
        </w:rPr>
      </w:pPr>
    </w:p>
    <w:p>
      <w:pPr>
        <w:kinsoku w:val="0"/>
        <w:spacing w:line="500" w:lineRule="exact"/>
        <w:ind w:firstLine="480" w:firstLineChars="200"/>
        <w:rPr>
          <w:rFonts w:ascii="宋体" w:hAnsi="宋体"/>
          <w:sz w:val="24"/>
        </w:rPr>
      </w:pPr>
    </w:p>
    <w:p>
      <w:pPr>
        <w:wordWrap w:val="0"/>
        <w:spacing w:line="360" w:lineRule="auto"/>
        <w:ind w:right="456"/>
        <w:rPr>
          <w:rFonts w:ascii="宋体" w:hAnsi="宋体"/>
        </w:rPr>
      </w:pPr>
    </w:p>
    <w:p>
      <w:pPr>
        <w:wordWrap w:val="0"/>
        <w:spacing w:line="360" w:lineRule="auto"/>
        <w:ind w:right="456"/>
        <w:rPr>
          <w:rFonts w:ascii="宋体" w:hAnsi="宋体"/>
        </w:rPr>
      </w:pPr>
    </w:p>
    <w:p>
      <w:pPr>
        <w:wordWrap w:val="0"/>
        <w:spacing w:line="360" w:lineRule="auto"/>
        <w:ind w:right="456"/>
        <w:rPr>
          <w:rFonts w:ascii="宋体" w:hAnsi="宋体"/>
        </w:rPr>
      </w:pPr>
    </w:p>
    <w:p>
      <w:pPr>
        <w:wordWrap w:val="0"/>
        <w:spacing w:line="360" w:lineRule="auto"/>
        <w:ind w:right="456"/>
        <w:rPr>
          <w:rFonts w:ascii="宋体" w:hAnsi="宋体"/>
        </w:rPr>
      </w:pPr>
    </w:p>
    <w:p>
      <w:pPr>
        <w:wordWrap w:val="0"/>
        <w:spacing w:line="360" w:lineRule="auto"/>
        <w:ind w:right="456"/>
        <w:rPr>
          <w:rFonts w:ascii="宋体" w:hAnsi="宋体"/>
        </w:rPr>
      </w:pPr>
    </w:p>
    <w:p>
      <w:pPr>
        <w:wordWrap w:val="0"/>
        <w:spacing w:line="360" w:lineRule="auto"/>
        <w:ind w:right="456"/>
        <w:rPr>
          <w:rFonts w:ascii="宋体" w:hAnsi="宋体"/>
        </w:rPr>
      </w:pPr>
    </w:p>
    <w:p>
      <w:pPr>
        <w:wordWrap w:val="0"/>
        <w:spacing w:line="360" w:lineRule="auto"/>
        <w:ind w:right="456"/>
        <w:rPr>
          <w:rFonts w:ascii="宋体" w:hAnsi="宋体"/>
        </w:rPr>
      </w:pPr>
    </w:p>
    <w:p>
      <w:pPr>
        <w:wordWrap w:val="0"/>
        <w:spacing w:line="360" w:lineRule="auto"/>
        <w:ind w:right="456"/>
        <w:rPr>
          <w:rFonts w:ascii="宋体" w:hAnsi="宋体"/>
        </w:rPr>
      </w:pPr>
    </w:p>
    <w:p>
      <w:pPr>
        <w:pStyle w:val="24"/>
      </w:pPr>
    </w:p>
    <w:p>
      <w:pPr>
        <w:wordWrap w:val="0"/>
        <w:spacing w:line="360" w:lineRule="auto"/>
        <w:ind w:right="456"/>
        <w:rPr>
          <w:rFonts w:ascii="宋体" w:hAnsi="宋体"/>
        </w:rPr>
      </w:pPr>
    </w:p>
    <w:p>
      <w:pPr>
        <w:wordWrap w:val="0"/>
        <w:spacing w:line="360" w:lineRule="auto"/>
        <w:ind w:right="456"/>
        <w:rPr>
          <w:rFonts w:ascii="宋体" w:hAnsi="宋体"/>
        </w:rPr>
      </w:pPr>
    </w:p>
    <w:p>
      <w:pPr>
        <w:wordWrap w:val="0"/>
        <w:spacing w:line="360" w:lineRule="auto"/>
        <w:ind w:right="456"/>
        <w:rPr>
          <w:rFonts w:ascii="宋体" w:hAnsi="宋体"/>
        </w:rPr>
      </w:pPr>
    </w:p>
    <w:p>
      <w:pPr>
        <w:pStyle w:val="24"/>
      </w:pPr>
    </w:p>
    <w:p>
      <w:pPr>
        <w:pStyle w:val="24"/>
      </w:pPr>
    </w:p>
    <w:p>
      <w:pPr>
        <w:spacing w:line="600" w:lineRule="exact"/>
        <w:rPr>
          <w:b/>
          <w:color w:val="000000"/>
        </w:rPr>
      </w:pPr>
    </w:p>
    <w:p>
      <w:pPr>
        <w:spacing w:line="360" w:lineRule="atLeast"/>
        <w:jc w:val="center"/>
        <w:rPr>
          <w:rFonts w:ascii="宋体" w:hAnsi="宋体"/>
          <w:b/>
          <w:sz w:val="32"/>
          <w:szCs w:val="32"/>
        </w:rPr>
      </w:pPr>
      <w:r>
        <w:rPr>
          <w:rFonts w:hint="eastAsia" w:ascii="宋体" w:hAnsi="宋体"/>
          <w:b/>
          <w:sz w:val="32"/>
          <w:szCs w:val="32"/>
        </w:rPr>
        <w:t>第六部分  供应商承诺书</w:t>
      </w:r>
    </w:p>
    <w:p>
      <w:pPr>
        <w:pStyle w:val="21"/>
        <w:jc w:val="center"/>
        <w:rPr>
          <w:rFonts w:hAnsi="宋体"/>
          <w:b/>
          <w:sz w:val="32"/>
        </w:rPr>
      </w:pPr>
      <w:r>
        <w:rPr>
          <w:rFonts w:hint="eastAsia" w:hAnsi="宋体"/>
          <w:b/>
          <w:sz w:val="32"/>
        </w:rPr>
        <w:t>陕西省政府采购供应商拒绝政府采购领域商业贿赂承诺书</w:t>
      </w:r>
      <w:r>
        <w:rPr>
          <w:rFonts w:hint="eastAsia" w:hAnsi="宋体"/>
          <w:b/>
          <w:sz w:val="32"/>
          <w:szCs w:val="32"/>
        </w:rPr>
        <w:t>Ⅰ</w:t>
      </w:r>
    </w:p>
    <w:p>
      <w:pPr>
        <w:rPr>
          <w:rFonts w:ascii="宋体" w:hAnsi="宋体"/>
        </w:rPr>
      </w:pPr>
    </w:p>
    <w:p>
      <w:pPr>
        <w:spacing w:line="360" w:lineRule="auto"/>
        <w:ind w:firstLine="360" w:firstLineChars="150"/>
        <w:rPr>
          <w:rFonts w:ascii="宋体" w:hAnsi="宋体"/>
          <w:sz w:val="24"/>
          <w:szCs w:val="28"/>
        </w:rPr>
      </w:pPr>
      <w:r>
        <w:rPr>
          <w:rFonts w:hint="eastAsia" w:ascii="宋体" w:hAnsi="宋体"/>
          <w:sz w:val="24"/>
          <w:szCs w:val="28"/>
        </w:rPr>
        <w:t xml:space="preserve"> 为响应党中央、国务院关于治理政府采购领域商业贿赂行为的号召，我公司在此庄严承诺：</w:t>
      </w:r>
    </w:p>
    <w:p>
      <w:pPr>
        <w:spacing w:line="360" w:lineRule="auto"/>
        <w:ind w:firstLine="480" w:firstLineChars="200"/>
        <w:rPr>
          <w:rFonts w:ascii="宋体" w:hAnsi="宋体"/>
          <w:sz w:val="24"/>
          <w:szCs w:val="28"/>
        </w:rPr>
      </w:pPr>
      <w:r>
        <w:rPr>
          <w:rFonts w:hint="eastAsia" w:ascii="宋体" w:hAnsi="宋体"/>
          <w:sz w:val="24"/>
          <w:szCs w:val="28"/>
        </w:rPr>
        <w:t>1、在参与政府采购活动中遵纪守法、诚信经营、公平竞标；</w:t>
      </w:r>
    </w:p>
    <w:p>
      <w:pPr>
        <w:spacing w:line="360" w:lineRule="auto"/>
        <w:ind w:firstLine="480" w:firstLineChars="200"/>
        <w:rPr>
          <w:rFonts w:ascii="宋体" w:hAnsi="宋体"/>
          <w:sz w:val="24"/>
          <w:szCs w:val="28"/>
        </w:rPr>
      </w:pPr>
      <w:r>
        <w:rPr>
          <w:rFonts w:hint="eastAsia" w:ascii="宋体" w:hAnsi="宋体"/>
          <w:sz w:val="24"/>
          <w:szCs w:val="28"/>
        </w:rPr>
        <w:t>2、不向政府采购人、采购代理机构和政府采购评审专家进行任何形式的商业贿赂以谋取交易机会；</w:t>
      </w:r>
    </w:p>
    <w:p>
      <w:pPr>
        <w:spacing w:line="360" w:lineRule="auto"/>
        <w:ind w:firstLine="480" w:firstLineChars="200"/>
        <w:rPr>
          <w:rFonts w:ascii="宋体" w:hAnsi="宋体"/>
          <w:sz w:val="24"/>
          <w:szCs w:val="28"/>
        </w:rPr>
      </w:pPr>
      <w:r>
        <w:rPr>
          <w:rFonts w:hint="eastAsia" w:ascii="宋体" w:hAnsi="宋体"/>
          <w:sz w:val="24"/>
          <w:szCs w:val="28"/>
        </w:rPr>
        <w:t>3、不向政府采购代理机构和采购人提供虚假资质文件或采用虚假应标方式参与政府采购市场竞争并谋取中标；</w:t>
      </w:r>
    </w:p>
    <w:p>
      <w:pPr>
        <w:spacing w:line="360" w:lineRule="auto"/>
        <w:ind w:firstLine="480" w:firstLineChars="200"/>
        <w:rPr>
          <w:rFonts w:ascii="宋体" w:hAnsi="宋体"/>
          <w:sz w:val="24"/>
          <w:szCs w:val="28"/>
        </w:rPr>
      </w:pPr>
      <w:r>
        <w:rPr>
          <w:rFonts w:hint="eastAsia" w:ascii="宋体" w:hAnsi="宋体"/>
          <w:sz w:val="24"/>
          <w:szCs w:val="28"/>
        </w:rPr>
        <w:t>4、不采取“围标、陪标”等商业欺诈手段获得政府采购订单；</w:t>
      </w:r>
    </w:p>
    <w:p>
      <w:pPr>
        <w:spacing w:line="360" w:lineRule="auto"/>
        <w:ind w:firstLine="480" w:firstLineChars="200"/>
        <w:rPr>
          <w:rFonts w:ascii="宋体" w:hAnsi="宋体"/>
          <w:sz w:val="24"/>
          <w:szCs w:val="28"/>
        </w:rPr>
      </w:pPr>
      <w:r>
        <w:rPr>
          <w:rFonts w:hint="eastAsia" w:ascii="宋体" w:hAnsi="宋体"/>
          <w:sz w:val="24"/>
          <w:szCs w:val="28"/>
        </w:rPr>
        <w:t>5、不采取不正当手段诋毁、排挤其他供应商；</w:t>
      </w:r>
    </w:p>
    <w:p>
      <w:pPr>
        <w:spacing w:line="360" w:lineRule="auto"/>
        <w:ind w:firstLine="480" w:firstLineChars="200"/>
        <w:rPr>
          <w:rFonts w:ascii="宋体" w:hAnsi="宋体"/>
          <w:sz w:val="24"/>
          <w:szCs w:val="28"/>
        </w:rPr>
      </w:pPr>
      <w:r>
        <w:rPr>
          <w:rFonts w:hint="eastAsia" w:ascii="宋体" w:hAnsi="宋体"/>
          <w:sz w:val="24"/>
          <w:szCs w:val="28"/>
        </w:rPr>
        <w:t>6、不在提服务时“偷梁换柱、以次充好”损害采购人的合法权益；</w:t>
      </w:r>
    </w:p>
    <w:p>
      <w:pPr>
        <w:spacing w:line="360" w:lineRule="auto"/>
        <w:ind w:firstLine="480" w:firstLineChars="200"/>
        <w:rPr>
          <w:rFonts w:ascii="宋体" w:hAnsi="宋体"/>
          <w:sz w:val="24"/>
          <w:szCs w:val="28"/>
        </w:rPr>
      </w:pPr>
      <w:r>
        <w:rPr>
          <w:rFonts w:hint="eastAsia" w:ascii="宋体" w:hAnsi="宋体"/>
          <w:sz w:val="24"/>
          <w:szCs w:val="28"/>
        </w:rPr>
        <w:t>7、不与采购人、采购代理机构政府采购评审专家或其它供应商恶意串通，进行质疑和投诉，维护政府采购市场秩序；</w:t>
      </w:r>
    </w:p>
    <w:p>
      <w:pPr>
        <w:spacing w:line="360" w:lineRule="auto"/>
        <w:ind w:firstLine="480" w:firstLineChars="200"/>
        <w:rPr>
          <w:rFonts w:ascii="宋体" w:hAnsi="宋体"/>
          <w:sz w:val="24"/>
          <w:szCs w:val="28"/>
        </w:rPr>
      </w:pPr>
      <w:r>
        <w:rPr>
          <w:rFonts w:hint="eastAsia" w:ascii="宋体" w:hAnsi="宋体"/>
          <w:sz w:val="24"/>
          <w:szCs w:val="28"/>
        </w:rPr>
        <w:t>8、尊重和接受政府采购监督管理部门的监督和政府采购代理机构招标采购要求，承担因违约行为给采购人造成的损失；</w:t>
      </w:r>
    </w:p>
    <w:p>
      <w:pPr>
        <w:spacing w:line="360" w:lineRule="auto"/>
        <w:ind w:firstLine="480" w:firstLineChars="200"/>
        <w:rPr>
          <w:rFonts w:ascii="宋体" w:hAnsi="宋体"/>
          <w:sz w:val="24"/>
          <w:szCs w:val="28"/>
        </w:rPr>
      </w:pPr>
      <w:r>
        <w:rPr>
          <w:rFonts w:hint="eastAsia" w:ascii="宋体" w:hAnsi="宋体"/>
          <w:sz w:val="24"/>
          <w:szCs w:val="28"/>
        </w:rPr>
        <w:t>9、不发生其他有悖于政府采购公开、公平、公正和诚信原则的行为。</w:t>
      </w:r>
    </w:p>
    <w:p>
      <w:pPr>
        <w:spacing w:line="360" w:lineRule="auto"/>
        <w:ind w:firstLine="480" w:firstLineChars="200"/>
        <w:rPr>
          <w:rFonts w:ascii="宋体" w:hAnsi="宋体"/>
          <w:sz w:val="24"/>
          <w:szCs w:val="28"/>
        </w:rPr>
      </w:pPr>
    </w:p>
    <w:p>
      <w:pPr>
        <w:spacing w:line="440" w:lineRule="exact"/>
        <w:ind w:firstLine="480" w:firstLineChars="200"/>
        <w:rPr>
          <w:rFonts w:ascii="宋体" w:hAnsi="宋体" w:cs="仿宋"/>
          <w:sz w:val="24"/>
          <w:szCs w:val="28"/>
        </w:rPr>
      </w:pPr>
      <w:r>
        <w:rPr>
          <w:rFonts w:hint="eastAsia" w:ascii="宋体" w:hAnsi="宋体" w:cs="仿宋"/>
          <w:sz w:val="24"/>
          <w:szCs w:val="28"/>
        </w:rPr>
        <w:t>承诺单位：（盖章）</w:t>
      </w:r>
    </w:p>
    <w:p>
      <w:pPr>
        <w:spacing w:line="440" w:lineRule="exact"/>
        <w:ind w:firstLine="360" w:firstLineChars="150"/>
        <w:rPr>
          <w:rFonts w:ascii="宋体" w:hAnsi="宋体" w:cs="仿宋"/>
          <w:sz w:val="24"/>
          <w:szCs w:val="28"/>
        </w:rPr>
      </w:pPr>
    </w:p>
    <w:p>
      <w:pPr>
        <w:spacing w:line="440" w:lineRule="exact"/>
        <w:ind w:firstLine="480" w:firstLineChars="200"/>
        <w:rPr>
          <w:rFonts w:ascii="宋体" w:hAnsi="宋体" w:cs="仿宋"/>
          <w:sz w:val="24"/>
          <w:szCs w:val="28"/>
        </w:rPr>
      </w:pPr>
      <w:r>
        <w:rPr>
          <w:rFonts w:hint="eastAsia" w:ascii="宋体" w:hAnsi="宋体" w:cs="仿宋"/>
          <w:sz w:val="24"/>
          <w:szCs w:val="28"/>
        </w:rPr>
        <w:t>全权代表： （签字）</w:t>
      </w:r>
    </w:p>
    <w:p>
      <w:pPr>
        <w:spacing w:line="440" w:lineRule="exact"/>
        <w:ind w:firstLine="360" w:firstLineChars="150"/>
        <w:rPr>
          <w:rFonts w:ascii="宋体" w:hAnsi="宋体" w:cs="仿宋"/>
          <w:sz w:val="24"/>
          <w:szCs w:val="28"/>
        </w:rPr>
      </w:pPr>
    </w:p>
    <w:p>
      <w:pPr>
        <w:spacing w:line="440" w:lineRule="exact"/>
        <w:ind w:firstLine="480" w:firstLineChars="200"/>
        <w:rPr>
          <w:rFonts w:ascii="宋体" w:hAnsi="宋体" w:cs="仿宋"/>
          <w:sz w:val="24"/>
          <w:szCs w:val="28"/>
        </w:rPr>
      </w:pPr>
      <w:r>
        <w:rPr>
          <w:rFonts w:hint="eastAsia" w:ascii="宋体" w:hAnsi="宋体" w:cs="仿宋"/>
          <w:sz w:val="24"/>
          <w:szCs w:val="28"/>
        </w:rPr>
        <w:t xml:space="preserve">地址：    邮编：                  </w:t>
      </w:r>
    </w:p>
    <w:p>
      <w:pPr>
        <w:spacing w:line="440" w:lineRule="exact"/>
        <w:ind w:firstLine="480" w:firstLineChars="200"/>
        <w:rPr>
          <w:rFonts w:ascii="宋体" w:hAnsi="宋体" w:cs="仿宋"/>
          <w:sz w:val="24"/>
          <w:szCs w:val="28"/>
        </w:rPr>
      </w:pPr>
    </w:p>
    <w:p>
      <w:pPr>
        <w:spacing w:line="440" w:lineRule="exact"/>
        <w:ind w:firstLine="480" w:firstLineChars="200"/>
        <w:rPr>
          <w:rFonts w:ascii="宋体" w:hAnsi="宋体" w:cs="仿宋"/>
          <w:sz w:val="24"/>
          <w:szCs w:val="28"/>
          <w:u w:val="single"/>
        </w:rPr>
      </w:pPr>
      <w:r>
        <w:rPr>
          <w:rFonts w:hint="eastAsia" w:ascii="宋体" w:hAnsi="宋体" w:cs="仿宋"/>
          <w:sz w:val="24"/>
          <w:szCs w:val="28"/>
        </w:rPr>
        <w:t>电话：</w:t>
      </w:r>
    </w:p>
    <w:p>
      <w:pPr>
        <w:spacing w:line="360" w:lineRule="auto"/>
        <w:ind w:firstLine="360" w:firstLineChars="150"/>
        <w:rPr>
          <w:rFonts w:ascii="宋体" w:hAnsi="宋体"/>
          <w:sz w:val="24"/>
          <w:szCs w:val="28"/>
        </w:rPr>
      </w:pPr>
    </w:p>
    <w:p>
      <w:pPr>
        <w:wordWrap w:val="0"/>
        <w:spacing w:line="360" w:lineRule="auto"/>
        <w:ind w:right="480" w:firstLine="360" w:firstLineChars="150"/>
        <w:jc w:val="center"/>
        <w:rPr>
          <w:rFonts w:ascii="宋体" w:hAnsi="宋体"/>
          <w:sz w:val="24"/>
          <w:szCs w:val="28"/>
        </w:rPr>
      </w:pPr>
      <w:r>
        <w:rPr>
          <w:rFonts w:hint="eastAsia" w:ascii="宋体" w:hAnsi="宋体"/>
          <w:sz w:val="24"/>
          <w:szCs w:val="28"/>
        </w:rPr>
        <w:t xml:space="preserve">                                                 年  月  日</w:t>
      </w:r>
    </w:p>
    <w:p>
      <w:pPr>
        <w:spacing w:line="360" w:lineRule="atLeast"/>
        <w:ind w:firstLine="4189" w:firstLineChars="1304"/>
        <w:rPr>
          <w:rFonts w:ascii="宋体" w:hAnsi="宋体"/>
          <w:b/>
          <w:sz w:val="32"/>
          <w:szCs w:val="32"/>
        </w:rPr>
      </w:pPr>
      <w:r>
        <w:rPr>
          <w:rFonts w:hint="eastAsia" w:ascii="宋体" w:hAnsi="宋体"/>
          <w:b/>
          <w:sz w:val="32"/>
          <w:szCs w:val="32"/>
        </w:rPr>
        <w:t>承诺书Ⅱ</w:t>
      </w:r>
    </w:p>
    <w:tbl>
      <w:tblPr>
        <w:tblStyle w:val="41"/>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sz w:val="24"/>
              </w:rPr>
            </w:pPr>
            <w:r>
              <w:rPr>
                <w:rFonts w:hint="eastAsia" w:ascii="宋体" w:hAnsi="宋体"/>
                <w:sz w:val="24"/>
              </w:rPr>
              <w:t>致：</w:t>
            </w:r>
            <w:r>
              <w:rPr>
                <w:rFonts w:hint="eastAsia" w:ascii="宋体" w:hAnsi="宋体"/>
                <w:spacing w:val="-6"/>
                <w:sz w:val="24"/>
              </w:rPr>
              <w:t>延川县政府采购中心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ascii="宋体" w:hAnsi="宋体"/>
                <w:sz w:val="24"/>
              </w:rPr>
            </w:pPr>
            <w:r>
              <w:rPr>
                <w:rFonts w:hint="eastAsia" w:ascii="宋体" w:hAnsi="宋体"/>
                <w:sz w:val="24"/>
              </w:rPr>
              <w:t>作为参加贵单位组织的磋商采购项目的投标人，本公司承诺：在参加本项目磋商之前不存在被依法禁止经营行为、财产被接管或冻结的情况，如有隐瞒实情，愿承担一切责任及后果。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sz w:val="24"/>
              </w:rPr>
            </w:pPr>
            <w:r>
              <w:rPr>
                <w:rFonts w:hint="eastAsia" w:ascii="宋体" w:hAnsi="宋体"/>
                <w:sz w:val="24"/>
              </w:rPr>
              <w:t>供应商</w:t>
            </w:r>
          </w:p>
        </w:tc>
        <w:tc>
          <w:tcPr>
            <w:tcW w:w="3420" w:type="dxa"/>
            <w:vAlign w:val="center"/>
          </w:tcPr>
          <w:p>
            <w:pPr>
              <w:spacing w:line="360" w:lineRule="atLeast"/>
              <w:jc w:val="center"/>
              <w:rPr>
                <w:rFonts w:ascii="宋体" w:hAnsi="宋体"/>
                <w:sz w:val="24"/>
              </w:rPr>
            </w:pPr>
            <w:r>
              <w:rPr>
                <w:rFonts w:hint="eastAsia" w:ascii="宋体" w:hAnsi="宋体"/>
                <w:sz w:val="24"/>
              </w:rPr>
              <w:t>法定代表人</w:t>
            </w:r>
          </w:p>
        </w:tc>
        <w:tc>
          <w:tcPr>
            <w:tcW w:w="2340" w:type="dxa"/>
            <w:vAlign w:val="center"/>
          </w:tcPr>
          <w:p>
            <w:pPr>
              <w:spacing w:line="360" w:lineRule="atLeast"/>
              <w:jc w:val="center"/>
              <w:rPr>
                <w:rFonts w:ascii="宋体" w:hAnsi="宋体"/>
                <w:sz w:val="24"/>
              </w:rPr>
            </w:pPr>
            <w:r>
              <w:rPr>
                <w:rFonts w:hint="eastAsia" w:ascii="宋体" w:hAnsi="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sz w:val="24"/>
              </w:rPr>
            </w:pPr>
            <w:r>
              <w:rPr>
                <w:rFonts w:hint="eastAsia" w:ascii="宋体" w:hAnsi="宋体"/>
                <w:sz w:val="24"/>
              </w:rPr>
              <w:t>（公章）</w:t>
            </w:r>
          </w:p>
        </w:tc>
        <w:tc>
          <w:tcPr>
            <w:tcW w:w="3420" w:type="dxa"/>
            <w:vAlign w:val="center"/>
          </w:tcPr>
          <w:p>
            <w:pPr>
              <w:spacing w:line="360" w:lineRule="atLeast"/>
              <w:jc w:val="center"/>
              <w:rPr>
                <w:rFonts w:ascii="宋体" w:hAnsi="宋体"/>
                <w:sz w:val="24"/>
              </w:rPr>
            </w:pPr>
            <w:r>
              <w:rPr>
                <w:rFonts w:hint="eastAsia" w:ascii="宋体" w:hAnsi="宋体"/>
                <w:sz w:val="24"/>
              </w:rPr>
              <w:t>（签字或盖章）</w:t>
            </w:r>
          </w:p>
        </w:tc>
        <w:tc>
          <w:tcPr>
            <w:tcW w:w="2340" w:type="dxa"/>
            <w:vAlign w:val="center"/>
          </w:tcPr>
          <w:p>
            <w:pPr>
              <w:spacing w:line="360" w:lineRule="atLeast"/>
              <w:ind w:firstLine="240" w:firstLineChars="100"/>
              <w:jc w:val="center"/>
              <w:rPr>
                <w:rFonts w:ascii="宋体" w:hAnsi="宋体"/>
                <w:sz w:val="24"/>
              </w:rPr>
            </w:pPr>
            <w:r>
              <w:rPr>
                <w:rFonts w:hint="eastAsia" w:ascii="宋体" w:hAnsi="宋体"/>
                <w:sz w:val="24"/>
              </w:rPr>
              <w:t>年  月  日</w:t>
            </w:r>
          </w:p>
        </w:tc>
      </w:tr>
    </w:tbl>
    <w:p>
      <w:pPr>
        <w:spacing w:line="360" w:lineRule="atLeast"/>
        <w:rPr>
          <w:rFonts w:ascii="宋体" w:hAnsi="宋体"/>
          <w:b/>
          <w:sz w:val="42"/>
          <w:szCs w:val="42"/>
        </w:rPr>
      </w:pPr>
    </w:p>
    <w:p>
      <w:pPr>
        <w:spacing w:line="360" w:lineRule="atLeast"/>
        <w:jc w:val="center"/>
        <w:rPr>
          <w:rFonts w:ascii="宋体" w:hAnsi="宋体"/>
          <w:b/>
          <w:sz w:val="32"/>
          <w:szCs w:val="32"/>
        </w:rPr>
      </w:pPr>
      <w:r>
        <w:rPr>
          <w:rFonts w:hint="eastAsia" w:ascii="宋体" w:hAnsi="宋体"/>
          <w:b/>
          <w:sz w:val="32"/>
          <w:szCs w:val="32"/>
        </w:rPr>
        <w:t>承诺书Ⅲ</w:t>
      </w:r>
    </w:p>
    <w:tbl>
      <w:tblPr>
        <w:tblStyle w:val="41"/>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sz w:val="24"/>
              </w:rPr>
            </w:pPr>
            <w:r>
              <w:rPr>
                <w:rFonts w:hint="eastAsia" w:ascii="宋体" w:hAnsi="宋体"/>
                <w:sz w:val="24"/>
              </w:rPr>
              <w:t>致：</w:t>
            </w:r>
            <w:r>
              <w:rPr>
                <w:rFonts w:hint="eastAsia" w:ascii="宋体" w:hAnsi="宋体"/>
                <w:spacing w:val="-6"/>
                <w:sz w:val="24"/>
              </w:rPr>
              <w:t>延川县政府采购中心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ascii="宋体" w:hAnsi="宋体"/>
                <w:sz w:val="24"/>
              </w:rPr>
            </w:pPr>
            <w:r>
              <w:rPr>
                <w:rFonts w:hint="eastAsia" w:ascii="宋体" w:hAnsi="宋体"/>
                <w:sz w:val="24"/>
              </w:rPr>
              <w:t>作为参加贵单位组织的磋商采购项目的供应商，本公司郑重申告并承诺：近三年受到有关行政主管部门的行政处理、不良行为记录为 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sz w:val="24"/>
              </w:rPr>
            </w:pPr>
            <w:r>
              <w:rPr>
                <w:rFonts w:hint="eastAsia" w:ascii="宋体" w:hAnsi="宋体"/>
                <w:sz w:val="24"/>
              </w:rPr>
              <w:t>供应商</w:t>
            </w:r>
          </w:p>
        </w:tc>
        <w:tc>
          <w:tcPr>
            <w:tcW w:w="3420" w:type="dxa"/>
            <w:vAlign w:val="center"/>
          </w:tcPr>
          <w:p>
            <w:pPr>
              <w:spacing w:line="360" w:lineRule="atLeast"/>
              <w:jc w:val="center"/>
              <w:rPr>
                <w:rFonts w:ascii="宋体" w:hAnsi="宋体"/>
                <w:sz w:val="24"/>
              </w:rPr>
            </w:pPr>
            <w:r>
              <w:rPr>
                <w:rFonts w:hint="eastAsia" w:ascii="宋体" w:hAnsi="宋体"/>
                <w:sz w:val="24"/>
              </w:rPr>
              <w:t>法定代表人</w:t>
            </w:r>
          </w:p>
        </w:tc>
        <w:tc>
          <w:tcPr>
            <w:tcW w:w="2340" w:type="dxa"/>
            <w:vAlign w:val="center"/>
          </w:tcPr>
          <w:p>
            <w:pPr>
              <w:spacing w:line="360" w:lineRule="atLeast"/>
              <w:jc w:val="center"/>
              <w:rPr>
                <w:rFonts w:ascii="宋体" w:hAnsi="宋体"/>
                <w:sz w:val="24"/>
              </w:rPr>
            </w:pPr>
            <w:r>
              <w:rPr>
                <w:rFonts w:hint="eastAsia" w:ascii="宋体" w:hAnsi="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sz w:val="24"/>
              </w:rPr>
            </w:pPr>
            <w:r>
              <w:rPr>
                <w:rFonts w:hint="eastAsia" w:ascii="宋体" w:hAnsi="宋体"/>
                <w:sz w:val="24"/>
              </w:rPr>
              <w:t>（公章）</w:t>
            </w:r>
          </w:p>
        </w:tc>
        <w:tc>
          <w:tcPr>
            <w:tcW w:w="3420" w:type="dxa"/>
            <w:vAlign w:val="center"/>
          </w:tcPr>
          <w:p>
            <w:pPr>
              <w:spacing w:line="360" w:lineRule="atLeast"/>
              <w:jc w:val="center"/>
              <w:rPr>
                <w:rFonts w:ascii="宋体" w:hAnsi="宋体"/>
                <w:sz w:val="24"/>
              </w:rPr>
            </w:pPr>
            <w:r>
              <w:rPr>
                <w:rFonts w:hint="eastAsia" w:ascii="宋体" w:hAnsi="宋体"/>
                <w:sz w:val="24"/>
              </w:rPr>
              <w:t>（签字或盖章）</w:t>
            </w:r>
          </w:p>
        </w:tc>
        <w:tc>
          <w:tcPr>
            <w:tcW w:w="2340" w:type="dxa"/>
            <w:vAlign w:val="center"/>
          </w:tcPr>
          <w:p>
            <w:pPr>
              <w:spacing w:line="360" w:lineRule="atLeast"/>
              <w:ind w:firstLine="240" w:firstLineChars="100"/>
              <w:jc w:val="center"/>
              <w:rPr>
                <w:rFonts w:ascii="宋体" w:hAnsi="宋体"/>
                <w:sz w:val="24"/>
              </w:rPr>
            </w:pPr>
            <w:r>
              <w:rPr>
                <w:rFonts w:hint="eastAsia" w:ascii="宋体" w:hAnsi="宋体"/>
                <w:sz w:val="24"/>
              </w:rPr>
              <w:t>年  月  日</w:t>
            </w:r>
          </w:p>
        </w:tc>
      </w:tr>
    </w:tbl>
    <w:p>
      <w:pPr>
        <w:spacing w:line="360" w:lineRule="atLeast"/>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r>
        <w:rPr>
          <w:rFonts w:hint="eastAsia" w:ascii="宋体" w:hAnsi="宋体"/>
          <w:b/>
          <w:sz w:val="32"/>
          <w:szCs w:val="32"/>
        </w:rPr>
        <w:t>承诺书Ⅳ</w:t>
      </w:r>
    </w:p>
    <w:tbl>
      <w:tblPr>
        <w:tblStyle w:val="41"/>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sz w:val="24"/>
              </w:rPr>
            </w:pPr>
            <w:r>
              <w:rPr>
                <w:rFonts w:hint="eastAsia" w:ascii="宋体" w:hAnsi="宋体"/>
                <w:sz w:val="24"/>
              </w:rPr>
              <w:t>致：</w:t>
            </w:r>
            <w:r>
              <w:rPr>
                <w:rFonts w:hint="eastAsia" w:ascii="宋体" w:hAnsi="宋体"/>
                <w:spacing w:val="-6"/>
                <w:sz w:val="24"/>
              </w:rPr>
              <w:t>延川县政府采购中心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ascii="宋体" w:hAnsi="宋体"/>
                <w:sz w:val="24"/>
              </w:rPr>
            </w:pPr>
            <w:r>
              <w:rPr>
                <w:rFonts w:hint="eastAsia" w:ascii="宋体" w:hAnsi="宋体"/>
                <w:sz w:val="24"/>
              </w:rPr>
              <w:t>作为参加贵单位组织的磋商采购项目的投标人，本公司郑重申告：近三年因服务供货问题（水货、替代品、次品、翻新品等）的不法行为记录为 次（没有填零），如有隐瞒实情，愿承担一切责任及后果。</w:t>
            </w:r>
          </w:p>
          <w:p>
            <w:pPr>
              <w:spacing w:line="360" w:lineRule="atLeast"/>
              <w:ind w:firstLine="480" w:firstLineChars="200"/>
              <w:rPr>
                <w:rFonts w:ascii="宋体" w:hAnsi="宋体"/>
                <w:sz w:val="24"/>
              </w:rPr>
            </w:pPr>
            <w:r>
              <w:rPr>
                <w:rFonts w:hint="eastAsia" w:ascii="宋体" w:hAnsi="宋体"/>
                <w:sz w:val="24"/>
              </w:rPr>
              <w:t>本公司承诺：本次响应产品为正品行货。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sz w:val="24"/>
              </w:rPr>
            </w:pPr>
            <w:r>
              <w:rPr>
                <w:rFonts w:hint="eastAsia" w:ascii="宋体" w:hAnsi="宋体"/>
                <w:sz w:val="24"/>
              </w:rPr>
              <w:t>供应商</w:t>
            </w:r>
          </w:p>
        </w:tc>
        <w:tc>
          <w:tcPr>
            <w:tcW w:w="3420" w:type="dxa"/>
            <w:vAlign w:val="center"/>
          </w:tcPr>
          <w:p>
            <w:pPr>
              <w:spacing w:line="360" w:lineRule="atLeast"/>
              <w:jc w:val="center"/>
              <w:rPr>
                <w:rFonts w:ascii="宋体" w:hAnsi="宋体"/>
                <w:sz w:val="24"/>
              </w:rPr>
            </w:pPr>
            <w:r>
              <w:rPr>
                <w:rFonts w:hint="eastAsia" w:ascii="宋体" w:hAnsi="宋体"/>
                <w:sz w:val="24"/>
              </w:rPr>
              <w:t>法定代表人</w:t>
            </w:r>
          </w:p>
        </w:tc>
        <w:tc>
          <w:tcPr>
            <w:tcW w:w="2340" w:type="dxa"/>
            <w:vAlign w:val="center"/>
          </w:tcPr>
          <w:p>
            <w:pPr>
              <w:spacing w:line="360" w:lineRule="atLeast"/>
              <w:jc w:val="center"/>
              <w:rPr>
                <w:rFonts w:ascii="宋体" w:hAnsi="宋体"/>
                <w:sz w:val="24"/>
              </w:rPr>
            </w:pPr>
            <w:r>
              <w:rPr>
                <w:rFonts w:hint="eastAsia" w:ascii="宋体" w:hAnsi="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sz w:val="24"/>
              </w:rPr>
            </w:pPr>
            <w:r>
              <w:rPr>
                <w:rFonts w:hint="eastAsia" w:ascii="宋体" w:hAnsi="宋体"/>
                <w:sz w:val="24"/>
              </w:rPr>
              <w:t>（公章）</w:t>
            </w:r>
          </w:p>
        </w:tc>
        <w:tc>
          <w:tcPr>
            <w:tcW w:w="3420" w:type="dxa"/>
            <w:vAlign w:val="center"/>
          </w:tcPr>
          <w:p>
            <w:pPr>
              <w:spacing w:line="360" w:lineRule="atLeast"/>
              <w:jc w:val="center"/>
              <w:rPr>
                <w:rFonts w:ascii="宋体" w:hAnsi="宋体"/>
                <w:sz w:val="24"/>
              </w:rPr>
            </w:pPr>
            <w:r>
              <w:rPr>
                <w:rFonts w:hint="eastAsia" w:ascii="宋体" w:hAnsi="宋体"/>
                <w:sz w:val="24"/>
              </w:rPr>
              <w:t>（签字或盖章）</w:t>
            </w:r>
          </w:p>
        </w:tc>
        <w:tc>
          <w:tcPr>
            <w:tcW w:w="2340" w:type="dxa"/>
            <w:vAlign w:val="center"/>
          </w:tcPr>
          <w:p>
            <w:pPr>
              <w:spacing w:line="360" w:lineRule="atLeast"/>
              <w:ind w:firstLine="240" w:firstLineChars="100"/>
              <w:jc w:val="center"/>
              <w:rPr>
                <w:rFonts w:ascii="宋体" w:hAnsi="宋体"/>
                <w:sz w:val="24"/>
              </w:rPr>
            </w:pPr>
            <w:r>
              <w:rPr>
                <w:rFonts w:hint="eastAsia" w:ascii="宋体" w:hAnsi="宋体"/>
                <w:sz w:val="24"/>
              </w:rPr>
              <w:t>年  月  日</w:t>
            </w:r>
          </w:p>
        </w:tc>
      </w:tr>
    </w:tbl>
    <w:p>
      <w:pPr>
        <w:spacing w:line="360" w:lineRule="auto"/>
        <w:ind w:right="480"/>
        <w:rPr>
          <w:rFonts w:ascii="宋体" w:hAnsi="宋体"/>
          <w:sz w:val="24"/>
          <w:szCs w:val="28"/>
        </w:rPr>
      </w:pPr>
    </w:p>
    <w:p>
      <w:pPr>
        <w:spacing w:line="360" w:lineRule="atLeast"/>
        <w:jc w:val="center"/>
        <w:rPr>
          <w:rFonts w:ascii="宋体" w:hAnsi="宋体"/>
          <w:b/>
          <w:sz w:val="32"/>
          <w:szCs w:val="32"/>
        </w:rPr>
      </w:pPr>
      <w:r>
        <w:rPr>
          <w:rFonts w:hint="eastAsia" w:ascii="宋体" w:hAnsi="宋体"/>
          <w:b/>
          <w:sz w:val="32"/>
          <w:szCs w:val="32"/>
        </w:rPr>
        <w:t>承诺书</w:t>
      </w:r>
      <w:r>
        <w:rPr>
          <w:rFonts w:ascii="宋体" w:hAnsi="宋体"/>
          <w:b/>
          <w:sz w:val="36"/>
          <w:szCs w:val="36"/>
        </w:rPr>
        <w:fldChar w:fldCharType="begin"/>
      </w:r>
      <w:r>
        <w:rPr>
          <w:rFonts w:hint="eastAsia" w:ascii="宋体" w:hAnsi="宋体"/>
          <w:b/>
          <w:sz w:val="36"/>
          <w:szCs w:val="36"/>
        </w:rPr>
        <w:instrText xml:space="preserve">= 5 \* ROMAN</w:instrText>
      </w:r>
      <w:r>
        <w:rPr>
          <w:rFonts w:ascii="宋体" w:hAnsi="宋体"/>
          <w:b/>
          <w:sz w:val="36"/>
          <w:szCs w:val="36"/>
        </w:rPr>
        <w:fldChar w:fldCharType="separate"/>
      </w:r>
      <w:r>
        <w:rPr>
          <w:rFonts w:ascii="宋体" w:hAnsi="宋体"/>
          <w:b/>
          <w:sz w:val="36"/>
          <w:szCs w:val="36"/>
        </w:rPr>
        <w:t>V</w:t>
      </w:r>
      <w:r>
        <w:rPr>
          <w:rFonts w:ascii="宋体" w:hAnsi="宋体"/>
          <w:b/>
          <w:sz w:val="36"/>
          <w:szCs w:val="36"/>
        </w:rPr>
        <w:fldChar w:fldCharType="end"/>
      </w:r>
    </w:p>
    <w:tbl>
      <w:tblPr>
        <w:tblStyle w:val="41"/>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sz w:val="24"/>
              </w:rPr>
            </w:pPr>
            <w:r>
              <w:rPr>
                <w:rFonts w:hint="eastAsia" w:ascii="宋体" w:hAnsi="宋体"/>
                <w:sz w:val="24"/>
              </w:rPr>
              <w:t>致：</w:t>
            </w:r>
            <w:r>
              <w:rPr>
                <w:rFonts w:hint="eastAsia" w:ascii="宋体" w:hAnsi="宋体"/>
                <w:spacing w:val="-6"/>
                <w:sz w:val="24"/>
              </w:rPr>
              <w:t>延川县政府采购中心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ascii="宋体" w:hAnsi="宋体"/>
                <w:sz w:val="24"/>
              </w:rPr>
            </w:pPr>
            <w:r>
              <w:rPr>
                <w:rFonts w:hint="eastAsia" w:ascii="宋体" w:hAnsi="宋体"/>
                <w:sz w:val="24"/>
              </w:rPr>
              <w:t>作为参加贵单位组织的磋商采购项目的投标人，本公司承诺：参加本次磋商提交的所有资质证明文件及业绩证明文件是真实的、有效的，如有隐瞒实情，愿承担一切责任及后果。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sz w:val="24"/>
              </w:rPr>
            </w:pPr>
            <w:r>
              <w:rPr>
                <w:rFonts w:hint="eastAsia" w:ascii="宋体" w:hAnsi="宋体"/>
                <w:sz w:val="24"/>
              </w:rPr>
              <w:t>投标人</w:t>
            </w:r>
          </w:p>
        </w:tc>
        <w:tc>
          <w:tcPr>
            <w:tcW w:w="3420" w:type="dxa"/>
            <w:vAlign w:val="center"/>
          </w:tcPr>
          <w:p>
            <w:pPr>
              <w:spacing w:line="360" w:lineRule="atLeast"/>
              <w:jc w:val="center"/>
              <w:rPr>
                <w:rFonts w:ascii="宋体" w:hAnsi="宋体"/>
                <w:sz w:val="24"/>
              </w:rPr>
            </w:pPr>
            <w:r>
              <w:rPr>
                <w:rFonts w:hint="eastAsia" w:ascii="宋体" w:hAnsi="宋体"/>
                <w:sz w:val="24"/>
              </w:rPr>
              <w:t>法定代表人</w:t>
            </w:r>
          </w:p>
        </w:tc>
        <w:tc>
          <w:tcPr>
            <w:tcW w:w="2340" w:type="dxa"/>
            <w:vAlign w:val="center"/>
          </w:tcPr>
          <w:p>
            <w:pPr>
              <w:spacing w:line="360" w:lineRule="atLeast"/>
              <w:jc w:val="center"/>
              <w:rPr>
                <w:rFonts w:ascii="宋体" w:hAnsi="宋体"/>
                <w:sz w:val="24"/>
              </w:rPr>
            </w:pPr>
            <w:r>
              <w:rPr>
                <w:rFonts w:hint="eastAsia" w:ascii="宋体" w:hAnsi="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sz w:val="24"/>
              </w:rPr>
            </w:pPr>
            <w:r>
              <w:rPr>
                <w:rFonts w:hint="eastAsia" w:ascii="宋体" w:hAnsi="宋体"/>
                <w:sz w:val="24"/>
              </w:rPr>
              <w:t>（公章）</w:t>
            </w:r>
          </w:p>
        </w:tc>
        <w:tc>
          <w:tcPr>
            <w:tcW w:w="3420" w:type="dxa"/>
            <w:vAlign w:val="center"/>
          </w:tcPr>
          <w:p>
            <w:pPr>
              <w:spacing w:line="360" w:lineRule="atLeast"/>
              <w:jc w:val="center"/>
              <w:rPr>
                <w:rFonts w:ascii="宋体" w:hAnsi="宋体"/>
                <w:sz w:val="24"/>
              </w:rPr>
            </w:pPr>
            <w:r>
              <w:rPr>
                <w:rFonts w:hint="eastAsia" w:ascii="宋体" w:hAnsi="宋体"/>
                <w:sz w:val="24"/>
              </w:rPr>
              <w:t>（签字或盖章）</w:t>
            </w:r>
          </w:p>
        </w:tc>
        <w:tc>
          <w:tcPr>
            <w:tcW w:w="2340" w:type="dxa"/>
            <w:vAlign w:val="center"/>
          </w:tcPr>
          <w:p>
            <w:pPr>
              <w:spacing w:line="360" w:lineRule="atLeast"/>
              <w:ind w:firstLine="240" w:firstLineChars="100"/>
              <w:jc w:val="center"/>
              <w:rPr>
                <w:rFonts w:ascii="宋体" w:hAnsi="宋体"/>
                <w:sz w:val="24"/>
              </w:rPr>
            </w:pPr>
            <w:r>
              <w:rPr>
                <w:rFonts w:hint="eastAsia" w:ascii="宋体" w:hAnsi="宋体"/>
                <w:sz w:val="24"/>
              </w:rPr>
              <w:t>年  月  日</w:t>
            </w:r>
          </w:p>
        </w:tc>
      </w:tr>
    </w:tbl>
    <w:p>
      <w:pPr>
        <w:wordWrap w:val="0"/>
        <w:spacing w:line="360" w:lineRule="auto"/>
        <w:ind w:right="456" w:firstLine="2570" w:firstLineChars="800"/>
        <w:rPr>
          <w:rFonts w:ascii="宋体" w:hAnsi="宋体"/>
          <w:b/>
          <w:bCs/>
          <w:color w:val="000000"/>
          <w:sz w:val="32"/>
        </w:rPr>
      </w:pPr>
    </w:p>
    <w:p>
      <w:pPr>
        <w:wordWrap w:val="0"/>
        <w:spacing w:line="360" w:lineRule="auto"/>
        <w:ind w:right="456" w:firstLine="2570" w:firstLineChars="800"/>
        <w:rPr>
          <w:rFonts w:ascii="宋体" w:hAnsi="宋体"/>
          <w:b/>
          <w:bCs/>
          <w:color w:val="000000"/>
          <w:sz w:val="32"/>
        </w:rPr>
      </w:pPr>
    </w:p>
    <w:p>
      <w:pPr>
        <w:wordWrap w:val="0"/>
        <w:spacing w:line="360" w:lineRule="auto"/>
        <w:ind w:right="456" w:firstLine="2570" w:firstLineChars="800"/>
        <w:rPr>
          <w:rFonts w:ascii="宋体" w:hAnsi="宋体"/>
          <w:b/>
          <w:bCs/>
          <w:color w:val="000000"/>
          <w:sz w:val="32"/>
        </w:rPr>
      </w:pPr>
    </w:p>
    <w:p>
      <w:pPr>
        <w:pStyle w:val="24"/>
      </w:pPr>
    </w:p>
    <w:p>
      <w:pPr>
        <w:pStyle w:val="16"/>
        <w:rPr>
          <w:rFonts w:ascii="宋体" w:hAnsi="宋体" w:cs="宋体"/>
          <w:b/>
          <w:color w:val="000000"/>
          <w:spacing w:val="4"/>
          <w:sz w:val="28"/>
          <w:szCs w:val="28"/>
        </w:rPr>
      </w:pPr>
      <w:bookmarkStart w:id="0" w:name="_Toc14910_WPSOffice_Level1"/>
      <w:bookmarkStart w:id="1" w:name="_Toc8575_WPSOffice_Level1"/>
      <w:r>
        <w:rPr>
          <w:rFonts w:hint="eastAsia" w:ascii="宋体" w:hAnsi="宋体" w:cs="宋体"/>
          <w:b/>
          <w:color w:val="000000"/>
          <w:spacing w:val="4"/>
          <w:sz w:val="28"/>
          <w:szCs w:val="28"/>
        </w:rPr>
        <w:t>附件：</w:t>
      </w:r>
      <w:bookmarkEnd w:id="0"/>
      <w:bookmarkEnd w:id="1"/>
    </w:p>
    <w:p>
      <w:pPr>
        <w:pStyle w:val="16"/>
        <w:jc w:val="center"/>
        <w:rPr>
          <w:rFonts w:ascii="宋体" w:hAnsi="宋体" w:cs="宋体"/>
          <w:b/>
          <w:color w:val="000000"/>
          <w:spacing w:val="4"/>
          <w:sz w:val="30"/>
          <w:szCs w:val="30"/>
        </w:rPr>
      </w:pPr>
      <w:r>
        <w:rPr>
          <w:rFonts w:hint="eastAsia" w:ascii="宋体" w:hAnsi="宋体" w:cs="宋体"/>
          <w:b/>
          <w:color w:val="000000"/>
          <w:spacing w:val="4"/>
          <w:sz w:val="32"/>
          <w:szCs w:val="32"/>
        </w:rPr>
        <w:t>中小企业声明函</w:t>
      </w:r>
    </w:p>
    <w:p>
      <w:pPr>
        <w:widowControl/>
        <w:spacing w:before="100" w:beforeAutospacing="1" w:after="100" w:afterAutospacing="1" w:line="432" w:lineRule="auto"/>
        <w:ind w:firstLine="480" w:firstLineChars="200"/>
        <w:jc w:val="left"/>
        <w:rPr>
          <w:rFonts w:ascii="宋体" w:hAnsi="宋体" w:cs="宋体"/>
          <w:kern w:val="0"/>
          <w:sz w:val="24"/>
        </w:rPr>
      </w:pPr>
      <w:r>
        <w:rPr>
          <w:rFonts w:hint="eastAsia" w:ascii="宋体" w:hAnsi="宋体" w:cs="宋体"/>
          <w:kern w:val="0"/>
          <w:sz w:val="24"/>
        </w:rPr>
        <w:t>本公司郑重声明，根据《政府采购促进中小企业发展暂行办法》（财库[2011]181号）的规定，本公司为</w:t>
      </w:r>
      <w:r>
        <w:rPr>
          <w:rFonts w:hint="eastAsia" w:ascii="宋体" w:hAnsi="宋体" w:cs="宋体"/>
          <w:kern w:val="0"/>
          <w:sz w:val="24"/>
          <w:u w:val="single"/>
        </w:rPr>
        <w:t>　　　　　　　</w:t>
      </w:r>
      <w:r>
        <w:rPr>
          <w:rFonts w:hint="eastAsia" w:ascii="宋体" w:hAnsi="宋体" w:cs="宋体"/>
          <w:kern w:val="0"/>
          <w:sz w:val="24"/>
        </w:rPr>
        <w:t>（请填写：中型、小型、微型）企业，即，本公司同时满足以下条件：</w:t>
      </w:r>
    </w:p>
    <w:p>
      <w:pPr>
        <w:widowControl/>
        <w:spacing w:before="100" w:beforeAutospacing="1" w:after="100" w:afterAutospacing="1" w:line="432" w:lineRule="auto"/>
        <w:jc w:val="left"/>
        <w:rPr>
          <w:rFonts w:ascii="宋体" w:hAnsi="宋体" w:cs="宋体"/>
          <w:kern w:val="0"/>
          <w:sz w:val="24"/>
        </w:rPr>
      </w:pPr>
      <w:r>
        <w:rPr>
          <w:rFonts w:hint="eastAsia" w:ascii="宋体" w:hAnsi="宋体" w:cs="宋体"/>
          <w:kern w:val="0"/>
          <w:sz w:val="24"/>
        </w:rPr>
        <w:t>　　1.根据《工业和信息化部、国家统计局、国家发展和改革委员会、财政部关于印发中小企业划型标准规定的通知》（工信部联企业[2011]300号）规定的划分标准，本公司为</w:t>
      </w:r>
      <w:r>
        <w:rPr>
          <w:rFonts w:hint="eastAsia" w:ascii="宋体" w:hAnsi="宋体" w:cs="宋体"/>
          <w:kern w:val="0"/>
          <w:sz w:val="24"/>
          <w:u w:val="single"/>
        </w:rPr>
        <w:t>　　　　　　　</w:t>
      </w:r>
      <w:r>
        <w:rPr>
          <w:rFonts w:hint="eastAsia" w:ascii="宋体" w:hAnsi="宋体" w:cs="宋体"/>
          <w:kern w:val="0"/>
          <w:sz w:val="24"/>
        </w:rPr>
        <w:t>（请填写：中型、小型、微型）企业。</w:t>
      </w:r>
    </w:p>
    <w:p>
      <w:pPr>
        <w:widowControl/>
        <w:spacing w:before="100" w:beforeAutospacing="1" w:after="100" w:afterAutospacing="1" w:line="432" w:lineRule="auto"/>
        <w:jc w:val="left"/>
        <w:rPr>
          <w:rFonts w:ascii="宋体" w:hAnsi="宋体" w:cs="宋体"/>
          <w:kern w:val="0"/>
          <w:sz w:val="24"/>
        </w:rPr>
      </w:pPr>
      <w:r>
        <w:rPr>
          <w:rFonts w:hint="eastAsia" w:ascii="宋体" w:hAnsi="宋体" w:cs="宋体"/>
          <w:kern w:val="0"/>
          <w:sz w:val="24"/>
        </w:rPr>
        <w:t>　　2.本公司参加______单位的______项目采购活动提供本企业制造的货物，由本企业承担工程、提供服务，或者提供其他______（请填写：中型、小型、微型）企业制造的货物。本条所称货物不包括使用大型企业注册商标的货物。</w:t>
      </w:r>
    </w:p>
    <w:p>
      <w:pPr>
        <w:widowControl/>
        <w:spacing w:before="100" w:beforeAutospacing="1" w:after="100" w:afterAutospacing="1" w:line="432" w:lineRule="auto"/>
        <w:jc w:val="left"/>
        <w:rPr>
          <w:rFonts w:ascii="宋体" w:hAnsi="宋体" w:cs="宋体"/>
          <w:kern w:val="0"/>
          <w:sz w:val="24"/>
        </w:rPr>
      </w:pPr>
      <w:r>
        <w:rPr>
          <w:rFonts w:hint="eastAsia" w:ascii="宋体" w:hAnsi="宋体" w:cs="宋体"/>
          <w:kern w:val="0"/>
          <w:sz w:val="24"/>
        </w:rPr>
        <w:t>　　本公司对上述声明的真实性负责。如有虚假，将依法承担相应责任。</w:t>
      </w:r>
    </w:p>
    <w:p>
      <w:pPr>
        <w:widowControl/>
        <w:spacing w:before="100" w:beforeAutospacing="1" w:after="100" w:afterAutospacing="1" w:line="432" w:lineRule="auto"/>
        <w:jc w:val="left"/>
        <w:rPr>
          <w:rFonts w:ascii="宋体" w:hAnsi="宋体" w:cs="宋体"/>
          <w:kern w:val="0"/>
          <w:sz w:val="24"/>
        </w:rPr>
      </w:pPr>
      <w:r>
        <w:rPr>
          <w:rFonts w:hint="eastAsia" w:ascii="宋体" w:hAnsi="宋体" w:cs="宋体"/>
          <w:kern w:val="0"/>
          <w:sz w:val="24"/>
        </w:rPr>
        <w:t>　 　企业名称（盖章）：</w:t>
      </w:r>
      <w:r>
        <w:rPr>
          <w:rFonts w:hint="eastAsia" w:ascii="宋体" w:hAnsi="宋体" w:cs="宋体"/>
          <w:kern w:val="0"/>
          <w:sz w:val="24"/>
          <w:u w:val="single"/>
        </w:rPr>
        <w:t xml:space="preserve">            　</w:t>
      </w:r>
      <w:r>
        <w:rPr>
          <w:rFonts w:hint="eastAsia" w:ascii="宋体" w:hAnsi="宋体" w:cs="宋体"/>
          <w:kern w:val="0"/>
          <w:sz w:val="24"/>
        </w:rPr>
        <w:t> 　日  期：</w:t>
      </w:r>
      <w:r>
        <w:rPr>
          <w:rFonts w:hint="eastAsia" w:ascii="宋体" w:hAnsi="宋体" w:cs="宋体"/>
          <w:kern w:val="0"/>
          <w:sz w:val="24"/>
          <w:u w:val="single"/>
        </w:rPr>
        <w:t>　　　　　　　　　</w:t>
      </w:r>
    </w:p>
    <w:p>
      <w:pPr>
        <w:rPr>
          <w:rFonts w:ascii="宋体" w:hAnsi="宋体" w:cs="宋体"/>
          <w:sz w:val="24"/>
        </w:rPr>
      </w:pPr>
    </w:p>
    <w:p>
      <w:pPr>
        <w:rPr>
          <w:rFonts w:ascii="宋体" w:hAnsi="宋体" w:cs="宋体"/>
          <w:sz w:val="24"/>
        </w:rPr>
      </w:pPr>
    </w:p>
    <w:p>
      <w:pPr>
        <w:spacing w:line="360" w:lineRule="auto"/>
        <w:rPr>
          <w:rFonts w:ascii="宋体" w:hAnsi="宋体" w:cs="宋体"/>
          <w:sz w:val="24"/>
        </w:rPr>
      </w:pPr>
      <w:r>
        <w:rPr>
          <w:rFonts w:hint="eastAsia" w:ascii="宋体" w:hAnsi="宋体" w:cs="宋体"/>
          <w:sz w:val="24"/>
        </w:rPr>
        <w:t>注：1、请参照</w:t>
      </w:r>
      <w:r>
        <w:rPr>
          <w:rFonts w:hint="eastAsia" w:ascii="宋体" w:hAnsi="宋体" w:cs="宋体"/>
          <w:kern w:val="0"/>
          <w:sz w:val="24"/>
          <w:lang w:val="zh-CN"/>
        </w:rPr>
        <w:t>工信部联企业〔2011〕300号文</w:t>
      </w:r>
      <w:r>
        <w:rPr>
          <w:rFonts w:hint="eastAsia" w:ascii="宋体" w:hAnsi="宋体" w:cs="宋体"/>
          <w:sz w:val="24"/>
        </w:rPr>
        <w:t>提供相关证明材料；</w:t>
      </w:r>
    </w:p>
    <w:p>
      <w:pPr>
        <w:autoSpaceDE w:val="0"/>
        <w:autoSpaceDN w:val="0"/>
        <w:adjustRightInd w:val="0"/>
        <w:spacing w:line="360" w:lineRule="auto"/>
        <w:ind w:firstLine="480" w:firstLineChars="200"/>
        <w:jc w:val="left"/>
        <w:rPr>
          <w:rFonts w:ascii="宋体" w:hAnsi="宋体" w:cs="宋体"/>
          <w:sz w:val="24"/>
          <w:szCs w:val="32"/>
        </w:rPr>
        <w:sectPr>
          <w:pgSz w:w="11907" w:h="16840"/>
          <w:pgMar w:top="1701" w:right="1134" w:bottom="1701" w:left="1134" w:header="57" w:footer="992" w:gutter="567"/>
          <w:pgNumType w:fmt="numberInDash"/>
          <w:cols w:space="720" w:num="1"/>
          <w:docGrid w:linePitch="312" w:charSpace="0"/>
        </w:sectPr>
      </w:pPr>
      <w:r>
        <w:rPr>
          <w:rFonts w:hint="eastAsia" w:ascii="宋体" w:hAnsi="宋体" w:cs="宋体"/>
          <w:sz w:val="24"/>
        </w:rPr>
        <w:t>2、如供应商不符合要求无需填写此表</w:t>
      </w:r>
    </w:p>
    <w:p>
      <w:pPr>
        <w:wordWrap w:val="0"/>
        <w:spacing w:line="360" w:lineRule="auto"/>
        <w:ind w:right="456"/>
        <w:jc w:val="center"/>
        <w:rPr>
          <w:rFonts w:ascii="宋体" w:hAnsi="宋体"/>
        </w:rPr>
      </w:pPr>
      <w:r>
        <w:rPr>
          <w:rFonts w:hint="eastAsia" w:ascii="宋体" w:hAnsi="宋体"/>
          <w:b/>
          <w:bCs/>
          <w:color w:val="000000"/>
          <w:sz w:val="32"/>
        </w:rPr>
        <w:t>第七部分   封袋正面标识式样</w:t>
      </w:r>
    </w:p>
    <w:p>
      <w:pPr>
        <w:spacing w:line="460" w:lineRule="exact"/>
        <w:ind w:firstLine="482" w:firstLineChars="200"/>
        <w:rPr>
          <w:rFonts w:ascii="宋体" w:hAnsi="宋体"/>
          <w:b/>
          <w:color w:val="000000"/>
          <w:sz w:val="24"/>
        </w:rPr>
      </w:pPr>
      <w:r>
        <w:rPr>
          <w:rFonts w:hint="eastAsia" w:ascii="宋体" w:hAnsi="宋体"/>
          <w:b/>
          <w:color w:val="000000"/>
          <w:sz w:val="24"/>
        </w:rPr>
        <w:t>格式A：响应文件封袋正面标识式样</w:t>
      </w:r>
    </w:p>
    <w:p>
      <w:pPr>
        <w:spacing w:line="460" w:lineRule="exact"/>
        <w:ind w:firstLine="482" w:firstLineChars="200"/>
        <w:rPr>
          <w:rFonts w:ascii="宋体" w:hAnsi="宋体"/>
          <w:b/>
          <w:color w:val="000000"/>
          <w:sz w:val="24"/>
        </w:rPr>
      </w:pPr>
      <w:r>
        <w:rPr>
          <w:rFonts w:ascii="宋体" w:hAnsi="宋体"/>
          <w:b/>
          <w:color w:val="000000"/>
          <w:sz w:val="24"/>
        </w:rPr>
        <w:pict>
          <v:shape id="_x0000_s1026" o:spid="_x0000_s1026" o:spt="202" type="#_x0000_t202" style="position:absolute;left:0pt;margin-left:0pt;margin-top:9.6pt;height:255.1pt;width:474pt;z-index:251657216;mso-width-relative:page;mso-height-relative:page;" coordsize="21600,21600">
            <v:path/>
            <v:fill focussize="0,0"/>
            <v:stroke joinstyle="miter"/>
            <v:imagedata o:title=""/>
            <o:lock v:ext="edit"/>
            <v:textbox>
              <w:txbxContent>
                <w:p>
                  <w:pPr>
                    <w:rPr>
                      <w:sz w:val="28"/>
                      <w:szCs w:val="28"/>
                    </w:rPr>
                  </w:pPr>
                  <w:r>
                    <w:rPr>
                      <w:rFonts w:hint="eastAsia"/>
                      <w:sz w:val="28"/>
                      <w:szCs w:val="28"/>
                    </w:rPr>
                    <w:t>致：延川县政府采购中心</w:t>
                  </w:r>
                </w:p>
                <w:p>
                  <w:pPr>
                    <w:rPr>
                      <w:sz w:val="28"/>
                      <w:szCs w:val="28"/>
                    </w:rPr>
                  </w:pPr>
                  <w:r>
                    <w:rPr>
                      <w:rFonts w:hint="eastAsia"/>
                      <w:sz w:val="28"/>
                      <w:szCs w:val="28"/>
                    </w:rPr>
                    <w:t>文件编号：</w:t>
                  </w:r>
                </w:p>
                <w:p>
                  <w:pPr>
                    <w:rPr>
                      <w:color w:val="FF0000"/>
                      <w:sz w:val="28"/>
                      <w:szCs w:val="28"/>
                    </w:rPr>
                  </w:pPr>
                  <w:r>
                    <w:rPr>
                      <w:rFonts w:hint="eastAsia"/>
                      <w:sz w:val="28"/>
                      <w:szCs w:val="28"/>
                    </w:rPr>
                    <w:t xml:space="preserve">项目名称：                       </w:t>
                  </w:r>
                </w:p>
                <w:p>
                  <w:pPr>
                    <w:jc w:val="center"/>
                    <w:rPr>
                      <w:b/>
                      <w:sz w:val="44"/>
                      <w:szCs w:val="44"/>
                    </w:rPr>
                  </w:pPr>
                  <w:r>
                    <w:rPr>
                      <w:rFonts w:hint="eastAsia"/>
                      <w:b/>
                      <w:sz w:val="44"/>
                      <w:szCs w:val="44"/>
                    </w:rPr>
                    <w:t>响应文件（正本或副本）</w:t>
                  </w:r>
                </w:p>
                <w:p>
                  <w:pPr>
                    <w:jc w:val="center"/>
                    <w:rPr>
                      <w:sz w:val="28"/>
                      <w:szCs w:val="28"/>
                    </w:rPr>
                  </w:pPr>
                  <w:r>
                    <w:rPr>
                      <w:rFonts w:hint="eastAsia"/>
                      <w:sz w:val="28"/>
                      <w:szCs w:val="28"/>
                    </w:rPr>
                    <w:t>（非招标大会不得启封）</w:t>
                  </w:r>
                </w:p>
                <w:p>
                  <w:pPr>
                    <w:rPr>
                      <w:sz w:val="28"/>
                      <w:szCs w:val="28"/>
                    </w:rPr>
                  </w:pPr>
                </w:p>
                <w:p>
                  <w:pPr>
                    <w:rPr>
                      <w:sz w:val="28"/>
                      <w:szCs w:val="28"/>
                    </w:rPr>
                  </w:pPr>
                  <w:r>
                    <w:rPr>
                      <w:rFonts w:hint="eastAsia"/>
                      <w:sz w:val="28"/>
                      <w:szCs w:val="28"/>
                    </w:rPr>
                    <w:t>供应商名称：            （公章）</w:t>
                  </w:r>
                </w:p>
                <w:p>
                  <w:pPr>
                    <w:rPr>
                      <w:sz w:val="28"/>
                      <w:szCs w:val="28"/>
                    </w:rPr>
                  </w:pPr>
                </w:p>
              </w:txbxContent>
            </v:textbox>
          </v:shape>
        </w:pict>
      </w:r>
    </w:p>
    <w:p>
      <w:pPr>
        <w:spacing w:line="460" w:lineRule="exact"/>
        <w:ind w:firstLine="482" w:firstLineChars="200"/>
        <w:rPr>
          <w:rFonts w:ascii="宋体" w:hAnsi="宋体"/>
          <w:b/>
          <w:color w:val="000000"/>
          <w:sz w:val="24"/>
        </w:rPr>
      </w:pPr>
    </w:p>
    <w:p>
      <w:pPr>
        <w:spacing w:line="460" w:lineRule="exact"/>
        <w:ind w:firstLine="482" w:firstLineChars="200"/>
        <w:rPr>
          <w:rFonts w:ascii="宋体" w:hAnsi="宋体"/>
          <w:b/>
          <w:color w:val="000000"/>
          <w:sz w:val="24"/>
        </w:rPr>
      </w:pPr>
    </w:p>
    <w:p>
      <w:pPr>
        <w:spacing w:line="360" w:lineRule="atLeast"/>
        <w:ind w:firstLine="2108" w:firstLineChars="500"/>
        <w:rPr>
          <w:rFonts w:ascii="宋体" w:hAnsi="宋体"/>
          <w:b/>
          <w:sz w:val="42"/>
          <w:szCs w:val="42"/>
        </w:rPr>
      </w:pPr>
    </w:p>
    <w:p>
      <w:pPr>
        <w:spacing w:line="360" w:lineRule="atLeast"/>
        <w:ind w:firstLine="2108" w:firstLineChars="500"/>
        <w:rPr>
          <w:rFonts w:ascii="宋体" w:hAnsi="宋体"/>
          <w:b/>
          <w:sz w:val="42"/>
          <w:szCs w:val="42"/>
        </w:rPr>
      </w:pPr>
    </w:p>
    <w:p>
      <w:pPr>
        <w:spacing w:line="360" w:lineRule="atLeast"/>
        <w:ind w:firstLine="2108" w:firstLineChars="500"/>
        <w:rPr>
          <w:rFonts w:ascii="宋体" w:hAnsi="宋体"/>
          <w:b/>
          <w:sz w:val="42"/>
          <w:szCs w:val="42"/>
        </w:rPr>
      </w:pPr>
    </w:p>
    <w:p>
      <w:pPr>
        <w:spacing w:line="360" w:lineRule="atLeast"/>
        <w:ind w:firstLine="2108" w:firstLineChars="500"/>
        <w:rPr>
          <w:rFonts w:ascii="宋体" w:hAnsi="宋体"/>
          <w:b/>
          <w:sz w:val="42"/>
          <w:szCs w:val="42"/>
        </w:rPr>
      </w:pPr>
    </w:p>
    <w:p>
      <w:pPr>
        <w:spacing w:line="360" w:lineRule="atLeast"/>
        <w:ind w:firstLine="2108" w:firstLineChars="500"/>
        <w:rPr>
          <w:rFonts w:ascii="宋体" w:hAnsi="宋体"/>
          <w:b/>
          <w:sz w:val="42"/>
          <w:szCs w:val="42"/>
        </w:rPr>
      </w:pPr>
    </w:p>
    <w:p>
      <w:pPr>
        <w:spacing w:line="360" w:lineRule="atLeast"/>
        <w:ind w:firstLine="2108" w:firstLineChars="500"/>
        <w:rPr>
          <w:rFonts w:ascii="宋体" w:hAnsi="宋体"/>
          <w:b/>
          <w:sz w:val="42"/>
          <w:szCs w:val="42"/>
        </w:rPr>
      </w:pPr>
    </w:p>
    <w:p>
      <w:pPr>
        <w:spacing w:line="360" w:lineRule="atLeast"/>
        <w:ind w:firstLine="2108" w:firstLineChars="500"/>
        <w:rPr>
          <w:rFonts w:ascii="宋体" w:hAnsi="宋体"/>
          <w:b/>
          <w:sz w:val="42"/>
          <w:szCs w:val="42"/>
        </w:rPr>
      </w:pPr>
    </w:p>
    <w:p>
      <w:pPr>
        <w:spacing w:line="360" w:lineRule="atLeast"/>
        <w:rPr>
          <w:rFonts w:ascii="宋体" w:hAnsi="宋体"/>
          <w:b/>
          <w:color w:val="000000"/>
          <w:sz w:val="24"/>
        </w:rPr>
      </w:pPr>
    </w:p>
    <w:p>
      <w:pPr>
        <w:spacing w:line="460" w:lineRule="exact"/>
        <w:ind w:firstLine="482" w:firstLineChars="200"/>
        <w:rPr>
          <w:rFonts w:ascii="宋体" w:hAnsi="宋体"/>
          <w:b/>
          <w:sz w:val="24"/>
        </w:rPr>
      </w:pPr>
      <w:r>
        <w:rPr>
          <w:rFonts w:hint="eastAsia" w:ascii="宋体" w:hAnsi="宋体"/>
          <w:b/>
          <w:sz w:val="24"/>
        </w:rPr>
        <w:t>格式B：资质证明文件封袋正面标识式样</w:t>
      </w:r>
    </w:p>
    <w:p>
      <w:pPr>
        <w:spacing w:line="460" w:lineRule="exact"/>
        <w:ind w:firstLine="480" w:firstLineChars="200"/>
        <w:rPr>
          <w:rFonts w:ascii="宋体" w:hAnsi="宋体"/>
          <w:sz w:val="24"/>
        </w:rPr>
      </w:pPr>
      <w:r>
        <w:rPr>
          <w:rFonts w:ascii="宋体" w:hAnsi="宋体"/>
          <w:sz w:val="24"/>
        </w:rPr>
        <w:pict>
          <v:shape id="_x0000_s1032" o:spid="_x0000_s1032" o:spt="202" type="#_x0000_t202" style="position:absolute;left:0pt;margin-left:0pt;margin-top:11.35pt;height:238.85pt;width:468pt;z-index:251658240;mso-width-relative:page;mso-height-relative:page;" coordsize="21600,21600">
            <v:path/>
            <v:fill focussize="0,0"/>
            <v:stroke joinstyle="miter"/>
            <v:imagedata o:title=""/>
            <o:lock v:ext="edit"/>
            <v:textbox>
              <w:txbxContent>
                <w:p>
                  <w:pPr>
                    <w:rPr>
                      <w:sz w:val="28"/>
                      <w:szCs w:val="28"/>
                    </w:rPr>
                  </w:pPr>
                  <w:r>
                    <w:rPr>
                      <w:rFonts w:hint="eastAsia"/>
                      <w:sz w:val="28"/>
                      <w:szCs w:val="28"/>
                    </w:rPr>
                    <w:t>致：延川县政府采购中心</w:t>
                  </w:r>
                </w:p>
                <w:p>
                  <w:pPr>
                    <w:rPr>
                      <w:sz w:val="28"/>
                      <w:szCs w:val="28"/>
                    </w:rPr>
                  </w:pPr>
                  <w:r>
                    <w:rPr>
                      <w:rFonts w:hint="eastAsia"/>
                      <w:sz w:val="28"/>
                      <w:szCs w:val="28"/>
                    </w:rPr>
                    <w:t>项目编号：</w:t>
                  </w:r>
                </w:p>
                <w:p>
                  <w:pPr>
                    <w:rPr>
                      <w:sz w:val="28"/>
                      <w:szCs w:val="28"/>
                    </w:rPr>
                  </w:pPr>
                  <w:r>
                    <w:rPr>
                      <w:rFonts w:hint="eastAsia"/>
                      <w:sz w:val="28"/>
                      <w:szCs w:val="28"/>
                    </w:rPr>
                    <w:t xml:space="preserve">项目名称：                                 </w:t>
                  </w:r>
                </w:p>
                <w:p>
                  <w:pPr>
                    <w:jc w:val="center"/>
                    <w:rPr>
                      <w:b/>
                      <w:sz w:val="44"/>
                      <w:szCs w:val="44"/>
                    </w:rPr>
                  </w:pPr>
                  <w:r>
                    <w:rPr>
                      <w:rFonts w:hint="eastAsia"/>
                      <w:b/>
                      <w:sz w:val="44"/>
                      <w:szCs w:val="44"/>
                    </w:rPr>
                    <w:t xml:space="preserve">资质证明文件 </w:t>
                  </w:r>
                </w:p>
                <w:p>
                  <w:pPr>
                    <w:jc w:val="center"/>
                    <w:rPr>
                      <w:sz w:val="28"/>
                      <w:szCs w:val="28"/>
                    </w:rPr>
                  </w:pPr>
                </w:p>
                <w:p>
                  <w:pPr>
                    <w:rPr>
                      <w:sz w:val="28"/>
                      <w:szCs w:val="28"/>
                    </w:rPr>
                  </w:pPr>
                  <w:r>
                    <w:rPr>
                      <w:rFonts w:hint="eastAsia"/>
                      <w:sz w:val="28"/>
                      <w:szCs w:val="28"/>
                    </w:rPr>
                    <w:t>供应商名称：       （公章）</w:t>
                  </w:r>
                </w:p>
                <w:p>
                  <w:pPr>
                    <w:rPr>
                      <w:b/>
                      <w:sz w:val="28"/>
                      <w:szCs w:val="28"/>
                    </w:rPr>
                  </w:pPr>
                  <w:r>
                    <w:rPr>
                      <w:rFonts w:hint="eastAsia"/>
                      <w:sz w:val="28"/>
                      <w:szCs w:val="28"/>
                    </w:rPr>
                    <w:t xml:space="preserve">封袋内容：资质证明文件       </w:t>
                  </w:r>
                </w:p>
              </w:txbxContent>
            </v:textbox>
          </v:shape>
        </w:pict>
      </w:r>
    </w:p>
    <w:p>
      <w:pPr>
        <w:spacing w:line="460" w:lineRule="exact"/>
        <w:ind w:firstLine="480" w:firstLineChars="200"/>
        <w:rPr>
          <w:rFonts w:ascii="宋体" w:hAnsi="宋体"/>
          <w:sz w:val="24"/>
        </w:rPr>
      </w:pPr>
    </w:p>
    <w:p>
      <w:pPr>
        <w:spacing w:line="460" w:lineRule="exact"/>
        <w:ind w:firstLine="480" w:firstLineChars="200"/>
        <w:rPr>
          <w:rFonts w:ascii="宋体" w:hAnsi="宋体"/>
          <w:sz w:val="24"/>
        </w:rPr>
      </w:pPr>
    </w:p>
    <w:p>
      <w:pPr>
        <w:spacing w:line="360" w:lineRule="atLeast"/>
        <w:ind w:firstLine="2100" w:firstLineChars="500"/>
        <w:rPr>
          <w:rFonts w:ascii="宋体" w:hAnsi="宋体"/>
          <w:sz w:val="42"/>
          <w:szCs w:val="42"/>
        </w:rPr>
      </w:pPr>
    </w:p>
    <w:p>
      <w:pPr>
        <w:spacing w:line="360" w:lineRule="atLeast"/>
        <w:ind w:firstLine="2100" w:firstLineChars="500"/>
        <w:rPr>
          <w:rFonts w:ascii="宋体" w:hAnsi="宋体"/>
          <w:sz w:val="42"/>
          <w:szCs w:val="42"/>
        </w:rPr>
      </w:pPr>
    </w:p>
    <w:p>
      <w:pPr>
        <w:spacing w:line="360" w:lineRule="atLeast"/>
        <w:ind w:firstLine="2100" w:firstLineChars="500"/>
        <w:rPr>
          <w:rFonts w:ascii="宋体" w:hAnsi="宋体"/>
          <w:sz w:val="42"/>
          <w:szCs w:val="42"/>
        </w:rPr>
      </w:pPr>
    </w:p>
    <w:p>
      <w:pPr>
        <w:spacing w:line="360" w:lineRule="atLeast"/>
        <w:ind w:firstLine="2100" w:firstLineChars="500"/>
        <w:rPr>
          <w:rFonts w:ascii="宋体" w:hAnsi="宋体"/>
          <w:sz w:val="42"/>
          <w:szCs w:val="42"/>
        </w:rPr>
      </w:pPr>
    </w:p>
    <w:p>
      <w:pPr>
        <w:spacing w:line="360" w:lineRule="atLeast"/>
        <w:ind w:firstLine="2100" w:firstLineChars="500"/>
        <w:rPr>
          <w:rFonts w:ascii="宋体" w:hAnsi="宋体"/>
          <w:sz w:val="42"/>
          <w:szCs w:val="42"/>
        </w:rPr>
      </w:pPr>
    </w:p>
    <w:p>
      <w:pPr>
        <w:wordWrap w:val="0"/>
        <w:spacing w:line="360" w:lineRule="auto"/>
        <w:ind w:right="456"/>
        <w:rPr>
          <w:rFonts w:ascii="宋体" w:hAnsi="宋体"/>
        </w:rPr>
      </w:pPr>
    </w:p>
    <w:p>
      <w:pPr>
        <w:rPr>
          <w:rFonts w:ascii="宋体" w:hAnsi="宋体"/>
        </w:rPr>
      </w:pPr>
      <w:r>
        <w:rPr>
          <w:rFonts w:ascii="宋体" w:hAnsi="宋体"/>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b/>
          <w:bCs/>
          <w:color w:val="FF0000"/>
          <w:sz w:val="28"/>
          <w:szCs w:val="28"/>
        </w:rPr>
      </w:pPr>
      <w:r>
        <w:rPr>
          <w:rFonts w:hint="eastAsia" w:ascii="宋体" w:hAnsi="宋体" w:eastAsia="宋体" w:cs="宋体"/>
          <w:b/>
          <w:bCs/>
          <w:color w:val="FF0000"/>
          <w:sz w:val="28"/>
          <w:szCs w:val="28"/>
        </w:rPr>
        <w:t>投标保证金退款申请书</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color w:val="FF0000"/>
          <w:sz w:val="28"/>
          <w:szCs w:val="28"/>
        </w:rPr>
      </w:pPr>
      <w:bookmarkStart w:id="2" w:name="_Toc4303_WPSOffice_Level1"/>
      <w:bookmarkStart w:id="3" w:name="_Toc13083_WPSOffice_Level1"/>
      <w:r>
        <w:rPr>
          <w:rFonts w:hint="eastAsia" w:ascii="宋体" w:hAnsi="宋体" w:eastAsia="宋体" w:cs="宋体"/>
          <w:bCs/>
          <w:color w:val="FF0000"/>
          <w:sz w:val="28"/>
          <w:szCs w:val="28"/>
          <w:lang w:eastAsia="zh-CN"/>
        </w:rPr>
        <w:t>延川县政府采购中心</w:t>
      </w:r>
      <w:r>
        <w:rPr>
          <w:rFonts w:hint="eastAsia" w:ascii="宋体" w:hAnsi="宋体" w:eastAsia="宋体" w:cs="宋体"/>
          <w:b/>
          <w:color w:val="FF0000"/>
          <w:sz w:val="28"/>
          <w:szCs w:val="28"/>
        </w:rPr>
        <w:t>：</w:t>
      </w:r>
      <w:bookmarkEnd w:id="2"/>
      <w:bookmarkEnd w:id="3"/>
    </w:p>
    <w:p>
      <w:pPr>
        <w:keepNext w:val="0"/>
        <w:keepLines w:val="0"/>
        <w:pageBreakBefore w:val="0"/>
        <w:widowControl w:val="0"/>
        <w:kinsoku/>
        <w:wordWrap/>
        <w:overflowPunct/>
        <w:topLinePunct w:val="0"/>
        <w:autoSpaceDE/>
        <w:autoSpaceDN/>
        <w:bidi w:val="0"/>
        <w:adjustRightInd/>
        <w:snapToGrid/>
        <w:spacing w:line="400" w:lineRule="exact"/>
        <w:ind w:firstLine="573"/>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我公司参与</w:t>
      </w:r>
      <w:r>
        <w:rPr>
          <w:rFonts w:hint="eastAsia" w:ascii="宋体" w:hAnsi="宋体" w:cs="宋体"/>
          <w:color w:val="FF0000"/>
          <w:sz w:val="28"/>
          <w:szCs w:val="28"/>
          <w:u w:val="single"/>
          <w:lang w:val="en-US" w:eastAsia="zh-CN"/>
        </w:rPr>
        <w:t xml:space="preserve">        </w:t>
      </w:r>
      <w:r>
        <w:rPr>
          <w:rFonts w:hint="eastAsia" w:ascii="宋体" w:hAnsi="宋体" w:cs="宋体"/>
          <w:color w:val="FF0000"/>
          <w:sz w:val="28"/>
          <w:szCs w:val="28"/>
          <w:lang w:eastAsia="zh-CN"/>
        </w:rPr>
        <w:t>采购方式</w:t>
      </w:r>
      <w:r>
        <w:rPr>
          <w:rFonts w:hint="eastAsia" w:ascii="宋体" w:hAnsi="宋体" w:eastAsia="宋体" w:cs="宋体"/>
          <w:color w:val="FF0000"/>
          <w:sz w:val="28"/>
          <w:szCs w:val="28"/>
        </w:rPr>
        <w:t>的</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(项目编号：</w:t>
      </w:r>
      <w:r>
        <w:rPr>
          <w:rFonts w:hint="eastAsia" w:ascii="宋体" w:hAnsi="宋体" w:cs="宋体"/>
          <w:color w:val="FF0000"/>
          <w:sz w:val="28"/>
          <w:szCs w:val="28"/>
          <w:lang w:val="en-US" w:eastAsia="zh-CN"/>
        </w:rPr>
        <w:t>YCZFCG</w:t>
      </w:r>
      <w:r>
        <w:rPr>
          <w:rFonts w:hint="eastAsia" w:ascii="宋体" w:hAnsi="宋体" w:cs="宋体"/>
          <w:color w:val="FF0000"/>
          <w:sz w:val="28"/>
          <w:szCs w:val="28"/>
          <w:u w:val="single"/>
          <w:lang w:val="en-US" w:eastAsia="zh-CN"/>
        </w:rPr>
        <w:t xml:space="preserve">    </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)项目已经结束，我公司交纳的</w:t>
      </w:r>
      <w:r>
        <w:rPr>
          <w:rFonts w:hint="eastAsia" w:ascii="宋体" w:hAnsi="宋体" w:eastAsia="宋体" w:cs="宋体"/>
          <w:color w:val="FF0000"/>
          <w:sz w:val="28"/>
          <w:szCs w:val="28"/>
          <w:lang w:eastAsia="zh-CN"/>
        </w:rPr>
        <w:t>谈判</w:t>
      </w:r>
      <w:r>
        <w:rPr>
          <w:rFonts w:hint="eastAsia" w:ascii="宋体" w:hAnsi="宋体" w:eastAsia="宋体" w:cs="宋体"/>
          <w:color w:val="FF0000"/>
          <w:sz w:val="28"/>
          <w:szCs w:val="28"/>
        </w:rPr>
        <w:t>保证金</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元已经到期，现申请委托我单位</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身份证号：</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前来办理退款事宜，请贵</w:t>
      </w:r>
      <w:r>
        <w:rPr>
          <w:rFonts w:hint="eastAsia" w:ascii="宋体" w:hAnsi="宋体" w:cs="宋体"/>
          <w:color w:val="FF0000"/>
          <w:sz w:val="28"/>
          <w:szCs w:val="28"/>
          <w:lang w:eastAsia="zh-CN"/>
        </w:rPr>
        <w:t>单位</w:t>
      </w:r>
      <w:r>
        <w:rPr>
          <w:rFonts w:hint="eastAsia" w:ascii="宋体" w:hAnsi="宋体" w:eastAsia="宋体" w:cs="宋体"/>
          <w:color w:val="FF0000"/>
          <w:sz w:val="28"/>
          <w:szCs w:val="28"/>
        </w:rPr>
        <w:t>将该款项退至以下账户（须为公司基本账户），</w:t>
      </w:r>
      <w:r>
        <w:rPr>
          <w:rFonts w:hint="eastAsia" w:ascii="宋体" w:hAnsi="宋体" w:eastAsia="宋体" w:cs="宋体"/>
          <w:color w:val="FF0000"/>
          <w:sz w:val="28"/>
          <w:szCs w:val="28"/>
          <w:lang w:val="en-US" w:eastAsia="zh-CN"/>
        </w:rPr>
        <w:t>如填写内容不真实，</w:t>
      </w:r>
      <w:r>
        <w:rPr>
          <w:rFonts w:hint="eastAsia" w:ascii="宋体" w:hAnsi="宋体" w:eastAsia="宋体" w:cs="宋体"/>
          <w:color w:val="FF0000"/>
          <w:sz w:val="28"/>
          <w:szCs w:val="28"/>
        </w:rPr>
        <w:t>我公司承担由此可能产生的风险和责任：</w:t>
      </w:r>
    </w:p>
    <w:p>
      <w:pPr>
        <w:keepNext w:val="0"/>
        <w:keepLines w:val="0"/>
        <w:pageBreakBefore w:val="0"/>
        <w:widowControl w:val="0"/>
        <w:kinsoku/>
        <w:wordWrap/>
        <w:overflowPunct/>
        <w:topLinePunct w:val="0"/>
        <w:autoSpaceDE/>
        <w:autoSpaceDN/>
        <w:bidi w:val="0"/>
        <w:adjustRightInd/>
        <w:snapToGrid/>
        <w:spacing w:line="400" w:lineRule="exact"/>
        <w:ind w:firstLine="573"/>
        <w:textAlignment w:val="auto"/>
        <w:outlineLvl w:val="9"/>
        <w:rPr>
          <w:rFonts w:hint="eastAsia" w:ascii="宋体" w:hAnsi="宋体" w:eastAsia="宋体" w:cs="宋体"/>
          <w:color w:val="FF0000"/>
          <w:sz w:val="28"/>
          <w:szCs w:val="28"/>
          <w:u w:val="single"/>
        </w:rPr>
      </w:pPr>
      <w:r>
        <w:rPr>
          <w:rFonts w:hint="eastAsia" w:ascii="宋体" w:hAnsi="宋体" w:eastAsia="宋体" w:cs="宋体"/>
          <w:color w:val="FF0000"/>
          <w:sz w:val="28"/>
          <w:szCs w:val="28"/>
        </w:rPr>
        <w:t>户  名：</w:t>
      </w:r>
      <w:r>
        <w:rPr>
          <w:rFonts w:hint="eastAsia" w:ascii="宋体" w:hAnsi="宋体" w:eastAsia="宋体" w:cs="宋体"/>
          <w:color w:val="FF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573"/>
        <w:textAlignment w:val="auto"/>
        <w:outlineLvl w:val="9"/>
        <w:rPr>
          <w:rFonts w:hint="eastAsia" w:ascii="宋体" w:hAnsi="宋体" w:eastAsia="宋体" w:cs="宋体"/>
          <w:color w:val="FF0000"/>
          <w:sz w:val="28"/>
          <w:szCs w:val="28"/>
          <w:u w:val="single"/>
        </w:rPr>
      </w:pPr>
      <w:r>
        <w:rPr>
          <w:rFonts w:hint="eastAsia" w:ascii="宋体" w:hAnsi="宋体" w:eastAsia="宋体" w:cs="宋体"/>
          <w:color w:val="FF0000"/>
          <w:sz w:val="28"/>
          <w:szCs w:val="28"/>
        </w:rPr>
        <w:t>开户行：</w:t>
      </w:r>
      <w:r>
        <w:rPr>
          <w:rFonts w:hint="eastAsia" w:ascii="宋体" w:hAnsi="宋体" w:eastAsia="宋体" w:cs="宋体"/>
          <w:color w:val="FF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573"/>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行  号：</w:t>
      </w:r>
      <w:r>
        <w:rPr>
          <w:rFonts w:hint="eastAsia" w:ascii="宋体" w:hAnsi="宋体" w:eastAsia="宋体" w:cs="宋体"/>
          <w:color w:val="FF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573"/>
        <w:textAlignment w:val="auto"/>
        <w:outlineLvl w:val="9"/>
        <w:rPr>
          <w:rFonts w:hint="eastAsia" w:ascii="宋体" w:hAnsi="宋体" w:eastAsia="宋体" w:cs="宋体"/>
          <w:color w:val="FF0000"/>
          <w:sz w:val="28"/>
          <w:szCs w:val="28"/>
          <w:u w:val="single"/>
        </w:rPr>
      </w:pPr>
      <w:r>
        <w:rPr>
          <w:rFonts w:hint="eastAsia" w:ascii="宋体" w:hAnsi="宋体" w:eastAsia="宋体" w:cs="宋体"/>
          <w:color w:val="FF0000"/>
          <w:sz w:val="28"/>
          <w:szCs w:val="28"/>
        </w:rPr>
        <w:t>账  号：</w:t>
      </w:r>
      <w:r>
        <w:rPr>
          <w:rFonts w:hint="eastAsia" w:ascii="宋体" w:hAnsi="宋体" w:eastAsia="宋体" w:cs="宋体"/>
          <w:color w:val="FF0000"/>
          <w:sz w:val="28"/>
          <w:szCs w:val="28"/>
          <w:u w:val="single"/>
        </w:rPr>
        <w:t xml:space="preserve">                                </w:t>
      </w:r>
    </w:p>
    <w:tbl>
      <w:tblPr>
        <w:tblStyle w:val="41"/>
        <w:tblW w:w="92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11"/>
        <w:gridCol w:w="45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63" w:hRule="atLeast"/>
          <w:jc w:val="center"/>
        </w:trPr>
        <w:tc>
          <w:tcPr>
            <w:tcW w:w="461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法定代表人身份证复印件（正面）粘贴处</w:t>
            </w:r>
          </w:p>
        </w:tc>
        <w:tc>
          <w:tcPr>
            <w:tcW w:w="4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法定代表人身份证复印件（反面）粘贴处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8" w:hRule="atLeast"/>
          <w:jc w:val="center"/>
        </w:trPr>
        <w:tc>
          <w:tcPr>
            <w:tcW w:w="461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经办人身份证复印件（正面）粘贴处</w:t>
            </w:r>
          </w:p>
        </w:tc>
        <w:tc>
          <w:tcPr>
            <w:tcW w:w="4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经办人身份证复印件（反面）粘贴处</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FF0000"/>
          <w:sz w:val="28"/>
          <w:szCs w:val="28"/>
          <w:lang w:eastAsia="zh-CN"/>
        </w:rPr>
      </w:pPr>
      <w:r>
        <w:rPr>
          <w:rFonts w:hint="eastAsia" w:ascii="宋体" w:hAnsi="宋体" w:eastAsia="宋体" w:cs="宋体"/>
          <w:color w:val="FF0000"/>
          <w:sz w:val="28"/>
          <w:szCs w:val="28"/>
          <w:lang w:eastAsia="zh-CN"/>
        </w:rPr>
        <w:t>注</w:t>
      </w:r>
      <w:r>
        <w:rPr>
          <w:rFonts w:hint="eastAsia" w:ascii="宋体" w:hAnsi="宋体" w:eastAsia="宋体" w:cs="宋体"/>
          <w:color w:val="FF0000"/>
          <w:sz w:val="28"/>
          <w:szCs w:val="28"/>
        </w:rPr>
        <w:t>：中标单位还须附保证金</w:t>
      </w:r>
      <w:r>
        <w:rPr>
          <w:rFonts w:hint="eastAsia" w:ascii="宋体" w:hAnsi="宋体" w:eastAsia="宋体" w:cs="宋体"/>
          <w:color w:val="FF0000"/>
          <w:sz w:val="28"/>
          <w:szCs w:val="28"/>
          <w:lang w:eastAsia="zh-CN"/>
        </w:rPr>
        <w:t>转账凭证复印件</w:t>
      </w:r>
      <w:r>
        <w:rPr>
          <w:rFonts w:hint="eastAsia" w:ascii="宋体" w:hAnsi="宋体" w:eastAsia="宋体" w:cs="宋体"/>
          <w:color w:val="FF0000"/>
          <w:sz w:val="28"/>
          <w:szCs w:val="28"/>
        </w:rPr>
        <w:t>、</w:t>
      </w:r>
      <w:r>
        <w:rPr>
          <w:rFonts w:hint="eastAsia" w:ascii="宋体" w:hAnsi="宋体" w:cs="宋体"/>
          <w:color w:val="FF0000"/>
          <w:sz w:val="28"/>
          <w:szCs w:val="28"/>
          <w:lang w:eastAsia="zh-CN"/>
        </w:rPr>
        <w:t>中标（成交）通知书复印件、</w:t>
      </w:r>
      <w:r>
        <w:rPr>
          <w:rFonts w:hint="eastAsia" w:ascii="宋体" w:hAnsi="宋体" w:eastAsia="宋体" w:cs="宋体"/>
          <w:color w:val="FF0000"/>
          <w:sz w:val="28"/>
          <w:szCs w:val="28"/>
        </w:rPr>
        <w:t>采购合同</w:t>
      </w:r>
      <w:r>
        <w:rPr>
          <w:rFonts w:hint="eastAsia" w:ascii="宋体" w:hAnsi="宋体" w:cs="宋体"/>
          <w:color w:val="FF0000"/>
          <w:sz w:val="28"/>
          <w:szCs w:val="28"/>
          <w:lang w:eastAsia="zh-CN"/>
        </w:rPr>
        <w:t>复印件各</w:t>
      </w:r>
      <w:r>
        <w:rPr>
          <w:rFonts w:hint="eastAsia" w:ascii="宋体" w:hAnsi="宋体" w:eastAsia="宋体" w:cs="宋体"/>
          <w:color w:val="FF0000"/>
          <w:sz w:val="28"/>
          <w:szCs w:val="28"/>
        </w:rPr>
        <w:t>一份</w:t>
      </w:r>
      <w:r>
        <w:rPr>
          <w:rFonts w:hint="eastAsia" w:ascii="宋体" w:hAnsi="宋体" w:cs="宋体"/>
          <w:color w:val="FF0000"/>
          <w:sz w:val="28"/>
          <w:szCs w:val="28"/>
          <w:lang w:eastAsia="zh-CN"/>
        </w:rPr>
        <w:t>；未中标单位只须附保证金转账凭证复印件一份；以上复印件均须加盖公司公章（红色）。</w:t>
      </w:r>
    </w:p>
    <w:p>
      <w:pPr>
        <w:keepNext w:val="0"/>
        <w:keepLines w:val="0"/>
        <w:pageBreakBefore w:val="0"/>
        <w:widowControl w:val="0"/>
        <w:kinsoku/>
        <w:wordWrap/>
        <w:overflowPunct/>
        <w:topLinePunct w:val="0"/>
        <w:autoSpaceDE/>
        <w:autoSpaceDN/>
        <w:bidi w:val="0"/>
        <w:adjustRightInd/>
        <w:snapToGrid/>
        <w:spacing w:line="400" w:lineRule="exact"/>
        <w:ind w:left="5250" w:hanging="7000" w:hangingChars="2500"/>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经办人（签字）：</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 xml:space="preserve"> 公司名称（盖章）：</w:t>
      </w:r>
      <w:r>
        <w:rPr>
          <w:rFonts w:hint="eastAsia" w:ascii="宋体" w:hAnsi="宋体" w:eastAsia="宋体" w:cs="宋体"/>
          <w:color w:val="FF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5250" w:hanging="7000" w:hangingChars="2500"/>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联系人：</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 xml:space="preserve">     联系方式：</w:t>
      </w:r>
      <w:r>
        <w:rPr>
          <w:rFonts w:hint="eastAsia" w:ascii="宋体" w:hAnsi="宋体" w:eastAsia="宋体" w:cs="宋体"/>
          <w:color w:val="FF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5250" w:hanging="7000" w:hangingChars="2500"/>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 xml:space="preserve">                             </w:t>
      </w:r>
      <w:r>
        <w:rPr>
          <w:rFonts w:hint="eastAsia" w:ascii="宋体" w:hAnsi="宋体" w:eastAsia="宋体" w:cs="宋体"/>
          <w:color w:val="FF0000"/>
          <w:sz w:val="28"/>
          <w:szCs w:val="28"/>
          <w:lang w:eastAsia="zh-CN"/>
        </w:rPr>
        <w:t>递交时间</w:t>
      </w:r>
      <w:r>
        <w:rPr>
          <w:rFonts w:hint="eastAsia" w:ascii="宋体" w:hAnsi="宋体" w:eastAsia="宋体" w:cs="宋体"/>
          <w:color w:val="FF0000"/>
          <w:sz w:val="28"/>
          <w:szCs w:val="28"/>
        </w:rPr>
        <w:t xml:space="preserve"> </w:t>
      </w:r>
      <w:r>
        <w:rPr>
          <w:rFonts w:hint="eastAsia" w:ascii="宋体" w:hAnsi="宋体" w:eastAsia="宋体" w:cs="宋体"/>
          <w:color w:val="FF0000"/>
          <w:sz w:val="28"/>
          <w:szCs w:val="28"/>
          <w:lang w:eastAsia="zh-CN"/>
        </w:rPr>
        <w:t>：</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年</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月</w:t>
      </w:r>
      <w:r>
        <w:rPr>
          <w:rFonts w:hint="eastAsia" w:ascii="宋体" w:hAnsi="宋体" w:eastAsia="宋体" w:cs="宋体"/>
          <w:color w:val="FF0000"/>
          <w:sz w:val="28"/>
          <w:szCs w:val="28"/>
          <w:u w:val="single"/>
        </w:rPr>
        <w:t xml:space="preserve">    </w:t>
      </w:r>
      <w:r>
        <w:rPr>
          <w:rFonts w:hint="eastAsia" w:ascii="宋体" w:hAnsi="宋体" w:eastAsia="宋体" w:cs="宋体"/>
          <w:color w:val="FF0000"/>
          <w:sz w:val="28"/>
          <w:szCs w:val="28"/>
        </w:rPr>
        <w:t xml:space="preserve">日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-----------------以下由采购代理机构审核------------------</w:t>
      </w:r>
    </w:p>
    <w:p>
      <w:pPr>
        <w:ind w:right="-279" w:rightChars="-133"/>
        <w:jc w:val="left"/>
        <w:rPr>
          <w:rFonts w:hint="eastAsia" w:ascii="宋体" w:hAnsi="宋体" w:eastAsia="宋体" w:cs="宋体"/>
          <w:color w:val="FF0000"/>
          <w:sz w:val="28"/>
          <w:szCs w:val="28"/>
        </w:rPr>
      </w:pPr>
      <w:r>
        <w:rPr>
          <w:rFonts w:hint="eastAsia" w:ascii="宋体" w:hAnsi="宋体" w:cs="宋体"/>
          <w:color w:val="FF0000"/>
          <w:sz w:val="28"/>
          <w:szCs w:val="28"/>
          <w:lang w:eastAsia="zh-CN"/>
        </w:rPr>
        <w:t>审核意见：</w:t>
      </w:r>
      <w:r>
        <w:rPr>
          <w:rFonts w:hint="eastAsia" w:ascii="宋体" w:hAnsi="宋体" w:cs="宋体"/>
          <w:color w:val="FF0000"/>
          <w:sz w:val="28"/>
          <w:szCs w:val="28"/>
          <w:u w:val="single"/>
          <w:lang w:eastAsia="zh-CN"/>
        </w:rPr>
        <w:t>该公司为中标单位</w:t>
      </w:r>
      <w:r>
        <w:rPr>
          <w:rFonts w:hint="eastAsia" w:ascii="宋体" w:hAnsi="宋体" w:cs="宋体"/>
          <w:color w:val="FF0000"/>
          <w:sz w:val="28"/>
          <w:szCs w:val="28"/>
          <w:u w:val="single"/>
          <w:lang w:val="en-US" w:eastAsia="zh-CN"/>
        </w:rPr>
        <w:t>/未中标单位</w:t>
      </w:r>
      <w:r>
        <w:rPr>
          <w:rFonts w:hint="eastAsia" w:ascii="宋体" w:hAnsi="宋体" w:cs="宋体"/>
          <w:color w:val="FF0000"/>
          <w:sz w:val="28"/>
          <w:szCs w:val="28"/>
          <w:u w:val="none"/>
          <w:lang w:val="en-US" w:eastAsia="zh-CN"/>
        </w:rPr>
        <w:t xml:space="preserve">  </w:t>
      </w:r>
      <w:r>
        <w:rPr>
          <w:rFonts w:hint="eastAsia" w:ascii="宋体" w:hAnsi="宋体" w:eastAsia="宋体" w:cs="宋体"/>
          <w:color w:val="FF0000"/>
          <w:sz w:val="28"/>
          <w:szCs w:val="28"/>
        </w:rPr>
        <w:t>审核</w:t>
      </w:r>
      <w:r>
        <w:rPr>
          <w:rFonts w:hint="eastAsia" w:ascii="宋体" w:hAnsi="宋体" w:cs="宋体"/>
          <w:color w:val="FF0000"/>
          <w:sz w:val="28"/>
          <w:szCs w:val="28"/>
          <w:lang w:eastAsia="zh-CN"/>
        </w:rPr>
        <w:t>人（签字）</w:t>
      </w:r>
      <w:r>
        <w:rPr>
          <w:rFonts w:hint="eastAsia" w:ascii="宋体" w:hAnsi="宋体" w:eastAsia="宋体" w:cs="宋体"/>
          <w:color w:val="FF0000"/>
          <w:sz w:val="28"/>
          <w:szCs w:val="28"/>
        </w:rPr>
        <w:t>：</w:t>
      </w:r>
      <w:r>
        <w:rPr>
          <w:rFonts w:hint="eastAsia" w:ascii="宋体" w:hAnsi="宋体" w:eastAsia="宋体" w:cs="宋体"/>
          <w:color w:val="FF0000"/>
          <w:sz w:val="28"/>
          <w:szCs w:val="28"/>
          <w:u w:val="single"/>
        </w:rPr>
        <w:t xml:space="preserve"> </w:t>
      </w:r>
      <w:r>
        <w:rPr>
          <w:rFonts w:hint="eastAsia" w:ascii="宋体" w:hAnsi="宋体" w:cs="宋体"/>
          <w:color w:val="FF0000"/>
          <w:sz w:val="28"/>
          <w:szCs w:val="28"/>
          <w:u w:val="single"/>
          <w:lang w:val="en-US" w:eastAsia="zh-CN"/>
        </w:rPr>
        <w:t xml:space="preserve">  </w:t>
      </w:r>
      <w:r>
        <w:rPr>
          <w:rFonts w:hint="eastAsia" w:ascii="宋体" w:hAnsi="宋体" w:eastAsia="宋体" w:cs="宋体"/>
          <w:color w:val="FF0000"/>
          <w:sz w:val="28"/>
          <w:szCs w:val="28"/>
          <w:u w:val="single"/>
        </w:rPr>
        <w:t xml:space="preserve"> </w:t>
      </w:r>
      <w:r>
        <w:rPr>
          <w:rFonts w:hint="eastAsia" w:ascii="宋体" w:hAnsi="宋体" w:cs="宋体"/>
          <w:color w:val="FF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0" w:firstLineChars="1500"/>
        <w:textAlignment w:val="auto"/>
        <w:outlineLvl w:val="9"/>
        <w:rPr>
          <w:rFonts w:hint="eastAsia" w:ascii="宋体" w:hAnsi="宋体" w:eastAsia="宋体" w:cs="宋体"/>
          <w:color w:val="FF0000"/>
          <w:sz w:val="28"/>
          <w:szCs w:val="28"/>
        </w:rPr>
      </w:pPr>
      <w:r>
        <w:rPr>
          <w:rFonts w:hint="eastAsia" w:ascii="宋体" w:hAnsi="宋体" w:eastAsia="宋体" w:cs="宋体"/>
          <w:color w:val="FF0000"/>
          <w:sz w:val="28"/>
          <w:szCs w:val="28"/>
        </w:rPr>
        <w:t xml:space="preserve">   </w:t>
      </w:r>
      <w:r>
        <w:rPr>
          <w:rFonts w:hint="eastAsia" w:ascii="宋体" w:hAnsi="宋体" w:cs="宋体"/>
          <w:color w:val="FF0000"/>
          <w:sz w:val="28"/>
          <w:szCs w:val="28"/>
          <w:lang w:eastAsia="zh-CN"/>
        </w:rPr>
        <w:t>审核</w:t>
      </w:r>
      <w:r>
        <w:rPr>
          <w:rFonts w:hint="eastAsia" w:ascii="宋体" w:hAnsi="宋体" w:eastAsia="宋体" w:cs="宋体"/>
          <w:color w:val="FF0000"/>
          <w:sz w:val="28"/>
          <w:szCs w:val="28"/>
        </w:rPr>
        <w:t>时间：</w:t>
      </w:r>
      <w:r>
        <w:rPr>
          <w:rFonts w:hint="eastAsia" w:ascii="宋体" w:hAnsi="宋体" w:cs="宋体"/>
          <w:color w:val="FF0000"/>
          <w:sz w:val="28"/>
          <w:szCs w:val="28"/>
          <w:lang w:val="en-US" w:eastAsia="zh-CN"/>
        </w:rPr>
        <w:t xml:space="preserve">  </w:t>
      </w:r>
      <w:r>
        <w:rPr>
          <w:rFonts w:hint="eastAsia" w:ascii="宋体" w:hAnsi="宋体" w:eastAsia="宋体" w:cs="宋体"/>
          <w:color w:val="FF0000"/>
          <w:sz w:val="28"/>
          <w:szCs w:val="28"/>
        </w:rPr>
        <w:t xml:space="preserve">  年  月  日</w:t>
      </w:r>
    </w:p>
    <w:p>
      <w:pPr>
        <w:tabs>
          <w:tab w:val="left" w:pos="2361"/>
        </w:tabs>
        <w:bidi w:val="0"/>
        <w:jc w:val="left"/>
        <w:rPr>
          <w:rFonts w:hint="eastAsia" w:ascii="Times New Roman" w:hAnsi="Times New Roman" w:eastAsia="宋体" w:cs="Times New Roman"/>
          <w:color w:val="FF0000"/>
          <w:kern w:val="2"/>
          <w:sz w:val="28"/>
          <w:lang w:val="en-US" w:eastAsia="zh-CN" w:bidi="ar-SA"/>
        </w:rPr>
      </w:pPr>
      <w:r>
        <w:rPr>
          <w:rFonts w:hint="eastAsia" w:cs="Times New Roman"/>
          <w:color w:val="FF0000"/>
          <w:kern w:val="2"/>
          <w:sz w:val="28"/>
          <w:lang w:val="en-US" w:eastAsia="zh-CN" w:bidi="ar-SA"/>
        </w:rPr>
        <w:tab/>
      </w:r>
      <w:r>
        <w:rPr>
          <w:rFonts w:hint="eastAsia" w:cs="Times New Roman"/>
          <w:color w:val="FF0000"/>
          <w:kern w:val="2"/>
          <w:sz w:val="28"/>
          <w:lang w:val="en-US" w:eastAsia="zh-CN" w:bidi="ar-SA"/>
        </w:rPr>
        <w:t xml:space="preserve">         </w:t>
      </w:r>
      <w:r>
        <w:rPr>
          <w:rFonts w:hint="eastAsia" w:cs="Times New Roman"/>
          <w:b/>
          <w:bCs/>
          <w:color w:val="FF0000"/>
          <w:kern w:val="2"/>
          <w:sz w:val="28"/>
          <w:lang w:val="en-US" w:eastAsia="zh-CN" w:bidi="ar-SA"/>
        </w:rPr>
        <w:t>（此件须供应商单独提供）</w:t>
      </w:r>
    </w:p>
    <w:sectPr>
      <w:footerReference r:id="rId7" w:type="default"/>
      <w:pgSz w:w="11906" w:h="16838"/>
      <w:pgMar w:top="1418" w:right="1134" w:bottom="1418" w:left="132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BatangChe">
    <w:panose1 w:val="02030609000101010101"/>
    <w:charset w:val="81"/>
    <w:family w:val="modern"/>
    <w:pitch w:val="default"/>
    <w:sig w:usb0="B00002AF" w:usb1="69D77CFB" w:usb2="00000030" w:usb3="00000000" w:csb0="4008009F" w:csb1="DFD7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TimesNewRoman">
    <w:altName w:val="Times New Roman"/>
    <w:panose1 w:val="00000000000000000000"/>
    <w:charset w:val="00"/>
    <w:family w:val="roman"/>
    <w:pitch w:val="default"/>
    <w:sig w:usb0="00000000" w:usb1="00000000" w:usb2="00000000" w:usb3="00000000" w:csb0="00000001" w:csb1="00000000"/>
  </w:font>
  <w:font w:name="隶书">
    <w:altName w:val="微软雅黑"/>
    <w:panose1 w:val="02010509060101010101"/>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u w:val="single"/>
      </w:rPr>
    </w:pPr>
    <w:r>
      <w:pict>
        <v:shape id="_x0000_s5121" o:spid="_x0000_s5121" o:spt="202" type="#_x0000_t202" style="position:absolute;left:0pt;margin-top:0pt;height:144pt;width:144pt;mso-position-horizontal:center;mso-position-horizontal-relative:margin;mso-wrap-style:none;z-index:251657216;mso-width-relative:page;mso-height-relative:page;" filled="f" stroked="f" coordsize="21600,21600">
          <v:path/>
          <v:fill on="f" focussize="0,0"/>
          <v:stroke on="f" weight="1.25pt" joinstyle="miter"/>
          <v:imagedata o:title=""/>
          <o:lock v:ext="edit"/>
          <v:textbox inset="0mm,0mm,0mm,0mm" style="mso-fit-shape-to-text:t;">
            <w:txbxContent>
              <w:p>
                <w:pPr>
                  <w:pStyle w:val="26"/>
                </w:pPr>
                <w:r>
                  <w:fldChar w:fldCharType="begin"/>
                </w:r>
                <w:r>
                  <w:instrText xml:space="preserve"> PAGE  \* MERGEFORMAT </w:instrText>
                </w:r>
                <w:r>
                  <w:fldChar w:fldCharType="separate"/>
                </w:r>
                <w:r>
                  <w:t>- 2 -</w:t>
                </w:r>
                <w:r>
                  <w:fldChar w:fldCharType="end"/>
                </w:r>
              </w:p>
            </w:txbxContent>
          </v:textbox>
        </v:shape>
      </w:pict>
    </w:r>
  </w:p>
  <w:p>
    <w:pPr>
      <w:pStyle w:val="2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p>
    <w:pPr>
      <w:pStyle w:val="26"/>
      <w:jc w:val="center"/>
    </w:pPr>
    <w:r>
      <w:fldChar w:fldCharType="begin"/>
    </w:r>
    <w:r>
      <w:rPr>
        <w:rStyle w:val="45"/>
      </w:rPr>
      <w:instrText xml:space="preserve"> PAGE </w:instrText>
    </w:r>
    <w:r>
      <w:fldChar w:fldCharType="separate"/>
    </w:r>
    <w:r>
      <w:rPr>
        <w:rStyle w:val="45"/>
      </w:rPr>
      <w:t>- 1 -</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Style w:val="45"/>
      </w:rPr>
    </w:pPr>
    <w:r>
      <w:pict>
        <v:shape id="文本框 1031" o:spid="_x0000_s512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1.25pt" joinstyle="miter"/>
          <v:imagedata o:title=""/>
          <o:lock v:ext="edit"/>
          <v:textbox inset="0mm,0mm,0mm,0mm" style="mso-fit-shape-to-text:t;">
            <w:txbxContent>
              <w:p>
                <w:pPr>
                  <w:pStyle w:val="26"/>
                </w:pPr>
                <w:r>
                  <w:rPr>
                    <w:rFonts w:hint="eastAsia"/>
                  </w:rPr>
                  <w:t xml:space="preserve">第 </w:t>
                </w:r>
                <w:r>
                  <w:fldChar w:fldCharType="begin"/>
                </w:r>
                <w:r>
                  <w:instrText xml:space="preserve"> PAGE  \* MERGEFORMAT </w:instrText>
                </w:r>
                <w:r>
                  <w:fldChar w:fldCharType="separate"/>
                </w:r>
                <w:r>
                  <w:t>- 23 -</w:t>
                </w:r>
                <w:r>
                  <w:fldChar w:fldCharType="end"/>
                </w:r>
                <w:r>
                  <w:rPr>
                    <w:rFonts w:hint="eastAsia"/>
                  </w:rPr>
                  <w:t xml:space="preserve"> 页</w:t>
                </w:r>
              </w:p>
            </w:txbxContent>
          </v:textbox>
        </v:shape>
      </w:pict>
    </w:r>
  </w:p>
  <w:p>
    <w:pPr>
      <w:pStyle w:val="2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u w:val="single"/>
      </w:rPr>
    </w:pPr>
    <w:r>
      <w:pict>
        <v:shape id="文本框 1032" o:spid="_x0000_s5126"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weight="1.25pt" joinstyle="miter"/>
          <v:imagedata o:title=""/>
          <o:lock v:ext="edit"/>
          <v:textbox inset="0mm,0mm,0mm,0mm" style="mso-fit-shape-to-text:t;">
            <w:txbxContent>
              <w:p>
                <w:pPr>
                  <w:pStyle w:val="26"/>
                </w:pPr>
                <w:r>
                  <w:rPr>
                    <w:rFonts w:hint="eastAsia"/>
                  </w:rPr>
                  <w:t xml:space="preserve">第 </w:t>
                </w:r>
                <w:r>
                  <w:fldChar w:fldCharType="begin"/>
                </w:r>
                <w:r>
                  <w:instrText xml:space="preserve"> PAGE  \* MERGEFORMAT </w:instrText>
                </w:r>
                <w:r>
                  <w:fldChar w:fldCharType="separate"/>
                </w:r>
                <w:r>
                  <w:t>3</w:t>
                </w:r>
                <w:r>
                  <w:fldChar w:fldCharType="end"/>
                </w:r>
                <w:r>
                  <w:rPr>
                    <w:rFonts w:hint="eastAsia"/>
                  </w:rPr>
                  <w:t xml:space="preserve"> 页</w:t>
                </w:r>
              </w:p>
            </w:txbxContent>
          </v:textbox>
        </v:shape>
      </w:pict>
    </w:r>
  </w:p>
  <w:p>
    <w:pPr>
      <w:pStyle w:val="2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u w:val="single"/>
      </w:rPr>
    </w:pPr>
    <w:r>
      <w:pict>
        <v:shape id="_x0000_s5122" o:spid="_x0000_s5122"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1.25pt" joinstyle="miter"/>
          <v:imagedata o:title=""/>
          <o:lock v:ext="edit"/>
          <v:textbox inset="0mm,0mm,0mm,0mm" style="mso-fit-shape-to-text:t;">
            <w:txbxContent>
              <w:p>
                <w:pPr>
                  <w:pStyle w:val="26"/>
                </w:pPr>
                <w:r>
                  <w:fldChar w:fldCharType="begin"/>
                </w:r>
                <w:r>
                  <w:instrText xml:space="preserve"> PAGE  \* MERGEFORMAT </w:instrText>
                </w:r>
                <w:r>
                  <w:fldChar w:fldCharType="separate"/>
                </w:r>
                <w:r>
                  <w:t>- 36 -</w:t>
                </w:r>
                <w:r>
                  <w:fldChar w:fldCharType="end"/>
                </w:r>
              </w:p>
            </w:txbxContent>
          </v:textbox>
        </v:shape>
      </w:pict>
    </w:r>
  </w:p>
  <w:p>
    <w:pPr>
      <w:pStyle w:val="2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8489E75"/>
    <w:multiLevelType w:val="singleLevel"/>
    <w:tmpl w:val="E8489E75"/>
    <w:lvl w:ilvl="0" w:tentative="0">
      <w:start w:val="4"/>
      <w:numFmt w:val="chineseCounting"/>
      <w:suff w:val="nothing"/>
      <w:lvlText w:val="%1、"/>
      <w:lvlJc w:val="left"/>
      <w:rPr>
        <w:rFonts w:hint="eastAsia"/>
      </w:rPr>
    </w:lvl>
  </w:abstractNum>
  <w:abstractNum w:abstractNumId="1">
    <w:nsid w:val="0000000B"/>
    <w:multiLevelType w:val="multilevel"/>
    <w:tmpl w:val="0000000B"/>
    <w:lvl w:ilvl="0" w:tentative="0">
      <w:start w:val="1"/>
      <w:numFmt w:val="bullet"/>
      <w:lvlText w:val=""/>
      <w:lvlJc w:val="left"/>
      <w:pPr>
        <w:tabs>
          <w:tab w:val="left" w:pos="1140"/>
        </w:tabs>
        <w:ind w:left="1140" w:hanging="420"/>
      </w:pPr>
      <w:rPr>
        <w:rFonts w:hint="default" w:ascii="Wingdings" w:hAnsi="Wingdings"/>
      </w:rPr>
    </w:lvl>
    <w:lvl w:ilvl="1" w:tentative="0">
      <w:start w:val="1"/>
      <w:numFmt w:val="bullet"/>
      <w:lvlText w:val=""/>
      <w:lvlJc w:val="left"/>
      <w:pPr>
        <w:tabs>
          <w:tab w:val="left" w:pos="1380"/>
        </w:tabs>
        <w:ind w:left="1380" w:hanging="420"/>
      </w:pPr>
      <w:rPr>
        <w:rFonts w:hint="default" w:ascii="Wingdings" w:hAnsi="Wingdings"/>
      </w:rPr>
    </w:lvl>
    <w:lvl w:ilvl="2" w:tentative="0">
      <w:start w:val="1"/>
      <w:numFmt w:val="bullet"/>
      <w:lvlText w:val=""/>
      <w:lvlJc w:val="left"/>
      <w:pPr>
        <w:tabs>
          <w:tab w:val="left" w:pos="1800"/>
        </w:tabs>
        <w:ind w:left="1800" w:hanging="420"/>
      </w:pPr>
      <w:rPr>
        <w:rFonts w:hint="default" w:ascii="Wingdings" w:hAnsi="Wingdings"/>
      </w:rPr>
    </w:lvl>
    <w:lvl w:ilvl="3" w:tentative="0">
      <w:start w:val="1"/>
      <w:numFmt w:val="bullet"/>
      <w:lvlText w:val=""/>
      <w:lvlJc w:val="left"/>
      <w:pPr>
        <w:tabs>
          <w:tab w:val="left" w:pos="2220"/>
        </w:tabs>
        <w:ind w:left="2220" w:hanging="420"/>
      </w:pPr>
      <w:rPr>
        <w:rFonts w:hint="default" w:ascii="Wingdings" w:hAnsi="Wingdings"/>
      </w:rPr>
    </w:lvl>
    <w:lvl w:ilvl="4" w:tentative="0">
      <w:start w:val="1"/>
      <w:numFmt w:val="bullet"/>
      <w:lvlText w:val=""/>
      <w:lvlJc w:val="left"/>
      <w:pPr>
        <w:tabs>
          <w:tab w:val="left" w:pos="2640"/>
        </w:tabs>
        <w:ind w:left="2640" w:hanging="420"/>
      </w:pPr>
      <w:rPr>
        <w:rFonts w:hint="default" w:ascii="Wingdings" w:hAnsi="Wingdings"/>
      </w:rPr>
    </w:lvl>
    <w:lvl w:ilvl="5" w:tentative="0">
      <w:start w:val="1"/>
      <w:numFmt w:val="bullet"/>
      <w:lvlText w:val=""/>
      <w:lvlJc w:val="left"/>
      <w:pPr>
        <w:tabs>
          <w:tab w:val="left" w:pos="3060"/>
        </w:tabs>
        <w:ind w:left="3060" w:hanging="420"/>
      </w:pPr>
      <w:rPr>
        <w:rFonts w:hint="default" w:ascii="Wingdings" w:hAnsi="Wingdings"/>
      </w:rPr>
    </w:lvl>
    <w:lvl w:ilvl="6" w:tentative="0">
      <w:start w:val="1"/>
      <w:numFmt w:val="bullet"/>
      <w:lvlText w:val=""/>
      <w:lvlJc w:val="left"/>
      <w:pPr>
        <w:tabs>
          <w:tab w:val="left" w:pos="3480"/>
        </w:tabs>
        <w:ind w:left="3480" w:hanging="420"/>
      </w:pPr>
      <w:rPr>
        <w:rFonts w:hint="default" w:ascii="Wingdings" w:hAnsi="Wingdings"/>
      </w:rPr>
    </w:lvl>
    <w:lvl w:ilvl="7" w:tentative="0">
      <w:start w:val="1"/>
      <w:numFmt w:val="bullet"/>
      <w:lvlText w:val=""/>
      <w:lvlJc w:val="left"/>
      <w:pPr>
        <w:tabs>
          <w:tab w:val="left" w:pos="3900"/>
        </w:tabs>
        <w:ind w:left="3900" w:hanging="420"/>
      </w:pPr>
      <w:rPr>
        <w:rFonts w:hint="default" w:ascii="Wingdings" w:hAnsi="Wingdings"/>
      </w:rPr>
    </w:lvl>
    <w:lvl w:ilvl="8" w:tentative="0">
      <w:start w:val="1"/>
      <w:numFmt w:val="bullet"/>
      <w:lvlText w:val=""/>
      <w:lvlJc w:val="left"/>
      <w:pPr>
        <w:tabs>
          <w:tab w:val="left" w:pos="4320"/>
        </w:tabs>
        <w:ind w:left="4320" w:hanging="420"/>
      </w:pPr>
      <w:rPr>
        <w:rFonts w:hint="default" w:ascii="Wingdings" w:hAnsi="Wingdings"/>
      </w:rPr>
    </w:lvl>
  </w:abstractNum>
  <w:abstractNum w:abstractNumId="2">
    <w:nsid w:val="4B323F75"/>
    <w:multiLevelType w:val="singleLevel"/>
    <w:tmpl w:val="4B323F75"/>
    <w:lvl w:ilvl="0" w:tentative="0">
      <w:start w:val="3"/>
      <w:numFmt w:val="chineseCounting"/>
      <w:suff w:val="space"/>
      <w:lvlText w:val="第%1部分"/>
      <w:lvlJc w:val="left"/>
      <w:rPr>
        <w:rFonts w:hint="eastAsia"/>
      </w:rPr>
    </w:lvl>
  </w:abstractNum>
  <w:abstractNum w:abstractNumId="3">
    <w:nsid w:val="5694B7E5"/>
    <w:multiLevelType w:val="singleLevel"/>
    <w:tmpl w:val="5694B7E5"/>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val="1"/>
  <w:bordersDoNotSurroundFooter w:val="1"/>
  <w:documentProtection w:enforcement="0"/>
  <w:defaultTabStop w:val="425"/>
  <w:drawingGridHorizontalSpacing w:val="105"/>
  <w:drawingGridVerticalSpacing w:val="156"/>
  <w:noPunctuationKerning w:val="1"/>
  <w:characterSpacingControl w:val="compressPunctuation"/>
  <w:doNotValidateAgainstSchema/>
  <w:doNotDemarcateInvalidXml/>
  <w:hdrShapeDefaults>
    <o:shapelayout v:ext="edit">
      <o:idmap v:ext="edit" data="2,3,4,5"/>
    </o:shapelayout>
  </w:hdrShapeDefaults>
  <w:compat>
    <w:spaceForUL/>
    <w:balanceSingleByteDoubleByteWidth/>
    <w:doNotLeaveBackslashAlone/>
    <w:doNotExpandShiftReturn/>
    <w:useFELayout/>
    <w:compatSetting w:name="compatibilityMode" w:uri="http://schemas.microsoft.com/office/word" w:val="12"/>
  </w:compat>
  <w:rsids>
    <w:rsidRoot w:val="00172A27"/>
    <w:rsid w:val="000005FF"/>
    <w:rsid w:val="00001375"/>
    <w:rsid w:val="00003084"/>
    <w:rsid w:val="000035F7"/>
    <w:rsid w:val="0001373A"/>
    <w:rsid w:val="00014E70"/>
    <w:rsid w:val="0001645B"/>
    <w:rsid w:val="00025D11"/>
    <w:rsid w:val="00026E98"/>
    <w:rsid w:val="000277E1"/>
    <w:rsid w:val="00031E77"/>
    <w:rsid w:val="00036C61"/>
    <w:rsid w:val="0004000D"/>
    <w:rsid w:val="00040C09"/>
    <w:rsid w:val="00051EB2"/>
    <w:rsid w:val="00052316"/>
    <w:rsid w:val="000563B4"/>
    <w:rsid w:val="000579BC"/>
    <w:rsid w:val="000666DD"/>
    <w:rsid w:val="00071276"/>
    <w:rsid w:val="00071D7A"/>
    <w:rsid w:val="0007244B"/>
    <w:rsid w:val="00073696"/>
    <w:rsid w:val="0007689F"/>
    <w:rsid w:val="00076F0E"/>
    <w:rsid w:val="00077667"/>
    <w:rsid w:val="00081268"/>
    <w:rsid w:val="000832F6"/>
    <w:rsid w:val="00086AC1"/>
    <w:rsid w:val="00093AFC"/>
    <w:rsid w:val="000957CC"/>
    <w:rsid w:val="00097A3B"/>
    <w:rsid w:val="000A0CFA"/>
    <w:rsid w:val="000A1232"/>
    <w:rsid w:val="000B6A85"/>
    <w:rsid w:val="000C14DE"/>
    <w:rsid w:val="000C169F"/>
    <w:rsid w:val="000C7D83"/>
    <w:rsid w:val="000D2C77"/>
    <w:rsid w:val="000E3233"/>
    <w:rsid w:val="000E4B83"/>
    <w:rsid w:val="000E5BFA"/>
    <w:rsid w:val="000E617C"/>
    <w:rsid w:val="000E6304"/>
    <w:rsid w:val="000F037E"/>
    <w:rsid w:val="000F29C0"/>
    <w:rsid w:val="000F3037"/>
    <w:rsid w:val="000F495B"/>
    <w:rsid w:val="000F7414"/>
    <w:rsid w:val="000F7CD1"/>
    <w:rsid w:val="00100AE8"/>
    <w:rsid w:val="00101B19"/>
    <w:rsid w:val="0010718A"/>
    <w:rsid w:val="0011159E"/>
    <w:rsid w:val="00116AF8"/>
    <w:rsid w:val="00124034"/>
    <w:rsid w:val="001275D4"/>
    <w:rsid w:val="00127A8B"/>
    <w:rsid w:val="00135D01"/>
    <w:rsid w:val="0013624E"/>
    <w:rsid w:val="00150C73"/>
    <w:rsid w:val="0015192E"/>
    <w:rsid w:val="00162B63"/>
    <w:rsid w:val="00172685"/>
    <w:rsid w:val="00172A27"/>
    <w:rsid w:val="00174B82"/>
    <w:rsid w:val="0018295D"/>
    <w:rsid w:val="00184057"/>
    <w:rsid w:val="00185C74"/>
    <w:rsid w:val="001976B1"/>
    <w:rsid w:val="001A5598"/>
    <w:rsid w:val="001B0FA3"/>
    <w:rsid w:val="001B2821"/>
    <w:rsid w:val="001C2BC1"/>
    <w:rsid w:val="001C3AE0"/>
    <w:rsid w:val="001D2986"/>
    <w:rsid w:val="001D7997"/>
    <w:rsid w:val="001E082E"/>
    <w:rsid w:val="001E2C9F"/>
    <w:rsid w:val="001E3E53"/>
    <w:rsid w:val="001E3F83"/>
    <w:rsid w:val="001F3FCE"/>
    <w:rsid w:val="001F67BE"/>
    <w:rsid w:val="00207F2E"/>
    <w:rsid w:val="00214D4A"/>
    <w:rsid w:val="002159AF"/>
    <w:rsid w:val="00215AFC"/>
    <w:rsid w:val="00217AE6"/>
    <w:rsid w:val="00217E8B"/>
    <w:rsid w:val="00220618"/>
    <w:rsid w:val="00220740"/>
    <w:rsid w:val="002221F9"/>
    <w:rsid w:val="00235929"/>
    <w:rsid w:val="00241276"/>
    <w:rsid w:val="0024278C"/>
    <w:rsid w:val="002439DF"/>
    <w:rsid w:val="002473DF"/>
    <w:rsid w:val="0025198D"/>
    <w:rsid w:val="00252484"/>
    <w:rsid w:val="0026243A"/>
    <w:rsid w:val="002632F6"/>
    <w:rsid w:val="00264FEE"/>
    <w:rsid w:val="00265A73"/>
    <w:rsid w:val="00267BD5"/>
    <w:rsid w:val="0027168A"/>
    <w:rsid w:val="00271ED3"/>
    <w:rsid w:val="00276A19"/>
    <w:rsid w:val="00280B12"/>
    <w:rsid w:val="00284640"/>
    <w:rsid w:val="0029586E"/>
    <w:rsid w:val="00295F51"/>
    <w:rsid w:val="002B0524"/>
    <w:rsid w:val="002B4FFC"/>
    <w:rsid w:val="002C18F0"/>
    <w:rsid w:val="002C1F11"/>
    <w:rsid w:val="002C4BCD"/>
    <w:rsid w:val="002C7853"/>
    <w:rsid w:val="002D0537"/>
    <w:rsid w:val="002D4E52"/>
    <w:rsid w:val="002D7E74"/>
    <w:rsid w:val="002E1279"/>
    <w:rsid w:val="002E4BCD"/>
    <w:rsid w:val="002F1CFD"/>
    <w:rsid w:val="002F2743"/>
    <w:rsid w:val="00306A7F"/>
    <w:rsid w:val="003162D3"/>
    <w:rsid w:val="003174CD"/>
    <w:rsid w:val="00322E59"/>
    <w:rsid w:val="00323723"/>
    <w:rsid w:val="00325114"/>
    <w:rsid w:val="00327591"/>
    <w:rsid w:val="0033299F"/>
    <w:rsid w:val="003419D9"/>
    <w:rsid w:val="0034214C"/>
    <w:rsid w:val="0034421F"/>
    <w:rsid w:val="00346972"/>
    <w:rsid w:val="00346AF9"/>
    <w:rsid w:val="00354786"/>
    <w:rsid w:val="0035542A"/>
    <w:rsid w:val="00364083"/>
    <w:rsid w:val="00365499"/>
    <w:rsid w:val="0036792D"/>
    <w:rsid w:val="00370B56"/>
    <w:rsid w:val="0037334F"/>
    <w:rsid w:val="00374291"/>
    <w:rsid w:val="0037533C"/>
    <w:rsid w:val="0038128D"/>
    <w:rsid w:val="00381390"/>
    <w:rsid w:val="003834E4"/>
    <w:rsid w:val="00393285"/>
    <w:rsid w:val="00394E9B"/>
    <w:rsid w:val="003A1D4E"/>
    <w:rsid w:val="003A25C9"/>
    <w:rsid w:val="003A2D40"/>
    <w:rsid w:val="003A3F16"/>
    <w:rsid w:val="003A5BAD"/>
    <w:rsid w:val="003A65BB"/>
    <w:rsid w:val="003A65E4"/>
    <w:rsid w:val="003A78B9"/>
    <w:rsid w:val="003B175A"/>
    <w:rsid w:val="003B2061"/>
    <w:rsid w:val="003B2F02"/>
    <w:rsid w:val="003B6F4B"/>
    <w:rsid w:val="003B703D"/>
    <w:rsid w:val="003C19C9"/>
    <w:rsid w:val="003C1B57"/>
    <w:rsid w:val="003C2020"/>
    <w:rsid w:val="003C37FC"/>
    <w:rsid w:val="003D12AE"/>
    <w:rsid w:val="003D3896"/>
    <w:rsid w:val="003D55FD"/>
    <w:rsid w:val="003D727F"/>
    <w:rsid w:val="003E168E"/>
    <w:rsid w:val="003E189A"/>
    <w:rsid w:val="003E6327"/>
    <w:rsid w:val="003E696C"/>
    <w:rsid w:val="003F1072"/>
    <w:rsid w:val="003F79CA"/>
    <w:rsid w:val="003F7EC7"/>
    <w:rsid w:val="00400F0E"/>
    <w:rsid w:val="004059BA"/>
    <w:rsid w:val="004226EA"/>
    <w:rsid w:val="004252D4"/>
    <w:rsid w:val="00425F8C"/>
    <w:rsid w:val="00433208"/>
    <w:rsid w:val="0043488E"/>
    <w:rsid w:val="00434C3C"/>
    <w:rsid w:val="00436739"/>
    <w:rsid w:val="00447A92"/>
    <w:rsid w:val="004510A0"/>
    <w:rsid w:val="004544E1"/>
    <w:rsid w:val="00457FA9"/>
    <w:rsid w:val="0046020E"/>
    <w:rsid w:val="0046104C"/>
    <w:rsid w:val="00463B4D"/>
    <w:rsid w:val="00464EF7"/>
    <w:rsid w:val="00467617"/>
    <w:rsid w:val="00470F71"/>
    <w:rsid w:val="004723F7"/>
    <w:rsid w:val="00476D6B"/>
    <w:rsid w:val="00481435"/>
    <w:rsid w:val="00481EF9"/>
    <w:rsid w:val="00482A05"/>
    <w:rsid w:val="0048566F"/>
    <w:rsid w:val="00486BFA"/>
    <w:rsid w:val="004910C3"/>
    <w:rsid w:val="00492A0B"/>
    <w:rsid w:val="00493DF1"/>
    <w:rsid w:val="004964AA"/>
    <w:rsid w:val="00496D29"/>
    <w:rsid w:val="0049746D"/>
    <w:rsid w:val="004A0D92"/>
    <w:rsid w:val="004A3085"/>
    <w:rsid w:val="004B2D57"/>
    <w:rsid w:val="004B7BF8"/>
    <w:rsid w:val="004C0184"/>
    <w:rsid w:val="004C0DA3"/>
    <w:rsid w:val="004C46BC"/>
    <w:rsid w:val="004C7294"/>
    <w:rsid w:val="004C7316"/>
    <w:rsid w:val="004C7636"/>
    <w:rsid w:val="004D308A"/>
    <w:rsid w:val="004E1545"/>
    <w:rsid w:val="004E4285"/>
    <w:rsid w:val="004E4B38"/>
    <w:rsid w:val="004E4C74"/>
    <w:rsid w:val="004E4D35"/>
    <w:rsid w:val="004E59D8"/>
    <w:rsid w:val="004F1196"/>
    <w:rsid w:val="004F1865"/>
    <w:rsid w:val="004F3964"/>
    <w:rsid w:val="004F5009"/>
    <w:rsid w:val="004F7028"/>
    <w:rsid w:val="0050041E"/>
    <w:rsid w:val="005007E7"/>
    <w:rsid w:val="00502FAC"/>
    <w:rsid w:val="00505CFD"/>
    <w:rsid w:val="00506C0B"/>
    <w:rsid w:val="00510B33"/>
    <w:rsid w:val="00512C90"/>
    <w:rsid w:val="0051340B"/>
    <w:rsid w:val="00522A90"/>
    <w:rsid w:val="005244D0"/>
    <w:rsid w:val="0053257C"/>
    <w:rsid w:val="00533B73"/>
    <w:rsid w:val="00537EB2"/>
    <w:rsid w:val="00540666"/>
    <w:rsid w:val="00543364"/>
    <w:rsid w:val="00543981"/>
    <w:rsid w:val="00547171"/>
    <w:rsid w:val="00551517"/>
    <w:rsid w:val="00554229"/>
    <w:rsid w:val="00555434"/>
    <w:rsid w:val="00555923"/>
    <w:rsid w:val="00556E50"/>
    <w:rsid w:val="005600B8"/>
    <w:rsid w:val="00562BED"/>
    <w:rsid w:val="005631FC"/>
    <w:rsid w:val="00564E6C"/>
    <w:rsid w:val="0057052C"/>
    <w:rsid w:val="005705C6"/>
    <w:rsid w:val="0057080F"/>
    <w:rsid w:val="00571AA1"/>
    <w:rsid w:val="00571E23"/>
    <w:rsid w:val="00572527"/>
    <w:rsid w:val="0057311B"/>
    <w:rsid w:val="005744A5"/>
    <w:rsid w:val="00574F07"/>
    <w:rsid w:val="00575559"/>
    <w:rsid w:val="00576BE5"/>
    <w:rsid w:val="00592ED5"/>
    <w:rsid w:val="005934EA"/>
    <w:rsid w:val="00594953"/>
    <w:rsid w:val="005A380F"/>
    <w:rsid w:val="005A6E35"/>
    <w:rsid w:val="005B10C4"/>
    <w:rsid w:val="005C14D5"/>
    <w:rsid w:val="005C2689"/>
    <w:rsid w:val="005E106C"/>
    <w:rsid w:val="005E448D"/>
    <w:rsid w:val="005E4A49"/>
    <w:rsid w:val="005E6279"/>
    <w:rsid w:val="005F173C"/>
    <w:rsid w:val="005F4DBD"/>
    <w:rsid w:val="005F5020"/>
    <w:rsid w:val="005F5E93"/>
    <w:rsid w:val="00612009"/>
    <w:rsid w:val="00617271"/>
    <w:rsid w:val="006211F3"/>
    <w:rsid w:val="0062435B"/>
    <w:rsid w:val="00637A65"/>
    <w:rsid w:val="006456FE"/>
    <w:rsid w:val="006655B3"/>
    <w:rsid w:val="00667D7A"/>
    <w:rsid w:val="00674F57"/>
    <w:rsid w:val="0067514D"/>
    <w:rsid w:val="00675CFB"/>
    <w:rsid w:val="006938E2"/>
    <w:rsid w:val="00694123"/>
    <w:rsid w:val="0069497B"/>
    <w:rsid w:val="006A4103"/>
    <w:rsid w:val="006A5805"/>
    <w:rsid w:val="006B063A"/>
    <w:rsid w:val="006B52B9"/>
    <w:rsid w:val="006B61E7"/>
    <w:rsid w:val="006C0911"/>
    <w:rsid w:val="006C3784"/>
    <w:rsid w:val="006C3F79"/>
    <w:rsid w:val="006C6719"/>
    <w:rsid w:val="006D2655"/>
    <w:rsid w:val="006E07CE"/>
    <w:rsid w:val="006E2509"/>
    <w:rsid w:val="006E4CB1"/>
    <w:rsid w:val="006E6983"/>
    <w:rsid w:val="006E77AD"/>
    <w:rsid w:val="006E796B"/>
    <w:rsid w:val="006F01F3"/>
    <w:rsid w:val="006F6F8E"/>
    <w:rsid w:val="0070034B"/>
    <w:rsid w:val="007009C7"/>
    <w:rsid w:val="00704030"/>
    <w:rsid w:val="00704DBC"/>
    <w:rsid w:val="007076FC"/>
    <w:rsid w:val="00710A77"/>
    <w:rsid w:val="00711C26"/>
    <w:rsid w:val="00712C8F"/>
    <w:rsid w:val="00712D2B"/>
    <w:rsid w:val="00721F42"/>
    <w:rsid w:val="007265C8"/>
    <w:rsid w:val="0072748B"/>
    <w:rsid w:val="00727666"/>
    <w:rsid w:val="007318CD"/>
    <w:rsid w:val="00735C74"/>
    <w:rsid w:val="00737450"/>
    <w:rsid w:val="00754B8F"/>
    <w:rsid w:val="00756B7C"/>
    <w:rsid w:val="00761224"/>
    <w:rsid w:val="00761AC9"/>
    <w:rsid w:val="00764476"/>
    <w:rsid w:val="00770B1D"/>
    <w:rsid w:val="007758AC"/>
    <w:rsid w:val="0078248E"/>
    <w:rsid w:val="00785952"/>
    <w:rsid w:val="00786A4D"/>
    <w:rsid w:val="00786C47"/>
    <w:rsid w:val="00790B3C"/>
    <w:rsid w:val="00791A57"/>
    <w:rsid w:val="007939DE"/>
    <w:rsid w:val="00797D16"/>
    <w:rsid w:val="007C7CAB"/>
    <w:rsid w:val="007D1106"/>
    <w:rsid w:val="007D53F1"/>
    <w:rsid w:val="007E30DB"/>
    <w:rsid w:val="007E4749"/>
    <w:rsid w:val="007E5AC8"/>
    <w:rsid w:val="007F6416"/>
    <w:rsid w:val="007F76F1"/>
    <w:rsid w:val="00801F4F"/>
    <w:rsid w:val="008110B0"/>
    <w:rsid w:val="00817330"/>
    <w:rsid w:val="00820CAF"/>
    <w:rsid w:val="008214BE"/>
    <w:rsid w:val="008218E7"/>
    <w:rsid w:val="00822B16"/>
    <w:rsid w:val="00823A1C"/>
    <w:rsid w:val="00826AC4"/>
    <w:rsid w:val="00833540"/>
    <w:rsid w:val="00834255"/>
    <w:rsid w:val="008342A9"/>
    <w:rsid w:val="00836525"/>
    <w:rsid w:val="00836756"/>
    <w:rsid w:val="008415B4"/>
    <w:rsid w:val="008457E0"/>
    <w:rsid w:val="00845EDA"/>
    <w:rsid w:val="008475F9"/>
    <w:rsid w:val="00851583"/>
    <w:rsid w:val="00853E01"/>
    <w:rsid w:val="0085473D"/>
    <w:rsid w:val="00860725"/>
    <w:rsid w:val="00860915"/>
    <w:rsid w:val="00864266"/>
    <w:rsid w:val="008646F4"/>
    <w:rsid w:val="00870628"/>
    <w:rsid w:val="008769B1"/>
    <w:rsid w:val="00877415"/>
    <w:rsid w:val="0088032C"/>
    <w:rsid w:val="008839DC"/>
    <w:rsid w:val="00891832"/>
    <w:rsid w:val="0089490B"/>
    <w:rsid w:val="0089593D"/>
    <w:rsid w:val="008A05A7"/>
    <w:rsid w:val="008A157F"/>
    <w:rsid w:val="008B1606"/>
    <w:rsid w:val="008B2183"/>
    <w:rsid w:val="008C0187"/>
    <w:rsid w:val="008C15C6"/>
    <w:rsid w:val="008C4E53"/>
    <w:rsid w:val="008C779C"/>
    <w:rsid w:val="008D016D"/>
    <w:rsid w:val="008E11D2"/>
    <w:rsid w:val="008E2343"/>
    <w:rsid w:val="008E2E14"/>
    <w:rsid w:val="008F1150"/>
    <w:rsid w:val="008F2A07"/>
    <w:rsid w:val="008F3577"/>
    <w:rsid w:val="008F40F0"/>
    <w:rsid w:val="008F7646"/>
    <w:rsid w:val="00900667"/>
    <w:rsid w:val="00904C4C"/>
    <w:rsid w:val="00904F2C"/>
    <w:rsid w:val="00906C4A"/>
    <w:rsid w:val="00907C7B"/>
    <w:rsid w:val="0091124B"/>
    <w:rsid w:val="00912FD1"/>
    <w:rsid w:val="009132C6"/>
    <w:rsid w:val="00913B97"/>
    <w:rsid w:val="00914E1F"/>
    <w:rsid w:val="00921990"/>
    <w:rsid w:val="00924EE2"/>
    <w:rsid w:val="00926398"/>
    <w:rsid w:val="009359FC"/>
    <w:rsid w:val="00936D51"/>
    <w:rsid w:val="0094505D"/>
    <w:rsid w:val="00950E30"/>
    <w:rsid w:val="00951907"/>
    <w:rsid w:val="00956443"/>
    <w:rsid w:val="00963037"/>
    <w:rsid w:val="009632A9"/>
    <w:rsid w:val="00966965"/>
    <w:rsid w:val="009845ED"/>
    <w:rsid w:val="00984E3D"/>
    <w:rsid w:val="00990150"/>
    <w:rsid w:val="00991571"/>
    <w:rsid w:val="00993285"/>
    <w:rsid w:val="009A0880"/>
    <w:rsid w:val="009A318A"/>
    <w:rsid w:val="009A569C"/>
    <w:rsid w:val="009C2B39"/>
    <w:rsid w:val="009D2086"/>
    <w:rsid w:val="009D4B50"/>
    <w:rsid w:val="009D658D"/>
    <w:rsid w:val="009E5D37"/>
    <w:rsid w:val="009E60DC"/>
    <w:rsid w:val="009E78B8"/>
    <w:rsid w:val="009F08C1"/>
    <w:rsid w:val="009F4B42"/>
    <w:rsid w:val="009F7009"/>
    <w:rsid w:val="009F77C1"/>
    <w:rsid w:val="00A015DF"/>
    <w:rsid w:val="00A02E1E"/>
    <w:rsid w:val="00A04A77"/>
    <w:rsid w:val="00A12440"/>
    <w:rsid w:val="00A127BF"/>
    <w:rsid w:val="00A17D4C"/>
    <w:rsid w:val="00A24538"/>
    <w:rsid w:val="00A30831"/>
    <w:rsid w:val="00A321FE"/>
    <w:rsid w:val="00A331ED"/>
    <w:rsid w:val="00A36AB5"/>
    <w:rsid w:val="00A457B7"/>
    <w:rsid w:val="00A53073"/>
    <w:rsid w:val="00A558D9"/>
    <w:rsid w:val="00A55A3C"/>
    <w:rsid w:val="00A5612F"/>
    <w:rsid w:val="00A60B21"/>
    <w:rsid w:val="00A6264D"/>
    <w:rsid w:val="00A65408"/>
    <w:rsid w:val="00A72676"/>
    <w:rsid w:val="00A80ECE"/>
    <w:rsid w:val="00A8334C"/>
    <w:rsid w:val="00A8411F"/>
    <w:rsid w:val="00A86A9C"/>
    <w:rsid w:val="00A86CAB"/>
    <w:rsid w:val="00AA1FFE"/>
    <w:rsid w:val="00AA2347"/>
    <w:rsid w:val="00AA25E2"/>
    <w:rsid w:val="00AA6A22"/>
    <w:rsid w:val="00AA7E99"/>
    <w:rsid w:val="00AB5311"/>
    <w:rsid w:val="00AB53E1"/>
    <w:rsid w:val="00AC68DE"/>
    <w:rsid w:val="00AD2EE6"/>
    <w:rsid w:val="00AD4E7C"/>
    <w:rsid w:val="00AD5B58"/>
    <w:rsid w:val="00AD7B8E"/>
    <w:rsid w:val="00AE02B4"/>
    <w:rsid w:val="00AE0B96"/>
    <w:rsid w:val="00AE2BD7"/>
    <w:rsid w:val="00AE2FC4"/>
    <w:rsid w:val="00AE4927"/>
    <w:rsid w:val="00AE67E0"/>
    <w:rsid w:val="00AE699B"/>
    <w:rsid w:val="00AF137A"/>
    <w:rsid w:val="00AF2BF9"/>
    <w:rsid w:val="00AF4326"/>
    <w:rsid w:val="00AF6165"/>
    <w:rsid w:val="00AF7E96"/>
    <w:rsid w:val="00B00815"/>
    <w:rsid w:val="00B07148"/>
    <w:rsid w:val="00B07350"/>
    <w:rsid w:val="00B10960"/>
    <w:rsid w:val="00B15EA1"/>
    <w:rsid w:val="00B20FE6"/>
    <w:rsid w:val="00B26390"/>
    <w:rsid w:val="00B31792"/>
    <w:rsid w:val="00B36B96"/>
    <w:rsid w:val="00B4031F"/>
    <w:rsid w:val="00B461D8"/>
    <w:rsid w:val="00B46C56"/>
    <w:rsid w:val="00B511D6"/>
    <w:rsid w:val="00B55A90"/>
    <w:rsid w:val="00B55DA9"/>
    <w:rsid w:val="00B55F4F"/>
    <w:rsid w:val="00B62327"/>
    <w:rsid w:val="00B65A2F"/>
    <w:rsid w:val="00B724CF"/>
    <w:rsid w:val="00B77A90"/>
    <w:rsid w:val="00B809BE"/>
    <w:rsid w:val="00B83D0D"/>
    <w:rsid w:val="00B87119"/>
    <w:rsid w:val="00B9180C"/>
    <w:rsid w:val="00B931E4"/>
    <w:rsid w:val="00BA09E8"/>
    <w:rsid w:val="00BA43ED"/>
    <w:rsid w:val="00BA728A"/>
    <w:rsid w:val="00BB22D0"/>
    <w:rsid w:val="00BC2E4D"/>
    <w:rsid w:val="00BC7A86"/>
    <w:rsid w:val="00BC7EFC"/>
    <w:rsid w:val="00BD36FE"/>
    <w:rsid w:val="00BD38F6"/>
    <w:rsid w:val="00BD447B"/>
    <w:rsid w:val="00BD7944"/>
    <w:rsid w:val="00BE4A3D"/>
    <w:rsid w:val="00BE4E45"/>
    <w:rsid w:val="00BE6A35"/>
    <w:rsid w:val="00BF52EA"/>
    <w:rsid w:val="00BF54E4"/>
    <w:rsid w:val="00BF76FC"/>
    <w:rsid w:val="00BF7B9C"/>
    <w:rsid w:val="00C02395"/>
    <w:rsid w:val="00C03DA7"/>
    <w:rsid w:val="00C15C44"/>
    <w:rsid w:val="00C16C66"/>
    <w:rsid w:val="00C25DDA"/>
    <w:rsid w:val="00C26ADD"/>
    <w:rsid w:val="00C33DBB"/>
    <w:rsid w:val="00C34D54"/>
    <w:rsid w:val="00C34E98"/>
    <w:rsid w:val="00C42665"/>
    <w:rsid w:val="00C443A0"/>
    <w:rsid w:val="00C4575C"/>
    <w:rsid w:val="00C45DA1"/>
    <w:rsid w:val="00C502F5"/>
    <w:rsid w:val="00C51015"/>
    <w:rsid w:val="00C5598B"/>
    <w:rsid w:val="00C62E73"/>
    <w:rsid w:val="00C6779C"/>
    <w:rsid w:val="00C72453"/>
    <w:rsid w:val="00C76DAE"/>
    <w:rsid w:val="00C81BB1"/>
    <w:rsid w:val="00C836B9"/>
    <w:rsid w:val="00C95539"/>
    <w:rsid w:val="00C969AF"/>
    <w:rsid w:val="00CA0500"/>
    <w:rsid w:val="00CA52D7"/>
    <w:rsid w:val="00CA656C"/>
    <w:rsid w:val="00CA6589"/>
    <w:rsid w:val="00CB0242"/>
    <w:rsid w:val="00CB38A1"/>
    <w:rsid w:val="00CB69AC"/>
    <w:rsid w:val="00CC101F"/>
    <w:rsid w:val="00CC4B20"/>
    <w:rsid w:val="00CC4B79"/>
    <w:rsid w:val="00CD1E9A"/>
    <w:rsid w:val="00CD2B7F"/>
    <w:rsid w:val="00CD3162"/>
    <w:rsid w:val="00CD5EB2"/>
    <w:rsid w:val="00CD6A50"/>
    <w:rsid w:val="00CE1347"/>
    <w:rsid w:val="00CE1BE2"/>
    <w:rsid w:val="00CE296C"/>
    <w:rsid w:val="00CE6B0A"/>
    <w:rsid w:val="00CE6DF5"/>
    <w:rsid w:val="00CF4660"/>
    <w:rsid w:val="00D05D9F"/>
    <w:rsid w:val="00D106F4"/>
    <w:rsid w:val="00D1379B"/>
    <w:rsid w:val="00D14857"/>
    <w:rsid w:val="00D158E2"/>
    <w:rsid w:val="00D16EEC"/>
    <w:rsid w:val="00D25A5F"/>
    <w:rsid w:val="00D3178C"/>
    <w:rsid w:val="00D32197"/>
    <w:rsid w:val="00D32D35"/>
    <w:rsid w:val="00D3408B"/>
    <w:rsid w:val="00D349F3"/>
    <w:rsid w:val="00D350C7"/>
    <w:rsid w:val="00D360EC"/>
    <w:rsid w:val="00D436E9"/>
    <w:rsid w:val="00D454E5"/>
    <w:rsid w:val="00D5140A"/>
    <w:rsid w:val="00D53AAE"/>
    <w:rsid w:val="00D5442D"/>
    <w:rsid w:val="00D550F4"/>
    <w:rsid w:val="00D612F4"/>
    <w:rsid w:val="00D67C15"/>
    <w:rsid w:val="00D75ADE"/>
    <w:rsid w:val="00D8304A"/>
    <w:rsid w:val="00D85A65"/>
    <w:rsid w:val="00D94836"/>
    <w:rsid w:val="00D96201"/>
    <w:rsid w:val="00D979C5"/>
    <w:rsid w:val="00DA1C3E"/>
    <w:rsid w:val="00DB1DC4"/>
    <w:rsid w:val="00DB1EC4"/>
    <w:rsid w:val="00DB6A8D"/>
    <w:rsid w:val="00DB6CB9"/>
    <w:rsid w:val="00DB6D5C"/>
    <w:rsid w:val="00DB7DD9"/>
    <w:rsid w:val="00DC248E"/>
    <w:rsid w:val="00DD06D9"/>
    <w:rsid w:val="00DD0C91"/>
    <w:rsid w:val="00DD0EF2"/>
    <w:rsid w:val="00DD4197"/>
    <w:rsid w:val="00DD501C"/>
    <w:rsid w:val="00DE6AAE"/>
    <w:rsid w:val="00DF13C6"/>
    <w:rsid w:val="00DF2C33"/>
    <w:rsid w:val="00E045D9"/>
    <w:rsid w:val="00E12ADA"/>
    <w:rsid w:val="00E1330C"/>
    <w:rsid w:val="00E13C03"/>
    <w:rsid w:val="00E23FF4"/>
    <w:rsid w:val="00E25029"/>
    <w:rsid w:val="00E25943"/>
    <w:rsid w:val="00E25AE7"/>
    <w:rsid w:val="00E321B9"/>
    <w:rsid w:val="00E33EFB"/>
    <w:rsid w:val="00E3545E"/>
    <w:rsid w:val="00E37588"/>
    <w:rsid w:val="00E414E5"/>
    <w:rsid w:val="00E51FC8"/>
    <w:rsid w:val="00E54753"/>
    <w:rsid w:val="00E62FB7"/>
    <w:rsid w:val="00E67021"/>
    <w:rsid w:val="00E6705C"/>
    <w:rsid w:val="00E678DE"/>
    <w:rsid w:val="00E71A7A"/>
    <w:rsid w:val="00E725FD"/>
    <w:rsid w:val="00E76EBA"/>
    <w:rsid w:val="00E81408"/>
    <w:rsid w:val="00E85A8F"/>
    <w:rsid w:val="00E8607B"/>
    <w:rsid w:val="00E904D8"/>
    <w:rsid w:val="00E905D3"/>
    <w:rsid w:val="00E90631"/>
    <w:rsid w:val="00E919F3"/>
    <w:rsid w:val="00E949EF"/>
    <w:rsid w:val="00E95D82"/>
    <w:rsid w:val="00E966B7"/>
    <w:rsid w:val="00EA26F1"/>
    <w:rsid w:val="00EA4A73"/>
    <w:rsid w:val="00EA5D50"/>
    <w:rsid w:val="00EB08ED"/>
    <w:rsid w:val="00EB13BD"/>
    <w:rsid w:val="00EB1D70"/>
    <w:rsid w:val="00EB4195"/>
    <w:rsid w:val="00EB5611"/>
    <w:rsid w:val="00EB5DD8"/>
    <w:rsid w:val="00EB73BD"/>
    <w:rsid w:val="00EC6A82"/>
    <w:rsid w:val="00ED3E3B"/>
    <w:rsid w:val="00EE068B"/>
    <w:rsid w:val="00EE12BA"/>
    <w:rsid w:val="00EE6047"/>
    <w:rsid w:val="00EE6370"/>
    <w:rsid w:val="00EE725F"/>
    <w:rsid w:val="00EE7BF4"/>
    <w:rsid w:val="00EF0F8B"/>
    <w:rsid w:val="00EF1C84"/>
    <w:rsid w:val="00EF5E55"/>
    <w:rsid w:val="00EF695A"/>
    <w:rsid w:val="00EF7FDD"/>
    <w:rsid w:val="00F07508"/>
    <w:rsid w:val="00F123FB"/>
    <w:rsid w:val="00F136DA"/>
    <w:rsid w:val="00F13EEF"/>
    <w:rsid w:val="00F20CE0"/>
    <w:rsid w:val="00F2450C"/>
    <w:rsid w:val="00F26336"/>
    <w:rsid w:val="00F323E9"/>
    <w:rsid w:val="00F352EE"/>
    <w:rsid w:val="00F374FB"/>
    <w:rsid w:val="00F4028F"/>
    <w:rsid w:val="00F43FC1"/>
    <w:rsid w:val="00F47808"/>
    <w:rsid w:val="00F47BC1"/>
    <w:rsid w:val="00F51E98"/>
    <w:rsid w:val="00F54FD3"/>
    <w:rsid w:val="00F555BC"/>
    <w:rsid w:val="00F62FA1"/>
    <w:rsid w:val="00F63F58"/>
    <w:rsid w:val="00F644F6"/>
    <w:rsid w:val="00F64BC3"/>
    <w:rsid w:val="00F64E8E"/>
    <w:rsid w:val="00F71E4E"/>
    <w:rsid w:val="00F73818"/>
    <w:rsid w:val="00F74AD4"/>
    <w:rsid w:val="00F851F1"/>
    <w:rsid w:val="00F922F8"/>
    <w:rsid w:val="00F932D2"/>
    <w:rsid w:val="00F94B50"/>
    <w:rsid w:val="00FA04E2"/>
    <w:rsid w:val="00FA1B7B"/>
    <w:rsid w:val="00FA2293"/>
    <w:rsid w:val="00FA4741"/>
    <w:rsid w:val="00FA563D"/>
    <w:rsid w:val="00FA6B99"/>
    <w:rsid w:val="00FB03DC"/>
    <w:rsid w:val="00FB0CA9"/>
    <w:rsid w:val="00FB1D50"/>
    <w:rsid w:val="00FB30D9"/>
    <w:rsid w:val="00FB4331"/>
    <w:rsid w:val="00FB702C"/>
    <w:rsid w:val="00FB7C51"/>
    <w:rsid w:val="00FC29D3"/>
    <w:rsid w:val="00FC3AFF"/>
    <w:rsid w:val="00FC6DB7"/>
    <w:rsid w:val="00FC7373"/>
    <w:rsid w:val="00FC7C12"/>
    <w:rsid w:val="00FD018A"/>
    <w:rsid w:val="00FD1553"/>
    <w:rsid w:val="00FD248F"/>
    <w:rsid w:val="00FE4E04"/>
    <w:rsid w:val="00FE50C7"/>
    <w:rsid w:val="00FF0E3E"/>
    <w:rsid w:val="00FF199C"/>
    <w:rsid w:val="00FF6E9C"/>
    <w:rsid w:val="01104D33"/>
    <w:rsid w:val="01ED1791"/>
    <w:rsid w:val="024F4108"/>
    <w:rsid w:val="02BF26DF"/>
    <w:rsid w:val="045B12C8"/>
    <w:rsid w:val="04CF442C"/>
    <w:rsid w:val="061D2B6C"/>
    <w:rsid w:val="06286F73"/>
    <w:rsid w:val="065A4985"/>
    <w:rsid w:val="067304E9"/>
    <w:rsid w:val="07DC1D16"/>
    <w:rsid w:val="082B7F09"/>
    <w:rsid w:val="08416108"/>
    <w:rsid w:val="0A374485"/>
    <w:rsid w:val="0AE46D4A"/>
    <w:rsid w:val="0B1C0406"/>
    <w:rsid w:val="0B9A1FB9"/>
    <w:rsid w:val="0C202F70"/>
    <w:rsid w:val="0DD7315D"/>
    <w:rsid w:val="0E066854"/>
    <w:rsid w:val="0ED75F00"/>
    <w:rsid w:val="11352AFE"/>
    <w:rsid w:val="11AA2E19"/>
    <w:rsid w:val="137029A3"/>
    <w:rsid w:val="13AA30B8"/>
    <w:rsid w:val="14F900A6"/>
    <w:rsid w:val="15394666"/>
    <w:rsid w:val="15817174"/>
    <w:rsid w:val="168F26AD"/>
    <w:rsid w:val="178A7659"/>
    <w:rsid w:val="17C87B75"/>
    <w:rsid w:val="18E46F8D"/>
    <w:rsid w:val="19EB7CB1"/>
    <w:rsid w:val="1A39394A"/>
    <w:rsid w:val="1A4F1E08"/>
    <w:rsid w:val="1AC11C71"/>
    <w:rsid w:val="1AE6576D"/>
    <w:rsid w:val="1B682717"/>
    <w:rsid w:val="1C4D38EB"/>
    <w:rsid w:val="1D046D1F"/>
    <w:rsid w:val="1D1E2E6A"/>
    <w:rsid w:val="1E762E68"/>
    <w:rsid w:val="1EB24BA4"/>
    <w:rsid w:val="1F8F19EF"/>
    <w:rsid w:val="2004594B"/>
    <w:rsid w:val="217A52D2"/>
    <w:rsid w:val="21852588"/>
    <w:rsid w:val="22536578"/>
    <w:rsid w:val="225E3672"/>
    <w:rsid w:val="2387065E"/>
    <w:rsid w:val="23D83968"/>
    <w:rsid w:val="241F121B"/>
    <w:rsid w:val="25861F7D"/>
    <w:rsid w:val="25FA6667"/>
    <w:rsid w:val="26AD17D9"/>
    <w:rsid w:val="27030CFD"/>
    <w:rsid w:val="2A791FC1"/>
    <w:rsid w:val="2AA26839"/>
    <w:rsid w:val="2B0C6450"/>
    <w:rsid w:val="2B874B0E"/>
    <w:rsid w:val="2BA67E80"/>
    <w:rsid w:val="2D037483"/>
    <w:rsid w:val="2D5C7078"/>
    <w:rsid w:val="2DCC57FA"/>
    <w:rsid w:val="2F3C4D45"/>
    <w:rsid w:val="2F850C12"/>
    <w:rsid w:val="2FDF4F06"/>
    <w:rsid w:val="2FF55D02"/>
    <w:rsid w:val="30360691"/>
    <w:rsid w:val="31007A18"/>
    <w:rsid w:val="3117553A"/>
    <w:rsid w:val="31320044"/>
    <w:rsid w:val="32560E49"/>
    <w:rsid w:val="336C305C"/>
    <w:rsid w:val="33DB36D8"/>
    <w:rsid w:val="349D6F42"/>
    <w:rsid w:val="357D502F"/>
    <w:rsid w:val="364C7F6D"/>
    <w:rsid w:val="370A6028"/>
    <w:rsid w:val="37AA668B"/>
    <w:rsid w:val="383D2F60"/>
    <w:rsid w:val="398F102A"/>
    <w:rsid w:val="3A713481"/>
    <w:rsid w:val="3AF42852"/>
    <w:rsid w:val="3B9E3B26"/>
    <w:rsid w:val="3D39691F"/>
    <w:rsid w:val="3D9613D7"/>
    <w:rsid w:val="3E2A56C7"/>
    <w:rsid w:val="3E3C16BC"/>
    <w:rsid w:val="3F014EA8"/>
    <w:rsid w:val="3F0D55BE"/>
    <w:rsid w:val="40AE5B24"/>
    <w:rsid w:val="40B4634D"/>
    <w:rsid w:val="41A6026C"/>
    <w:rsid w:val="42351DA3"/>
    <w:rsid w:val="4305115C"/>
    <w:rsid w:val="473D5741"/>
    <w:rsid w:val="475619D8"/>
    <w:rsid w:val="47A20322"/>
    <w:rsid w:val="489D0D67"/>
    <w:rsid w:val="4B6B70F6"/>
    <w:rsid w:val="4C505837"/>
    <w:rsid w:val="4D9830EB"/>
    <w:rsid w:val="4EE4070E"/>
    <w:rsid w:val="4F3B1964"/>
    <w:rsid w:val="4F84192D"/>
    <w:rsid w:val="50020003"/>
    <w:rsid w:val="503D6C14"/>
    <w:rsid w:val="50995D10"/>
    <w:rsid w:val="517A37FD"/>
    <w:rsid w:val="52855080"/>
    <w:rsid w:val="52D751E3"/>
    <w:rsid w:val="534271A8"/>
    <w:rsid w:val="534B2967"/>
    <w:rsid w:val="552916F2"/>
    <w:rsid w:val="562B4C21"/>
    <w:rsid w:val="565C0B81"/>
    <w:rsid w:val="56EA54B6"/>
    <w:rsid w:val="581D67DB"/>
    <w:rsid w:val="584B5209"/>
    <w:rsid w:val="58F42E02"/>
    <w:rsid w:val="59FA1AC7"/>
    <w:rsid w:val="5A774475"/>
    <w:rsid w:val="5B44099F"/>
    <w:rsid w:val="5CD35A4E"/>
    <w:rsid w:val="5CF92D7C"/>
    <w:rsid w:val="5D647FDB"/>
    <w:rsid w:val="5DE70DAC"/>
    <w:rsid w:val="5F41227E"/>
    <w:rsid w:val="5F505BCE"/>
    <w:rsid w:val="60DE0CB9"/>
    <w:rsid w:val="62507588"/>
    <w:rsid w:val="63534009"/>
    <w:rsid w:val="64351230"/>
    <w:rsid w:val="67197E86"/>
    <w:rsid w:val="672D1FA0"/>
    <w:rsid w:val="683C0F67"/>
    <w:rsid w:val="693D5E35"/>
    <w:rsid w:val="698073E0"/>
    <w:rsid w:val="6BA31603"/>
    <w:rsid w:val="6C6B0103"/>
    <w:rsid w:val="6CCD3684"/>
    <w:rsid w:val="6D4E1B16"/>
    <w:rsid w:val="6DA91E33"/>
    <w:rsid w:val="6DDB5E1D"/>
    <w:rsid w:val="6DE60B84"/>
    <w:rsid w:val="6DF12E18"/>
    <w:rsid w:val="6F5866E7"/>
    <w:rsid w:val="70376838"/>
    <w:rsid w:val="720A4D03"/>
    <w:rsid w:val="733908C1"/>
    <w:rsid w:val="757B2392"/>
    <w:rsid w:val="75DA4E06"/>
    <w:rsid w:val="75E02044"/>
    <w:rsid w:val="76D74E02"/>
    <w:rsid w:val="77D03C03"/>
    <w:rsid w:val="7870058F"/>
    <w:rsid w:val="788B7D94"/>
    <w:rsid w:val="78A65842"/>
    <w:rsid w:val="7927249C"/>
    <w:rsid w:val="7B773767"/>
    <w:rsid w:val="7D862FB6"/>
    <w:rsid w:val="7EE342F9"/>
    <w:rsid w:val="7EE47D24"/>
    <w:rsid w:val="7EF64528"/>
    <w:rsid w:val="7F001A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Calibri" w:hAnsi="Calibri" w:eastAsia="宋体" w:cs="Times New Roman"/>
      <w:kern w:val="2"/>
      <w:sz w:val="21"/>
      <w:szCs w:val="24"/>
      <w:lang w:val="en-US" w:eastAsia="zh-CN" w:bidi="ar-SA"/>
    </w:rPr>
  </w:style>
  <w:style w:type="paragraph" w:styleId="3">
    <w:name w:val="heading 1"/>
    <w:basedOn w:val="1"/>
    <w:next w:val="1"/>
    <w:link w:val="59"/>
    <w:qFormat/>
    <w:uiPriority w:val="0"/>
    <w:pPr>
      <w:keepNext/>
      <w:keepLines/>
      <w:spacing w:before="120" w:after="120" w:line="360" w:lineRule="auto"/>
      <w:jc w:val="center"/>
      <w:outlineLvl w:val="0"/>
    </w:pPr>
    <w:rPr>
      <w:b/>
      <w:bCs/>
      <w:kern w:val="44"/>
      <w:sz w:val="30"/>
      <w:szCs w:val="44"/>
    </w:rPr>
  </w:style>
  <w:style w:type="paragraph" w:styleId="4">
    <w:name w:val="heading 2"/>
    <w:basedOn w:val="1"/>
    <w:next w:val="1"/>
    <w:link w:val="93"/>
    <w:qFormat/>
    <w:uiPriority w:val="0"/>
    <w:pPr>
      <w:keepNext/>
      <w:keepLines/>
      <w:spacing w:before="120" w:after="120" w:line="360" w:lineRule="auto"/>
      <w:jc w:val="center"/>
      <w:outlineLvl w:val="1"/>
    </w:pPr>
    <w:rPr>
      <w:rFonts w:ascii="Arial" w:hAnsi="Arial"/>
      <w:b/>
      <w:bCs/>
      <w:sz w:val="28"/>
      <w:szCs w:val="32"/>
    </w:rPr>
  </w:style>
  <w:style w:type="paragraph" w:styleId="5">
    <w:name w:val="heading 3"/>
    <w:basedOn w:val="1"/>
    <w:next w:val="1"/>
    <w:link w:val="81"/>
    <w:qFormat/>
    <w:uiPriority w:val="0"/>
    <w:pPr>
      <w:keepNext/>
      <w:keepLines/>
      <w:spacing w:before="120" w:after="120" w:line="360" w:lineRule="auto"/>
      <w:ind w:firstLine="200" w:firstLineChars="200"/>
      <w:outlineLvl w:val="2"/>
    </w:pPr>
    <w:rPr>
      <w:rFonts w:eastAsia="黑体"/>
      <w:b/>
      <w:bCs/>
      <w:szCs w:val="32"/>
    </w:rPr>
  </w:style>
  <w:style w:type="paragraph" w:styleId="2">
    <w:name w:val="heading 4"/>
    <w:basedOn w:val="1"/>
    <w:next w:val="1"/>
    <w:link w:val="63"/>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58"/>
    <w:qFormat/>
    <w:uiPriority w:val="0"/>
    <w:pPr>
      <w:keepNext/>
      <w:keepLines/>
      <w:spacing w:before="280" w:after="290" w:line="372" w:lineRule="auto"/>
      <w:jc w:val="left"/>
      <w:outlineLvl w:val="4"/>
    </w:pPr>
    <w:rPr>
      <w:rFonts w:ascii="宋体" w:hAnsi="宋体" w:eastAsia="PMingLiU"/>
      <w:color w:val="663399"/>
      <w:sz w:val="20"/>
      <w:szCs w:val="20"/>
      <w:lang w:eastAsia="zh-TW"/>
    </w:rPr>
  </w:style>
  <w:style w:type="paragraph" w:styleId="7">
    <w:name w:val="heading 6"/>
    <w:basedOn w:val="1"/>
    <w:next w:val="1"/>
    <w:link w:val="74"/>
    <w:qFormat/>
    <w:uiPriority w:val="0"/>
    <w:pPr>
      <w:keepNext/>
      <w:keepLines/>
      <w:spacing w:before="240" w:after="64" w:line="316" w:lineRule="auto"/>
      <w:jc w:val="left"/>
      <w:outlineLvl w:val="5"/>
    </w:pPr>
    <w:rPr>
      <w:rFonts w:ascii="宋体" w:hAnsi="宋体" w:eastAsia="PMingLiU"/>
      <w:color w:val="663399"/>
      <w:sz w:val="16"/>
      <w:szCs w:val="16"/>
      <w:lang w:eastAsia="zh-TW"/>
    </w:rPr>
  </w:style>
  <w:style w:type="paragraph" w:styleId="8">
    <w:name w:val="heading 7"/>
    <w:basedOn w:val="1"/>
    <w:next w:val="1"/>
    <w:link w:val="98"/>
    <w:qFormat/>
    <w:uiPriority w:val="0"/>
    <w:pPr>
      <w:keepNext/>
      <w:spacing w:beforeLines="50" w:afterLines="50" w:line="360" w:lineRule="auto"/>
      <w:jc w:val="center"/>
      <w:outlineLvl w:val="6"/>
    </w:pPr>
    <w:rPr>
      <w:rFonts w:ascii="宋体" w:hAnsi="宋体"/>
      <w:spacing w:val="20"/>
      <w:sz w:val="28"/>
    </w:rPr>
  </w:style>
  <w:style w:type="paragraph" w:styleId="9">
    <w:name w:val="heading 8"/>
    <w:basedOn w:val="1"/>
    <w:next w:val="1"/>
    <w:link w:val="88"/>
    <w:qFormat/>
    <w:uiPriority w:val="0"/>
    <w:pPr>
      <w:keepNext/>
      <w:spacing w:line="360" w:lineRule="auto"/>
      <w:outlineLvl w:val="7"/>
    </w:pPr>
    <w:rPr>
      <w:rFonts w:eastAsia="黑体"/>
      <w:b/>
      <w:bCs/>
      <w:sz w:val="28"/>
    </w:rPr>
  </w:style>
  <w:style w:type="paragraph" w:styleId="10">
    <w:name w:val="heading 9"/>
    <w:basedOn w:val="1"/>
    <w:next w:val="1"/>
    <w:link w:val="54"/>
    <w:qFormat/>
    <w:uiPriority w:val="0"/>
    <w:pPr>
      <w:keepNext/>
      <w:spacing w:beforeLines="50" w:afterLines="50" w:line="360" w:lineRule="auto"/>
      <w:jc w:val="center"/>
      <w:outlineLvl w:val="8"/>
    </w:pPr>
    <w:rPr>
      <w:b/>
      <w:bCs/>
      <w:sz w:val="28"/>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spacing w:line="240" w:lineRule="auto"/>
      <w:ind w:left="2520" w:leftChars="1200"/>
    </w:pPr>
  </w:style>
  <w:style w:type="paragraph" w:styleId="12">
    <w:name w:val="Normal Indent"/>
    <w:basedOn w:val="1"/>
    <w:link w:val="80"/>
    <w:qFormat/>
    <w:uiPriority w:val="0"/>
    <w:pPr>
      <w:autoSpaceDE w:val="0"/>
      <w:autoSpaceDN w:val="0"/>
      <w:adjustRightInd w:val="0"/>
      <w:spacing w:line="640" w:lineRule="exact"/>
      <w:ind w:firstLine="585"/>
    </w:pPr>
    <w:rPr>
      <w:rFonts w:ascii="楷体_GB2312" w:eastAsia="楷体_GB2312"/>
      <w:sz w:val="32"/>
      <w:szCs w:val="32"/>
    </w:rPr>
  </w:style>
  <w:style w:type="paragraph" w:styleId="13">
    <w:name w:val="Document Map"/>
    <w:basedOn w:val="1"/>
    <w:link w:val="64"/>
    <w:qFormat/>
    <w:uiPriority w:val="0"/>
    <w:pPr>
      <w:shd w:val="clear" w:color="auto" w:fill="000080"/>
    </w:pPr>
  </w:style>
  <w:style w:type="paragraph" w:styleId="14">
    <w:name w:val="annotation text"/>
    <w:basedOn w:val="1"/>
    <w:qFormat/>
    <w:uiPriority w:val="0"/>
    <w:pPr>
      <w:widowControl/>
      <w:spacing w:line="240" w:lineRule="auto"/>
      <w:jc w:val="left"/>
    </w:pPr>
    <w:rPr>
      <w:kern w:val="0"/>
      <w:sz w:val="24"/>
    </w:rPr>
  </w:style>
  <w:style w:type="paragraph" w:styleId="15">
    <w:name w:val="Body Text 3"/>
    <w:basedOn w:val="1"/>
    <w:link w:val="89"/>
    <w:qFormat/>
    <w:uiPriority w:val="0"/>
    <w:pPr>
      <w:spacing w:line="240" w:lineRule="auto"/>
      <w:jc w:val="center"/>
    </w:pPr>
    <w:rPr>
      <w:rFonts w:ascii="宋体" w:eastAsia="Times New Roman"/>
      <w:sz w:val="24"/>
    </w:rPr>
  </w:style>
  <w:style w:type="paragraph" w:styleId="16">
    <w:name w:val="Body Text"/>
    <w:basedOn w:val="1"/>
    <w:link w:val="76"/>
    <w:qFormat/>
    <w:uiPriority w:val="0"/>
    <w:rPr>
      <w:color w:val="993300"/>
      <w:sz w:val="24"/>
    </w:rPr>
  </w:style>
  <w:style w:type="paragraph" w:styleId="17">
    <w:name w:val="Body Text Indent"/>
    <w:basedOn w:val="1"/>
    <w:link w:val="69"/>
    <w:qFormat/>
    <w:uiPriority w:val="0"/>
    <w:pPr>
      <w:ind w:firstLine="480"/>
    </w:pPr>
    <w:rPr>
      <w:rFonts w:ascii="宋体" w:hAnsi="宋体"/>
    </w:rPr>
  </w:style>
  <w:style w:type="paragraph" w:styleId="18">
    <w:name w:val="Block Text"/>
    <w:basedOn w:val="1"/>
    <w:qFormat/>
    <w:uiPriority w:val="0"/>
    <w:pPr>
      <w:spacing w:line="240" w:lineRule="auto"/>
      <w:ind w:left="1077" w:leftChars="513" w:right="382" w:rightChars="182" w:firstLine="420" w:firstLineChars="200"/>
    </w:pPr>
  </w:style>
  <w:style w:type="paragraph" w:styleId="19">
    <w:name w:val="toc 5"/>
    <w:basedOn w:val="1"/>
    <w:next w:val="1"/>
    <w:qFormat/>
    <w:uiPriority w:val="0"/>
    <w:pPr>
      <w:spacing w:line="240" w:lineRule="auto"/>
      <w:ind w:left="1680" w:leftChars="800"/>
    </w:pPr>
  </w:style>
  <w:style w:type="paragraph" w:styleId="20">
    <w:name w:val="toc 3"/>
    <w:basedOn w:val="1"/>
    <w:next w:val="1"/>
    <w:qFormat/>
    <w:uiPriority w:val="0"/>
    <w:pPr>
      <w:spacing w:line="240" w:lineRule="auto"/>
      <w:ind w:left="840" w:leftChars="400"/>
    </w:pPr>
  </w:style>
  <w:style w:type="paragraph" w:styleId="21">
    <w:name w:val="Plain Text"/>
    <w:basedOn w:val="1"/>
    <w:link w:val="73"/>
    <w:qFormat/>
    <w:uiPriority w:val="0"/>
    <w:rPr>
      <w:rFonts w:ascii="宋体" w:hAnsi="Courier New" w:cs="Courier New"/>
      <w:szCs w:val="21"/>
    </w:rPr>
  </w:style>
  <w:style w:type="paragraph" w:styleId="22">
    <w:name w:val="toc 8"/>
    <w:basedOn w:val="1"/>
    <w:next w:val="1"/>
    <w:qFormat/>
    <w:uiPriority w:val="0"/>
    <w:pPr>
      <w:spacing w:line="240" w:lineRule="auto"/>
      <w:ind w:left="2940" w:leftChars="1400"/>
    </w:pPr>
  </w:style>
  <w:style w:type="paragraph" w:styleId="23">
    <w:name w:val="Date"/>
    <w:basedOn w:val="1"/>
    <w:next w:val="1"/>
    <w:link w:val="94"/>
    <w:qFormat/>
    <w:uiPriority w:val="0"/>
    <w:pPr>
      <w:spacing w:line="360" w:lineRule="auto"/>
    </w:pPr>
    <w:rPr>
      <w:rFonts w:ascii="宋体"/>
      <w:sz w:val="24"/>
      <w:szCs w:val="20"/>
    </w:rPr>
  </w:style>
  <w:style w:type="paragraph" w:styleId="24">
    <w:name w:val="Body Text Indent 2"/>
    <w:basedOn w:val="1"/>
    <w:link w:val="83"/>
    <w:qFormat/>
    <w:uiPriority w:val="0"/>
    <w:pPr>
      <w:spacing w:after="120" w:line="480" w:lineRule="auto"/>
      <w:ind w:left="420" w:leftChars="200"/>
    </w:pPr>
  </w:style>
  <w:style w:type="paragraph" w:styleId="25">
    <w:name w:val="Balloon Text"/>
    <w:basedOn w:val="1"/>
    <w:link w:val="103"/>
    <w:qFormat/>
    <w:uiPriority w:val="0"/>
    <w:rPr>
      <w:sz w:val="18"/>
      <w:szCs w:val="18"/>
    </w:rPr>
  </w:style>
  <w:style w:type="paragraph" w:styleId="26">
    <w:name w:val="footer"/>
    <w:basedOn w:val="1"/>
    <w:link w:val="90"/>
    <w:qFormat/>
    <w:uiPriority w:val="0"/>
    <w:pPr>
      <w:tabs>
        <w:tab w:val="center" w:pos="4153"/>
        <w:tab w:val="right" w:pos="8306"/>
      </w:tabs>
      <w:snapToGrid w:val="0"/>
      <w:jc w:val="left"/>
    </w:pPr>
    <w:rPr>
      <w:sz w:val="18"/>
      <w:szCs w:val="18"/>
    </w:rPr>
  </w:style>
  <w:style w:type="paragraph" w:styleId="27">
    <w:name w:val="header"/>
    <w:basedOn w:val="1"/>
    <w:link w:val="68"/>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28">
    <w:name w:val="toc 1"/>
    <w:basedOn w:val="1"/>
    <w:next w:val="1"/>
    <w:uiPriority w:val="0"/>
    <w:pPr>
      <w:spacing w:line="240" w:lineRule="auto"/>
    </w:pPr>
  </w:style>
  <w:style w:type="paragraph" w:styleId="29">
    <w:name w:val="toc 4"/>
    <w:basedOn w:val="1"/>
    <w:next w:val="1"/>
    <w:qFormat/>
    <w:uiPriority w:val="0"/>
    <w:pPr>
      <w:tabs>
        <w:tab w:val="left" w:pos="1200"/>
      </w:tabs>
      <w:spacing w:line="360" w:lineRule="auto"/>
      <w:ind w:left="1200" w:firstLine="60"/>
    </w:pPr>
    <w:rPr>
      <w:rFonts w:ascii="黑体" w:eastAsia="黑体"/>
    </w:rPr>
  </w:style>
  <w:style w:type="paragraph" w:styleId="30">
    <w:name w:val="List"/>
    <w:basedOn w:val="1"/>
    <w:uiPriority w:val="0"/>
    <w:pPr>
      <w:widowControl/>
      <w:tabs>
        <w:tab w:val="left" w:pos="720"/>
      </w:tabs>
      <w:spacing w:line="500" w:lineRule="exact"/>
    </w:pPr>
    <w:rPr>
      <w:color w:val="000000"/>
      <w:sz w:val="24"/>
    </w:rPr>
  </w:style>
  <w:style w:type="paragraph" w:styleId="31">
    <w:name w:val="toc 6"/>
    <w:basedOn w:val="1"/>
    <w:next w:val="1"/>
    <w:qFormat/>
    <w:uiPriority w:val="0"/>
    <w:pPr>
      <w:spacing w:line="240" w:lineRule="auto"/>
      <w:ind w:left="2100" w:leftChars="1000"/>
    </w:pPr>
  </w:style>
  <w:style w:type="paragraph" w:styleId="32">
    <w:name w:val="Body Text Indent 3"/>
    <w:basedOn w:val="1"/>
    <w:link w:val="77"/>
    <w:uiPriority w:val="0"/>
    <w:pPr>
      <w:spacing w:after="120"/>
      <w:ind w:left="420" w:leftChars="200"/>
    </w:pPr>
    <w:rPr>
      <w:sz w:val="16"/>
      <w:szCs w:val="16"/>
    </w:rPr>
  </w:style>
  <w:style w:type="paragraph" w:styleId="33">
    <w:name w:val="toc 2"/>
    <w:basedOn w:val="1"/>
    <w:next w:val="1"/>
    <w:uiPriority w:val="0"/>
    <w:pPr>
      <w:spacing w:line="240" w:lineRule="auto"/>
      <w:ind w:left="420" w:leftChars="200"/>
    </w:pPr>
  </w:style>
  <w:style w:type="paragraph" w:styleId="34">
    <w:name w:val="toc 9"/>
    <w:basedOn w:val="1"/>
    <w:next w:val="1"/>
    <w:qFormat/>
    <w:uiPriority w:val="0"/>
    <w:pPr>
      <w:spacing w:line="240" w:lineRule="auto"/>
      <w:ind w:left="3360" w:leftChars="1600"/>
    </w:pPr>
  </w:style>
  <w:style w:type="paragraph" w:styleId="35">
    <w:name w:val="Body Text 2"/>
    <w:basedOn w:val="1"/>
    <w:uiPriority w:val="0"/>
    <w:pPr>
      <w:spacing w:line="340" w:lineRule="exact"/>
      <w:jc w:val="center"/>
    </w:pPr>
    <w:rPr>
      <w:rFonts w:ascii="宋体"/>
      <w:sz w:val="24"/>
    </w:rPr>
  </w:style>
  <w:style w:type="paragraph" w:styleId="3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黑体" w:hAnsi="Courier New" w:eastAsia="黑体" w:cs="Courier New"/>
      <w:kern w:val="0"/>
      <w:sz w:val="20"/>
      <w:szCs w:val="20"/>
    </w:rPr>
  </w:style>
  <w:style w:type="paragraph" w:styleId="37">
    <w:name w:val="Normal (Web)"/>
    <w:basedOn w:val="1"/>
    <w:qFormat/>
    <w:uiPriority w:val="99"/>
    <w:pPr>
      <w:widowControl/>
      <w:spacing w:before="100" w:beforeAutospacing="1" w:after="100" w:afterAutospacing="1" w:line="240" w:lineRule="auto"/>
      <w:jc w:val="left"/>
    </w:pPr>
    <w:rPr>
      <w:rFonts w:ascii="宋体" w:hAnsi="宋体" w:cs="宋体"/>
      <w:kern w:val="0"/>
      <w:sz w:val="24"/>
    </w:rPr>
  </w:style>
  <w:style w:type="paragraph" w:styleId="38">
    <w:name w:val="index 1"/>
    <w:basedOn w:val="1"/>
    <w:next w:val="1"/>
    <w:qFormat/>
    <w:uiPriority w:val="0"/>
    <w:pPr>
      <w:spacing w:line="240" w:lineRule="auto"/>
    </w:pPr>
  </w:style>
  <w:style w:type="paragraph" w:styleId="39">
    <w:name w:val="Title"/>
    <w:basedOn w:val="1"/>
    <w:link w:val="55"/>
    <w:qFormat/>
    <w:uiPriority w:val="0"/>
    <w:pPr>
      <w:spacing w:before="240" w:after="60" w:line="360" w:lineRule="auto"/>
      <w:jc w:val="center"/>
      <w:outlineLvl w:val="0"/>
    </w:pPr>
    <w:rPr>
      <w:rFonts w:ascii="Arial" w:hAnsi="Arial" w:cs="Arial"/>
      <w:b/>
      <w:bCs/>
      <w:sz w:val="32"/>
      <w:szCs w:val="32"/>
    </w:rPr>
  </w:style>
  <w:style w:type="paragraph" w:styleId="40">
    <w:name w:val="Body Text First Indent"/>
    <w:basedOn w:val="16"/>
    <w:qFormat/>
    <w:uiPriority w:val="0"/>
    <w:pPr>
      <w:adjustRightInd w:val="0"/>
      <w:spacing w:after="120" w:line="312" w:lineRule="atLeast"/>
      <w:ind w:firstLine="420"/>
      <w:textAlignment w:val="baseline"/>
    </w:pPr>
    <w:rPr>
      <w:color w:val="auto"/>
      <w:kern w:val="0"/>
      <w:sz w:val="21"/>
      <w:szCs w:val="20"/>
    </w:rPr>
  </w:style>
  <w:style w:type="table" w:styleId="42">
    <w:name w:val="Table Grid"/>
    <w:basedOn w:val="4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basedOn w:val="43"/>
    <w:qFormat/>
    <w:uiPriority w:val="22"/>
    <w:rPr>
      <w:b/>
      <w:bCs/>
    </w:rPr>
  </w:style>
  <w:style w:type="character" w:styleId="45">
    <w:name w:val="page number"/>
    <w:basedOn w:val="43"/>
    <w:qFormat/>
    <w:uiPriority w:val="0"/>
  </w:style>
  <w:style w:type="character" w:styleId="46">
    <w:name w:val="FollowedHyperlink"/>
    <w:basedOn w:val="43"/>
    <w:qFormat/>
    <w:uiPriority w:val="0"/>
    <w:rPr>
      <w:color w:val="800080"/>
      <w:u w:val="single"/>
    </w:rPr>
  </w:style>
  <w:style w:type="character" w:styleId="47">
    <w:name w:val="Emphasis"/>
    <w:basedOn w:val="43"/>
    <w:qFormat/>
    <w:uiPriority w:val="0"/>
    <w:rPr>
      <w:i/>
      <w:iCs/>
    </w:rPr>
  </w:style>
  <w:style w:type="character" w:styleId="48">
    <w:name w:val="Hyperlink"/>
    <w:basedOn w:val="43"/>
    <w:qFormat/>
    <w:uiPriority w:val="0"/>
    <w:rPr>
      <w:color w:val="0000FF"/>
      <w:u w:val="single"/>
    </w:rPr>
  </w:style>
  <w:style w:type="character" w:styleId="49">
    <w:name w:val="annotation reference"/>
    <w:basedOn w:val="43"/>
    <w:qFormat/>
    <w:uiPriority w:val="0"/>
    <w:rPr>
      <w:sz w:val="21"/>
      <w:szCs w:val="21"/>
    </w:rPr>
  </w:style>
  <w:style w:type="character" w:customStyle="1" w:styleId="50">
    <w:name w:val="style6"/>
    <w:basedOn w:val="43"/>
    <w:qFormat/>
    <w:uiPriority w:val="0"/>
  </w:style>
  <w:style w:type="character" w:customStyle="1" w:styleId="51">
    <w:name w:val="Char Char23"/>
    <w:basedOn w:val="43"/>
    <w:qFormat/>
    <w:uiPriority w:val="0"/>
    <w:rPr>
      <w:rFonts w:ascii="黑体" w:hAnsi="BatangChe" w:eastAsia="黑体"/>
      <w:kern w:val="2"/>
      <w:sz w:val="32"/>
      <w:szCs w:val="32"/>
    </w:rPr>
  </w:style>
  <w:style w:type="character" w:customStyle="1" w:styleId="52">
    <w:name w:val="contentheaderrev1"/>
    <w:basedOn w:val="43"/>
    <w:qFormat/>
    <w:uiPriority w:val="0"/>
    <w:rPr>
      <w:rFonts w:hint="default" w:ascii="Arial" w:hAnsi="Arial" w:cs="Arial"/>
      <w:b/>
      <w:bCs/>
      <w:color w:val="FFFFFF"/>
      <w:sz w:val="19"/>
      <w:szCs w:val="19"/>
      <w:u w:val="none"/>
    </w:rPr>
  </w:style>
  <w:style w:type="character" w:customStyle="1" w:styleId="53">
    <w:name w:val="txt_121"/>
    <w:basedOn w:val="43"/>
    <w:qFormat/>
    <w:uiPriority w:val="0"/>
    <w:rPr>
      <w:sz w:val="18"/>
      <w:szCs w:val="18"/>
    </w:rPr>
  </w:style>
  <w:style w:type="character" w:customStyle="1" w:styleId="54">
    <w:name w:val="标题 9 Char"/>
    <w:basedOn w:val="43"/>
    <w:link w:val="10"/>
    <w:qFormat/>
    <w:uiPriority w:val="0"/>
    <w:rPr>
      <w:rFonts w:hAnsi="Calibri" w:eastAsia="宋体"/>
      <w:b/>
      <w:bCs/>
      <w:kern w:val="2"/>
      <w:sz w:val="28"/>
      <w:szCs w:val="24"/>
      <w:lang w:val="en-US" w:eastAsia="zh-CN" w:bidi="ar-SA"/>
    </w:rPr>
  </w:style>
  <w:style w:type="character" w:customStyle="1" w:styleId="55">
    <w:name w:val="标题 Char"/>
    <w:basedOn w:val="43"/>
    <w:link w:val="39"/>
    <w:qFormat/>
    <w:uiPriority w:val="0"/>
    <w:rPr>
      <w:rFonts w:ascii="Arial" w:hAnsi="Arial" w:cs="Arial"/>
      <w:b/>
      <w:bCs/>
      <w:kern w:val="2"/>
      <w:sz w:val="32"/>
      <w:szCs w:val="32"/>
    </w:rPr>
  </w:style>
  <w:style w:type="character" w:customStyle="1" w:styleId="56">
    <w:name w:val="font01"/>
    <w:basedOn w:val="43"/>
    <w:qFormat/>
    <w:uiPriority w:val="0"/>
    <w:rPr>
      <w:rFonts w:hint="eastAsia" w:ascii="宋体" w:hAnsi="宋体" w:eastAsia="宋体" w:cs="宋体"/>
      <w:b/>
      <w:color w:val="000000"/>
      <w:sz w:val="50"/>
      <w:szCs w:val="50"/>
      <w:u w:val="none"/>
    </w:rPr>
  </w:style>
  <w:style w:type="character" w:customStyle="1" w:styleId="57">
    <w:name w:val="body1"/>
    <w:basedOn w:val="43"/>
    <w:qFormat/>
    <w:uiPriority w:val="0"/>
    <w:rPr>
      <w:sz w:val="20"/>
      <w:szCs w:val="20"/>
    </w:rPr>
  </w:style>
  <w:style w:type="character" w:customStyle="1" w:styleId="58">
    <w:name w:val="标题 5 Char"/>
    <w:basedOn w:val="43"/>
    <w:link w:val="6"/>
    <w:qFormat/>
    <w:uiPriority w:val="0"/>
    <w:rPr>
      <w:rFonts w:ascii="宋体" w:hAnsi="宋体" w:eastAsia="PMingLiU"/>
      <w:color w:val="663399"/>
      <w:kern w:val="2"/>
      <w:lang w:val="en-US" w:eastAsia="zh-TW" w:bidi="ar-SA"/>
    </w:rPr>
  </w:style>
  <w:style w:type="character" w:customStyle="1" w:styleId="59">
    <w:name w:val="标题 1 Char"/>
    <w:link w:val="3"/>
    <w:qFormat/>
    <w:locked/>
    <w:uiPriority w:val="0"/>
    <w:rPr>
      <w:rFonts w:eastAsia="宋体"/>
      <w:b/>
      <w:bCs/>
      <w:kern w:val="44"/>
      <w:sz w:val="30"/>
      <w:szCs w:val="44"/>
      <w:lang w:val="en-US" w:eastAsia="zh-CN" w:bidi="ar-SA"/>
    </w:rPr>
  </w:style>
  <w:style w:type="character" w:customStyle="1" w:styleId="60">
    <w:name w:val="font51"/>
    <w:basedOn w:val="43"/>
    <w:qFormat/>
    <w:uiPriority w:val="0"/>
    <w:rPr>
      <w:rFonts w:hint="eastAsia" w:ascii="宋体" w:hAnsi="宋体" w:eastAsia="宋体" w:cs="宋体"/>
      <w:b/>
      <w:color w:val="000000"/>
      <w:sz w:val="52"/>
      <w:szCs w:val="52"/>
      <w:u w:val="none"/>
    </w:rPr>
  </w:style>
  <w:style w:type="character" w:customStyle="1" w:styleId="61">
    <w:name w:val="line1"/>
    <w:basedOn w:val="43"/>
    <w:qFormat/>
    <w:uiPriority w:val="0"/>
  </w:style>
  <w:style w:type="character" w:customStyle="1" w:styleId="62">
    <w:name w:val="content1"/>
    <w:basedOn w:val="43"/>
    <w:qFormat/>
    <w:uiPriority w:val="0"/>
    <w:rPr>
      <w:sz w:val="21"/>
      <w:szCs w:val="21"/>
    </w:rPr>
  </w:style>
  <w:style w:type="character" w:customStyle="1" w:styleId="63">
    <w:name w:val="标题 4 Char"/>
    <w:basedOn w:val="43"/>
    <w:link w:val="2"/>
    <w:qFormat/>
    <w:uiPriority w:val="0"/>
    <w:rPr>
      <w:rFonts w:ascii="Arial" w:hAnsi="Arial" w:eastAsia="黑体"/>
      <w:b/>
      <w:bCs/>
      <w:kern w:val="2"/>
      <w:sz w:val="28"/>
      <w:szCs w:val="28"/>
      <w:lang w:val="en-US" w:eastAsia="zh-CN" w:bidi="ar-SA"/>
    </w:rPr>
  </w:style>
  <w:style w:type="character" w:customStyle="1" w:styleId="64">
    <w:name w:val="文档结构图 Char"/>
    <w:basedOn w:val="43"/>
    <w:link w:val="13"/>
    <w:qFormat/>
    <w:uiPriority w:val="0"/>
    <w:rPr>
      <w:rFonts w:eastAsia="宋体"/>
      <w:kern w:val="2"/>
      <w:sz w:val="21"/>
      <w:szCs w:val="24"/>
      <w:lang w:val="en-US" w:eastAsia="zh-CN" w:bidi="ar-SA"/>
    </w:rPr>
  </w:style>
  <w:style w:type="character" w:customStyle="1" w:styleId="65">
    <w:name w:val="bw1"/>
    <w:basedOn w:val="43"/>
    <w:qFormat/>
    <w:uiPriority w:val="0"/>
    <w:rPr>
      <w:b/>
      <w:bCs/>
    </w:rPr>
  </w:style>
  <w:style w:type="character" w:customStyle="1" w:styleId="66">
    <w:name w:val="正文文本 Char1"/>
    <w:basedOn w:val="43"/>
    <w:qFormat/>
    <w:uiPriority w:val="0"/>
    <w:rPr>
      <w:kern w:val="2"/>
      <w:sz w:val="21"/>
      <w:szCs w:val="24"/>
    </w:rPr>
  </w:style>
  <w:style w:type="character" w:customStyle="1" w:styleId="67">
    <w:name w:val="style1"/>
    <w:basedOn w:val="43"/>
    <w:qFormat/>
    <w:uiPriority w:val="0"/>
  </w:style>
  <w:style w:type="character" w:customStyle="1" w:styleId="68">
    <w:name w:val="页眉 Char"/>
    <w:basedOn w:val="43"/>
    <w:link w:val="27"/>
    <w:qFormat/>
    <w:uiPriority w:val="0"/>
    <w:rPr>
      <w:rFonts w:eastAsia="宋体"/>
      <w:kern w:val="2"/>
      <w:sz w:val="18"/>
      <w:szCs w:val="18"/>
      <w:lang w:val="en-US" w:eastAsia="zh-CN" w:bidi="ar-SA"/>
    </w:rPr>
  </w:style>
  <w:style w:type="character" w:customStyle="1" w:styleId="69">
    <w:name w:val="正文文本缩进 Char"/>
    <w:basedOn w:val="43"/>
    <w:link w:val="17"/>
    <w:qFormat/>
    <w:uiPriority w:val="0"/>
    <w:rPr>
      <w:rFonts w:ascii="宋体" w:hAnsi="宋体" w:eastAsia="宋体"/>
      <w:kern w:val="2"/>
      <w:sz w:val="21"/>
      <w:szCs w:val="24"/>
      <w:lang w:val="en-US" w:eastAsia="zh-CN" w:bidi="ar-SA"/>
    </w:rPr>
  </w:style>
  <w:style w:type="character" w:customStyle="1" w:styleId="70">
    <w:name w:val="text21"/>
    <w:basedOn w:val="43"/>
    <w:qFormat/>
    <w:uiPriority w:val="0"/>
    <w:rPr>
      <w:color w:val="000000"/>
      <w:sz w:val="20"/>
      <w:szCs w:val="20"/>
    </w:rPr>
  </w:style>
  <w:style w:type="character" w:customStyle="1" w:styleId="71">
    <w:name w:val="contenttitle1"/>
    <w:basedOn w:val="43"/>
    <w:qFormat/>
    <w:uiPriority w:val="0"/>
    <w:rPr>
      <w:rFonts w:hint="default" w:ascii="Arial" w:hAnsi="Arial" w:cs="Arial"/>
      <w:b/>
      <w:bCs/>
      <w:color w:val="000000"/>
      <w:sz w:val="21"/>
      <w:szCs w:val="21"/>
      <w:u w:val="none"/>
    </w:rPr>
  </w:style>
  <w:style w:type="character" w:customStyle="1" w:styleId="72">
    <w:name w:val="bold1"/>
    <w:basedOn w:val="43"/>
    <w:qFormat/>
    <w:uiPriority w:val="0"/>
    <w:rPr>
      <w:b/>
      <w:bCs/>
    </w:rPr>
  </w:style>
  <w:style w:type="character" w:customStyle="1" w:styleId="73">
    <w:name w:val="纯文本 Char"/>
    <w:basedOn w:val="43"/>
    <w:link w:val="21"/>
    <w:qFormat/>
    <w:uiPriority w:val="0"/>
    <w:rPr>
      <w:rFonts w:ascii="宋体" w:hAnsi="Courier New" w:eastAsia="宋体" w:cs="Courier New"/>
      <w:kern w:val="2"/>
      <w:sz w:val="21"/>
      <w:szCs w:val="21"/>
      <w:lang w:val="en-US" w:eastAsia="zh-CN" w:bidi="ar-SA"/>
    </w:rPr>
  </w:style>
  <w:style w:type="character" w:customStyle="1" w:styleId="74">
    <w:name w:val="标题 6 Char"/>
    <w:basedOn w:val="43"/>
    <w:link w:val="7"/>
    <w:qFormat/>
    <w:uiPriority w:val="0"/>
    <w:rPr>
      <w:rFonts w:ascii="宋体" w:hAnsi="宋体" w:eastAsia="PMingLiU"/>
      <w:color w:val="663399"/>
      <w:kern w:val="2"/>
      <w:sz w:val="16"/>
      <w:szCs w:val="16"/>
      <w:lang w:val="en-US" w:eastAsia="zh-TW" w:bidi="ar-SA"/>
    </w:rPr>
  </w:style>
  <w:style w:type="character" w:customStyle="1" w:styleId="75">
    <w:name w:val="style31"/>
    <w:basedOn w:val="43"/>
    <w:qFormat/>
    <w:uiPriority w:val="0"/>
    <w:rPr>
      <w:color w:val="0066FF"/>
    </w:rPr>
  </w:style>
  <w:style w:type="character" w:customStyle="1" w:styleId="76">
    <w:name w:val="正文文本 Char"/>
    <w:basedOn w:val="43"/>
    <w:link w:val="16"/>
    <w:qFormat/>
    <w:uiPriority w:val="0"/>
    <w:rPr>
      <w:rFonts w:eastAsia="宋体"/>
      <w:color w:val="993300"/>
      <w:kern w:val="2"/>
      <w:sz w:val="24"/>
      <w:szCs w:val="24"/>
      <w:lang w:val="en-US" w:eastAsia="zh-CN" w:bidi="ar-SA"/>
    </w:rPr>
  </w:style>
  <w:style w:type="character" w:customStyle="1" w:styleId="77">
    <w:name w:val="正文文本缩进 3 Char"/>
    <w:basedOn w:val="43"/>
    <w:link w:val="32"/>
    <w:qFormat/>
    <w:uiPriority w:val="0"/>
    <w:rPr>
      <w:rFonts w:eastAsia="宋体"/>
      <w:kern w:val="2"/>
      <w:sz w:val="16"/>
      <w:szCs w:val="16"/>
      <w:lang w:val="en-US" w:eastAsia="zh-CN" w:bidi="ar-SA"/>
    </w:rPr>
  </w:style>
  <w:style w:type="character" w:customStyle="1" w:styleId="78">
    <w:name w:val="para"/>
    <w:basedOn w:val="43"/>
    <w:qFormat/>
    <w:uiPriority w:val="0"/>
  </w:style>
  <w:style w:type="character" w:customStyle="1" w:styleId="79">
    <w:name w:val="普通文字 Char1"/>
    <w:basedOn w:val="43"/>
    <w:qFormat/>
    <w:uiPriority w:val="0"/>
    <w:rPr>
      <w:rFonts w:ascii="宋体" w:hAnsi="Courier New" w:cs="Courier New"/>
      <w:kern w:val="2"/>
      <w:sz w:val="21"/>
      <w:szCs w:val="21"/>
    </w:rPr>
  </w:style>
  <w:style w:type="character" w:customStyle="1" w:styleId="80">
    <w:name w:val="正文缩进 Char"/>
    <w:basedOn w:val="43"/>
    <w:link w:val="12"/>
    <w:qFormat/>
    <w:uiPriority w:val="0"/>
    <w:rPr>
      <w:rFonts w:ascii="楷体_GB2312" w:eastAsia="楷体_GB2312"/>
      <w:sz w:val="32"/>
      <w:szCs w:val="32"/>
      <w:lang w:val="en-US" w:eastAsia="zh-CN" w:bidi="ar-SA"/>
    </w:rPr>
  </w:style>
  <w:style w:type="character" w:customStyle="1" w:styleId="81">
    <w:name w:val="标题 3 Char"/>
    <w:basedOn w:val="43"/>
    <w:link w:val="5"/>
    <w:qFormat/>
    <w:uiPriority w:val="0"/>
    <w:rPr>
      <w:rFonts w:eastAsia="黑体"/>
      <w:b/>
      <w:bCs/>
      <w:kern w:val="2"/>
      <w:sz w:val="21"/>
      <w:szCs w:val="32"/>
      <w:lang w:val="en-US" w:eastAsia="zh-CN" w:bidi="ar-SA"/>
    </w:rPr>
  </w:style>
  <w:style w:type="character" w:customStyle="1" w:styleId="82">
    <w:name w:val="title_emph"/>
    <w:basedOn w:val="43"/>
    <w:qFormat/>
    <w:uiPriority w:val="0"/>
  </w:style>
  <w:style w:type="character" w:customStyle="1" w:styleId="83">
    <w:name w:val="正文文本缩进 2 Char"/>
    <w:basedOn w:val="43"/>
    <w:link w:val="24"/>
    <w:qFormat/>
    <w:uiPriority w:val="0"/>
    <w:rPr>
      <w:rFonts w:eastAsia="宋体"/>
      <w:kern w:val="2"/>
      <w:sz w:val="21"/>
      <w:szCs w:val="24"/>
      <w:lang w:val="en-US" w:eastAsia="zh-CN" w:bidi="ar-SA"/>
    </w:rPr>
  </w:style>
  <w:style w:type="character" w:customStyle="1" w:styleId="84">
    <w:name w:val="ff"/>
    <w:basedOn w:val="43"/>
    <w:qFormat/>
    <w:uiPriority w:val="0"/>
  </w:style>
  <w:style w:type="character" w:customStyle="1" w:styleId="85">
    <w:name w:val="Char Char Char"/>
    <w:basedOn w:val="43"/>
    <w:link w:val="86"/>
    <w:qFormat/>
    <w:uiPriority w:val="0"/>
    <w:rPr>
      <w:rFonts w:eastAsia="宋体"/>
      <w:kern w:val="2"/>
      <w:sz w:val="21"/>
      <w:szCs w:val="24"/>
      <w:lang w:val="en-US" w:eastAsia="zh-CN" w:bidi="ar-SA"/>
    </w:rPr>
  </w:style>
  <w:style w:type="paragraph" w:customStyle="1" w:styleId="86">
    <w:name w:val="Char11"/>
    <w:basedOn w:val="1"/>
    <w:link w:val="85"/>
    <w:qFormat/>
    <w:uiPriority w:val="0"/>
    <w:pPr>
      <w:spacing w:line="240" w:lineRule="auto"/>
    </w:pPr>
  </w:style>
  <w:style w:type="character" w:customStyle="1" w:styleId="87">
    <w:name w:val="font9"/>
    <w:basedOn w:val="43"/>
    <w:qFormat/>
    <w:uiPriority w:val="0"/>
  </w:style>
  <w:style w:type="character" w:customStyle="1" w:styleId="88">
    <w:name w:val="标题 8 Char"/>
    <w:basedOn w:val="43"/>
    <w:link w:val="9"/>
    <w:qFormat/>
    <w:uiPriority w:val="0"/>
    <w:rPr>
      <w:rFonts w:hAnsi="Calibri" w:eastAsia="黑体"/>
      <w:b/>
      <w:bCs/>
      <w:kern w:val="2"/>
      <w:sz w:val="28"/>
      <w:szCs w:val="24"/>
      <w:lang w:val="en-US" w:eastAsia="zh-CN" w:bidi="ar-SA"/>
    </w:rPr>
  </w:style>
  <w:style w:type="character" w:customStyle="1" w:styleId="89">
    <w:name w:val="正文文本 3 Char"/>
    <w:basedOn w:val="43"/>
    <w:link w:val="15"/>
    <w:qFormat/>
    <w:uiPriority w:val="0"/>
    <w:rPr>
      <w:rFonts w:ascii="宋体" w:hAnsi="Calibri"/>
      <w:kern w:val="2"/>
      <w:sz w:val="24"/>
      <w:szCs w:val="24"/>
      <w:lang w:bidi="ar-SA"/>
    </w:rPr>
  </w:style>
  <w:style w:type="character" w:customStyle="1" w:styleId="90">
    <w:name w:val="页脚 Char"/>
    <w:basedOn w:val="43"/>
    <w:link w:val="26"/>
    <w:qFormat/>
    <w:uiPriority w:val="0"/>
    <w:rPr>
      <w:kern w:val="2"/>
      <w:sz w:val="18"/>
      <w:szCs w:val="18"/>
    </w:rPr>
  </w:style>
  <w:style w:type="character" w:customStyle="1" w:styleId="91">
    <w:name w:val="font41"/>
    <w:basedOn w:val="43"/>
    <w:qFormat/>
    <w:uiPriority w:val="0"/>
    <w:rPr>
      <w:rFonts w:hint="default" w:ascii="Times New Roman" w:hAnsi="Times New Roman" w:cs="Times New Roman"/>
      <w:b/>
      <w:color w:val="000000"/>
      <w:sz w:val="52"/>
      <w:szCs w:val="52"/>
      <w:u w:val="none"/>
    </w:rPr>
  </w:style>
  <w:style w:type="character" w:customStyle="1" w:styleId="92">
    <w:name w:val="Char Char14"/>
    <w:basedOn w:val="43"/>
    <w:qFormat/>
    <w:uiPriority w:val="0"/>
    <w:rPr>
      <w:rFonts w:ascii="宋体" w:hAnsi="Calibri"/>
      <w:kern w:val="2"/>
      <w:sz w:val="24"/>
      <w:szCs w:val="24"/>
    </w:rPr>
  </w:style>
  <w:style w:type="character" w:customStyle="1" w:styleId="93">
    <w:name w:val="标题 2 Char"/>
    <w:basedOn w:val="43"/>
    <w:link w:val="4"/>
    <w:qFormat/>
    <w:uiPriority w:val="0"/>
    <w:rPr>
      <w:rFonts w:ascii="Arial" w:hAnsi="Arial" w:eastAsia="宋体"/>
      <w:b/>
      <w:bCs/>
      <w:kern w:val="2"/>
      <w:sz w:val="28"/>
      <w:szCs w:val="32"/>
      <w:lang w:val="en-US" w:eastAsia="zh-CN" w:bidi="ar-SA"/>
    </w:rPr>
  </w:style>
  <w:style w:type="character" w:customStyle="1" w:styleId="94">
    <w:name w:val="日期 Char"/>
    <w:basedOn w:val="43"/>
    <w:link w:val="23"/>
    <w:qFormat/>
    <w:uiPriority w:val="0"/>
    <w:rPr>
      <w:rFonts w:ascii="宋体" w:eastAsia="宋体"/>
      <w:kern w:val="2"/>
      <w:sz w:val="24"/>
      <w:lang w:val="en-US" w:eastAsia="zh-CN" w:bidi="ar-SA"/>
    </w:rPr>
  </w:style>
  <w:style w:type="character" w:customStyle="1" w:styleId="95">
    <w:name w:val="point_normal"/>
    <w:basedOn w:val="43"/>
    <w:qFormat/>
    <w:uiPriority w:val="0"/>
  </w:style>
  <w:style w:type="character" w:customStyle="1" w:styleId="96">
    <w:name w:val="contentnoteheader1"/>
    <w:basedOn w:val="43"/>
    <w:qFormat/>
    <w:uiPriority w:val="0"/>
    <w:rPr>
      <w:rFonts w:hint="default" w:ascii="Arial" w:hAnsi="Arial" w:cs="Arial"/>
      <w:b/>
      <w:bCs/>
      <w:color w:val="990000"/>
      <w:sz w:val="19"/>
      <w:szCs w:val="19"/>
      <w:u w:val="none"/>
    </w:rPr>
  </w:style>
  <w:style w:type="character" w:customStyle="1" w:styleId="97">
    <w:name w:val="font21"/>
    <w:basedOn w:val="43"/>
    <w:qFormat/>
    <w:uiPriority w:val="0"/>
    <w:rPr>
      <w:rFonts w:hint="eastAsia" w:ascii="宋体" w:hAnsi="宋体" w:eastAsia="宋体" w:cs="宋体"/>
      <w:color w:val="000000"/>
      <w:sz w:val="28"/>
      <w:szCs w:val="28"/>
      <w:u w:val="none"/>
    </w:rPr>
  </w:style>
  <w:style w:type="character" w:customStyle="1" w:styleId="98">
    <w:name w:val="标题 7 Char"/>
    <w:basedOn w:val="43"/>
    <w:link w:val="8"/>
    <w:qFormat/>
    <w:uiPriority w:val="0"/>
    <w:rPr>
      <w:rFonts w:ascii="宋体" w:hAnsi="宋体" w:eastAsia="宋体"/>
      <w:spacing w:val="20"/>
      <w:kern w:val="2"/>
      <w:sz w:val="28"/>
      <w:szCs w:val="24"/>
      <w:lang w:val="en-US" w:eastAsia="zh-CN" w:bidi="ar-SA"/>
    </w:rPr>
  </w:style>
  <w:style w:type="character" w:customStyle="1" w:styleId="99">
    <w:name w:val="font11"/>
    <w:basedOn w:val="43"/>
    <w:qFormat/>
    <w:uiPriority w:val="0"/>
    <w:rPr>
      <w:rFonts w:hint="eastAsia" w:ascii="宋体" w:hAnsi="宋体" w:eastAsia="宋体" w:cs="宋体"/>
      <w:b/>
      <w:color w:val="000000"/>
      <w:sz w:val="52"/>
      <w:szCs w:val="52"/>
      <w:u w:val="none"/>
    </w:rPr>
  </w:style>
  <w:style w:type="character" w:customStyle="1" w:styleId="100">
    <w:name w:val="Char Char13"/>
    <w:basedOn w:val="43"/>
    <w:qFormat/>
    <w:uiPriority w:val="0"/>
    <w:rPr>
      <w:kern w:val="2"/>
      <w:sz w:val="18"/>
      <w:szCs w:val="18"/>
    </w:rPr>
  </w:style>
  <w:style w:type="character" w:customStyle="1" w:styleId="101">
    <w:name w:val="09正文_wh Char Char"/>
    <w:basedOn w:val="43"/>
    <w:link w:val="102"/>
    <w:qFormat/>
    <w:uiPriority w:val="0"/>
    <w:rPr>
      <w:sz w:val="28"/>
      <w:lang w:val="en-US" w:eastAsia="zh-CN" w:bidi="ar-SA"/>
    </w:rPr>
  </w:style>
  <w:style w:type="paragraph" w:customStyle="1" w:styleId="102">
    <w:name w:val="09正文_wh"/>
    <w:link w:val="101"/>
    <w:qFormat/>
    <w:uiPriority w:val="0"/>
    <w:pPr>
      <w:spacing w:line="300" w:lineRule="auto"/>
      <w:ind w:firstLine="200" w:firstLineChars="200"/>
      <w:jc w:val="both"/>
    </w:pPr>
    <w:rPr>
      <w:rFonts w:ascii="Calibri" w:hAnsi="Calibri" w:eastAsia="宋体" w:cs="Times New Roman"/>
      <w:sz w:val="28"/>
      <w:lang w:val="en-US" w:eastAsia="zh-CN" w:bidi="ar-SA"/>
    </w:rPr>
  </w:style>
  <w:style w:type="character" w:customStyle="1" w:styleId="103">
    <w:name w:val="批注框文本 Char"/>
    <w:basedOn w:val="43"/>
    <w:link w:val="25"/>
    <w:qFormat/>
    <w:uiPriority w:val="0"/>
    <w:rPr>
      <w:rFonts w:eastAsia="宋体"/>
      <w:kern w:val="2"/>
      <w:sz w:val="18"/>
      <w:szCs w:val="18"/>
      <w:lang w:val="en-US" w:eastAsia="zh-CN" w:bidi="ar-SA"/>
    </w:rPr>
  </w:style>
  <w:style w:type="paragraph" w:customStyle="1" w:styleId="104">
    <w:name w:val="font5"/>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05">
    <w:name w:val="标题7"/>
    <w:basedOn w:val="3"/>
    <w:qFormat/>
    <w:uiPriority w:val="0"/>
    <w:pPr>
      <w:tabs>
        <w:tab w:val="left" w:pos="887"/>
        <w:tab w:val="left" w:pos="1200"/>
      </w:tabs>
      <w:autoSpaceDE w:val="0"/>
      <w:autoSpaceDN w:val="0"/>
      <w:adjustRightInd w:val="0"/>
      <w:spacing w:line="240" w:lineRule="auto"/>
      <w:ind w:left="431" w:right="40" w:hanging="431"/>
      <w:textAlignment w:val="baseline"/>
    </w:pPr>
    <w:rPr>
      <w:rFonts w:ascii="黑体" w:hAnsi="Arial" w:eastAsia="黑体"/>
      <w:bCs w:val="0"/>
      <w:sz w:val="28"/>
      <w:szCs w:val="20"/>
    </w:rPr>
  </w:style>
  <w:style w:type="paragraph" w:customStyle="1" w:styleId="106">
    <w:name w:val="modulecaption"/>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07">
    <w:name w:val="样式3"/>
    <w:basedOn w:val="21"/>
    <w:qFormat/>
    <w:uiPriority w:val="0"/>
    <w:pPr>
      <w:spacing w:line="0" w:lineRule="atLeast"/>
      <w:outlineLvl w:val="0"/>
    </w:pPr>
    <w:rPr>
      <w:rFonts w:cs="Times New Roman"/>
      <w:sz w:val="28"/>
      <w:szCs w:val="24"/>
    </w:rPr>
  </w:style>
  <w:style w:type="paragraph" w:customStyle="1" w:styleId="108">
    <w:name w:val="relheader"/>
    <w:basedOn w:val="1"/>
    <w:qFormat/>
    <w:uiPriority w:val="0"/>
    <w:pPr>
      <w:widowControl/>
      <w:spacing w:before="30" w:after="100" w:afterAutospacing="1" w:line="240" w:lineRule="auto"/>
      <w:ind w:left="90"/>
      <w:jc w:val="left"/>
    </w:pPr>
    <w:rPr>
      <w:rFonts w:ascii="Arial" w:hAnsi="Arial" w:eastAsia="Arial Unicode MS" w:cs="Arial"/>
      <w:b/>
      <w:bCs/>
      <w:color w:val="000000"/>
      <w:kern w:val="0"/>
      <w:sz w:val="18"/>
      <w:szCs w:val="18"/>
    </w:rPr>
  </w:style>
  <w:style w:type="paragraph" w:customStyle="1" w:styleId="109">
    <w:name w:val="题注1"/>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10">
    <w:name w:val="xl57"/>
    <w:basedOn w:val="1"/>
    <w:qFormat/>
    <w:uiPriority w:val="0"/>
    <w:pPr>
      <w:widowControl/>
      <w:pBdr>
        <w:top w:val="single" w:color="auto" w:sz="4" w:space="0"/>
        <w:bottom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11">
    <w:name w:val="xl8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pPr>
    <w:rPr>
      <w:kern w:val="0"/>
      <w:sz w:val="20"/>
      <w:szCs w:val="20"/>
    </w:rPr>
  </w:style>
  <w:style w:type="paragraph" w:customStyle="1" w:styleId="112">
    <w:name w:val="footertext"/>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13">
    <w:name w:val="moduletitle"/>
    <w:basedOn w:val="1"/>
    <w:qFormat/>
    <w:uiPriority w:val="0"/>
    <w:pPr>
      <w:widowControl/>
      <w:spacing w:before="30" w:after="100" w:afterAutospacing="1" w:line="240" w:lineRule="auto"/>
      <w:ind w:left="90"/>
      <w:jc w:val="left"/>
    </w:pPr>
    <w:rPr>
      <w:rFonts w:ascii="Arial" w:hAnsi="Arial" w:eastAsia="Arial Unicode MS" w:cs="Arial"/>
      <w:b/>
      <w:bCs/>
      <w:color w:val="000000"/>
      <w:kern w:val="0"/>
      <w:sz w:val="18"/>
      <w:szCs w:val="18"/>
    </w:rPr>
  </w:style>
  <w:style w:type="paragraph" w:customStyle="1" w:styleId="114">
    <w:name w:val="reltext"/>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15">
    <w:name w:val="xl83"/>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line="240" w:lineRule="auto"/>
      <w:jc w:val="center"/>
    </w:pPr>
    <w:rPr>
      <w:rFonts w:ascii="宋体" w:hAnsi="宋体" w:cs="宋体"/>
      <w:kern w:val="0"/>
      <w:sz w:val="24"/>
    </w:rPr>
  </w:style>
  <w:style w:type="paragraph" w:customStyle="1" w:styleId="116">
    <w:name w:val="xl7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textAlignment w:val="bottom"/>
    </w:pPr>
    <w:rPr>
      <w:rFonts w:ascii="宋体" w:hAnsi="宋体" w:cs="宋体"/>
      <w:kern w:val="0"/>
      <w:sz w:val="20"/>
      <w:szCs w:val="20"/>
    </w:rPr>
  </w:style>
  <w:style w:type="paragraph" w:customStyle="1" w:styleId="117">
    <w:name w:val="statusalt"/>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18">
    <w:name w:val="contentheaderlink"/>
    <w:basedOn w:val="1"/>
    <w:qFormat/>
    <w:uiPriority w:val="0"/>
    <w:pPr>
      <w:widowControl/>
      <w:spacing w:before="30" w:after="100" w:afterAutospacing="1" w:line="240" w:lineRule="auto"/>
      <w:ind w:left="90"/>
      <w:jc w:val="left"/>
    </w:pPr>
    <w:rPr>
      <w:rFonts w:ascii="Arial" w:hAnsi="Arial" w:eastAsia="Arial Unicode MS" w:cs="Arial"/>
      <w:b/>
      <w:bCs/>
      <w:color w:val="003399"/>
      <w:kern w:val="0"/>
      <w:sz w:val="18"/>
      <w:szCs w:val="18"/>
      <w:u w:val="single"/>
    </w:rPr>
  </w:style>
  <w:style w:type="paragraph" w:customStyle="1" w:styleId="11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b/>
      <w:bCs/>
      <w:kern w:val="0"/>
      <w:sz w:val="20"/>
      <w:szCs w:val="20"/>
    </w:rPr>
  </w:style>
  <w:style w:type="paragraph" w:customStyle="1" w:styleId="120">
    <w:name w:val="modulecolumn"/>
    <w:basedOn w:val="1"/>
    <w:qFormat/>
    <w:uiPriority w:val="0"/>
    <w:pPr>
      <w:widowControl/>
      <w:spacing w:before="30" w:after="100" w:afterAutospacing="1" w:line="240" w:lineRule="auto"/>
      <w:ind w:left="90"/>
      <w:jc w:val="left"/>
    </w:pPr>
    <w:rPr>
      <w:rFonts w:ascii="Arial" w:hAnsi="Arial" w:eastAsia="Arial Unicode MS" w:cs="Arial"/>
      <w:b/>
      <w:bCs/>
      <w:color w:val="336666"/>
      <w:kern w:val="0"/>
      <w:sz w:val="18"/>
      <w:szCs w:val="18"/>
    </w:rPr>
  </w:style>
  <w:style w:type="paragraph" w:customStyle="1" w:styleId="121">
    <w:name w:val="contentheaderalt"/>
    <w:basedOn w:val="1"/>
    <w:qFormat/>
    <w:uiPriority w:val="0"/>
    <w:pPr>
      <w:widowControl/>
      <w:spacing w:before="30" w:after="100" w:afterAutospacing="1" w:line="240" w:lineRule="auto"/>
      <w:ind w:left="90"/>
      <w:jc w:val="left"/>
    </w:pPr>
    <w:rPr>
      <w:rFonts w:ascii="Arial" w:hAnsi="Arial" w:eastAsia="Arial Unicode MS" w:cs="Arial"/>
      <w:b/>
      <w:bCs/>
      <w:color w:val="336666"/>
      <w:kern w:val="0"/>
      <w:sz w:val="18"/>
      <w:szCs w:val="18"/>
    </w:rPr>
  </w:style>
  <w:style w:type="paragraph" w:customStyle="1" w:styleId="122">
    <w:name w:val="hinavpeer"/>
    <w:basedOn w:val="1"/>
    <w:qFormat/>
    <w:uiPriority w:val="0"/>
    <w:pPr>
      <w:widowControl/>
      <w:spacing w:before="30" w:after="100" w:afterAutospacing="1" w:line="255" w:lineRule="atLeast"/>
      <w:ind w:left="90"/>
      <w:jc w:val="left"/>
    </w:pPr>
    <w:rPr>
      <w:rFonts w:ascii="Arial" w:hAnsi="Arial" w:eastAsia="Arial Unicode MS" w:cs="Arial"/>
      <w:color w:val="000000"/>
      <w:kern w:val="0"/>
      <w:sz w:val="18"/>
      <w:szCs w:val="18"/>
    </w:rPr>
  </w:style>
  <w:style w:type="paragraph" w:customStyle="1" w:styleId="123">
    <w:name w:val="tools"/>
    <w:basedOn w:val="1"/>
    <w:qFormat/>
    <w:uiPriority w:val="0"/>
    <w:pPr>
      <w:widowControl/>
      <w:spacing w:before="30" w:after="100" w:afterAutospacing="1" w:line="240" w:lineRule="auto"/>
      <w:ind w:left="90"/>
      <w:jc w:val="left"/>
    </w:pPr>
    <w:rPr>
      <w:rFonts w:ascii="Arial" w:hAnsi="Arial" w:eastAsia="Arial Unicode MS" w:cs="Arial"/>
      <w:color w:val="FFFFFF"/>
      <w:kern w:val="0"/>
      <w:sz w:val="18"/>
      <w:szCs w:val="18"/>
    </w:rPr>
  </w:style>
  <w:style w:type="paragraph" w:customStyle="1" w:styleId="124">
    <w:name w:val="正文文字 12"/>
    <w:basedOn w:val="1"/>
    <w:qFormat/>
    <w:uiPriority w:val="0"/>
    <w:pPr>
      <w:adjustRightInd w:val="0"/>
      <w:spacing w:before="240" w:after="120" w:line="360" w:lineRule="auto"/>
      <w:ind w:left="1500" w:right="200"/>
      <w:textAlignment w:val="baseline"/>
    </w:pPr>
    <w:rPr>
      <w:rFonts w:ascii="Tahoma" w:hAnsi="Tahoma" w:eastAsia="楷体_GB2312"/>
      <w:sz w:val="24"/>
      <w:szCs w:val="20"/>
    </w:rPr>
  </w:style>
  <w:style w:type="paragraph" w:customStyle="1" w:styleId="125">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126">
    <w:name w:val="contenttitlerev"/>
    <w:basedOn w:val="1"/>
    <w:qFormat/>
    <w:uiPriority w:val="0"/>
    <w:pPr>
      <w:widowControl/>
      <w:spacing w:before="30" w:after="100" w:afterAutospacing="1" w:line="240" w:lineRule="auto"/>
      <w:ind w:left="90"/>
      <w:jc w:val="left"/>
    </w:pPr>
    <w:rPr>
      <w:rFonts w:ascii="Arial" w:hAnsi="Arial" w:eastAsia="Arial Unicode MS" w:cs="Arial"/>
      <w:b/>
      <w:bCs/>
      <w:color w:val="FFFFFF"/>
      <w:kern w:val="0"/>
      <w:szCs w:val="21"/>
    </w:rPr>
  </w:style>
  <w:style w:type="paragraph" w:customStyle="1" w:styleId="127">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28">
    <w:name w:val="reltitle"/>
    <w:basedOn w:val="1"/>
    <w:qFormat/>
    <w:uiPriority w:val="0"/>
    <w:pPr>
      <w:widowControl/>
      <w:spacing w:before="30" w:after="100" w:afterAutospacing="1" w:line="240" w:lineRule="auto"/>
      <w:ind w:left="90"/>
      <w:jc w:val="left"/>
    </w:pPr>
    <w:rPr>
      <w:rFonts w:ascii="Arial" w:hAnsi="Arial" w:eastAsia="Arial Unicode MS" w:cs="Arial"/>
      <w:b/>
      <w:bCs/>
      <w:color w:val="666666"/>
      <w:kern w:val="0"/>
      <w:sz w:val="18"/>
      <w:szCs w:val="18"/>
    </w:rPr>
  </w:style>
  <w:style w:type="paragraph" w:customStyle="1" w:styleId="129">
    <w:name w:val="contentboldlink"/>
    <w:basedOn w:val="1"/>
    <w:qFormat/>
    <w:uiPriority w:val="0"/>
    <w:pPr>
      <w:widowControl/>
      <w:spacing w:before="30" w:after="100" w:afterAutospacing="1" w:line="240" w:lineRule="auto"/>
      <w:ind w:left="90"/>
      <w:jc w:val="left"/>
    </w:pPr>
    <w:rPr>
      <w:rFonts w:ascii="Arial" w:hAnsi="Arial" w:eastAsia="Arial Unicode MS" w:cs="Arial"/>
      <w:b/>
      <w:bCs/>
      <w:color w:val="003399"/>
      <w:kern w:val="0"/>
      <w:sz w:val="18"/>
      <w:szCs w:val="18"/>
      <w:u w:val="single"/>
    </w:rPr>
  </w:style>
  <w:style w:type="paragraph" w:customStyle="1" w:styleId="130">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b/>
      <w:bCs/>
      <w:kern w:val="0"/>
      <w:sz w:val="24"/>
    </w:rPr>
  </w:style>
  <w:style w:type="paragraph" w:customStyle="1" w:styleId="131">
    <w:name w:val="xl62"/>
    <w:basedOn w:val="1"/>
    <w:qFormat/>
    <w:uiPriority w:val="0"/>
    <w:pPr>
      <w:widowControl/>
      <w:pBdr>
        <w:top w:val="single" w:color="auto" w:sz="4" w:space="0"/>
        <w:righ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32">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33">
    <w:name w:val="contentheaderrevlink"/>
    <w:basedOn w:val="1"/>
    <w:qFormat/>
    <w:uiPriority w:val="0"/>
    <w:pPr>
      <w:widowControl/>
      <w:spacing w:before="30" w:after="100" w:afterAutospacing="1" w:line="240" w:lineRule="auto"/>
      <w:ind w:left="90"/>
      <w:jc w:val="left"/>
    </w:pPr>
    <w:rPr>
      <w:rFonts w:ascii="Arial" w:hAnsi="Arial" w:eastAsia="Arial Unicode MS" w:cs="Arial"/>
      <w:b/>
      <w:bCs/>
      <w:color w:val="FFFFFF"/>
      <w:kern w:val="0"/>
      <w:sz w:val="18"/>
      <w:szCs w:val="18"/>
      <w:u w:val="single"/>
    </w:rPr>
  </w:style>
  <w:style w:type="paragraph" w:customStyle="1" w:styleId="134">
    <w:name w:val="Default"/>
    <w:qFormat/>
    <w:uiPriority w:val="0"/>
    <w:pPr>
      <w:widowControl w:val="0"/>
      <w:autoSpaceDE w:val="0"/>
      <w:autoSpaceDN w:val="0"/>
      <w:adjustRightInd w:val="0"/>
    </w:pPr>
    <w:rPr>
      <w:rFonts w:ascii="微软雅黑" w:hAnsi="Calibri" w:eastAsia="微软雅黑" w:cs="微软雅黑"/>
      <w:color w:val="000000"/>
      <w:sz w:val="24"/>
      <w:szCs w:val="24"/>
      <w:lang w:val="en-US" w:eastAsia="zh-CN" w:bidi="ar-SA"/>
    </w:rPr>
  </w:style>
  <w:style w:type="paragraph" w:customStyle="1" w:styleId="135">
    <w:name w:val="样式二"/>
    <w:basedOn w:val="4"/>
    <w:qFormat/>
    <w:uiPriority w:val="0"/>
    <w:pPr>
      <w:spacing w:before="0" w:after="0" w:line="520" w:lineRule="exact"/>
      <w:jc w:val="left"/>
    </w:pPr>
    <w:rPr>
      <w:rFonts w:ascii="黑体" w:hAnsi="宋体" w:eastAsia="PMingLiU"/>
      <w:b w:val="0"/>
      <w:bCs w:val="0"/>
      <w:color w:val="000000"/>
      <w:sz w:val="30"/>
      <w:szCs w:val="22"/>
      <w:lang w:eastAsia="zh-TW"/>
    </w:rPr>
  </w:style>
  <w:style w:type="paragraph" w:customStyle="1" w:styleId="136">
    <w:name w:val="contentdynamic"/>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37">
    <w:name w:val="p0"/>
    <w:basedOn w:val="1"/>
    <w:qFormat/>
    <w:uiPriority w:val="0"/>
    <w:pPr>
      <w:widowControl/>
      <w:spacing w:line="240" w:lineRule="auto"/>
    </w:pPr>
    <w:rPr>
      <w:kern w:val="0"/>
      <w:szCs w:val="21"/>
    </w:rPr>
  </w:style>
  <w:style w:type="paragraph" w:customStyle="1" w:styleId="138">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textAlignment w:val="bottom"/>
    </w:pPr>
    <w:rPr>
      <w:rFonts w:ascii="宋体" w:hAnsi="宋体" w:cs="宋体"/>
      <w:kern w:val="0"/>
      <w:sz w:val="24"/>
    </w:rPr>
  </w:style>
  <w:style w:type="paragraph" w:customStyle="1" w:styleId="139">
    <w:name w:val="pathnavlink"/>
    <w:basedOn w:val="1"/>
    <w:qFormat/>
    <w:uiPriority w:val="0"/>
    <w:pPr>
      <w:widowControl/>
      <w:spacing w:before="30" w:after="100" w:afterAutospacing="1" w:line="240" w:lineRule="auto"/>
      <w:ind w:left="90"/>
      <w:jc w:val="left"/>
    </w:pPr>
    <w:rPr>
      <w:rFonts w:ascii="Arial" w:hAnsi="Arial" w:eastAsia="Arial Unicode MS" w:cs="Arial"/>
      <w:color w:val="666666"/>
      <w:kern w:val="0"/>
      <w:sz w:val="18"/>
      <w:szCs w:val="18"/>
      <w:u w:val="single"/>
    </w:rPr>
  </w:style>
  <w:style w:type="paragraph" w:customStyle="1" w:styleId="140">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b/>
      <w:bCs/>
      <w:kern w:val="0"/>
      <w:sz w:val="28"/>
      <w:szCs w:val="28"/>
    </w:rPr>
  </w:style>
  <w:style w:type="paragraph" w:customStyle="1" w:styleId="141">
    <w:name w:val="l16"/>
    <w:basedOn w:val="1"/>
    <w:qFormat/>
    <w:uiPriority w:val="0"/>
    <w:pPr>
      <w:widowControl/>
      <w:spacing w:before="30" w:after="100" w:afterAutospacing="1" w:line="240" w:lineRule="atLeast"/>
      <w:ind w:left="90"/>
      <w:jc w:val="left"/>
    </w:pPr>
    <w:rPr>
      <w:rFonts w:ascii="Arial" w:hAnsi="Arial" w:eastAsia="Arial Unicode MS" w:cs="Arial"/>
      <w:color w:val="000000"/>
      <w:kern w:val="0"/>
      <w:sz w:val="18"/>
      <w:szCs w:val="18"/>
    </w:rPr>
  </w:style>
  <w:style w:type="paragraph" w:customStyle="1" w:styleId="142">
    <w:name w:val="_Style 1"/>
    <w:basedOn w:val="1"/>
    <w:qFormat/>
    <w:uiPriority w:val="0"/>
    <w:pPr>
      <w:spacing w:line="240" w:lineRule="auto"/>
      <w:ind w:firstLine="420" w:firstLineChars="200"/>
    </w:pPr>
    <w:rPr>
      <w:szCs w:val="22"/>
    </w:rPr>
  </w:style>
  <w:style w:type="paragraph" w:customStyle="1" w:styleId="143">
    <w:name w:val="modulecontentbold"/>
    <w:basedOn w:val="1"/>
    <w:qFormat/>
    <w:uiPriority w:val="0"/>
    <w:pPr>
      <w:widowControl/>
      <w:spacing w:before="30" w:after="100" w:afterAutospacing="1" w:line="240" w:lineRule="auto"/>
      <w:ind w:left="90"/>
      <w:jc w:val="left"/>
    </w:pPr>
    <w:rPr>
      <w:rFonts w:ascii="Arial" w:hAnsi="Arial" w:eastAsia="Arial Unicode MS" w:cs="Arial"/>
      <w:b/>
      <w:bCs/>
      <w:color w:val="000000"/>
      <w:kern w:val="0"/>
      <w:sz w:val="18"/>
      <w:szCs w:val="18"/>
    </w:rPr>
  </w:style>
  <w:style w:type="paragraph" w:customStyle="1" w:styleId="144">
    <w:name w:val="xl81"/>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line="240" w:lineRule="auto"/>
      <w:jc w:val="center"/>
    </w:pPr>
    <w:rPr>
      <w:rFonts w:ascii="宋体" w:hAnsi="宋体" w:cs="宋体"/>
      <w:kern w:val="0"/>
      <w:sz w:val="20"/>
      <w:szCs w:val="20"/>
    </w:rPr>
  </w:style>
  <w:style w:type="paragraph" w:customStyle="1" w:styleId="145">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46">
    <w:name w:val="toolslinks"/>
    <w:basedOn w:val="1"/>
    <w:qFormat/>
    <w:uiPriority w:val="0"/>
    <w:pPr>
      <w:widowControl/>
      <w:spacing w:before="30" w:after="100" w:afterAutospacing="1" w:line="255" w:lineRule="atLeast"/>
      <w:ind w:left="90"/>
      <w:jc w:val="left"/>
    </w:pPr>
    <w:rPr>
      <w:rFonts w:ascii="Arial" w:hAnsi="Arial" w:eastAsia="Arial Unicode MS" w:cs="Arial"/>
      <w:color w:val="FFFFFF"/>
      <w:kern w:val="0"/>
      <w:sz w:val="18"/>
      <w:szCs w:val="18"/>
      <w:u w:val="single"/>
    </w:rPr>
  </w:style>
  <w:style w:type="paragraph" w:customStyle="1" w:styleId="147">
    <w:name w:val="內文"/>
    <w:basedOn w:val="134"/>
    <w:next w:val="134"/>
    <w:qFormat/>
    <w:uiPriority w:val="0"/>
    <w:rPr>
      <w:rFonts w:ascii="宋体" w:eastAsia="宋体" w:cs="Times New Roman"/>
      <w:color w:val="auto"/>
      <w:sz w:val="20"/>
    </w:rPr>
  </w:style>
  <w:style w:type="paragraph" w:customStyle="1" w:styleId="148">
    <w:name w:val="xl76"/>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line="240" w:lineRule="auto"/>
      <w:jc w:val="center"/>
    </w:pPr>
    <w:rPr>
      <w:rFonts w:ascii="黑体" w:hAnsi="宋体" w:eastAsia="黑体" w:cs="宋体"/>
      <w:kern w:val="0"/>
      <w:sz w:val="20"/>
      <w:szCs w:val="20"/>
    </w:rPr>
  </w:style>
  <w:style w:type="paragraph" w:customStyle="1" w:styleId="149">
    <w:name w:val="contentlink"/>
    <w:basedOn w:val="1"/>
    <w:qFormat/>
    <w:uiPriority w:val="0"/>
    <w:pPr>
      <w:widowControl/>
      <w:spacing w:before="30" w:after="100" w:afterAutospacing="1" w:line="240" w:lineRule="auto"/>
      <w:ind w:left="90"/>
      <w:jc w:val="left"/>
    </w:pPr>
    <w:rPr>
      <w:rFonts w:ascii="Arial" w:hAnsi="Arial" w:eastAsia="Arial Unicode MS" w:cs="Arial"/>
      <w:color w:val="003399"/>
      <w:kern w:val="0"/>
      <w:sz w:val="18"/>
      <w:szCs w:val="18"/>
      <w:u w:val="single"/>
    </w:rPr>
  </w:style>
  <w:style w:type="paragraph" w:customStyle="1" w:styleId="150">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bottom"/>
    </w:pPr>
    <w:rPr>
      <w:rFonts w:ascii="宋体" w:hAnsi="宋体" w:cs="宋体"/>
      <w:b/>
      <w:bCs/>
      <w:kern w:val="0"/>
      <w:sz w:val="20"/>
      <w:szCs w:val="20"/>
    </w:rPr>
  </w:style>
  <w:style w:type="paragraph" w:customStyle="1" w:styleId="151">
    <w:name w:val="Char Char3"/>
    <w:basedOn w:val="1"/>
    <w:qFormat/>
    <w:uiPriority w:val="0"/>
    <w:pPr>
      <w:spacing w:line="240" w:lineRule="auto"/>
    </w:pPr>
  </w:style>
  <w:style w:type="paragraph" w:customStyle="1" w:styleId="152">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
    <w:name w:val="标题5"/>
    <w:basedOn w:val="3"/>
    <w:qFormat/>
    <w:uiPriority w:val="0"/>
    <w:pPr>
      <w:tabs>
        <w:tab w:val="left" w:pos="887"/>
        <w:tab w:val="left" w:pos="1200"/>
      </w:tabs>
      <w:autoSpaceDE w:val="0"/>
      <w:autoSpaceDN w:val="0"/>
      <w:adjustRightInd w:val="0"/>
      <w:spacing w:line="240" w:lineRule="auto"/>
      <w:ind w:left="431" w:right="40" w:hanging="431"/>
      <w:textAlignment w:val="baseline"/>
    </w:pPr>
    <w:rPr>
      <w:rFonts w:ascii="黑体" w:hAnsi="Arial" w:eastAsia="黑体"/>
      <w:bCs w:val="0"/>
      <w:szCs w:val="20"/>
    </w:rPr>
  </w:style>
  <w:style w:type="paragraph" w:customStyle="1" w:styleId="154">
    <w:name w:val="_Style 3"/>
    <w:basedOn w:val="1"/>
    <w:qFormat/>
    <w:uiPriority w:val="0"/>
    <w:pPr>
      <w:spacing w:before="120" w:after="120" w:line="360" w:lineRule="auto"/>
      <w:ind w:firstLine="420"/>
    </w:pPr>
    <w:rPr>
      <w:szCs w:val="20"/>
    </w:rPr>
  </w:style>
  <w:style w:type="paragraph" w:customStyle="1" w:styleId="155">
    <w:name w:val="Char"/>
    <w:basedOn w:val="1"/>
    <w:next w:val="5"/>
    <w:qFormat/>
    <w:uiPriority w:val="0"/>
    <w:pPr>
      <w:widowControl/>
      <w:spacing w:after="160" w:line="240" w:lineRule="exact"/>
      <w:jc w:val="left"/>
    </w:pPr>
    <w:rPr>
      <w:szCs w:val="20"/>
    </w:rPr>
  </w:style>
  <w:style w:type="paragraph" w:customStyle="1" w:styleId="156">
    <w:name w:val="contentnoteheader"/>
    <w:basedOn w:val="1"/>
    <w:qFormat/>
    <w:uiPriority w:val="0"/>
    <w:pPr>
      <w:widowControl/>
      <w:spacing w:before="32" w:after="100" w:afterAutospacing="1" w:line="240" w:lineRule="auto"/>
      <w:ind w:left="96"/>
      <w:jc w:val="left"/>
    </w:pPr>
    <w:rPr>
      <w:rFonts w:ascii="Arial" w:hAnsi="Arial" w:eastAsia="Arial Unicode MS" w:cs="Arial"/>
      <w:b/>
      <w:bCs/>
      <w:color w:val="990000"/>
      <w:kern w:val="0"/>
      <w:sz w:val="19"/>
      <w:szCs w:val="19"/>
    </w:rPr>
  </w:style>
  <w:style w:type="paragraph" w:customStyle="1" w:styleId="157">
    <w:name w:val="footerareas"/>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u w:val="single"/>
    </w:rPr>
  </w:style>
  <w:style w:type="paragraph" w:customStyle="1" w:styleId="158">
    <w:name w:val="msolistparagraph"/>
    <w:basedOn w:val="1"/>
    <w:qFormat/>
    <w:uiPriority w:val="0"/>
    <w:pPr>
      <w:spacing w:line="240" w:lineRule="auto"/>
      <w:ind w:firstLine="420" w:firstLineChars="200"/>
    </w:pPr>
    <w:rPr>
      <w:szCs w:val="22"/>
    </w:rPr>
  </w:style>
  <w:style w:type="paragraph" w:customStyle="1" w:styleId="159">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4"/>
    </w:rPr>
  </w:style>
  <w:style w:type="paragraph" w:customStyle="1" w:styleId="16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61">
    <w:name w:val="标准"/>
    <w:basedOn w:val="1"/>
    <w:qFormat/>
    <w:uiPriority w:val="0"/>
    <w:pPr>
      <w:adjustRightInd w:val="0"/>
      <w:spacing w:line="360" w:lineRule="auto"/>
      <w:jc w:val="center"/>
      <w:textAlignment w:val="baseline"/>
    </w:pPr>
    <w:rPr>
      <w:rFonts w:ascii="黑体" w:eastAsia="黑体"/>
      <w:spacing w:val="20"/>
      <w:kern w:val="0"/>
      <w:sz w:val="32"/>
      <w:szCs w:val="20"/>
    </w:rPr>
  </w:style>
  <w:style w:type="paragraph" w:customStyle="1" w:styleId="162">
    <w:name w:val="secondarynav"/>
    <w:basedOn w:val="1"/>
    <w:qFormat/>
    <w:uiPriority w:val="0"/>
    <w:pPr>
      <w:widowControl/>
      <w:spacing w:before="30" w:after="100" w:afterAutospacing="1" w:line="240" w:lineRule="auto"/>
      <w:ind w:left="90"/>
      <w:jc w:val="left"/>
    </w:pPr>
    <w:rPr>
      <w:rFonts w:ascii="Arial" w:hAnsi="Arial" w:eastAsia="Arial Unicode MS" w:cs="Arial"/>
      <w:color w:val="003333"/>
      <w:kern w:val="0"/>
      <w:sz w:val="18"/>
      <w:szCs w:val="18"/>
    </w:rPr>
  </w:style>
  <w:style w:type="paragraph" w:customStyle="1" w:styleId="163">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4"/>
    </w:rPr>
  </w:style>
  <w:style w:type="paragraph" w:customStyle="1" w:styleId="164">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000000"/>
      <w:kern w:val="0"/>
      <w:sz w:val="24"/>
    </w:rPr>
  </w:style>
  <w:style w:type="paragraph" w:customStyle="1" w:styleId="165">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66">
    <w:name w:val="正文缩进1"/>
    <w:basedOn w:val="1"/>
    <w:qFormat/>
    <w:uiPriority w:val="0"/>
    <w:pPr>
      <w:ind w:firstLine="420" w:firstLineChars="200"/>
    </w:pPr>
  </w:style>
  <w:style w:type="paragraph" w:customStyle="1" w:styleId="167">
    <w:name w:val="GP正文(首行缩进)"/>
    <w:basedOn w:val="1"/>
    <w:qFormat/>
    <w:uiPriority w:val="0"/>
    <w:pPr>
      <w:spacing w:line="360" w:lineRule="auto"/>
      <w:ind w:firstLine="200" w:firstLineChars="200"/>
      <w:jc w:val="left"/>
    </w:pPr>
    <w:rPr>
      <w:sz w:val="24"/>
      <w:szCs w:val="21"/>
    </w:rPr>
  </w:style>
  <w:style w:type="paragraph" w:customStyle="1" w:styleId="168">
    <w:name w:val="content"/>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69">
    <w:name w:val="标B"/>
    <w:basedOn w:val="4"/>
    <w:qFormat/>
    <w:uiPriority w:val="0"/>
    <w:pPr>
      <w:spacing w:before="260" w:after="260" w:line="415" w:lineRule="auto"/>
    </w:pPr>
    <w:rPr>
      <w:rFonts w:eastAsia="黑体"/>
      <w:b w:val="0"/>
      <w:bCs w:val="0"/>
      <w:sz w:val="32"/>
    </w:rPr>
  </w:style>
  <w:style w:type="paragraph" w:customStyle="1" w:styleId="170">
    <w:name w:val="xl74"/>
    <w:basedOn w:val="1"/>
    <w:qFormat/>
    <w:uiPriority w:val="0"/>
    <w:pPr>
      <w:widowControl/>
      <w:pBdr>
        <w:left w:val="single" w:color="auto" w:sz="8" w:space="0"/>
        <w:bottom w:val="single" w:color="auto" w:sz="4" w:space="0"/>
      </w:pBdr>
      <w:spacing w:before="100" w:beforeAutospacing="1" w:after="100" w:afterAutospacing="1" w:line="240" w:lineRule="auto"/>
      <w:jc w:val="center"/>
      <w:textAlignment w:val="bottom"/>
    </w:pPr>
    <w:rPr>
      <w:rFonts w:ascii="宋体" w:hAnsi="宋体" w:cs="宋体"/>
      <w:b/>
      <w:bCs/>
      <w:kern w:val="0"/>
      <w:sz w:val="24"/>
    </w:rPr>
  </w:style>
  <w:style w:type="paragraph" w:customStyle="1" w:styleId="171">
    <w:name w:val="modulecontentboldlink"/>
    <w:basedOn w:val="1"/>
    <w:qFormat/>
    <w:uiPriority w:val="0"/>
    <w:pPr>
      <w:widowControl/>
      <w:spacing w:before="30" w:after="100" w:afterAutospacing="1" w:line="240" w:lineRule="auto"/>
      <w:ind w:left="90"/>
      <w:jc w:val="left"/>
    </w:pPr>
    <w:rPr>
      <w:rFonts w:ascii="Arial" w:hAnsi="Arial" w:eastAsia="Arial Unicode MS" w:cs="Arial"/>
      <w:b/>
      <w:bCs/>
      <w:color w:val="003399"/>
      <w:kern w:val="0"/>
      <w:sz w:val="18"/>
      <w:szCs w:val="18"/>
      <w:u w:val="single"/>
    </w:rPr>
  </w:style>
  <w:style w:type="paragraph" w:customStyle="1" w:styleId="172">
    <w:name w:val="xl7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b/>
      <w:bCs/>
      <w:kern w:val="0"/>
      <w:sz w:val="20"/>
      <w:szCs w:val="20"/>
    </w:rPr>
  </w:style>
  <w:style w:type="paragraph" w:customStyle="1" w:styleId="173">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4"/>
    </w:rPr>
  </w:style>
  <w:style w:type="paragraph" w:customStyle="1" w:styleId="174">
    <w:name w:val="footerlink"/>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u w:val="single"/>
    </w:rPr>
  </w:style>
  <w:style w:type="paragraph" w:customStyle="1" w:styleId="175">
    <w:name w:val="一般文字"/>
    <w:basedOn w:val="1"/>
    <w:next w:val="1"/>
    <w:qFormat/>
    <w:uiPriority w:val="0"/>
    <w:pPr>
      <w:autoSpaceDE w:val="0"/>
      <w:autoSpaceDN w:val="0"/>
      <w:adjustRightInd w:val="0"/>
      <w:spacing w:line="240" w:lineRule="auto"/>
      <w:jc w:val="left"/>
    </w:pPr>
    <w:rPr>
      <w:rFonts w:ascii="TimesNewRoman" w:hAnsi="TimesNewRoman"/>
      <w:kern w:val="0"/>
      <w:sz w:val="20"/>
    </w:rPr>
  </w:style>
  <w:style w:type="paragraph" w:customStyle="1" w:styleId="176">
    <w:name w:val="modulesection"/>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77">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178">
    <w:name w:val="contentlabelalt"/>
    <w:basedOn w:val="1"/>
    <w:qFormat/>
    <w:uiPriority w:val="0"/>
    <w:pPr>
      <w:widowControl/>
      <w:spacing w:before="30" w:after="100" w:afterAutospacing="1" w:line="240" w:lineRule="auto"/>
      <w:ind w:left="90"/>
      <w:jc w:val="left"/>
    </w:pPr>
    <w:rPr>
      <w:rFonts w:ascii="Arial" w:hAnsi="Arial" w:eastAsia="Arial Unicode MS" w:cs="Arial"/>
      <w:color w:val="336666"/>
      <w:kern w:val="0"/>
      <w:sz w:val="18"/>
      <w:szCs w:val="18"/>
    </w:rPr>
  </w:style>
  <w:style w:type="paragraph" w:customStyle="1" w:styleId="179">
    <w:name w:val="relboldlink"/>
    <w:basedOn w:val="1"/>
    <w:qFormat/>
    <w:uiPriority w:val="0"/>
    <w:pPr>
      <w:widowControl/>
      <w:spacing w:before="30" w:after="100" w:afterAutospacing="1" w:line="240" w:lineRule="auto"/>
      <w:ind w:left="90"/>
      <w:jc w:val="left"/>
    </w:pPr>
    <w:rPr>
      <w:rFonts w:ascii="Arial" w:hAnsi="Arial" w:eastAsia="Arial Unicode MS" w:cs="Arial"/>
      <w:b/>
      <w:bCs/>
      <w:color w:val="003399"/>
      <w:kern w:val="0"/>
      <w:sz w:val="18"/>
      <w:szCs w:val="18"/>
      <w:u w:val="single"/>
    </w:rPr>
  </w:style>
  <w:style w:type="paragraph" w:customStyle="1" w:styleId="180">
    <w:name w:val="featurelink"/>
    <w:basedOn w:val="1"/>
    <w:qFormat/>
    <w:uiPriority w:val="0"/>
    <w:pPr>
      <w:widowControl/>
      <w:spacing w:before="30" w:after="100" w:afterAutospacing="1" w:line="240" w:lineRule="auto"/>
      <w:ind w:left="90"/>
      <w:jc w:val="left"/>
    </w:pPr>
    <w:rPr>
      <w:rFonts w:ascii="Arial" w:hAnsi="Arial" w:eastAsia="Arial Unicode MS" w:cs="Arial"/>
      <w:color w:val="336666"/>
      <w:kern w:val="0"/>
      <w:sz w:val="18"/>
      <w:szCs w:val="18"/>
      <w:u w:val="single"/>
    </w:rPr>
  </w:style>
  <w:style w:type="paragraph" w:customStyle="1" w:styleId="181">
    <w:name w:val="正文X"/>
    <w:basedOn w:val="1"/>
    <w:qFormat/>
    <w:uiPriority w:val="0"/>
    <w:pPr>
      <w:adjustRightInd w:val="0"/>
      <w:spacing w:line="300" w:lineRule="auto"/>
      <w:ind w:firstLine="624"/>
      <w:textAlignment w:val="baseline"/>
    </w:pPr>
    <w:rPr>
      <w:rFonts w:ascii="宋体"/>
      <w:kern w:val="0"/>
      <w:sz w:val="30"/>
      <w:szCs w:val="20"/>
    </w:rPr>
  </w:style>
  <w:style w:type="paragraph" w:customStyle="1" w:styleId="182">
    <w:name w:val="hinavparent"/>
    <w:basedOn w:val="1"/>
    <w:qFormat/>
    <w:uiPriority w:val="0"/>
    <w:pPr>
      <w:widowControl/>
      <w:spacing w:before="30" w:after="100" w:afterAutospacing="1" w:line="255" w:lineRule="atLeast"/>
      <w:ind w:left="90"/>
      <w:jc w:val="left"/>
    </w:pPr>
    <w:rPr>
      <w:rFonts w:ascii="Arial" w:hAnsi="Arial" w:eastAsia="Arial Unicode MS" w:cs="Arial"/>
      <w:color w:val="FFFFFF"/>
      <w:kern w:val="0"/>
      <w:sz w:val="18"/>
      <w:szCs w:val="18"/>
    </w:rPr>
  </w:style>
  <w:style w:type="paragraph" w:customStyle="1" w:styleId="183">
    <w:name w:val="statusheaderalt"/>
    <w:basedOn w:val="1"/>
    <w:qFormat/>
    <w:uiPriority w:val="0"/>
    <w:pPr>
      <w:widowControl/>
      <w:spacing w:before="30" w:after="100" w:afterAutospacing="1" w:line="240" w:lineRule="auto"/>
      <w:ind w:left="90"/>
      <w:jc w:val="left"/>
    </w:pPr>
    <w:rPr>
      <w:rFonts w:ascii="Arial" w:hAnsi="Arial" w:eastAsia="Arial Unicode MS" w:cs="Arial"/>
      <w:b/>
      <w:bCs/>
      <w:color w:val="990000"/>
      <w:kern w:val="0"/>
      <w:sz w:val="18"/>
      <w:szCs w:val="18"/>
    </w:rPr>
  </w:style>
  <w:style w:type="paragraph" w:customStyle="1" w:styleId="184">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b/>
      <w:bCs/>
      <w:kern w:val="0"/>
      <w:sz w:val="24"/>
    </w:rPr>
  </w:style>
  <w:style w:type="paragraph" w:customStyle="1" w:styleId="185">
    <w:name w:val="pathnavsymbol"/>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86">
    <w:name w:val="样式1"/>
    <w:basedOn w:val="1"/>
    <w:qFormat/>
    <w:uiPriority w:val="0"/>
    <w:pPr>
      <w:tabs>
        <w:tab w:val="left" w:pos="709"/>
        <w:tab w:val="left" w:pos="1140"/>
      </w:tabs>
      <w:adjustRightInd w:val="0"/>
      <w:spacing w:line="240" w:lineRule="auto"/>
      <w:ind w:left="1140" w:hanging="420"/>
      <w:textAlignment w:val="baseline"/>
    </w:pPr>
    <w:rPr>
      <w:rFonts w:ascii="宋体" w:hAnsi="宋体"/>
      <w:kern w:val="0"/>
      <w:szCs w:val="21"/>
    </w:rPr>
  </w:style>
  <w:style w:type="paragraph" w:customStyle="1" w:styleId="187">
    <w:name w:val="contentheader"/>
    <w:basedOn w:val="1"/>
    <w:qFormat/>
    <w:uiPriority w:val="0"/>
    <w:pPr>
      <w:widowControl/>
      <w:spacing w:before="30" w:after="100" w:afterAutospacing="1" w:line="240" w:lineRule="auto"/>
      <w:ind w:left="90"/>
      <w:jc w:val="left"/>
    </w:pPr>
    <w:rPr>
      <w:rFonts w:ascii="Arial" w:hAnsi="Arial" w:eastAsia="Arial Unicode MS" w:cs="Arial"/>
      <w:b/>
      <w:bCs/>
      <w:color w:val="000000"/>
      <w:kern w:val="0"/>
      <w:sz w:val="18"/>
      <w:szCs w:val="18"/>
    </w:rPr>
  </w:style>
  <w:style w:type="paragraph" w:customStyle="1" w:styleId="188">
    <w:name w:val="moduletitlerevlink"/>
    <w:basedOn w:val="1"/>
    <w:qFormat/>
    <w:uiPriority w:val="0"/>
    <w:pPr>
      <w:widowControl/>
      <w:spacing w:before="30" w:after="100" w:afterAutospacing="1" w:line="240" w:lineRule="auto"/>
      <w:ind w:left="90"/>
      <w:jc w:val="left"/>
    </w:pPr>
    <w:rPr>
      <w:rFonts w:ascii="Arial" w:hAnsi="Arial" w:eastAsia="Arial Unicode MS" w:cs="Arial"/>
      <w:b/>
      <w:bCs/>
      <w:color w:val="FFFFFF"/>
      <w:kern w:val="0"/>
      <w:sz w:val="18"/>
      <w:szCs w:val="18"/>
      <w:u w:val="single"/>
    </w:rPr>
  </w:style>
  <w:style w:type="paragraph" w:customStyle="1" w:styleId="189">
    <w:name w:val="statusheader"/>
    <w:basedOn w:val="1"/>
    <w:qFormat/>
    <w:uiPriority w:val="0"/>
    <w:pPr>
      <w:widowControl/>
      <w:spacing w:before="30" w:after="100" w:afterAutospacing="1" w:line="240" w:lineRule="auto"/>
      <w:ind w:left="90"/>
      <w:jc w:val="left"/>
    </w:pPr>
    <w:rPr>
      <w:rFonts w:ascii="Arial" w:hAnsi="Arial" w:eastAsia="Arial Unicode MS" w:cs="Arial"/>
      <w:b/>
      <w:bCs/>
      <w:color w:val="336666"/>
      <w:kern w:val="0"/>
      <w:sz w:val="18"/>
      <w:szCs w:val="18"/>
    </w:rPr>
  </w:style>
  <w:style w:type="paragraph" w:customStyle="1" w:styleId="190">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4"/>
    </w:rPr>
  </w:style>
  <w:style w:type="paragraph" w:customStyle="1" w:styleId="191">
    <w:name w:val="xl56"/>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92">
    <w:name w:val="xl60"/>
    <w:basedOn w:val="1"/>
    <w:qFormat/>
    <w:uiPriority w:val="0"/>
    <w:pPr>
      <w:widowControl/>
      <w:pBdr>
        <w:top w:val="single" w:color="auto" w:sz="4" w:space="0"/>
        <w:lef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93">
    <w:name w:val="secondarynavbold"/>
    <w:basedOn w:val="1"/>
    <w:qFormat/>
    <w:uiPriority w:val="0"/>
    <w:pPr>
      <w:widowControl/>
      <w:spacing w:before="30" w:after="100" w:afterAutospacing="1" w:line="240" w:lineRule="auto"/>
      <w:ind w:left="90"/>
      <w:jc w:val="left"/>
    </w:pPr>
    <w:rPr>
      <w:rFonts w:ascii="Arial" w:hAnsi="Arial" w:eastAsia="Arial Unicode MS" w:cs="Arial"/>
      <w:b/>
      <w:bCs/>
      <w:color w:val="003333"/>
      <w:kern w:val="0"/>
      <w:sz w:val="18"/>
      <w:szCs w:val="18"/>
    </w:rPr>
  </w:style>
  <w:style w:type="paragraph" w:customStyle="1" w:styleId="194">
    <w:name w:val="modulecontent"/>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195">
    <w:name w:val="WPS Plain"/>
    <w:qFormat/>
    <w:uiPriority w:val="0"/>
    <w:rPr>
      <w:rFonts w:ascii="Calibri" w:hAnsi="Calibri" w:eastAsia="宋体" w:cs="Times New Roman"/>
      <w:sz w:val="21"/>
      <w:szCs w:val="22"/>
      <w:lang w:val="en-US" w:eastAsia="zh-CN" w:bidi="ar-SA"/>
    </w:rPr>
  </w:style>
  <w:style w:type="paragraph" w:customStyle="1" w:styleId="196">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9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198">
    <w:name w:val="contenttitle"/>
    <w:basedOn w:val="1"/>
    <w:qFormat/>
    <w:uiPriority w:val="0"/>
    <w:pPr>
      <w:widowControl/>
      <w:spacing w:before="30" w:after="100" w:afterAutospacing="1" w:line="240" w:lineRule="auto"/>
      <w:ind w:left="90"/>
      <w:jc w:val="left"/>
    </w:pPr>
    <w:rPr>
      <w:rFonts w:ascii="Arial" w:hAnsi="Arial" w:eastAsia="Arial Unicode MS" w:cs="Arial"/>
      <w:b/>
      <w:bCs/>
      <w:color w:val="000000"/>
      <w:kern w:val="0"/>
      <w:szCs w:val="21"/>
    </w:rPr>
  </w:style>
  <w:style w:type="paragraph" w:customStyle="1" w:styleId="199">
    <w:name w:val="Char Char1 Char Char Char Char Char Char"/>
    <w:basedOn w:val="1"/>
    <w:qFormat/>
    <w:uiPriority w:val="0"/>
    <w:pPr>
      <w:widowControl/>
      <w:spacing w:after="160" w:line="240" w:lineRule="exact"/>
      <w:jc w:val="center"/>
    </w:pPr>
  </w:style>
  <w:style w:type="paragraph" w:customStyle="1" w:styleId="200">
    <w:name w:val="hinavchild"/>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201">
    <w:name w:val="contentlinkalt"/>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u w:val="single"/>
    </w:rPr>
  </w:style>
  <w:style w:type="paragraph" w:customStyle="1" w:styleId="202">
    <w:name w:val="contentnote"/>
    <w:basedOn w:val="1"/>
    <w:qFormat/>
    <w:uiPriority w:val="0"/>
    <w:pPr>
      <w:widowControl/>
      <w:spacing w:before="30" w:after="100" w:afterAutospacing="1" w:line="240" w:lineRule="auto"/>
      <w:ind w:left="90"/>
      <w:jc w:val="left"/>
    </w:pPr>
    <w:rPr>
      <w:rFonts w:ascii="Arial" w:hAnsi="Arial" w:eastAsia="Arial Unicode MS" w:cs="Arial"/>
      <w:color w:val="990000"/>
      <w:kern w:val="0"/>
      <w:sz w:val="18"/>
      <w:szCs w:val="18"/>
    </w:rPr>
  </w:style>
  <w:style w:type="paragraph" w:customStyle="1" w:styleId="203">
    <w:name w:val="标题6"/>
    <w:basedOn w:val="3"/>
    <w:qFormat/>
    <w:uiPriority w:val="0"/>
    <w:pPr>
      <w:tabs>
        <w:tab w:val="left" w:pos="887"/>
        <w:tab w:val="left" w:pos="1200"/>
      </w:tabs>
      <w:autoSpaceDE w:val="0"/>
      <w:autoSpaceDN w:val="0"/>
      <w:adjustRightInd w:val="0"/>
      <w:spacing w:line="240" w:lineRule="auto"/>
      <w:ind w:left="431" w:right="40" w:hanging="431"/>
      <w:textAlignment w:val="baseline"/>
    </w:pPr>
    <w:rPr>
      <w:rFonts w:ascii="黑体" w:hAnsi="Arial" w:eastAsia="黑体"/>
      <w:b w:val="0"/>
      <w:bCs w:val="0"/>
      <w:szCs w:val="20"/>
    </w:rPr>
  </w:style>
  <w:style w:type="paragraph" w:customStyle="1" w:styleId="204">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20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206">
    <w:name w:val="button"/>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207">
    <w:name w:val="列出段落1"/>
    <w:basedOn w:val="1"/>
    <w:qFormat/>
    <w:uiPriority w:val="0"/>
    <w:pPr>
      <w:spacing w:line="240" w:lineRule="auto"/>
      <w:ind w:firstLine="420" w:firstLineChars="200"/>
    </w:pPr>
    <w:rPr>
      <w:rFonts w:ascii="宋体"/>
    </w:rPr>
  </w:style>
  <w:style w:type="paragraph" w:customStyle="1" w:styleId="208">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000000"/>
      <w:kern w:val="0"/>
      <w:sz w:val="24"/>
    </w:rPr>
  </w:style>
  <w:style w:type="paragraph" w:customStyle="1" w:styleId="209">
    <w:name w:val="pathnavcurrent"/>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210">
    <w:name w:val="xl8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pPr>
    <w:rPr>
      <w:rFonts w:ascii="宋体" w:hAnsi="宋体" w:cs="宋体"/>
      <w:kern w:val="0"/>
      <w:sz w:val="18"/>
      <w:szCs w:val="18"/>
    </w:rPr>
  </w:style>
  <w:style w:type="paragraph" w:customStyle="1" w:styleId="211">
    <w:name w:val="buttonlink"/>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u w:val="single"/>
    </w:rPr>
  </w:style>
  <w:style w:type="paragraph" w:customStyle="1" w:styleId="212">
    <w:name w:val="xl55"/>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213">
    <w:name w:val="msonor"/>
    <w:basedOn w:val="1"/>
    <w:qFormat/>
    <w:uiPriority w:val="0"/>
    <w:pPr>
      <w:widowControl/>
      <w:spacing w:before="100" w:beforeAutospacing="1" w:after="100" w:afterAutospacing="1" w:line="240" w:lineRule="auto"/>
      <w:jc w:val="left"/>
    </w:pPr>
    <w:rPr>
      <w:rFonts w:ascii="宋体" w:hAnsi="宋体" w:cs="宋体"/>
      <w:color w:val="000000"/>
      <w:kern w:val="0"/>
      <w:sz w:val="24"/>
    </w:rPr>
  </w:style>
  <w:style w:type="paragraph" w:customStyle="1" w:styleId="214">
    <w:name w:val="select"/>
    <w:basedOn w:val="1"/>
    <w:qFormat/>
    <w:uiPriority w:val="0"/>
    <w:pPr>
      <w:widowControl/>
      <w:shd w:val="clear" w:color="auto" w:fill="FFFFFF"/>
      <w:spacing w:before="30" w:after="100" w:afterAutospacing="1" w:line="240" w:lineRule="auto"/>
      <w:ind w:left="90"/>
      <w:jc w:val="left"/>
    </w:pPr>
    <w:rPr>
      <w:rFonts w:ascii="Arial" w:hAnsi="Arial" w:eastAsia="Arial Unicode MS" w:cs="Arial"/>
      <w:b/>
      <w:bCs/>
      <w:color w:val="003333"/>
      <w:kern w:val="0"/>
      <w:sz w:val="18"/>
      <w:szCs w:val="18"/>
    </w:rPr>
  </w:style>
  <w:style w:type="paragraph" w:customStyle="1" w:styleId="215">
    <w:name w:val="表头"/>
    <w:basedOn w:val="1"/>
    <w:qFormat/>
    <w:uiPriority w:val="0"/>
    <w:pPr>
      <w:spacing w:line="360" w:lineRule="auto"/>
      <w:jc w:val="center"/>
    </w:pPr>
    <w:rPr>
      <w:rFonts w:ascii="黑体" w:eastAsia="黑体"/>
      <w:kern w:val="0"/>
      <w:sz w:val="24"/>
      <w:szCs w:val="20"/>
    </w:rPr>
  </w:style>
  <w:style w:type="paragraph" w:customStyle="1" w:styleId="216">
    <w:name w:val="标题2"/>
    <w:basedOn w:val="3"/>
    <w:qFormat/>
    <w:uiPriority w:val="0"/>
    <w:pPr>
      <w:tabs>
        <w:tab w:val="left" w:pos="887"/>
        <w:tab w:val="left" w:pos="1200"/>
      </w:tabs>
      <w:autoSpaceDE w:val="0"/>
      <w:autoSpaceDN w:val="0"/>
      <w:adjustRightInd w:val="0"/>
      <w:spacing w:line="240" w:lineRule="auto"/>
      <w:ind w:left="431" w:right="40" w:hanging="431"/>
      <w:textAlignment w:val="baseline"/>
    </w:pPr>
    <w:rPr>
      <w:rFonts w:ascii="黑体" w:hAnsi="Arial" w:eastAsia="黑体"/>
      <w:bCs w:val="0"/>
      <w:sz w:val="48"/>
      <w:szCs w:val="20"/>
    </w:rPr>
  </w:style>
  <w:style w:type="paragraph" w:customStyle="1" w:styleId="217">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pPr>
    <w:rPr>
      <w:rFonts w:ascii="宋体" w:hAnsi="宋体" w:cs="宋体"/>
      <w:kern w:val="0"/>
      <w:sz w:val="20"/>
      <w:szCs w:val="20"/>
    </w:rPr>
  </w:style>
  <w:style w:type="paragraph" w:customStyle="1" w:styleId="218">
    <w:name w:val="_Style 2"/>
    <w:basedOn w:val="1"/>
    <w:qFormat/>
    <w:uiPriority w:val="0"/>
    <w:pPr>
      <w:spacing w:line="240" w:lineRule="auto"/>
      <w:ind w:firstLine="420" w:firstLineChars="200"/>
    </w:pPr>
    <w:rPr>
      <w:szCs w:val="22"/>
    </w:rPr>
  </w:style>
  <w:style w:type="paragraph" w:customStyle="1" w:styleId="219">
    <w:name w:val="Char1"/>
    <w:basedOn w:val="1"/>
    <w:qFormat/>
    <w:uiPriority w:val="0"/>
    <w:pPr>
      <w:spacing w:line="240" w:lineRule="auto"/>
    </w:pPr>
    <w:rPr>
      <w:rFonts w:ascii="Tahoma" w:hAnsi="Tahoma"/>
      <w:sz w:val="24"/>
    </w:rPr>
  </w:style>
  <w:style w:type="paragraph" w:customStyle="1" w:styleId="220">
    <w:name w:val="contentlabel"/>
    <w:basedOn w:val="1"/>
    <w:qFormat/>
    <w:uiPriority w:val="0"/>
    <w:pPr>
      <w:widowControl/>
      <w:spacing w:before="32" w:after="100" w:afterAutospacing="1" w:line="240" w:lineRule="auto"/>
      <w:ind w:left="96"/>
      <w:jc w:val="left"/>
    </w:pPr>
    <w:rPr>
      <w:rFonts w:ascii="Arial" w:hAnsi="Arial" w:eastAsia="Arial Unicode MS" w:cs="Arial"/>
      <w:color w:val="336666"/>
      <w:kern w:val="0"/>
      <w:sz w:val="19"/>
      <w:szCs w:val="19"/>
    </w:rPr>
  </w:style>
  <w:style w:type="paragraph" w:customStyle="1" w:styleId="221">
    <w:name w:val="标题3"/>
    <w:basedOn w:val="3"/>
    <w:qFormat/>
    <w:uiPriority w:val="0"/>
    <w:pPr>
      <w:tabs>
        <w:tab w:val="left" w:pos="887"/>
        <w:tab w:val="left" w:pos="1200"/>
      </w:tabs>
      <w:autoSpaceDE w:val="0"/>
      <w:autoSpaceDN w:val="0"/>
      <w:adjustRightInd w:val="0"/>
      <w:spacing w:line="240" w:lineRule="auto"/>
      <w:ind w:left="431" w:right="40" w:hanging="431"/>
      <w:textAlignment w:val="baseline"/>
    </w:pPr>
    <w:rPr>
      <w:rFonts w:ascii="黑体" w:hAnsi="Arial" w:eastAsia="黑体"/>
      <w:bCs w:val="0"/>
      <w:sz w:val="32"/>
      <w:szCs w:val="20"/>
    </w:rPr>
  </w:style>
  <w:style w:type="paragraph" w:customStyle="1" w:styleId="22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4"/>
    </w:rPr>
  </w:style>
  <w:style w:type="paragraph" w:customStyle="1" w:styleId="223">
    <w:name w:val="pathnavhistory"/>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u w:val="single"/>
    </w:rPr>
  </w:style>
  <w:style w:type="paragraph" w:customStyle="1" w:styleId="224">
    <w:name w:val="contenttitlealt"/>
    <w:basedOn w:val="1"/>
    <w:qFormat/>
    <w:uiPriority w:val="0"/>
    <w:pPr>
      <w:widowControl/>
      <w:spacing w:before="30" w:after="100" w:afterAutospacing="1" w:line="240" w:lineRule="auto"/>
      <w:ind w:left="90"/>
      <w:jc w:val="left"/>
    </w:pPr>
    <w:rPr>
      <w:rFonts w:ascii="Arial" w:hAnsi="Arial" w:eastAsia="Arial Unicode MS" w:cs="Arial"/>
      <w:b/>
      <w:bCs/>
      <w:color w:val="336666"/>
      <w:kern w:val="0"/>
      <w:szCs w:val="21"/>
    </w:rPr>
  </w:style>
  <w:style w:type="paragraph" w:customStyle="1" w:styleId="225">
    <w:name w:val="modulecontentlink"/>
    <w:basedOn w:val="1"/>
    <w:qFormat/>
    <w:uiPriority w:val="0"/>
    <w:pPr>
      <w:widowControl/>
      <w:spacing w:before="30" w:after="100" w:afterAutospacing="1" w:line="240" w:lineRule="auto"/>
      <w:ind w:left="90"/>
      <w:jc w:val="left"/>
    </w:pPr>
    <w:rPr>
      <w:rFonts w:ascii="Arial" w:hAnsi="Arial" w:eastAsia="Arial Unicode MS" w:cs="Arial"/>
      <w:color w:val="003399"/>
      <w:kern w:val="0"/>
      <w:sz w:val="18"/>
      <w:szCs w:val="18"/>
      <w:u w:val="single"/>
    </w:rPr>
  </w:style>
  <w:style w:type="paragraph" w:customStyle="1" w:styleId="226">
    <w:name w:val="xl8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pPr>
    <w:rPr>
      <w:rFonts w:ascii="黑体" w:hAnsi="宋体" w:eastAsia="黑体" w:cs="宋体"/>
      <w:kern w:val="0"/>
      <w:sz w:val="20"/>
      <w:szCs w:val="20"/>
    </w:rPr>
  </w:style>
  <w:style w:type="paragraph" w:customStyle="1" w:styleId="227">
    <w:name w:val="xl61"/>
    <w:basedOn w:val="1"/>
    <w:qFormat/>
    <w:uiPriority w:val="0"/>
    <w:pPr>
      <w:widowControl/>
      <w:pBdr>
        <w:top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228">
    <w:name w:val="118"/>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22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4"/>
    </w:rPr>
  </w:style>
  <w:style w:type="paragraph" w:customStyle="1" w:styleId="230">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231">
    <w:name w:val="标题8"/>
    <w:basedOn w:val="3"/>
    <w:qFormat/>
    <w:uiPriority w:val="0"/>
    <w:pPr>
      <w:tabs>
        <w:tab w:val="left" w:pos="887"/>
        <w:tab w:val="left" w:pos="1200"/>
      </w:tabs>
      <w:autoSpaceDE w:val="0"/>
      <w:autoSpaceDN w:val="0"/>
      <w:adjustRightInd w:val="0"/>
      <w:spacing w:line="240" w:lineRule="auto"/>
      <w:ind w:left="431" w:right="40" w:hanging="431"/>
      <w:textAlignment w:val="baseline"/>
    </w:pPr>
    <w:rPr>
      <w:rFonts w:ascii="黑体" w:hAnsi="Arial" w:eastAsia="黑体"/>
      <w:b w:val="0"/>
      <w:bCs w:val="0"/>
      <w:sz w:val="28"/>
      <w:szCs w:val="20"/>
    </w:rPr>
  </w:style>
  <w:style w:type="paragraph" w:customStyle="1" w:styleId="232">
    <w:name w:val="f14"/>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33">
    <w:name w:val="列出段落11"/>
    <w:basedOn w:val="1"/>
    <w:qFormat/>
    <w:uiPriority w:val="0"/>
    <w:pPr>
      <w:widowControl/>
      <w:spacing w:line="240" w:lineRule="auto"/>
      <w:ind w:left="720"/>
      <w:jc w:val="left"/>
    </w:pPr>
    <w:rPr>
      <w:kern w:val="0"/>
      <w:sz w:val="24"/>
      <w:lang w:eastAsia="en-US" w:bidi="en-US"/>
    </w:rPr>
  </w:style>
  <w:style w:type="paragraph" w:customStyle="1" w:styleId="234">
    <w:name w:val="xl8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pPr>
    <w:rPr>
      <w:rFonts w:ascii="宋体" w:hAnsi="宋体" w:cs="宋体"/>
      <w:kern w:val="0"/>
      <w:szCs w:val="21"/>
    </w:rPr>
  </w:style>
  <w:style w:type="paragraph" w:customStyle="1" w:styleId="235">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b/>
      <w:bCs/>
      <w:kern w:val="0"/>
      <w:sz w:val="20"/>
      <w:szCs w:val="20"/>
    </w:rPr>
  </w:style>
  <w:style w:type="paragraph" w:customStyle="1" w:styleId="236">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4"/>
    </w:rPr>
  </w:style>
  <w:style w:type="paragraph" w:customStyle="1" w:styleId="237">
    <w:name w:val="标题4"/>
    <w:basedOn w:val="3"/>
    <w:qFormat/>
    <w:uiPriority w:val="0"/>
    <w:pPr>
      <w:tabs>
        <w:tab w:val="left" w:pos="887"/>
        <w:tab w:val="left" w:pos="1200"/>
      </w:tabs>
      <w:autoSpaceDE w:val="0"/>
      <w:autoSpaceDN w:val="0"/>
      <w:adjustRightInd w:val="0"/>
      <w:spacing w:line="240" w:lineRule="auto"/>
      <w:ind w:left="431" w:right="40" w:hanging="431"/>
      <w:textAlignment w:val="baseline"/>
    </w:pPr>
    <w:rPr>
      <w:rFonts w:ascii="黑体" w:hAnsi="Arial" w:eastAsia="黑体"/>
      <w:b w:val="0"/>
      <w:bCs w:val="0"/>
      <w:sz w:val="32"/>
      <w:szCs w:val="20"/>
    </w:rPr>
  </w:style>
  <w:style w:type="paragraph" w:customStyle="1" w:styleId="238">
    <w:name w:val="9c"/>
    <w:basedOn w:val="1"/>
    <w:qFormat/>
    <w:uiPriority w:val="0"/>
    <w:pPr>
      <w:widowControl/>
      <w:spacing w:before="30" w:after="100" w:afterAutospacing="1" w:line="240" w:lineRule="auto"/>
      <w:ind w:left="90"/>
      <w:jc w:val="left"/>
    </w:pPr>
    <w:rPr>
      <w:rFonts w:ascii="Arial" w:hAnsi="Arial" w:eastAsia="Arial Unicode MS" w:cs="Arial"/>
      <w:b/>
      <w:bCs/>
      <w:color w:val="99CCCC"/>
      <w:kern w:val="0"/>
      <w:sz w:val="18"/>
      <w:szCs w:val="18"/>
    </w:rPr>
  </w:style>
  <w:style w:type="paragraph" w:styleId="239">
    <w:name w:val="List Paragraph"/>
    <w:basedOn w:val="1"/>
    <w:qFormat/>
    <w:uiPriority w:val="99"/>
    <w:pPr>
      <w:ind w:firstLine="420" w:firstLineChars="200"/>
    </w:pPr>
  </w:style>
  <w:style w:type="paragraph" w:customStyle="1" w:styleId="240">
    <w:name w:val="pathnavulink"/>
    <w:basedOn w:val="1"/>
    <w:qFormat/>
    <w:uiPriority w:val="0"/>
    <w:pPr>
      <w:widowControl/>
      <w:spacing w:before="30" w:after="100" w:afterAutospacing="1" w:line="240" w:lineRule="auto"/>
      <w:ind w:left="90"/>
      <w:jc w:val="left"/>
    </w:pPr>
    <w:rPr>
      <w:rFonts w:ascii="Arial" w:hAnsi="Arial" w:eastAsia="Arial Unicode MS" w:cs="Arial"/>
      <w:color w:val="999999"/>
      <w:kern w:val="0"/>
      <w:sz w:val="18"/>
      <w:szCs w:val="18"/>
      <w:u w:val="single"/>
    </w:rPr>
  </w:style>
  <w:style w:type="paragraph" w:customStyle="1" w:styleId="24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242">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4"/>
    </w:rPr>
  </w:style>
  <w:style w:type="paragraph" w:customStyle="1" w:styleId="24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244">
    <w:name w:val="xl39"/>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45">
    <w:name w:val="contentlabellink"/>
    <w:basedOn w:val="1"/>
    <w:qFormat/>
    <w:uiPriority w:val="0"/>
    <w:pPr>
      <w:widowControl/>
      <w:spacing w:before="30" w:after="100" w:afterAutospacing="1" w:line="240" w:lineRule="auto"/>
      <w:ind w:left="90"/>
      <w:jc w:val="left"/>
    </w:pPr>
    <w:rPr>
      <w:rFonts w:ascii="Arial" w:hAnsi="Arial" w:eastAsia="Arial Unicode MS" w:cs="Arial"/>
      <w:color w:val="003399"/>
      <w:kern w:val="0"/>
      <w:sz w:val="18"/>
      <w:szCs w:val="18"/>
      <w:u w:val="single"/>
    </w:rPr>
  </w:style>
  <w:style w:type="paragraph" w:customStyle="1" w:styleId="246">
    <w:name w:val="contenttitlesub"/>
    <w:basedOn w:val="1"/>
    <w:qFormat/>
    <w:uiPriority w:val="0"/>
    <w:pPr>
      <w:widowControl/>
      <w:spacing w:before="30" w:after="100" w:afterAutospacing="1" w:line="240" w:lineRule="auto"/>
      <w:ind w:left="90"/>
      <w:jc w:val="left"/>
    </w:pPr>
    <w:rPr>
      <w:rFonts w:ascii="Arial" w:hAnsi="Arial" w:eastAsia="Arial Unicode MS" w:cs="Arial"/>
      <w:color w:val="000000"/>
      <w:kern w:val="0"/>
      <w:szCs w:val="21"/>
    </w:rPr>
  </w:style>
  <w:style w:type="paragraph" w:customStyle="1" w:styleId="247">
    <w:name w:val="captionlink"/>
    <w:basedOn w:val="1"/>
    <w:qFormat/>
    <w:uiPriority w:val="0"/>
    <w:pPr>
      <w:widowControl/>
      <w:spacing w:before="30" w:after="100" w:afterAutospacing="1" w:line="240" w:lineRule="auto"/>
      <w:ind w:left="90"/>
      <w:jc w:val="left"/>
    </w:pPr>
    <w:rPr>
      <w:rFonts w:ascii="Arial" w:hAnsi="Arial" w:eastAsia="Arial Unicode MS" w:cs="Arial"/>
      <w:color w:val="003399"/>
      <w:kern w:val="0"/>
      <w:sz w:val="18"/>
      <w:szCs w:val="18"/>
      <w:u w:val="single"/>
    </w:rPr>
  </w:style>
  <w:style w:type="paragraph" w:customStyle="1" w:styleId="248">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4"/>
    </w:rPr>
  </w:style>
  <w:style w:type="paragraph" w:customStyle="1" w:styleId="249">
    <w:name w:val="xl51"/>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250">
    <w:name w:val="xl75"/>
    <w:basedOn w:val="1"/>
    <w:qFormat/>
    <w:uiPriority w:val="0"/>
    <w:pPr>
      <w:widowControl/>
      <w:pBdr>
        <w:bottom w:val="single" w:color="auto" w:sz="4" w:space="0"/>
      </w:pBdr>
      <w:spacing w:before="100" w:beforeAutospacing="1" w:after="100" w:afterAutospacing="1" w:line="240" w:lineRule="auto"/>
      <w:jc w:val="center"/>
      <w:textAlignment w:val="bottom"/>
    </w:pPr>
    <w:rPr>
      <w:rFonts w:ascii="宋体" w:hAnsi="宋体" w:cs="宋体"/>
      <w:b/>
      <w:bCs/>
      <w:kern w:val="0"/>
      <w:sz w:val="24"/>
    </w:rPr>
  </w:style>
  <w:style w:type="paragraph" w:customStyle="1" w:styleId="251">
    <w:name w:val="featuretitle"/>
    <w:basedOn w:val="1"/>
    <w:qFormat/>
    <w:uiPriority w:val="0"/>
    <w:pPr>
      <w:widowControl/>
      <w:spacing w:before="30" w:after="100" w:afterAutospacing="1" w:line="240" w:lineRule="auto"/>
      <w:ind w:left="90"/>
      <w:jc w:val="left"/>
    </w:pPr>
    <w:rPr>
      <w:rFonts w:ascii="Arial" w:hAnsi="Arial" w:eastAsia="Arial Unicode MS" w:cs="Arial"/>
      <w:b/>
      <w:bCs/>
      <w:color w:val="336666"/>
      <w:kern w:val="0"/>
      <w:sz w:val="18"/>
      <w:szCs w:val="18"/>
    </w:rPr>
  </w:style>
  <w:style w:type="paragraph" w:customStyle="1" w:styleId="252">
    <w:name w:val="featuretext"/>
    <w:basedOn w:val="1"/>
    <w:qFormat/>
    <w:uiPriority w:val="0"/>
    <w:pPr>
      <w:widowControl/>
      <w:spacing w:before="30" w:after="100" w:afterAutospacing="1" w:line="240" w:lineRule="auto"/>
      <w:ind w:left="90"/>
      <w:jc w:val="left"/>
    </w:pPr>
    <w:rPr>
      <w:rFonts w:ascii="Arial" w:hAnsi="Arial" w:eastAsia="Arial Unicode MS" w:cs="Arial"/>
      <w:color w:val="336666"/>
      <w:kern w:val="0"/>
      <w:sz w:val="18"/>
      <w:szCs w:val="18"/>
    </w:rPr>
  </w:style>
  <w:style w:type="paragraph" w:customStyle="1" w:styleId="253">
    <w:name w:val="样式2"/>
    <w:basedOn w:val="12"/>
    <w:qFormat/>
    <w:uiPriority w:val="0"/>
    <w:pPr>
      <w:autoSpaceDE/>
      <w:autoSpaceDN/>
      <w:adjustRightInd/>
      <w:spacing w:line="440" w:lineRule="atLeast"/>
      <w:ind w:firstLine="482"/>
      <w:jc w:val="center"/>
    </w:pPr>
    <w:rPr>
      <w:rFonts w:ascii="Times New Roman" w:eastAsia="隶书"/>
      <w:sz w:val="28"/>
      <w:szCs w:val="20"/>
    </w:rPr>
  </w:style>
  <w:style w:type="paragraph" w:customStyle="1" w:styleId="254">
    <w:name w:val="status"/>
    <w:basedOn w:val="1"/>
    <w:qFormat/>
    <w:uiPriority w:val="0"/>
    <w:pPr>
      <w:widowControl/>
      <w:spacing w:before="30" w:after="100" w:afterAutospacing="1" w:line="240" w:lineRule="auto"/>
      <w:ind w:left="90"/>
      <w:jc w:val="left"/>
    </w:pPr>
    <w:rPr>
      <w:rFonts w:ascii="Arial" w:hAnsi="Arial" w:eastAsia="Arial Unicode MS" w:cs="Arial"/>
      <w:color w:val="000000"/>
      <w:kern w:val="0"/>
      <w:sz w:val="18"/>
      <w:szCs w:val="18"/>
    </w:rPr>
  </w:style>
  <w:style w:type="paragraph" w:customStyle="1" w:styleId="255">
    <w:name w:val="font6"/>
    <w:basedOn w:val="1"/>
    <w:qFormat/>
    <w:uiPriority w:val="0"/>
    <w:pPr>
      <w:widowControl/>
      <w:spacing w:before="100" w:beforeAutospacing="1" w:after="100" w:afterAutospacing="1" w:line="240" w:lineRule="auto"/>
      <w:jc w:val="left"/>
    </w:pPr>
    <w:rPr>
      <w:rFonts w:ascii="宋体" w:hAnsi="宋体" w:cs="宋体"/>
      <w:kern w:val="0"/>
      <w:sz w:val="20"/>
      <w:szCs w:val="20"/>
    </w:rPr>
  </w:style>
  <w:style w:type="paragraph" w:customStyle="1" w:styleId="256">
    <w:name w:val="04正文二级标题"/>
    <w:qFormat/>
    <w:uiPriority w:val="0"/>
    <w:pPr>
      <w:spacing w:line="300" w:lineRule="auto"/>
      <w:ind w:firstLine="200" w:firstLineChars="200"/>
      <w:jc w:val="both"/>
    </w:pPr>
    <w:rPr>
      <w:rFonts w:ascii="Calibri" w:hAnsi="Calibri" w:eastAsia="黑体" w:cs="Times New Roman"/>
      <w:sz w:val="28"/>
      <w:lang w:val="en-US" w:eastAsia="zh-CN" w:bidi="ar-SA"/>
    </w:rPr>
  </w:style>
  <w:style w:type="paragraph" w:customStyle="1" w:styleId="257">
    <w:name w:val="rellink"/>
    <w:basedOn w:val="1"/>
    <w:qFormat/>
    <w:uiPriority w:val="0"/>
    <w:pPr>
      <w:widowControl/>
      <w:spacing w:before="30" w:after="100" w:afterAutospacing="1" w:line="240" w:lineRule="auto"/>
      <w:ind w:left="90"/>
      <w:jc w:val="left"/>
    </w:pPr>
    <w:rPr>
      <w:rFonts w:ascii="Arial" w:hAnsi="Arial" w:eastAsia="Arial Unicode MS" w:cs="Arial"/>
      <w:color w:val="003399"/>
      <w:kern w:val="0"/>
      <w:sz w:val="18"/>
      <w:szCs w:val="18"/>
      <w:u w:val="single"/>
    </w:rPr>
  </w:style>
  <w:style w:type="paragraph" w:customStyle="1" w:styleId="258">
    <w:name w:val="表格X"/>
    <w:basedOn w:val="1"/>
    <w:qFormat/>
    <w:uiPriority w:val="0"/>
    <w:pPr>
      <w:adjustRightInd w:val="0"/>
      <w:spacing w:before="120" w:line="300" w:lineRule="auto"/>
      <w:jc w:val="center"/>
      <w:textAlignment w:val="baseline"/>
    </w:pPr>
    <w:rPr>
      <w:kern w:val="0"/>
      <w:sz w:val="30"/>
      <w:szCs w:val="20"/>
    </w:rPr>
  </w:style>
  <w:style w:type="paragraph" w:customStyle="1" w:styleId="259">
    <w:name w:val="moduletitlerev"/>
    <w:basedOn w:val="1"/>
    <w:qFormat/>
    <w:uiPriority w:val="0"/>
    <w:pPr>
      <w:widowControl/>
      <w:spacing w:before="30" w:after="100" w:afterAutospacing="1" w:line="240" w:lineRule="auto"/>
      <w:ind w:left="90"/>
      <w:jc w:val="left"/>
    </w:pPr>
    <w:rPr>
      <w:rFonts w:ascii="Arial" w:hAnsi="Arial" w:eastAsia="Arial Unicode MS" w:cs="Arial"/>
      <w:b/>
      <w:bCs/>
      <w:color w:val="FFFFFF"/>
      <w:kern w:val="0"/>
      <w:sz w:val="18"/>
      <w:szCs w:val="18"/>
    </w:rPr>
  </w:style>
  <w:style w:type="paragraph" w:customStyle="1" w:styleId="260">
    <w:name w:val="contentheaderrev"/>
    <w:basedOn w:val="1"/>
    <w:qFormat/>
    <w:uiPriority w:val="0"/>
    <w:pPr>
      <w:widowControl/>
      <w:spacing w:before="30" w:after="100" w:afterAutospacing="1" w:line="240" w:lineRule="auto"/>
      <w:ind w:left="90"/>
      <w:jc w:val="left"/>
    </w:pPr>
    <w:rPr>
      <w:rFonts w:ascii="Arial" w:hAnsi="Arial" w:eastAsia="Arial Unicode MS" w:cs="Arial"/>
      <w:b/>
      <w:bCs/>
      <w:color w:val="FFFFFF"/>
      <w:kern w:val="0"/>
      <w:sz w:val="18"/>
      <w:szCs w:val="18"/>
    </w:rPr>
  </w:style>
  <w:style w:type="paragraph" w:customStyle="1" w:styleId="261">
    <w:name w:val="Char Char Char Char Char Char Char Char Char1 Char"/>
    <w:basedOn w:val="1"/>
    <w:qFormat/>
    <w:uiPriority w:val="0"/>
    <w:pPr>
      <w:widowControl/>
      <w:spacing w:after="160" w:line="240" w:lineRule="exact"/>
      <w:jc w:val="left"/>
    </w:pPr>
    <w:rPr>
      <w:szCs w:val="20"/>
    </w:rPr>
  </w:style>
  <w:style w:type="paragraph" w:customStyle="1" w:styleId="262">
    <w:name w:val="l18"/>
    <w:basedOn w:val="1"/>
    <w:qFormat/>
    <w:uiPriority w:val="0"/>
    <w:pPr>
      <w:widowControl/>
      <w:spacing w:before="32" w:after="100" w:afterAutospacing="1" w:line="288" w:lineRule="atLeast"/>
      <w:ind w:left="96"/>
      <w:jc w:val="left"/>
    </w:pPr>
    <w:rPr>
      <w:rFonts w:ascii="Arial" w:hAnsi="Arial" w:eastAsia="Arial Unicode MS" w:cs="Arial"/>
      <w:color w:val="000000"/>
      <w:kern w:val="0"/>
      <w:sz w:val="19"/>
      <w:szCs w:val="19"/>
    </w:rPr>
  </w:style>
  <w:style w:type="paragraph" w:customStyle="1" w:styleId="263">
    <w:name w:val="code"/>
    <w:basedOn w:val="1"/>
    <w:qFormat/>
    <w:uiPriority w:val="0"/>
    <w:pPr>
      <w:widowControl/>
      <w:spacing w:before="30" w:after="100" w:afterAutospacing="1" w:line="240" w:lineRule="auto"/>
      <w:ind w:left="90"/>
      <w:jc w:val="left"/>
    </w:pPr>
    <w:rPr>
      <w:rFonts w:ascii="Courier" w:hAnsi="Courier" w:eastAsia="Arial Unicode MS" w:cs="Arial"/>
      <w:color w:val="000000"/>
      <w:kern w:val="0"/>
      <w:sz w:val="18"/>
      <w:szCs w:val="18"/>
    </w:rPr>
  </w:style>
  <w:style w:type="paragraph" w:customStyle="1" w:styleId="264">
    <w:name w:val="xl58"/>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265">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266">
    <w:name w:val="Blockquote"/>
    <w:basedOn w:val="1"/>
    <w:qFormat/>
    <w:uiPriority w:val="0"/>
    <w:pPr>
      <w:autoSpaceDE w:val="0"/>
      <w:autoSpaceDN w:val="0"/>
      <w:adjustRightInd w:val="0"/>
      <w:spacing w:before="100" w:after="100" w:line="240" w:lineRule="auto"/>
      <w:ind w:left="360" w:right="360"/>
      <w:jc w:val="left"/>
    </w:pPr>
    <w:rPr>
      <w:kern w:val="0"/>
      <w:sz w:val="24"/>
      <w:szCs w:val="20"/>
    </w:rPr>
  </w:style>
  <w:style w:type="paragraph" w:customStyle="1" w:styleId="267">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b/>
      <w:bCs/>
      <w:kern w:val="0"/>
      <w:sz w:val="28"/>
      <w:szCs w:val="28"/>
    </w:rPr>
  </w:style>
  <w:style w:type="paragraph" w:customStyle="1" w:styleId="268">
    <w:name w:val="样式 标题 5 + 小四 行距: 1.5 倍行距"/>
    <w:basedOn w:val="6"/>
    <w:qFormat/>
    <w:uiPriority w:val="0"/>
    <w:pPr>
      <w:adjustRightInd w:val="0"/>
      <w:spacing w:before="0" w:after="0" w:line="360" w:lineRule="auto"/>
      <w:textAlignment w:val="baseline"/>
    </w:pPr>
    <w:rPr>
      <w:rFonts w:ascii="Times New Roman" w:hAnsi="Times New Roman" w:eastAsia="黑体"/>
      <w:b/>
      <w:bCs/>
      <w:color w:val="auto"/>
      <w:kern w:val="0"/>
      <w:sz w:val="24"/>
      <w:szCs w:val="28"/>
      <w:lang w:eastAsia="zh-CN"/>
    </w:rPr>
  </w:style>
  <w:style w:type="paragraph" w:customStyle="1" w:styleId="269">
    <w:name w:val="bodytext"/>
    <w:basedOn w:val="1"/>
    <w:qFormat/>
    <w:uiPriority w:val="0"/>
    <w:pPr>
      <w:widowControl/>
      <w:spacing w:before="140" w:line="360" w:lineRule="auto"/>
      <w:ind w:firstLine="420"/>
      <w:jc w:val="left"/>
    </w:pPr>
    <w:rPr>
      <w:rFonts w:ascii="Arial Unicode MS" w:hAnsi="Arial Unicode MS" w:eastAsia="Arial Unicode MS" w:cs="Arial Unicode MS"/>
      <w:kern w:val="0"/>
      <w:szCs w:val="21"/>
    </w:rPr>
  </w:style>
  <w:style w:type="paragraph" w:customStyle="1" w:styleId="270">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pPr>
    <w:rPr>
      <w:rFonts w:ascii="宋体" w:hAnsi="宋体" w:cs="宋体"/>
      <w:kern w:val="0"/>
      <w:sz w:val="24"/>
    </w:rPr>
  </w:style>
  <w:style w:type="paragraph" w:customStyle="1" w:styleId="27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272">
    <w:name w:val="font7"/>
    <w:basedOn w:val="1"/>
    <w:qFormat/>
    <w:uiPriority w:val="0"/>
    <w:pPr>
      <w:widowControl/>
      <w:spacing w:before="100" w:beforeAutospacing="1" w:after="100" w:afterAutospacing="1" w:line="240" w:lineRule="auto"/>
      <w:jc w:val="left"/>
    </w:pPr>
    <w:rPr>
      <w:rFonts w:ascii="宋体" w:hAnsi="宋体" w:cs="宋体"/>
      <w:kern w:val="0"/>
      <w:sz w:val="20"/>
      <w:szCs w:val="20"/>
    </w:rPr>
  </w:style>
  <w:style w:type="paragraph" w:customStyle="1" w:styleId="273">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textAlignment w:val="bottom"/>
    </w:pPr>
    <w:rPr>
      <w:rFonts w:ascii="黑体" w:hAnsi="宋体" w:eastAsia="黑体" w:cs="宋体"/>
      <w:kern w:val="0"/>
      <w:sz w:val="20"/>
      <w:szCs w:val="20"/>
    </w:rPr>
  </w:style>
  <w:style w:type="paragraph" w:customStyle="1" w:styleId="274">
    <w:name w:val="contentbold"/>
    <w:basedOn w:val="1"/>
    <w:qFormat/>
    <w:uiPriority w:val="0"/>
    <w:pPr>
      <w:widowControl/>
      <w:spacing w:before="30" w:after="100" w:afterAutospacing="1" w:line="240" w:lineRule="auto"/>
      <w:ind w:left="90"/>
      <w:jc w:val="left"/>
    </w:pPr>
    <w:rPr>
      <w:rFonts w:ascii="Arial" w:hAnsi="Arial" w:eastAsia="Arial Unicode MS" w:cs="Arial"/>
      <w:b/>
      <w:bCs/>
      <w:color w:val="000000"/>
      <w:kern w:val="0"/>
      <w:sz w:val="18"/>
      <w:szCs w:val="18"/>
    </w:rPr>
  </w:style>
  <w:style w:type="paragraph" w:customStyle="1" w:styleId="275">
    <w:name w:val="title1"/>
    <w:basedOn w:val="1"/>
    <w:qFormat/>
    <w:uiPriority w:val="0"/>
    <w:pPr>
      <w:widowControl/>
      <w:spacing w:before="100" w:beforeAutospacing="1" w:after="100" w:afterAutospacing="1" w:line="240" w:lineRule="auto"/>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5121"/>
    <customShpInfo spid="_x0000_s5125"/>
    <customShpInfo spid="_x0000_s5126"/>
    <customShpInfo spid="_x0000_s5122"/>
    <customShpInfo spid="_x0000_s1026"/>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yngp</Company>
  <Pages>36</Pages>
  <Words>2294</Words>
  <Characters>13079</Characters>
  <Lines>108</Lines>
  <Paragraphs>30</Paragraphs>
  <TotalTime>4</TotalTime>
  <ScaleCrop>false</ScaleCrop>
  <LinksUpToDate>false</LinksUpToDate>
  <CharactersWithSpaces>15343</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2019-11-30T10:01:00Z</dcterms:created>
  <dc:creator>wh</dc:creator>
  <cp:lastModifiedBy>一剑昆仑血汪洋</cp:lastModifiedBy>
  <cp:lastPrinted>2018-05-18T04:54:00Z</cp:lastPrinted>
  <dcterms:modified xsi:type="dcterms:W3CDTF">2019-12-21T07:42:55Z</dcterms:modified>
  <dc:title>封  面</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