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239" w:rsidRDefault="00346ECB" w:rsidP="00346ECB">
      <w:pPr>
        <w:jc w:val="center"/>
        <w:rPr>
          <w:rFonts w:hint="eastAsia"/>
        </w:rPr>
      </w:pPr>
      <w:bookmarkStart w:id="0" w:name="_GoBack"/>
      <w:bookmarkEnd w:id="0"/>
      <w:r>
        <w:rPr>
          <w:rFonts w:hint="eastAsia"/>
        </w:rPr>
        <w:t>报价明细表</w:t>
      </w:r>
    </w:p>
    <w:tbl>
      <w:tblPr>
        <w:tblW w:w="143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40"/>
        <w:gridCol w:w="820"/>
        <w:gridCol w:w="6804"/>
        <w:gridCol w:w="850"/>
        <w:gridCol w:w="992"/>
        <w:gridCol w:w="709"/>
        <w:gridCol w:w="709"/>
        <w:gridCol w:w="992"/>
        <w:gridCol w:w="1134"/>
        <w:gridCol w:w="568"/>
      </w:tblGrid>
      <w:tr w:rsidR="00346ECB" w:rsidRPr="00223576" w:rsidTr="003B3052">
        <w:trPr>
          <w:cantSplit/>
          <w:trHeight w:val="360"/>
        </w:trPr>
        <w:tc>
          <w:tcPr>
            <w:tcW w:w="740" w:type="dxa"/>
            <w:vAlign w:val="center"/>
          </w:tcPr>
          <w:p w:rsidR="00346ECB" w:rsidRPr="00223576" w:rsidRDefault="00346ECB" w:rsidP="003B3052">
            <w:pPr>
              <w:spacing w:line="400" w:lineRule="exact"/>
              <w:jc w:val="center"/>
              <w:rPr>
                <w:rFonts w:ascii="宋体" w:hAnsi="宋体"/>
                <w:sz w:val="24"/>
              </w:rPr>
            </w:pPr>
            <w:r w:rsidRPr="00223576">
              <w:rPr>
                <w:rFonts w:ascii="宋体" w:hAnsi="宋体" w:hint="eastAsia"/>
                <w:sz w:val="24"/>
              </w:rPr>
              <w:t>序号</w:t>
            </w:r>
          </w:p>
        </w:tc>
        <w:tc>
          <w:tcPr>
            <w:tcW w:w="820" w:type="dxa"/>
            <w:vAlign w:val="center"/>
          </w:tcPr>
          <w:p w:rsidR="00346ECB" w:rsidRPr="00223576" w:rsidRDefault="00346ECB" w:rsidP="003B3052">
            <w:pPr>
              <w:spacing w:line="400" w:lineRule="exact"/>
              <w:jc w:val="center"/>
              <w:rPr>
                <w:rFonts w:ascii="宋体" w:hAnsi="宋体"/>
                <w:sz w:val="24"/>
              </w:rPr>
            </w:pPr>
            <w:r w:rsidRPr="00223576">
              <w:rPr>
                <w:rFonts w:ascii="宋体" w:hAnsi="宋体" w:hint="eastAsia"/>
                <w:sz w:val="24"/>
              </w:rPr>
              <w:t>设备名称</w:t>
            </w:r>
          </w:p>
        </w:tc>
        <w:tc>
          <w:tcPr>
            <w:tcW w:w="6804" w:type="dxa"/>
            <w:vAlign w:val="center"/>
          </w:tcPr>
          <w:p w:rsidR="00346ECB" w:rsidRPr="00223576" w:rsidRDefault="00346ECB" w:rsidP="003B3052">
            <w:pPr>
              <w:widowControl/>
              <w:spacing w:line="400" w:lineRule="exact"/>
              <w:jc w:val="center"/>
              <w:textAlignment w:val="center"/>
              <w:rPr>
                <w:rFonts w:ascii="宋体" w:hAnsi="宋体"/>
                <w:sz w:val="24"/>
              </w:rPr>
            </w:pPr>
            <w:r w:rsidRPr="00223576">
              <w:rPr>
                <w:rFonts w:ascii="宋体" w:hAnsi="宋体"/>
                <w:sz w:val="24"/>
              </w:rPr>
              <w:t>设备及配置</w:t>
            </w:r>
          </w:p>
        </w:tc>
        <w:tc>
          <w:tcPr>
            <w:tcW w:w="850" w:type="dxa"/>
            <w:vAlign w:val="center"/>
          </w:tcPr>
          <w:p w:rsidR="00346ECB" w:rsidRPr="00223576" w:rsidRDefault="00346ECB" w:rsidP="003B3052">
            <w:pPr>
              <w:widowControl/>
              <w:spacing w:line="400" w:lineRule="exact"/>
              <w:jc w:val="center"/>
              <w:textAlignment w:val="center"/>
              <w:rPr>
                <w:rFonts w:ascii="宋体" w:hAnsi="宋体"/>
                <w:sz w:val="24"/>
              </w:rPr>
            </w:pPr>
            <w:r w:rsidRPr="00223576">
              <w:rPr>
                <w:rFonts w:ascii="宋体" w:hAnsi="宋体" w:hint="eastAsia"/>
                <w:sz w:val="24"/>
              </w:rPr>
              <w:t>品牌型号</w:t>
            </w:r>
          </w:p>
        </w:tc>
        <w:tc>
          <w:tcPr>
            <w:tcW w:w="992" w:type="dxa"/>
            <w:vAlign w:val="center"/>
          </w:tcPr>
          <w:p w:rsidR="00346ECB" w:rsidRPr="00223576" w:rsidRDefault="00346ECB" w:rsidP="003B3052">
            <w:pPr>
              <w:widowControl/>
              <w:spacing w:line="400" w:lineRule="exact"/>
              <w:jc w:val="center"/>
              <w:textAlignment w:val="center"/>
              <w:rPr>
                <w:rFonts w:ascii="宋体" w:hAnsi="宋体"/>
                <w:sz w:val="24"/>
              </w:rPr>
            </w:pPr>
            <w:r w:rsidRPr="00223576">
              <w:rPr>
                <w:rFonts w:ascii="宋体" w:hAnsi="宋体" w:hint="eastAsia"/>
                <w:sz w:val="24"/>
              </w:rPr>
              <w:t>制造</w:t>
            </w:r>
          </w:p>
          <w:p w:rsidR="00346ECB" w:rsidRPr="00223576" w:rsidRDefault="00346ECB" w:rsidP="003B3052">
            <w:pPr>
              <w:widowControl/>
              <w:spacing w:line="400" w:lineRule="exact"/>
              <w:jc w:val="center"/>
              <w:textAlignment w:val="center"/>
              <w:rPr>
                <w:rFonts w:ascii="宋体" w:hAnsi="宋体"/>
                <w:sz w:val="24"/>
              </w:rPr>
            </w:pPr>
            <w:r w:rsidRPr="00223576">
              <w:rPr>
                <w:rFonts w:ascii="宋体" w:hAnsi="宋体" w:hint="eastAsia"/>
                <w:sz w:val="24"/>
              </w:rPr>
              <w:t>厂家</w:t>
            </w:r>
          </w:p>
        </w:tc>
        <w:tc>
          <w:tcPr>
            <w:tcW w:w="709" w:type="dxa"/>
            <w:vAlign w:val="center"/>
          </w:tcPr>
          <w:p w:rsidR="00346ECB" w:rsidRPr="00223576" w:rsidRDefault="00346ECB" w:rsidP="003B3052">
            <w:pPr>
              <w:widowControl/>
              <w:spacing w:line="400" w:lineRule="exact"/>
              <w:jc w:val="center"/>
              <w:textAlignment w:val="center"/>
              <w:rPr>
                <w:rFonts w:ascii="宋体" w:hAnsi="宋体"/>
                <w:sz w:val="24"/>
              </w:rPr>
            </w:pPr>
            <w:r w:rsidRPr="00223576">
              <w:rPr>
                <w:rFonts w:ascii="宋体" w:hAnsi="宋体" w:hint="eastAsia"/>
                <w:sz w:val="24"/>
              </w:rPr>
              <w:t>数量</w:t>
            </w:r>
          </w:p>
        </w:tc>
        <w:tc>
          <w:tcPr>
            <w:tcW w:w="709" w:type="dxa"/>
            <w:vAlign w:val="center"/>
          </w:tcPr>
          <w:p w:rsidR="00346ECB" w:rsidRPr="00223576" w:rsidRDefault="00346ECB" w:rsidP="003B3052">
            <w:pPr>
              <w:widowControl/>
              <w:spacing w:line="400" w:lineRule="exact"/>
              <w:jc w:val="center"/>
              <w:textAlignment w:val="center"/>
              <w:rPr>
                <w:rFonts w:ascii="宋体" w:hAnsi="宋体"/>
                <w:sz w:val="24"/>
              </w:rPr>
            </w:pPr>
            <w:r w:rsidRPr="00223576">
              <w:rPr>
                <w:rFonts w:ascii="宋体" w:hAnsi="宋体" w:hint="eastAsia"/>
                <w:sz w:val="24"/>
              </w:rPr>
              <w:t>单位</w:t>
            </w:r>
          </w:p>
        </w:tc>
        <w:tc>
          <w:tcPr>
            <w:tcW w:w="992" w:type="dxa"/>
            <w:vAlign w:val="center"/>
          </w:tcPr>
          <w:p w:rsidR="00346ECB" w:rsidRPr="00223576" w:rsidRDefault="00346ECB" w:rsidP="003B3052">
            <w:pPr>
              <w:spacing w:line="400" w:lineRule="exact"/>
              <w:jc w:val="center"/>
              <w:rPr>
                <w:rFonts w:ascii="宋体" w:hAnsi="宋体"/>
                <w:sz w:val="24"/>
              </w:rPr>
            </w:pPr>
            <w:r w:rsidRPr="00223576">
              <w:rPr>
                <w:rFonts w:ascii="宋体" w:hAnsi="宋体" w:hint="eastAsia"/>
                <w:sz w:val="24"/>
              </w:rPr>
              <w:t>单价（元）</w:t>
            </w:r>
          </w:p>
        </w:tc>
        <w:tc>
          <w:tcPr>
            <w:tcW w:w="1134" w:type="dxa"/>
            <w:vAlign w:val="center"/>
          </w:tcPr>
          <w:p w:rsidR="00346ECB" w:rsidRPr="00223576" w:rsidRDefault="00346ECB" w:rsidP="003B3052">
            <w:pPr>
              <w:spacing w:line="400" w:lineRule="exact"/>
              <w:jc w:val="center"/>
              <w:rPr>
                <w:rFonts w:ascii="宋体" w:hAnsi="宋体"/>
                <w:sz w:val="24"/>
              </w:rPr>
            </w:pPr>
            <w:r w:rsidRPr="00223576">
              <w:rPr>
                <w:rFonts w:ascii="宋体" w:hAnsi="宋体"/>
                <w:sz w:val="24"/>
              </w:rPr>
              <w:t>总价</w:t>
            </w:r>
            <w:r w:rsidRPr="00223576">
              <w:rPr>
                <w:rFonts w:ascii="宋体" w:hAnsi="宋体" w:hint="eastAsia"/>
                <w:sz w:val="24"/>
              </w:rPr>
              <w:t>（元）</w:t>
            </w:r>
          </w:p>
        </w:tc>
        <w:tc>
          <w:tcPr>
            <w:tcW w:w="568" w:type="dxa"/>
            <w:vAlign w:val="center"/>
          </w:tcPr>
          <w:p w:rsidR="00346ECB" w:rsidRPr="00223576" w:rsidRDefault="00346ECB" w:rsidP="003B3052">
            <w:pPr>
              <w:spacing w:line="400" w:lineRule="exact"/>
              <w:jc w:val="center"/>
              <w:rPr>
                <w:rFonts w:ascii="宋体" w:hAnsi="宋体"/>
                <w:sz w:val="24"/>
              </w:rPr>
            </w:pPr>
            <w:r w:rsidRPr="00223576">
              <w:rPr>
                <w:rFonts w:ascii="宋体" w:hAnsi="宋体" w:hint="eastAsia"/>
                <w:sz w:val="24"/>
              </w:rPr>
              <w:t>备注</w:t>
            </w:r>
          </w:p>
        </w:tc>
      </w:tr>
      <w:tr w:rsidR="00346ECB" w:rsidRPr="00223576" w:rsidTr="003B3052">
        <w:trPr>
          <w:trHeight w:val="1637"/>
        </w:trPr>
        <w:tc>
          <w:tcPr>
            <w:tcW w:w="740" w:type="dxa"/>
            <w:vAlign w:val="center"/>
          </w:tcPr>
          <w:p w:rsidR="00346ECB" w:rsidRPr="00223576" w:rsidRDefault="00346ECB" w:rsidP="003B3052">
            <w:pPr>
              <w:adjustRightInd w:val="0"/>
              <w:snapToGrid w:val="0"/>
              <w:spacing w:line="360" w:lineRule="auto"/>
              <w:jc w:val="center"/>
              <w:rPr>
                <w:rFonts w:ascii="宋体" w:hAnsi="宋体" w:cs="宋体"/>
                <w:sz w:val="24"/>
                <w:szCs w:val="24"/>
              </w:rPr>
            </w:pPr>
            <w:r w:rsidRPr="00223576">
              <w:rPr>
                <w:rFonts w:ascii="宋体" w:hAnsi="宋体" w:cs="宋体" w:hint="eastAsia"/>
                <w:sz w:val="24"/>
                <w:szCs w:val="24"/>
              </w:rPr>
              <w:t>1</w:t>
            </w:r>
          </w:p>
        </w:tc>
        <w:tc>
          <w:tcPr>
            <w:tcW w:w="820" w:type="dxa"/>
            <w:vAlign w:val="center"/>
          </w:tcPr>
          <w:p w:rsidR="00346ECB" w:rsidRPr="00223576" w:rsidRDefault="00346ECB" w:rsidP="003B3052">
            <w:pPr>
              <w:adjustRightInd w:val="0"/>
              <w:snapToGrid w:val="0"/>
              <w:spacing w:line="400" w:lineRule="exact"/>
              <w:rPr>
                <w:rFonts w:ascii="宋体" w:hAnsi="宋体" w:cs="宋体"/>
                <w:sz w:val="24"/>
                <w:szCs w:val="24"/>
              </w:rPr>
            </w:pPr>
            <w:r w:rsidRPr="00223576">
              <w:rPr>
                <w:rFonts w:ascii="宋体" w:hAnsi="宋体" w:cs="宋体" w:hint="eastAsia"/>
                <w:sz w:val="24"/>
                <w:szCs w:val="24"/>
              </w:rPr>
              <w:t>急救车专用车载信息智能终端</w:t>
            </w:r>
          </w:p>
        </w:tc>
        <w:tc>
          <w:tcPr>
            <w:tcW w:w="6804" w:type="dxa"/>
            <w:vAlign w:val="center"/>
          </w:tcPr>
          <w:p w:rsidR="00346ECB" w:rsidRPr="00223576" w:rsidRDefault="00346ECB" w:rsidP="003B3052">
            <w:pPr>
              <w:adjustRightInd w:val="0"/>
              <w:snapToGrid w:val="0"/>
              <w:spacing w:line="400" w:lineRule="exact"/>
              <w:rPr>
                <w:rFonts w:ascii="宋体" w:hAnsi="宋体" w:cs="宋体"/>
                <w:sz w:val="24"/>
                <w:szCs w:val="24"/>
              </w:rPr>
            </w:pPr>
            <w:r w:rsidRPr="00223576">
              <w:rPr>
                <w:rFonts w:ascii="宋体" w:hAnsi="宋体" w:cs="宋体" w:hint="eastAsia"/>
                <w:sz w:val="24"/>
                <w:szCs w:val="24"/>
              </w:rPr>
              <w:t>AX-G5</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CPU 主频：</w:t>
            </w:r>
            <w:proofErr w:type="gramStart"/>
            <w:r w:rsidRPr="00223576">
              <w:rPr>
                <w:rFonts w:ascii="宋体" w:hAnsi="宋体" w:cs="宋体" w:hint="eastAsia"/>
                <w:sz w:val="22"/>
                <w:szCs w:val="22"/>
              </w:rPr>
              <w:t>八核</w:t>
            </w:r>
            <w:proofErr w:type="gramEnd"/>
            <w:r w:rsidRPr="00223576">
              <w:rPr>
                <w:rFonts w:ascii="宋体" w:hAnsi="宋体" w:cs="宋体" w:hint="eastAsia"/>
                <w:sz w:val="22"/>
                <w:szCs w:val="22"/>
              </w:rPr>
              <w:t>CPU；</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彩色液晶触摸式显示屏： 8英寸LED白光，亮度500cd/m^2，可配合按键操作；</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网络制式：支持全网通4G通讯，全网通设计，支持移动，电信及联通4G通讯。</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定位模块：支持北斗及GPS双定位。</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设备具有</w:t>
            </w:r>
            <w:proofErr w:type="gramStart"/>
            <w:r w:rsidRPr="00223576">
              <w:rPr>
                <w:rFonts w:ascii="宋体" w:hAnsi="宋体" w:cs="宋体" w:hint="eastAsia"/>
                <w:sz w:val="22"/>
                <w:szCs w:val="22"/>
              </w:rPr>
              <w:t>蓝牙功能</w:t>
            </w:r>
            <w:proofErr w:type="gramEnd"/>
            <w:r w:rsidRPr="00223576">
              <w:rPr>
                <w:rFonts w:ascii="宋体" w:hAnsi="宋体" w:cs="宋体" w:hint="eastAsia"/>
                <w:sz w:val="22"/>
                <w:szCs w:val="22"/>
              </w:rPr>
              <w:t>及无线WIFI功能。</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支持倒车视频接入。</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数据存储空间16GB字节；，刷新频率1次/秒；支持GPRS或CDMA数据通信，有免提语音电话；通话时车载设备能够自动录音，录音格式为主流压缩格式，内存SDRAM  DDR3  2G；系统冷启动时间50秒以内；系统热启动时间15秒以内；整机系统全部功耗在</w:t>
            </w:r>
            <w:r w:rsidRPr="00223576">
              <w:rPr>
                <w:rFonts w:ascii="宋体" w:hAnsi="宋体" w:cs="宋体" w:hint="eastAsia"/>
                <w:bCs/>
                <w:sz w:val="22"/>
                <w:szCs w:val="22"/>
              </w:rPr>
              <w:t>20W以内</w:t>
            </w:r>
            <w:r w:rsidRPr="00223576">
              <w:rPr>
                <w:rFonts w:ascii="宋体" w:hAnsi="宋体" w:cs="宋体" w:hint="eastAsia"/>
                <w:sz w:val="22"/>
                <w:szCs w:val="22"/>
              </w:rPr>
              <w:t>（包括数据通信部分）；语音导航播放。完善的自动电源管理（包括省电方案）；系统</w:t>
            </w:r>
            <w:proofErr w:type="gramStart"/>
            <w:r w:rsidRPr="00223576">
              <w:rPr>
                <w:rFonts w:ascii="宋体" w:hAnsi="宋体" w:cs="宋体" w:hint="eastAsia"/>
                <w:sz w:val="22"/>
                <w:szCs w:val="22"/>
              </w:rPr>
              <w:t>采用安卓操作系统</w:t>
            </w:r>
            <w:proofErr w:type="gramEnd"/>
            <w:r w:rsidRPr="00223576">
              <w:rPr>
                <w:rFonts w:ascii="宋体" w:hAnsi="宋体" w:cs="宋体" w:hint="eastAsia"/>
                <w:sz w:val="22"/>
                <w:szCs w:val="22"/>
              </w:rPr>
              <w:t>，提供图形用户界面。急救专用型GPS车载信息终端功能：内置全国地图信息，地图能够实时通过网络在线升级；GPS定位信息的上传；调度指令接收；急救状态管理；无线通话，内</w:t>
            </w:r>
            <w:r w:rsidRPr="00223576">
              <w:rPr>
                <w:rFonts w:ascii="宋体" w:hAnsi="宋体" w:cs="宋体" w:hint="eastAsia"/>
                <w:sz w:val="22"/>
                <w:szCs w:val="22"/>
              </w:rPr>
              <w:lastRenderedPageBreak/>
              <w:t>置免提喇叭；车载电子地图实时路径导航；图形用户界面的医疗信息浏览（包括救治方案、毒品资料库和化学危险品资料库）和管理信息回填、送往医院功能、系统设置功能等。显示屏与主机一体化设计车载，操作系统：系统采用WinCE</w:t>
            </w:r>
            <w:proofErr w:type="gramStart"/>
            <w:r w:rsidRPr="00223576">
              <w:rPr>
                <w:rFonts w:ascii="宋体" w:hAnsi="宋体" w:cs="宋体" w:hint="eastAsia"/>
                <w:sz w:val="22"/>
                <w:szCs w:val="22"/>
              </w:rPr>
              <w:t>或安卓操作系统</w:t>
            </w:r>
            <w:proofErr w:type="gramEnd"/>
            <w:r w:rsidRPr="00223576">
              <w:rPr>
                <w:rFonts w:ascii="宋体" w:hAnsi="宋体" w:cs="宋体" w:hint="eastAsia"/>
                <w:sz w:val="22"/>
                <w:szCs w:val="22"/>
              </w:rPr>
              <w:t>。</w:t>
            </w:r>
          </w:p>
          <w:p w:rsidR="00346ECB" w:rsidRPr="00223576" w:rsidRDefault="00346ECB" w:rsidP="003B3052">
            <w:pPr>
              <w:pStyle w:val="Style2"/>
              <w:adjustRightInd w:val="0"/>
              <w:snapToGrid w:val="0"/>
              <w:spacing w:line="400" w:lineRule="exact"/>
              <w:rPr>
                <w:rFonts w:ascii="宋体" w:hAnsi="宋体" w:cs="宋体"/>
                <w:kern w:val="0"/>
                <w:sz w:val="22"/>
                <w:szCs w:val="22"/>
              </w:rPr>
            </w:pPr>
            <w:r w:rsidRPr="00223576">
              <w:rPr>
                <w:rFonts w:ascii="宋体" w:hAnsi="宋体" w:cs="宋体" w:hint="eastAsia"/>
                <w:kern w:val="0"/>
                <w:sz w:val="22"/>
                <w:szCs w:val="22"/>
              </w:rPr>
              <w:t>电源使用环境：车载9V~16V供电，能够提供证明以上功能的证明资料；</w:t>
            </w:r>
          </w:p>
          <w:p w:rsidR="00346ECB" w:rsidRPr="00223576" w:rsidRDefault="00346ECB" w:rsidP="003B3052">
            <w:pPr>
              <w:pStyle w:val="Style2"/>
              <w:adjustRightInd w:val="0"/>
              <w:snapToGrid w:val="0"/>
              <w:spacing w:line="400" w:lineRule="exact"/>
              <w:rPr>
                <w:rFonts w:ascii="宋体" w:hAnsi="宋体" w:cs="宋体"/>
                <w:kern w:val="0"/>
                <w:sz w:val="22"/>
                <w:szCs w:val="22"/>
              </w:rPr>
            </w:pPr>
            <w:r w:rsidRPr="00223576">
              <w:rPr>
                <w:rFonts w:ascii="宋体" w:hAnsi="宋体" w:cs="宋体" w:hint="eastAsia"/>
                <w:sz w:val="22"/>
                <w:szCs w:val="22"/>
              </w:rPr>
              <w:t>工作环境要求至少满足最低温度为-20℃和最高温度为70℃时，产品外观和功能都正常。能够</w:t>
            </w:r>
            <w:r w:rsidRPr="00223576">
              <w:rPr>
                <w:rFonts w:ascii="宋体" w:hAnsi="宋体" w:cs="宋体" w:hint="eastAsia"/>
                <w:kern w:val="0"/>
                <w:sz w:val="22"/>
                <w:szCs w:val="22"/>
              </w:rPr>
              <w:t>提供证明以上功能的证明资料；</w:t>
            </w:r>
          </w:p>
          <w:p w:rsidR="00346ECB" w:rsidRPr="00223576" w:rsidRDefault="00346ECB" w:rsidP="003B3052">
            <w:pPr>
              <w:pStyle w:val="Style2"/>
              <w:adjustRightInd w:val="0"/>
              <w:snapToGrid w:val="0"/>
              <w:spacing w:line="400" w:lineRule="exact"/>
              <w:rPr>
                <w:rFonts w:ascii="宋体" w:hAnsi="宋体" w:cs="宋体"/>
                <w:kern w:val="0"/>
                <w:sz w:val="22"/>
                <w:szCs w:val="22"/>
              </w:rPr>
            </w:pPr>
            <w:r w:rsidRPr="00223576">
              <w:rPr>
                <w:rFonts w:ascii="宋体" w:hAnsi="宋体" w:cs="宋体" w:hint="eastAsia"/>
                <w:kern w:val="0"/>
                <w:sz w:val="22"/>
                <w:szCs w:val="22"/>
              </w:rPr>
              <w:t>投标供应商所投产品须与现有120系统无缝对接使用并出具相应的承诺函</w:t>
            </w:r>
          </w:p>
        </w:tc>
        <w:tc>
          <w:tcPr>
            <w:tcW w:w="850" w:type="dxa"/>
            <w:vAlign w:val="center"/>
          </w:tcPr>
          <w:p w:rsidR="00346ECB" w:rsidRPr="00223576" w:rsidRDefault="00346ECB" w:rsidP="003B3052">
            <w:pPr>
              <w:adjustRightInd w:val="0"/>
              <w:snapToGrid w:val="0"/>
              <w:spacing w:line="400" w:lineRule="exact"/>
              <w:rPr>
                <w:rFonts w:ascii="宋体" w:hAnsi="宋体" w:cs="宋体"/>
                <w:sz w:val="24"/>
                <w:szCs w:val="24"/>
              </w:rPr>
            </w:pPr>
            <w:r w:rsidRPr="00223576">
              <w:rPr>
                <w:rFonts w:ascii="宋体" w:hAnsi="宋体" w:cs="宋体" w:hint="eastAsia"/>
                <w:sz w:val="22"/>
                <w:szCs w:val="22"/>
              </w:rPr>
              <w:lastRenderedPageBreak/>
              <w:t>新科&amp;安克</w:t>
            </w:r>
            <w:r w:rsidRPr="00223576">
              <w:rPr>
                <w:rFonts w:ascii="宋体" w:hAnsi="宋体" w:cs="宋体" w:hint="eastAsia"/>
                <w:sz w:val="24"/>
                <w:szCs w:val="24"/>
              </w:rPr>
              <w:t>AX-G5</w:t>
            </w:r>
          </w:p>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p>
        </w:tc>
        <w:tc>
          <w:tcPr>
            <w:tcW w:w="992"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t>常州市新科汽车电子有限公司</w:t>
            </w:r>
          </w:p>
        </w:tc>
        <w:tc>
          <w:tcPr>
            <w:tcW w:w="709"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t>42</w:t>
            </w:r>
          </w:p>
        </w:tc>
        <w:tc>
          <w:tcPr>
            <w:tcW w:w="709"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套</w:t>
            </w:r>
          </w:p>
        </w:tc>
        <w:tc>
          <w:tcPr>
            <w:tcW w:w="992"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sidRPr="00223576">
              <w:rPr>
                <w:rFonts w:ascii="宋体" w:hAnsi="宋体" w:cs="宋体" w:hint="eastAsia"/>
                <w:sz w:val="24"/>
                <w:szCs w:val="24"/>
              </w:rPr>
              <w:t>12,500</w:t>
            </w:r>
          </w:p>
        </w:tc>
        <w:tc>
          <w:tcPr>
            <w:tcW w:w="1134"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sidRPr="00223576">
              <w:rPr>
                <w:rFonts w:ascii="宋体" w:hAnsi="宋体" w:cs="宋体" w:hint="eastAsia"/>
                <w:sz w:val="24"/>
                <w:szCs w:val="24"/>
              </w:rPr>
              <w:t>525,000</w:t>
            </w:r>
          </w:p>
        </w:tc>
        <w:tc>
          <w:tcPr>
            <w:tcW w:w="568" w:type="dxa"/>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p>
        </w:tc>
      </w:tr>
      <w:tr w:rsidR="00346ECB" w:rsidRPr="00223576" w:rsidTr="003B3052">
        <w:trPr>
          <w:trHeight w:val="539"/>
        </w:trPr>
        <w:tc>
          <w:tcPr>
            <w:tcW w:w="740" w:type="dxa"/>
            <w:vMerge w:val="restart"/>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lastRenderedPageBreak/>
              <w:t>2</w:t>
            </w:r>
          </w:p>
        </w:tc>
        <w:tc>
          <w:tcPr>
            <w:tcW w:w="820" w:type="dxa"/>
            <w:vMerge w:val="restart"/>
            <w:vAlign w:val="center"/>
          </w:tcPr>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无线视频车载传输系统</w:t>
            </w:r>
          </w:p>
        </w:tc>
        <w:tc>
          <w:tcPr>
            <w:tcW w:w="6804" w:type="dxa"/>
            <w:vAlign w:val="center"/>
          </w:tcPr>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大华DSS视频传输平台：</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急救车辆安装视频车载终端，可以将救护车医疗舱图像（车内摄像头）和现场图像（驾驶舱摄像头）实时传输至120 急救中心（要求实现支持4G传输）视频管理平台，并通过视频软件完成与车辆的动态切换，便于急救中心对急救质量的监督管理，同时，通过实时了解各急救现场情况，便于急救指挥，支持车载视频终端图像数据在本地或上</w:t>
            </w:r>
            <w:proofErr w:type="gramStart"/>
            <w:r w:rsidRPr="00223576">
              <w:rPr>
                <w:rFonts w:ascii="宋体" w:hAnsi="宋体" w:cs="宋体" w:hint="eastAsia"/>
                <w:sz w:val="22"/>
                <w:szCs w:val="22"/>
              </w:rPr>
              <w:t>传中心</w:t>
            </w:r>
            <w:proofErr w:type="gramEnd"/>
            <w:r w:rsidRPr="00223576">
              <w:rPr>
                <w:rFonts w:ascii="宋体" w:hAnsi="宋体" w:cs="宋体" w:hint="eastAsia"/>
                <w:sz w:val="22"/>
                <w:szCs w:val="22"/>
              </w:rPr>
              <w:t>服务器上进行保存，并能够在多用户界面进行同时显示。</w:t>
            </w:r>
          </w:p>
        </w:tc>
        <w:tc>
          <w:tcPr>
            <w:tcW w:w="850"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t>大华DSS</w:t>
            </w:r>
          </w:p>
        </w:tc>
        <w:tc>
          <w:tcPr>
            <w:tcW w:w="992"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浙江大华技术股份有限公司</w:t>
            </w:r>
          </w:p>
        </w:tc>
        <w:tc>
          <w:tcPr>
            <w:tcW w:w="709"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t>1</w:t>
            </w:r>
          </w:p>
        </w:tc>
        <w:tc>
          <w:tcPr>
            <w:tcW w:w="709"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套</w:t>
            </w:r>
          </w:p>
        </w:tc>
        <w:tc>
          <w:tcPr>
            <w:tcW w:w="992"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Pr>
                <w:rFonts w:ascii="宋体" w:hAnsi="宋体" w:cs="宋体" w:hint="eastAsia"/>
                <w:sz w:val="24"/>
                <w:szCs w:val="24"/>
              </w:rPr>
              <w:t>35,85</w:t>
            </w:r>
            <w:r w:rsidRPr="00223576">
              <w:rPr>
                <w:rFonts w:ascii="宋体" w:hAnsi="宋体" w:cs="宋体" w:hint="eastAsia"/>
                <w:sz w:val="24"/>
                <w:szCs w:val="24"/>
              </w:rPr>
              <w:t>0</w:t>
            </w:r>
          </w:p>
        </w:tc>
        <w:tc>
          <w:tcPr>
            <w:tcW w:w="1134"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Pr>
                <w:rFonts w:ascii="宋体" w:hAnsi="宋体" w:cs="宋体" w:hint="eastAsia"/>
                <w:sz w:val="24"/>
                <w:szCs w:val="24"/>
              </w:rPr>
              <w:t>35,85</w:t>
            </w:r>
            <w:r w:rsidRPr="00223576">
              <w:rPr>
                <w:rFonts w:ascii="宋体" w:hAnsi="宋体" w:cs="宋体" w:hint="eastAsia"/>
                <w:sz w:val="24"/>
                <w:szCs w:val="24"/>
              </w:rPr>
              <w:t>0</w:t>
            </w:r>
          </w:p>
        </w:tc>
        <w:tc>
          <w:tcPr>
            <w:tcW w:w="568" w:type="dxa"/>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p>
        </w:tc>
      </w:tr>
      <w:tr w:rsidR="00346ECB" w:rsidRPr="00223576" w:rsidTr="003B3052">
        <w:trPr>
          <w:trHeight w:val="539"/>
        </w:trPr>
        <w:tc>
          <w:tcPr>
            <w:tcW w:w="740" w:type="dxa"/>
            <w:vMerge/>
            <w:vAlign w:val="center"/>
          </w:tcPr>
          <w:p w:rsidR="00346ECB" w:rsidRPr="00223576" w:rsidRDefault="00346ECB" w:rsidP="003B3052">
            <w:pPr>
              <w:adjustRightInd w:val="0"/>
              <w:snapToGrid w:val="0"/>
              <w:spacing w:line="360" w:lineRule="auto"/>
              <w:jc w:val="center"/>
              <w:rPr>
                <w:rFonts w:ascii="宋体" w:hAnsi="宋体" w:cs="宋体"/>
                <w:sz w:val="24"/>
                <w:szCs w:val="24"/>
              </w:rPr>
            </w:pPr>
          </w:p>
        </w:tc>
        <w:tc>
          <w:tcPr>
            <w:tcW w:w="820" w:type="dxa"/>
            <w:vMerge/>
            <w:vAlign w:val="center"/>
          </w:tcPr>
          <w:p w:rsidR="00346ECB" w:rsidRPr="00223576" w:rsidRDefault="00346ECB" w:rsidP="003B3052">
            <w:pPr>
              <w:adjustRightInd w:val="0"/>
              <w:snapToGrid w:val="0"/>
              <w:spacing w:line="400" w:lineRule="exact"/>
              <w:rPr>
                <w:rFonts w:ascii="宋体" w:hAnsi="宋体" w:cs="宋体"/>
                <w:sz w:val="24"/>
                <w:szCs w:val="24"/>
              </w:rPr>
            </w:pPr>
          </w:p>
        </w:tc>
        <w:tc>
          <w:tcPr>
            <w:tcW w:w="6804" w:type="dxa"/>
            <w:vAlign w:val="center"/>
          </w:tcPr>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大华客户端软件：</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能够在系统内的任意电脑上安装客户端软件，并能够查看系统视频信息，并可进行多画面显示或者回看录像。</w:t>
            </w:r>
          </w:p>
        </w:tc>
        <w:tc>
          <w:tcPr>
            <w:tcW w:w="850" w:type="dxa"/>
            <w:vAlign w:val="center"/>
          </w:tcPr>
          <w:p w:rsidR="00346ECB" w:rsidRPr="00223576" w:rsidRDefault="00346ECB" w:rsidP="003B3052">
            <w:pPr>
              <w:widowControl/>
              <w:adjustRightInd w:val="0"/>
              <w:snapToGrid w:val="0"/>
              <w:spacing w:line="360" w:lineRule="auto"/>
              <w:textAlignment w:val="center"/>
              <w:rPr>
                <w:rFonts w:ascii="宋体" w:hAnsi="宋体" w:cs="宋体"/>
                <w:sz w:val="22"/>
                <w:szCs w:val="22"/>
              </w:rPr>
            </w:pPr>
            <w:r w:rsidRPr="00223576">
              <w:rPr>
                <w:rFonts w:ascii="宋体" w:hAnsi="宋体" w:cs="宋体" w:hint="eastAsia"/>
                <w:sz w:val="22"/>
                <w:szCs w:val="22"/>
              </w:rPr>
              <w:t>大华</w:t>
            </w:r>
          </w:p>
          <w:p w:rsidR="00346ECB" w:rsidRPr="00223576" w:rsidRDefault="00346ECB" w:rsidP="003B3052">
            <w:pPr>
              <w:pStyle w:val="a0"/>
              <w:ind w:firstLineChars="0" w:firstLine="0"/>
            </w:pPr>
            <w:r w:rsidRPr="00223576">
              <w:rPr>
                <w:rFonts w:ascii="宋体" w:hAnsi="宋体" w:cs="宋体" w:hint="eastAsia"/>
                <w:sz w:val="22"/>
                <w:szCs w:val="22"/>
              </w:rPr>
              <w:t>客户端</w:t>
            </w:r>
            <w:r>
              <w:rPr>
                <w:rFonts w:ascii="宋体" w:hAnsi="宋体" w:cs="宋体" w:hint="eastAsia"/>
                <w:sz w:val="22"/>
                <w:szCs w:val="22"/>
              </w:rPr>
              <w:t>软</w:t>
            </w:r>
            <w:r>
              <w:rPr>
                <w:rFonts w:ascii="宋体" w:hAnsi="宋体" w:cs="宋体" w:hint="eastAsia"/>
                <w:sz w:val="22"/>
                <w:szCs w:val="22"/>
              </w:rPr>
              <w:lastRenderedPageBreak/>
              <w:t>件</w:t>
            </w:r>
          </w:p>
        </w:tc>
        <w:tc>
          <w:tcPr>
            <w:tcW w:w="992"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lastRenderedPageBreak/>
              <w:t>浙江大华技术股份有</w:t>
            </w:r>
            <w:r w:rsidRPr="00223576">
              <w:rPr>
                <w:rFonts w:ascii="宋体" w:hAnsi="宋体" w:cs="宋体" w:hint="eastAsia"/>
                <w:sz w:val="22"/>
                <w:szCs w:val="22"/>
              </w:rPr>
              <w:lastRenderedPageBreak/>
              <w:t>限公司</w:t>
            </w:r>
          </w:p>
        </w:tc>
        <w:tc>
          <w:tcPr>
            <w:tcW w:w="709"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lastRenderedPageBreak/>
              <w:t>1</w:t>
            </w:r>
          </w:p>
        </w:tc>
        <w:tc>
          <w:tcPr>
            <w:tcW w:w="709"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套</w:t>
            </w:r>
          </w:p>
        </w:tc>
        <w:tc>
          <w:tcPr>
            <w:tcW w:w="992"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sidRPr="00223576">
              <w:rPr>
                <w:rFonts w:ascii="宋体" w:hAnsi="宋体" w:cs="宋体" w:hint="eastAsia"/>
                <w:sz w:val="24"/>
                <w:szCs w:val="24"/>
              </w:rPr>
              <w:t>5,000</w:t>
            </w:r>
          </w:p>
        </w:tc>
        <w:tc>
          <w:tcPr>
            <w:tcW w:w="1134"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sidRPr="00223576">
              <w:rPr>
                <w:rFonts w:ascii="宋体" w:hAnsi="宋体" w:cs="宋体" w:hint="eastAsia"/>
                <w:sz w:val="24"/>
                <w:szCs w:val="24"/>
              </w:rPr>
              <w:t>5,000</w:t>
            </w:r>
          </w:p>
        </w:tc>
        <w:tc>
          <w:tcPr>
            <w:tcW w:w="568" w:type="dxa"/>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p>
        </w:tc>
      </w:tr>
      <w:tr w:rsidR="00346ECB" w:rsidRPr="00223576" w:rsidTr="003B3052">
        <w:trPr>
          <w:trHeight w:val="539"/>
        </w:trPr>
        <w:tc>
          <w:tcPr>
            <w:tcW w:w="740" w:type="dxa"/>
            <w:vMerge/>
            <w:vAlign w:val="center"/>
          </w:tcPr>
          <w:p w:rsidR="00346ECB" w:rsidRPr="00223576" w:rsidRDefault="00346ECB" w:rsidP="003B3052">
            <w:pPr>
              <w:adjustRightInd w:val="0"/>
              <w:snapToGrid w:val="0"/>
              <w:spacing w:line="360" w:lineRule="auto"/>
              <w:jc w:val="center"/>
              <w:rPr>
                <w:rFonts w:ascii="宋体" w:hAnsi="宋体" w:cs="宋体"/>
                <w:sz w:val="24"/>
                <w:szCs w:val="24"/>
              </w:rPr>
            </w:pPr>
          </w:p>
        </w:tc>
        <w:tc>
          <w:tcPr>
            <w:tcW w:w="820" w:type="dxa"/>
            <w:vMerge/>
            <w:vAlign w:val="center"/>
          </w:tcPr>
          <w:p w:rsidR="00346ECB" w:rsidRPr="00223576" w:rsidRDefault="00346ECB" w:rsidP="003B3052">
            <w:pPr>
              <w:adjustRightInd w:val="0"/>
              <w:snapToGrid w:val="0"/>
              <w:spacing w:line="400" w:lineRule="exact"/>
              <w:rPr>
                <w:rFonts w:ascii="宋体" w:hAnsi="宋体" w:cs="宋体"/>
                <w:sz w:val="24"/>
                <w:szCs w:val="24"/>
              </w:rPr>
            </w:pPr>
          </w:p>
        </w:tc>
        <w:tc>
          <w:tcPr>
            <w:tcW w:w="6804" w:type="dxa"/>
            <w:vAlign w:val="center"/>
          </w:tcPr>
          <w:p w:rsidR="00346ECB" w:rsidRPr="00223576" w:rsidRDefault="00346ECB" w:rsidP="003B3052">
            <w:pPr>
              <w:adjustRightInd w:val="0"/>
              <w:snapToGrid w:val="0"/>
              <w:spacing w:line="400" w:lineRule="exact"/>
              <w:rPr>
                <w:rFonts w:ascii="宋体" w:hAnsi="宋体" w:cs="宋体"/>
                <w:sz w:val="24"/>
                <w:szCs w:val="24"/>
              </w:rPr>
            </w:pPr>
            <w:r w:rsidRPr="00223576">
              <w:rPr>
                <w:rFonts w:ascii="宋体" w:hAnsi="宋体" w:cs="宋体" w:hint="eastAsia"/>
                <w:sz w:val="24"/>
                <w:szCs w:val="24"/>
              </w:rPr>
              <w:t xml:space="preserve">大华   </w:t>
            </w:r>
            <w:r w:rsidRPr="00223576">
              <w:rPr>
                <w:rFonts w:ascii="宋体" w:hAnsi="宋体" w:cs="宋体"/>
                <w:sz w:val="24"/>
                <w:szCs w:val="24"/>
              </w:rPr>
              <w:t>DH-MNVR1104-GFW</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无线视频车载终端：嵌入式LINUX；</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音频输入： 4路；音频输出： 1路；</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图像压缩标准：H.264；视频输入：4路复合视频(NTSC/PAL)；视频输出：1 路PAL/NTSC；复合视频信号输出：1 路VGA输出；支持 TV/VGA视频同时输出；</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当视频信号丢失时,应能发出报警信号,响应时间应≤5s；支持PAL制/NTSC制；</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存储支持采用自动分段记录格式时,相邻两段间最大纪录间隔时一间应≤0.4s；内置SATA硬盘1TB容量；支持4G网络全网通；2个半球形摄像头；</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支持2个USB2.0接口, 2个RS232接口；VGA接口；</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6个报警输入，1个测速脉冲接口，2个报警输出接口；</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可以扩展4路720P分辨率的网络视频接入，并支持POE供电；支持零通道编码，单通道多画面编码功能；支持WIFI和WIFI AP 功能；</w:t>
            </w:r>
          </w:p>
          <w:p w:rsidR="00346ECB" w:rsidRPr="00223576" w:rsidRDefault="00346ECB" w:rsidP="003B3052">
            <w:pPr>
              <w:adjustRightInd w:val="0"/>
              <w:snapToGrid w:val="0"/>
              <w:spacing w:line="400" w:lineRule="exact"/>
              <w:rPr>
                <w:rFonts w:ascii="宋体" w:hAnsi="宋体"/>
                <w:sz w:val="24"/>
                <w:szCs w:val="18"/>
              </w:rPr>
            </w:pPr>
            <w:r w:rsidRPr="00223576">
              <w:rPr>
                <w:rFonts w:ascii="宋体" w:hAnsi="宋体" w:cs="宋体" w:hint="eastAsia"/>
                <w:sz w:val="22"/>
                <w:szCs w:val="22"/>
              </w:rPr>
              <w:t>当设备探测到视频入侵报警和/或收到报警联动触发信号时,应能启动设备相应的通道进行联动记录。设备应能预录报警触发前30s的视(音)频。</w:t>
            </w:r>
          </w:p>
        </w:tc>
        <w:tc>
          <w:tcPr>
            <w:tcW w:w="850"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t>大华</w:t>
            </w:r>
            <w:r w:rsidRPr="00223576">
              <w:rPr>
                <w:rFonts w:ascii="宋体" w:hAnsi="宋体" w:cs="宋体"/>
                <w:sz w:val="24"/>
                <w:szCs w:val="24"/>
              </w:rPr>
              <w:t>DH-MNVR1104-GFW</w:t>
            </w:r>
          </w:p>
        </w:tc>
        <w:tc>
          <w:tcPr>
            <w:tcW w:w="992"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浙江大华技术股份有限公司</w:t>
            </w:r>
          </w:p>
        </w:tc>
        <w:tc>
          <w:tcPr>
            <w:tcW w:w="709"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t>5</w:t>
            </w:r>
          </w:p>
        </w:tc>
        <w:tc>
          <w:tcPr>
            <w:tcW w:w="709"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套</w:t>
            </w:r>
          </w:p>
        </w:tc>
        <w:tc>
          <w:tcPr>
            <w:tcW w:w="992"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sidRPr="00223576">
              <w:rPr>
                <w:rFonts w:ascii="宋体" w:hAnsi="宋体" w:cs="宋体" w:hint="eastAsia"/>
                <w:sz w:val="24"/>
                <w:szCs w:val="24"/>
              </w:rPr>
              <w:t>6,000</w:t>
            </w:r>
          </w:p>
        </w:tc>
        <w:tc>
          <w:tcPr>
            <w:tcW w:w="1134"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sidRPr="00223576">
              <w:rPr>
                <w:rFonts w:ascii="宋体" w:hAnsi="宋体" w:cs="宋体" w:hint="eastAsia"/>
                <w:sz w:val="24"/>
                <w:szCs w:val="24"/>
              </w:rPr>
              <w:t>30,000</w:t>
            </w:r>
          </w:p>
        </w:tc>
        <w:tc>
          <w:tcPr>
            <w:tcW w:w="568" w:type="dxa"/>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p>
        </w:tc>
      </w:tr>
      <w:tr w:rsidR="00346ECB" w:rsidRPr="00223576" w:rsidTr="003B3052">
        <w:trPr>
          <w:trHeight w:val="539"/>
        </w:trPr>
        <w:tc>
          <w:tcPr>
            <w:tcW w:w="740"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lastRenderedPageBreak/>
              <w:t>3</w:t>
            </w:r>
          </w:p>
        </w:tc>
        <w:tc>
          <w:tcPr>
            <w:tcW w:w="820" w:type="dxa"/>
            <w:vAlign w:val="center"/>
          </w:tcPr>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远程移动监护系统平 台</w:t>
            </w:r>
          </w:p>
        </w:tc>
        <w:tc>
          <w:tcPr>
            <w:tcW w:w="6804" w:type="dxa"/>
            <w:vAlign w:val="center"/>
          </w:tcPr>
          <w:p w:rsidR="00346ECB" w:rsidRPr="00223576" w:rsidRDefault="00346ECB" w:rsidP="003B3052">
            <w:pPr>
              <w:pStyle w:val="a7"/>
              <w:snapToGrid w:val="0"/>
              <w:spacing w:line="400" w:lineRule="exact"/>
              <w:ind w:firstLine="0"/>
              <w:rPr>
                <w:rFonts w:ascii="宋体" w:hAnsi="宋体" w:cs="宋体"/>
                <w:kern w:val="2"/>
                <w:sz w:val="22"/>
                <w:szCs w:val="22"/>
              </w:rPr>
            </w:pPr>
            <w:r>
              <w:rPr>
                <w:rFonts w:ascii="宋体" w:hAnsi="宋体" w:cs="宋体" w:hint="eastAsia"/>
                <w:kern w:val="2"/>
                <w:sz w:val="22"/>
                <w:szCs w:val="22"/>
              </w:rPr>
              <w:t>安克</w:t>
            </w:r>
            <w:r w:rsidRPr="00223576">
              <w:rPr>
                <w:rFonts w:ascii="宋体" w:hAnsi="宋体" w:cs="宋体" w:hint="eastAsia"/>
                <w:kern w:val="2"/>
                <w:sz w:val="22"/>
                <w:szCs w:val="22"/>
              </w:rPr>
              <w:t>监护软件</w:t>
            </w:r>
          </w:p>
          <w:p w:rsidR="00346ECB" w:rsidRPr="00223576" w:rsidRDefault="00346ECB" w:rsidP="003B3052">
            <w:pPr>
              <w:pStyle w:val="a7"/>
              <w:snapToGrid w:val="0"/>
              <w:spacing w:line="400" w:lineRule="exact"/>
              <w:ind w:firstLine="0"/>
              <w:rPr>
                <w:rFonts w:ascii="宋体" w:hAnsi="宋体" w:cs="宋体"/>
                <w:kern w:val="2"/>
                <w:sz w:val="22"/>
                <w:szCs w:val="22"/>
              </w:rPr>
            </w:pPr>
            <w:r w:rsidRPr="00223576">
              <w:rPr>
                <w:rFonts w:ascii="宋体" w:hAnsi="宋体" w:cs="宋体" w:hint="eastAsia"/>
                <w:kern w:val="2"/>
                <w:sz w:val="22"/>
                <w:szCs w:val="22"/>
              </w:rPr>
              <w:t>1.系统支持可监测：心电（ECG），心率(HR), ST段，呼吸（RESP），无创血压（NIBP）,血氧(SPO2),脉率(PR)，体温(TEMP)，双有创血压(IBP)，</w:t>
            </w:r>
            <w:proofErr w:type="gramStart"/>
            <w:r w:rsidRPr="00223576">
              <w:rPr>
                <w:rFonts w:ascii="宋体" w:hAnsi="宋体" w:cs="宋体" w:hint="eastAsia"/>
                <w:kern w:val="2"/>
                <w:sz w:val="22"/>
                <w:szCs w:val="22"/>
              </w:rPr>
              <w:t>呼末二氧化碳</w:t>
            </w:r>
            <w:proofErr w:type="gramEnd"/>
            <w:r w:rsidRPr="00223576">
              <w:rPr>
                <w:rFonts w:ascii="宋体" w:hAnsi="宋体" w:cs="宋体" w:hint="eastAsia"/>
                <w:kern w:val="2"/>
                <w:sz w:val="22"/>
                <w:szCs w:val="22"/>
              </w:rPr>
              <w:t>（ETCO2），麻醉气体（AG）,无创血流动力学（ICG），麻醉深度（BIS）、胎心率（FHR）、胎动（FM）、宫缩压（TOCO）等参数及相应波形。</w:t>
            </w:r>
          </w:p>
          <w:p w:rsidR="00346ECB" w:rsidRPr="00223576" w:rsidRDefault="00346ECB" w:rsidP="003B3052">
            <w:pPr>
              <w:pStyle w:val="1"/>
              <w:autoSpaceDE w:val="0"/>
              <w:autoSpaceDN w:val="0"/>
              <w:adjustRightInd w:val="0"/>
              <w:snapToGrid w:val="0"/>
              <w:spacing w:line="400" w:lineRule="exact"/>
              <w:ind w:firstLineChars="0" w:firstLine="0"/>
              <w:jc w:val="left"/>
              <w:rPr>
                <w:rFonts w:ascii="宋体" w:hAnsi="宋体" w:cs="宋体"/>
                <w:sz w:val="22"/>
                <w:szCs w:val="22"/>
                <w:lang w:val="zh-CN"/>
              </w:rPr>
            </w:pPr>
            <w:r w:rsidRPr="00223576">
              <w:rPr>
                <w:rFonts w:ascii="宋体" w:hAnsi="宋体" w:cs="宋体" w:hint="eastAsia"/>
                <w:sz w:val="22"/>
                <w:szCs w:val="22"/>
              </w:rPr>
              <w:t>2.中央站支持大字体模式显示当前监护窗口或大字体显示所有监护窗口。</w:t>
            </w:r>
          </w:p>
          <w:p w:rsidR="00346ECB" w:rsidRPr="00223576" w:rsidRDefault="00346ECB" w:rsidP="003B3052">
            <w:pPr>
              <w:pStyle w:val="a7"/>
              <w:snapToGrid w:val="0"/>
              <w:spacing w:line="400" w:lineRule="exact"/>
              <w:ind w:firstLine="0"/>
              <w:rPr>
                <w:rFonts w:ascii="宋体" w:hAnsi="宋体" w:cs="宋体"/>
                <w:kern w:val="2"/>
                <w:sz w:val="22"/>
                <w:szCs w:val="22"/>
              </w:rPr>
            </w:pPr>
            <w:r w:rsidRPr="00223576">
              <w:rPr>
                <w:rFonts w:ascii="宋体" w:hAnsi="宋体" w:cs="宋体" w:hint="eastAsia"/>
                <w:kern w:val="2"/>
                <w:sz w:val="22"/>
                <w:szCs w:val="22"/>
              </w:rPr>
              <w:t xml:space="preserve">3.监护仪和中央系统智能双向识别。 </w:t>
            </w:r>
          </w:p>
          <w:p w:rsidR="00346ECB" w:rsidRPr="00223576" w:rsidRDefault="00346ECB" w:rsidP="003B3052">
            <w:pPr>
              <w:pStyle w:val="1"/>
              <w:autoSpaceDE w:val="0"/>
              <w:autoSpaceDN w:val="0"/>
              <w:adjustRightInd w:val="0"/>
              <w:snapToGrid w:val="0"/>
              <w:spacing w:line="400" w:lineRule="exact"/>
              <w:ind w:firstLineChars="0" w:firstLine="0"/>
              <w:jc w:val="left"/>
              <w:rPr>
                <w:rFonts w:ascii="宋体" w:hAnsi="宋体" w:cs="宋体"/>
                <w:sz w:val="22"/>
                <w:szCs w:val="22"/>
                <w:lang w:val="zh-CN"/>
              </w:rPr>
            </w:pPr>
            <w:r w:rsidRPr="00223576">
              <w:rPr>
                <w:rFonts w:ascii="宋体" w:hAnsi="宋体" w:cs="宋体" w:hint="eastAsia"/>
                <w:sz w:val="22"/>
                <w:szCs w:val="22"/>
              </w:rPr>
              <w:t>4.全屏12导联心电波形显示，12导ST段同步分析。</w:t>
            </w:r>
          </w:p>
          <w:p w:rsidR="00346ECB" w:rsidRPr="00223576" w:rsidRDefault="00346ECB" w:rsidP="003B3052">
            <w:pPr>
              <w:pStyle w:val="a7"/>
              <w:snapToGrid w:val="0"/>
              <w:spacing w:line="400" w:lineRule="exact"/>
              <w:ind w:firstLine="0"/>
              <w:rPr>
                <w:rFonts w:ascii="宋体" w:hAnsi="宋体" w:cs="宋体"/>
                <w:kern w:val="2"/>
                <w:sz w:val="22"/>
                <w:szCs w:val="22"/>
              </w:rPr>
            </w:pPr>
            <w:r w:rsidRPr="00223576">
              <w:rPr>
                <w:rFonts w:ascii="宋体" w:hAnsi="宋体" w:cs="宋体" w:hint="eastAsia"/>
                <w:kern w:val="2"/>
                <w:sz w:val="22"/>
                <w:szCs w:val="22"/>
              </w:rPr>
              <w:t>5.提供监护</w:t>
            </w:r>
            <w:proofErr w:type="gramStart"/>
            <w:r w:rsidRPr="00223576">
              <w:rPr>
                <w:rFonts w:ascii="宋体" w:hAnsi="宋体" w:cs="宋体" w:hint="eastAsia"/>
                <w:kern w:val="2"/>
                <w:sz w:val="22"/>
                <w:szCs w:val="22"/>
              </w:rPr>
              <w:t>仪信息</w:t>
            </w:r>
            <w:proofErr w:type="gramEnd"/>
            <w:r w:rsidRPr="00223576">
              <w:rPr>
                <w:rFonts w:ascii="宋体" w:hAnsi="宋体" w:cs="宋体" w:hint="eastAsia"/>
                <w:kern w:val="2"/>
                <w:sz w:val="22"/>
                <w:szCs w:val="22"/>
              </w:rPr>
              <w:t>接收、存储及转发功能</w:t>
            </w:r>
          </w:p>
          <w:p w:rsidR="00346ECB" w:rsidRPr="00223576" w:rsidRDefault="00346ECB" w:rsidP="003B3052">
            <w:pPr>
              <w:pStyle w:val="a7"/>
              <w:snapToGrid w:val="0"/>
              <w:spacing w:line="400" w:lineRule="exact"/>
              <w:ind w:firstLine="0"/>
              <w:rPr>
                <w:rFonts w:ascii="宋体" w:hAnsi="宋体" w:cs="宋体"/>
                <w:kern w:val="2"/>
                <w:sz w:val="22"/>
                <w:szCs w:val="22"/>
              </w:rPr>
            </w:pPr>
            <w:r w:rsidRPr="00223576">
              <w:rPr>
                <w:rFonts w:ascii="宋体" w:hAnsi="宋体" w:cs="宋体" w:hint="eastAsia"/>
                <w:kern w:val="2"/>
                <w:sz w:val="22"/>
                <w:szCs w:val="22"/>
              </w:rPr>
              <w:t>6.支持客户端随时访问及查询。</w:t>
            </w:r>
          </w:p>
        </w:tc>
        <w:tc>
          <w:tcPr>
            <w:tcW w:w="850" w:type="dxa"/>
            <w:vAlign w:val="center"/>
          </w:tcPr>
          <w:p w:rsidR="00346ECB" w:rsidRPr="00223576" w:rsidRDefault="00346ECB" w:rsidP="003B3052">
            <w:pPr>
              <w:pStyle w:val="a0"/>
              <w:ind w:firstLineChars="0" w:firstLine="0"/>
            </w:pPr>
            <w:r>
              <w:rPr>
                <w:rFonts w:ascii="宋体" w:hAnsi="宋体" w:cs="宋体" w:hint="eastAsia"/>
                <w:sz w:val="22"/>
                <w:szCs w:val="22"/>
              </w:rPr>
              <w:t>安克监护软件</w:t>
            </w:r>
          </w:p>
        </w:tc>
        <w:tc>
          <w:tcPr>
            <w:tcW w:w="992"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Pr>
                <w:rFonts w:ascii="宋体" w:hAnsi="宋体" w:cs="宋体" w:hint="eastAsia"/>
                <w:sz w:val="22"/>
                <w:szCs w:val="22"/>
              </w:rPr>
              <w:t>珠海市安克电子技术有限公司</w:t>
            </w:r>
          </w:p>
        </w:tc>
        <w:tc>
          <w:tcPr>
            <w:tcW w:w="709"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t>1</w:t>
            </w:r>
          </w:p>
        </w:tc>
        <w:tc>
          <w:tcPr>
            <w:tcW w:w="709"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套</w:t>
            </w:r>
          </w:p>
        </w:tc>
        <w:tc>
          <w:tcPr>
            <w:tcW w:w="992" w:type="dxa"/>
            <w:vAlign w:val="center"/>
          </w:tcPr>
          <w:p w:rsidR="00346ECB" w:rsidRPr="00223576" w:rsidRDefault="00346ECB" w:rsidP="003B3052">
            <w:pPr>
              <w:widowControl/>
              <w:adjustRightInd w:val="0"/>
              <w:snapToGrid w:val="0"/>
              <w:spacing w:line="360" w:lineRule="auto"/>
              <w:textAlignment w:val="center"/>
              <w:rPr>
                <w:rFonts w:ascii="宋体" w:hAnsi="宋体" w:cs="宋体"/>
                <w:sz w:val="24"/>
                <w:szCs w:val="24"/>
              </w:rPr>
            </w:pPr>
            <w:r>
              <w:rPr>
                <w:rFonts w:ascii="宋体" w:hAnsi="宋体" w:cs="宋体" w:hint="eastAsia"/>
                <w:sz w:val="24"/>
                <w:szCs w:val="24"/>
              </w:rPr>
              <w:t>90,00</w:t>
            </w:r>
            <w:r w:rsidRPr="00223576">
              <w:rPr>
                <w:rFonts w:ascii="宋体" w:hAnsi="宋体" w:cs="宋体" w:hint="eastAsia"/>
                <w:sz w:val="24"/>
                <w:szCs w:val="24"/>
              </w:rPr>
              <w:t>0</w:t>
            </w:r>
          </w:p>
        </w:tc>
        <w:tc>
          <w:tcPr>
            <w:tcW w:w="1134"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Pr>
                <w:rFonts w:ascii="宋体" w:hAnsi="宋体" w:cs="宋体" w:hint="eastAsia"/>
                <w:sz w:val="24"/>
                <w:szCs w:val="24"/>
              </w:rPr>
              <w:t>90</w:t>
            </w:r>
            <w:r w:rsidRPr="00223576">
              <w:rPr>
                <w:rFonts w:ascii="宋体" w:hAnsi="宋体" w:cs="宋体" w:hint="eastAsia"/>
                <w:sz w:val="24"/>
                <w:szCs w:val="24"/>
              </w:rPr>
              <w:t>,000</w:t>
            </w:r>
          </w:p>
        </w:tc>
        <w:tc>
          <w:tcPr>
            <w:tcW w:w="568" w:type="dxa"/>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p>
        </w:tc>
      </w:tr>
      <w:tr w:rsidR="00346ECB" w:rsidRPr="00223576" w:rsidTr="003B3052">
        <w:trPr>
          <w:trHeight w:val="539"/>
        </w:trPr>
        <w:tc>
          <w:tcPr>
            <w:tcW w:w="740"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4</w:t>
            </w:r>
          </w:p>
        </w:tc>
        <w:tc>
          <w:tcPr>
            <w:tcW w:w="820" w:type="dxa"/>
            <w:vAlign w:val="center"/>
          </w:tcPr>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心电监护仪</w:t>
            </w:r>
          </w:p>
        </w:tc>
        <w:tc>
          <w:tcPr>
            <w:tcW w:w="6804" w:type="dxa"/>
            <w:vAlign w:val="center"/>
          </w:tcPr>
          <w:p w:rsidR="00346ECB" w:rsidRPr="00223576" w:rsidRDefault="00346ECB" w:rsidP="003B3052">
            <w:pPr>
              <w:adjustRightInd w:val="0"/>
              <w:snapToGrid w:val="0"/>
              <w:spacing w:line="400" w:lineRule="exact"/>
              <w:rPr>
                <w:rFonts w:ascii="宋体" w:hAnsi="宋体" w:cs="宋体"/>
                <w:sz w:val="24"/>
                <w:szCs w:val="24"/>
              </w:rPr>
            </w:pPr>
            <w:r w:rsidRPr="00223576">
              <w:rPr>
                <w:rFonts w:ascii="宋体" w:hAnsi="宋体" w:cs="宋体" w:hint="eastAsia"/>
                <w:sz w:val="24"/>
                <w:szCs w:val="24"/>
              </w:rPr>
              <w:t>科</w:t>
            </w:r>
            <w:proofErr w:type="gramStart"/>
            <w:r w:rsidRPr="00223576">
              <w:rPr>
                <w:rFonts w:ascii="宋体" w:hAnsi="宋体" w:cs="宋体" w:hint="eastAsia"/>
                <w:sz w:val="24"/>
                <w:szCs w:val="24"/>
              </w:rPr>
              <w:t>曼</w:t>
            </w:r>
            <w:proofErr w:type="gramEnd"/>
            <w:r w:rsidRPr="00223576">
              <w:rPr>
                <w:rFonts w:ascii="宋体" w:hAnsi="宋体" w:cs="宋体" w:hint="eastAsia"/>
                <w:sz w:val="24"/>
                <w:szCs w:val="24"/>
              </w:rPr>
              <w:t xml:space="preserve"> NC8</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1.便携式一体化插件式监护仪，可用于监护成人,儿童,新生儿患者。</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b/>
                <w:sz w:val="22"/>
                <w:szCs w:val="18"/>
              </w:rPr>
              <w:t>※</w:t>
            </w:r>
            <w:r w:rsidRPr="00223576">
              <w:rPr>
                <w:rFonts w:ascii="宋体" w:hAnsi="宋体" w:cs="宋体" w:hint="eastAsia"/>
                <w:sz w:val="22"/>
                <w:szCs w:val="22"/>
              </w:rPr>
              <w:t>2. 8英寸LED触摸屏显示。</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3.支持按键、触摸、飞梭三重操作。</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4.</w:t>
            </w:r>
            <w:proofErr w:type="gramStart"/>
            <w:r w:rsidRPr="00223576">
              <w:rPr>
                <w:rFonts w:ascii="宋体" w:hAnsi="宋体" w:cs="宋体" w:hint="eastAsia"/>
                <w:sz w:val="22"/>
                <w:szCs w:val="22"/>
              </w:rPr>
              <w:t>双报警灯</w:t>
            </w:r>
            <w:proofErr w:type="gramEnd"/>
            <w:r w:rsidRPr="00223576">
              <w:rPr>
                <w:rFonts w:ascii="宋体" w:hAnsi="宋体" w:cs="宋体" w:hint="eastAsia"/>
                <w:sz w:val="22"/>
                <w:szCs w:val="22"/>
              </w:rPr>
              <w:t>设计，生理报警和技术报警有各自独立的报警灯和报警信息。</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5.整机无风扇，降低环境噪音干扰，适合手术室ICU等环境。</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kern w:val="44"/>
                <w:sz w:val="22"/>
                <w:szCs w:val="22"/>
              </w:rPr>
              <w:t>6.固定式提手，提动时稳固安全。</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lastRenderedPageBreak/>
              <w:t>7.右侧按键板设计，人性化，符合操作习惯。</w:t>
            </w:r>
          </w:p>
          <w:p w:rsidR="00346ECB" w:rsidRPr="00223576" w:rsidRDefault="00346ECB" w:rsidP="003B3052">
            <w:pPr>
              <w:widowControl/>
              <w:adjustRightInd w:val="0"/>
              <w:snapToGrid w:val="0"/>
              <w:spacing w:line="400" w:lineRule="exact"/>
              <w:jc w:val="left"/>
              <w:rPr>
                <w:rFonts w:ascii="宋体" w:hAnsi="宋体" w:cs="宋体"/>
                <w:sz w:val="22"/>
                <w:szCs w:val="22"/>
              </w:rPr>
            </w:pPr>
            <w:r w:rsidRPr="00223576">
              <w:rPr>
                <w:rFonts w:ascii="宋体" w:hAnsi="宋体" w:cs="宋体" w:hint="eastAsia"/>
                <w:sz w:val="22"/>
                <w:szCs w:val="22"/>
              </w:rPr>
              <w:t>8.插件模块与主机采用红外线传输数据，可具有稳定的数据传输能力，免腐蚀和防水效果。</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9.</w:t>
            </w:r>
            <w:proofErr w:type="gramStart"/>
            <w:r w:rsidRPr="00223576">
              <w:rPr>
                <w:rFonts w:ascii="宋体" w:hAnsi="宋体" w:cs="宋体" w:hint="eastAsia"/>
                <w:sz w:val="22"/>
                <w:szCs w:val="22"/>
              </w:rPr>
              <w:t>标配大</w:t>
            </w:r>
            <w:proofErr w:type="gramEnd"/>
            <w:r w:rsidRPr="00223576">
              <w:rPr>
                <w:rFonts w:ascii="宋体" w:hAnsi="宋体" w:cs="宋体" w:hint="eastAsia"/>
                <w:sz w:val="22"/>
                <w:szCs w:val="22"/>
              </w:rPr>
              <w:t>容量锂电池，使用时间≥4小时。</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10.背部支持VGA接口、USB接口、网络接口及多功能接口。</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11.防水等级达到IPX1标准。</w:t>
            </w:r>
          </w:p>
          <w:p w:rsidR="00346ECB" w:rsidRPr="00223576" w:rsidRDefault="00346ECB" w:rsidP="003B3052">
            <w:pPr>
              <w:adjustRightInd w:val="0"/>
              <w:snapToGrid w:val="0"/>
              <w:spacing w:line="400" w:lineRule="exact"/>
              <w:rPr>
                <w:rFonts w:ascii="宋体" w:hAnsi="宋体" w:cs="宋体"/>
                <w:bCs/>
                <w:sz w:val="22"/>
                <w:szCs w:val="22"/>
              </w:rPr>
            </w:pPr>
            <w:r w:rsidRPr="00223576">
              <w:rPr>
                <w:rFonts w:ascii="宋体" w:hAnsi="宋体" w:cs="宋体" w:hint="eastAsia"/>
                <w:bCs/>
                <w:sz w:val="22"/>
                <w:szCs w:val="22"/>
              </w:rPr>
              <w:t>监测参数</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b/>
                <w:sz w:val="22"/>
                <w:szCs w:val="18"/>
              </w:rPr>
              <w:t>※</w:t>
            </w:r>
            <w:r w:rsidRPr="00223576">
              <w:rPr>
                <w:rFonts w:ascii="宋体" w:hAnsi="宋体" w:cs="宋体" w:hint="eastAsia"/>
                <w:sz w:val="22"/>
                <w:szCs w:val="22"/>
              </w:rPr>
              <w:t>1.支持3/5/12导联ECG测量技术，导联自动识别。</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2.具有26种心律失常分析功能</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3.具有ECG波形全屏级联监护功能，可长时间重点观察同一导联波形。</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4.可选配全球金标准的</w:t>
            </w:r>
            <w:proofErr w:type="spellStart"/>
            <w:r w:rsidRPr="00223576">
              <w:rPr>
                <w:rFonts w:ascii="宋体" w:hAnsi="宋体" w:cs="宋体" w:hint="eastAsia"/>
                <w:sz w:val="22"/>
                <w:szCs w:val="22"/>
              </w:rPr>
              <w:t>Masimo</w:t>
            </w:r>
            <w:proofErr w:type="spellEnd"/>
            <w:r w:rsidRPr="00223576">
              <w:rPr>
                <w:rFonts w:ascii="宋体" w:hAnsi="宋体" w:cs="宋体" w:hint="eastAsia"/>
                <w:sz w:val="22"/>
                <w:szCs w:val="22"/>
              </w:rPr>
              <w:t xml:space="preserve"> SpO</w:t>
            </w:r>
            <w:r w:rsidRPr="00223576">
              <w:rPr>
                <w:rFonts w:ascii="宋体" w:hAnsi="宋体" w:cs="宋体" w:hint="eastAsia"/>
                <w:sz w:val="22"/>
                <w:szCs w:val="22"/>
                <w:vertAlign w:val="subscript"/>
              </w:rPr>
              <w:t>2</w:t>
            </w:r>
            <w:r w:rsidRPr="00223576">
              <w:rPr>
                <w:rFonts w:ascii="宋体" w:hAnsi="宋体" w:cs="宋体" w:hint="eastAsia"/>
                <w:sz w:val="22"/>
                <w:szCs w:val="22"/>
              </w:rPr>
              <w:t>技术。</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5.具有信号质量指示工具，可直观判断每次脉搏事件的信号质量。</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6.可设置SpO</w:t>
            </w:r>
            <w:r w:rsidRPr="00223576">
              <w:rPr>
                <w:rFonts w:ascii="宋体" w:hAnsi="宋体" w:cs="宋体" w:hint="eastAsia"/>
                <w:sz w:val="22"/>
                <w:szCs w:val="22"/>
                <w:vertAlign w:val="subscript"/>
              </w:rPr>
              <w:t>2</w:t>
            </w:r>
            <w:r w:rsidRPr="00223576">
              <w:rPr>
                <w:rFonts w:ascii="宋体" w:hAnsi="宋体" w:cs="宋体" w:hint="eastAsia"/>
                <w:sz w:val="22"/>
                <w:szCs w:val="22"/>
              </w:rPr>
              <w:t>与NIBP同侧测量模式，减少误报警。</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7.NIBP具有手动、自动、连续、整点测量四种测量模式。</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8.NIBP可选择初始充气压力，提升测量的精准性和患者的舒适性。</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9.具有IBP波形叠加功能，便于对比分析。</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10. ETCO2支持全年龄段病人，采样管直接排水，无需脱水瓶。</w:t>
            </w:r>
          </w:p>
          <w:p w:rsidR="00346ECB" w:rsidRPr="00223576" w:rsidRDefault="00346ECB" w:rsidP="003B3052">
            <w:pPr>
              <w:adjustRightInd w:val="0"/>
              <w:snapToGrid w:val="0"/>
              <w:spacing w:line="400" w:lineRule="exact"/>
              <w:rPr>
                <w:rFonts w:ascii="宋体" w:hAnsi="宋体" w:cs="宋体"/>
                <w:bCs/>
                <w:sz w:val="22"/>
                <w:szCs w:val="22"/>
              </w:rPr>
            </w:pPr>
            <w:r w:rsidRPr="00223576">
              <w:rPr>
                <w:rFonts w:ascii="宋体" w:hAnsi="宋体" w:cs="宋体" w:hint="eastAsia"/>
                <w:bCs/>
                <w:sz w:val="22"/>
                <w:szCs w:val="22"/>
              </w:rPr>
              <w:t>系统功能</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1.支持中文手写输入。</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2.屏幕亮度1-100级可调。</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lastRenderedPageBreak/>
              <w:t>3.具有屏幕锁屏功能，避免在某些使用中误操作。</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4.记录仪实时记录时间≥4种可设。</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5.具有快捷键配置菜单，对各区域快捷键分区管理，可灵活选择调换快捷键功能及位置。</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6.在冻结波形界面，可选择三项参数</w:t>
            </w:r>
            <w:proofErr w:type="gramStart"/>
            <w:r w:rsidRPr="00223576">
              <w:rPr>
                <w:rFonts w:ascii="宋体" w:hAnsi="宋体" w:cs="宋体" w:hint="eastAsia"/>
                <w:sz w:val="22"/>
                <w:szCs w:val="22"/>
              </w:rPr>
              <w:t>对数秒前的</w:t>
            </w:r>
            <w:proofErr w:type="gramEnd"/>
            <w:r w:rsidRPr="00223576">
              <w:rPr>
                <w:rFonts w:ascii="宋体" w:hAnsi="宋体" w:cs="宋体" w:hint="eastAsia"/>
                <w:sz w:val="22"/>
                <w:szCs w:val="22"/>
              </w:rPr>
              <w:t>数据及波形进行采样打印。</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7.报警集中设置，便于管理，操作方便，节省时间。</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8.具有灯光报警、声音报警、报警信息、参数闪烁四重报警方式。</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9.报警系统自检功能，</w:t>
            </w:r>
            <w:r w:rsidRPr="00223576">
              <w:rPr>
                <w:rFonts w:ascii="宋体" w:hAnsi="宋体" w:cs="宋体" w:hint="eastAsia"/>
                <w:kern w:val="0"/>
                <w:sz w:val="22"/>
                <w:szCs w:val="22"/>
              </w:rPr>
              <w:t>可对报警灯光和声音进行自检。</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10.手动触发事件功能，可将实时三个参数波形数据转存为生理报警事件，便于后续进行查看分析。</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11.具有监护模式、待机模式、夜间模式、隐私模式。</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12.具有普通监护、手术/麻醉监护、重症监护、新生儿监护、心脏重症监护五种默认科室。每个科室下有成人、儿童、新生儿三种默认配置。并可自定义。</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13.具有常规界面、大字体界面、趋势共存界面、呼吸氧合图界面、列表界面、他床观察界面、全屏7导界面、半屏7导界面、全屏12导界面。</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14.界面动态布局，</w:t>
            </w:r>
            <w:r w:rsidRPr="00223576">
              <w:rPr>
                <w:rFonts w:ascii="宋体" w:hAnsi="宋体" w:cs="宋体" w:hint="eastAsia"/>
                <w:kern w:val="0"/>
                <w:sz w:val="22"/>
                <w:szCs w:val="22"/>
              </w:rPr>
              <w:t>可以任意调整波形和参数位置</w:t>
            </w:r>
            <w:r w:rsidRPr="00223576">
              <w:rPr>
                <w:rFonts w:ascii="宋体" w:hAnsi="宋体" w:cs="宋体" w:hint="eastAsia"/>
                <w:sz w:val="22"/>
                <w:szCs w:val="22"/>
              </w:rPr>
              <w:t>。</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15.具有屏幕亮度光感器，屏幕可根据光线亮度的不同自动调节屏幕</w:t>
            </w:r>
            <w:r w:rsidRPr="00223576">
              <w:rPr>
                <w:rFonts w:ascii="宋体" w:hAnsi="宋体" w:cs="宋体" w:hint="eastAsia"/>
                <w:sz w:val="22"/>
                <w:szCs w:val="22"/>
              </w:rPr>
              <w:lastRenderedPageBreak/>
              <w:t>亮度适应的功能。</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16.监护仪可储存、回放不少于48小时波形全息回顾。</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17.</w:t>
            </w:r>
            <w:r w:rsidRPr="00223576">
              <w:rPr>
                <w:rFonts w:ascii="宋体" w:hAnsi="宋体" w:cs="宋体" w:hint="eastAsia"/>
                <w:kern w:val="0"/>
                <w:sz w:val="22"/>
                <w:szCs w:val="22"/>
              </w:rPr>
              <w:t>具有</w:t>
            </w:r>
            <w:proofErr w:type="gramStart"/>
            <w:r w:rsidRPr="00223576">
              <w:rPr>
                <w:rFonts w:ascii="宋体" w:hAnsi="宋体" w:cs="宋体" w:hint="eastAsia"/>
                <w:kern w:val="0"/>
                <w:sz w:val="22"/>
                <w:szCs w:val="22"/>
              </w:rPr>
              <w:t>无主病档自动</w:t>
            </w:r>
            <w:proofErr w:type="gramEnd"/>
            <w:r w:rsidRPr="00223576">
              <w:rPr>
                <w:rFonts w:ascii="宋体" w:hAnsi="宋体" w:cs="宋体" w:hint="eastAsia"/>
                <w:kern w:val="0"/>
                <w:sz w:val="22"/>
                <w:szCs w:val="22"/>
              </w:rPr>
              <w:t>删除功能和存满删除旧病</w:t>
            </w:r>
            <w:proofErr w:type="gramStart"/>
            <w:r w:rsidRPr="00223576">
              <w:rPr>
                <w:rFonts w:ascii="宋体" w:hAnsi="宋体" w:cs="宋体" w:hint="eastAsia"/>
                <w:kern w:val="0"/>
                <w:sz w:val="22"/>
                <w:szCs w:val="22"/>
              </w:rPr>
              <w:t>档</w:t>
            </w:r>
            <w:proofErr w:type="gramEnd"/>
            <w:r w:rsidRPr="00223576">
              <w:rPr>
                <w:rFonts w:ascii="宋体" w:hAnsi="宋体" w:cs="宋体" w:hint="eastAsia"/>
                <w:kern w:val="0"/>
                <w:sz w:val="22"/>
                <w:szCs w:val="22"/>
              </w:rPr>
              <w:t>功能。</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18.具有肾功能计算、血液动力学计算、氧合计算、通气计算、药物计算。</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19.支持有线或无线联网至心电监护平台。</w:t>
            </w:r>
          </w:p>
        </w:tc>
        <w:tc>
          <w:tcPr>
            <w:tcW w:w="850"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lastRenderedPageBreak/>
              <w:t>科</w:t>
            </w:r>
            <w:proofErr w:type="gramStart"/>
            <w:r w:rsidRPr="00223576">
              <w:rPr>
                <w:rFonts w:ascii="宋体" w:hAnsi="宋体" w:cs="宋体" w:hint="eastAsia"/>
                <w:sz w:val="22"/>
                <w:szCs w:val="22"/>
              </w:rPr>
              <w:t>曼</w:t>
            </w:r>
            <w:proofErr w:type="gramEnd"/>
            <w:r w:rsidRPr="00223576">
              <w:rPr>
                <w:rFonts w:ascii="宋体" w:hAnsi="宋体" w:cs="宋体" w:hint="eastAsia"/>
                <w:sz w:val="24"/>
                <w:szCs w:val="24"/>
              </w:rPr>
              <w:t>NC8</w:t>
            </w:r>
          </w:p>
        </w:tc>
        <w:tc>
          <w:tcPr>
            <w:tcW w:w="992"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深圳市科曼医疗设备有限公司</w:t>
            </w:r>
          </w:p>
        </w:tc>
        <w:tc>
          <w:tcPr>
            <w:tcW w:w="709"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t>3</w:t>
            </w:r>
          </w:p>
        </w:tc>
        <w:tc>
          <w:tcPr>
            <w:tcW w:w="709"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套</w:t>
            </w:r>
          </w:p>
        </w:tc>
        <w:tc>
          <w:tcPr>
            <w:tcW w:w="992"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sidRPr="00223576">
              <w:rPr>
                <w:rFonts w:ascii="宋体" w:hAnsi="宋体" w:cs="宋体" w:hint="eastAsia"/>
                <w:sz w:val="24"/>
                <w:szCs w:val="24"/>
              </w:rPr>
              <w:t>29,000</w:t>
            </w:r>
          </w:p>
        </w:tc>
        <w:tc>
          <w:tcPr>
            <w:tcW w:w="1134"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sidRPr="00223576">
              <w:rPr>
                <w:rFonts w:ascii="宋体" w:hAnsi="宋体" w:cs="宋体" w:hint="eastAsia"/>
                <w:sz w:val="24"/>
                <w:szCs w:val="24"/>
              </w:rPr>
              <w:t>87,000</w:t>
            </w:r>
          </w:p>
        </w:tc>
        <w:tc>
          <w:tcPr>
            <w:tcW w:w="568" w:type="dxa"/>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p>
        </w:tc>
      </w:tr>
      <w:tr w:rsidR="00346ECB" w:rsidRPr="00223576" w:rsidTr="003B3052">
        <w:trPr>
          <w:trHeight w:val="539"/>
        </w:trPr>
        <w:tc>
          <w:tcPr>
            <w:tcW w:w="740"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lastRenderedPageBreak/>
              <w:t>5</w:t>
            </w:r>
          </w:p>
        </w:tc>
        <w:tc>
          <w:tcPr>
            <w:tcW w:w="820" w:type="dxa"/>
            <w:vAlign w:val="center"/>
          </w:tcPr>
          <w:p w:rsidR="00346ECB" w:rsidRPr="00223576" w:rsidRDefault="00346ECB" w:rsidP="003B3052">
            <w:pPr>
              <w:adjustRightInd w:val="0"/>
              <w:snapToGrid w:val="0"/>
              <w:spacing w:line="400" w:lineRule="exact"/>
              <w:jc w:val="center"/>
              <w:rPr>
                <w:rFonts w:ascii="宋体" w:hAnsi="宋体" w:cs="宋体"/>
                <w:sz w:val="22"/>
                <w:szCs w:val="22"/>
              </w:rPr>
            </w:pPr>
            <w:r w:rsidRPr="00223576">
              <w:rPr>
                <w:rFonts w:ascii="宋体" w:hAnsi="宋体" w:cs="宋体" w:hint="eastAsia"/>
                <w:sz w:val="22"/>
                <w:szCs w:val="22"/>
              </w:rPr>
              <w:t>监护仪设备客户端授权</w:t>
            </w:r>
          </w:p>
        </w:tc>
        <w:tc>
          <w:tcPr>
            <w:tcW w:w="6804" w:type="dxa"/>
            <w:vAlign w:val="center"/>
          </w:tcPr>
          <w:p w:rsidR="00346ECB" w:rsidRPr="00223576" w:rsidRDefault="00346ECB" w:rsidP="003B3052">
            <w:pPr>
              <w:adjustRightInd w:val="0"/>
              <w:snapToGrid w:val="0"/>
              <w:spacing w:line="400" w:lineRule="exact"/>
              <w:rPr>
                <w:rFonts w:ascii="宋体" w:hAnsi="宋体" w:cs="宋体"/>
                <w:sz w:val="24"/>
                <w:szCs w:val="24"/>
              </w:rPr>
            </w:pPr>
            <w:r w:rsidRPr="00223576">
              <w:rPr>
                <w:rFonts w:ascii="宋体" w:hAnsi="宋体" w:cs="宋体" w:hint="eastAsia"/>
                <w:sz w:val="24"/>
                <w:szCs w:val="24"/>
              </w:rPr>
              <w:t>安克 V7.1</w:t>
            </w:r>
          </w:p>
          <w:p w:rsidR="00346ECB" w:rsidRPr="00223576" w:rsidRDefault="00346ECB" w:rsidP="003B3052">
            <w:pPr>
              <w:adjustRightInd w:val="0"/>
              <w:snapToGrid w:val="0"/>
              <w:spacing w:line="400" w:lineRule="exact"/>
              <w:rPr>
                <w:rFonts w:ascii="宋体" w:hAnsi="宋体" w:cs="宋体"/>
                <w:sz w:val="22"/>
                <w:szCs w:val="22"/>
              </w:rPr>
            </w:pPr>
            <w:r w:rsidRPr="00223576">
              <w:rPr>
                <w:rFonts w:ascii="宋体" w:hAnsi="宋体" w:cs="宋体" w:hint="eastAsia"/>
                <w:sz w:val="22"/>
                <w:szCs w:val="22"/>
              </w:rPr>
              <w:t>客户端接入授权，可将心电监护仪设备数据接入到监护管理平台。</w:t>
            </w:r>
          </w:p>
        </w:tc>
        <w:tc>
          <w:tcPr>
            <w:tcW w:w="850"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t>安克</w:t>
            </w:r>
            <w:r w:rsidRPr="00223576">
              <w:rPr>
                <w:rFonts w:ascii="宋体" w:hAnsi="宋体" w:cs="宋体" w:hint="eastAsia"/>
                <w:sz w:val="24"/>
                <w:szCs w:val="24"/>
              </w:rPr>
              <w:t>V7.1</w:t>
            </w:r>
          </w:p>
        </w:tc>
        <w:tc>
          <w:tcPr>
            <w:tcW w:w="992"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珠海市安克电子技术有限公司</w:t>
            </w:r>
          </w:p>
        </w:tc>
        <w:tc>
          <w:tcPr>
            <w:tcW w:w="709"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t>3</w:t>
            </w:r>
          </w:p>
        </w:tc>
        <w:tc>
          <w:tcPr>
            <w:tcW w:w="709"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套</w:t>
            </w:r>
          </w:p>
        </w:tc>
        <w:tc>
          <w:tcPr>
            <w:tcW w:w="992"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sidRPr="00223576">
              <w:rPr>
                <w:rFonts w:ascii="宋体" w:hAnsi="宋体" w:cs="宋体" w:hint="eastAsia"/>
                <w:sz w:val="24"/>
                <w:szCs w:val="24"/>
              </w:rPr>
              <w:t>2500</w:t>
            </w:r>
          </w:p>
        </w:tc>
        <w:tc>
          <w:tcPr>
            <w:tcW w:w="1134"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sidRPr="00223576">
              <w:rPr>
                <w:rFonts w:ascii="宋体" w:hAnsi="宋体" w:cs="宋体" w:hint="eastAsia"/>
                <w:sz w:val="24"/>
                <w:szCs w:val="24"/>
              </w:rPr>
              <w:t>7,500</w:t>
            </w:r>
          </w:p>
        </w:tc>
        <w:tc>
          <w:tcPr>
            <w:tcW w:w="568" w:type="dxa"/>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p>
        </w:tc>
      </w:tr>
      <w:tr w:rsidR="00346ECB" w:rsidRPr="00223576" w:rsidTr="003B3052">
        <w:trPr>
          <w:trHeight w:val="539"/>
        </w:trPr>
        <w:tc>
          <w:tcPr>
            <w:tcW w:w="740"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r w:rsidRPr="00223576">
              <w:rPr>
                <w:rFonts w:ascii="宋体" w:hAnsi="宋体" w:cs="宋体" w:hint="eastAsia"/>
                <w:sz w:val="22"/>
                <w:szCs w:val="22"/>
              </w:rPr>
              <w:t>6</w:t>
            </w:r>
          </w:p>
        </w:tc>
        <w:tc>
          <w:tcPr>
            <w:tcW w:w="820" w:type="dxa"/>
            <w:vAlign w:val="center"/>
          </w:tcPr>
          <w:p w:rsidR="00346ECB" w:rsidRPr="00223576" w:rsidRDefault="00346ECB" w:rsidP="003B3052">
            <w:pPr>
              <w:widowControl/>
              <w:adjustRightInd w:val="0"/>
              <w:snapToGrid w:val="0"/>
              <w:spacing w:line="400" w:lineRule="exact"/>
              <w:jc w:val="center"/>
              <w:rPr>
                <w:rFonts w:ascii="宋体" w:hAnsi="宋体" w:cs="宋体"/>
                <w:sz w:val="22"/>
                <w:szCs w:val="22"/>
              </w:rPr>
            </w:pPr>
            <w:r w:rsidRPr="00223576">
              <w:rPr>
                <w:rFonts w:ascii="宋体" w:hAnsi="宋体" w:cs="宋体" w:hint="eastAsia"/>
                <w:kern w:val="0"/>
                <w:sz w:val="22"/>
                <w:szCs w:val="22"/>
              </w:rPr>
              <w:t>4G路由器</w:t>
            </w:r>
          </w:p>
        </w:tc>
        <w:tc>
          <w:tcPr>
            <w:tcW w:w="6804" w:type="dxa"/>
            <w:vAlign w:val="center"/>
          </w:tcPr>
          <w:p w:rsidR="00346ECB" w:rsidRPr="00223576" w:rsidRDefault="00346ECB" w:rsidP="003B3052">
            <w:pPr>
              <w:widowControl/>
              <w:adjustRightInd w:val="0"/>
              <w:snapToGrid w:val="0"/>
              <w:spacing w:line="400" w:lineRule="exact"/>
              <w:jc w:val="left"/>
              <w:rPr>
                <w:rFonts w:ascii="宋体" w:hAnsi="宋体" w:cs="宋体"/>
                <w:bCs/>
                <w:sz w:val="24"/>
                <w:szCs w:val="24"/>
              </w:rPr>
            </w:pPr>
            <w:r w:rsidRPr="00223576">
              <w:rPr>
                <w:rFonts w:ascii="宋体" w:hAnsi="宋体" w:cs="宋体" w:hint="eastAsia"/>
                <w:bCs/>
                <w:sz w:val="24"/>
                <w:szCs w:val="24"/>
              </w:rPr>
              <w:t>CM520-8VF</w:t>
            </w:r>
          </w:p>
          <w:p w:rsidR="00346ECB" w:rsidRPr="00223576" w:rsidRDefault="00346ECB" w:rsidP="003B3052">
            <w:pPr>
              <w:widowControl/>
              <w:adjustRightInd w:val="0"/>
              <w:snapToGrid w:val="0"/>
              <w:spacing w:line="400" w:lineRule="exact"/>
              <w:jc w:val="left"/>
              <w:rPr>
                <w:rFonts w:ascii="宋体" w:hAnsi="宋体" w:cs="宋体"/>
                <w:sz w:val="22"/>
                <w:szCs w:val="22"/>
              </w:rPr>
            </w:pPr>
            <w:r w:rsidRPr="00223576">
              <w:rPr>
                <w:rFonts w:ascii="宋体" w:hAnsi="宋体" w:cs="宋体" w:hint="eastAsia"/>
                <w:bCs/>
                <w:sz w:val="22"/>
                <w:szCs w:val="22"/>
              </w:rPr>
              <w:t>金属外壳设计，内部带 1个WAN口PPPOE通信，以及4个以太网口RJ45接口通信，以及WIFI无线局域网通信，带有定位功能，支持电信VPDN拨号上网。</w:t>
            </w:r>
          </w:p>
        </w:tc>
        <w:tc>
          <w:tcPr>
            <w:tcW w:w="850" w:type="dxa"/>
            <w:vAlign w:val="center"/>
          </w:tcPr>
          <w:p w:rsidR="00346ECB" w:rsidRPr="00223576" w:rsidRDefault="00346ECB" w:rsidP="003B3052">
            <w:pPr>
              <w:widowControl/>
              <w:adjustRightInd w:val="0"/>
              <w:snapToGrid w:val="0"/>
              <w:spacing w:line="400" w:lineRule="exact"/>
              <w:jc w:val="left"/>
              <w:rPr>
                <w:rFonts w:ascii="宋体" w:hAnsi="宋体" w:cs="宋体"/>
                <w:bCs/>
                <w:sz w:val="24"/>
                <w:szCs w:val="24"/>
              </w:rPr>
            </w:pPr>
            <w:proofErr w:type="gramStart"/>
            <w:r w:rsidRPr="00223576">
              <w:rPr>
                <w:rFonts w:ascii="宋体" w:hAnsi="宋体" w:cs="宋体" w:hint="eastAsia"/>
                <w:sz w:val="22"/>
                <w:szCs w:val="22"/>
              </w:rPr>
              <w:t>才茂</w:t>
            </w:r>
            <w:proofErr w:type="gramEnd"/>
            <w:r w:rsidRPr="00223576">
              <w:rPr>
                <w:rFonts w:ascii="宋体" w:hAnsi="宋体" w:cs="宋体" w:hint="eastAsia"/>
                <w:bCs/>
                <w:sz w:val="24"/>
                <w:szCs w:val="24"/>
              </w:rPr>
              <w:t>CM520-8VF</w:t>
            </w:r>
          </w:p>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p>
        </w:tc>
        <w:tc>
          <w:tcPr>
            <w:tcW w:w="992"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hyperlink r:id="rId7" w:tgtFrame="_blank" w:history="1">
              <w:r w:rsidRPr="00223576">
                <w:rPr>
                  <w:rFonts w:ascii="宋体" w:hAnsi="宋体" w:cs="宋体"/>
                  <w:sz w:val="22"/>
                  <w:szCs w:val="22"/>
                </w:rPr>
                <w:t>厦门才茂通信科技有限公司</w:t>
              </w:r>
            </w:hyperlink>
          </w:p>
        </w:tc>
        <w:tc>
          <w:tcPr>
            <w:tcW w:w="709"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2"/>
                <w:szCs w:val="22"/>
              </w:rPr>
            </w:pPr>
            <w:r w:rsidRPr="00223576">
              <w:rPr>
                <w:rFonts w:ascii="宋体" w:hAnsi="宋体" w:cs="宋体" w:hint="eastAsia"/>
                <w:sz w:val="22"/>
                <w:szCs w:val="22"/>
              </w:rPr>
              <w:t>3</w:t>
            </w:r>
          </w:p>
        </w:tc>
        <w:tc>
          <w:tcPr>
            <w:tcW w:w="709" w:type="dxa"/>
            <w:vAlign w:val="center"/>
          </w:tcPr>
          <w:p w:rsidR="00346ECB" w:rsidRPr="00223576" w:rsidRDefault="00346ECB" w:rsidP="003B3052">
            <w:pPr>
              <w:adjustRightInd w:val="0"/>
              <w:snapToGrid w:val="0"/>
              <w:spacing w:line="360" w:lineRule="auto"/>
              <w:jc w:val="center"/>
              <w:rPr>
                <w:rFonts w:ascii="宋体" w:hAnsi="宋体" w:cs="宋体"/>
                <w:sz w:val="22"/>
                <w:szCs w:val="22"/>
              </w:rPr>
            </w:pPr>
            <w:proofErr w:type="gramStart"/>
            <w:r w:rsidRPr="00223576">
              <w:rPr>
                <w:rFonts w:ascii="宋体" w:hAnsi="宋体" w:cs="宋体" w:hint="eastAsia"/>
                <w:sz w:val="22"/>
                <w:szCs w:val="22"/>
              </w:rPr>
              <w:t>个</w:t>
            </w:r>
            <w:proofErr w:type="gramEnd"/>
          </w:p>
        </w:tc>
        <w:tc>
          <w:tcPr>
            <w:tcW w:w="992"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sidRPr="00223576">
              <w:rPr>
                <w:rFonts w:ascii="宋体" w:hAnsi="宋体" w:cs="宋体" w:hint="eastAsia"/>
                <w:sz w:val="24"/>
                <w:szCs w:val="24"/>
              </w:rPr>
              <w:t>2800</w:t>
            </w:r>
          </w:p>
        </w:tc>
        <w:tc>
          <w:tcPr>
            <w:tcW w:w="1134" w:type="dxa"/>
            <w:vAlign w:val="center"/>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r w:rsidRPr="00223576">
              <w:rPr>
                <w:rFonts w:ascii="宋体" w:hAnsi="宋体" w:cs="宋体" w:hint="eastAsia"/>
                <w:sz w:val="24"/>
                <w:szCs w:val="24"/>
              </w:rPr>
              <w:t>8,400</w:t>
            </w:r>
          </w:p>
        </w:tc>
        <w:tc>
          <w:tcPr>
            <w:tcW w:w="568" w:type="dxa"/>
          </w:tcPr>
          <w:p w:rsidR="00346ECB" w:rsidRPr="00223576" w:rsidRDefault="00346ECB" w:rsidP="003B3052">
            <w:pPr>
              <w:widowControl/>
              <w:adjustRightInd w:val="0"/>
              <w:snapToGrid w:val="0"/>
              <w:spacing w:line="360" w:lineRule="auto"/>
              <w:jc w:val="center"/>
              <w:textAlignment w:val="center"/>
              <w:rPr>
                <w:rFonts w:ascii="宋体" w:hAnsi="宋体" w:cs="宋体"/>
                <w:sz w:val="24"/>
                <w:szCs w:val="24"/>
              </w:rPr>
            </w:pPr>
          </w:p>
        </w:tc>
      </w:tr>
    </w:tbl>
    <w:p w:rsidR="00346ECB" w:rsidRPr="00223576" w:rsidRDefault="00346ECB" w:rsidP="00346ECB">
      <w:pPr>
        <w:adjustRightInd w:val="0"/>
        <w:snapToGrid w:val="0"/>
        <w:spacing w:line="360" w:lineRule="auto"/>
        <w:ind w:firstLineChars="59" w:firstLine="142"/>
        <w:rPr>
          <w:rFonts w:ascii="宋体" w:hAnsi="宋体" w:cs="仿宋_GB2312"/>
          <w:sz w:val="24"/>
          <w:szCs w:val="24"/>
        </w:rPr>
      </w:pPr>
      <w:r w:rsidRPr="00223576">
        <w:rPr>
          <w:rFonts w:ascii="宋体" w:hAnsi="宋体" w:cs="仿宋_GB2312" w:hint="eastAsia"/>
          <w:sz w:val="24"/>
          <w:szCs w:val="24"/>
        </w:rPr>
        <w:t>注：报价明细表的总价即为竞争性磋商报价表中的首次报价</w:t>
      </w:r>
    </w:p>
    <w:p w:rsidR="00346ECB" w:rsidRPr="00346ECB" w:rsidRDefault="00346ECB"/>
    <w:sectPr w:rsidR="00346ECB" w:rsidRPr="00346ECB" w:rsidSect="00346ECB">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47A1" w:rsidRDefault="004247A1" w:rsidP="00346ECB">
      <w:r>
        <w:separator/>
      </w:r>
    </w:p>
  </w:endnote>
  <w:endnote w:type="continuationSeparator" w:id="0">
    <w:p w:rsidR="004247A1" w:rsidRDefault="004247A1" w:rsidP="00346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47A1" w:rsidRDefault="004247A1" w:rsidP="00346ECB">
      <w:r>
        <w:separator/>
      </w:r>
    </w:p>
  </w:footnote>
  <w:footnote w:type="continuationSeparator" w:id="0">
    <w:p w:rsidR="004247A1" w:rsidRDefault="004247A1" w:rsidP="00346EC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039C"/>
    <w:rsid w:val="00346ECB"/>
    <w:rsid w:val="003B039C"/>
    <w:rsid w:val="004247A1"/>
    <w:rsid w:val="00CF7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346ECB"/>
    <w:pPr>
      <w:widowControl w:val="0"/>
      <w:jc w:val="both"/>
    </w:pPr>
    <w:rPr>
      <w:rFonts w:ascii="Times New Roman" w:eastAsia="宋体" w:hAnsi="Times New Roman" w:cs="Times New Roman"/>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346EC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346ECB"/>
    <w:rPr>
      <w:sz w:val="18"/>
      <w:szCs w:val="18"/>
    </w:rPr>
  </w:style>
  <w:style w:type="paragraph" w:styleId="a5">
    <w:name w:val="footer"/>
    <w:basedOn w:val="a"/>
    <w:link w:val="Char0"/>
    <w:uiPriority w:val="99"/>
    <w:unhideWhenUsed/>
    <w:rsid w:val="00346EC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346ECB"/>
    <w:rPr>
      <w:sz w:val="18"/>
      <w:szCs w:val="18"/>
    </w:rPr>
  </w:style>
  <w:style w:type="paragraph" w:styleId="a6">
    <w:name w:val="Body Text"/>
    <w:basedOn w:val="a"/>
    <w:link w:val="Char1"/>
    <w:uiPriority w:val="99"/>
    <w:semiHidden/>
    <w:unhideWhenUsed/>
    <w:rsid w:val="00346ECB"/>
    <w:pPr>
      <w:spacing w:after="120"/>
    </w:pPr>
  </w:style>
  <w:style w:type="character" w:customStyle="1" w:styleId="Char1">
    <w:name w:val="正文文本 Char"/>
    <w:basedOn w:val="a1"/>
    <w:link w:val="a6"/>
    <w:uiPriority w:val="99"/>
    <w:semiHidden/>
    <w:rsid w:val="00346ECB"/>
    <w:rPr>
      <w:rFonts w:ascii="Times New Roman" w:eastAsia="宋体" w:hAnsi="Times New Roman" w:cs="Times New Roman"/>
      <w:sz w:val="28"/>
      <w:szCs w:val="20"/>
    </w:rPr>
  </w:style>
  <w:style w:type="paragraph" w:styleId="a0">
    <w:name w:val="Body Text First Indent"/>
    <w:basedOn w:val="a6"/>
    <w:link w:val="Char2"/>
    <w:uiPriority w:val="99"/>
    <w:qFormat/>
    <w:rsid w:val="00346ECB"/>
    <w:pPr>
      <w:ind w:firstLineChars="100" w:firstLine="420"/>
    </w:pPr>
  </w:style>
  <w:style w:type="character" w:customStyle="1" w:styleId="Char2">
    <w:name w:val="正文首行缩进 Char"/>
    <w:basedOn w:val="Char1"/>
    <w:link w:val="a0"/>
    <w:uiPriority w:val="99"/>
    <w:rsid w:val="00346ECB"/>
    <w:rPr>
      <w:rFonts w:ascii="Times New Roman" w:eastAsia="宋体" w:hAnsi="Times New Roman" w:cs="Times New Roman"/>
      <w:sz w:val="28"/>
      <w:szCs w:val="20"/>
    </w:rPr>
  </w:style>
  <w:style w:type="paragraph" w:styleId="a7">
    <w:name w:val="Normal Indent"/>
    <w:basedOn w:val="a"/>
    <w:link w:val="Char3"/>
    <w:qFormat/>
    <w:rsid w:val="00346ECB"/>
    <w:pPr>
      <w:adjustRightInd w:val="0"/>
      <w:spacing w:line="312" w:lineRule="atLeast"/>
      <w:ind w:firstLine="420"/>
      <w:textAlignment w:val="baseline"/>
    </w:pPr>
    <w:rPr>
      <w:kern w:val="0"/>
      <w:sz w:val="20"/>
    </w:rPr>
  </w:style>
  <w:style w:type="character" w:customStyle="1" w:styleId="Char3">
    <w:name w:val="正文缩进 Char"/>
    <w:link w:val="a7"/>
    <w:rsid w:val="00346ECB"/>
    <w:rPr>
      <w:rFonts w:ascii="Times New Roman" w:eastAsia="宋体" w:hAnsi="Times New Roman" w:cs="Times New Roman"/>
      <w:kern w:val="0"/>
      <w:sz w:val="20"/>
      <w:szCs w:val="20"/>
    </w:rPr>
  </w:style>
  <w:style w:type="paragraph" w:customStyle="1" w:styleId="Style2">
    <w:name w:val="_Style 2"/>
    <w:qFormat/>
    <w:rsid w:val="00346ECB"/>
    <w:pPr>
      <w:widowControl w:val="0"/>
      <w:jc w:val="both"/>
    </w:pPr>
    <w:rPr>
      <w:rFonts w:ascii="Times New Roman" w:eastAsia="宋体" w:hAnsi="Times New Roman" w:cs="Times New Roman"/>
      <w:szCs w:val="24"/>
    </w:rPr>
  </w:style>
  <w:style w:type="paragraph" w:customStyle="1" w:styleId="1">
    <w:name w:val="列出段落1"/>
    <w:basedOn w:val="a"/>
    <w:qFormat/>
    <w:rsid w:val="00346ECB"/>
    <w:pPr>
      <w:ind w:firstLineChars="200" w:firstLine="420"/>
    </w:pPr>
  </w:style>
  <w:style w:type="character" w:styleId="a8">
    <w:name w:val="Hyperlink"/>
    <w:basedOn w:val="a1"/>
    <w:uiPriority w:val="99"/>
    <w:unhideWhenUsed/>
    <w:rsid w:val="00346ECB"/>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346ECB"/>
    <w:pPr>
      <w:widowControl w:val="0"/>
      <w:jc w:val="both"/>
    </w:pPr>
    <w:rPr>
      <w:rFonts w:ascii="Times New Roman" w:eastAsia="宋体" w:hAnsi="Times New Roman" w:cs="Times New Roman"/>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346EC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346ECB"/>
    <w:rPr>
      <w:sz w:val="18"/>
      <w:szCs w:val="18"/>
    </w:rPr>
  </w:style>
  <w:style w:type="paragraph" w:styleId="a5">
    <w:name w:val="footer"/>
    <w:basedOn w:val="a"/>
    <w:link w:val="Char0"/>
    <w:uiPriority w:val="99"/>
    <w:unhideWhenUsed/>
    <w:rsid w:val="00346EC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346ECB"/>
    <w:rPr>
      <w:sz w:val="18"/>
      <w:szCs w:val="18"/>
    </w:rPr>
  </w:style>
  <w:style w:type="paragraph" w:styleId="a6">
    <w:name w:val="Body Text"/>
    <w:basedOn w:val="a"/>
    <w:link w:val="Char1"/>
    <w:uiPriority w:val="99"/>
    <w:semiHidden/>
    <w:unhideWhenUsed/>
    <w:rsid w:val="00346ECB"/>
    <w:pPr>
      <w:spacing w:after="120"/>
    </w:pPr>
  </w:style>
  <w:style w:type="character" w:customStyle="1" w:styleId="Char1">
    <w:name w:val="正文文本 Char"/>
    <w:basedOn w:val="a1"/>
    <w:link w:val="a6"/>
    <w:uiPriority w:val="99"/>
    <w:semiHidden/>
    <w:rsid w:val="00346ECB"/>
    <w:rPr>
      <w:rFonts w:ascii="Times New Roman" w:eastAsia="宋体" w:hAnsi="Times New Roman" w:cs="Times New Roman"/>
      <w:sz w:val="28"/>
      <w:szCs w:val="20"/>
    </w:rPr>
  </w:style>
  <w:style w:type="paragraph" w:styleId="a0">
    <w:name w:val="Body Text First Indent"/>
    <w:basedOn w:val="a6"/>
    <w:link w:val="Char2"/>
    <w:uiPriority w:val="99"/>
    <w:qFormat/>
    <w:rsid w:val="00346ECB"/>
    <w:pPr>
      <w:ind w:firstLineChars="100" w:firstLine="420"/>
    </w:pPr>
  </w:style>
  <w:style w:type="character" w:customStyle="1" w:styleId="Char2">
    <w:name w:val="正文首行缩进 Char"/>
    <w:basedOn w:val="Char1"/>
    <w:link w:val="a0"/>
    <w:uiPriority w:val="99"/>
    <w:rsid w:val="00346ECB"/>
    <w:rPr>
      <w:rFonts w:ascii="Times New Roman" w:eastAsia="宋体" w:hAnsi="Times New Roman" w:cs="Times New Roman"/>
      <w:sz w:val="28"/>
      <w:szCs w:val="20"/>
    </w:rPr>
  </w:style>
  <w:style w:type="paragraph" w:styleId="a7">
    <w:name w:val="Normal Indent"/>
    <w:basedOn w:val="a"/>
    <w:link w:val="Char3"/>
    <w:qFormat/>
    <w:rsid w:val="00346ECB"/>
    <w:pPr>
      <w:adjustRightInd w:val="0"/>
      <w:spacing w:line="312" w:lineRule="atLeast"/>
      <w:ind w:firstLine="420"/>
      <w:textAlignment w:val="baseline"/>
    </w:pPr>
    <w:rPr>
      <w:kern w:val="0"/>
      <w:sz w:val="20"/>
    </w:rPr>
  </w:style>
  <w:style w:type="character" w:customStyle="1" w:styleId="Char3">
    <w:name w:val="正文缩进 Char"/>
    <w:link w:val="a7"/>
    <w:rsid w:val="00346ECB"/>
    <w:rPr>
      <w:rFonts w:ascii="Times New Roman" w:eastAsia="宋体" w:hAnsi="Times New Roman" w:cs="Times New Roman"/>
      <w:kern w:val="0"/>
      <w:sz w:val="20"/>
      <w:szCs w:val="20"/>
    </w:rPr>
  </w:style>
  <w:style w:type="paragraph" w:customStyle="1" w:styleId="Style2">
    <w:name w:val="_Style 2"/>
    <w:qFormat/>
    <w:rsid w:val="00346ECB"/>
    <w:pPr>
      <w:widowControl w:val="0"/>
      <w:jc w:val="both"/>
    </w:pPr>
    <w:rPr>
      <w:rFonts w:ascii="Times New Roman" w:eastAsia="宋体" w:hAnsi="Times New Roman" w:cs="Times New Roman"/>
      <w:szCs w:val="24"/>
    </w:rPr>
  </w:style>
  <w:style w:type="paragraph" w:customStyle="1" w:styleId="1">
    <w:name w:val="列出段落1"/>
    <w:basedOn w:val="a"/>
    <w:qFormat/>
    <w:rsid w:val="00346ECB"/>
    <w:pPr>
      <w:ind w:firstLineChars="200" w:firstLine="420"/>
    </w:pPr>
  </w:style>
  <w:style w:type="character" w:styleId="a8">
    <w:name w:val="Hyperlink"/>
    <w:basedOn w:val="a1"/>
    <w:uiPriority w:val="99"/>
    <w:unhideWhenUsed/>
    <w:rsid w:val="00346EC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baidu.com/link?url=2T2YBHQPXk2uwypFnhT65qsoPMNX9LnqR6Xmq9Nv8LSykkI8gpbkr1SqhJZ6uVtB"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533</Words>
  <Characters>3042</Characters>
  <Application>Microsoft Office Word</Application>
  <DocSecurity>0</DocSecurity>
  <Lines>25</Lines>
  <Paragraphs>7</Paragraphs>
  <ScaleCrop>false</ScaleCrop>
  <Company>Microsoft</Company>
  <LinksUpToDate>false</LinksUpToDate>
  <CharactersWithSpaces>3568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2018-12-26T01:19:00Z</dcterms:created>
  <dcterms:modified xsi:type="dcterms:W3CDTF">2018-12-26T01:24:00Z</dcterms:modified>
</cp:coreProperties>
</file>